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780A37">
      <w:pPr>
        <w:ind w:left="-360" w:right="-360"/>
        <w:rPr>
          <w:rFonts w:ascii="Times New Roman" w:eastAsia="Times New Roman" w:hAnsi="Times New Roman" w:cs="Times New Roman"/>
          <w:b/>
          <w:bCs/>
          <w:color w:val="00B050"/>
          <w:sz w:val="48"/>
          <w:szCs w:val="48"/>
        </w:rPr>
      </w:pPr>
      <w:r>
        <w:rPr>
          <w:rFonts w:ascii="Times New Roman" w:eastAsia="Times New Roman" w:hAnsi="Times New Roman" w:cs="Times New Roman"/>
          <w:b/>
          <w:bCs/>
          <w:noProof/>
          <w:color w:val="00B050"/>
          <w:sz w:val="48"/>
          <w:szCs w:val="48"/>
        </w:rPr>
        <w:pict>
          <v:group id="_x0000_s1026" style="position:absolute;left:0;text-align:left;margin-left:12.25pt;margin-top:0;width:468pt;height:93pt;z-index:25165824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r2r_fullname_150dpi.png" style="position:absolute;left:1580;top:1440;width:9360;height:1520;visibility:visible" wrapcoords="1454 3208 1038 3422 450 5347 381 10907 658 13473 762 15826 1592 16895 3254 16895 3496 17964 3531 17964 3669 17964 21081 17537 21219 14329 21288 9410 21081 8768 20042 6202 1696 3208 1454 3208">
              <v:imagedata r:id="rId7"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752A28" w:rsidRDefault="00752A28" w:rsidP="00752A28">
                    <w:r w:rsidRPr="00907D31">
                      <w:rPr>
                        <w:rFonts w:ascii="Bookman Old Style" w:hAnsi="Bookman Old Style"/>
                        <w:b/>
                        <w:color w:val="00B050"/>
                        <w:sz w:val="48"/>
                        <w:szCs w:val="48"/>
                      </w:rPr>
                      <w:t>Mentorship Program</w:t>
                    </w:r>
                  </w:p>
                </w:txbxContent>
              </v:textbox>
            </v:shape>
          </v:group>
        </w:pict>
      </w:r>
    </w:p>
    <w:p w:rsidR="00A77B3E" w:rsidRDefault="00A77B3E">
      <w:pPr>
        <w:spacing w:before="100" w:after="100"/>
        <w:ind w:left="-360" w:right="-360"/>
        <w:jc w:val="center"/>
        <w:rPr>
          <w:rFonts w:ascii="Times New Roman" w:eastAsia="Times New Roman" w:hAnsi="Times New Roman" w:cs="Times New Roman"/>
          <w:b/>
          <w:bCs/>
          <w:color w:val="00B050"/>
          <w:sz w:val="48"/>
          <w:szCs w:val="48"/>
        </w:rPr>
      </w:pPr>
    </w:p>
    <w:p w:rsidR="00A77B3E" w:rsidRDefault="00A77B3E">
      <w:pPr>
        <w:spacing w:before="100" w:after="100"/>
        <w:ind w:left="-360" w:right="-360"/>
        <w:jc w:val="center"/>
        <w:rPr>
          <w:rFonts w:ascii="Times New Roman" w:eastAsia="Times New Roman" w:hAnsi="Times New Roman" w:cs="Times New Roman"/>
          <w:b/>
          <w:bCs/>
          <w:color w:val="00B050"/>
          <w:sz w:val="48"/>
          <w:szCs w:val="48"/>
        </w:rPr>
      </w:pPr>
    </w:p>
    <w:p w:rsidR="00A77B3E" w:rsidRDefault="00752A28">
      <w:pPr>
        <w:ind w:left="-360" w:right="-360"/>
        <w:jc w:val="center"/>
        <w:rPr>
          <w:rFonts w:ascii="Times New Roman" w:eastAsia="Times New Roman" w:hAnsi="Times New Roman" w:cs="Times New Roman"/>
          <w:b/>
          <w:bCs/>
          <w:i/>
          <w:iCs/>
          <w:color w:val="00B0F0"/>
          <w:sz w:val="36"/>
          <w:szCs w:val="36"/>
        </w:rPr>
      </w:pPr>
      <w:r>
        <w:rPr>
          <w:rFonts w:ascii="Times New Roman" w:eastAsia="Times New Roman" w:hAnsi="Times New Roman" w:cs="Times New Roman"/>
          <w:b/>
          <w:bCs/>
          <w:i/>
          <w:iCs/>
          <w:color w:val="00B0F0"/>
          <w:sz w:val="36"/>
          <w:szCs w:val="36"/>
        </w:rPr>
        <w:t>Mentoring Partnership Agreement</w:t>
      </w:r>
    </w:p>
    <w:p w:rsidR="00A77B3E" w:rsidRDefault="00752A28">
      <w:pPr>
        <w:ind w:left="-360" w:right="-360"/>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______________________________________________________________</w:t>
      </w:r>
    </w:p>
    <w:p w:rsidR="00A77B3E" w:rsidRDefault="00752A28">
      <w:pPr>
        <w:ind w:left="-360" w:right="-360" w:firstLine="1080"/>
        <w:jc w:val="center"/>
        <w:rPr>
          <w:rFonts w:ascii="Times New Roman" w:eastAsia="Times New Roman" w:hAnsi="Times New Roman" w:cs="Times New Roman"/>
          <w:b/>
          <w:bCs/>
          <w:i/>
          <w:iCs/>
          <w:color w:val="C00000"/>
          <w:sz w:val="22"/>
          <w:szCs w:val="22"/>
        </w:rPr>
      </w:pPr>
      <w:r>
        <w:rPr>
          <w:rFonts w:ascii="Times New Roman" w:eastAsia="Times New Roman" w:hAnsi="Times New Roman" w:cs="Times New Roman"/>
          <w:b/>
          <w:bCs/>
          <w:i/>
          <w:iCs/>
          <w:color w:val="C00000"/>
          <w:sz w:val="22"/>
          <w:szCs w:val="22"/>
        </w:rPr>
        <w:t>Agreements are due to Project Coordinator, Peyton Purcell, by October 5, 2011</w:t>
      </w:r>
    </w:p>
    <w:p w:rsidR="00A77B3E" w:rsidRDefault="00752A28">
      <w:pPr>
        <w:ind w:left="-360" w:right="-360" w:firstLine="1080"/>
        <w:jc w:val="center"/>
        <w:rPr>
          <w:rFonts w:ascii="Times New Roman" w:eastAsia="Times New Roman" w:hAnsi="Times New Roman" w:cs="Times New Roman"/>
          <w:b/>
          <w:bCs/>
          <w:i/>
          <w:iCs/>
          <w:color w:val="C00000"/>
          <w:sz w:val="22"/>
          <w:szCs w:val="22"/>
        </w:rPr>
      </w:pPr>
      <w:r>
        <w:rPr>
          <w:rFonts w:ascii="Times New Roman" w:eastAsia="Times New Roman" w:hAnsi="Times New Roman" w:cs="Times New Roman"/>
          <w:b/>
          <w:bCs/>
          <w:i/>
          <w:iCs/>
          <w:color w:val="C00000"/>
          <w:sz w:val="22"/>
          <w:szCs w:val="22"/>
        </w:rPr>
        <w:t>NOTE: This is a SAMPLE. Each partnership should tailor/add to the agreement as appropriate.</w:t>
      </w:r>
    </w:p>
    <w:p w:rsidR="00A77B3E" w:rsidRDefault="00A77B3E">
      <w:pPr>
        <w:ind w:left="-360" w:right="-360" w:firstLine="1080"/>
        <w:rPr>
          <w:rFonts w:ascii="Times New Roman" w:eastAsia="Times New Roman" w:hAnsi="Times New Roman" w:cs="Times New Roman"/>
          <w:b/>
          <w:bCs/>
          <w:i/>
          <w:iCs/>
          <w:color w:val="C00000"/>
          <w:sz w:val="22"/>
          <w:szCs w:val="22"/>
        </w:rPr>
      </w:pPr>
    </w:p>
    <w:tbl>
      <w:tblPr>
        <w:tblW w:w="0" w:type="auto"/>
        <w:tblInd w:w="20" w:type="dxa"/>
        <w:tblLook w:val="0000"/>
      </w:tblPr>
      <w:tblGrid>
        <w:gridCol w:w="1001"/>
        <w:gridCol w:w="3236"/>
        <w:gridCol w:w="5123"/>
      </w:tblGrid>
      <w:tr w:rsidR="00A77B3E">
        <w:tc>
          <w:tcPr>
            <w:tcW w:w="1001" w:type="dxa"/>
            <w:tcBorders>
              <w:top w:val="single" w:sz="8" w:space="0" w:color="000000"/>
              <w:left w:val="single" w:sz="8" w:space="0" w:color="000000"/>
              <w:bottom w:val="single" w:sz="8" w:space="0" w:color="000000"/>
              <w:right w:val="single" w:sz="8" w:space="0" w:color="000000"/>
            </w:tcBorders>
            <w:shd w:val="solid" w:color="00B0F0" w:fill="00B0F0"/>
            <w:tcMar>
              <w:top w:w="0" w:type="dxa"/>
              <w:left w:w="0" w:type="dxa"/>
              <w:bottom w:w="0" w:type="dxa"/>
              <w:right w:w="0" w:type="dxa"/>
            </w:tcMar>
          </w:tcPr>
          <w:p w:rsidR="00A77B3E" w:rsidRDefault="00A77B3E"/>
        </w:tc>
        <w:tc>
          <w:tcPr>
            <w:tcW w:w="3236" w:type="dxa"/>
            <w:tcBorders>
              <w:top w:val="single" w:sz="8" w:space="0" w:color="000000"/>
              <w:left w:val="single" w:sz="8" w:space="0" w:color="000000"/>
              <w:bottom w:val="single" w:sz="8" w:space="0" w:color="000000"/>
              <w:right w:val="single" w:sz="8" w:space="0" w:color="000000"/>
            </w:tcBorders>
            <w:shd w:val="solid" w:color="00B0F0" w:fill="00B0F0"/>
            <w:tcMar>
              <w:top w:w="0" w:type="dxa"/>
              <w:left w:w="0" w:type="dxa"/>
              <w:bottom w:w="0" w:type="dxa"/>
              <w:right w:w="0" w:type="dxa"/>
            </w:tcMar>
          </w:tcPr>
          <w:p w:rsidR="00A77B3E" w:rsidRDefault="00752A28">
            <w:r>
              <w:rPr>
                <w:b/>
                <w:bCs/>
                <w:color w:val="FFFFFF"/>
              </w:rPr>
              <w:t>Name</w:t>
            </w:r>
            <w:r>
              <w:rPr>
                <w:b/>
                <w:bCs/>
                <w:color w:val="FFFFFF"/>
              </w:rPr>
              <w:br/>
            </w:r>
          </w:p>
        </w:tc>
        <w:tc>
          <w:tcPr>
            <w:tcW w:w="5123" w:type="dxa"/>
            <w:tcBorders>
              <w:top w:val="single" w:sz="8" w:space="0" w:color="000000"/>
              <w:left w:val="single" w:sz="8" w:space="0" w:color="000000"/>
              <w:bottom w:val="single" w:sz="8" w:space="0" w:color="000000"/>
              <w:right w:val="single" w:sz="8" w:space="0" w:color="000000"/>
            </w:tcBorders>
            <w:shd w:val="solid" w:color="00B0F0" w:fill="00B0F0"/>
            <w:tcMar>
              <w:top w:w="0" w:type="dxa"/>
              <w:left w:w="0" w:type="dxa"/>
              <w:bottom w:w="0" w:type="dxa"/>
              <w:right w:w="0" w:type="dxa"/>
            </w:tcMar>
          </w:tcPr>
          <w:p w:rsidR="00A77B3E" w:rsidRDefault="00752A28">
            <w:r>
              <w:rPr>
                <w:b/>
                <w:bCs/>
                <w:color w:val="FFFFFF"/>
              </w:rPr>
              <w:t>Organization</w:t>
            </w:r>
            <w:r>
              <w:rPr>
                <w:b/>
                <w:bCs/>
                <w:color w:val="FFFFFF"/>
              </w:rPr>
              <w:br/>
              <w:t>Contact Info (address, phone, email, etc.)</w:t>
            </w:r>
          </w:p>
        </w:tc>
      </w:tr>
      <w:tr w:rsidR="00A77B3E">
        <w:tc>
          <w:tcPr>
            <w:tcW w:w="1001" w:type="dxa"/>
            <w:tcBorders>
              <w:top w:val="single" w:sz="8" w:space="0" w:color="000000"/>
              <w:left w:val="single" w:sz="8" w:space="0" w:color="000000"/>
              <w:bottom w:val="single" w:sz="8" w:space="0" w:color="000000"/>
              <w:right w:val="single" w:sz="8" w:space="0" w:color="000000"/>
            </w:tcBorders>
            <w:shd w:val="solid" w:color="BFBFBF" w:fill="BFBFBF"/>
            <w:tcMar>
              <w:top w:w="0" w:type="dxa"/>
              <w:left w:w="0" w:type="dxa"/>
              <w:bottom w:w="0" w:type="dxa"/>
              <w:right w:w="0" w:type="dxa"/>
            </w:tcMar>
          </w:tcPr>
          <w:p w:rsidR="00A77B3E" w:rsidRDefault="00752A28">
            <w:r>
              <w:rPr>
                <w:b/>
                <w:bCs/>
              </w:rPr>
              <w:t>Mentee</w:t>
            </w:r>
          </w:p>
        </w:tc>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A77B3E" w:rsidRDefault="00752A28">
            <w:r>
              <w:rPr>
                <w:b/>
                <w:bCs/>
              </w:rPr>
              <w:t>Venice E. Haynes, MSPH</w:t>
            </w:r>
          </w:p>
        </w:tc>
        <w:tc>
          <w:tcPr>
            <w:tcW w:w="51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A77B3E" w:rsidRDefault="00752A28">
            <w:r>
              <w:rPr>
                <w:b/>
                <w:bCs/>
              </w:rPr>
              <w:t>Morehouse School of Medicine</w:t>
            </w:r>
          </w:p>
          <w:p w:rsidR="00A77B3E" w:rsidRDefault="00752A28">
            <w:pPr>
              <w:rPr>
                <w:b/>
                <w:bCs/>
              </w:rPr>
            </w:pPr>
            <w:r>
              <w:rPr>
                <w:b/>
                <w:bCs/>
              </w:rPr>
              <w:t>720 Westview Drive Atlanta, Georgia 30310</w:t>
            </w:r>
          </w:p>
          <w:p w:rsidR="00A77B3E" w:rsidRDefault="00752A28">
            <w:pPr>
              <w:rPr>
                <w:b/>
                <w:bCs/>
              </w:rPr>
            </w:pPr>
            <w:r>
              <w:rPr>
                <w:b/>
                <w:bCs/>
              </w:rPr>
              <w:t>(404) 756-6674 phone (404)</w:t>
            </w:r>
            <w:r w:rsidR="00CB4101">
              <w:rPr>
                <w:b/>
                <w:bCs/>
              </w:rPr>
              <w:t>;</w:t>
            </w:r>
            <w:r>
              <w:rPr>
                <w:b/>
                <w:bCs/>
              </w:rPr>
              <w:t xml:space="preserve"> 763-3564 fax</w:t>
            </w:r>
          </w:p>
          <w:p w:rsidR="00A77B3E" w:rsidRDefault="00752A28">
            <w:pPr>
              <w:rPr>
                <w:b/>
                <w:bCs/>
              </w:rPr>
            </w:pPr>
            <w:r>
              <w:rPr>
                <w:b/>
                <w:bCs/>
              </w:rPr>
              <w:t>vhaynes@msm.edu</w:t>
            </w:r>
          </w:p>
        </w:tc>
      </w:tr>
      <w:tr w:rsidR="00A77B3E">
        <w:tc>
          <w:tcPr>
            <w:tcW w:w="1001" w:type="dxa"/>
            <w:tcBorders>
              <w:top w:val="single" w:sz="8" w:space="0" w:color="000000"/>
              <w:left w:val="single" w:sz="8" w:space="0" w:color="000000"/>
              <w:bottom w:val="single" w:sz="8" w:space="0" w:color="000000"/>
              <w:right w:val="single" w:sz="8" w:space="0" w:color="000000"/>
            </w:tcBorders>
            <w:shd w:val="solid" w:color="BFBFBF" w:fill="BFBFBF"/>
            <w:tcMar>
              <w:top w:w="0" w:type="dxa"/>
              <w:left w:w="0" w:type="dxa"/>
              <w:bottom w:w="0" w:type="dxa"/>
              <w:right w:w="0" w:type="dxa"/>
            </w:tcMar>
          </w:tcPr>
          <w:p w:rsidR="00A77B3E" w:rsidRDefault="00752A28">
            <w:r>
              <w:rPr>
                <w:b/>
                <w:bCs/>
              </w:rPr>
              <w:t>Mentor</w:t>
            </w:r>
          </w:p>
        </w:tc>
        <w:tc>
          <w:tcPr>
            <w:tcW w:w="323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A77B3E" w:rsidRDefault="00752A28">
            <w:r>
              <w:rPr>
                <w:b/>
                <w:bCs/>
              </w:rPr>
              <w:t>Cam Escoffery, PhD, MPH, CHES</w:t>
            </w:r>
          </w:p>
          <w:p w:rsidR="00A77B3E" w:rsidRDefault="00A77B3E">
            <w:pPr>
              <w:rPr>
                <w:b/>
                <w:bCs/>
              </w:rPr>
            </w:pPr>
          </w:p>
        </w:tc>
        <w:tc>
          <w:tcPr>
            <w:tcW w:w="51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A77B3E" w:rsidRDefault="00752A28">
            <w:r>
              <w:rPr>
                <w:b/>
                <w:bCs/>
              </w:rPr>
              <w:t>Emory University</w:t>
            </w:r>
          </w:p>
          <w:p w:rsidR="00A77B3E" w:rsidRDefault="00752A28">
            <w:pPr>
              <w:rPr>
                <w:b/>
                <w:bCs/>
              </w:rPr>
            </w:pPr>
            <w:r>
              <w:rPr>
                <w:b/>
                <w:bCs/>
              </w:rPr>
              <w:t>1518 Clifton Road Atlanta, GA 30322</w:t>
            </w:r>
          </w:p>
          <w:p w:rsidR="00A77B3E" w:rsidRDefault="00752A28">
            <w:pPr>
              <w:rPr>
                <w:b/>
                <w:bCs/>
              </w:rPr>
            </w:pPr>
            <w:r>
              <w:rPr>
                <w:b/>
                <w:bCs/>
              </w:rPr>
              <w:t>(404) 727-4701 phone (404)</w:t>
            </w:r>
            <w:r w:rsidR="00CB4101">
              <w:rPr>
                <w:b/>
                <w:bCs/>
              </w:rPr>
              <w:t>;</w:t>
            </w:r>
            <w:r>
              <w:rPr>
                <w:b/>
                <w:bCs/>
              </w:rPr>
              <w:t xml:space="preserve"> 727-1369 fax</w:t>
            </w:r>
          </w:p>
        </w:tc>
      </w:tr>
    </w:tbl>
    <w:p w:rsidR="00A77B3E" w:rsidRDefault="00A77B3E">
      <w:pPr>
        <w:ind w:left="-360" w:right="-360"/>
      </w:pPr>
    </w:p>
    <w:p w:rsidR="00A77B3E" w:rsidRDefault="00752A28">
      <w:pPr>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The purpose of this agreement is to document your mentoring partnership.  This partnership is entered into voluntarily with the understanding that it will be mutually beneficial.  Participants agree to the following terms and conditions:</w:t>
      </w:r>
    </w:p>
    <w:p w:rsidR="00A77B3E" w:rsidRDefault="00A77B3E">
      <w:pPr>
        <w:ind w:left="-360" w:right="-360"/>
        <w:rPr>
          <w:rFonts w:ascii="Times New Roman" w:eastAsia="Times New Roman" w:hAnsi="Times New Roman" w:cs="Times New Roman"/>
          <w:sz w:val="22"/>
          <w:szCs w:val="22"/>
        </w:rPr>
      </w:pPr>
    </w:p>
    <w:p w:rsidR="00A77B3E" w:rsidRDefault="00752A28">
      <w:pPr>
        <w:numPr>
          <w:ilvl w:val="0"/>
          <w:numId w:val="1"/>
        </w:numPr>
        <w:tabs>
          <w:tab w:val="num" w:pos="360"/>
        </w:tabs>
        <w:ind w:right="-360" w:hanging="360"/>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Goals for the partnership</w:t>
      </w:r>
      <w:r>
        <w:rPr>
          <w:rFonts w:ascii="Times New Roman" w:eastAsia="Times New Roman" w:hAnsi="Times New Roman" w:cs="Times New Roman"/>
          <w:b/>
          <w:bCs/>
          <w:sz w:val="22"/>
          <w:szCs w:val="22"/>
        </w:rPr>
        <w:t xml:space="preserve"> (measurable targets)</w:t>
      </w:r>
    </w:p>
    <w:p w:rsidR="00A77B3E" w:rsidRDefault="00A77B3E">
      <w:pPr>
        <w:ind w:left="360" w:right="-360"/>
        <w:rPr>
          <w:rFonts w:ascii="Times New Roman" w:eastAsia="Times New Roman" w:hAnsi="Times New Roman" w:cs="Times New Roman"/>
          <w:b/>
          <w:bCs/>
          <w:sz w:val="22"/>
          <w:szCs w:val="22"/>
        </w:rPr>
      </w:pPr>
    </w:p>
    <w:tbl>
      <w:tblPr>
        <w:tblW w:w="0" w:type="auto"/>
        <w:tblInd w:w="20" w:type="dxa"/>
        <w:tblLook w:val="0000"/>
      </w:tblPr>
      <w:tblGrid>
        <w:gridCol w:w="5760"/>
        <w:gridCol w:w="3707"/>
      </w:tblGrid>
      <w:tr w:rsidR="00A77B3E">
        <w:tc>
          <w:tcPr>
            <w:tcW w:w="5760" w:type="dxa"/>
            <w:tcBorders>
              <w:top w:val="single" w:sz="8" w:space="0" w:color="000000"/>
              <w:left w:val="single" w:sz="8" w:space="0" w:color="000000"/>
              <w:bottom w:val="single" w:sz="8" w:space="0" w:color="000000"/>
              <w:right w:val="single" w:sz="8" w:space="0" w:color="000000"/>
            </w:tcBorders>
            <w:shd w:val="solid" w:color="00B0F0" w:fill="00B0F0"/>
            <w:tcMar>
              <w:top w:w="0" w:type="dxa"/>
              <w:left w:w="0" w:type="dxa"/>
              <w:bottom w:w="0" w:type="dxa"/>
              <w:right w:w="0" w:type="dxa"/>
            </w:tcMar>
          </w:tcPr>
          <w:p w:rsidR="00A77B3E" w:rsidRDefault="00752A28">
            <w:pPr>
              <w:ind w:right="-360"/>
            </w:pPr>
            <w:r>
              <w:rPr>
                <w:rFonts w:ascii="Times New Roman" w:eastAsia="Times New Roman" w:hAnsi="Times New Roman" w:cs="Times New Roman"/>
                <w:b/>
                <w:bCs/>
                <w:color w:val="FFFFFF"/>
              </w:rPr>
              <w:t>Goals and Objectives for Partnership:</w:t>
            </w:r>
          </w:p>
        </w:tc>
        <w:tc>
          <w:tcPr>
            <w:tcW w:w="3707" w:type="dxa"/>
            <w:tcBorders>
              <w:top w:val="single" w:sz="8" w:space="0" w:color="000000"/>
              <w:left w:val="single" w:sz="8" w:space="0" w:color="000000"/>
              <w:bottom w:val="single" w:sz="8" w:space="0" w:color="000000"/>
              <w:right w:val="single" w:sz="8" w:space="0" w:color="000000"/>
            </w:tcBorders>
            <w:shd w:val="solid" w:color="00B0F0" w:fill="00B0F0"/>
            <w:tcMar>
              <w:top w:w="0" w:type="dxa"/>
              <w:left w:w="0" w:type="dxa"/>
              <w:bottom w:w="0" w:type="dxa"/>
              <w:right w:w="0" w:type="dxa"/>
            </w:tcMar>
          </w:tcPr>
          <w:p w:rsidR="00A77B3E" w:rsidRDefault="00752A28">
            <w:pPr>
              <w:ind w:right="-360"/>
            </w:pPr>
            <w:r>
              <w:rPr>
                <w:rFonts w:ascii="Times New Roman" w:eastAsia="Times New Roman" w:hAnsi="Times New Roman" w:cs="Times New Roman"/>
                <w:b/>
                <w:bCs/>
                <w:color w:val="FFFFFF"/>
              </w:rPr>
              <w:t>Measurable By:</w:t>
            </w:r>
          </w:p>
        </w:tc>
      </w:tr>
      <w:tr w:rsidR="00A77B3E">
        <w:tc>
          <w:tcPr>
            <w:tcW w:w="5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CB4101">
            <w:pPr>
              <w:ind w:right="-360"/>
            </w:pPr>
            <w:r>
              <w:rPr>
                <w:rFonts w:ascii="Times New Roman" w:eastAsia="Times New Roman" w:hAnsi="Times New Roman" w:cs="Times New Roman"/>
                <w:b/>
                <w:bCs/>
              </w:rPr>
              <w:t>Hold m</w:t>
            </w:r>
            <w:r w:rsidR="00752A28">
              <w:rPr>
                <w:rFonts w:ascii="Times New Roman" w:eastAsia="Times New Roman" w:hAnsi="Times New Roman" w:cs="Times New Roman"/>
                <w:b/>
                <w:bCs/>
              </w:rPr>
              <w:t xml:space="preserve">onthly </w:t>
            </w:r>
            <w:proofErr w:type="spellStart"/>
            <w:r w:rsidR="00752A28">
              <w:rPr>
                <w:rFonts w:ascii="Times New Roman" w:eastAsia="Times New Roman" w:hAnsi="Times New Roman" w:cs="Times New Roman"/>
                <w:b/>
                <w:bCs/>
              </w:rPr>
              <w:t>meetings</w:t>
            </w:r>
            <w:r w:rsidR="00752A28">
              <w:rPr>
                <w:rFonts w:ascii="Times New Roman" w:eastAsia="Times New Roman" w:hAnsi="Times New Roman" w:cs="Times New Roman"/>
                <w:b/>
                <w:bCs/>
                <w:color w:val="FFFFFF"/>
              </w:rPr>
              <w:t>r</w:t>
            </w:r>
            <w:proofErr w:type="spellEnd"/>
          </w:p>
        </w:tc>
        <w:tc>
          <w:tcPr>
            <w:tcW w:w="37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752A28">
            <w:pPr>
              <w:ind w:right="-360"/>
            </w:pPr>
            <w:r>
              <w:rPr>
                <w:rFonts w:ascii="Times New Roman" w:eastAsia="Times New Roman" w:hAnsi="Times New Roman" w:cs="Times New Roman"/>
                <w:b/>
                <w:bCs/>
              </w:rPr>
              <w:t xml:space="preserve"> # of contacts (phone, email)/month</w:t>
            </w:r>
          </w:p>
        </w:tc>
      </w:tr>
      <w:tr w:rsidR="00A77B3E">
        <w:tc>
          <w:tcPr>
            <w:tcW w:w="5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752A28">
            <w:pPr>
              <w:ind w:right="-360"/>
            </w:pPr>
            <w:r>
              <w:rPr>
                <w:rFonts w:ascii="Times New Roman" w:eastAsia="Times New Roman" w:hAnsi="Times New Roman" w:cs="Times New Roman"/>
                <w:b/>
                <w:bCs/>
              </w:rPr>
              <w:t>Facilitate discussion via workspace and verbal dialogue</w:t>
            </w:r>
          </w:p>
        </w:tc>
        <w:tc>
          <w:tcPr>
            <w:tcW w:w="37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752A28">
            <w:pPr>
              <w:ind w:right="-360"/>
            </w:pPr>
            <w:r>
              <w:rPr>
                <w:rFonts w:ascii="Times New Roman" w:eastAsia="Times New Roman" w:hAnsi="Times New Roman" w:cs="Times New Roman"/>
                <w:b/>
                <w:bCs/>
              </w:rPr>
              <w:t xml:space="preserve">documented workspace </w:t>
            </w:r>
            <w:r w:rsidR="00CB4101">
              <w:rPr>
                <w:rFonts w:ascii="Times New Roman" w:eastAsia="Times New Roman" w:hAnsi="Times New Roman" w:cs="Times New Roman"/>
                <w:b/>
                <w:bCs/>
              </w:rPr>
              <w:t xml:space="preserve">agenda and notes of </w:t>
            </w:r>
            <w:r>
              <w:rPr>
                <w:rFonts w:ascii="Times New Roman" w:eastAsia="Times New Roman" w:hAnsi="Times New Roman" w:cs="Times New Roman"/>
                <w:b/>
                <w:bCs/>
              </w:rPr>
              <w:t>discussions/document exchanges</w:t>
            </w:r>
          </w:p>
        </w:tc>
      </w:tr>
      <w:tr w:rsidR="00A77B3E">
        <w:tc>
          <w:tcPr>
            <w:tcW w:w="5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752A28">
            <w:pPr>
              <w:ind w:right="-360"/>
            </w:pPr>
            <w:r>
              <w:rPr>
                <w:rFonts w:ascii="Times New Roman" w:eastAsia="Times New Roman" w:hAnsi="Times New Roman" w:cs="Times New Roman"/>
                <w:b/>
                <w:bCs/>
              </w:rPr>
              <w:t>Be a resource for each other for related topics/projects</w:t>
            </w:r>
          </w:p>
        </w:tc>
        <w:tc>
          <w:tcPr>
            <w:tcW w:w="37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752A28">
            <w:pPr>
              <w:ind w:right="-360"/>
            </w:pPr>
            <w:r>
              <w:rPr>
                <w:rFonts w:ascii="Times New Roman" w:eastAsia="Times New Roman" w:hAnsi="Times New Roman" w:cs="Times New Roman"/>
                <w:b/>
                <w:bCs/>
              </w:rPr>
              <w:t xml:space="preserve"> # of resources shared</w:t>
            </w:r>
          </w:p>
        </w:tc>
      </w:tr>
      <w:tr w:rsidR="00A77B3E">
        <w:tc>
          <w:tcPr>
            <w:tcW w:w="5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A77B3E">
            <w:pPr>
              <w:ind w:right="-360"/>
            </w:pPr>
          </w:p>
        </w:tc>
        <w:tc>
          <w:tcPr>
            <w:tcW w:w="37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A77B3E">
            <w:pPr>
              <w:ind w:right="-360"/>
            </w:pPr>
          </w:p>
        </w:tc>
      </w:tr>
    </w:tbl>
    <w:p w:rsidR="00A77B3E" w:rsidRDefault="00A77B3E">
      <w:pPr>
        <w:ind w:left="-360" w:right="-360"/>
      </w:pPr>
    </w:p>
    <w:p w:rsidR="00A77B3E" w:rsidRDefault="00752A28">
      <w:pPr>
        <w:numPr>
          <w:ilvl w:val="0"/>
          <w:numId w:val="1"/>
        </w:numPr>
        <w:tabs>
          <w:tab w:val="num" w:pos="360"/>
        </w:tabs>
        <w:ind w:right="-360" w:hanging="360"/>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 xml:space="preserve">Duration of Formal Relationship </w:t>
      </w:r>
      <w:r>
        <w:rPr>
          <w:rFonts w:ascii="Times New Roman" w:eastAsia="Times New Roman" w:hAnsi="Times New Roman" w:cs="Times New Roman"/>
          <w:b/>
          <w:bCs/>
          <w:sz w:val="22"/>
          <w:szCs w:val="22"/>
        </w:rPr>
        <w:t>[NCI Requirement]</w:t>
      </w:r>
    </w:p>
    <w:p w:rsidR="00A77B3E" w:rsidRDefault="00752A28">
      <w:pPr>
        <w:numPr>
          <w:ilvl w:val="0"/>
          <w:numId w:val="2"/>
        </w:numPr>
        <w:tabs>
          <w:tab w:val="num" w:pos="720"/>
        </w:tabs>
        <w:ind w:left="720" w:right="-360" w:hanging="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formal mentoring partnership is for one-year.  However, there is an additional sixth-month period for completion of deliverables and evaluation, in which the partnership will continue, as needed.  Mentorship relationship may be modified as needed for this additional six-month period. </w:t>
      </w:r>
    </w:p>
    <w:p w:rsidR="00A77B3E" w:rsidRDefault="00A77B3E">
      <w:pPr>
        <w:ind w:left="360" w:right="-360"/>
        <w:rPr>
          <w:rFonts w:ascii="Times New Roman" w:eastAsia="Times New Roman" w:hAnsi="Times New Roman" w:cs="Times New Roman"/>
          <w:sz w:val="22"/>
          <w:szCs w:val="22"/>
        </w:rPr>
      </w:pPr>
    </w:p>
    <w:p w:rsidR="00A77B3E" w:rsidRDefault="00752A28">
      <w:pPr>
        <w:numPr>
          <w:ilvl w:val="0"/>
          <w:numId w:val="1"/>
        </w:numPr>
        <w:tabs>
          <w:tab w:val="num" w:pos="360"/>
        </w:tabs>
        <w:ind w:right="-360" w:hanging="360"/>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 xml:space="preserve">Communication – Frequency and Types </w:t>
      </w:r>
    </w:p>
    <w:p w:rsidR="00A77B3E" w:rsidRDefault="00752A28">
      <w:pPr>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A77B3E" w:rsidRDefault="00A77B3E">
      <w:pPr>
        <w:ind w:left="360" w:right="-360"/>
        <w:rPr>
          <w:rFonts w:ascii="Times New Roman" w:eastAsia="Times New Roman" w:hAnsi="Times New Roman" w:cs="Times New Roman"/>
          <w:sz w:val="22"/>
          <w:szCs w:val="22"/>
        </w:rPr>
      </w:pPr>
    </w:p>
    <w:p w:rsidR="00A77B3E" w:rsidRDefault="00A77B3E">
      <w:pPr>
        <w:ind w:left="360" w:right="-360"/>
        <w:rPr>
          <w:rFonts w:ascii="Times New Roman" w:eastAsia="Times New Roman" w:hAnsi="Times New Roman" w:cs="Times New Roman"/>
          <w:sz w:val="22"/>
          <w:szCs w:val="22"/>
        </w:rPr>
      </w:pPr>
    </w:p>
    <w:p w:rsidR="00752A28" w:rsidRDefault="00752A28" w:rsidP="002121B0">
      <w:pPr>
        <w:ind w:right="-360"/>
        <w:rPr>
          <w:rFonts w:ascii="Times New Roman" w:eastAsia="Times New Roman" w:hAnsi="Times New Roman" w:cs="Times New Roman"/>
          <w:sz w:val="22"/>
          <w:szCs w:val="22"/>
        </w:rPr>
      </w:pPr>
    </w:p>
    <w:p w:rsidR="00A77B3E" w:rsidRDefault="00A77B3E">
      <w:pPr>
        <w:ind w:left="360" w:right="-360"/>
        <w:rPr>
          <w:rFonts w:ascii="Times New Roman" w:eastAsia="Times New Roman" w:hAnsi="Times New Roman" w:cs="Times New Roman"/>
          <w:sz w:val="22"/>
          <w:szCs w:val="22"/>
        </w:rPr>
      </w:pPr>
    </w:p>
    <w:p w:rsidR="00A77B3E" w:rsidRDefault="00752A28">
      <w:pPr>
        <w:numPr>
          <w:ilvl w:val="0"/>
          <w:numId w:val="3"/>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preferred mode of primary communication is </w:t>
      </w:r>
      <w:r>
        <w:rPr>
          <w:rFonts w:ascii="Times New Roman" w:eastAsia="Times New Roman" w:hAnsi="Times New Roman" w:cs="Times New Roman"/>
          <w:b/>
          <w:bCs/>
          <w:sz w:val="22"/>
          <w:szCs w:val="22"/>
          <w:u w:val="single"/>
        </w:rPr>
        <w:t xml:space="preserve">email </w:t>
      </w: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e.g., email, phone, skype</w:t>
      </w:r>
      <w:r>
        <w:rPr>
          <w:rFonts w:ascii="Times New Roman" w:eastAsia="Times New Roman" w:hAnsi="Times New Roman" w:cs="Times New Roman"/>
          <w:sz w:val="22"/>
          <w:szCs w:val="22"/>
        </w:rPr>
        <w:t>) .</w:t>
      </w:r>
      <w:r w:rsidR="00CB4101">
        <w:rPr>
          <w:rFonts w:ascii="Times New Roman" w:eastAsia="Times New Roman" w:hAnsi="Times New Roman" w:cs="Times New Roman"/>
          <w:sz w:val="22"/>
          <w:szCs w:val="22"/>
        </w:rPr>
        <w:t xml:space="preserve"> </w:t>
      </w:r>
      <w:r w:rsidR="00091D01">
        <w:rPr>
          <w:rFonts w:ascii="Times New Roman" w:eastAsia="Times New Roman" w:hAnsi="Times New Roman" w:cs="Times New Roman"/>
          <w:sz w:val="22"/>
          <w:szCs w:val="22"/>
        </w:rPr>
        <w:t>You will also phone /Skype each other to discuss larger issues as needed.</w:t>
      </w:r>
      <w:r w:rsidR="00CB4101">
        <w:rPr>
          <w:rFonts w:ascii="Times New Roman" w:eastAsia="Times New Roman" w:hAnsi="Times New Roman" w:cs="Times New Roman"/>
          <w:sz w:val="22"/>
          <w:szCs w:val="22"/>
        </w:rPr>
        <w:t xml:space="preserve"> You will also meet bimonthly face to face or by phone.</w:t>
      </w:r>
    </w:p>
    <w:p w:rsidR="00A77B3E" w:rsidRDefault="00A77B3E">
      <w:pPr>
        <w:ind w:left="720" w:right="-360"/>
        <w:rPr>
          <w:rFonts w:ascii="Times New Roman" w:eastAsia="Times New Roman" w:hAnsi="Times New Roman" w:cs="Times New Roman"/>
          <w:sz w:val="22"/>
          <w:szCs w:val="22"/>
        </w:rPr>
      </w:pPr>
    </w:p>
    <w:p w:rsidR="00A77B3E" w:rsidRDefault="00752A28">
      <w:pPr>
        <w:numPr>
          <w:ilvl w:val="0"/>
          <w:numId w:val="3"/>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may be useful to set a bi-weekly/monthly call for discussion.  Our call will occur: </w:t>
      </w:r>
      <w:r>
        <w:rPr>
          <w:rFonts w:ascii="Times New Roman" w:eastAsia="Times New Roman" w:hAnsi="Times New Roman" w:cs="Times New Roman"/>
          <w:b/>
          <w:bCs/>
          <w:sz w:val="22"/>
          <w:szCs w:val="22"/>
          <w:u w:val="single"/>
        </w:rPr>
        <w:t>monthly on Friday’s.</w:t>
      </w:r>
    </w:p>
    <w:p w:rsidR="00A77B3E" w:rsidRDefault="00A77B3E">
      <w:pPr>
        <w:ind w:right="-360"/>
        <w:rPr>
          <w:rFonts w:ascii="Times New Roman" w:eastAsia="Times New Roman" w:hAnsi="Times New Roman" w:cs="Times New Roman"/>
          <w:sz w:val="22"/>
          <w:szCs w:val="22"/>
        </w:rPr>
      </w:pPr>
    </w:p>
    <w:p w:rsidR="00A77B3E" w:rsidRDefault="00752A28">
      <w:pPr>
        <w:numPr>
          <w:ilvl w:val="0"/>
          <w:numId w:val="3"/>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Mentee will share meeting goals and agenda with the mentor in preparation for each call. </w:t>
      </w:r>
    </w:p>
    <w:p w:rsidR="00A77B3E" w:rsidRDefault="00A77B3E">
      <w:pPr>
        <w:tabs>
          <w:tab w:val="left" w:pos="360"/>
        </w:tabs>
        <w:ind w:left="720" w:right="-360"/>
        <w:rPr>
          <w:rFonts w:ascii="Times New Roman" w:eastAsia="Times New Roman" w:hAnsi="Times New Roman" w:cs="Times New Roman"/>
          <w:sz w:val="22"/>
          <w:szCs w:val="22"/>
        </w:rPr>
      </w:pPr>
    </w:p>
    <w:p w:rsidR="00A77B3E" w:rsidRDefault="00752A28">
      <w:pPr>
        <w:numPr>
          <w:ilvl w:val="0"/>
          <w:numId w:val="3"/>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Emails/Calls are best done during the </w:t>
      </w:r>
      <w:r>
        <w:rPr>
          <w:rFonts w:ascii="Times New Roman" w:eastAsia="Times New Roman" w:hAnsi="Times New Roman" w:cs="Times New Roman"/>
          <w:b/>
          <w:bCs/>
          <w:sz w:val="22"/>
          <w:szCs w:val="22"/>
          <w:u w:val="single"/>
        </w:rPr>
        <w:t xml:space="preserve">afternoons </w:t>
      </w: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e.g., afternoons/mornings</w:t>
      </w:r>
      <w:r>
        <w:rPr>
          <w:rFonts w:ascii="Times New Roman" w:eastAsia="Times New Roman" w:hAnsi="Times New Roman" w:cs="Times New Roman"/>
          <w:sz w:val="22"/>
          <w:szCs w:val="22"/>
        </w:rPr>
        <w:t>).</w:t>
      </w:r>
    </w:p>
    <w:p w:rsidR="00A77B3E" w:rsidRDefault="00A77B3E">
      <w:pPr>
        <w:ind w:left="720"/>
        <w:rPr>
          <w:rFonts w:ascii="Times New Roman" w:eastAsia="Times New Roman" w:hAnsi="Times New Roman" w:cs="Times New Roman"/>
          <w:sz w:val="22"/>
          <w:szCs w:val="22"/>
        </w:rPr>
      </w:pPr>
    </w:p>
    <w:p w:rsidR="00A77B3E" w:rsidRDefault="00752A28">
      <w:pPr>
        <w:numPr>
          <w:ilvl w:val="0"/>
          <w:numId w:val="3"/>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Both parties should be expected to respond within </w:t>
      </w:r>
      <w:r>
        <w:rPr>
          <w:rFonts w:ascii="Times New Roman" w:eastAsia="Times New Roman" w:hAnsi="Times New Roman" w:cs="Times New Roman"/>
          <w:b/>
          <w:bCs/>
          <w:sz w:val="22"/>
          <w:szCs w:val="22"/>
          <w:u w:val="single"/>
        </w:rPr>
        <w:t xml:space="preserve">4 days </w:t>
      </w:r>
      <w:r>
        <w:rPr>
          <w:rFonts w:ascii="Times New Roman" w:eastAsia="Times New Roman" w:hAnsi="Times New Roman" w:cs="Times New Roman"/>
          <w:sz w:val="22"/>
          <w:szCs w:val="22"/>
        </w:rPr>
        <w:t xml:space="preserve"> during the work week unless advance notice is given that they will be out of the office and unable to respond. </w:t>
      </w:r>
    </w:p>
    <w:p w:rsidR="00A77B3E" w:rsidRDefault="00A77B3E">
      <w:pPr>
        <w:ind w:right="-360"/>
        <w:rPr>
          <w:rFonts w:ascii="Times New Roman" w:eastAsia="Times New Roman" w:hAnsi="Times New Roman" w:cs="Times New Roman"/>
          <w:sz w:val="22"/>
          <w:szCs w:val="22"/>
        </w:rPr>
      </w:pPr>
    </w:p>
    <w:p w:rsidR="00A77B3E" w:rsidRDefault="00752A28">
      <w:pPr>
        <w:numPr>
          <w:ilvl w:val="0"/>
          <w:numId w:val="1"/>
        </w:numPr>
        <w:tabs>
          <w:tab w:val="num" w:pos="360"/>
        </w:tabs>
        <w:ind w:right="-360" w:hanging="360"/>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 xml:space="preserve">Program Commitments and Expectations  </w:t>
      </w:r>
      <w:r>
        <w:rPr>
          <w:rFonts w:ascii="Times New Roman" w:eastAsia="Times New Roman" w:hAnsi="Times New Roman" w:cs="Times New Roman"/>
          <w:b/>
          <w:bCs/>
          <w:sz w:val="22"/>
          <w:szCs w:val="22"/>
        </w:rPr>
        <w:t>[NCI Requirement]</w:t>
      </w:r>
    </w:p>
    <w:p w:rsidR="00A77B3E" w:rsidRDefault="00752A28">
      <w:pPr>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is a professional program.  NCI expects all participants to act in an appropriate and professional manner. </w:t>
      </w:r>
    </w:p>
    <w:p w:rsidR="00A77B3E" w:rsidRDefault="00752A28">
      <w:pPr>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A77B3E" w:rsidRDefault="00752A28">
      <w:pPr>
        <w:numPr>
          <w:ilvl w:val="0"/>
          <w:numId w:val="4"/>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Participants will respect each other’s time and effort. </w:t>
      </w:r>
    </w:p>
    <w:p w:rsidR="00A77B3E" w:rsidRDefault="00A77B3E">
      <w:pPr>
        <w:ind w:left="-360" w:right="-360" w:firstLine="720"/>
        <w:rPr>
          <w:rFonts w:ascii="Times New Roman" w:eastAsia="Times New Roman" w:hAnsi="Times New Roman" w:cs="Times New Roman"/>
          <w:sz w:val="22"/>
          <w:szCs w:val="22"/>
        </w:rPr>
      </w:pPr>
    </w:p>
    <w:p w:rsidR="00A77B3E" w:rsidRDefault="00752A28">
      <w:pPr>
        <w:numPr>
          <w:ilvl w:val="0"/>
          <w:numId w:val="4"/>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Participants will come prepared to each meeting and focus on the established goals. </w:t>
      </w:r>
    </w:p>
    <w:p w:rsidR="00A77B3E" w:rsidRDefault="00A77B3E">
      <w:pPr>
        <w:ind w:left="-360" w:right="-360" w:firstLine="720"/>
        <w:rPr>
          <w:rFonts w:ascii="Times New Roman" w:eastAsia="Times New Roman" w:hAnsi="Times New Roman" w:cs="Times New Roman"/>
          <w:sz w:val="22"/>
          <w:szCs w:val="22"/>
        </w:rPr>
      </w:pPr>
    </w:p>
    <w:p w:rsidR="00A77B3E" w:rsidRDefault="00752A28">
      <w:pPr>
        <w:numPr>
          <w:ilvl w:val="0"/>
          <w:numId w:val="4"/>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Participants will follow-up on any agreed upon action items.  </w:t>
      </w:r>
    </w:p>
    <w:p w:rsidR="00A77B3E" w:rsidRDefault="00A77B3E">
      <w:pPr>
        <w:ind w:left="-360" w:right="-360" w:firstLine="720"/>
        <w:rPr>
          <w:rFonts w:ascii="Times New Roman" w:eastAsia="Times New Roman" w:hAnsi="Times New Roman" w:cs="Times New Roman"/>
          <w:sz w:val="22"/>
          <w:szCs w:val="22"/>
        </w:rPr>
      </w:pPr>
    </w:p>
    <w:p w:rsidR="00A77B3E" w:rsidRDefault="00752A28">
      <w:pPr>
        <w:numPr>
          <w:ilvl w:val="0"/>
          <w:numId w:val="4"/>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Mentor will identify opportunities to enhance learning, development, and assist the mentee in reaching his/her full potential.  </w:t>
      </w:r>
    </w:p>
    <w:p w:rsidR="00A77B3E" w:rsidRDefault="00A77B3E">
      <w:pPr>
        <w:ind w:left="720"/>
        <w:rPr>
          <w:rFonts w:ascii="Times New Roman" w:eastAsia="Times New Roman" w:hAnsi="Times New Roman" w:cs="Times New Roman"/>
          <w:sz w:val="22"/>
          <w:szCs w:val="22"/>
        </w:rPr>
      </w:pPr>
    </w:p>
    <w:p w:rsidR="00A77B3E" w:rsidRDefault="00752A28">
      <w:pPr>
        <w:numPr>
          <w:ilvl w:val="0"/>
          <w:numId w:val="4"/>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Mentor will conduct a site visit to the mentee’s organization within the first three months of the Program.</w:t>
      </w:r>
    </w:p>
    <w:p w:rsidR="00A77B3E" w:rsidRDefault="00A77B3E">
      <w:pPr>
        <w:ind w:left="720"/>
        <w:rPr>
          <w:rFonts w:ascii="Times New Roman" w:eastAsia="Times New Roman" w:hAnsi="Times New Roman" w:cs="Times New Roman"/>
          <w:sz w:val="22"/>
          <w:szCs w:val="22"/>
        </w:rPr>
      </w:pPr>
    </w:p>
    <w:p w:rsidR="00A77B3E" w:rsidRDefault="00752A28">
      <w:pPr>
        <w:numPr>
          <w:ilvl w:val="0"/>
          <w:numId w:val="4"/>
        </w:numPr>
        <w:tabs>
          <w:tab w:val="num" w:pos="720"/>
        </w:tabs>
        <w:ind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there is a conflict or issue between the mentee and mentor, the pair will contact the NCI Program Coordinator as soon as possible and participate in a facilitated discussion as needed to resolve the issue.  </w:t>
      </w:r>
    </w:p>
    <w:p w:rsidR="00A77B3E" w:rsidRDefault="00A77B3E">
      <w:pPr>
        <w:ind w:left="720"/>
        <w:rPr>
          <w:rFonts w:ascii="Times New Roman" w:eastAsia="Times New Roman" w:hAnsi="Times New Roman" w:cs="Times New Roman"/>
          <w:sz w:val="22"/>
          <w:szCs w:val="22"/>
        </w:rPr>
      </w:pPr>
    </w:p>
    <w:p w:rsidR="00A77B3E" w:rsidRDefault="00A77B3E">
      <w:pPr>
        <w:ind w:left="360" w:right="-360"/>
        <w:rPr>
          <w:rFonts w:ascii="Times New Roman" w:eastAsia="Times New Roman" w:hAnsi="Times New Roman" w:cs="Times New Roman"/>
          <w:sz w:val="22"/>
          <w:szCs w:val="22"/>
        </w:rPr>
      </w:pPr>
    </w:p>
    <w:p w:rsidR="00A77B3E" w:rsidRDefault="00752A28">
      <w:pPr>
        <w:ind w:right="-360" w:firstLine="360"/>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Ending the Mentoring Relationship</w:t>
      </w:r>
    </w:p>
    <w:p w:rsidR="00A77B3E" w:rsidRDefault="00752A28">
      <w:pPr>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This program is intended to, in part, build relationships and the capacity for partnerships.  As such, NCI expects the participants will try to resolve any conflicts professionally, with the help of the NCI Program Coordinator. However, NCI acknowledges that there are situations in which the relationship may need to be ended.  If that is the case, participants agree to contact the NCI Program Coordinator prior to terminating the partnership.   Such a decision shall be communicated and received in a professional and courteous manner.  Mentees will still be responsible for program deliverables as a participant in this program.</w:t>
      </w:r>
    </w:p>
    <w:p w:rsidR="00A77B3E" w:rsidRDefault="00752A28">
      <w:pPr>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w:t>
      </w:r>
    </w:p>
    <w:p w:rsidR="00A77B3E" w:rsidRDefault="00752A28">
      <w:pPr>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A77B3E" w:rsidRDefault="00752A28">
      <w:pPr>
        <w:ind w:left="-360" w:right="-3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I have read and agreed to the above Mentorship Agreement Form:</w:t>
      </w:r>
    </w:p>
    <w:p w:rsidR="00A77B3E" w:rsidRDefault="00AE2BE8">
      <w:pPr>
        <w:ind w:left="-360" w:right="-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anchor distT="0" distB="0" distL="114300" distR="114300" simplePos="0" relativeHeight="251659264" behindDoc="0" locked="0" layoutInCell="1" allowOverlap="1">
            <wp:simplePos x="0" y="0"/>
            <wp:positionH relativeFrom="column">
              <wp:posOffset>371474</wp:posOffset>
            </wp:positionH>
            <wp:positionV relativeFrom="paragraph">
              <wp:posOffset>52071</wp:posOffset>
            </wp:positionV>
            <wp:extent cx="1228725" cy="454788"/>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28725" cy="454788"/>
                    </a:xfrm>
                    <a:prstGeom prst="rect">
                      <a:avLst/>
                    </a:prstGeom>
                    <a:noFill/>
                    <a:ln w="9525">
                      <a:noFill/>
                      <a:miter lim="800000"/>
                      <a:headEnd/>
                      <a:tailEnd/>
                    </a:ln>
                  </pic:spPr>
                </pic:pic>
              </a:graphicData>
            </a:graphic>
          </wp:anchor>
        </w:drawing>
      </w:r>
    </w:p>
    <w:p w:rsidR="00A77B3E" w:rsidRDefault="00A77B3E">
      <w:pPr>
        <w:ind w:left="-360" w:right="-360"/>
        <w:rPr>
          <w:rFonts w:ascii="Times New Roman" w:eastAsia="Times New Roman" w:hAnsi="Times New Roman" w:cs="Times New Roman"/>
          <w:sz w:val="22"/>
          <w:szCs w:val="22"/>
        </w:rPr>
      </w:pPr>
    </w:p>
    <w:p w:rsidR="00A77B3E" w:rsidRDefault="00752A28">
      <w:pPr>
        <w:spacing w:before="100" w:after="100"/>
        <w:ind w:left="-360" w:right="-3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_______________________________________________________</w:t>
      </w:r>
      <w:r w:rsidR="00CB4101">
        <w:rPr>
          <w:rFonts w:ascii="Times New Roman" w:eastAsia="Times New Roman" w:hAnsi="Times New Roman" w:cs="Times New Roman"/>
          <w:sz w:val="22"/>
          <w:szCs w:val="22"/>
        </w:rPr>
        <w:t>10/3/2011</w:t>
      </w:r>
      <w:r>
        <w:rPr>
          <w:rFonts w:ascii="Times New Roman" w:eastAsia="Times New Roman" w:hAnsi="Times New Roman" w:cs="Times New Roman"/>
          <w:sz w:val="22"/>
          <w:szCs w:val="22"/>
        </w:rPr>
        <w:t>____________________</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A77B3E" w:rsidRDefault="00752A28">
      <w:pPr>
        <w:spacing w:before="100" w:after="100"/>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w:t>
      </w:r>
      <w:r>
        <w:rPr>
          <w:rFonts w:ascii="Times New Roman" w:eastAsia="Times New Roman" w:hAnsi="Times New Roman" w:cs="Times New Roman"/>
          <w:sz w:val="22"/>
          <w:szCs w:val="22"/>
        </w:rPr>
        <w:tab/>
        <w:t xml:space="preserve"> Mentor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Date               </w:t>
      </w:r>
      <w:r>
        <w:rPr>
          <w:rFonts w:ascii="Times New Roman" w:eastAsia="Times New Roman" w:hAnsi="Times New Roman" w:cs="Times New Roman"/>
          <w:sz w:val="22"/>
          <w:szCs w:val="22"/>
        </w:rPr>
        <w:tab/>
        <w:t>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p>
    <w:p w:rsidR="00A77B3E" w:rsidRDefault="00A77B3E">
      <w:pPr>
        <w:spacing w:before="100" w:after="100"/>
        <w:ind w:left="-360" w:right="-360"/>
        <w:rPr>
          <w:rFonts w:ascii="Times New Roman" w:eastAsia="Times New Roman" w:hAnsi="Times New Roman" w:cs="Times New Roman"/>
          <w:sz w:val="22"/>
          <w:szCs w:val="22"/>
        </w:rPr>
      </w:pPr>
    </w:p>
    <w:p w:rsidR="002121B0" w:rsidRDefault="002121B0">
      <w:pPr>
        <w:spacing w:before="100" w:after="100"/>
        <w:ind w:left="-360" w:right="-360"/>
        <w:rPr>
          <w:rFonts w:ascii="Times New Roman" w:eastAsia="Times New Roman" w:hAnsi="Times New Roman" w:cs="Times New Roman"/>
          <w:sz w:val="22"/>
          <w:szCs w:val="22"/>
        </w:rPr>
      </w:pPr>
    </w:p>
    <w:p w:rsidR="002121B0" w:rsidRDefault="002121B0" w:rsidP="002121B0">
      <w:pPr>
        <w:spacing w:before="100" w:after="100"/>
        <w:ind w:right="-360"/>
        <w:rPr>
          <w:rFonts w:ascii="Times New Roman" w:eastAsia="Times New Roman" w:hAnsi="Times New Roman" w:cs="Times New Roman"/>
          <w:sz w:val="22"/>
          <w:szCs w:val="22"/>
        </w:rPr>
      </w:pPr>
    </w:p>
    <w:p w:rsidR="002121B0" w:rsidRDefault="002121B0" w:rsidP="002121B0">
      <w:pPr>
        <w:spacing w:before="100" w:after="100"/>
        <w:ind w:right="-360"/>
        <w:rPr>
          <w:rFonts w:ascii="Times New Roman" w:eastAsia="Times New Roman" w:hAnsi="Times New Roman" w:cs="Times New Roman"/>
          <w:sz w:val="22"/>
          <w:szCs w:val="22"/>
        </w:rPr>
      </w:pPr>
    </w:p>
    <w:p w:rsidR="002121B0" w:rsidRDefault="002121B0" w:rsidP="002121B0">
      <w:pPr>
        <w:spacing w:before="100" w:after="100"/>
        <w:ind w:right="-360"/>
        <w:rPr>
          <w:rFonts w:ascii="Times New Roman" w:eastAsia="Times New Roman" w:hAnsi="Times New Roman" w:cs="Times New Roman"/>
          <w:sz w:val="22"/>
          <w:szCs w:val="22"/>
        </w:rPr>
      </w:pPr>
    </w:p>
    <w:p w:rsidR="002121B0" w:rsidRDefault="002121B0">
      <w:pPr>
        <w:spacing w:before="100" w:after="100"/>
        <w:ind w:left="-360" w:right="-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anchor distT="0" distB="0" distL="114300" distR="114300" simplePos="0" relativeHeight="251660288" behindDoc="1" locked="0" layoutInCell="1" allowOverlap="1">
            <wp:simplePos x="0" y="0"/>
            <wp:positionH relativeFrom="column">
              <wp:posOffset>314325</wp:posOffset>
            </wp:positionH>
            <wp:positionV relativeFrom="paragraph">
              <wp:posOffset>52070</wp:posOffset>
            </wp:positionV>
            <wp:extent cx="1524000" cy="962025"/>
            <wp:effectExtent l="19050" t="0" r="0" b="0"/>
            <wp:wrapTight wrapText="bothSides">
              <wp:wrapPolygon edited="0">
                <wp:start x="-270" y="0"/>
                <wp:lineTo x="-270" y="21386"/>
                <wp:lineTo x="21600" y="21386"/>
                <wp:lineTo x="21600" y="0"/>
                <wp:lineTo x="-270" y="0"/>
              </wp:wrapPolygon>
            </wp:wrapTight>
            <wp:docPr id="2" name="Picture 1" descr="F:\Misc\VHaynes electronic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sc\VHaynes electronic signature.jpg"/>
                    <pic:cNvPicPr>
                      <a:picLocks noChangeAspect="1" noChangeArrowheads="1"/>
                    </pic:cNvPicPr>
                  </pic:nvPicPr>
                  <pic:blipFill>
                    <a:blip r:embed="rId9" cstate="print"/>
                    <a:srcRect/>
                    <a:stretch>
                      <a:fillRect/>
                    </a:stretch>
                  </pic:blipFill>
                  <pic:spPr bwMode="auto">
                    <a:xfrm>
                      <a:off x="0" y="0"/>
                      <a:ext cx="1524000" cy="962025"/>
                    </a:xfrm>
                    <a:prstGeom prst="rect">
                      <a:avLst/>
                    </a:prstGeom>
                    <a:noFill/>
                    <a:ln w="9525">
                      <a:noFill/>
                      <a:miter lim="800000"/>
                      <a:headEnd/>
                      <a:tailEnd/>
                    </a:ln>
                  </pic:spPr>
                </pic:pic>
              </a:graphicData>
            </a:graphic>
          </wp:anchor>
        </w:drawing>
      </w:r>
    </w:p>
    <w:p w:rsidR="002121B0" w:rsidRDefault="002121B0">
      <w:pPr>
        <w:spacing w:before="100" w:after="100"/>
        <w:ind w:left="-360" w:right="-360"/>
        <w:rPr>
          <w:rFonts w:ascii="Times New Roman" w:eastAsia="Times New Roman" w:hAnsi="Times New Roman" w:cs="Times New Roman"/>
          <w:sz w:val="22"/>
          <w:szCs w:val="22"/>
        </w:rPr>
      </w:pPr>
    </w:p>
    <w:p w:rsidR="00A77B3E" w:rsidRDefault="00752A28">
      <w:pPr>
        <w:spacing w:before="100" w:after="100"/>
        <w:ind w:left="-360" w:right="-3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__________________________________________________</w:t>
      </w:r>
      <w:r w:rsidR="002121B0" w:rsidRPr="002121B0">
        <w:rPr>
          <w:rFonts w:ascii="Times New Roman" w:eastAsia="Times New Roman" w:hAnsi="Times New Roman" w:cs="Times New Roman"/>
          <w:b/>
          <w:color w:val="auto"/>
          <w:sz w:val="22"/>
          <w:szCs w:val="22"/>
        </w:rPr>
        <w:t>10/3/2011</w:t>
      </w:r>
      <w:r>
        <w:rPr>
          <w:rFonts w:ascii="Times New Roman" w:eastAsia="Times New Roman" w:hAnsi="Times New Roman" w:cs="Times New Roman"/>
          <w:sz w:val="22"/>
          <w:szCs w:val="22"/>
        </w:rPr>
        <w:t>____________________</w:t>
      </w:r>
    </w:p>
    <w:p w:rsidR="00A77B3E" w:rsidRDefault="00752A28">
      <w:pPr>
        <w:spacing w:before="100" w:after="100"/>
        <w:ind w:left="-360" w:righ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 xml:space="preserve"> Mentee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Date</w:t>
      </w:r>
    </w:p>
    <w:p w:rsidR="00A77B3E" w:rsidRDefault="00A77B3E">
      <w:pPr>
        <w:ind w:left="-360" w:right="-360"/>
        <w:rPr>
          <w:rFonts w:ascii="Times New Roman" w:eastAsia="Times New Roman" w:hAnsi="Times New Roman" w:cs="Times New Roman"/>
          <w:sz w:val="22"/>
          <w:szCs w:val="22"/>
        </w:rPr>
      </w:pPr>
    </w:p>
    <w:p w:rsidR="00A77B3E" w:rsidRDefault="00A77B3E">
      <w:pPr>
        <w:ind w:left="-360" w:right="-360"/>
        <w:rPr>
          <w:rFonts w:ascii="Times New Roman" w:eastAsia="Times New Roman" w:hAnsi="Times New Roman" w:cs="Times New Roman"/>
          <w:sz w:val="22"/>
          <w:szCs w:val="22"/>
        </w:rPr>
      </w:pPr>
    </w:p>
    <w:p w:rsidR="00A77B3E" w:rsidRDefault="00752A28">
      <w:pPr>
        <w:ind w:left="-360" w:right="-360"/>
        <w:rPr>
          <w:i/>
          <w:iCs/>
        </w:rPr>
      </w:pPr>
      <w:r>
        <w:rPr>
          <w:i/>
          <w:iCs/>
        </w:rPr>
        <w:t xml:space="preserve">Note:  This agreement will be shared with the program coordinator for the sole purpose of ensuring compliance. </w:t>
      </w:r>
    </w:p>
    <w:sectPr w:rsidR="00A77B3E" w:rsidSect="00B82C80">
      <w:footerReference w:type="default" r:id="rId10"/>
      <w:pgSz w:w="12240" w:h="15840"/>
      <w:pgMar w:top="90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B33" w:rsidRDefault="00112B33">
      <w:r>
        <w:separator/>
      </w:r>
    </w:p>
  </w:endnote>
  <w:endnote w:type="continuationSeparator" w:id="0">
    <w:p w:rsidR="00112B33" w:rsidRDefault="00112B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C80" w:rsidRDefault="00780A37">
    <w:r>
      <w:fldChar w:fldCharType="begin"/>
    </w:r>
    <w:r w:rsidR="00752A28">
      <w:instrText>PAGE</w:instrText>
    </w:r>
    <w:r>
      <w:fldChar w:fldCharType="separate"/>
    </w:r>
    <w:r w:rsidR="00AE2BE8">
      <w:rPr>
        <w:noProof/>
      </w:rPr>
      <w:t>1</w:t>
    </w:r>
    <w:r>
      <w:fldChar w:fldCharType="end"/>
    </w:r>
  </w:p>
  <w:p w:rsidR="00B82C80" w:rsidRDefault="00B82C80">
    <w:pPr>
      <w:ind w:right="360"/>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B33" w:rsidRDefault="00112B33">
      <w:r>
        <w:separator/>
      </w:r>
    </w:p>
  </w:footnote>
  <w:footnote w:type="continuationSeparator" w:id="0">
    <w:p w:rsidR="00112B33" w:rsidRDefault="00112B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B6AEDE52">
      <w:start w:val="1"/>
      <w:numFmt w:val="decimal"/>
      <w:lvlText w:val="%1."/>
      <w:lvlJc w:val="left"/>
      <w:pPr>
        <w:tabs>
          <w:tab w:val="num" w:pos="0"/>
        </w:tabs>
        <w:ind w:left="360" w:firstLine="0"/>
      </w:pPr>
      <w:rPr>
        <w:rFonts w:ascii="Times New Roman" w:eastAsia="Times New Roman" w:hAnsi="Times New Roman" w:cs="Times New Roman"/>
        <w:b/>
        <w:bCs/>
        <w:i w:val="0"/>
        <w:iCs w:val="0"/>
        <w:strike w:val="0"/>
        <w:color w:val="000000"/>
        <w:sz w:val="26"/>
        <w:szCs w:val="26"/>
        <w:u w:val="none"/>
      </w:rPr>
    </w:lvl>
    <w:lvl w:ilvl="1" w:tplc="AE6A84B0">
      <w:start w:val="1"/>
      <w:numFmt w:val="lowerLetter"/>
      <w:lvlText w:val="%2."/>
      <w:lvlJc w:val="left"/>
      <w:pPr>
        <w:tabs>
          <w:tab w:val="num" w:pos="0"/>
        </w:tabs>
        <w:ind w:left="1080" w:firstLine="0"/>
      </w:pPr>
      <w:rPr>
        <w:rFonts w:ascii="Times New Roman" w:eastAsia="Times New Roman" w:hAnsi="Times New Roman" w:cs="Times New Roman"/>
        <w:b w:val="0"/>
        <w:bCs w:val="0"/>
        <w:i w:val="0"/>
        <w:iCs w:val="0"/>
        <w:strike w:val="0"/>
        <w:color w:val="000000"/>
        <w:sz w:val="20"/>
        <w:szCs w:val="20"/>
        <w:u w:val="none"/>
      </w:rPr>
    </w:lvl>
    <w:lvl w:ilvl="2" w:tplc="FD58CFE6">
      <w:start w:val="1"/>
      <w:numFmt w:val="lowerRoman"/>
      <w:lvlText w:val="%3."/>
      <w:lvlJc w:val="right"/>
      <w:pPr>
        <w:tabs>
          <w:tab w:val="num" w:pos="0"/>
        </w:tabs>
        <w:ind w:left="1800" w:firstLine="180"/>
      </w:pPr>
      <w:rPr>
        <w:rFonts w:ascii="Times New Roman" w:eastAsia="Times New Roman" w:hAnsi="Times New Roman" w:cs="Times New Roman"/>
        <w:b w:val="0"/>
        <w:bCs w:val="0"/>
        <w:i w:val="0"/>
        <w:iCs w:val="0"/>
        <w:strike w:val="0"/>
        <w:color w:val="000000"/>
        <w:sz w:val="20"/>
        <w:szCs w:val="20"/>
        <w:u w:val="none"/>
      </w:rPr>
    </w:lvl>
    <w:lvl w:ilvl="3" w:tplc="4A224996">
      <w:start w:val="1"/>
      <w:numFmt w:val="decimal"/>
      <w:lvlText w:val="%4."/>
      <w:lvlJc w:val="left"/>
      <w:pPr>
        <w:tabs>
          <w:tab w:val="num" w:pos="0"/>
        </w:tabs>
        <w:ind w:left="2520" w:firstLine="0"/>
      </w:pPr>
      <w:rPr>
        <w:rFonts w:ascii="Times New Roman" w:eastAsia="Times New Roman" w:hAnsi="Times New Roman" w:cs="Times New Roman"/>
        <w:b w:val="0"/>
        <w:bCs w:val="0"/>
        <w:i w:val="0"/>
        <w:iCs w:val="0"/>
        <w:strike w:val="0"/>
        <w:color w:val="000000"/>
        <w:sz w:val="20"/>
        <w:szCs w:val="20"/>
        <w:u w:val="none"/>
      </w:rPr>
    </w:lvl>
    <w:lvl w:ilvl="4" w:tplc="664850AA">
      <w:start w:val="1"/>
      <w:numFmt w:val="lowerLetter"/>
      <w:lvlText w:val="%5."/>
      <w:lvlJc w:val="left"/>
      <w:pPr>
        <w:tabs>
          <w:tab w:val="num" w:pos="0"/>
        </w:tabs>
        <w:ind w:left="3240" w:firstLine="0"/>
      </w:pPr>
      <w:rPr>
        <w:rFonts w:ascii="Times New Roman" w:eastAsia="Times New Roman" w:hAnsi="Times New Roman" w:cs="Times New Roman"/>
        <w:b w:val="0"/>
        <w:bCs w:val="0"/>
        <w:i w:val="0"/>
        <w:iCs w:val="0"/>
        <w:strike w:val="0"/>
        <w:color w:val="000000"/>
        <w:sz w:val="20"/>
        <w:szCs w:val="20"/>
        <w:u w:val="none"/>
      </w:rPr>
    </w:lvl>
    <w:lvl w:ilvl="5" w:tplc="F6CC7620">
      <w:start w:val="1"/>
      <w:numFmt w:val="lowerRoman"/>
      <w:lvlText w:val="%6."/>
      <w:lvlJc w:val="right"/>
      <w:pPr>
        <w:tabs>
          <w:tab w:val="num" w:pos="0"/>
        </w:tabs>
        <w:ind w:left="3960" w:firstLine="180"/>
      </w:pPr>
      <w:rPr>
        <w:rFonts w:ascii="Times New Roman" w:eastAsia="Times New Roman" w:hAnsi="Times New Roman" w:cs="Times New Roman"/>
        <w:b w:val="0"/>
        <w:bCs w:val="0"/>
        <w:i w:val="0"/>
        <w:iCs w:val="0"/>
        <w:strike w:val="0"/>
        <w:color w:val="000000"/>
        <w:sz w:val="20"/>
        <w:szCs w:val="20"/>
        <w:u w:val="none"/>
      </w:rPr>
    </w:lvl>
    <w:lvl w:ilvl="6" w:tplc="48869354">
      <w:start w:val="1"/>
      <w:numFmt w:val="decimal"/>
      <w:lvlText w:val="%7."/>
      <w:lvlJc w:val="left"/>
      <w:pPr>
        <w:tabs>
          <w:tab w:val="num" w:pos="0"/>
        </w:tabs>
        <w:ind w:left="4680" w:firstLine="0"/>
      </w:pPr>
      <w:rPr>
        <w:rFonts w:ascii="Times New Roman" w:eastAsia="Times New Roman" w:hAnsi="Times New Roman" w:cs="Times New Roman"/>
        <w:b w:val="0"/>
        <w:bCs w:val="0"/>
        <w:i w:val="0"/>
        <w:iCs w:val="0"/>
        <w:strike w:val="0"/>
        <w:color w:val="000000"/>
        <w:sz w:val="20"/>
        <w:szCs w:val="20"/>
        <w:u w:val="none"/>
      </w:rPr>
    </w:lvl>
    <w:lvl w:ilvl="7" w:tplc="7716F498">
      <w:start w:val="1"/>
      <w:numFmt w:val="lowerLetter"/>
      <w:lvlText w:val="%8."/>
      <w:lvlJc w:val="left"/>
      <w:pPr>
        <w:tabs>
          <w:tab w:val="num" w:pos="0"/>
        </w:tabs>
        <w:ind w:left="5400" w:firstLine="0"/>
      </w:pPr>
      <w:rPr>
        <w:rFonts w:ascii="Times New Roman" w:eastAsia="Times New Roman" w:hAnsi="Times New Roman" w:cs="Times New Roman"/>
        <w:b w:val="0"/>
        <w:bCs w:val="0"/>
        <w:i w:val="0"/>
        <w:iCs w:val="0"/>
        <w:strike w:val="0"/>
        <w:color w:val="000000"/>
        <w:sz w:val="20"/>
        <w:szCs w:val="20"/>
        <w:u w:val="none"/>
      </w:rPr>
    </w:lvl>
    <w:lvl w:ilvl="8" w:tplc="34841834">
      <w:start w:val="1"/>
      <w:numFmt w:val="lowerRoman"/>
      <w:lvlText w:val="%9."/>
      <w:lvlJc w:val="right"/>
      <w:pPr>
        <w:tabs>
          <w:tab w:val="num" w:pos="0"/>
        </w:tabs>
        <w:ind w:left="6120" w:firstLine="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6D6339A">
      <w:start w:val="1"/>
      <w:numFmt w:val="low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16169340">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85C4210E">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949A7774">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1F46151E">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6C1E4E7C">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58288BCA">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465E1312">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1E10B278">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7826D0E8">
      <w:start w:val="1"/>
      <w:numFmt w:val="low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D1075C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A162D8D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62A6DA9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6D8050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25E31F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6DFE1E1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EBA50A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B5E2D5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AF3C3C70">
      <w:start w:val="1"/>
      <w:numFmt w:val="low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F98480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57EEA94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4DA155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DA28D5E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909C2F8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521C8A5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1FE607D6">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1D84CC7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91D01"/>
    <w:rsid w:val="000F24B4"/>
    <w:rsid w:val="00112B33"/>
    <w:rsid w:val="002121B0"/>
    <w:rsid w:val="00752A28"/>
    <w:rsid w:val="00780A37"/>
    <w:rsid w:val="00A77B3E"/>
    <w:rsid w:val="00AE2BE8"/>
    <w:rsid w:val="00B82C80"/>
    <w:rsid w:val="00CB4101"/>
    <w:rsid w:val="00E92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2C80"/>
    <w:rPr>
      <w:rFonts w:ascii="Arial" w:eastAsia="Arial" w:hAnsi="Arial" w:cs="Arial"/>
      <w:color w:val="000000"/>
      <w:sz w:val="24"/>
      <w:szCs w:val="24"/>
    </w:rPr>
  </w:style>
  <w:style w:type="paragraph" w:styleId="Heading1">
    <w:name w:val="heading 1"/>
    <w:basedOn w:val="Normal"/>
    <w:next w:val="Normal"/>
    <w:qFormat/>
    <w:rsid w:val="00EF7B96"/>
    <w:pPr>
      <w:spacing w:before="240" w:after="60"/>
      <w:outlineLvl w:val="0"/>
    </w:pPr>
    <w:rPr>
      <w:b/>
      <w:bCs/>
      <w:sz w:val="32"/>
      <w:szCs w:val="32"/>
    </w:rPr>
  </w:style>
  <w:style w:type="paragraph" w:styleId="Heading2">
    <w:name w:val="heading 2"/>
    <w:basedOn w:val="Normal"/>
    <w:next w:val="Normal"/>
    <w:qFormat/>
    <w:rsid w:val="00EF7B96"/>
    <w:pPr>
      <w:spacing w:before="240" w:after="60"/>
      <w:outlineLvl w:val="1"/>
    </w:pPr>
    <w:rPr>
      <w:b/>
      <w:bCs/>
      <w:i/>
      <w:iCs/>
      <w:sz w:val="28"/>
      <w:szCs w:val="28"/>
    </w:rPr>
  </w:style>
  <w:style w:type="paragraph" w:styleId="Heading3">
    <w:name w:val="heading 3"/>
    <w:basedOn w:val="Normal"/>
    <w:next w:val="Normal"/>
    <w:qFormat/>
    <w:rsid w:val="00EF7B96"/>
    <w:pPr>
      <w:spacing w:before="240" w:after="6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B4101"/>
    <w:rPr>
      <w:rFonts w:ascii="Tahoma" w:hAnsi="Tahoma" w:cs="Tahoma"/>
      <w:sz w:val="16"/>
      <w:szCs w:val="16"/>
    </w:rPr>
  </w:style>
  <w:style w:type="character" w:customStyle="1" w:styleId="BalloonTextChar">
    <w:name w:val="Balloon Text Char"/>
    <w:basedOn w:val="DefaultParagraphFont"/>
    <w:link w:val="BalloonText"/>
    <w:rsid w:val="00CB4101"/>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645</Words>
  <Characters>3898</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Haynes</dc:creator>
  <cp:keywords/>
  <cp:lastModifiedBy>Venice Haynes</cp:lastModifiedBy>
  <cp:revision>2</cp:revision>
  <cp:lastPrinted>2011-10-03T16:06:00Z</cp:lastPrinted>
  <dcterms:created xsi:type="dcterms:W3CDTF">2011-10-03T20:41:00Z</dcterms:created>
  <dcterms:modified xsi:type="dcterms:W3CDTF">2011-10-03T20:41:00Z</dcterms:modified>
</cp:coreProperties>
</file>