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255A3E" w:rsidRDefault="005165F7" w:rsidP="00255A3E">
      <w:pPr>
        <w:pStyle w:val="InfoBlue"/>
      </w:pPr>
      <w:r>
        <w:t>Rembrandt Data Refresh</w:t>
      </w:r>
      <w:r w:rsidR="0063244C">
        <w:t xml:space="preserve"> – Release </w:t>
      </w:r>
      <w:r>
        <w:t>1.5.4</w:t>
      </w:r>
      <w:r w:rsidR="00255A3E" w:rsidRPr="00255A3E">
        <w:t xml:space="preserve"> </w:t>
      </w:r>
    </w:p>
    <w:p w:rsidR="005A0FA1" w:rsidRDefault="00255A3E" w:rsidP="00542438">
      <w:pPr>
        <w:pStyle w:val="InfoBlue"/>
      </w:pPr>
      <w:r w:rsidRPr="00255A3E">
        <w:t>Summary Test Report</w:t>
      </w:r>
      <w:r w:rsidR="005A0FA1">
        <w:br w:type="page"/>
      </w:r>
    </w:p>
    <w:p w:rsidR="005A0FA1" w:rsidRDefault="005A0FA1">
      <w:pPr>
        <w:pStyle w:val="Heading1"/>
      </w:pPr>
      <w:bookmarkStart w:id="0" w:name="_Toc239583951"/>
      <w:r>
        <w:lastRenderedPageBreak/>
        <w:t>Test Overview</w:t>
      </w:r>
      <w:bookmarkEnd w:id="0"/>
    </w:p>
    <w:p w:rsidR="005A0FA1" w:rsidRDefault="005A0FA1">
      <w:pPr>
        <w:pStyle w:val="Heading2"/>
      </w:pPr>
      <w:bookmarkStart w:id="1" w:name="_Toc314978528"/>
      <w:bookmarkStart w:id="2" w:name="_Toc324843634"/>
      <w:bookmarkStart w:id="3" w:name="_Toc324851941"/>
      <w:bookmarkStart w:id="4" w:name="_Toc324915524"/>
      <w:bookmarkStart w:id="5" w:name="_Toc433104437"/>
      <w:bookmarkStart w:id="6" w:name="_Toc239583952"/>
      <w:r>
        <w:t>Executive Summary</w:t>
      </w:r>
      <w:bookmarkEnd w:id="1"/>
      <w:bookmarkEnd w:id="2"/>
      <w:bookmarkEnd w:id="3"/>
      <w:bookmarkEnd w:id="4"/>
      <w:bookmarkEnd w:id="5"/>
      <w:bookmarkEnd w:id="6"/>
    </w:p>
    <w:p w:rsidR="00C36660" w:rsidRDefault="005A0FA1" w:rsidP="00C36660">
      <w:pPr>
        <w:pStyle w:val="BodyText"/>
      </w:pPr>
      <w:r>
        <w:t xml:space="preserve">This test report summarizes the </w:t>
      </w:r>
      <w:r w:rsidR="005165F7">
        <w:t xml:space="preserve">system and regression </w:t>
      </w:r>
      <w:r>
        <w:t xml:space="preserve">testing </w:t>
      </w:r>
      <w:r w:rsidR="00DF02B3">
        <w:t>efforts for the Rembrandt version 1.5.4 Data Refresh and following tasks were completed.</w:t>
      </w:r>
      <w:r w:rsidR="00C36660" w:rsidRPr="00C36660">
        <w:t xml:space="preserve"> </w:t>
      </w:r>
    </w:p>
    <w:p w:rsidR="00C36660" w:rsidRDefault="00B10DBE" w:rsidP="00C36660">
      <w:pPr>
        <w:pStyle w:val="BodyText"/>
        <w:numPr>
          <w:ilvl w:val="0"/>
          <w:numId w:val="12"/>
        </w:numPr>
      </w:pPr>
      <w:r>
        <w:t xml:space="preserve">Performed </w:t>
      </w:r>
      <w:r w:rsidR="00C36660">
        <w:t xml:space="preserve">Private to Public switch (pt_snp2.xls) data validation. </w:t>
      </w:r>
    </w:p>
    <w:p w:rsidR="00C36660" w:rsidRDefault="00B10DBE" w:rsidP="00C36660">
      <w:pPr>
        <w:pStyle w:val="BodyText"/>
        <w:numPr>
          <w:ilvl w:val="0"/>
          <w:numId w:val="12"/>
        </w:numPr>
      </w:pPr>
      <w:r>
        <w:t xml:space="preserve">Performed </w:t>
      </w:r>
      <w:r w:rsidR="00C36660">
        <w:t>Private to Public switch (pt_ge2.xls) data validation.</w:t>
      </w:r>
    </w:p>
    <w:p w:rsidR="00C36660" w:rsidRDefault="00C36660" w:rsidP="00C36660">
      <w:pPr>
        <w:pStyle w:val="BodyText"/>
        <w:numPr>
          <w:ilvl w:val="0"/>
          <w:numId w:val="12"/>
        </w:numPr>
      </w:pPr>
      <w:r>
        <w:t xml:space="preserve">Access database vs STAGE database validation performed for 206 samples. Test data collected from ONSTUDY table (Access database) and Clinical report from Rembrandt STAGE database excluding the samples from NIH pat report and then compared. </w:t>
      </w:r>
    </w:p>
    <w:p w:rsidR="00C36660" w:rsidRDefault="005A0FA1" w:rsidP="00C36660">
      <w:pPr>
        <w:pStyle w:val="BodyText"/>
        <w:numPr>
          <w:ilvl w:val="0"/>
          <w:numId w:val="12"/>
        </w:numPr>
      </w:pPr>
      <w:r>
        <w:t>A total of</w:t>
      </w:r>
      <w:r w:rsidR="005165F7">
        <w:t xml:space="preserve"> 7</w:t>
      </w:r>
      <w:r w:rsidR="00C36660">
        <w:t>7</w:t>
      </w:r>
      <w:r>
        <w:t xml:space="preserve"> test cases were written to test the </w:t>
      </w:r>
      <w:r w:rsidR="005165F7">
        <w:t>Rembrandt version 1.5.4 application</w:t>
      </w:r>
      <w:r>
        <w:t xml:space="preserve"> against the functional requirements</w:t>
      </w:r>
      <w:r w:rsidR="00C36660">
        <w:t>.</w:t>
      </w:r>
    </w:p>
    <w:p w:rsidR="00B10DBE" w:rsidRDefault="00C36660" w:rsidP="004E239D">
      <w:pPr>
        <w:pStyle w:val="BodyText"/>
        <w:numPr>
          <w:ilvl w:val="0"/>
          <w:numId w:val="12"/>
        </w:numPr>
      </w:pPr>
      <w:r>
        <w:t xml:space="preserve"> </w:t>
      </w:r>
      <w:r w:rsidR="005165F7">
        <w:t xml:space="preserve">QA </w:t>
      </w:r>
      <w:r w:rsidR="00DF02B3">
        <w:t xml:space="preserve">Team executed all </w:t>
      </w:r>
      <w:r w:rsidR="005165F7">
        <w:t>7</w:t>
      </w:r>
      <w:r>
        <w:t>7</w:t>
      </w:r>
      <w:r w:rsidR="00B10DBE">
        <w:t xml:space="preserve"> tests and no issues found</w:t>
      </w:r>
      <w:r w:rsidR="00DF02B3">
        <w:t>.</w:t>
      </w:r>
    </w:p>
    <w:p w:rsidR="005A0FA1" w:rsidRDefault="005A0FA1" w:rsidP="004E239D">
      <w:pPr>
        <w:pStyle w:val="BodyText"/>
        <w:numPr>
          <w:ilvl w:val="0"/>
          <w:numId w:val="12"/>
        </w:numPr>
      </w:pPr>
      <w:r>
        <w:t>Currently, there are</w:t>
      </w:r>
      <w:r w:rsidR="006832E9">
        <w:t xml:space="preserve"> no </w:t>
      </w:r>
      <w:r>
        <w:t xml:space="preserve">unresolved </w:t>
      </w:r>
      <w:r w:rsidR="00B10DBE">
        <w:t xml:space="preserve">issues and no feature requests </w:t>
      </w:r>
      <w:r>
        <w:t xml:space="preserve">were recorded generated by system test. A listing of the SCRs found during system testing can be found in </w:t>
      </w:r>
      <w:r w:rsidR="004E239D">
        <w:t>Requirement Traceability matrix</w:t>
      </w:r>
      <w:r>
        <w:t>.</w:t>
      </w:r>
    </w:p>
    <w:p w:rsidR="005A0FA1" w:rsidRDefault="005A0FA1">
      <w:pPr>
        <w:pStyle w:val="Heading2"/>
      </w:pPr>
      <w:bookmarkStart w:id="7" w:name="_Toc314978530"/>
      <w:bookmarkStart w:id="8" w:name="_Toc324843636"/>
      <w:bookmarkStart w:id="9" w:name="_Toc324851943"/>
      <w:bookmarkStart w:id="10" w:name="_Toc324915526"/>
      <w:bookmarkStart w:id="11" w:name="_Toc433104439"/>
      <w:bookmarkStart w:id="12" w:name="_Toc239583954"/>
      <w:r>
        <w:t>Scope</w:t>
      </w:r>
      <w:bookmarkEnd w:id="7"/>
      <w:bookmarkEnd w:id="8"/>
      <w:bookmarkEnd w:id="9"/>
      <w:bookmarkEnd w:id="10"/>
      <w:bookmarkEnd w:id="11"/>
      <w:bookmarkEnd w:id="12"/>
    </w:p>
    <w:p w:rsidR="005A0FA1" w:rsidRDefault="005A0FA1">
      <w:pPr>
        <w:pStyle w:val="BodyText"/>
      </w:pPr>
      <w:r>
        <w:t xml:space="preserve">This document is the Test Evaluation Summary for </w:t>
      </w:r>
      <w:r w:rsidR="00B10DBE">
        <w:t>Rembrandt version 1.5.4 Data Refresh.</w:t>
      </w:r>
      <w:r>
        <w:t xml:space="preserve"> It compares the planned testing strategy and approach to the actual strategy and execution that </w:t>
      </w:r>
      <w:r w:rsidR="00C66E8B">
        <w:t xml:space="preserve">QA </w:t>
      </w:r>
      <w:r w:rsidR="009753B8">
        <w:t xml:space="preserve">Team </w:t>
      </w:r>
      <w:r>
        <w:t xml:space="preserve">used to validate the quality of this product prior to release. </w:t>
      </w:r>
    </w:p>
    <w:p w:rsidR="005A0FA1" w:rsidRDefault="005A0FA1">
      <w:pPr>
        <w:pStyle w:val="BodyText"/>
      </w:pPr>
      <w:r>
        <w:t xml:space="preserve">The focus of </w:t>
      </w:r>
      <w:r w:rsidR="00C66E8B">
        <w:t>Rembrandt version 1.5.4 Data Refresh</w:t>
      </w:r>
      <w:r>
        <w:t xml:space="preserve"> </w:t>
      </w:r>
      <w:r w:rsidR="009753B8">
        <w:t>as follows:</w:t>
      </w:r>
    </w:p>
    <w:p w:rsidR="009753B8" w:rsidRDefault="009753B8">
      <w:pPr>
        <w:pStyle w:val="BodyText"/>
      </w:pPr>
    </w:p>
    <w:tbl>
      <w:tblPr>
        <w:tblStyle w:val="TableGrid"/>
        <w:tblW w:w="0" w:type="auto"/>
        <w:jc w:val="center"/>
        <w:tblInd w:w="662" w:type="dxa"/>
        <w:tblLook w:val="04A0"/>
      </w:tblPr>
      <w:tblGrid>
        <w:gridCol w:w="1159"/>
        <w:gridCol w:w="5951"/>
        <w:gridCol w:w="1804"/>
      </w:tblGrid>
      <w:tr w:rsidR="00C66E8B" w:rsidTr="00976925">
        <w:trPr>
          <w:jc w:val="center"/>
        </w:trPr>
        <w:tc>
          <w:tcPr>
            <w:tcW w:w="1159" w:type="dxa"/>
          </w:tcPr>
          <w:p w:rsidR="00C66E8B" w:rsidRPr="00E449A2" w:rsidRDefault="00C66E8B" w:rsidP="00976925">
            <w:pPr>
              <w:pStyle w:val="BodyText"/>
              <w:ind w:left="0"/>
              <w:jc w:val="center"/>
              <w:rPr>
                <w:b/>
              </w:rPr>
            </w:pPr>
            <w:r w:rsidRPr="00E449A2">
              <w:rPr>
                <w:b/>
              </w:rPr>
              <w:t>GForge ID</w:t>
            </w:r>
          </w:p>
        </w:tc>
        <w:tc>
          <w:tcPr>
            <w:tcW w:w="5951" w:type="dxa"/>
          </w:tcPr>
          <w:p w:rsidR="00C66E8B" w:rsidRPr="00E449A2" w:rsidRDefault="00C66E8B" w:rsidP="00976925">
            <w:pPr>
              <w:pStyle w:val="BodyText"/>
              <w:ind w:left="0"/>
              <w:jc w:val="center"/>
              <w:rPr>
                <w:b/>
              </w:rPr>
            </w:pPr>
            <w:r w:rsidRPr="00E449A2">
              <w:rPr>
                <w:b/>
              </w:rPr>
              <w:t>Description</w:t>
            </w:r>
          </w:p>
        </w:tc>
        <w:tc>
          <w:tcPr>
            <w:tcW w:w="1804" w:type="dxa"/>
          </w:tcPr>
          <w:p w:rsidR="00C66E8B" w:rsidRPr="00E449A2" w:rsidRDefault="00C66E8B" w:rsidP="00976925">
            <w:pPr>
              <w:pStyle w:val="BodyText"/>
              <w:ind w:left="0"/>
              <w:jc w:val="center"/>
              <w:rPr>
                <w:b/>
              </w:rPr>
            </w:pPr>
            <w:r w:rsidRPr="00E449A2">
              <w:rPr>
                <w:b/>
              </w:rPr>
              <w:t>Status</w:t>
            </w:r>
          </w:p>
        </w:tc>
      </w:tr>
      <w:tr w:rsidR="00C66E8B" w:rsidTr="00976925">
        <w:trPr>
          <w:jc w:val="center"/>
        </w:trPr>
        <w:tc>
          <w:tcPr>
            <w:tcW w:w="1159" w:type="dxa"/>
          </w:tcPr>
          <w:p w:rsidR="00C66E8B" w:rsidRPr="00E449A2" w:rsidRDefault="00C66E8B" w:rsidP="007C298F">
            <w:pPr>
              <w:pStyle w:val="BodyText"/>
              <w:ind w:left="0"/>
              <w:jc w:val="center"/>
            </w:pPr>
            <w:r w:rsidRPr="00E449A2">
              <w:t>22351</w:t>
            </w:r>
          </w:p>
        </w:tc>
        <w:tc>
          <w:tcPr>
            <w:tcW w:w="5951" w:type="dxa"/>
          </w:tcPr>
          <w:p w:rsidR="00C66E8B" w:rsidRPr="00E449A2" w:rsidRDefault="00C66E8B" w:rsidP="00F00F09">
            <w:pPr>
              <w:pStyle w:val="HTMLPreformatted"/>
              <w:rPr>
                <w:rFonts w:ascii="Times New Roman" w:hAnsi="Times New Roman" w:cs="Times New Roman"/>
                <w:color w:val="202020"/>
              </w:rPr>
            </w:pPr>
            <w:r w:rsidRPr="00E449A2">
              <w:rPr>
                <w:rFonts w:ascii="Times New Roman" w:hAnsi="Times New Roman" w:cs="Times New Roman"/>
                <w:color w:val="202020"/>
              </w:rPr>
              <w:t>New clinical data update for Rembrandt</w:t>
            </w:r>
          </w:p>
          <w:p w:rsidR="00C66E8B" w:rsidRPr="00E449A2" w:rsidRDefault="00C66E8B" w:rsidP="00F00F09">
            <w:pPr>
              <w:pStyle w:val="BodyText"/>
              <w:ind w:left="0"/>
            </w:pPr>
          </w:p>
        </w:tc>
        <w:tc>
          <w:tcPr>
            <w:tcW w:w="1804" w:type="dxa"/>
          </w:tcPr>
          <w:p w:rsidR="00C66E8B" w:rsidRPr="00E449A2" w:rsidRDefault="0055689C" w:rsidP="007C298F">
            <w:pPr>
              <w:pStyle w:val="BodyText"/>
              <w:ind w:left="0"/>
              <w:jc w:val="center"/>
            </w:pPr>
            <w:r w:rsidRPr="00E449A2">
              <w:t>Closed</w:t>
            </w:r>
          </w:p>
        </w:tc>
      </w:tr>
      <w:tr w:rsidR="00C66E8B" w:rsidTr="00976925">
        <w:trPr>
          <w:jc w:val="center"/>
        </w:trPr>
        <w:tc>
          <w:tcPr>
            <w:tcW w:w="1159" w:type="dxa"/>
          </w:tcPr>
          <w:p w:rsidR="00C66E8B" w:rsidRPr="00E449A2" w:rsidRDefault="00C66E8B" w:rsidP="007C298F">
            <w:pPr>
              <w:pStyle w:val="BodyText"/>
              <w:ind w:left="0"/>
              <w:jc w:val="center"/>
            </w:pPr>
            <w:r w:rsidRPr="00E449A2">
              <w:t>24218</w:t>
            </w:r>
          </w:p>
        </w:tc>
        <w:tc>
          <w:tcPr>
            <w:tcW w:w="5951" w:type="dxa"/>
          </w:tcPr>
          <w:p w:rsidR="00C66E8B" w:rsidRPr="00E449A2" w:rsidRDefault="00C66E8B" w:rsidP="00F00F09">
            <w:pPr>
              <w:pStyle w:val="ListParagraph"/>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sidRPr="00E449A2">
              <w:rPr>
                <w:color w:val="202020"/>
              </w:rPr>
              <w:t>Add new 48 samples received as Access DB.</w:t>
            </w:r>
          </w:p>
          <w:p w:rsidR="00C66E8B" w:rsidRPr="00E449A2" w:rsidRDefault="00C66E8B" w:rsidP="00F00F09">
            <w:pPr>
              <w:pStyle w:val="ListParagraph"/>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sidRPr="00E449A2">
              <w:rPr>
                <w:color w:val="202020"/>
              </w:rPr>
              <w:t>Update the clinical data for Henry Ford and GMDI reviewed by NIH pathologists for 264 samples the disease and/or grade</w:t>
            </w:r>
            <w:r w:rsidR="0055689C" w:rsidRPr="00E449A2">
              <w:rPr>
                <w:color w:val="202020"/>
              </w:rPr>
              <w:t xml:space="preserve"> </w:t>
            </w:r>
            <w:r w:rsidRPr="00E449A2">
              <w:rPr>
                <w:color w:val="202020"/>
              </w:rPr>
              <w:t>diagnosis.</w:t>
            </w:r>
          </w:p>
          <w:p w:rsidR="00C66E8B" w:rsidRPr="00E449A2" w:rsidRDefault="00C66E8B" w:rsidP="00F00F09">
            <w:pPr>
              <w:pStyle w:val="ListParagraph"/>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sidRPr="00E449A2">
              <w:rPr>
                <w:color w:val="202020"/>
              </w:rPr>
              <w:t>Update the private to Public switch for samples.</w:t>
            </w:r>
          </w:p>
          <w:p w:rsidR="00C66E8B" w:rsidRPr="00E449A2" w:rsidRDefault="00C66E8B" w:rsidP="00F00F09">
            <w:pPr>
              <w:pStyle w:val="BodyText"/>
              <w:ind w:left="0"/>
            </w:pPr>
          </w:p>
        </w:tc>
        <w:tc>
          <w:tcPr>
            <w:tcW w:w="1804" w:type="dxa"/>
          </w:tcPr>
          <w:p w:rsidR="00C66E8B" w:rsidRPr="00E449A2" w:rsidRDefault="0055689C" w:rsidP="007C298F">
            <w:pPr>
              <w:pStyle w:val="BodyText"/>
              <w:ind w:left="0"/>
              <w:jc w:val="center"/>
            </w:pPr>
            <w:r w:rsidRPr="00E449A2">
              <w:t>Closed</w:t>
            </w:r>
          </w:p>
        </w:tc>
      </w:tr>
    </w:tbl>
    <w:p w:rsidR="009753B8" w:rsidRDefault="009753B8">
      <w:pPr>
        <w:pStyle w:val="BodyText"/>
      </w:pPr>
    </w:p>
    <w:p w:rsidR="005A0FA1" w:rsidRDefault="005A0FA1" w:rsidP="005A0FA1">
      <w:pPr>
        <w:pStyle w:val="Heading1"/>
        <w:keepNext w:val="0"/>
        <w:numPr>
          <w:ilvl w:val="0"/>
          <w:numId w:val="1"/>
        </w:numPr>
        <w:spacing w:before="480"/>
      </w:pPr>
      <w:bookmarkStart w:id="13" w:name="_Toc239583955"/>
      <w:r>
        <w:t>Summary of Results</w:t>
      </w:r>
      <w:bookmarkEnd w:id="13"/>
    </w:p>
    <w:p w:rsidR="006F11BA" w:rsidRPr="006F11BA" w:rsidRDefault="005A0FA1" w:rsidP="006F11BA">
      <w:pPr>
        <w:pStyle w:val="Heading2"/>
      </w:pPr>
      <w:bookmarkStart w:id="14" w:name="_Toc239583956"/>
      <w:r>
        <w:t>Testing Approach</w:t>
      </w:r>
      <w:bookmarkEnd w:id="14"/>
    </w:p>
    <w:p w:rsidR="006F11BA" w:rsidRDefault="006F11BA">
      <w:pPr>
        <w:pStyle w:val="BodyText"/>
      </w:pPr>
      <w:r>
        <w:t>Automated the data validation process using QuickTest Professional. This script validated the Sample ID, Diagnosis for Access database Vs Oracle database and validated Private o Public switch data.</w:t>
      </w:r>
    </w:p>
    <w:p w:rsidR="0055689C" w:rsidRDefault="006F11BA">
      <w:pPr>
        <w:pStyle w:val="BodyText"/>
      </w:pPr>
      <w:r>
        <w:t>T</w:t>
      </w:r>
      <w:r w:rsidR="005A0FA1">
        <w:t xml:space="preserve">he </w:t>
      </w:r>
      <w:r w:rsidR="0055689C">
        <w:t xml:space="preserve">QA </w:t>
      </w:r>
      <w:r w:rsidR="005A0FA1">
        <w:t xml:space="preserve">Team developed test cases in </w:t>
      </w:r>
      <w:r w:rsidR="00547C97">
        <w:t>Microsoft Excel</w:t>
      </w:r>
      <w:r w:rsidR="005A0FA1">
        <w:t xml:space="preserve"> and </w:t>
      </w:r>
      <w:r w:rsidR="00A31BEF">
        <w:t>is</w:t>
      </w:r>
      <w:r w:rsidR="005A0FA1">
        <w:t xml:space="preserve"> stored in </w:t>
      </w:r>
      <w:r w:rsidR="0055689C">
        <w:t>SVN in the following location.</w:t>
      </w:r>
    </w:p>
    <w:p w:rsidR="005A0FA1" w:rsidRDefault="0055689C">
      <w:pPr>
        <w:pStyle w:val="BodyText"/>
      </w:pPr>
      <w:r>
        <w:t>“</w:t>
      </w:r>
      <w:r w:rsidRPr="00A31BEF">
        <w:rPr>
          <w:i/>
        </w:rPr>
        <w:t>https://gforge.nci.nih.gov/svnroot/caintegrator/caintegrator-spec/trunk/docs/caIntegrator/Test%20Plans/</w:t>
      </w:r>
      <w:hyperlink r:id="rId8" w:history="1">
        <w:r w:rsidRPr="00A31BEF">
          <w:rPr>
            <w:i/>
          </w:rPr>
          <w:t>Rembrandt_Testcases_1_5_4.xls</w:t>
        </w:r>
      </w:hyperlink>
      <w:r>
        <w:t>”</w:t>
      </w:r>
      <w:r w:rsidR="005A0FA1">
        <w:t xml:space="preserve">. The test cases were executed to ensure the </w:t>
      </w:r>
      <w:r w:rsidR="00A31BEF">
        <w:t>Rembrandt version 1.5.4</w:t>
      </w:r>
      <w:r w:rsidR="005A0FA1">
        <w:t xml:space="preserve"> software was </w:t>
      </w:r>
      <w:r w:rsidR="00A31BEF">
        <w:t>functional and no existing issues.</w:t>
      </w:r>
    </w:p>
    <w:p w:rsidR="005A0FA1" w:rsidRDefault="005A0FA1">
      <w:pPr>
        <w:pStyle w:val="Heading2"/>
      </w:pPr>
      <w:bookmarkStart w:id="15" w:name="_Toc239583957"/>
      <w:r>
        <w:t>Risk</w:t>
      </w:r>
      <w:bookmarkEnd w:id="15"/>
    </w:p>
    <w:p w:rsidR="005A0FA1" w:rsidRDefault="005A0FA1">
      <w:pPr>
        <w:pStyle w:val="BodyText"/>
      </w:pPr>
      <w:r>
        <w:t xml:space="preserve">The </w:t>
      </w:r>
      <w:r w:rsidR="00A31BEF">
        <w:t>QA</w:t>
      </w:r>
      <w:r>
        <w:t xml:space="preserve"> team</w:t>
      </w:r>
      <w:r w:rsidR="00A31BEF">
        <w:t xml:space="preserve"> verified all results by validating Database and </w:t>
      </w:r>
      <w:r w:rsidR="00CE08BE">
        <w:t>G</w:t>
      </w:r>
      <w:r>
        <w:t xml:space="preserve">UI screens, using </w:t>
      </w:r>
      <w:r w:rsidR="00D26AF5">
        <w:t>TOAD</w:t>
      </w:r>
      <w:r>
        <w:t xml:space="preserve"> to query database tables and fields, viewing processing </w:t>
      </w:r>
      <w:r w:rsidR="00D26AF5">
        <w:t>reports</w:t>
      </w:r>
      <w:r>
        <w:t xml:space="preserve"> and matching actual results with the expected results specified in the test cases. </w:t>
      </w:r>
    </w:p>
    <w:p w:rsidR="005A0FA1" w:rsidRDefault="005A0FA1">
      <w:pPr>
        <w:pStyle w:val="BodyText"/>
      </w:pPr>
      <w:r>
        <w:t xml:space="preserve">At the completion of the testing phases, </w:t>
      </w:r>
      <w:r w:rsidR="00D26AF5">
        <w:t>QA team</w:t>
      </w:r>
      <w:r>
        <w:t xml:space="preserve"> reviewed, and as required, updated the test cases.</w:t>
      </w:r>
    </w:p>
    <w:p w:rsidR="005A0FA1" w:rsidRDefault="005A0FA1">
      <w:pPr>
        <w:pStyle w:val="Heading2"/>
      </w:pPr>
      <w:bookmarkStart w:id="16" w:name="_Toc239583958"/>
      <w:r>
        <w:t>Testing Results</w:t>
      </w:r>
      <w:bookmarkEnd w:id="16"/>
    </w:p>
    <w:p w:rsidR="005A0FA1" w:rsidRDefault="005A0FA1">
      <w:pPr>
        <w:pStyle w:val="BodyText"/>
      </w:pPr>
      <w:r>
        <w:t xml:space="preserve">System testing was conducted </w:t>
      </w:r>
      <w:r w:rsidR="00D26AF5">
        <w:t>in STAGE</w:t>
      </w:r>
      <w:r w:rsidR="00547C97">
        <w:t xml:space="preserve"> environment </w:t>
      </w:r>
      <w:r>
        <w:t xml:space="preserve">to ensure </w:t>
      </w:r>
      <w:fldSimple w:instr=" DOCPROPERTY &quot;Project&quot;  \* MERGEFORMAT ">
        <w:r w:rsidR="00D26AF5">
          <w:t>Rembrandt version 1.5.4</w:t>
        </w:r>
      </w:fldSimple>
      <w:r w:rsidR="00D26AF5">
        <w:t xml:space="preserve"> Data Refresh</w:t>
      </w:r>
      <w:r>
        <w:t xml:space="preserve"> complied with the documented </w:t>
      </w:r>
      <w:r w:rsidR="00D26AF5">
        <w:t>feature requests</w:t>
      </w:r>
      <w:r>
        <w:t xml:space="preserve"> and derived </w:t>
      </w:r>
      <w:r w:rsidR="00D26AF5">
        <w:t>database update.</w:t>
      </w:r>
      <w:r>
        <w:t xml:space="preserve"> The results of the testing under each defined grouping of the test cases </w:t>
      </w:r>
      <w:r w:rsidR="007C298F">
        <w:t>are</w:t>
      </w:r>
      <w:r>
        <w:t xml:space="preserve"> </w:t>
      </w:r>
      <w:r w:rsidR="00D26AF5">
        <w:t>attached</w:t>
      </w:r>
      <w:r w:rsidR="007C298F">
        <w:t>.</w:t>
      </w:r>
    </w:p>
    <w:p w:rsidR="005A0FA1" w:rsidRDefault="005A0FA1">
      <w:pPr>
        <w:pStyle w:val="BodyText"/>
      </w:pPr>
    </w:p>
    <w:p w:rsidR="007C298F" w:rsidRDefault="007C298F">
      <w:pPr>
        <w:pStyle w:val="BodyText"/>
      </w:pPr>
    </w:p>
    <w:tbl>
      <w:tblPr>
        <w:tblW w:w="6300" w:type="dxa"/>
        <w:tblInd w:w="91" w:type="dxa"/>
        <w:tblLook w:val="04A0"/>
      </w:tblPr>
      <w:tblGrid>
        <w:gridCol w:w="1856"/>
        <w:gridCol w:w="4444"/>
      </w:tblGrid>
      <w:tr w:rsidR="007C298F" w:rsidRPr="007C298F" w:rsidTr="007C298F">
        <w:trPr>
          <w:trHeight w:val="360"/>
        </w:trPr>
        <w:tc>
          <w:tcPr>
            <w:tcW w:w="6300" w:type="dxa"/>
            <w:gridSpan w:val="2"/>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rFonts w:ascii="Arial" w:hAnsi="Arial" w:cs="Arial"/>
                <w:b/>
                <w:bCs/>
                <w:u w:val="single"/>
              </w:rPr>
            </w:pPr>
            <w:r w:rsidRPr="005F5A31">
              <w:rPr>
                <w:rFonts w:ascii="Arial" w:hAnsi="Arial" w:cs="Arial"/>
                <w:b/>
                <w:bCs/>
                <w:u w:val="single"/>
              </w:rPr>
              <w:t>Rembrandt Test Results Summary</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c>
          <w:tcPr>
            <w:tcW w:w="4444"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b/>
                <w:bCs/>
              </w:rPr>
            </w:pPr>
            <w:r w:rsidRPr="005F5A31">
              <w:rPr>
                <w:b/>
                <w:bCs/>
              </w:rPr>
              <w:t>Test Date:</w:t>
            </w:r>
          </w:p>
        </w:tc>
        <w:tc>
          <w:tcPr>
            <w:tcW w:w="4444" w:type="dxa"/>
            <w:tcBorders>
              <w:top w:val="nil"/>
              <w:left w:val="nil"/>
              <w:bottom w:val="nil"/>
              <w:right w:val="nil"/>
            </w:tcBorders>
            <w:shd w:val="clear" w:color="auto" w:fill="auto"/>
            <w:noWrap/>
            <w:vAlign w:val="bottom"/>
            <w:hideMark/>
          </w:tcPr>
          <w:p w:rsidR="007C298F" w:rsidRPr="005F5A31" w:rsidRDefault="007C298F" w:rsidP="00AB52E7">
            <w:pPr>
              <w:widowControl/>
              <w:spacing w:line="240" w:lineRule="auto"/>
            </w:pPr>
            <w:r w:rsidRPr="005F5A31">
              <w:t>11/05/2009 to 11/0</w:t>
            </w:r>
            <w:r w:rsidR="00AB52E7">
              <w:t>9</w:t>
            </w:r>
            <w:r w:rsidRPr="005F5A31">
              <w:t>/2009</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b/>
                <w:bCs/>
              </w:rPr>
            </w:pPr>
            <w:r w:rsidRPr="005F5A31">
              <w:rPr>
                <w:b/>
                <w:bCs/>
              </w:rPr>
              <w:t xml:space="preserve">Test Tier: </w:t>
            </w:r>
          </w:p>
        </w:tc>
        <w:tc>
          <w:tcPr>
            <w:tcW w:w="4444"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pPr>
            <w:r w:rsidRPr="005F5A31">
              <w:t>STAGE</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b/>
                <w:bCs/>
              </w:rPr>
            </w:pPr>
            <w:r w:rsidRPr="005F5A31">
              <w:rPr>
                <w:b/>
                <w:bCs/>
              </w:rPr>
              <w:t>Build Number:</w:t>
            </w:r>
          </w:p>
        </w:tc>
        <w:tc>
          <w:tcPr>
            <w:tcW w:w="4444"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pPr>
            <w:r w:rsidRPr="005F5A31">
              <w:t>Release 1.5.4</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b/>
                <w:bCs/>
              </w:rPr>
            </w:pPr>
            <w:r w:rsidRPr="005F5A31">
              <w:rPr>
                <w:b/>
                <w:bCs/>
              </w:rPr>
              <w:t>Test Platform:</w:t>
            </w:r>
          </w:p>
        </w:tc>
        <w:tc>
          <w:tcPr>
            <w:tcW w:w="4444" w:type="dxa"/>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pPr>
            <w:r w:rsidRPr="005F5A31">
              <w:t>Windows XP/Firefox-Internet Explorer</w:t>
            </w:r>
          </w:p>
        </w:tc>
      </w:tr>
    </w:tbl>
    <w:p w:rsidR="007C298F" w:rsidRDefault="007C298F">
      <w:pPr>
        <w:pStyle w:val="BodyText"/>
      </w:pPr>
    </w:p>
    <w:p w:rsidR="007C298F" w:rsidRDefault="007C298F">
      <w:pPr>
        <w:pStyle w:val="BodyText"/>
      </w:pPr>
    </w:p>
    <w:tbl>
      <w:tblPr>
        <w:tblW w:w="10127" w:type="dxa"/>
        <w:tblInd w:w="91" w:type="dxa"/>
        <w:tblLook w:val="04A0"/>
      </w:tblPr>
      <w:tblGrid>
        <w:gridCol w:w="1457"/>
        <w:gridCol w:w="3780"/>
        <w:gridCol w:w="2070"/>
        <w:gridCol w:w="1440"/>
        <w:gridCol w:w="1380"/>
      </w:tblGrid>
      <w:tr w:rsidR="007C298F" w:rsidRPr="007C298F" w:rsidTr="00E449A2">
        <w:trPr>
          <w:trHeight w:val="390"/>
          <w:tblHeader/>
        </w:trPr>
        <w:tc>
          <w:tcPr>
            <w:tcW w:w="1457" w:type="dxa"/>
            <w:tcBorders>
              <w:top w:val="single" w:sz="8" w:space="0" w:color="auto"/>
              <w:left w:val="single" w:sz="8" w:space="0" w:color="auto"/>
              <w:bottom w:val="single" w:sz="8" w:space="0" w:color="auto"/>
              <w:right w:val="single" w:sz="8" w:space="0" w:color="auto"/>
            </w:tcBorders>
            <w:shd w:val="clear" w:color="000000" w:fill="D8D8D8"/>
            <w:vAlign w:val="bottom"/>
            <w:hideMark/>
          </w:tcPr>
          <w:p w:rsidR="007C298F" w:rsidRPr="005F5A31" w:rsidRDefault="007C298F" w:rsidP="007C298F">
            <w:pPr>
              <w:widowControl/>
              <w:spacing w:line="240" w:lineRule="auto"/>
              <w:jc w:val="center"/>
              <w:rPr>
                <w:b/>
                <w:bCs/>
              </w:rPr>
            </w:pPr>
            <w:r w:rsidRPr="005F5A31">
              <w:rPr>
                <w:b/>
                <w:bCs/>
              </w:rPr>
              <w:t>Test Case Number</w:t>
            </w:r>
          </w:p>
        </w:tc>
        <w:tc>
          <w:tcPr>
            <w:tcW w:w="3780" w:type="dxa"/>
            <w:tcBorders>
              <w:top w:val="single" w:sz="8" w:space="0" w:color="auto"/>
              <w:left w:val="nil"/>
              <w:bottom w:val="single" w:sz="8" w:space="0" w:color="auto"/>
              <w:right w:val="single" w:sz="8" w:space="0" w:color="auto"/>
            </w:tcBorders>
            <w:shd w:val="clear" w:color="000000" w:fill="D8D8D8"/>
            <w:vAlign w:val="bottom"/>
            <w:hideMark/>
          </w:tcPr>
          <w:p w:rsidR="007C298F" w:rsidRPr="005F5A31" w:rsidRDefault="007C298F" w:rsidP="007C298F">
            <w:pPr>
              <w:widowControl/>
              <w:spacing w:line="240" w:lineRule="auto"/>
              <w:jc w:val="center"/>
              <w:rPr>
                <w:b/>
                <w:bCs/>
              </w:rPr>
            </w:pPr>
            <w:r w:rsidRPr="005F5A31">
              <w:rPr>
                <w:b/>
                <w:bCs/>
              </w:rPr>
              <w:t>Test Case Name</w:t>
            </w:r>
          </w:p>
        </w:tc>
        <w:tc>
          <w:tcPr>
            <w:tcW w:w="2070" w:type="dxa"/>
            <w:tcBorders>
              <w:top w:val="single" w:sz="8" w:space="0" w:color="auto"/>
              <w:left w:val="nil"/>
              <w:bottom w:val="single" w:sz="8" w:space="0" w:color="auto"/>
              <w:right w:val="single" w:sz="8" w:space="0" w:color="auto"/>
            </w:tcBorders>
            <w:shd w:val="clear" w:color="000000" w:fill="D8D8D8"/>
            <w:noWrap/>
            <w:vAlign w:val="bottom"/>
            <w:hideMark/>
          </w:tcPr>
          <w:p w:rsidR="007C298F" w:rsidRPr="005F5A31" w:rsidRDefault="007C298F" w:rsidP="007C298F">
            <w:pPr>
              <w:widowControl/>
              <w:spacing w:line="240" w:lineRule="auto"/>
              <w:jc w:val="center"/>
              <w:rPr>
                <w:b/>
                <w:bCs/>
              </w:rPr>
            </w:pPr>
            <w:r w:rsidRPr="005F5A31">
              <w:rPr>
                <w:b/>
                <w:bCs/>
              </w:rPr>
              <w:t>Test Results</w:t>
            </w:r>
          </w:p>
        </w:tc>
        <w:tc>
          <w:tcPr>
            <w:tcW w:w="1440" w:type="dxa"/>
            <w:tcBorders>
              <w:top w:val="single" w:sz="8" w:space="0" w:color="auto"/>
              <w:left w:val="nil"/>
              <w:bottom w:val="single" w:sz="8" w:space="0" w:color="auto"/>
              <w:right w:val="single" w:sz="8" w:space="0" w:color="auto"/>
            </w:tcBorders>
            <w:shd w:val="clear" w:color="000000" w:fill="D8D8D8"/>
            <w:noWrap/>
            <w:vAlign w:val="bottom"/>
            <w:hideMark/>
          </w:tcPr>
          <w:p w:rsidR="007C298F" w:rsidRPr="005F5A31" w:rsidRDefault="007C298F" w:rsidP="007C298F">
            <w:pPr>
              <w:widowControl/>
              <w:spacing w:line="240" w:lineRule="auto"/>
              <w:jc w:val="center"/>
              <w:rPr>
                <w:b/>
                <w:bCs/>
                <w:color w:val="000000"/>
              </w:rPr>
            </w:pPr>
            <w:r w:rsidRPr="005F5A31">
              <w:rPr>
                <w:b/>
                <w:bCs/>
                <w:color w:val="000000"/>
              </w:rPr>
              <w:t>Fire Fox</w:t>
            </w:r>
          </w:p>
        </w:tc>
        <w:tc>
          <w:tcPr>
            <w:tcW w:w="1380" w:type="dxa"/>
            <w:tcBorders>
              <w:top w:val="single" w:sz="8" w:space="0" w:color="auto"/>
              <w:left w:val="nil"/>
              <w:bottom w:val="single" w:sz="8" w:space="0" w:color="auto"/>
              <w:right w:val="single" w:sz="8" w:space="0" w:color="auto"/>
            </w:tcBorders>
            <w:shd w:val="clear" w:color="000000" w:fill="D8D8D8"/>
            <w:noWrap/>
            <w:vAlign w:val="bottom"/>
            <w:hideMark/>
          </w:tcPr>
          <w:p w:rsidR="007C298F" w:rsidRPr="005F5A31" w:rsidRDefault="007C298F" w:rsidP="007C298F">
            <w:pPr>
              <w:widowControl/>
              <w:spacing w:line="240" w:lineRule="auto"/>
              <w:jc w:val="center"/>
              <w:rPr>
                <w:b/>
                <w:bCs/>
                <w:color w:val="000000"/>
              </w:rPr>
            </w:pPr>
            <w:r w:rsidRPr="005F5A31">
              <w:rPr>
                <w:b/>
                <w:bCs/>
                <w:color w:val="000000"/>
              </w:rPr>
              <w:t>IE</w:t>
            </w:r>
          </w:p>
        </w:tc>
      </w:tr>
      <w:tr w:rsidR="007C298F" w:rsidRPr="007C298F" w:rsidTr="00E449A2">
        <w:trPr>
          <w:trHeight w:val="285"/>
        </w:trPr>
        <w:tc>
          <w:tcPr>
            <w:tcW w:w="1457" w:type="dxa"/>
            <w:tcBorders>
              <w:top w:val="nil"/>
              <w:left w:val="single" w:sz="8" w:space="0" w:color="auto"/>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1</w:t>
            </w:r>
          </w:p>
        </w:tc>
        <w:tc>
          <w:tcPr>
            <w:tcW w:w="378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Homepage</w:t>
            </w:r>
          </w:p>
        </w:tc>
        <w:tc>
          <w:tcPr>
            <w:tcW w:w="207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285"/>
        </w:trPr>
        <w:tc>
          <w:tcPr>
            <w:tcW w:w="1457" w:type="dxa"/>
            <w:tcBorders>
              <w:top w:val="nil"/>
              <w:left w:val="single" w:sz="8" w:space="0" w:color="auto"/>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2</w:t>
            </w:r>
          </w:p>
        </w:tc>
        <w:tc>
          <w:tcPr>
            <w:tcW w:w="378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RembrandtUserListServe</w:t>
            </w:r>
          </w:p>
        </w:tc>
        <w:tc>
          <w:tcPr>
            <w:tcW w:w="207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LoginUser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Register_newuser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SimpleSearch_GE_wildcard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rPr>
                <w:color w:val="000000"/>
              </w:rPr>
            </w:pPr>
            <w:r w:rsidRPr="005F5A31">
              <w:rPr>
                <w:color w:val="000000"/>
              </w:rPr>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SimpleSearch_GE_symbol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rPr>
                <w:color w:val="000000"/>
              </w:rPr>
            </w:pPr>
            <w:r w:rsidRPr="005F5A31">
              <w:rPr>
                <w:color w:val="000000"/>
              </w:rPr>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SimpleSearch_KM_GE_wildcard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SimpleSearch_KM_GE_symbol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SimlpleSearch_KM_CN_symbol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SimpleSearch_KM_CN_wildcard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SimpleSearch_KM_CN_SNP</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 - "all samples" option is needed</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KM_samplebased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GE_GeneSymbol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GE_GeneSymbol(My Workspace)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GE_LL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GE_LL_(My Workspace)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27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GE_AccNo</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GE_AccNo(My Workspace)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19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GE_AllGene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GE_Chr_cytoband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GE_Chr_Physi_Loc</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GE_Chr_BasePair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GE_CloneId&amp;ProbesetId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GO Classification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GE_caBIOPtw</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GE_KeggPtw</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15"/>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GE_DiseaseType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GE_FoldChange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29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CN_geneSymbol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CN_gene_list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CN_LL</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CN_Webgenome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CN_LL_List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CN_Acc</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CN_Acc_List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CN_All_gene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CN_Chr_cytoband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CN_Chr_Physi_Loc</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39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CN_dbSNP</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CN_dbSNP_List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CN_ProbeSetId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CN_Probeset_List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CN_SampleIDs_List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CN_SampleIDs</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CN_DiseaseType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CN_CopyChange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Clinical_Age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Clinical_Gender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49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Clinical_Race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Clinical_SurvivalRange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Clinical_SampleID</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Clinical_Evaluation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Clinical_DiseaseType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Clinical_PriorTherapy</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Clinical_OnStudyTherapy</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GenePattern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HOA_CCA_Default_1</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HOA_CCA_Default_2</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59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HOA_CCA_Adv_1</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HOA_CCA_Adv_2</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CCA_ResultPage</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CCA_FC_Neg</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CCA_T_F_Wilcoxin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64</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HOA_PCA_default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65</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HOA_PCA_adv</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HOA_HCA_default</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67</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HOA_HCA_adv</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68</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HOA_SD_GP</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69</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HOA_GT_GP</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70</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Finalize_Page_GE_Query</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71</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multiSpecimen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72</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rPr>
                <w:color w:val="000000"/>
              </w:rPr>
            </w:pPr>
            <w:r w:rsidRPr="005F5A31">
              <w:rPr>
                <w:color w:val="000000"/>
              </w:rPr>
              <w:t>Download tab</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73</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rPr>
                <w:color w:val="000000"/>
              </w:rPr>
            </w:pPr>
            <w:r w:rsidRPr="005F5A31">
              <w:rPr>
                <w:color w:val="000000"/>
              </w:rPr>
              <w:t>Logout Screen</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74</w:t>
            </w:r>
          </w:p>
        </w:tc>
        <w:tc>
          <w:tcPr>
            <w:tcW w:w="378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HENRY_FORD_USER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75</w:t>
            </w:r>
          </w:p>
        </w:tc>
        <w:tc>
          <w:tcPr>
            <w:tcW w:w="378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TJU_USER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00"/>
        </w:trPr>
        <w:tc>
          <w:tcPr>
            <w:tcW w:w="1457" w:type="dxa"/>
            <w:tcBorders>
              <w:top w:val="nil"/>
              <w:left w:val="single" w:sz="8" w:space="0" w:color="auto"/>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76</w:t>
            </w:r>
          </w:p>
        </w:tc>
        <w:tc>
          <w:tcPr>
            <w:tcW w:w="378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HENRY_FORD_USER/TJU_ISER</w:t>
            </w:r>
          </w:p>
        </w:tc>
        <w:tc>
          <w:tcPr>
            <w:tcW w:w="2070" w:type="dxa"/>
            <w:tcBorders>
              <w:top w:val="nil"/>
              <w:left w:val="nil"/>
              <w:bottom w:val="single" w:sz="4" w:space="0" w:color="auto"/>
              <w:right w:val="single" w:sz="4" w:space="0" w:color="auto"/>
            </w:tcBorders>
            <w:shd w:val="clear" w:color="auto" w:fill="auto"/>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4"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4"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r w:rsidR="007C298F" w:rsidRPr="007C298F" w:rsidTr="00E449A2">
        <w:trPr>
          <w:trHeight w:val="315"/>
        </w:trPr>
        <w:tc>
          <w:tcPr>
            <w:tcW w:w="1457" w:type="dxa"/>
            <w:tcBorders>
              <w:top w:val="nil"/>
              <w:left w:val="single" w:sz="8" w:space="0" w:color="auto"/>
              <w:bottom w:val="single" w:sz="8"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77</w:t>
            </w:r>
          </w:p>
        </w:tc>
        <w:tc>
          <w:tcPr>
            <w:tcW w:w="3780" w:type="dxa"/>
            <w:tcBorders>
              <w:top w:val="nil"/>
              <w:left w:val="nil"/>
              <w:bottom w:val="single" w:sz="8"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PUBLIC_USER</w:t>
            </w:r>
          </w:p>
        </w:tc>
        <w:tc>
          <w:tcPr>
            <w:tcW w:w="2070" w:type="dxa"/>
            <w:tcBorders>
              <w:top w:val="nil"/>
              <w:left w:val="nil"/>
              <w:bottom w:val="single" w:sz="8"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Pass</w:t>
            </w:r>
          </w:p>
        </w:tc>
        <w:tc>
          <w:tcPr>
            <w:tcW w:w="1440" w:type="dxa"/>
            <w:tcBorders>
              <w:top w:val="nil"/>
              <w:left w:val="nil"/>
              <w:bottom w:val="single" w:sz="8" w:space="0" w:color="auto"/>
              <w:right w:val="single" w:sz="4" w:space="0" w:color="auto"/>
            </w:tcBorders>
            <w:shd w:val="clear" w:color="auto" w:fill="auto"/>
            <w:noWrap/>
            <w:hideMark/>
          </w:tcPr>
          <w:p w:rsidR="007C298F" w:rsidRPr="005F5A31" w:rsidRDefault="007C298F" w:rsidP="007C298F">
            <w:pPr>
              <w:widowControl/>
              <w:spacing w:line="240" w:lineRule="auto"/>
              <w:jc w:val="center"/>
            </w:pPr>
            <w:r w:rsidRPr="005F5A31">
              <w:t>Yes</w:t>
            </w:r>
          </w:p>
        </w:tc>
        <w:tc>
          <w:tcPr>
            <w:tcW w:w="1380" w:type="dxa"/>
            <w:tcBorders>
              <w:top w:val="nil"/>
              <w:left w:val="nil"/>
              <w:bottom w:val="single" w:sz="8" w:space="0" w:color="auto"/>
              <w:right w:val="single" w:sz="8" w:space="0" w:color="auto"/>
            </w:tcBorders>
            <w:shd w:val="clear" w:color="auto" w:fill="auto"/>
            <w:noWrap/>
            <w:hideMark/>
          </w:tcPr>
          <w:p w:rsidR="007C298F" w:rsidRPr="005F5A31" w:rsidRDefault="007C298F" w:rsidP="007C298F">
            <w:pPr>
              <w:widowControl/>
              <w:spacing w:line="240" w:lineRule="auto"/>
              <w:jc w:val="center"/>
            </w:pPr>
            <w:r w:rsidRPr="005F5A31">
              <w:t>Yes</w:t>
            </w:r>
          </w:p>
        </w:tc>
      </w:tr>
    </w:tbl>
    <w:p w:rsidR="007C298F" w:rsidRDefault="007C298F">
      <w:pPr>
        <w:pStyle w:val="BodyText"/>
      </w:pPr>
    </w:p>
    <w:p w:rsidR="007C298F" w:rsidRDefault="007C298F">
      <w:pPr>
        <w:pStyle w:val="BodyText"/>
      </w:pPr>
    </w:p>
    <w:sectPr w:rsidR="007C298F" w:rsidSect="00976925">
      <w:headerReference w:type="default" r:id="rId9"/>
      <w:footerReference w:type="default" r:id="rId10"/>
      <w:type w:val="oddPage"/>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352" w:rsidRDefault="00AA4352">
      <w:pPr>
        <w:spacing w:line="240" w:lineRule="auto"/>
      </w:pPr>
      <w:r>
        <w:separator/>
      </w:r>
    </w:p>
  </w:endnote>
  <w:endnote w:type="continuationSeparator" w:id="0">
    <w:p w:rsidR="00AA4352" w:rsidRDefault="00AA43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194220"/>
      <w:docPartObj>
        <w:docPartGallery w:val="Page Numbers (Bottom of Page)"/>
        <w:docPartUnique/>
      </w:docPartObj>
    </w:sdtPr>
    <w:sdtContent>
      <w:sdt>
        <w:sdtPr>
          <w:id w:val="565050477"/>
          <w:docPartObj>
            <w:docPartGallery w:val="Page Numbers (Top of Page)"/>
            <w:docPartUnique/>
          </w:docPartObj>
        </w:sdtPr>
        <w:sdtContent>
          <w:p w:rsidR="00DF02B3" w:rsidRDefault="00DF02B3" w:rsidP="00976925">
            <w:pPr>
              <w:pStyle w:val="Footer"/>
              <w:jc w:val="right"/>
            </w:pPr>
            <w:r>
              <w:t xml:space="preserve">Page </w:t>
            </w:r>
            <w:r w:rsidR="00CB58BF">
              <w:rPr>
                <w:b/>
                <w:sz w:val="24"/>
                <w:szCs w:val="24"/>
              </w:rPr>
              <w:fldChar w:fldCharType="begin"/>
            </w:r>
            <w:r>
              <w:rPr>
                <w:b/>
              </w:rPr>
              <w:instrText xml:space="preserve"> PAGE </w:instrText>
            </w:r>
            <w:r w:rsidR="00CB58BF">
              <w:rPr>
                <w:b/>
                <w:sz w:val="24"/>
                <w:szCs w:val="24"/>
              </w:rPr>
              <w:fldChar w:fldCharType="separate"/>
            </w:r>
            <w:r w:rsidR="00AB52E7">
              <w:rPr>
                <w:b/>
                <w:noProof/>
              </w:rPr>
              <w:t>2</w:t>
            </w:r>
            <w:r w:rsidR="00CB58BF">
              <w:rPr>
                <w:b/>
                <w:sz w:val="24"/>
                <w:szCs w:val="24"/>
              </w:rPr>
              <w:fldChar w:fldCharType="end"/>
            </w:r>
            <w:r>
              <w:t xml:space="preserve"> of </w:t>
            </w:r>
            <w:r w:rsidR="00CB58BF">
              <w:rPr>
                <w:b/>
                <w:sz w:val="24"/>
                <w:szCs w:val="24"/>
              </w:rPr>
              <w:fldChar w:fldCharType="begin"/>
            </w:r>
            <w:r>
              <w:rPr>
                <w:b/>
              </w:rPr>
              <w:instrText xml:space="preserve"> NUMPAGES  </w:instrText>
            </w:r>
            <w:r w:rsidR="00CB58BF">
              <w:rPr>
                <w:b/>
                <w:sz w:val="24"/>
                <w:szCs w:val="24"/>
              </w:rPr>
              <w:fldChar w:fldCharType="separate"/>
            </w:r>
            <w:r w:rsidR="00AB52E7">
              <w:rPr>
                <w:b/>
                <w:noProof/>
              </w:rPr>
              <w:t>5</w:t>
            </w:r>
            <w:r w:rsidR="00CB58BF">
              <w:rPr>
                <w:b/>
                <w:sz w:val="24"/>
                <w:szCs w:val="24"/>
              </w:rPr>
              <w:fldChar w:fldCharType="end"/>
            </w:r>
          </w:p>
        </w:sdtContent>
      </w:sdt>
    </w:sdtContent>
  </w:sdt>
  <w:p w:rsidR="00DF02B3" w:rsidRDefault="00DF02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352" w:rsidRDefault="00AA4352">
      <w:pPr>
        <w:spacing w:line="240" w:lineRule="auto"/>
      </w:pPr>
      <w:r>
        <w:separator/>
      </w:r>
    </w:p>
  </w:footnote>
  <w:footnote w:type="continuationSeparator" w:id="0">
    <w:p w:rsidR="00AA4352" w:rsidRDefault="00AA43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6379"/>
      <w:gridCol w:w="3179"/>
    </w:tblGrid>
    <w:tr w:rsidR="00DF02B3">
      <w:tc>
        <w:tcPr>
          <w:tcW w:w="6379" w:type="dxa"/>
        </w:tcPr>
        <w:p w:rsidR="00DF02B3" w:rsidRDefault="00DF02B3" w:rsidP="00E449A2"/>
      </w:tc>
      <w:tc>
        <w:tcPr>
          <w:tcW w:w="3179" w:type="dxa"/>
        </w:tcPr>
        <w:p w:rsidR="00DF02B3" w:rsidRDefault="00DF02B3" w:rsidP="00E449A2">
          <w:pPr>
            <w:tabs>
              <w:tab w:val="left" w:pos="1135"/>
            </w:tabs>
            <w:spacing w:before="40"/>
            <w:ind w:right="68"/>
          </w:pPr>
          <w:r>
            <w:t>Rembrandt 1.5.4 Data Refresh</w:t>
          </w:r>
        </w:p>
      </w:tc>
    </w:tr>
    <w:tr w:rsidR="00DF02B3">
      <w:tc>
        <w:tcPr>
          <w:tcW w:w="6379" w:type="dxa"/>
        </w:tcPr>
        <w:p w:rsidR="00DF02B3" w:rsidRDefault="00DF02B3" w:rsidP="00E449A2"/>
      </w:tc>
      <w:tc>
        <w:tcPr>
          <w:tcW w:w="3179" w:type="dxa"/>
        </w:tcPr>
        <w:p w:rsidR="00DF02B3" w:rsidRDefault="00DF02B3" w:rsidP="00E449A2">
          <w:r>
            <w:t>November 9, 2009</w:t>
          </w:r>
        </w:p>
      </w:tc>
    </w:tr>
  </w:tbl>
  <w:p w:rsidR="00DF02B3" w:rsidRDefault="00DF02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F9E1BAE"/>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29CE34B2"/>
    <w:lvl w:ilvl="0">
      <w:start w:val="1"/>
      <w:numFmt w:val="bullet"/>
      <w:lvlText w:val=""/>
      <w:lvlJc w:val="left"/>
      <w:pPr>
        <w:tabs>
          <w:tab w:val="num" w:pos="1080"/>
        </w:tabs>
        <w:ind w:left="1080" w:hanging="360"/>
      </w:pPr>
      <w:rPr>
        <w:rFonts w:ascii="Symbol" w:hAnsi="Symbol" w:hint="default"/>
      </w:rPr>
    </w:lvl>
  </w:abstractNum>
  <w:abstractNum w:abstractNumId="2">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FFFFFFFF"/>
    <w:lvl w:ilvl="0">
      <w:numFmt w:val="decimal"/>
      <w:lvlText w:val="*"/>
      <w:lvlJc w:val="left"/>
    </w:lvl>
  </w:abstractNum>
  <w:abstractNum w:abstractNumId="4">
    <w:nsid w:val="0AC151D3"/>
    <w:multiLevelType w:val="hybridMultilevel"/>
    <w:tmpl w:val="84DC6D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9C600CE"/>
    <w:multiLevelType w:val="hybridMultilevel"/>
    <w:tmpl w:val="2E8AE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255C73"/>
    <w:multiLevelType w:val="hybridMultilevel"/>
    <w:tmpl w:val="07F807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8">
    <w:nsid w:val="45160F16"/>
    <w:multiLevelType w:val="hybridMultilevel"/>
    <w:tmpl w:val="F51830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5773FDE"/>
    <w:multiLevelType w:val="hybridMultilevel"/>
    <w:tmpl w:val="F6F47C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AEB0691"/>
    <w:multiLevelType w:val="hybridMultilevel"/>
    <w:tmpl w:val="32A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842B2"/>
    <w:multiLevelType w:val="hybridMultilevel"/>
    <w:tmpl w:val="B156BD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2"/>
  </w:num>
  <w:num w:numId="3">
    <w:abstractNumId w:val="7"/>
  </w:num>
  <w:num w:numId="4">
    <w:abstractNumId w:val="6"/>
  </w:num>
  <w:num w:numId="5">
    <w:abstractNumId w:val="1"/>
  </w:num>
  <w:num w:numId="6">
    <w:abstractNumId w:val="0"/>
  </w:num>
  <w:num w:numId="7">
    <w:abstractNumId w:val="3"/>
    <w:lvlOverride w:ilvl="0">
      <w:lvl w:ilvl="0">
        <w:start w:val="1"/>
        <w:numFmt w:val="bullet"/>
        <w:lvlText w:val=""/>
        <w:legacy w:legacy="1" w:legacySpace="120" w:legacyIndent="360"/>
        <w:lvlJc w:val="left"/>
        <w:pPr>
          <w:ind w:left="1440" w:hanging="360"/>
        </w:pPr>
        <w:rPr>
          <w:rFonts w:ascii="Symbol" w:hAnsi="Symbol" w:cs="Symbol" w:hint="default"/>
        </w:rPr>
      </w:lvl>
    </w:lvlOverride>
  </w:num>
  <w:num w:numId="8">
    <w:abstractNumId w:val="4"/>
  </w:num>
  <w:num w:numId="9">
    <w:abstractNumId w:val="8"/>
  </w:num>
  <w:num w:numId="10">
    <w:abstractNumId w:val="9"/>
  </w:num>
  <w:num w:numId="11">
    <w:abstractNumId w:val="11"/>
  </w:num>
  <w:num w:numId="12">
    <w:abstractNumId w:val="5"/>
  </w:num>
  <w:num w:numId="13">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ctiveWritingStyle w:appName="MSWord" w:lang="en-GB" w:vendorID="8" w:dllVersion="513" w:checkStyle="1"/>
  <w:attachedTemplate r:id="rId1"/>
  <w:defaultTabStop w:val="720"/>
  <w:drawingGridHorizontalSpacing w:val="10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rsids>
    <w:rsidRoot w:val="000B06B0"/>
    <w:rsid w:val="000B06B0"/>
    <w:rsid w:val="000B2BB3"/>
    <w:rsid w:val="001246BE"/>
    <w:rsid w:val="00134503"/>
    <w:rsid w:val="0015446F"/>
    <w:rsid w:val="001F0413"/>
    <w:rsid w:val="0020241B"/>
    <w:rsid w:val="00255A3E"/>
    <w:rsid w:val="00317DD7"/>
    <w:rsid w:val="00396185"/>
    <w:rsid w:val="00397343"/>
    <w:rsid w:val="003E618E"/>
    <w:rsid w:val="0043030D"/>
    <w:rsid w:val="004E239D"/>
    <w:rsid w:val="005165F7"/>
    <w:rsid w:val="00542438"/>
    <w:rsid w:val="00547C97"/>
    <w:rsid w:val="0055689C"/>
    <w:rsid w:val="005A0FA1"/>
    <w:rsid w:val="005F5A31"/>
    <w:rsid w:val="00622575"/>
    <w:rsid w:val="0063244C"/>
    <w:rsid w:val="00666762"/>
    <w:rsid w:val="006759DC"/>
    <w:rsid w:val="006832E9"/>
    <w:rsid w:val="006F11BA"/>
    <w:rsid w:val="007325C0"/>
    <w:rsid w:val="00794C65"/>
    <w:rsid w:val="007B5642"/>
    <w:rsid w:val="007C298F"/>
    <w:rsid w:val="00872878"/>
    <w:rsid w:val="009753B8"/>
    <w:rsid w:val="00976925"/>
    <w:rsid w:val="00A25ED9"/>
    <w:rsid w:val="00A31BEF"/>
    <w:rsid w:val="00AA4352"/>
    <w:rsid w:val="00AB52E7"/>
    <w:rsid w:val="00B10DBE"/>
    <w:rsid w:val="00B30711"/>
    <w:rsid w:val="00B90B84"/>
    <w:rsid w:val="00C36660"/>
    <w:rsid w:val="00C66E8B"/>
    <w:rsid w:val="00CB58BF"/>
    <w:rsid w:val="00CE08BE"/>
    <w:rsid w:val="00CE3665"/>
    <w:rsid w:val="00D26AF5"/>
    <w:rsid w:val="00DF02B3"/>
    <w:rsid w:val="00E449A2"/>
    <w:rsid w:val="00EC7202"/>
    <w:rsid w:val="00ED6649"/>
    <w:rsid w:val="00EF3B82"/>
    <w:rsid w:val="00F00F09"/>
    <w:rsid w:val="00F31D17"/>
    <w:rsid w:val="00FA0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C0"/>
    <w:pPr>
      <w:widowControl w:val="0"/>
      <w:spacing w:line="240" w:lineRule="atLeast"/>
    </w:pPr>
  </w:style>
  <w:style w:type="paragraph" w:styleId="Heading1">
    <w:name w:val="heading 1"/>
    <w:basedOn w:val="Normal"/>
    <w:next w:val="Normal"/>
    <w:qFormat/>
    <w:rsid w:val="007325C0"/>
    <w:pPr>
      <w:keepNext/>
      <w:numPr>
        <w:numId w:val="2"/>
      </w:numPr>
      <w:spacing w:before="120" w:after="60"/>
      <w:outlineLvl w:val="0"/>
    </w:pPr>
    <w:rPr>
      <w:rFonts w:ascii="Arial" w:hAnsi="Arial"/>
      <w:b/>
      <w:sz w:val="24"/>
    </w:rPr>
  </w:style>
  <w:style w:type="paragraph" w:styleId="Heading2">
    <w:name w:val="heading 2"/>
    <w:basedOn w:val="Heading1"/>
    <w:next w:val="Normal"/>
    <w:qFormat/>
    <w:rsid w:val="007325C0"/>
    <w:pPr>
      <w:numPr>
        <w:ilvl w:val="1"/>
      </w:numPr>
      <w:outlineLvl w:val="1"/>
    </w:pPr>
    <w:rPr>
      <w:sz w:val="20"/>
    </w:rPr>
  </w:style>
  <w:style w:type="paragraph" w:styleId="Heading3">
    <w:name w:val="heading 3"/>
    <w:basedOn w:val="Heading1"/>
    <w:next w:val="Normal"/>
    <w:qFormat/>
    <w:rsid w:val="007325C0"/>
    <w:pPr>
      <w:numPr>
        <w:ilvl w:val="2"/>
      </w:numPr>
      <w:outlineLvl w:val="2"/>
    </w:pPr>
    <w:rPr>
      <w:b w:val="0"/>
      <w:i/>
      <w:sz w:val="20"/>
    </w:rPr>
  </w:style>
  <w:style w:type="paragraph" w:styleId="Heading4">
    <w:name w:val="heading 4"/>
    <w:basedOn w:val="Heading1"/>
    <w:next w:val="Normal"/>
    <w:qFormat/>
    <w:rsid w:val="007325C0"/>
    <w:pPr>
      <w:numPr>
        <w:ilvl w:val="3"/>
      </w:numPr>
      <w:outlineLvl w:val="3"/>
    </w:pPr>
    <w:rPr>
      <w:b w:val="0"/>
      <w:sz w:val="20"/>
    </w:rPr>
  </w:style>
  <w:style w:type="paragraph" w:styleId="Heading5">
    <w:name w:val="heading 5"/>
    <w:basedOn w:val="Normal"/>
    <w:next w:val="Normal"/>
    <w:qFormat/>
    <w:rsid w:val="007325C0"/>
    <w:pPr>
      <w:numPr>
        <w:ilvl w:val="4"/>
        <w:numId w:val="2"/>
      </w:numPr>
      <w:spacing w:before="240" w:after="60"/>
      <w:outlineLvl w:val="4"/>
    </w:pPr>
    <w:rPr>
      <w:sz w:val="22"/>
    </w:rPr>
  </w:style>
  <w:style w:type="paragraph" w:styleId="Heading6">
    <w:name w:val="heading 6"/>
    <w:basedOn w:val="Normal"/>
    <w:next w:val="Normal"/>
    <w:qFormat/>
    <w:rsid w:val="007325C0"/>
    <w:pPr>
      <w:numPr>
        <w:ilvl w:val="5"/>
        <w:numId w:val="2"/>
      </w:numPr>
      <w:spacing w:before="240" w:after="60"/>
      <w:outlineLvl w:val="5"/>
    </w:pPr>
    <w:rPr>
      <w:i/>
      <w:sz w:val="22"/>
    </w:rPr>
  </w:style>
  <w:style w:type="paragraph" w:styleId="Heading7">
    <w:name w:val="heading 7"/>
    <w:basedOn w:val="Normal"/>
    <w:next w:val="Normal"/>
    <w:qFormat/>
    <w:rsid w:val="007325C0"/>
    <w:pPr>
      <w:numPr>
        <w:ilvl w:val="6"/>
        <w:numId w:val="2"/>
      </w:numPr>
      <w:spacing w:before="240" w:after="60"/>
      <w:outlineLvl w:val="6"/>
    </w:pPr>
  </w:style>
  <w:style w:type="paragraph" w:styleId="Heading8">
    <w:name w:val="heading 8"/>
    <w:basedOn w:val="Normal"/>
    <w:next w:val="Normal"/>
    <w:qFormat/>
    <w:rsid w:val="007325C0"/>
    <w:pPr>
      <w:numPr>
        <w:ilvl w:val="7"/>
        <w:numId w:val="2"/>
      </w:numPr>
      <w:spacing w:before="240" w:after="60"/>
      <w:outlineLvl w:val="7"/>
    </w:pPr>
    <w:rPr>
      <w:i/>
    </w:rPr>
  </w:style>
  <w:style w:type="paragraph" w:styleId="Heading9">
    <w:name w:val="heading 9"/>
    <w:basedOn w:val="Normal"/>
    <w:next w:val="Normal"/>
    <w:qFormat/>
    <w:rsid w:val="007325C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25C0"/>
    <w:pPr>
      <w:spacing w:before="80"/>
      <w:ind w:left="720"/>
      <w:jc w:val="both"/>
    </w:pPr>
    <w:rPr>
      <w:color w:val="000000"/>
      <w:lang w:val="en-AU"/>
    </w:rPr>
  </w:style>
  <w:style w:type="paragraph" w:styleId="Title">
    <w:name w:val="Title"/>
    <w:basedOn w:val="Normal"/>
    <w:next w:val="Normal"/>
    <w:qFormat/>
    <w:rsid w:val="007325C0"/>
    <w:pPr>
      <w:spacing w:line="240" w:lineRule="auto"/>
      <w:jc w:val="center"/>
    </w:pPr>
    <w:rPr>
      <w:rFonts w:ascii="Arial" w:hAnsi="Arial"/>
      <w:b/>
      <w:sz w:val="36"/>
    </w:rPr>
  </w:style>
  <w:style w:type="paragraph" w:styleId="Subtitle">
    <w:name w:val="Subtitle"/>
    <w:basedOn w:val="Normal"/>
    <w:qFormat/>
    <w:rsid w:val="007325C0"/>
    <w:pPr>
      <w:spacing w:after="60"/>
      <w:jc w:val="center"/>
    </w:pPr>
    <w:rPr>
      <w:rFonts w:ascii="Arial" w:hAnsi="Arial"/>
      <w:i/>
      <w:sz w:val="36"/>
      <w:lang w:val="en-AU"/>
    </w:rPr>
  </w:style>
  <w:style w:type="paragraph" w:styleId="NormalIndent">
    <w:name w:val="Normal Indent"/>
    <w:basedOn w:val="Normal"/>
    <w:semiHidden/>
    <w:rsid w:val="007325C0"/>
    <w:pPr>
      <w:ind w:left="900" w:hanging="900"/>
    </w:pPr>
  </w:style>
  <w:style w:type="paragraph" w:styleId="TOC1">
    <w:name w:val="toc 1"/>
    <w:basedOn w:val="Normal"/>
    <w:next w:val="Normal"/>
    <w:uiPriority w:val="39"/>
    <w:rsid w:val="007325C0"/>
    <w:pPr>
      <w:spacing w:before="120" w:after="120"/>
    </w:pPr>
    <w:rPr>
      <w:b/>
      <w:bCs/>
      <w:caps/>
      <w:szCs w:val="24"/>
    </w:rPr>
  </w:style>
  <w:style w:type="paragraph" w:styleId="TOC2">
    <w:name w:val="toc 2"/>
    <w:basedOn w:val="Normal"/>
    <w:next w:val="Normal"/>
    <w:uiPriority w:val="39"/>
    <w:rsid w:val="007325C0"/>
    <w:pPr>
      <w:ind w:left="200"/>
    </w:pPr>
    <w:rPr>
      <w:smallCaps/>
      <w:szCs w:val="24"/>
    </w:rPr>
  </w:style>
  <w:style w:type="paragraph" w:styleId="TOC3">
    <w:name w:val="toc 3"/>
    <w:basedOn w:val="Normal"/>
    <w:next w:val="Normal"/>
    <w:semiHidden/>
    <w:rsid w:val="007325C0"/>
    <w:pPr>
      <w:ind w:left="400"/>
    </w:pPr>
    <w:rPr>
      <w:i/>
      <w:iCs/>
      <w:szCs w:val="24"/>
    </w:rPr>
  </w:style>
  <w:style w:type="paragraph" w:styleId="Header">
    <w:name w:val="header"/>
    <w:aliases w:val="h,Header/Footer,header odd,header,Hyphen,even"/>
    <w:basedOn w:val="Normal"/>
    <w:link w:val="HeaderChar"/>
    <w:uiPriority w:val="99"/>
    <w:rsid w:val="007325C0"/>
    <w:pPr>
      <w:tabs>
        <w:tab w:val="center" w:pos="4320"/>
        <w:tab w:val="right" w:pos="8640"/>
      </w:tabs>
    </w:pPr>
  </w:style>
  <w:style w:type="paragraph" w:styleId="Footer">
    <w:name w:val="footer"/>
    <w:basedOn w:val="Normal"/>
    <w:link w:val="FooterChar"/>
    <w:uiPriority w:val="99"/>
    <w:rsid w:val="007325C0"/>
    <w:pPr>
      <w:tabs>
        <w:tab w:val="center" w:pos="4320"/>
        <w:tab w:val="right" w:pos="8640"/>
      </w:tabs>
    </w:pPr>
  </w:style>
  <w:style w:type="character" w:styleId="PageNumber">
    <w:name w:val="page number"/>
    <w:basedOn w:val="DefaultParagraphFont"/>
    <w:semiHidden/>
    <w:rsid w:val="007325C0"/>
  </w:style>
  <w:style w:type="paragraph" w:customStyle="1" w:styleId="Bullet1">
    <w:name w:val="Bullet1"/>
    <w:basedOn w:val="Normal"/>
    <w:rsid w:val="007325C0"/>
    <w:pPr>
      <w:ind w:left="720" w:hanging="432"/>
    </w:pPr>
  </w:style>
  <w:style w:type="paragraph" w:customStyle="1" w:styleId="Bullet2">
    <w:name w:val="Bullet2"/>
    <w:basedOn w:val="Normal"/>
    <w:rsid w:val="007325C0"/>
    <w:pPr>
      <w:ind w:left="1440" w:hanging="360"/>
    </w:pPr>
    <w:rPr>
      <w:color w:val="000080"/>
    </w:rPr>
  </w:style>
  <w:style w:type="paragraph" w:customStyle="1" w:styleId="Tabletext">
    <w:name w:val="Tabletext"/>
    <w:basedOn w:val="Normal"/>
    <w:rsid w:val="007325C0"/>
    <w:pPr>
      <w:keepLines/>
      <w:spacing w:after="120"/>
    </w:pPr>
  </w:style>
  <w:style w:type="paragraph" w:styleId="BodyText">
    <w:name w:val="Body Text"/>
    <w:basedOn w:val="Normal"/>
    <w:semiHidden/>
    <w:rsid w:val="007325C0"/>
    <w:pPr>
      <w:keepLines/>
      <w:spacing w:after="120"/>
      <w:ind w:left="720"/>
    </w:pPr>
  </w:style>
  <w:style w:type="paragraph" w:styleId="DocumentMap">
    <w:name w:val="Document Map"/>
    <w:basedOn w:val="Normal"/>
    <w:semiHidden/>
    <w:rsid w:val="007325C0"/>
    <w:pPr>
      <w:shd w:val="clear" w:color="auto" w:fill="000080"/>
    </w:pPr>
    <w:rPr>
      <w:rFonts w:ascii="Tahoma" w:hAnsi="Tahoma"/>
    </w:rPr>
  </w:style>
  <w:style w:type="character" w:styleId="FootnoteReference">
    <w:name w:val="footnote reference"/>
    <w:basedOn w:val="DefaultParagraphFont"/>
    <w:semiHidden/>
    <w:rsid w:val="007325C0"/>
    <w:rPr>
      <w:sz w:val="20"/>
      <w:vertAlign w:val="superscript"/>
    </w:rPr>
  </w:style>
  <w:style w:type="paragraph" w:styleId="FootnoteText">
    <w:name w:val="footnote text"/>
    <w:basedOn w:val="Normal"/>
    <w:semiHidden/>
    <w:rsid w:val="007325C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25C0"/>
    <w:pPr>
      <w:spacing w:before="480" w:after="60" w:line="240" w:lineRule="auto"/>
      <w:jc w:val="center"/>
    </w:pPr>
    <w:rPr>
      <w:rFonts w:ascii="Arial" w:hAnsi="Arial"/>
      <w:b/>
      <w:kern w:val="28"/>
      <w:sz w:val="32"/>
    </w:rPr>
  </w:style>
  <w:style w:type="paragraph" w:customStyle="1" w:styleId="Paragraph1">
    <w:name w:val="Paragraph1"/>
    <w:basedOn w:val="Normal"/>
    <w:rsid w:val="007325C0"/>
    <w:pPr>
      <w:spacing w:before="80" w:line="240" w:lineRule="auto"/>
      <w:jc w:val="both"/>
    </w:pPr>
  </w:style>
  <w:style w:type="paragraph" w:customStyle="1" w:styleId="Paragraph3">
    <w:name w:val="Paragraph3"/>
    <w:basedOn w:val="Normal"/>
    <w:rsid w:val="007325C0"/>
    <w:pPr>
      <w:spacing w:before="80" w:line="240" w:lineRule="auto"/>
      <w:ind w:left="1530"/>
      <w:jc w:val="both"/>
    </w:pPr>
  </w:style>
  <w:style w:type="paragraph" w:customStyle="1" w:styleId="Paragraph4">
    <w:name w:val="Paragraph4"/>
    <w:basedOn w:val="Normal"/>
    <w:rsid w:val="007325C0"/>
    <w:pPr>
      <w:spacing w:before="80" w:line="240" w:lineRule="auto"/>
      <w:ind w:left="2250"/>
      <w:jc w:val="both"/>
    </w:pPr>
  </w:style>
  <w:style w:type="paragraph" w:styleId="TOC4">
    <w:name w:val="toc 4"/>
    <w:basedOn w:val="Normal"/>
    <w:next w:val="Normal"/>
    <w:semiHidden/>
    <w:rsid w:val="007325C0"/>
    <w:pPr>
      <w:ind w:left="600"/>
    </w:pPr>
    <w:rPr>
      <w:szCs w:val="21"/>
    </w:rPr>
  </w:style>
  <w:style w:type="paragraph" w:styleId="TOC5">
    <w:name w:val="toc 5"/>
    <w:basedOn w:val="Normal"/>
    <w:next w:val="Normal"/>
    <w:semiHidden/>
    <w:rsid w:val="007325C0"/>
    <w:pPr>
      <w:ind w:left="800"/>
    </w:pPr>
    <w:rPr>
      <w:szCs w:val="21"/>
    </w:rPr>
  </w:style>
  <w:style w:type="paragraph" w:styleId="TOC6">
    <w:name w:val="toc 6"/>
    <w:basedOn w:val="Normal"/>
    <w:next w:val="Normal"/>
    <w:semiHidden/>
    <w:rsid w:val="007325C0"/>
    <w:pPr>
      <w:ind w:left="1000"/>
    </w:pPr>
    <w:rPr>
      <w:szCs w:val="21"/>
    </w:rPr>
  </w:style>
  <w:style w:type="paragraph" w:styleId="TOC7">
    <w:name w:val="toc 7"/>
    <w:basedOn w:val="Normal"/>
    <w:next w:val="Normal"/>
    <w:semiHidden/>
    <w:rsid w:val="007325C0"/>
    <w:pPr>
      <w:ind w:left="1200"/>
    </w:pPr>
    <w:rPr>
      <w:szCs w:val="21"/>
    </w:rPr>
  </w:style>
  <w:style w:type="paragraph" w:styleId="TOC8">
    <w:name w:val="toc 8"/>
    <w:basedOn w:val="Normal"/>
    <w:next w:val="Normal"/>
    <w:semiHidden/>
    <w:rsid w:val="007325C0"/>
    <w:pPr>
      <w:ind w:left="1400"/>
    </w:pPr>
    <w:rPr>
      <w:szCs w:val="21"/>
    </w:rPr>
  </w:style>
  <w:style w:type="paragraph" w:styleId="TOC9">
    <w:name w:val="toc 9"/>
    <w:basedOn w:val="Normal"/>
    <w:next w:val="Normal"/>
    <w:semiHidden/>
    <w:rsid w:val="007325C0"/>
    <w:pPr>
      <w:ind w:left="1600"/>
    </w:pPr>
    <w:rPr>
      <w:szCs w:val="21"/>
    </w:rPr>
  </w:style>
  <w:style w:type="paragraph" w:styleId="BodyText2">
    <w:name w:val="Body Text 2"/>
    <w:basedOn w:val="Normal"/>
    <w:semiHidden/>
    <w:rsid w:val="007325C0"/>
    <w:rPr>
      <w:i/>
      <w:color w:val="0000FF"/>
    </w:rPr>
  </w:style>
  <w:style w:type="paragraph" w:styleId="BodyTextIndent">
    <w:name w:val="Body Text Indent"/>
    <w:basedOn w:val="Normal"/>
    <w:semiHidden/>
    <w:rsid w:val="007325C0"/>
    <w:pPr>
      <w:ind w:left="720"/>
    </w:pPr>
    <w:rPr>
      <w:i/>
      <w:color w:val="0000FF"/>
      <w:u w:val="single"/>
    </w:rPr>
  </w:style>
  <w:style w:type="paragraph" w:customStyle="1" w:styleId="Body">
    <w:name w:val="Body"/>
    <w:basedOn w:val="Normal"/>
    <w:rsid w:val="007325C0"/>
    <w:pPr>
      <w:widowControl/>
      <w:spacing w:before="120" w:line="240" w:lineRule="auto"/>
      <w:jc w:val="both"/>
    </w:pPr>
    <w:rPr>
      <w:rFonts w:ascii="Book Antiqua" w:hAnsi="Book Antiqua"/>
    </w:rPr>
  </w:style>
  <w:style w:type="paragraph" w:customStyle="1" w:styleId="Bullet">
    <w:name w:val="Bullet"/>
    <w:basedOn w:val="Normal"/>
    <w:rsid w:val="007325C0"/>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255A3E"/>
    <w:pPr>
      <w:tabs>
        <w:tab w:val="left" w:pos="-2970"/>
      </w:tabs>
      <w:spacing w:after="120"/>
      <w:jc w:val="center"/>
    </w:pPr>
    <w:rPr>
      <w:b/>
      <w:color w:val="0000FF"/>
      <w:sz w:val="40"/>
      <w:szCs w:val="40"/>
    </w:rPr>
  </w:style>
  <w:style w:type="character" w:styleId="Hyperlink">
    <w:name w:val="Hyperlink"/>
    <w:basedOn w:val="DefaultParagraphFont"/>
    <w:uiPriority w:val="99"/>
    <w:rsid w:val="007325C0"/>
    <w:rPr>
      <w:color w:val="0000FF"/>
      <w:u w:val="single"/>
    </w:rPr>
  </w:style>
  <w:style w:type="paragraph" w:customStyle="1" w:styleId="SubTitle0">
    <w:name w:val="SubTitle"/>
    <w:basedOn w:val="Title"/>
    <w:rsid w:val="007325C0"/>
    <w:pPr>
      <w:widowControl/>
    </w:pPr>
    <w:rPr>
      <w:rFonts w:ascii="Times New Roman" w:hAnsi="Times New Roman"/>
      <w:sz w:val="24"/>
    </w:rPr>
  </w:style>
  <w:style w:type="paragraph" w:customStyle="1" w:styleId="RevisionHist">
    <w:name w:val="RevisionHist"/>
    <w:basedOn w:val="Normal"/>
    <w:rsid w:val="007325C0"/>
    <w:pPr>
      <w:widowControl/>
      <w:spacing w:line="240" w:lineRule="auto"/>
    </w:pPr>
  </w:style>
  <w:style w:type="paragraph" w:styleId="Date">
    <w:name w:val="Date"/>
    <w:basedOn w:val="Normal"/>
    <w:semiHidden/>
    <w:rsid w:val="007325C0"/>
    <w:pPr>
      <w:widowControl/>
      <w:spacing w:line="240" w:lineRule="auto"/>
    </w:pPr>
  </w:style>
  <w:style w:type="paragraph" w:customStyle="1" w:styleId="Hierarchy">
    <w:name w:val="Hierarchy"/>
    <w:basedOn w:val="Normal"/>
    <w:rsid w:val="007325C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325C0"/>
    <w:pPr>
      <w:keepLines/>
      <w:spacing w:after="120" w:line="220" w:lineRule="atLeast"/>
    </w:pPr>
    <w:rPr>
      <w:lang w:val="en-GB"/>
    </w:rPr>
  </w:style>
  <w:style w:type="character" w:styleId="CommentReference">
    <w:name w:val="annotation reference"/>
    <w:basedOn w:val="DefaultParagraphFont"/>
    <w:semiHidden/>
    <w:rsid w:val="007325C0"/>
    <w:rPr>
      <w:sz w:val="16"/>
    </w:rPr>
  </w:style>
  <w:style w:type="paragraph" w:styleId="CommentText">
    <w:name w:val="annotation text"/>
    <w:basedOn w:val="Normal"/>
    <w:semiHidden/>
    <w:rsid w:val="007325C0"/>
    <w:pPr>
      <w:widowControl/>
      <w:spacing w:line="240" w:lineRule="auto"/>
    </w:pPr>
  </w:style>
  <w:style w:type="paragraph" w:styleId="PlainText">
    <w:name w:val="Plain Text"/>
    <w:basedOn w:val="Normal"/>
    <w:semiHidden/>
    <w:rsid w:val="007325C0"/>
    <w:pPr>
      <w:widowControl/>
      <w:spacing w:line="240" w:lineRule="auto"/>
    </w:pPr>
    <w:rPr>
      <w:rFonts w:ascii="Courier New" w:hAnsi="Courier New"/>
    </w:rPr>
  </w:style>
  <w:style w:type="paragraph" w:customStyle="1" w:styleId="Project">
    <w:name w:val="Project"/>
    <w:basedOn w:val="Normal"/>
    <w:rsid w:val="007325C0"/>
    <w:pPr>
      <w:widowControl/>
      <w:spacing w:line="240" w:lineRule="auto"/>
      <w:jc w:val="right"/>
    </w:pPr>
    <w:rPr>
      <w:rFonts w:ascii="Arial" w:hAnsi="Arial"/>
      <w:b/>
      <w:sz w:val="36"/>
    </w:rPr>
  </w:style>
  <w:style w:type="paragraph" w:customStyle="1" w:styleId="CompanyName">
    <w:name w:val="CompanyName"/>
    <w:basedOn w:val="Normal"/>
    <w:rsid w:val="007325C0"/>
    <w:pPr>
      <w:widowControl/>
      <w:spacing w:line="240" w:lineRule="auto"/>
      <w:jc w:val="right"/>
    </w:pPr>
    <w:rPr>
      <w:rFonts w:ascii="Arial" w:hAnsi="Arial"/>
      <w:b/>
      <w:sz w:val="36"/>
    </w:rPr>
  </w:style>
  <w:style w:type="character" w:styleId="FollowedHyperlink">
    <w:name w:val="FollowedHyperlink"/>
    <w:basedOn w:val="DefaultParagraphFont"/>
    <w:semiHidden/>
    <w:rsid w:val="007325C0"/>
    <w:rPr>
      <w:color w:val="800080"/>
      <w:u w:val="single"/>
    </w:rPr>
  </w:style>
  <w:style w:type="paragraph" w:styleId="BodyTextIndent2">
    <w:name w:val="Body Text Indent 2"/>
    <w:basedOn w:val="Normal"/>
    <w:semiHidden/>
    <w:rsid w:val="007325C0"/>
    <w:pPr>
      <w:ind w:left="720"/>
    </w:pPr>
  </w:style>
  <w:style w:type="paragraph" w:styleId="ListBullet2">
    <w:name w:val="List Bullet 2"/>
    <w:basedOn w:val="Normal"/>
    <w:autoRedefine/>
    <w:semiHidden/>
    <w:rsid w:val="007325C0"/>
    <w:pPr>
      <w:widowControl/>
      <w:overflowPunct w:val="0"/>
      <w:autoSpaceDE w:val="0"/>
      <w:autoSpaceDN w:val="0"/>
      <w:adjustRightInd w:val="0"/>
      <w:spacing w:line="240" w:lineRule="auto"/>
      <w:ind w:left="1440" w:hanging="360"/>
      <w:textAlignment w:val="baseline"/>
    </w:pPr>
  </w:style>
  <w:style w:type="paragraph" w:styleId="ListBullet3">
    <w:name w:val="List Bullet 3"/>
    <w:basedOn w:val="Normal"/>
    <w:semiHidden/>
    <w:rsid w:val="007325C0"/>
    <w:pPr>
      <w:widowControl/>
      <w:tabs>
        <w:tab w:val="num" w:pos="1080"/>
      </w:tabs>
      <w:overflowPunct w:val="0"/>
      <w:autoSpaceDE w:val="0"/>
      <w:autoSpaceDN w:val="0"/>
      <w:adjustRightInd w:val="0"/>
      <w:spacing w:line="240" w:lineRule="auto"/>
      <w:ind w:left="1080" w:hanging="360"/>
      <w:textAlignment w:val="baseline"/>
    </w:pPr>
  </w:style>
  <w:style w:type="paragraph" w:styleId="ListBullet4">
    <w:name w:val="List Bullet 4"/>
    <w:basedOn w:val="Normal"/>
    <w:autoRedefine/>
    <w:semiHidden/>
    <w:rsid w:val="007325C0"/>
    <w:pPr>
      <w:widowControl/>
      <w:tabs>
        <w:tab w:val="num" w:pos="1440"/>
      </w:tabs>
      <w:overflowPunct w:val="0"/>
      <w:autoSpaceDE w:val="0"/>
      <w:autoSpaceDN w:val="0"/>
      <w:adjustRightInd w:val="0"/>
      <w:spacing w:line="240" w:lineRule="auto"/>
      <w:ind w:left="1440" w:hanging="360"/>
      <w:textAlignment w:val="baseline"/>
    </w:pPr>
  </w:style>
  <w:style w:type="paragraph" w:styleId="Caption">
    <w:name w:val="caption"/>
    <w:basedOn w:val="Normal"/>
    <w:next w:val="BodyText"/>
    <w:qFormat/>
    <w:rsid w:val="007325C0"/>
    <w:pPr>
      <w:keepLines/>
      <w:widowControl/>
      <w:spacing w:before="120" w:after="120" w:line="240" w:lineRule="auto"/>
      <w:jc w:val="center"/>
    </w:pPr>
    <w:rPr>
      <w:rFonts w:ascii="Helvetica" w:hAnsi="Helvetica" w:cs="Helvetica"/>
      <w:color w:val="003366"/>
      <w:sz w:val="16"/>
      <w:szCs w:val="16"/>
    </w:rPr>
  </w:style>
  <w:style w:type="paragraph" w:customStyle="1" w:styleId="TableHeader">
    <w:name w:val="Table Header"/>
    <w:rsid w:val="007325C0"/>
    <w:pPr>
      <w:keepLines/>
      <w:spacing w:before="40" w:after="40"/>
      <w:jc w:val="center"/>
    </w:pPr>
    <w:rPr>
      <w:rFonts w:ascii="Arial" w:hAnsi="Arial" w:cs="Arial"/>
      <w:b/>
      <w:bCs/>
      <w:color w:val="FFFFFF"/>
    </w:rPr>
  </w:style>
  <w:style w:type="paragraph" w:customStyle="1" w:styleId="TableCellText">
    <w:name w:val="Table Cell Text"/>
    <w:rsid w:val="007325C0"/>
    <w:pPr>
      <w:keepLines/>
      <w:spacing w:before="40" w:after="40"/>
    </w:pPr>
    <w:rPr>
      <w:rFonts w:ascii="Arial" w:hAnsi="Arial" w:cs="Arial"/>
    </w:rPr>
  </w:style>
  <w:style w:type="paragraph" w:customStyle="1" w:styleId="TableCellTextBold">
    <w:name w:val="Table Cell Text Bold"/>
    <w:rsid w:val="007325C0"/>
    <w:pPr>
      <w:spacing w:before="40" w:after="40"/>
    </w:pPr>
    <w:rPr>
      <w:rFonts w:ascii="Arial" w:hAnsi="Arial"/>
      <w:b/>
    </w:rPr>
  </w:style>
  <w:style w:type="paragraph" w:styleId="TableofFigures">
    <w:name w:val="table of figures"/>
    <w:basedOn w:val="Normal"/>
    <w:next w:val="Normal"/>
    <w:semiHidden/>
    <w:rsid w:val="007325C0"/>
    <w:pPr>
      <w:ind w:left="400" w:hanging="400"/>
    </w:pPr>
  </w:style>
  <w:style w:type="paragraph" w:customStyle="1" w:styleId="tabletext0">
    <w:name w:val="table text"/>
    <w:basedOn w:val="Normal"/>
    <w:rsid w:val="007325C0"/>
    <w:pPr>
      <w:widowControl/>
      <w:spacing w:before="60" w:line="240" w:lineRule="auto"/>
      <w:jc w:val="both"/>
    </w:pPr>
    <w:rPr>
      <w:rFonts w:ascii="Arial" w:eastAsia="SimSun" w:hAnsi="Arial"/>
      <w:sz w:val="18"/>
    </w:rPr>
  </w:style>
  <w:style w:type="paragraph" w:styleId="BodyText3">
    <w:name w:val="Body Text 3"/>
    <w:basedOn w:val="Normal"/>
    <w:semiHidden/>
    <w:rsid w:val="007325C0"/>
    <w:rPr>
      <w:color w:val="3366FF"/>
    </w:rPr>
  </w:style>
  <w:style w:type="character" w:customStyle="1" w:styleId="HeaderChar">
    <w:name w:val="Header Char"/>
    <w:aliases w:val="h Char,Header/Footer Char,header odd Char,header Char,Hyphen Char,even Char"/>
    <w:basedOn w:val="DefaultParagraphFont"/>
    <w:link w:val="Header"/>
    <w:uiPriority w:val="99"/>
    <w:rsid w:val="00255A3E"/>
  </w:style>
  <w:style w:type="paragraph" w:styleId="BalloonText">
    <w:name w:val="Balloon Text"/>
    <w:basedOn w:val="Normal"/>
    <w:link w:val="BalloonTextChar"/>
    <w:uiPriority w:val="99"/>
    <w:semiHidden/>
    <w:unhideWhenUsed/>
    <w:rsid w:val="00255A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3E"/>
    <w:rPr>
      <w:rFonts w:ascii="Tahoma" w:hAnsi="Tahoma" w:cs="Tahoma"/>
      <w:sz w:val="16"/>
      <w:szCs w:val="16"/>
    </w:rPr>
  </w:style>
  <w:style w:type="table" w:styleId="TableGrid">
    <w:name w:val="Table Grid"/>
    <w:basedOn w:val="TableNormal"/>
    <w:uiPriority w:val="59"/>
    <w:rsid w:val="009753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66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New"/>
    </w:rPr>
  </w:style>
  <w:style w:type="character" w:customStyle="1" w:styleId="HTMLPreformattedChar">
    <w:name w:val="HTML Preformatted Char"/>
    <w:basedOn w:val="DefaultParagraphFont"/>
    <w:link w:val="HTMLPreformatted"/>
    <w:uiPriority w:val="99"/>
    <w:semiHidden/>
    <w:rsid w:val="00C66E8B"/>
    <w:rPr>
      <w:rFonts w:ascii="Courier" w:hAnsi="Courier" w:cs="Courier New"/>
    </w:rPr>
  </w:style>
  <w:style w:type="paragraph" w:styleId="ListParagraph">
    <w:name w:val="List Paragraph"/>
    <w:basedOn w:val="Normal"/>
    <w:uiPriority w:val="34"/>
    <w:qFormat/>
    <w:rsid w:val="0055689C"/>
    <w:pPr>
      <w:ind w:left="720"/>
      <w:contextualSpacing/>
    </w:pPr>
  </w:style>
  <w:style w:type="character" w:customStyle="1" w:styleId="FooterChar">
    <w:name w:val="Footer Char"/>
    <w:basedOn w:val="DefaultParagraphFont"/>
    <w:link w:val="Footer"/>
    <w:uiPriority w:val="99"/>
    <w:rsid w:val="00976925"/>
  </w:style>
</w:styles>
</file>

<file path=word/webSettings.xml><?xml version="1.0" encoding="utf-8"?>
<w:webSettings xmlns:r="http://schemas.openxmlformats.org/officeDocument/2006/relationships" xmlns:w="http://schemas.openxmlformats.org/wordprocessingml/2006/main">
  <w:divs>
    <w:div w:id="22481271">
      <w:bodyDiv w:val="1"/>
      <w:marLeft w:val="0"/>
      <w:marRight w:val="0"/>
      <w:marTop w:val="0"/>
      <w:marBottom w:val="0"/>
      <w:divBdr>
        <w:top w:val="none" w:sz="0" w:space="0" w:color="auto"/>
        <w:left w:val="none" w:sz="0" w:space="0" w:color="auto"/>
        <w:bottom w:val="none" w:sz="0" w:space="0" w:color="auto"/>
        <w:right w:val="none" w:sz="0" w:space="0" w:color="auto"/>
      </w:divBdr>
    </w:div>
    <w:div w:id="112482369">
      <w:bodyDiv w:val="1"/>
      <w:marLeft w:val="0"/>
      <w:marRight w:val="0"/>
      <w:marTop w:val="0"/>
      <w:marBottom w:val="0"/>
      <w:divBdr>
        <w:top w:val="none" w:sz="0" w:space="0" w:color="auto"/>
        <w:left w:val="none" w:sz="0" w:space="0" w:color="auto"/>
        <w:bottom w:val="none" w:sz="0" w:space="0" w:color="auto"/>
        <w:right w:val="none" w:sz="0" w:space="0" w:color="auto"/>
      </w:divBdr>
    </w:div>
    <w:div w:id="314458079">
      <w:bodyDiv w:val="1"/>
      <w:marLeft w:val="0"/>
      <w:marRight w:val="0"/>
      <w:marTop w:val="0"/>
      <w:marBottom w:val="0"/>
      <w:divBdr>
        <w:top w:val="none" w:sz="0" w:space="0" w:color="auto"/>
        <w:left w:val="none" w:sz="0" w:space="0" w:color="auto"/>
        <w:bottom w:val="none" w:sz="0" w:space="0" w:color="auto"/>
        <w:right w:val="none" w:sz="0" w:space="0" w:color="auto"/>
      </w:divBdr>
    </w:div>
    <w:div w:id="865366682">
      <w:bodyDiv w:val="1"/>
      <w:marLeft w:val="0"/>
      <w:marRight w:val="0"/>
      <w:marTop w:val="0"/>
      <w:marBottom w:val="0"/>
      <w:divBdr>
        <w:top w:val="none" w:sz="0" w:space="0" w:color="auto"/>
        <w:left w:val="none" w:sz="0" w:space="0" w:color="auto"/>
        <w:bottom w:val="none" w:sz="0" w:space="0" w:color="auto"/>
        <w:right w:val="none" w:sz="0" w:space="0" w:color="auto"/>
      </w:divBdr>
    </w:div>
    <w:div w:id="21126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caintegrator/caintegrator-spec/trunk/docs/caIntegrator/Test%20Plans/Rembrandt_Testcases_1_5_4.x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03678\My%20Documents\Test%20Plan\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0B495-B657-4820-9500-A031BA4A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185</TotalTime>
  <Pages>5</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Summary Test Report</vt:lpstr>
      <vt:lpstr>Test Overview</vt:lpstr>
      <vt:lpstr>    Executive Summary</vt:lpstr>
      <vt:lpstr>    Scope</vt:lpstr>
      <vt:lpstr>Summary of Results</vt:lpstr>
      <vt:lpstr>    Testing Approach</vt:lpstr>
      <vt:lpstr>    Risk</vt:lpstr>
      <vt:lpstr>    Testing Results</vt:lpstr>
    </vt:vector>
  </TitlesOfParts>
  <Manager/>
  <Company>NCI CBIIT</Company>
  <LinksUpToDate>false</LinksUpToDate>
  <CharactersWithSpaces>5831</CharactersWithSpaces>
  <SharedDoc>false</SharedDoc>
  <HLinks>
    <vt:vector size="78" baseType="variant">
      <vt:variant>
        <vt:i4>1900605</vt:i4>
      </vt:variant>
      <vt:variant>
        <vt:i4>92</vt:i4>
      </vt:variant>
      <vt:variant>
        <vt:i4>0</vt:i4>
      </vt:variant>
      <vt:variant>
        <vt:i4>5</vt:i4>
      </vt:variant>
      <vt:variant>
        <vt:lpwstr/>
      </vt:variant>
      <vt:variant>
        <vt:lpwstr>_Toc43886071</vt:lpwstr>
      </vt:variant>
      <vt:variant>
        <vt:i4>1835069</vt:i4>
      </vt:variant>
      <vt:variant>
        <vt:i4>86</vt:i4>
      </vt:variant>
      <vt:variant>
        <vt:i4>0</vt:i4>
      </vt:variant>
      <vt:variant>
        <vt:i4>5</vt:i4>
      </vt:variant>
      <vt:variant>
        <vt:lpwstr/>
      </vt:variant>
      <vt:variant>
        <vt:lpwstr>_Toc43886070</vt:lpwstr>
      </vt:variant>
      <vt:variant>
        <vt:i4>1376316</vt:i4>
      </vt:variant>
      <vt:variant>
        <vt:i4>80</vt:i4>
      </vt:variant>
      <vt:variant>
        <vt:i4>0</vt:i4>
      </vt:variant>
      <vt:variant>
        <vt:i4>5</vt:i4>
      </vt:variant>
      <vt:variant>
        <vt:lpwstr/>
      </vt:variant>
      <vt:variant>
        <vt:lpwstr>_Toc43886069</vt:lpwstr>
      </vt:variant>
      <vt:variant>
        <vt:i4>1310780</vt:i4>
      </vt:variant>
      <vt:variant>
        <vt:i4>74</vt:i4>
      </vt:variant>
      <vt:variant>
        <vt:i4>0</vt:i4>
      </vt:variant>
      <vt:variant>
        <vt:i4>5</vt:i4>
      </vt:variant>
      <vt:variant>
        <vt:lpwstr/>
      </vt:variant>
      <vt:variant>
        <vt:lpwstr>_Toc43886068</vt:lpwstr>
      </vt:variant>
      <vt:variant>
        <vt:i4>1769532</vt:i4>
      </vt:variant>
      <vt:variant>
        <vt:i4>68</vt:i4>
      </vt:variant>
      <vt:variant>
        <vt:i4>0</vt:i4>
      </vt:variant>
      <vt:variant>
        <vt:i4>5</vt:i4>
      </vt:variant>
      <vt:variant>
        <vt:lpwstr/>
      </vt:variant>
      <vt:variant>
        <vt:lpwstr>_Toc43886067</vt:lpwstr>
      </vt:variant>
      <vt:variant>
        <vt:i4>1703996</vt:i4>
      </vt:variant>
      <vt:variant>
        <vt:i4>62</vt:i4>
      </vt:variant>
      <vt:variant>
        <vt:i4>0</vt:i4>
      </vt:variant>
      <vt:variant>
        <vt:i4>5</vt:i4>
      </vt:variant>
      <vt:variant>
        <vt:lpwstr/>
      </vt:variant>
      <vt:variant>
        <vt:lpwstr>_Toc43886066</vt:lpwstr>
      </vt:variant>
      <vt:variant>
        <vt:i4>1638460</vt:i4>
      </vt:variant>
      <vt:variant>
        <vt:i4>56</vt:i4>
      </vt:variant>
      <vt:variant>
        <vt:i4>0</vt:i4>
      </vt:variant>
      <vt:variant>
        <vt:i4>5</vt:i4>
      </vt:variant>
      <vt:variant>
        <vt:lpwstr/>
      </vt:variant>
      <vt:variant>
        <vt:lpwstr>_Toc43886065</vt:lpwstr>
      </vt:variant>
      <vt:variant>
        <vt:i4>1572924</vt:i4>
      </vt:variant>
      <vt:variant>
        <vt:i4>50</vt:i4>
      </vt:variant>
      <vt:variant>
        <vt:i4>0</vt:i4>
      </vt:variant>
      <vt:variant>
        <vt:i4>5</vt:i4>
      </vt:variant>
      <vt:variant>
        <vt:lpwstr/>
      </vt:variant>
      <vt:variant>
        <vt:lpwstr>_Toc43886064</vt:lpwstr>
      </vt:variant>
      <vt:variant>
        <vt:i4>2031676</vt:i4>
      </vt:variant>
      <vt:variant>
        <vt:i4>44</vt:i4>
      </vt:variant>
      <vt:variant>
        <vt:i4>0</vt:i4>
      </vt:variant>
      <vt:variant>
        <vt:i4>5</vt:i4>
      </vt:variant>
      <vt:variant>
        <vt:lpwstr/>
      </vt:variant>
      <vt:variant>
        <vt:lpwstr>_Toc43886063</vt:lpwstr>
      </vt:variant>
      <vt:variant>
        <vt:i4>1966140</vt:i4>
      </vt:variant>
      <vt:variant>
        <vt:i4>38</vt:i4>
      </vt:variant>
      <vt:variant>
        <vt:i4>0</vt:i4>
      </vt:variant>
      <vt:variant>
        <vt:i4>5</vt:i4>
      </vt:variant>
      <vt:variant>
        <vt:lpwstr/>
      </vt:variant>
      <vt:variant>
        <vt:lpwstr>_Toc43886062</vt:lpwstr>
      </vt:variant>
      <vt:variant>
        <vt:i4>1900604</vt:i4>
      </vt:variant>
      <vt:variant>
        <vt:i4>32</vt:i4>
      </vt:variant>
      <vt:variant>
        <vt:i4>0</vt:i4>
      </vt:variant>
      <vt:variant>
        <vt:i4>5</vt:i4>
      </vt:variant>
      <vt:variant>
        <vt:lpwstr/>
      </vt:variant>
      <vt:variant>
        <vt:lpwstr>_Toc43886061</vt:lpwstr>
      </vt:variant>
      <vt:variant>
        <vt:i4>1835068</vt:i4>
      </vt:variant>
      <vt:variant>
        <vt:i4>26</vt:i4>
      </vt:variant>
      <vt:variant>
        <vt:i4>0</vt:i4>
      </vt:variant>
      <vt:variant>
        <vt:i4>5</vt:i4>
      </vt:variant>
      <vt:variant>
        <vt:lpwstr/>
      </vt:variant>
      <vt:variant>
        <vt:lpwstr>_Toc43886060</vt:lpwstr>
      </vt:variant>
      <vt:variant>
        <vt:i4>1376319</vt:i4>
      </vt:variant>
      <vt:variant>
        <vt:i4>20</vt:i4>
      </vt:variant>
      <vt:variant>
        <vt:i4>0</vt:i4>
      </vt:variant>
      <vt:variant>
        <vt:i4>5</vt:i4>
      </vt:variant>
      <vt:variant>
        <vt:lpwstr/>
      </vt:variant>
      <vt:variant>
        <vt:lpwstr>_Toc43886059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Test Report</dc:title>
  <dc:subject>Rembrandt 1.5.4 Data Refresh</dc:subject>
  <dc:creator>Madhavi Kambampati</dc:creator>
  <cp:keywords/>
  <dc:description/>
  <cp:lastModifiedBy> </cp:lastModifiedBy>
  <cp:revision>10</cp:revision>
  <cp:lastPrinted>2004-03-16T17:51:00Z</cp:lastPrinted>
  <dcterms:created xsi:type="dcterms:W3CDTF">2009-11-09T15:36:00Z</dcterms:created>
  <dcterms:modified xsi:type="dcterms:W3CDTF">2009-11-09T20:36:00Z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Enter Project Acronym</vt:lpwstr>
  </property>
  <property fmtid="{D5CDD505-2E9C-101B-9397-08002B2CF9AE}" pid="3" name="Version">
    <vt:lpwstr>Enter Version in Properties</vt:lpwstr>
  </property>
  <property fmtid="{D5CDD505-2E9C-101B-9397-08002B2CF9AE}" pid="4" name="Disposition">
    <vt:lpwstr>Draft</vt:lpwstr>
  </property>
</Properties>
</file>