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PMingLiU"/>
          <w:b/>
          <w:color w:val="1F497D"/>
          <w:sz w:val="40"/>
        </w:rPr>
        <w:t>MD.Piece 研究計畫書</w:t>
      </w:r>
    </w:p>
    <w:p>
      <w:pPr>
        <w:spacing w:before="200" w:after="80"/>
      </w:pPr>
      <w:r>
        <w:rPr>
          <w:rFonts w:ascii="Calibri" w:hAnsi="Calibri" w:eastAsia="PMingLiU"/>
          <w:b/>
          <w:color w:val="1F497D"/>
          <w:sz w:val="32"/>
        </w:rPr>
        <w:t>以 outcome 為核心的慢性病管理：復發風險預測能否改善醫病溝通？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版本：v1.0　日期：2026-05-31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對應系統：MD.Piece — Outcome-Centered Chronic Disease Management（通用框架）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對應設計憲法：</w:t>
      </w:r>
      <w:r>
        <w:rPr>
          <w:rFonts w:ascii="Consolas" w:hAnsi="Consolas"/>
          <w:rFonts w:eastAsia="PMingLiU"/>
          <w:color w:val="C7254E"/>
          <w:sz w:val="21"/>
        </w:rPr>
        <w:t>docs/product-principles.md</w:t>
      </w:r>
      <w:r>
        <w:rPr>
          <w:rFonts w:ascii="Calibri" w:hAnsi="Calibri" w:eastAsia="PMingLiU"/>
          <w:b w:val="0"/>
          <w:color w:val="555555"/>
          <w:sz w:val="22"/>
        </w:rPr>
        <w:t xml:space="preserve"> 憲法 2（可解釋 AI）、憲法 5（醫病共決）；</w:t>
      </w:r>
    </w:p>
    <w:p>
      <w:pPr>
        <w:ind w:left="360"/>
      </w:pPr>
      <w:r>
        <w:rPr>
          <w:rFonts w:ascii="Consolas" w:hAnsi="Consolas"/>
          <w:rFonts w:eastAsia="PMingLiU"/>
          <w:color w:val="C7254E"/>
          <w:sz w:val="21"/>
        </w:rPr>
        <w:t>docs/product-direction.md</w:t>
      </w:r>
      <w:r>
        <w:rPr>
          <w:rFonts w:ascii="Calibri" w:hAnsi="Calibri" w:eastAsia="PMingLiU"/>
          <w:b w:val="0"/>
          <w:color w:val="555555"/>
          <w:sz w:val="22"/>
        </w:rPr>
        <w:t xml:space="preserve"> 方向 2（Flare 偵測）、方向 5（Doctor Snapshot）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對應資料表：</w:t>
      </w:r>
      <w:r>
        <w:rPr>
          <w:rFonts w:ascii="Consolas" w:hAnsi="Consolas"/>
          <w:rFonts w:eastAsia="PMingLiU"/>
          <w:color w:val="C7254E"/>
          <w:sz w:val="21"/>
        </w:rPr>
        <w:t>docs/migration_experiments.sql</w:t>
      </w:r>
      <w:r>
        <w:rPr>
          <w:rFonts w:ascii="Calibri" w:hAnsi="Calibri" w:eastAsia="PMingLiU"/>
          <w:b w:val="0"/>
          <w:color w:val="555555"/>
          <w:sz w:val="22"/>
        </w:rPr>
        <w:t>（虛擬實驗室結果）</w:t>
      </w:r>
    </w:p>
    <w:p>
      <w:r>
        <w:br/>
      </w:r>
    </w:p>
    <w:p>
      <w:pPr>
        <w:spacing w:before="200" w:after="80"/>
      </w:pPr>
      <w:r>
        <w:rPr>
          <w:rFonts w:ascii="Calibri" w:hAnsi="Calibri" w:eastAsia="PMingLiU"/>
          <w:b/>
          <w:color w:val="1F497D"/>
          <w:sz w:val="32"/>
        </w:rPr>
        <w:t>0. 一句話定位</w:t>
      </w:r>
    </w:p>
    <w:p>
      <w:pPr>
        <w:ind w:left="360"/>
      </w:pPr>
      <w:r>
        <w:rPr>
          <w:rFonts w:ascii="Calibri" w:hAnsi="Calibri" w:eastAsia="PMingLiU"/>
          <w:b/>
          <w:color w:val="555555"/>
          <w:sz w:val="22"/>
        </w:rPr>
        <w:t>MD.Piece 不是「記錄軟體」，而是「outcome 軟體」。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記錄只是入口，不是賣點。系統把重點往後推一層——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 xml:space="preserve">做「記錄之後」的事：把資料變成 </w:t>
      </w:r>
      <w:r>
        <w:rPr>
          <w:rFonts w:ascii="Calibri" w:hAnsi="Calibri" w:eastAsia="PMingLiU"/>
          <w:b/>
          <w:color w:val="555555"/>
          <w:sz w:val="22"/>
        </w:rPr>
        <w:t>outcome 的預測、復發風險、和能拿去跟醫師討論的內容</w:t>
      </w:r>
      <w:r>
        <w:rPr>
          <w:rFonts w:ascii="Calibri" w:hAnsi="Calibri" w:eastAsia="PMingLiU"/>
          <w:b w:val="0"/>
          <w:color w:val="555555"/>
          <w:sz w:val="22"/>
        </w:rPr>
        <w:t>。</w:t>
      </w:r>
    </w:p>
    <w:p>
      <w:r>
        <w:rPr>
          <w:rFonts w:ascii="Calibri" w:hAnsi="Calibri" w:eastAsia="PMingLiU"/>
          <w:b w:val="0"/>
          <w:sz w:val="22"/>
        </w:rPr>
        <w:t>而本研究要證明的，不是「預測準不準」這件事本身，而是：</w:t>
      </w:r>
    </w:p>
    <w:p>
      <w:pPr>
        <w:ind w:left="360"/>
      </w:pPr>
      <w:r>
        <w:rPr>
          <w:rFonts w:ascii="Calibri" w:hAnsi="Calibri" w:eastAsia="PMingLiU"/>
          <w:b/>
          <w:color w:val="555555"/>
          <w:sz w:val="22"/>
        </w:rPr>
        <w:t>預測是手段，醫病溝通才是目的。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有了「風險高低 + 為什麼」，病人就能把看診對話從「我覺得最近怪怪的」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變成「我的復發風險在升高，主要是因為睡眠這兩週一直變差，想請問是不是要調整用藥」。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第二種對話，醫師 5 分鐘就能進入狀況。本研究量化的，就是這個「從模糊變具體」的價值。</w:t>
      </w:r>
    </w:p>
    <w:p>
      <w:r>
        <w:br/>
      </w:r>
    </w:p>
    <w:p>
      <w:pPr>
        <w:spacing w:before="200" w:after="80"/>
      </w:pPr>
      <w:r>
        <w:rPr>
          <w:rFonts w:ascii="Calibri" w:hAnsi="Calibri" w:eastAsia="PMingLiU"/>
          <w:b/>
          <w:color w:val="1F497D"/>
          <w:sz w:val="32"/>
        </w:rPr>
        <w:t>1. 研究背景與動機</w:t>
      </w:r>
    </w:p>
    <w:p>
      <w:pPr>
        <w:spacing w:before="120" w:after="80"/>
      </w:pPr>
      <w:r>
        <w:rPr>
          <w:rFonts w:ascii="Calibri" w:hAnsi="Calibri" w:eastAsia="PMingLiU"/>
          <w:b/>
          <w:color w:val="1F497D"/>
          <w:sz w:val="26"/>
        </w:rPr>
        <w:t>1.1 問題</w:t>
      </w:r>
    </w:p>
    <w:p>
      <w:r>
        <w:rPr>
          <w:rFonts w:ascii="Calibri" w:hAnsi="Calibri" w:eastAsia="PMingLiU"/>
          <w:b w:val="0"/>
          <w:sz w:val="22"/>
        </w:rPr>
        <w:t>市面上慢性病 App 大多停在「記錄」這一層（記血壓、記血糖、記症狀）。記錄型工具已經非常多，</w:t>
      </w:r>
    </w:p>
    <w:p>
      <w:r>
        <w:rPr>
          <w:rFonts w:ascii="Calibri" w:hAnsi="Calibri" w:eastAsia="PMingLiU"/>
          <w:b w:val="0"/>
          <w:sz w:val="22"/>
        </w:rPr>
        <w:t>但它們共同的盲點是：</w:t>
      </w:r>
      <w:r>
        <w:rPr>
          <w:rFonts w:ascii="Calibri" w:hAnsi="Calibri" w:eastAsia="PMingLiU"/>
          <w:b/>
          <w:sz w:val="22"/>
        </w:rPr>
        <w:t>資料停在 App 裡，沒有變成病人在診間能講清楚、醫師能快速理解的內容。</w:t>
      </w:r>
    </w:p>
    <w:p>
      <w:r>
        <w:rPr>
          <w:rFonts w:ascii="Calibri" w:hAnsi="Calibri" w:eastAsia="PMingLiU"/>
          <w:b w:val="0"/>
          <w:sz w:val="22"/>
        </w:rPr>
        <w:t>慢性病自我管理者真正的痛點不在「沒有資料」，而在：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有意願自我管理，卻在有限的看診時間裡講不清楚自己的狀況；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累積了大量日常資料，但這些資料沒有被轉成「該談什麼」的具體議題；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醫師在資訊不足、又被時間壓縮的情況下做用藥決策，常常需要反覆追問。</w:t>
      </w:r>
    </w:p>
    <w:p>
      <w:pPr>
        <w:spacing w:before="120" w:after="80"/>
      </w:pPr>
      <w:r>
        <w:rPr>
          <w:rFonts w:ascii="Calibri" w:hAnsi="Calibri" w:eastAsia="PMingLiU"/>
          <w:b/>
          <w:color w:val="1F497D"/>
          <w:sz w:val="26"/>
        </w:rPr>
        <w:t>1.2 切入角度（為什麼這個題目難被比下去）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若把重點放在「做出復發預測」→ 會被拿去跟一堆現成的醫療 AI 預測模型比，很難贏。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若把重點放在「</w:t>
      </w:r>
      <w:r>
        <w:rPr>
          <w:rFonts w:ascii="Calibri" w:hAnsi="Calibri" w:eastAsia="PMingLiU"/>
          <w:b/>
          <w:sz w:val="22"/>
        </w:rPr>
        <w:t>改善醫病溝通，而復發預測是用來支撐溝通的工具</w:t>
      </w:r>
      <w:r>
        <w:rPr>
          <w:rFonts w:ascii="Calibri" w:hAnsi="Calibri" w:eastAsia="PMingLiU"/>
          <w:b w:val="0"/>
          <w:sz w:val="22"/>
        </w:rPr>
        <w:t>」→ 這個定位新、</w:t>
      </w:r>
    </w:p>
    <w:p>
      <w:r>
        <w:rPr>
          <w:rFonts w:ascii="Calibri" w:hAnsi="Calibri" w:eastAsia="PMingLiU"/>
          <w:b w:val="0"/>
          <w:sz w:val="22"/>
        </w:rPr>
        <w:t>也更難被比下去，因為市面上少有人這樣定位。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本研究刻意採取後者：</w:t>
      </w:r>
      <w:r>
        <w:rPr>
          <w:rFonts w:ascii="Calibri" w:hAnsi="Calibri" w:eastAsia="PMingLiU"/>
          <w:b/>
          <w:color w:val="555555"/>
          <w:sz w:val="22"/>
        </w:rPr>
        <w:t>預測為手段、溝通為目的。</w:t>
      </w:r>
    </w:p>
    <w:p>
      <w:pPr>
        <w:spacing w:before="120" w:after="80"/>
      </w:pPr>
      <w:r>
        <w:rPr>
          <w:rFonts w:ascii="Calibri" w:hAnsi="Calibri" w:eastAsia="PMingLiU"/>
          <w:b/>
          <w:color w:val="1F497D"/>
          <w:sz w:val="26"/>
        </w:rPr>
        <w:t>1.3 定位宣告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本系統是</w:t>
      </w:r>
      <w:r>
        <w:rPr>
          <w:rFonts w:ascii="Calibri" w:hAnsi="Calibri" w:eastAsia="PMingLiU"/>
          <w:b/>
          <w:sz w:val="22"/>
        </w:rPr>
        <w:t>輔助溝通與決策的工具</w:t>
      </w:r>
      <w:r>
        <w:rPr>
          <w:rFonts w:ascii="Calibri" w:hAnsi="Calibri" w:eastAsia="PMingLiU"/>
          <w:b w:val="0"/>
          <w:sz w:val="22"/>
        </w:rPr>
        <w:t>，不是診斷工具，</w:t>
      </w:r>
      <w:r>
        <w:rPr>
          <w:rFonts w:ascii="Calibri" w:hAnsi="Calibri" w:eastAsia="PMingLiU"/>
          <w:b/>
          <w:sz w:val="22"/>
        </w:rPr>
        <w:t>不取代醫師</w:t>
      </w:r>
      <w:r>
        <w:rPr>
          <w:rFonts w:ascii="Calibri" w:hAnsi="Calibri" w:eastAsia="PMingLiU"/>
          <w:b w:val="0"/>
          <w:sz w:val="22"/>
        </w:rPr>
        <w:t>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病人是</w:t>
      </w:r>
      <w:r>
        <w:rPr>
          <w:rFonts w:ascii="Calibri" w:hAnsi="Calibri" w:eastAsia="PMingLiU"/>
          <w:b/>
          <w:sz w:val="22"/>
        </w:rPr>
        <w:t>核心使用者</w:t>
      </w:r>
      <w:r>
        <w:rPr>
          <w:rFonts w:ascii="Calibri" w:hAnsi="Calibri" w:eastAsia="PMingLiU"/>
          <w:b w:val="0"/>
          <w:sz w:val="22"/>
        </w:rPr>
        <w:t>；醫師是</w:t>
      </w:r>
      <w:r>
        <w:rPr>
          <w:rFonts w:ascii="Calibri" w:hAnsi="Calibri" w:eastAsia="PMingLiU"/>
          <w:b/>
          <w:sz w:val="22"/>
        </w:rPr>
        <w:t>受益者</w:t>
      </w:r>
      <w:r>
        <w:rPr>
          <w:rFonts w:ascii="Calibri" w:hAnsi="Calibri" w:eastAsia="PMingLiU"/>
          <w:b w:val="0"/>
          <w:sz w:val="22"/>
        </w:rPr>
        <w:t>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系統定位為</w:t>
      </w:r>
      <w:r>
        <w:rPr>
          <w:rFonts w:ascii="Calibri" w:hAnsi="Calibri" w:eastAsia="PMingLiU"/>
          <w:b/>
          <w:sz w:val="22"/>
        </w:rPr>
        <w:t>通用框架</w:t>
      </w:r>
      <w:r>
        <w:rPr>
          <w:rFonts w:ascii="Calibri" w:hAnsi="Calibri" w:eastAsia="PMingLiU"/>
          <w:b w:val="0"/>
          <w:sz w:val="22"/>
        </w:rPr>
        <w:t>，不綁定特定疾病——任何「可被長期追蹤、且具有復發/惡化型態」的</w:t>
      </w:r>
    </w:p>
    <w:p>
      <w:r>
        <w:rPr>
          <w:rFonts w:ascii="Calibri" w:hAnsi="Calibri" w:eastAsia="PMingLiU"/>
          <w:b w:val="0"/>
          <w:sz w:val="22"/>
        </w:rPr>
        <w:t xml:space="preserve">慢性病皆可套入 </w:t>
      </w:r>
      <w:r>
        <w:rPr>
          <w:rFonts w:ascii="Consolas" w:hAnsi="Consolas"/>
          <w:rFonts w:eastAsia="PMingLiU"/>
          <w:color w:val="C7254E"/>
          <w:sz w:val="21"/>
        </w:rPr>
        <w:t>record → predict → explain → summary</w:t>
      </w:r>
      <w:r>
        <w:rPr>
          <w:rFonts w:ascii="Calibri" w:hAnsi="Calibri" w:eastAsia="PMingLiU"/>
          <w:b w:val="0"/>
          <w:sz w:val="22"/>
        </w:rPr>
        <w:t xml:space="preserve"> 流程。</w:t>
      </w:r>
    </w:p>
    <w:p>
      <w:r>
        <w:br/>
      </w:r>
    </w:p>
    <w:p>
      <w:pPr>
        <w:spacing w:before="200" w:after="80"/>
      </w:pPr>
      <w:r>
        <w:rPr>
          <w:rFonts w:ascii="Calibri" w:hAnsi="Calibri" w:eastAsia="PMingLiU"/>
          <w:b/>
          <w:color w:val="1F497D"/>
          <w:sz w:val="32"/>
        </w:rPr>
        <w:t>2. 系統定位與開發層次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層次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內容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在系統中的角色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Goal（我的定位）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促進醫病溝通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最終目的（終點）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PWA Core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Outcome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系統核心物件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Process（達成結果的方法）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① Manage　② Record　③ Output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達成 goal 的過程</w:t>
            </w:r>
          </w:p>
        </w:tc>
      </w:tr>
    </w:tbl>
    <w:p/>
    <w:p>
      <w:pPr>
        <w:spacing w:before="120" w:after="80"/>
      </w:pPr>
      <w:r>
        <w:rPr>
          <w:rFonts w:ascii="Calibri" w:hAnsi="Calibri" w:eastAsia="PMingLiU"/>
          <w:b/>
          <w:color w:val="1F497D"/>
          <w:sz w:val="26"/>
        </w:rPr>
        <w:t>2.1 核心資料流（系統的賣點）</w:t>
      </w:r>
    </w:p>
    <w:p>
      <w:pPr>
        <w:ind w:left="360"/>
      </w:pPr>
      <w:r>
        <w:rPr>
          <w:rFonts w:ascii="Consolas" w:hAnsi="Consolas"/>
          <w:sz w:val="20"/>
          <w:rFonts w:eastAsia="PMingLiU"/>
        </w:rPr>
        <w:t>record  →  predict  →  explain  →  summary  →  醫病討論</w:t>
      </w:r>
    </w:p>
    <w:p>
      <w:pPr>
        <w:ind w:left="360"/>
      </w:pPr>
      <w:r>
        <w:rPr>
          <w:rFonts w:ascii="Consolas" w:hAnsi="Consolas"/>
          <w:sz w:val="20"/>
          <w:rFonts w:eastAsia="PMingLiU"/>
        </w:rPr>
        <w:t>(記錄)     (復發風險)   (為什麼)    (就診前摘要)   (終點)</w:t>
      </w:r>
    </w:p>
    <w:p>
      <w:r>
        <w:rPr>
          <w:rFonts w:ascii="Calibri" w:hAnsi="Calibri" w:eastAsia="PMingLiU"/>
          <w:b w:val="0"/>
          <w:sz w:val="22"/>
        </w:rPr>
        <w:t>對應到病人的真實旅程：</w:t>
      </w:r>
    </w:p>
    <w:p>
      <w:pPr>
        <w:pStyle w:val="ListNumber"/>
        <w:ind w:left="360"/>
      </w:pPr>
      <w:r>
        <w:rPr>
          <w:rFonts w:ascii="Calibri" w:hAnsi="Calibri" w:eastAsia="PMingLiU"/>
          <w:b w:val="0"/>
          <w:sz w:val="22"/>
        </w:rPr>
        <w:t>病人平常做健康管理 → 累積 outcome 資料（</w:t>
      </w:r>
      <w:r>
        <w:rPr>
          <w:rFonts w:ascii="Calibri" w:hAnsi="Calibri" w:eastAsia="PMingLiU"/>
          <w:b/>
          <w:sz w:val="22"/>
        </w:rPr>
        <w:t>record</w:t>
      </w:r>
      <w:r>
        <w:rPr>
          <w:rFonts w:ascii="Calibri" w:hAnsi="Calibri" w:eastAsia="PMingLiU"/>
          <w:b w:val="0"/>
          <w:sz w:val="22"/>
        </w:rPr>
        <w:t>）</w:t>
      </w:r>
    </w:p>
    <w:p>
      <w:pPr>
        <w:pStyle w:val="ListNumber"/>
        <w:ind w:left="360"/>
      </w:pPr>
      <w:r>
        <w:rPr>
          <w:rFonts w:ascii="Calibri" w:hAnsi="Calibri" w:eastAsia="PMingLiU"/>
          <w:b w:val="0"/>
          <w:sz w:val="22"/>
        </w:rPr>
        <w:t>系統根據資料 → 算出復發風險（</w:t>
      </w:r>
      <w:r>
        <w:rPr>
          <w:rFonts w:ascii="Calibri" w:hAnsi="Calibri" w:eastAsia="PMingLiU"/>
          <w:b/>
          <w:sz w:val="22"/>
        </w:rPr>
        <w:t>predict</w:t>
      </w:r>
      <w:r>
        <w:rPr>
          <w:rFonts w:ascii="Calibri" w:hAnsi="Calibri" w:eastAsia="PMingLiU"/>
          <w:b w:val="0"/>
          <w:sz w:val="22"/>
        </w:rPr>
        <w:t>，這是手段）</w:t>
      </w:r>
    </w:p>
    <w:p>
      <w:pPr>
        <w:pStyle w:val="ListNumber"/>
        <w:ind w:left="360"/>
      </w:pPr>
      <w:r>
        <w:rPr>
          <w:rFonts w:ascii="Calibri" w:hAnsi="Calibri" w:eastAsia="PMingLiU"/>
          <w:b w:val="0"/>
          <w:sz w:val="22"/>
        </w:rPr>
        <w:t>系統同時說出</w:t>
      </w:r>
      <w:r>
        <w:rPr>
          <w:rFonts w:ascii="Calibri" w:hAnsi="Calibri" w:eastAsia="PMingLiU"/>
          <w:b/>
          <w:sz w:val="22"/>
        </w:rPr>
        <w:t>為什麼</w:t>
      </w:r>
      <w:r>
        <w:rPr>
          <w:rFonts w:ascii="Calibri" w:hAnsi="Calibri" w:eastAsia="PMingLiU"/>
          <w:b w:val="0"/>
          <w:sz w:val="22"/>
        </w:rPr>
        <w:t>風險變這樣（</w:t>
      </w:r>
      <w:r>
        <w:rPr>
          <w:rFonts w:ascii="Calibri" w:hAnsi="Calibri" w:eastAsia="PMingLiU"/>
          <w:b/>
          <w:sz w:val="22"/>
        </w:rPr>
        <w:t>explain</w:t>
      </w:r>
      <w:r>
        <w:rPr>
          <w:rFonts w:ascii="Calibri" w:hAnsi="Calibri" w:eastAsia="PMingLiU"/>
          <w:b w:val="0"/>
          <w:sz w:val="22"/>
        </w:rPr>
        <w:t>，這是關鍵的橋）</w:t>
      </w:r>
    </w:p>
    <w:p>
      <w:pPr>
        <w:pStyle w:val="ListNumber"/>
        <w:ind w:left="360"/>
      </w:pPr>
      <w:r>
        <w:rPr>
          <w:rFonts w:ascii="Calibri" w:hAnsi="Calibri" w:eastAsia="PMingLiU"/>
          <w:b w:val="0"/>
          <w:sz w:val="22"/>
        </w:rPr>
        <w:t>把上面這些 → 整理成就診前摘要（</w:t>
      </w:r>
      <w:r>
        <w:rPr>
          <w:rFonts w:ascii="Calibri" w:hAnsi="Calibri" w:eastAsia="PMingLiU"/>
          <w:b/>
          <w:sz w:val="22"/>
        </w:rPr>
        <w:t>summary</w:t>
      </w:r>
      <w:r>
        <w:rPr>
          <w:rFonts w:ascii="Calibri" w:hAnsi="Calibri" w:eastAsia="PMingLiU"/>
          <w:b w:val="0"/>
          <w:sz w:val="22"/>
        </w:rPr>
        <w:t>，對應 Doctor Snapshot PDF）</w:t>
      </w:r>
    </w:p>
    <w:p>
      <w:pPr>
        <w:pStyle w:val="ListNumber"/>
        <w:ind w:left="360"/>
      </w:pPr>
      <w:r>
        <w:rPr>
          <w:rFonts w:ascii="Calibri" w:hAnsi="Calibri" w:eastAsia="PMingLiU"/>
          <w:b w:val="0"/>
          <w:sz w:val="22"/>
        </w:rPr>
        <w:t>病人帶著摘要 → 跟醫師討論（</w:t>
      </w:r>
      <w:r>
        <w:rPr>
          <w:rFonts w:ascii="Calibri" w:hAnsi="Calibri" w:eastAsia="PMingLiU"/>
          <w:b/>
          <w:sz w:val="22"/>
        </w:rPr>
        <w:t>這才是終點</w:t>
      </w:r>
      <w:r>
        <w:rPr>
          <w:rFonts w:ascii="Calibri" w:hAnsi="Calibri" w:eastAsia="PMingLiU"/>
          <w:b w:val="0"/>
          <w:sz w:val="22"/>
        </w:rPr>
        <w:t>）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第 3 步「為什麼」是整條鏈的關鍵橋樑：沒有它，預測只是一個分數，無法支撐對話；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有了它，分數才會變成「該談什麼」。</w:t>
      </w:r>
    </w:p>
    <w:p>
      <w:r>
        <w:br/>
      </w:r>
    </w:p>
    <w:p>
      <w:pPr>
        <w:spacing w:before="200" w:after="80"/>
      </w:pPr>
      <w:r>
        <w:rPr>
          <w:rFonts w:ascii="Calibri" w:hAnsi="Calibri" w:eastAsia="PMingLiU"/>
          <w:b/>
          <w:color w:val="1F497D"/>
          <w:sz w:val="32"/>
        </w:rPr>
        <w:t>3. 研究目的與假說</w:t>
      </w:r>
    </w:p>
    <w:p>
      <w:pPr>
        <w:spacing w:before="120" w:after="80"/>
      </w:pPr>
      <w:r>
        <w:rPr>
          <w:rFonts w:ascii="Calibri" w:hAnsi="Calibri" w:eastAsia="PMingLiU"/>
          <w:b/>
          <w:color w:val="1F497D"/>
          <w:sz w:val="26"/>
        </w:rPr>
        <w:t>3.1 兩個目標</w:t>
      </w:r>
    </w:p>
    <w:p>
      <w:pPr>
        <w:pStyle w:val="ListBullet"/>
        <w:ind w:left="360"/>
      </w:pPr>
      <w:r>
        <w:rPr>
          <w:rFonts w:ascii="Calibri" w:hAnsi="Calibri" w:eastAsia="PMingLiU"/>
          <w:b/>
          <w:sz w:val="22"/>
        </w:rPr>
        <w:t>目標一（手段）</w:t>
      </w:r>
      <w:r>
        <w:rPr>
          <w:rFonts w:ascii="Calibri" w:hAnsi="Calibri" w:eastAsia="PMingLiU"/>
          <w:b w:val="0"/>
          <w:sz w:val="22"/>
        </w:rPr>
        <w:t>：對「管理後產生的 outcome」進行</w:t>
      </w:r>
      <w:r>
        <w:rPr>
          <w:rFonts w:ascii="Calibri" w:hAnsi="Calibri" w:eastAsia="PMingLiU"/>
          <w:b/>
          <w:sz w:val="22"/>
        </w:rPr>
        <w:t>復發風險預測</w:t>
      </w:r>
      <w:r>
        <w:rPr>
          <w:rFonts w:ascii="Calibri" w:hAnsi="Calibri" w:eastAsia="PMingLiU"/>
          <w:b w:val="0"/>
          <w:sz w:val="22"/>
        </w:rPr>
        <w:t>，並產出</w:t>
      </w:r>
      <w:r>
        <w:rPr>
          <w:rFonts w:ascii="Calibri" w:hAnsi="Calibri" w:eastAsia="PMingLiU"/>
          <w:b/>
          <w:sz w:val="22"/>
        </w:rPr>
        <w:t>特徵歸因</w:t>
      </w:r>
    </w:p>
    <w:p>
      <w:r>
        <w:rPr>
          <w:rFonts w:ascii="Calibri" w:hAnsi="Calibri" w:eastAsia="PMingLiU"/>
          <w:b w:val="0"/>
          <w:sz w:val="22"/>
        </w:rPr>
        <w:t>（為什麼風險變這樣）。</w:t>
      </w:r>
    </w:p>
    <w:p>
      <w:pPr>
        <w:pStyle w:val="ListBullet"/>
        <w:ind w:left="360"/>
      </w:pPr>
      <w:r>
        <w:rPr>
          <w:rFonts w:ascii="Calibri" w:hAnsi="Calibri" w:eastAsia="PMingLiU"/>
          <w:b/>
          <w:sz w:val="22"/>
        </w:rPr>
        <w:t>目標二（目的）</w:t>
      </w:r>
      <w:r>
        <w:rPr>
          <w:rFonts w:ascii="Calibri" w:hAnsi="Calibri" w:eastAsia="PMingLiU"/>
          <w:b w:val="0"/>
          <w:sz w:val="22"/>
        </w:rPr>
        <w:t>：</w:t>
      </w:r>
      <w:r>
        <w:rPr>
          <w:rFonts w:ascii="Calibri" w:hAnsi="Calibri" w:eastAsia="PMingLiU"/>
          <w:b/>
          <w:sz w:val="22"/>
        </w:rPr>
        <w:t>促進醫病溝通</w:t>
      </w:r>
      <w:r>
        <w:rPr>
          <w:rFonts w:ascii="Calibri" w:hAnsi="Calibri" w:eastAsia="PMingLiU"/>
          <w:b w:val="0"/>
          <w:sz w:val="22"/>
        </w:rPr>
        <w:t>——把病人的日常健康資料，轉成他在看診時能清楚表達、</w:t>
      </w:r>
    </w:p>
    <w:p>
      <w:r>
        <w:rPr>
          <w:rFonts w:ascii="Calibri" w:hAnsi="Calibri" w:eastAsia="PMingLiU"/>
          <w:b w:val="0"/>
          <w:sz w:val="22"/>
        </w:rPr>
        <w:t>醫師能快速理解的內容。</w:t>
      </w:r>
    </w:p>
    <w:p>
      <w:pPr>
        <w:spacing w:before="120" w:after="80"/>
      </w:pPr>
      <w:r>
        <w:rPr>
          <w:rFonts w:ascii="Calibri" w:hAnsi="Calibri" w:eastAsia="PMingLiU"/>
          <w:b/>
          <w:color w:val="1F497D"/>
          <w:sz w:val="26"/>
        </w:rPr>
        <w:t>3.2 兩個目標如何結合</w:t>
      </w:r>
    </w:p>
    <w:p>
      <w:pPr>
        <w:ind w:left="360"/>
      </w:pPr>
      <w:r>
        <w:rPr>
          <w:rFonts w:ascii="Calibri" w:hAnsi="Calibri" w:eastAsia="PMingLiU"/>
          <w:b/>
          <w:color w:val="555555"/>
          <w:sz w:val="22"/>
        </w:rPr>
        <w:t>先做出復發風險預測 → 再把預測結果（風險高低、為什麼、該談什麼）帶去與醫師討論。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預測是中間手段，不是最終目的；最終是支撐後續的醫病討論。</w:t>
      </w:r>
    </w:p>
    <w:p>
      <w:pPr>
        <w:spacing w:before="120" w:after="80"/>
      </w:pPr>
      <w:r>
        <w:rPr>
          <w:rFonts w:ascii="Calibri" w:hAnsi="Calibri" w:eastAsia="PMingLiU"/>
          <w:b/>
          <w:color w:val="1F497D"/>
          <w:sz w:val="26"/>
        </w:rPr>
        <w:t>3.3 研究假說</w:t>
      </w:r>
    </w:p>
    <w:p>
      <w:pPr>
        <w:pStyle w:val="ListBullet"/>
        <w:ind w:left="360"/>
      </w:pPr>
      <w:r>
        <w:rPr>
          <w:rFonts w:ascii="Calibri" w:hAnsi="Calibri" w:eastAsia="PMingLiU"/>
          <w:b/>
          <w:sz w:val="22"/>
        </w:rPr>
        <w:t>H1（預測可成立）</w:t>
      </w:r>
      <w:r>
        <w:rPr>
          <w:rFonts w:ascii="Calibri" w:hAnsi="Calibri" w:eastAsia="PMingLiU"/>
          <w:b w:val="0"/>
          <w:sz w:val="22"/>
        </w:rPr>
        <w:t>：以病人累積的管理紀錄為特徵，模型能在可接受的準確度下預測 outcome</w:t>
      </w:r>
    </w:p>
    <w:p>
      <w:r>
        <w:rPr>
          <w:rFonts w:ascii="Calibri" w:hAnsi="Calibri" w:eastAsia="PMingLiU"/>
          <w:b w:val="0"/>
          <w:sz w:val="22"/>
        </w:rPr>
        <w:t>的復發/惡化風險，且特徵歸因能指出可解釋的主因。</w:t>
      </w:r>
    </w:p>
    <w:p>
      <w:pPr>
        <w:pStyle w:val="ListBullet"/>
        <w:ind w:left="360"/>
      </w:pPr>
      <w:r>
        <w:rPr>
          <w:rFonts w:ascii="Calibri" w:hAnsi="Calibri" w:eastAsia="PMingLiU"/>
          <w:b/>
          <w:sz w:val="22"/>
        </w:rPr>
        <w:t>H2（溝通可改善，主要假說）</w:t>
      </w:r>
      <w:r>
        <w:rPr>
          <w:rFonts w:ascii="Calibri" w:hAnsi="Calibri" w:eastAsia="PMingLiU"/>
          <w:b w:val="0"/>
          <w:sz w:val="22"/>
        </w:rPr>
        <w:t>：相較於病人口述的模糊描述，**經系統整理 + 預測 + 歸因的</w:t>
      </w:r>
    </w:p>
    <w:p>
      <w:r>
        <w:rPr>
          <w:rFonts w:ascii="Calibri" w:hAnsi="Calibri" w:eastAsia="PMingLiU"/>
          <w:b w:val="0"/>
          <w:sz w:val="22"/>
        </w:rPr>
        <w:t>就診前摘要**，能讓醫師：</w:t>
      </w:r>
    </w:p>
    <w:p>
      <w:pPr>
        <w:pStyle w:val="ListBullet"/>
        <w:ind w:left="600"/>
      </w:pPr>
      <w:r>
        <w:rPr>
          <w:rFonts w:ascii="Calibri" w:hAnsi="Calibri" w:eastAsia="PMingLiU"/>
          <w:b w:val="0"/>
          <w:sz w:val="22"/>
        </w:rPr>
        <w:t>(a) 更快抓到重點；</w:t>
      </w:r>
    </w:p>
    <w:p>
      <w:pPr>
        <w:pStyle w:val="ListBullet"/>
        <w:ind w:left="600"/>
      </w:pPr>
      <w:r>
        <w:rPr>
          <w:rFonts w:ascii="Calibri" w:hAnsi="Calibri" w:eastAsia="PMingLiU"/>
          <w:b w:val="0"/>
          <w:sz w:val="22"/>
        </w:rPr>
        <w:t>(b) 更準確抓對「該討論的事」與「惡化主因」；</w:t>
      </w:r>
    </w:p>
    <w:p>
      <w:pPr>
        <w:pStyle w:val="ListBullet"/>
        <w:ind w:left="600"/>
      </w:pPr>
      <w:r>
        <w:rPr>
          <w:rFonts w:ascii="Calibri" w:hAnsi="Calibri" w:eastAsia="PMingLiU"/>
          <w:b w:val="0"/>
          <w:sz w:val="22"/>
        </w:rPr>
        <w:t>(c) 在做用藥調整時更有信心、且需要追問的額外問題更少。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評審視角的重點：</w:t>
      </w:r>
      <w:r>
        <w:rPr>
          <w:rFonts w:ascii="Calibri" w:hAnsi="Calibri" w:eastAsia="PMingLiU"/>
          <w:b/>
          <w:color w:val="555555"/>
          <w:sz w:val="22"/>
        </w:rPr>
        <w:t>H1 是入場券，H2 才是賣點。</w:t>
      </w:r>
      <w:r>
        <w:rPr>
          <w:rFonts w:ascii="Calibri" w:hAnsi="Calibri" w:eastAsia="PMingLiU"/>
          <w:b w:val="0"/>
          <w:color w:val="555555"/>
          <w:sz w:val="22"/>
        </w:rPr>
        <w:t xml:space="preserve"> 證據的份量要押在 H2。</w:t>
      </w:r>
    </w:p>
    <w:p>
      <w:r>
        <w:br/>
      </w:r>
    </w:p>
    <w:p>
      <w:pPr>
        <w:spacing w:before="200" w:after="80"/>
      </w:pPr>
      <w:r>
        <w:rPr>
          <w:rFonts w:ascii="Calibri" w:hAnsi="Calibri" w:eastAsia="PMingLiU"/>
          <w:b/>
          <w:color w:val="1F497D"/>
          <w:sz w:val="32"/>
        </w:rPr>
        <w:t>4. 研究設計</w:t>
      </w:r>
    </w:p>
    <w:p>
      <w:r>
        <w:rPr>
          <w:rFonts w:ascii="Calibri" w:hAnsi="Calibri" w:eastAsia="PMingLiU"/>
          <w:b w:val="0"/>
          <w:sz w:val="22"/>
        </w:rPr>
        <w:t>本研究分為兩塊，對應兩個假說。</w:t>
      </w:r>
    </w:p>
    <w:p>
      <w:pPr>
        <w:spacing w:before="120" w:after="80"/>
      </w:pPr>
      <w:r>
        <w:rPr>
          <w:rFonts w:ascii="Calibri" w:hAnsi="Calibri" w:eastAsia="PMingLiU"/>
          <w:b/>
          <w:color w:val="1F497D"/>
          <w:sz w:val="26"/>
        </w:rPr>
        <w:t>4.1 第一塊：預測能不能成立（手段層，驗證 H1）</w:t>
      </w:r>
    </w:p>
    <w:p>
      <w:pPr>
        <w:spacing w:before="120" w:after="80"/>
      </w:pPr>
      <w:r>
        <w:rPr>
          <w:rFonts w:ascii="Calibri" w:hAnsi="Calibri" w:eastAsia="PMingLiU"/>
          <w:b/>
          <w:color w:val="1F497D"/>
          <w:sz w:val="24"/>
        </w:rPr>
        <w:t>4.1.1 「虛擬實驗室」模擬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概念：把資料庫丟進去訓練模型後，後續再用「虛擬實驗室」跑模擬，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檢驗 outcome 在管理上是否真的可被預測。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訓練資料：由 MD.Piece 記錄管線產生的結構化 outcome 紀錄（症狀、睡眠、用藥遵從、</w:t>
      </w:r>
    </w:p>
    <w:p>
      <w:r>
        <w:rPr>
          <w:rFonts w:ascii="Calibri" w:hAnsi="Calibri" w:eastAsia="PMingLiU"/>
          <w:b w:val="0"/>
          <w:sz w:val="22"/>
        </w:rPr>
        <w:t xml:space="preserve">情緒、生理訊號等；對應 </w:t>
      </w:r>
      <w:r>
        <w:rPr>
          <w:rFonts w:ascii="Consolas" w:hAnsi="Consolas"/>
          <w:rFonts w:eastAsia="PMingLiU"/>
          <w:color w:val="C7254E"/>
          <w:sz w:val="21"/>
        </w:rPr>
        <w:t>backend/routers/</w:t>
      </w:r>
      <w:r>
        <w:rPr>
          <w:rFonts w:ascii="Calibri" w:hAnsi="Calibri" w:eastAsia="PMingLiU"/>
          <w:b w:val="0"/>
          <w:sz w:val="22"/>
        </w:rPr>
        <w:t xml:space="preserve"> 各模組）。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 xml:space="preserve">模型實驗結果寫入既有 </w:t>
      </w:r>
      <w:r>
        <w:rPr>
          <w:rFonts w:ascii="Consolas" w:hAnsi="Consolas"/>
          <w:rFonts w:eastAsia="PMingLiU"/>
          <w:color w:val="C7254E"/>
          <w:sz w:val="21"/>
        </w:rPr>
        <w:t>experiments</w:t>
      </w:r>
      <w:r>
        <w:rPr>
          <w:rFonts w:ascii="Calibri" w:hAnsi="Calibri" w:eastAsia="PMingLiU"/>
          <w:b w:val="0"/>
          <w:sz w:val="22"/>
        </w:rPr>
        <w:t xml:space="preserve"> 表（</w:t>
      </w:r>
      <w:r>
        <w:rPr>
          <w:rFonts w:ascii="Consolas" w:hAnsi="Consolas"/>
          <w:rFonts w:eastAsia="PMingLiU"/>
          <w:color w:val="C7254E"/>
          <w:sz w:val="21"/>
        </w:rPr>
        <w:t>docs/migration_experiments.sql</w:t>
      </w:r>
      <w:r>
        <w:rPr>
          <w:rFonts w:ascii="Calibri" w:hAnsi="Calibri" w:eastAsia="PMingLiU"/>
          <w:b w:val="0"/>
          <w:sz w:val="22"/>
        </w:rPr>
        <w:t>），</w:t>
      </w:r>
    </w:p>
    <w:p>
      <w:r>
        <w:rPr>
          <w:rFonts w:ascii="Calibri" w:hAnsi="Calibri" w:eastAsia="PMingLiU"/>
          <w:b w:val="0"/>
          <w:sz w:val="22"/>
        </w:rPr>
        <w:t xml:space="preserve">欄位含 </w:t>
      </w:r>
      <w:r>
        <w:rPr>
          <w:rFonts w:ascii="Consolas" w:hAnsi="Consolas"/>
          <w:rFonts w:eastAsia="PMingLiU"/>
          <w:color w:val="C7254E"/>
          <w:sz w:val="21"/>
        </w:rPr>
        <w:t>val_*</w:t>
      </w:r>
      <w:r>
        <w:rPr>
          <w:rFonts w:ascii="Calibri" w:hAnsi="Calibri" w:eastAsia="PMingLiU"/>
          <w:b w:val="0"/>
          <w:sz w:val="22"/>
        </w:rPr>
        <w:t>、</w:t>
      </w:r>
      <w:r>
        <w:rPr>
          <w:rFonts w:ascii="Consolas" w:hAnsi="Consolas"/>
          <w:rFonts w:eastAsia="PMingLiU"/>
          <w:color w:val="C7254E"/>
          <w:sz w:val="21"/>
        </w:rPr>
        <w:t>train_loss</w:t>
      </w:r>
      <w:r>
        <w:rPr>
          <w:rFonts w:ascii="Calibri" w:hAnsi="Calibri" w:eastAsia="PMingLiU"/>
          <w:b w:val="0"/>
          <w:sz w:val="22"/>
        </w:rPr>
        <w:t>、</w:t>
      </w:r>
      <w:r>
        <w:rPr>
          <w:rFonts w:ascii="Consolas" w:hAnsi="Consolas"/>
          <w:rFonts w:eastAsia="PMingLiU"/>
          <w:color w:val="C7254E"/>
          <w:sz w:val="21"/>
        </w:rPr>
        <w:t>notes</w:t>
      </w:r>
      <w:r>
        <w:rPr>
          <w:rFonts w:ascii="Calibri" w:hAnsi="Calibri" w:eastAsia="PMingLiU"/>
          <w:b w:val="0"/>
          <w:sz w:val="22"/>
        </w:rPr>
        <w:t>、</w:t>
      </w:r>
      <w:r>
        <w:rPr>
          <w:rFonts w:ascii="Consolas" w:hAnsi="Consolas"/>
          <w:rFonts w:eastAsia="PMingLiU"/>
          <w:color w:val="C7254E"/>
          <w:sz w:val="21"/>
        </w:rPr>
        <w:t>kept</w:t>
      </w:r>
      <w:r>
        <w:rPr>
          <w:rFonts w:ascii="Calibri" w:hAnsi="Calibri" w:eastAsia="PMingLiU"/>
          <w:b w:val="0"/>
          <w:sz w:val="22"/>
        </w:rPr>
        <w:t xml:space="preserve"> 等，便於版本化比較。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「虛擬實驗室」用途：在</w:t>
      </w:r>
      <w:r>
        <w:rPr>
          <w:rFonts w:ascii="Calibri" w:hAnsi="Calibri" w:eastAsia="PMingLiU"/>
          <w:b/>
          <w:sz w:val="22"/>
        </w:rPr>
        <w:t>沒有足夠真實受試者</w:t>
      </w:r>
      <w:r>
        <w:rPr>
          <w:rFonts w:ascii="Calibri" w:hAnsi="Calibri" w:eastAsia="PMingLiU"/>
          <w:b w:val="0"/>
          <w:sz w:val="22"/>
        </w:rPr>
        <w:t>的早期，先以模擬病程序列檢驗</w:t>
      </w:r>
    </w:p>
    <w:p>
      <w:r>
        <w:rPr>
          <w:rFonts w:ascii="Calibri" w:hAnsi="Calibri" w:eastAsia="PMingLiU"/>
          <w:b w:val="0"/>
          <w:sz w:val="22"/>
        </w:rPr>
        <w:t>「outcome 是否可被預測」與「特徵歸因是否穩定」，作為 H2 人體實驗前的可行性閘門。</w:t>
      </w:r>
    </w:p>
    <w:p>
      <w:pPr>
        <w:spacing w:before="120" w:after="80"/>
      </w:pPr>
      <w:r>
        <w:rPr>
          <w:rFonts w:ascii="Calibri" w:hAnsi="Calibri" w:eastAsia="PMingLiU"/>
          <w:b/>
          <w:color w:val="1F497D"/>
          <w:sz w:val="24"/>
        </w:rPr>
        <w:t>4.1.2 預測模型評估指標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面向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指標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區辨力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AUROC、AUPRC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校準度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Calibration curve、Brier score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特徵歸因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特徵重要度 / SHAP 一致性、歸因是否對齊臨床可理解的主因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穩定度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不同時間窗、不同病人子群的表現一致性</w:t>
            </w:r>
          </w:p>
        </w:tc>
      </w:tr>
    </w:tbl>
    <w:p/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注意：4.1 的目的是</w:t>
      </w:r>
      <w:r>
        <w:rPr>
          <w:rFonts w:ascii="Calibri" w:hAnsi="Calibri" w:eastAsia="PMingLiU"/>
          <w:b/>
          <w:color w:val="555555"/>
          <w:sz w:val="22"/>
        </w:rPr>
        <w:t>確認手段成立</w:t>
      </w:r>
      <w:r>
        <w:rPr>
          <w:rFonts w:ascii="Calibri" w:hAnsi="Calibri" w:eastAsia="PMingLiU"/>
          <w:b w:val="0"/>
          <w:color w:val="555555"/>
          <w:sz w:val="22"/>
        </w:rPr>
        <w:t>，不是把它當成最終賣點。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只要模型「夠用且可解釋」即達標；不需要為了刷分而過度工程化（對應 AI 協作鐵則 2）。</w:t>
      </w:r>
    </w:p>
    <w:p>
      <w:pPr>
        <w:spacing w:before="120" w:after="80"/>
      </w:pPr>
      <w:r>
        <w:rPr>
          <w:rFonts w:ascii="Calibri" w:hAnsi="Calibri" w:eastAsia="PMingLiU"/>
          <w:b/>
          <w:color w:val="1F497D"/>
          <w:sz w:val="24"/>
        </w:rPr>
        <w:t>4.1.3 可解釋性要求（對應憲法 2）</w:t>
      </w:r>
    </w:p>
    <w:p>
      <w:r>
        <w:rPr>
          <w:rFonts w:ascii="Calibri" w:hAnsi="Calibri" w:eastAsia="PMingLiU"/>
          <w:b w:val="0"/>
          <w:sz w:val="22"/>
        </w:rPr>
        <w:t>每一筆風險輸出</w:t>
      </w:r>
      <w:r>
        <w:rPr>
          <w:rFonts w:ascii="Calibri" w:hAnsi="Calibri" w:eastAsia="PMingLiU"/>
          <w:b/>
          <w:sz w:val="22"/>
        </w:rPr>
        <w:t>必須</w:t>
      </w:r>
      <w:r>
        <w:rPr>
          <w:rFonts w:ascii="Calibri" w:hAnsi="Calibri" w:eastAsia="PMingLiU"/>
          <w:b w:val="0"/>
          <w:sz w:val="22"/>
        </w:rPr>
        <w:t>附帶：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風險等級（高/中/低）與信心區間；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影響因素排序（哪些特徵把風險往上推、各占多少權重）；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一句病人聽得懂的「為什麼」。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Rule 5 邊界：模型只負責</w:t>
      </w:r>
      <w:r>
        <w:rPr>
          <w:rFonts w:ascii="Calibri" w:hAnsi="Calibri" w:eastAsia="PMingLiU"/>
          <w:b/>
          <w:color w:val="555555"/>
          <w:sz w:val="22"/>
        </w:rPr>
        <w:t>判斷力</w:t>
      </w:r>
      <w:r>
        <w:rPr>
          <w:rFonts w:ascii="Calibri" w:hAnsi="Calibri" w:eastAsia="PMingLiU"/>
          <w:b w:val="0"/>
          <w:color w:val="555555"/>
          <w:sz w:val="22"/>
        </w:rPr>
        <w:t>工作（風險分類、從非結構化紀錄萃取重點）；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確定性邏輯（門檻、提醒排程、PDF 組裝、路由）一律用傳統程式碼寫死，不交給模型。</w:t>
      </w:r>
    </w:p>
    <w:p>
      <w:pPr>
        <w:spacing w:before="120" w:after="80"/>
      </w:pPr>
      <w:r>
        <w:rPr>
          <w:rFonts w:ascii="Calibri" w:hAnsi="Calibri" w:eastAsia="PMingLiU"/>
          <w:b/>
          <w:color w:val="1F497D"/>
          <w:sz w:val="26"/>
        </w:rPr>
        <w:t>4.2 第二塊：溝通效率有沒有真的變好（目的層，驗證 H2 — 真正的賣點）</w:t>
      </w:r>
    </w:p>
    <w:p>
      <w:pPr>
        <w:spacing w:before="120" w:after="80"/>
      </w:pPr>
      <w:r>
        <w:rPr>
          <w:rFonts w:ascii="Calibri" w:hAnsi="Calibri" w:eastAsia="PMingLiU"/>
          <w:b/>
          <w:color w:val="1F497D"/>
          <w:sz w:val="24"/>
        </w:rPr>
        <w:t>4.2.1 核心對照</w:t>
      </w:r>
    </w:p>
    <w:p>
      <w:r>
        <w:rPr>
          <w:rFonts w:ascii="Calibri" w:hAnsi="Calibri" w:eastAsia="PMingLiU"/>
          <w:b w:val="0"/>
          <w:sz w:val="22"/>
        </w:rPr>
        <w:t>對同一份底層資料，產生兩種「就診前資訊」版本：</w:t>
      </w:r>
    </w:p>
    <w:p>
      <w:pPr>
        <w:pStyle w:val="ListBullet"/>
        <w:ind w:left="360"/>
      </w:pPr>
      <w:r>
        <w:rPr>
          <w:rFonts w:ascii="Calibri" w:hAnsi="Calibri" w:eastAsia="PMingLiU"/>
          <w:b/>
          <w:sz w:val="22"/>
        </w:rPr>
        <w:t>A 組（對照）</w:t>
      </w:r>
      <w:r>
        <w:rPr>
          <w:rFonts w:ascii="Calibri" w:hAnsi="Calibri" w:eastAsia="PMingLiU"/>
          <w:b w:val="0"/>
          <w:sz w:val="22"/>
        </w:rPr>
        <w:t>：病人自己口述的模糊描述（逐字稿/自由文字）。</w:t>
      </w:r>
    </w:p>
    <w:p>
      <w:pPr>
        <w:pStyle w:val="ListBullet"/>
        <w:ind w:left="360"/>
      </w:pPr>
      <w:r>
        <w:rPr>
          <w:rFonts w:ascii="Calibri" w:hAnsi="Calibri" w:eastAsia="PMingLiU"/>
          <w:b/>
          <w:sz w:val="22"/>
        </w:rPr>
        <w:t>B 組（介入）</w:t>
      </w:r>
      <w:r>
        <w:rPr>
          <w:rFonts w:ascii="Calibri" w:hAnsi="Calibri" w:eastAsia="PMingLiU"/>
          <w:b w:val="0"/>
          <w:sz w:val="22"/>
        </w:rPr>
        <w:t>：經 MD.Piece 系統整理與預測產出的</w:t>
      </w:r>
      <w:r>
        <w:rPr>
          <w:rFonts w:ascii="Calibri" w:hAnsi="Calibri" w:eastAsia="PMingLiU"/>
          <w:b/>
          <w:sz w:val="22"/>
        </w:rPr>
        <w:t>就診前摘要</w:t>
      </w:r>
      <w:r>
        <w:rPr>
          <w:rFonts w:ascii="Calibri" w:hAnsi="Calibri" w:eastAsia="PMingLiU"/>
          <w:b w:val="0"/>
          <w:sz w:val="22"/>
        </w:rPr>
        <w:t>（含風險、為什麼、該談什麼）。</w:t>
      </w:r>
    </w:p>
    <w:p>
      <w:pPr>
        <w:ind w:left="360"/>
      </w:pPr>
      <w:r>
        <w:rPr>
          <w:rFonts w:ascii="Calibri" w:hAnsi="Calibri" w:eastAsia="PMingLiU"/>
          <w:b/>
          <w:color w:val="555555"/>
          <w:sz w:val="22"/>
        </w:rPr>
        <w:t>理想情況：兩組背後是同一個病人、同一批底層資料，差別只在「有沒有經過系統的整理與預測」。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這樣才能把效果歸因到「系統」，而不是「病人本來就講得好不好」。</w:t>
      </w:r>
    </w:p>
    <w:p>
      <w:pPr>
        <w:spacing w:before="120" w:after="80"/>
      </w:pPr>
      <w:r>
        <w:rPr>
          <w:rFonts w:ascii="Calibri" w:hAnsi="Calibri" w:eastAsia="PMingLiU"/>
          <w:b/>
          <w:color w:val="1F497D"/>
          <w:sz w:val="24"/>
        </w:rPr>
        <w:t>4.2.2 受試者與規模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受試對象：臨床醫師（評估者）。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病例來源：可用真實去識別化病人，或以「虛擬實驗室」產生的標準化病例（每例皆**預先埋入</w:t>
      </w:r>
    </w:p>
    <w:p>
      <w:r>
        <w:rPr>
          <w:rFonts w:ascii="Calibri" w:hAnsi="Calibri" w:eastAsia="PMingLiU"/>
          <w:b w:val="0"/>
          <w:sz w:val="22"/>
        </w:rPr>
        <w:t>一個惡化主因**，例如「睡眠連續兩週變差」作為 ground truth）。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規模：先期可行性研究，</w:t>
      </w:r>
      <w:r>
        <w:rPr>
          <w:rFonts w:ascii="Calibri" w:hAnsi="Calibri" w:eastAsia="PMingLiU"/>
          <w:b/>
          <w:sz w:val="22"/>
        </w:rPr>
        <w:t>5–6 位醫師受試者</w:t>
      </w:r>
      <w:r>
        <w:rPr>
          <w:rFonts w:ascii="Calibri" w:hAnsi="Calibri" w:eastAsia="PMingLiU"/>
          <w:b w:val="0"/>
          <w:sz w:val="22"/>
        </w:rPr>
        <w:t>即足以產出關鍵數據；</w:t>
      </w:r>
    </w:p>
    <w:p>
      <w:r>
        <w:rPr>
          <w:rFonts w:ascii="Calibri" w:hAnsi="Calibri" w:eastAsia="PMingLiU"/>
          <w:b w:val="0"/>
          <w:sz w:val="22"/>
        </w:rPr>
        <w:t>以院內病例 × 醫師交叉設計擴充樣本數。</w:t>
      </w:r>
    </w:p>
    <w:p>
      <w:pPr>
        <w:spacing w:before="120" w:after="80"/>
      </w:pPr>
      <w:r>
        <w:rPr>
          <w:rFonts w:ascii="Calibri" w:hAnsi="Calibri" w:eastAsia="PMingLiU"/>
          <w:b/>
          <w:color w:val="1F497D"/>
          <w:sz w:val="24"/>
        </w:rPr>
        <w:t>4.2.3 實驗控制（消除偏誤）</w:t>
      </w:r>
    </w:p>
    <w:p>
      <w:pPr>
        <w:pStyle w:val="ListBullet"/>
        <w:ind w:left="360"/>
      </w:pPr>
      <w:r>
        <w:rPr>
          <w:rFonts w:ascii="Calibri" w:hAnsi="Calibri" w:eastAsia="PMingLiU"/>
          <w:b/>
          <w:sz w:val="22"/>
        </w:rPr>
        <w:t>每位醫師對每個病例只看一個版本</w:t>
      </w:r>
      <w:r>
        <w:rPr>
          <w:rFonts w:ascii="Calibri" w:hAnsi="Calibri" w:eastAsia="PMingLiU"/>
          <w:b w:val="0"/>
          <w:sz w:val="22"/>
        </w:rPr>
        <w:t>（A 或 B），避免學習效應。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兩種版本</w:t>
      </w:r>
      <w:r>
        <w:rPr>
          <w:rFonts w:ascii="Calibri" w:hAnsi="Calibri" w:eastAsia="PMingLiU"/>
          <w:b/>
          <w:sz w:val="22"/>
        </w:rPr>
        <w:t>被看到的次數平衡</w:t>
      </w:r>
      <w:r>
        <w:rPr>
          <w:rFonts w:ascii="Calibri" w:hAnsi="Calibri" w:eastAsia="PMingLiU"/>
          <w:b w:val="0"/>
          <w:sz w:val="22"/>
        </w:rPr>
        <w:t>（balanced）。</w:t>
      </w:r>
    </w:p>
    <w:p>
      <w:pPr>
        <w:pStyle w:val="ListBullet"/>
        <w:ind w:left="360"/>
      </w:pPr>
      <w:r>
        <w:rPr>
          <w:rFonts w:ascii="Calibri" w:hAnsi="Calibri" w:eastAsia="PMingLiU"/>
          <w:b/>
          <w:sz w:val="22"/>
        </w:rPr>
        <w:t>被閱讀的順序隨機</w:t>
      </w:r>
      <w:r>
        <w:rPr>
          <w:rFonts w:ascii="Calibri" w:hAnsi="Calibri" w:eastAsia="PMingLiU"/>
          <w:b w:val="0"/>
          <w:sz w:val="22"/>
        </w:rPr>
        <w:t>（randomized）。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病例的底層事實（含惡化主因）對 A、B 兩版完全相同。</w:t>
      </w:r>
    </w:p>
    <w:p>
      <w:pPr>
        <w:spacing w:before="120" w:after="80"/>
      </w:pPr>
      <w:r>
        <w:rPr>
          <w:rFonts w:ascii="Calibri" w:hAnsi="Calibri" w:eastAsia="PMingLiU"/>
          <w:b/>
          <w:color w:val="1F497D"/>
          <w:sz w:val="24"/>
        </w:rPr>
        <w:t>4.2.4 結果指標（Outcome Measures）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指標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量法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扣回主題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抓到重點的速度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醫師讀到「能說出本次該處理的核心問題」所花時間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溝通效率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抓對該討論的事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醫師列出的待討論議題與 ground truth 的吻合度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溝通品質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抓到惡化主因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醫師是否把用藥方向連到預先埋入的主因（如睡眠）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溝通是否導向正確決策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用藥決策信心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看完資訊後，對「是否調整用藥」的信心量表（如 1–7 Likert）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系統是否讓醫師更敢決定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還需追問的資訊量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醫師回答「我還需要再問幾件事才敢調藥」的件數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直接的溝通效率證據</w:t>
            </w:r>
          </w:p>
        </w:tc>
      </w:tr>
    </w:tbl>
    <w:p/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指標 5 是最有說服力的一條：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若看口述版（A）的醫師說「我得再問三件事才敢調藥」，看摘要版（B）的說「資訊夠了我可以判斷」，</w:t>
      </w:r>
    </w:p>
    <w:p>
      <w:pPr>
        <w:ind w:left="360"/>
      </w:pPr>
      <w:r>
        <w:rPr>
          <w:rFonts w:ascii="Calibri" w:hAnsi="Calibri" w:eastAsia="PMingLiU"/>
          <w:b/>
          <w:color w:val="555555"/>
          <w:sz w:val="22"/>
        </w:rPr>
        <w:t>這個落差就是系統的核心證據</w:t>
      </w:r>
      <w:r>
        <w:rPr>
          <w:rFonts w:ascii="Calibri" w:hAnsi="Calibri" w:eastAsia="PMingLiU"/>
          <w:b w:val="0"/>
          <w:color w:val="555555"/>
          <w:sz w:val="22"/>
        </w:rPr>
        <w:t>，而且直接扣回主題：溝通效率。</w:t>
      </w:r>
    </w:p>
    <w:p>
      <w:pPr>
        <w:spacing w:before="120" w:after="80"/>
      </w:pPr>
      <w:r>
        <w:rPr>
          <w:rFonts w:ascii="Calibri" w:hAnsi="Calibri" w:eastAsia="PMingLiU"/>
          <w:b/>
          <w:color w:val="1F497D"/>
          <w:sz w:val="24"/>
        </w:rPr>
        <w:t>4.2.5 統計分析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主要分析：B vs A 在指標 1–5 的差異（連續變項用混合效應模型控制醫師/病例隨機效應；</w:t>
      </w:r>
    </w:p>
    <w:p>
      <w:r>
        <w:rPr>
          <w:rFonts w:ascii="Calibri" w:hAnsi="Calibri" w:eastAsia="PMingLiU"/>
          <w:b w:val="0"/>
          <w:sz w:val="22"/>
        </w:rPr>
        <w:t>類別變項用對應檢定）。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主要終點：</w:t>
      </w:r>
      <w:r>
        <w:rPr>
          <w:rFonts w:ascii="Calibri" w:hAnsi="Calibri" w:eastAsia="PMingLiU"/>
          <w:b/>
          <w:sz w:val="22"/>
        </w:rPr>
        <w:t>指標 5（追問件數）</w:t>
      </w:r>
      <w:r>
        <w:rPr>
          <w:rFonts w:ascii="Calibri" w:hAnsi="Calibri" w:eastAsia="PMingLiU"/>
          <w:b w:val="0"/>
          <w:sz w:val="22"/>
        </w:rPr>
        <w:t xml:space="preserve"> 與 </w:t>
      </w:r>
      <w:r>
        <w:rPr>
          <w:rFonts w:ascii="Calibri" w:hAnsi="Calibri" w:eastAsia="PMingLiU"/>
          <w:b/>
          <w:sz w:val="22"/>
        </w:rPr>
        <w:t>指標 1（抓重點速度）</w:t>
      </w:r>
      <w:r>
        <w:rPr>
          <w:rFonts w:ascii="Calibri" w:hAnsi="Calibri" w:eastAsia="PMingLiU"/>
          <w:b w:val="0"/>
          <w:sz w:val="22"/>
        </w:rPr>
        <w:t>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次要終點：指標 2、3、4。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報告效果量與信賴區間，不只報 p 值。</w:t>
      </w:r>
    </w:p>
    <w:p>
      <w:r>
        <w:br/>
      </w:r>
    </w:p>
    <w:p>
      <w:pPr>
        <w:spacing w:before="200" w:after="80"/>
      </w:pPr>
      <w:r>
        <w:rPr>
          <w:rFonts w:ascii="Calibri" w:hAnsi="Calibri" w:eastAsia="PMingLiU"/>
          <w:b/>
          <w:color w:val="1F497D"/>
          <w:sz w:val="32"/>
        </w:rPr>
        <w:t>5. 為什麼這個設計重要（給評審的論述）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病人去看診若只能說「我覺得最近怪怪的」→ 醫師得從零問起，5 分鐘不夠用。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有了預測和原因，病人能說「我的復發風險在升高，主要是因為睡眠這兩週一直變差，</w:t>
      </w:r>
    </w:p>
    <w:p>
      <w:r>
        <w:rPr>
          <w:rFonts w:ascii="Calibri" w:hAnsi="Calibri" w:eastAsia="PMingLiU"/>
          <w:b w:val="0"/>
          <w:sz w:val="22"/>
        </w:rPr>
        <w:t>想請問是不是要調整」→ 醫師 5 分鐘就能進入狀況。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本研究把這個「讓對話從模糊變具體」的價值，從</w:t>
      </w:r>
      <w:r>
        <w:rPr>
          <w:rFonts w:ascii="Calibri" w:hAnsi="Calibri" w:eastAsia="PMingLiU"/>
          <w:b/>
          <w:sz w:val="22"/>
        </w:rPr>
        <w:t>一句話</w:t>
      </w:r>
      <w:r>
        <w:rPr>
          <w:rFonts w:ascii="Calibri" w:hAnsi="Calibri" w:eastAsia="PMingLiU"/>
          <w:b w:val="0"/>
          <w:sz w:val="22"/>
        </w:rPr>
        <w:t>變成</w:t>
      </w:r>
      <w:r>
        <w:rPr>
          <w:rFonts w:ascii="Calibri" w:hAnsi="Calibri" w:eastAsia="PMingLiU"/>
          <w:b/>
          <w:sz w:val="22"/>
        </w:rPr>
        <w:t>被量化證明的結論</w:t>
      </w:r>
    </w:p>
    <w:p>
      <w:r>
        <w:rPr>
          <w:rFonts w:ascii="Calibri" w:hAnsi="Calibri" w:eastAsia="PMingLiU"/>
          <w:b w:val="0"/>
          <w:sz w:val="22"/>
        </w:rPr>
        <w:t>（指標 1–5）。</w:t>
      </w:r>
    </w:p>
    <w:p>
      <w:pPr>
        <w:pStyle w:val="ListBullet"/>
        <w:ind w:left="360"/>
      </w:pPr>
      <w:r>
        <w:rPr>
          <w:rFonts w:ascii="Calibri" w:hAnsi="Calibri" w:eastAsia="PMingLiU"/>
          <w:b/>
          <w:sz w:val="22"/>
        </w:rPr>
        <w:t>系統的價值主張</w:t>
      </w:r>
      <w:r>
        <w:rPr>
          <w:rFonts w:ascii="Calibri" w:hAnsi="Calibri" w:eastAsia="PMingLiU"/>
          <w:b w:val="0"/>
          <w:sz w:val="22"/>
        </w:rPr>
        <w:t>：讓醫師在</w:t>
      </w:r>
      <w:r>
        <w:rPr>
          <w:rFonts w:ascii="Calibri" w:hAnsi="Calibri" w:eastAsia="PMingLiU"/>
          <w:b/>
          <w:sz w:val="22"/>
        </w:rPr>
        <w:t>更充分、更聚焦</w:t>
      </w:r>
      <w:r>
        <w:rPr>
          <w:rFonts w:ascii="Calibri" w:hAnsi="Calibri" w:eastAsia="PMingLiU"/>
          <w:b w:val="0"/>
          <w:sz w:val="22"/>
        </w:rPr>
        <w:t>的資訊基礎上做用藥決策——</w:t>
      </w:r>
    </w:p>
    <w:p>
      <w:r>
        <w:rPr>
          <w:rFonts w:ascii="Calibri" w:hAnsi="Calibri" w:eastAsia="PMingLiU"/>
          <w:b w:val="0"/>
          <w:sz w:val="22"/>
        </w:rPr>
        <w:t>不是取代醫師，而是降低醫病之間的資訊摩擦。</w:t>
      </w:r>
    </w:p>
    <w:p>
      <w:r>
        <w:br/>
      </w:r>
    </w:p>
    <w:p>
      <w:pPr>
        <w:spacing w:before="200" w:after="80"/>
      </w:pPr>
      <w:r>
        <w:rPr>
          <w:rFonts w:ascii="Calibri" w:hAnsi="Calibri" w:eastAsia="PMingLiU"/>
          <w:b/>
          <w:color w:val="1F497D"/>
          <w:sz w:val="32"/>
        </w:rPr>
        <w:t>6. 倫理與資料治理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所有真實病人資料須</w:t>
      </w:r>
      <w:r>
        <w:rPr>
          <w:rFonts w:ascii="Calibri" w:hAnsi="Calibri" w:eastAsia="PMingLiU"/>
          <w:b/>
          <w:sz w:val="22"/>
        </w:rPr>
        <w:t>去識別化</w:t>
      </w:r>
      <w:r>
        <w:rPr>
          <w:rFonts w:ascii="Calibri" w:hAnsi="Calibri" w:eastAsia="PMingLiU"/>
          <w:b w:val="0"/>
          <w:sz w:val="22"/>
        </w:rPr>
        <w:t>，並符合 IRB / 院內研究倫理規範後方可使用。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Supabase 憑證走環境變數，不寫死（對應專案規則）；病歷快取需加密（對應憲法工程紀律）。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系統輸出明確標示「</w:t>
      </w:r>
      <w:r>
        <w:rPr>
          <w:rFonts w:ascii="Calibri" w:hAnsi="Calibri" w:eastAsia="PMingLiU"/>
          <w:b/>
          <w:sz w:val="22"/>
        </w:rPr>
        <w:t>輔助參考、不取代醫師診斷</w:t>
      </w:r>
      <w:r>
        <w:rPr>
          <w:rFonts w:ascii="Calibri" w:hAnsi="Calibri" w:eastAsia="PMingLiU"/>
          <w:b w:val="0"/>
          <w:sz w:val="22"/>
        </w:rPr>
        <w:t>」。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醫師受試者與（若有）病人受試者皆須知情同意。</w:t>
      </w:r>
    </w:p>
    <w:p>
      <w:r>
        <w:br/>
      </w:r>
    </w:p>
    <w:p>
      <w:pPr>
        <w:spacing w:before="200" w:after="80"/>
      </w:pPr>
      <w:r>
        <w:rPr>
          <w:rFonts w:ascii="Calibri" w:hAnsi="Calibri" w:eastAsia="PMingLiU"/>
          <w:b/>
          <w:color w:val="1F497D"/>
          <w:sz w:val="32"/>
        </w:rPr>
        <w:t>7. 時程（建議）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階段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內容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產出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資料管線 + outcome schema 整備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結構化 outcome 紀錄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預測模型訓練 + 虛擬實驗室模擬（驗證 H1）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rFonts w:eastAsia="PMingLiU"/>
                <w:color w:val="C7254E"/>
                <w:sz w:val="19"/>
              </w:rPr>
              <w:t>experiments</w:t>
            </w:r>
            <w:r>
              <w:rPr>
                <w:rFonts w:ascii="Calibri" w:hAnsi="Calibri" w:eastAsia="PMingLiU"/>
                <w:b w:val="0"/>
                <w:sz w:val="20"/>
              </w:rPr>
              <w:t xml:space="preserve"> 表結果、可行性報告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P3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就診前摘要產生器（record→predict→explain→summary）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Doctor Snapshot PDF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P4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標準化病例設計（埋入惡化主因）+ IRB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病例庫、實驗手冊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P5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醫師對照實驗（驗證 H2）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指標 1–5 數據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P6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統計分析 + 撰寫成果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研究報告 / 科展作品</w:t>
            </w:r>
          </w:p>
        </w:tc>
      </w:tr>
    </w:tbl>
    <w:p/>
    <w:p>
      <w:r>
        <w:br/>
      </w:r>
    </w:p>
    <w:p>
      <w:pPr>
        <w:spacing w:before="200" w:after="80"/>
      </w:pPr>
      <w:r>
        <w:rPr>
          <w:rFonts w:ascii="Calibri" w:hAnsi="Calibri" w:eastAsia="PMingLiU"/>
          <w:b/>
          <w:color w:val="1F497D"/>
          <w:sz w:val="32"/>
        </w:rPr>
        <w:t>8. 預期成果與貢獻</w:t>
      </w:r>
    </w:p>
    <w:p>
      <w:pPr>
        <w:pStyle w:val="ListNumber"/>
        <w:ind w:left="360"/>
      </w:pPr>
      <w:r>
        <w:rPr>
          <w:rFonts w:ascii="Calibri" w:hAnsi="Calibri" w:eastAsia="PMingLiU"/>
          <w:b/>
          <w:sz w:val="22"/>
        </w:rPr>
        <w:t>方法上</w:t>
      </w:r>
      <w:r>
        <w:rPr>
          <w:rFonts w:ascii="Calibri" w:hAnsi="Calibri" w:eastAsia="PMingLiU"/>
          <w:b w:val="0"/>
          <w:sz w:val="22"/>
        </w:rPr>
        <w:t>：提出「以 outcome 為核心、預測為手段、溝通為目的」的慢性病管理通用框架，</w:t>
      </w:r>
    </w:p>
    <w:p>
      <w:r>
        <w:rPr>
          <w:rFonts w:ascii="Calibri" w:hAnsi="Calibri" w:eastAsia="PMingLiU"/>
          <w:b w:val="0"/>
          <w:sz w:val="22"/>
        </w:rPr>
        <w:t>與既有「記錄型 App」做出清楚區隔。</w:t>
      </w:r>
    </w:p>
    <w:p>
      <w:pPr>
        <w:pStyle w:val="ListNumber"/>
        <w:ind w:left="360"/>
      </w:pPr>
      <w:r>
        <w:rPr>
          <w:rFonts w:ascii="Calibri" w:hAnsi="Calibri" w:eastAsia="PMingLiU"/>
          <w:b/>
          <w:sz w:val="22"/>
        </w:rPr>
        <w:t>證據上</w:t>
      </w:r>
      <w:r>
        <w:rPr>
          <w:rFonts w:ascii="Calibri" w:hAnsi="Calibri" w:eastAsia="PMingLiU"/>
          <w:b w:val="0"/>
          <w:sz w:val="22"/>
        </w:rPr>
        <w:t>：用</w:t>
      </w:r>
      <w:r>
        <w:rPr>
          <w:rFonts w:ascii="Calibri" w:hAnsi="Calibri" w:eastAsia="PMingLiU"/>
          <w:b/>
          <w:sz w:val="22"/>
        </w:rPr>
        <w:t>同一病人/同一底層資料</w:t>
      </w:r>
      <w:r>
        <w:rPr>
          <w:rFonts w:ascii="Calibri" w:hAnsi="Calibri" w:eastAsia="PMingLiU"/>
          <w:b w:val="0"/>
          <w:sz w:val="22"/>
        </w:rPr>
        <w:t>的對照實驗，量化「系統整理 + 預測 + 歸因」</w:t>
      </w:r>
    </w:p>
    <w:p>
      <w:r>
        <w:rPr>
          <w:rFonts w:ascii="Calibri" w:hAnsi="Calibri" w:eastAsia="PMingLiU"/>
          <w:b w:val="0"/>
          <w:sz w:val="22"/>
        </w:rPr>
        <w:t>對醫病溝通效率（尤其指標 5：追問件數）的改善，讓「重點是溝通」從主張變成結論。</w:t>
      </w:r>
    </w:p>
    <w:p>
      <w:pPr>
        <w:pStyle w:val="ListNumber"/>
        <w:ind w:left="360"/>
      </w:pPr>
      <w:r>
        <w:rPr>
          <w:rFonts w:ascii="Calibri" w:hAnsi="Calibri" w:eastAsia="PMingLiU"/>
          <w:b/>
          <w:sz w:val="22"/>
        </w:rPr>
        <w:t>產品上</w:t>
      </w:r>
      <w:r>
        <w:rPr>
          <w:rFonts w:ascii="Calibri" w:hAnsi="Calibri" w:eastAsia="PMingLiU"/>
          <w:b w:val="0"/>
          <w:sz w:val="22"/>
        </w:rPr>
        <w:t xml:space="preserve">：驗證 </w:t>
      </w:r>
      <w:r>
        <w:rPr>
          <w:rFonts w:ascii="Consolas" w:hAnsi="Consolas"/>
          <w:rFonts w:eastAsia="PMingLiU"/>
          <w:color w:val="C7254E"/>
          <w:sz w:val="21"/>
        </w:rPr>
        <w:t>record → predict → explain → summary</w:t>
      </w:r>
      <w:r>
        <w:rPr>
          <w:rFonts w:ascii="Calibri" w:hAnsi="Calibri" w:eastAsia="PMingLiU"/>
          <w:b w:val="0"/>
          <w:sz w:val="22"/>
        </w:rPr>
        <w:t xml:space="preserve"> 流程與就診摘要產生邏輯的有效性，</w:t>
      </w:r>
    </w:p>
    <w:p>
      <w:r>
        <w:rPr>
          <w:rFonts w:ascii="Calibri" w:hAnsi="Calibri" w:eastAsia="PMingLiU"/>
          <w:b w:val="0"/>
          <w:sz w:val="22"/>
        </w:rPr>
        <w:t>回饋到 MD.Piece 的 Flare 偵測（方向 2）與 Doctor Snapshot（方向 5）。</w:t>
      </w:r>
    </w:p>
    <w:p>
      <w:r>
        <w:br/>
      </w:r>
    </w:p>
    <w:p>
      <w:pPr>
        <w:spacing w:before="200" w:after="80"/>
      </w:pPr>
      <w:r>
        <w:rPr>
          <w:rFonts w:ascii="Calibri" w:hAnsi="Calibri" w:eastAsia="PMingLiU"/>
          <w:b/>
          <w:color w:val="1F497D"/>
          <w:sz w:val="32"/>
        </w:rPr>
        <w:t>9. 研究限制與誠實揭露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先期樣本（5–6 位醫師）僅足以驗證方向，不足以推論到全體；需後續擴充。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以「虛擬實驗室」標準化病例驗證 H2 時，外部效度受限於病例的真實性；應同步規劃真實病例複驗。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預測模型若資料量不足，可能出現過度配適或校準偏差；4.1.2 的校準指標即為此把關。</w:t>
      </w:r>
    </w:p>
    <w:p>
      <w:pPr>
        <w:pStyle w:val="ListBullet"/>
        <w:ind w:left="360"/>
      </w:pPr>
      <w:r>
        <w:rPr>
          <w:rFonts w:ascii="Calibri" w:hAnsi="Calibri" w:eastAsia="PMingLiU"/>
          <w:b w:val="0"/>
          <w:sz w:val="22"/>
        </w:rPr>
        <w:t>任何「模型可解釋」的歸因仍是統計關聯，</w:t>
      </w:r>
      <w:r>
        <w:rPr>
          <w:rFonts w:ascii="Calibri" w:hAnsi="Calibri" w:eastAsia="PMingLiU"/>
          <w:b/>
          <w:sz w:val="22"/>
        </w:rPr>
        <w:t>不等於因果</w:t>
      </w:r>
      <w:r>
        <w:rPr>
          <w:rFonts w:ascii="Calibri" w:hAnsi="Calibri" w:eastAsia="PMingLiU"/>
          <w:b w:val="0"/>
          <w:sz w:val="22"/>
        </w:rPr>
        <w:t>；診間使用須由醫師判讀。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依 AI 協作鐵則 12（Fail loud）：上述限制為本計畫已知的不確定性，</w:t>
      </w:r>
    </w:p>
    <w:p>
      <w:pPr>
        <w:ind w:left="360"/>
      </w:pPr>
      <w:r>
        <w:rPr>
          <w:rFonts w:ascii="Calibri" w:hAnsi="Calibri" w:eastAsia="PMingLiU"/>
          <w:b w:val="0"/>
          <w:color w:val="555555"/>
          <w:sz w:val="22"/>
        </w:rPr>
        <w:t>在資料尚未蒐集前，</w:t>
      </w:r>
      <w:r>
        <w:rPr>
          <w:rFonts w:ascii="Calibri" w:hAnsi="Calibri" w:eastAsia="PMingLiU"/>
          <w:b/>
          <w:color w:val="555555"/>
          <w:sz w:val="22"/>
        </w:rPr>
        <w:t>不對任何成效下定論</w:t>
      </w:r>
      <w:r>
        <w:rPr>
          <w:rFonts w:ascii="Calibri" w:hAnsi="Calibri" w:eastAsia="PMingLiU"/>
          <w:b w:val="0"/>
          <w:color w:val="555555"/>
          <w:sz w:val="22"/>
        </w:rPr>
        <w:t>。</w:t>
      </w:r>
    </w:p>
    <w:p>
      <w:r>
        <w:br/>
      </w:r>
    </w:p>
    <w:p>
      <w:pPr>
        <w:spacing w:before="200" w:after="80"/>
      </w:pPr>
      <w:r>
        <w:rPr>
          <w:rFonts w:ascii="Calibri" w:hAnsi="Calibri" w:eastAsia="PMingLiU"/>
          <w:b/>
          <w:color w:val="1F497D"/>
          <w:sz w:val="32"/>
        </w:rPr>
        <w:t>附錄 A — 名詞對照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本計畫用語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系統/憲法對應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就診前摘要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Doctor Snapshot（</w:t>
            </w:r>
            <w:r>
              <w:rPr>
                <w:rFonts w:ascii="Consolas" w:hAnsi="Consolas"/>
                <w:rFonts w:eastAsia="PMingLiU"/>
                <w:color w:val="C7254E"/>
                <w:sz w:val="19"/>
              </w:rPr>
              <w:t>product-direction.md</w:t>
            </w:r>
            <w:r>
              <w:rPr>
                <w:rFonts w:ascii="Calibri" w:hAnsi="Calibri" w:eastAsia="PMingLiU"/>
                <w:b w:val="0"/>
                <w:sz w:val="20"/>
              </w:rPr>
              <w:t xml:space="preserve"> 方向 5，PDF only）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復發/惡化風險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flare risk score（</w:t>
            </w:r>
            <w:r>
              <w:rPr>
                <w:rFonts w:ascii="Consolas" w:hAnsi="Consolas"/>
                <w:rFonts w:eastAsia="PMingLiU"/>
                <w:color w:val="C7254E"/>
                <w:sz w:val="19"/>
              </w:rPr>
              <w:t>product-direction.md</w:t>
            </w:r>
            <w:r>
              <w:rPr>
                <w:rFonts w:ascii="Calibri" w:hAnsi="Calibri" w:eastAsia="PMingLiU"/>
                <w:b w:val="0"/>
                <w:sz w:val="20"/>
              </w:rPr>
              <w:t xml:space="preserve"> 方向 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為什麼（歸因）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可解釋 AI（</w:t>
            </w:r>
            <w:r>
              <w:rPr>
                <w:rFonts w:ascii="Consolas" w:hAnsi="Consolas"/>
                <w:rFonts w:eastAsia="PMingLiU"/>
                <w:color w:val="C7254E"/>
                <w:sz w:val="19"/>
              </w:rPr>
              <w:t>product-principles.md</w:t>
            </w:r>
            <w:r>
              <w:rPr>
                <w:rFonts w:ascii="Calibri" w:hAnsi="Calibri" w:eastAsia="PMingLiU"/>
                <w:b w:val="0"/>
                <w:sz w:val="20"/>
              </w:rPr>
              <w:t xml:space="preserve"> 憲法 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虛擬實驗室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rFonts w:eastAsia="PMingLiU"/>
                <w:color w:val="C7254E"/>
                <w:sz w:val="19"/>
              </w:rPr>
              <w:t>experiments</w:t>
            </w:r>
            <w:r>
              <w:rPr>
                <w:rFonts w:ascii="Calibri" w:hAnsi="Calibri" w:eastAsia="PMingLiU"/>
                <w:b w:val="0"/>
                <w:sz w:val="20"/>
              </w:rPr>
              <w:t xml:space="preserve"> 表 + autoresearch 管線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醫病討論（終點）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MingLiU"/>
                <w:b w:val="0"/>
                <w:sz w:val="20"/>
              </w:rPr>
              <w:t>醫病共決 / Decision Aid（憲法 5）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