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de50e3e6324924" /><Relationship Type="http://schemas.openxmlformats.org/officeDocument/2006/relationships/extended-properties" Target="/docProps/app.xml" Id="R2314c7df9c6e40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acc23a91a0344dd" /><Relationship Type="http://schemas.openxmlformats.org/officeDocument/2006/relationships/customXml" Target="/customXML/item.xml" Id="Ra13250598bbb449b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d   S a l e s   O r d e r   C o n f   C B R / 5 0 2 0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c k a g e _ T r a c k i n g _ N o _ > P a c k a g e _ T r a c k i n g _ N o _ < / P a c k a g e _ T r a c k i n g _ N o _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p i n g _ A g e n t _ S e r v i c e _ C o d e > S h i p p i n g _ A g e n t _ S e r v i c e _ C o d e < / S h i p p i n g _ A g e n t _ S e r v i c e _ C o d e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t y _ _ t o _ S h i p > Q t y _ _ t o _ S h i p < / Q t y _ _ t o _ S h i p >  
             < Q t y _ S h i p p e d > Q t y _ S h i p p e d < / Q t y _ S h i p p e d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