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仿宋_GB2312" w:hAnsi="仿宋" w:eastAsia="仿宋_GB2312"/>
          <w:b/>
          <w:sz w:val="28"/>
          <w:szCs w:val="28"/>
        </w:rPr>
      </w:pPr>
      <w:r>
        <w:rPr>
          <w:rFonts w:hint="eastAsia" w:ascii="仿宋_GB2312" w:hAnsi="仿宋" w:eastAsia="仿宋_GB2312"/>
          <w:b/>
          <w:sz w:val="28"/>
          <w:szCs w:val="28"/>
        </w:rPr>
        <w:t>产品主要技术参数</w:t>
      </w:r>
    </w:p>
    <w:tbl>
      <w:tblPr>
        <w:tblStyle w:val="17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852"/>
        <w:gridCol w:w="1532"/>
        <w:gridCol w:w="3915"/>
        <w:gridCol w:w="2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序号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模块</w:t>
            </w:r>
          </w:p>
        </w:tc>
        <w:tc>
          <w:tcPr>
            <w:tcW w:w="153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名称</w:t>
            </w:r>
          </w:p>
        </w:tc>
        <w:tc>
          <w:tcPr>
            <w:tcW w:w="3915" w:type="dxa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说明</w:t>
            </w:r>
          </w:p>
        </w:tc>
        <w:tc>
          <w:tcPr>
            <w:tcW w:w="2818" w:type="dxa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b/>
                <w:sz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1</w:t>
            </w:r>
          </w:p>
        </w:tc>
        <w:tc>
          <w:tcPr>
            <w:tcW w:w="85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基础</w:t>
            </w:r>
            <w:r>
              <w:rPr>
                <w:rFonts w:ascii="仿宋_GB2312" w:hAnsi="宋体" w:eastAsia="仿宋_GB2312"/>
                <w:sz w:val="24"/>
              </w:rPr>
              <w:t>信息维护</w:t>
            </w:r>
          </w:p>
        </w:tc>
        <w:tc>
          <w:tcPr>
            <w:tcW w:w="153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角色</w:t>
            </w:r>
            <w:r>
              <w:rPr>
                <w:rFonts w:ascii="仿宋_GB2312" w:hAnsi="宋体" w:eastAsia="仿宋_GB2312"/>
                <w:sz w:val="24"/>
              </w:rPr>
              <w:t>管理</w:t>
            </w:r>
          </w:p>
        </w:tc>
        <w:tc>
          <w:tcPr>
            <w:tcW w:w="3915" w:type="dxa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包括添加、修改</w:t>
            </w:r>
            <w:r>
              <w:rPr>
                <w:rFonts w:hint="eastAsia" w:ascii="仿宋_GB2312" w:hAnsi="宋体" w:eastAsia="仿宋_GB2312"/>
                <w:sz w:val="24"/>
              </w:rPr>
              <w:t>、</w:t>
            </w:r>
            <w:r>
              <w:rPr>
                <w:rFonts w:ascii="仿宋_GB2312" w:hAnsi="宋体" w:eastAsia="仿宋_GB2312"/>
                <w:sz w:val="24"/>
              </w:rPr>
              <w:t>删除</w:t>
            </w:r>
          </w:p>
        </w:tc>
        <w:tc>
          <w:tcPr>
            <w:tcW w:w="2818" w:type="dxa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2</w:t>
            </w:r>
          </w:p>
        </w:tc>
        <w:tc>
          <w:tcPr>
            <w:tcW w:w="85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53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用户</w:t>
            </w:r>
            <w:r>
              <w:rPr>
                <w:rFonts w:ascii="仿宋_GB2312" w:hAnsi="宋体" w:eastAsia="仿宋_GB2312"/>
                <w:sz w:val="24"/>
              </w:rPr>
              <w:t>管理</w:t>
            </w:r>
          </w:p>
        </w:tc>
        <w:tc>
          <w:tcPr>
            <w:tcW w:w="3915" w:type="dxa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包括添加、修改</w:t>
            </w:r>
            <w:r>
              <w:rPr>
                <w:rFonts w:hint="eastAsia" w:ascii="仿宋_GB2312" w:hAnsi="宋体" w:eastAsia="仿宋_GB2312"/>
                <w:sz w:val="24"/>
              </w:rPr>
              <w:t>、</w:t>
            </w:r>
            <w:r>
              <w:rPr>
                <w:rFonts w:ascii="仿宋_GB2312" w:hAnsi="宋体" w:eastAsia="仿宋_GB2312"/>
                <w:sz w:val="24"/>
              </w:rPr>
              <w:t>删除</w:t>
            </w:r>
          </w:p>
        </w:tc>
        <w:tc>
          <w:tcPr>
            <w:tcW w:w="2818" w:type="dxa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3</w:t>
            </w:r>
          </w:p>
        </w:tc>
        <w:tc>
          <w:tcPr>
            <w:tcW w:w="85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53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单位</w:t>
            </w:r>
            <w:r>
              <w:rPr>
                <w:rFonts w:ascii="仿宋_GB2312" w:hAnsi="宋体" w:eastAsia="仿宋_GB2312"/>
                <w:sz w:val="24"/>
              </w:rPr>
              <w:t>管理</w:t>
            </w:r>
          </w:p>
        </w:tc>
        <w:tc>
          <w:tcPr>
            <w:tcW w:w="3915" w:type="dxa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包括添加、修改</w:t>
            </w:r>
            <w:r>
              <w:rPr>
                <w:rFonts w:hint="eastAsia" w:ascii="仿宋_GB2312" w:hAnsi="宋体" w:eastAsia="仿宋_GB2312"/>
                <w:sz w:val="24"/>
              </w:rPr>
              <w:t>、</w:t>
            </w:r>
            <w:r>
              <w:rPr>
                <w:rFonts w:ascii="仿宋_GB2312" w:hAnsi="宋体" w:eastAsia="仿宋_GB2312"/>
                <w:sz w:val="24"/>
              </w:rPr>
              <w:t>删除</w:t>
            </w:r>
            <w:r>
              <w:rPr>
                <w:rFonts w:hint="eastAsia" w:ascii="仿宋_GB2312" w:hAnsi="宋体" w:eastAsia="仿宋_GB2312"/>
                <w:sz w:val="24"/>
              </w:rPr>
              <w:t>、</w:t>
            </w:r>
            <w:r>
              <w:rPr>
                <w:rFonts w:ascii="仿宋_GB2312" w:hAnsi="宋体" w:eastAsia="仿宋_GB2312"/>
                <w:sz w:val="24"/>
              </w:rPr>
              <w:t>导入</w:t>
            </w:r>
            <w:r>
              <w:rPr>
                <w:rFonts w:hint="eastAsia" w:ascii="仿宋_GB2312" w:hAnsi="宋体" w:eastAsia="仿宋_GB2312"/>
                <w:sz w:val="24"/>
              </w:rPr>
              <w:t>、</w:t>
            </w:r>
            <w:r>
              <w:rPr>
                <w:rFonts w:ascii="仿宋_GB2312" w:hAnsi="宋体" w:eastAsia="仿宋_GB2312"/>
                <w:sz w:val="24"/>
              </w:rPr>
              <w:t>导出</w:t>
            </w:r>
          </w:p>
        </w:tc>
        <w:tc>
          <w:tcPr>
            <w:tcW w:w="2818" w:type="dxa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4</w:t>
            </w:r>
          </w:p>
        </w:tc>
        <w:tc>
          <w:tcPr>
            <w:tcW w:w="85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53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农</w:t>
            </w:r>
            <w:r>
              <w:rPr>
                <w:rFonts w:ascii="仿宋_GB2312" w:hAnsi="宋体" w:eastAsia="仿宋_GB2312"/>
                <w:sz w:val="24"/>
              </w:rPr>
              <w:t>产品</w:t>
            </w:r>
            <w:r>
              <w:rPr>
                <w:rFonts w:hint="eastAsia" w:ascii="仿宋_GB2312" w:hAnsi="宋体" w:eastAsia="仿宋_GB2312"/>
                <w:sz w:val="24"/>
              </w:rPr>
              <w:t>分类</w:t>
            </w:r>
            <w:r>
              <w:rPr>
                <w:rFonts w:ascii="仿宋_GB2312" w:hAnsi="宋体" w:eastAsia="仿宋_GB2312"/>
                <w:sz w:val="24"/>
              </w:rPr>
              <w:t>管理</w:t>
            </w:r>
          </w:p>
        </w:tc>
        <w:tc>
          <w:tcPr>
            <w:tcW w:w="3915" w:type="dxa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维护</w:t>
            </w:r>
            <w:r>
              <w:rPr>
                <w:rFonts w:ascii="仿宋_GB2312" w:hAnsi="宋体" w:eastAsia="仿宋_GB2312"/>
                <w:sz w:val="24"/>
              </w:rPr>
              <w:t>农产品</w:t>
            </w:r>
            <w:r>
              <w:rPr>
                <w:rFonts w:hint="eastAsia" w:ascii="仿宋_GB2312" w:hAnsi="宋体" w:eastAsia="仿宋_GB2312"/>
                <w:sz w:val="24"/>
              </w:rPr>
              <w:t>分类及</w:t>
            </w:r>
            <w:r>
              <w:rPr>
                <w:rFonts w:ascii="仿宋_GB2312" w:hAnsi="宋体" w:eastAsia="仿宋_GB2312"/>
                <w:sz w:val="24"/>
              </w:rPr>
              <w:t>代码，包括添加、修改</w:t>
            </w:r>
            <w:r>
              <w:rPr>
                <w:rFonts w:hint="eastAsia" w:ascii="仿宋_GB2312" w:hAnsi="宋体" w:eastAsia="仿宋_GB2312"/>
                <w:sz w:val="24"/>
              </w:rPr>
              <w:t>、</w:t>
            </w:r>
            <w:r>
              <w:rPr>
                <w:rFonts w:ascii="仿宋_GB2312" w:hAnsi="宋体" w:eastAsia="仿宋_GB2312"/>
                <w:sz w:val="24"/>
              </w:rPr>
              <w:t>删除</w:t>
            </w:r>
            <w:r>
              <w:rPr>
                <w:rFonts w:hint="eastAsia" w:ascii="仿宋_GB2312" w:hAnsi="宋体" w:eastAsia="仿宋_GB2312"/>
                <w:sz w:val="24"/>
              </w:rPr>
              <w:t>、</w:t>
            </w:r>
            <w:r>
              <w:rPr>
                <w:rFonts w:ascii="仿宋_GB2312" w:hAnsi="宋体" w:eastAsia="仿宋_GB2312"/>
                <w:sz w:val="24"/>
              </w:rPr>
              <w:t>导入</w:t>
            </w:r>
            <w:r>
              <w:rPr>
                <w:rFonts w:hint="eastAsia" w:ascii="仿宋_GB2312" w:hAnsi="宋体" w:eastAsia="仿宋_GB2312"/>
                <w:sz w:val="24"/>
              </w:rPr>
              <w:t>、</w:t>
            </w:r>
            <w:r>
              <w:rPr>
                <w:rFonts w:ascii="仿宋_GB2312" w:hAnsi="宋体" w:eastAsia="仿宋_GB2312"/>
                <w:sz w:val="24"/>
              </w:rPr>
              <w:t>导出</w:t>
            </w:r>
            <w:r>
              <w:rPr>
                <w:rFonts w:hint="eastAsia" w:ascii="仿宋_GB2312" w:hAnsi="宋体" w:eastAsia="仿宋_GB2312"/>
                <w:sz w:val="24"/>
              </w:rPr>
              <w:t>。信息</w:t>
            </w:r>
            <w:r>
              <w:rPr>
                <w:rFonts w:ascii="仿宋_GB2312" w:hAnsi="宋体" w:eastAsia="仿宋_GB2312"/>
                <w:sz w:val="24"/>
              </w:rPr>
              <w:t>包括</w:t>
            </w:r>
            <w:r>
              <w:rPr>
                <w:rFonts w:hint="eastAsia" w:ascii="仿宋_GB2312" w:hAnsi="宋体" w:eastAsia="仿宋_GB2312"/>
                <w:sz w:val="24"/>
              </w:rPr>
              <w:t>父</w:t>
            </w:r>
            <w:r>
              <w:rPr>
                <w:rFonts w:ascii="仿宋_GB2312" w:hAnsi="宋体" w:eastAsia="仿宋_GB2312"/>
                <w:sz w:val="24"/>
              </w:rPr>
              <w:t>类</w:t>
            </w:r>
            <w:r>
              <w:rPr>
                <w:rFonts w:hint="eastAsia" w:ascii="仿宋_GB2312" w:hAnsi="宋体" w:eastAsia="仿宋_GB2312"/>
                <w:sz w:val="24"/>
              </w:rPr>
              <w:t>、代码、</w:t>
            </w:r>
            <w:r>
              <w:rPr>
                <w:rFonts w:ascii="仿宋_GB2312" w:hAnsi="宋体" w:eastAsia="仿宋_GB2312"/>
                <w:sz w:val="24"/>
              </w:rPr>
              <w:t>分类名称、说明</w:t>
            </w:r>
            <w:r>
              <w:rPr>
                <w:rFonts w:hint="eastAsia" w:ascii="仿宋_GB2312" w:hAnsi="宋体" w:eastAsia="仿宋_GB2312"/>
                <w:sz w:val="24"/>
              </w:rPr>
              <w:t>等信息</w:t>
            </w:r>
          </w:p>
        </w:tc>
        <w:tc>
          <w:tcPr>
            <w:tcW w:w="2818" w:type="dxa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依据</w:t>
            </w:r>
            <w:r>
              <w:rPr>
                <w:rFonts w:ascii="仿宋_GB2312" w:hAnsi="宋体" w:eastAsia="仿宋_GB2312"/>
                <w:sz w:val="24"/>
              </w:rPr>
              <w:t>国家相关</w:t>
            </w:r>
            <w:r>
              <w:rPr>
                <w:rFonts w:hint="eastAsia" w:ascii="仿宋_GB2312" w:hAnsi="宋体" w:eastAsia="仿宋_GB2312"/>
                <w:sz w:val="24"/>
              </w:rPr>
              <w:t>农</w:t>
            </w:r>
            <w:r>
              <w:rPr>
                <w:rFonts w:ascii="仿宋_GB2312" w:hAnsi="宋体" w:eastAsia="仿宋_GB2312"/>
                <w:sz w:val="24"/>
              </w:rPr>
              <w:t>产品分类及代码标准，设置默认分类信息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5</w:t>
            </w:r>
          </w:p>
        </w:tc>
        <w:tc>
          <w:tcPr>
            <w:tcW w:w="85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53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农</w:t>
            </w:r>
            <w:r>
              <w:rPr>
                <w:rFonts w:ascii="仿宋_GB2312" w:hAnsi="宋体" w:eastAsia="仿宋_GB2312"/>
                <w:sz w:val="24"/>
              </w:rPr>
              <w:t>产品</w:t>
            </w:r>
            <w:r>
              <w:rPr>
                <w:rFonts w:hint="eastAsia" w:ascii="仿宋_GB2312" w:hAnsi="宋体" w:eastAsia="仿宋_GB2312"/>
                <w:sz w:val="24"/>
              </w:rPr>
              <w:t>基本信息</w:t>
            </w:r>
            <w:r>
              <w:rPr>
                <w:rFonts w:ascii="仿宋_GB2312" w:hAnsi="宋体" w:eastAsia="仿宋_GB2312"/>
                <w:sz w:val="24"/>
              </w:rPr>
              <w:t>描述管理</w:t>
            </w:r>
          </w:p>
        </w:tc>
        <w:tc>
          <w:tcPr>
            <w:tcW w:w="3915" w:type="dxa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维护</w:t>
            </w:r>
            <w:r>
              <w:rPr>
                <w:rFonts w:ascii="仿宋_GB2312" w:hAnsi="宋体" w:eastAsia="仿宋_GB2312"/>
                <w:sz w:val="24"/>
              </w:rPr>
              <w:t>农产品</w:t>
            </w:r>
            <w:r>
              <w:rPr>
                <w:rFonts w:hint="eastAsia" w:ascii="仿宋_GB2312" w:hAnsi="宋体" w:eastAsia="仿宋_GB2312"/>
                <w:sz w:val="24"/>
              </w:rPr>
              <w:t>基本信息</w:t>
            </w:r>
            <w:r>
              <w:rPr>
                <w:rFonts w:ascii="仿宋_GB2312" w:hAnsi="宋体" w:eastAsia="仿宋_GB2312"/>
                <w:sz w:val="24"/>
              </w:rPr>
              <w:t>描述，包括添加、修改</w:t>
            </w:r>
            <w:r>
              <w:rPr>
                <w:rFonts w:hint="eastAsia" w:ascii="仿宋_GB2312" w:hAnsi="宋体" w:eastAsia="仿宋_GB2312"/>
                <w:sz w:val="24"/>
              </w:rPr>
              <w:t>、</w:t>
            </w:r>
            <w:r>
              <w:rPr>
                <w:rFonts w:ascii="仿宋_GB2312" w:hAnsi="宋体" w:eastAsia="仿宋_GB2312"/>
                <w:sz w:val="24"/>
              </w:rPr>
              <w:t>删除</w:t>
            </w:r>
            <w:r>
              <w:rPr>
                <w:rFonts w:hint="eastAsia" w:ascii="仿宋_GB2312" w:hAnsi="宋体" w:eastAsia="仿宋_GB2312"/>
                <w:sz w:val="24"/>
              </w:rPr>
              <w:t>、</w:t>
            </w:r>
            <w:r>
              <w:rPr>
                <w:rFonts w:ascii="仿宋_GB2312" w:hAnsi="宋体" w:eastAsia="仿宋_GB2312"/>
                <w:sz w:val="24"/>
              </w:rPr>
              <w:t>导入</w:t>
            </w:r>
            <w:r>
              <w:rPr>
                <w:rFonts w:hint="eastAsia" w:ascii="仿宋_GB2312" w:hAnsi="宋体" w:eastAsia="仿宋_GB2312"/>
                <w:sz w:val="24"/>
              </w:rPr>
              <w:t>、</w:t>
            </w:r>
            <w:r>
              <w:rPr>
                <w:rFonts w:ascii="仿宋_GB2312" w:hAnsi="宋体" w:eastAsia="仿宋_GB2312"/>
                <w:sz w:val="24"/>
              </w:rPr>
              <w:t>导出</w:t>
            </w:r>
            <w:r>
              <w:rPr>
                <w:rFonts w:hint="eastAsia" w:ascii="仿宋_GB2312" w:hAnsi="宋体" w:eastAsia="仿宋_GB2312"/>
                <w:sz w:val="24"/>
              </w:rPr>
              <w:t>。基本信息</w:t>
            </w:r>
            <w:r>
              <w:rPr>
                <w:rFonts w:ascii="仿宋_GB2312" w:hAnsi="宋体" w:eastAsia="仿宋_GB2312"/>
                <w:sz w:val="24"/>
              </w:rPr>
              <w:t>描述包括</w:t>
            </w:r>
            <w:r>
              <w:rPr>
                <w:rFonts w:hint="eastAsia" w:ascii="仿宋_GB2312" w:hAnsi="宋体" w:eastAsia="仿宋_GB2312"/>
                <w:sz w:val="24"/>
              </w:rPr>
              <w:t>中</w:t>
            </w:r>
            <w:r>
              <w:rPr>
                <w:rFonts w:ascii="仿宋_GB2312" w:hAnsi="宋体" w:eastAsia="仿宋_GB2312"/>
                <w:sz w:val="24"/>
              </w:rPr>
              <w:t>文名称</w:t>
            </w:r>
            <w:r>
              <w:rPr>
                <w:rFonts w:hint="eastAsia" w:ascii="仿宋_GB2312" w:hAnsi="宋体" w:eastAsia="仿宋_GB2312"/>
                <w:sz w:val="24"/>
              </w:rPr>
              <w:t>、标记、说明、数据</w:t>
            </w:r>
            <w:r>
              <w:rPr>
                <w:rFonts w:ascii="仿宋_GB2312" w:hAnsi="宋体" w:eastAsia="仿宋_GB2312"/>
                <w:sz w:val="24"/>
              </w:rPr>
              <w:t>类型及格式、</w:t>
            </w:r>
            <w:r>
              <w:rPr>
                <w:rFonts w:hint="eastAsia" w:ascii="仿宋_GB2312" w:hAnsi="宋体" w:eastAsia="仿宋_GB2312"/>
                <w:sz w:val="24"/>
              </w:rPr>
              <w:t>值</w:t>
            </w:r>
            <w:r>
              <w:rPr>
                <w:rFonts w:ascii="仿宋_GB2312" w:hAnsi="宋体" w:eastAsia="仿宋_GB2312"/>
                <w:sz w:val="24"/>
              </w:rPr>
              <w:t>域、</w:t>
            </w:r>
            <w:r>
              <w:rPr>
                <w:rFonts w:hint="eastAsia" w:ascii="仿宋_GB2312" w:hAnsi="宋体" w:eastAsia="仿宋_GB2312"/>
                <w:sz w:val="24"/>
              </w:rPr>
              <w:t>约束/条件、计量</w:t>
            </w:r>
            <w:r>
              <w:rPr>
                <w:rFonts w:ascii="仿宋_GB2312" w:hAnsi="宋体" w:eastAsia="仿宋_GB2312"/>
                <w:sz w:val="24"/>
              </w:rPr>
              <w:t>单位、</w:t>
            </w:r>
            <w:r>
              <w:rPr>
                <w:rFonts w:hint="eastAsia" w:ascii="仿宋_GB2312" w:hAnsi="宋体" w:eastAsia="仿宋_GB2312"/>
                <w:sz w:val="24"/>
              </w:rPr>
              <w:t>备注</w:t>
            </w:r>
            <w:r>
              <w:rPr>
                <w:rFonts w:ascii="仿宋_GB2312" w:hAnsi="宋体" w:eastAsia="仿宋_GB2312"/>
                <w:sz w:val="24"/>
              </w:rPr>
              <w:t>等</w:t>
            </w:r>
          </w:p>
        </w:tc>
        <w:tc>
          <w:tcPr>
            <w:tcW w:w="2818" w:type="dxa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依据</w:t>
            </w:r>
            <w:r>
              <w:rPr>
                <w:rFonts w:ascii="仿宋_GB2312" w:hAnsi="宋体" w:eastAsia="仿宋_GB2312"/>
                <w:sz w:val="24"/>
              </w:rPr>
              <w:t>国家相关</w:t>
            </w:r>
            <w:r>
              <w:rPr>
                <w:rFonts w:hint="eastAsia" w:ascii="仿宋_GB2312" w:hAnsi="宋体" w:eastAsia="仿宋_GB2312"/>
                <w:sz w:val="24"/>
              </w:rPr>
              <w:t>农</w:t>
            </w:r>
            <w:r>
              <w:rPr>
                <w:rFonts w:ascii="仿宋_GB2312" w:hAnsi="宋体" w:eastAsia="仿宋_GB2312"/>
                <w:sz w:val="24"/>
              </w:rPr>
              <w:t>产品</w:t>
            </w:r>
            <w:r>
              <w:rPr>
                <w:rFonts w:hint="eastAsia" w:ascii="仿宋_GB2312" w:hAnsi="宋体" w:eastAsia="仿宋_GB2312"/>
                <w:sz w:val="24"/>
              </w:rPr>
              <w:t>基本信息</w:t>
            </w:r>
            <w:r>
              <w:rPr>
                <w:rFonts w:ascii="仿宋_GB2312" w:hAnsi="宋体" w:eastAsia="仿宋_GB2312"/>
                <w:sz w:val="24"/>
              </w:rPr>
              <w:t>描述标准，</w:t>
            </w:r>
            <w:r>
              <w:rPr>
                <w:rFonts w:hint="eastAsia" w:ascii="仿宋_GB2312" w:hAnsi="宋体" w:eastAsia="仿宋_GB2312"/>
                <w:sz w:val="24"/>
              </w:rPr>
              <w:t>如</w:t>
            </w:r>
            <w:r>
              <w:rPr>
                <w:rFonts w:ascii="仿宋_GB2312" w:hAnsi="宋体" w:eastAsia="仿宋_GB2312"/>
                <w:sz w:val="24"/>
              </w:rPr>
              <w:t>《</w:t>
            </w:r>
            <w:r>
              <w:rPr>
                <w:rFonts w:hint="eastAsia" w:ascii="仿宋_GB2312" w:hAnsi="宋体" w:eastAsia="仿宋_GB2312"/>
                <w:sz w:val="24"/>
              </w:rPr>
              <w:t>农产品基本信息描述</w:t>
            </w:r>
            <w:r>
              <w:rPr>
                <w:rFonts w:ascii="仿宋_GB2312" w:hAnsi="宋体" w:eastAsia="仿宋_GB2312"/>
                <w:sz w:val="24"/>
              </w:rPr>
              <w:t xml:space="preserve"> </w:t>
            </w:r>
            <w:r>
              <w:rPr>
                <w:rFonts w:hint="eastAsia" w:ascii="仿宋_GB2312" w:hAnsi="宋体" w:eastAsia="仿宋_GB2312"/>
                <w:sz w:val="24"/>
              </w:rPr>
              <w:t>XXX</w:t>
            </w:r>
            <w:r>
              <w:rPr>
                <w:rFonts w:ascii="仿宋_GB2312" w:hAnsi="宋体" w:eastAsia="仿宋_GB2312"/>
                <w:sz w:val="24"/>
              </w:rPr>
              <w:t>类》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6</w:t>
            </w:r>
          </w:p>
        </w:tc>
        <w:tc>
          <w:tcPr>
            <w:tcW w:w="85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农</w:t>
            </w:r>
            <w:r>
              <w:rPr>
                <w:rFonts w:ascii="仿宋_GB2312" w:hAnsi="宋体" w:eastAsia="仿宋_GB2312"/>
                <w:sz w:val="24"/>
              </w:rPr>
              <w:t>产品信息</w:t>
            </w:r>
            <w:r>
              <w:rPr>
                <w:rFonts w:hint="eastAsia" w:ascii="仿宋_GB2312" w:hAnsi="宋体" w:eastAsia="仿宋_GB2312"/>
                <w:sz w:val="24"/>
              </w:rPr>
              <w:t>采集</w:t>
            </w:r>
          </w:p>
        </w:tc>
        <w:tc>
          <w:tcPr>
            <w:tcW w:w="153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农产品</w:t>
            </w:r>
            <w:r>
              <w:rPr>
                <w:rFonts w:ascii="仿宋_GB2312" w:hAnsi="宋体" w:eastAsia="仿宋_GB2312"/>
                <w:sz w:val="24"/>
              </w:rPr>
              <w:t>信息管理</w:t>
            </w:r>
          </w:p>
        </w:tc>
        <w:tc>
          <w:tcPr>
            <w:tcW w:w="3915" w:type="dxa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包括</w:t>
            </w:r>
            <w:r>
              <w:rPr>
                <w:rFonts w:ascii="仿宋_GB2312" w:hAnsi="宋体" w:eastAsia="仿宋_GB2312"/>
                <w:sz w:val="24"/>
              </w:rPr>
              <w:t>添加</w:t>
            </w:r>
            <w:r>
              <w:rPr>
                <w:rFonts w:hint="eastAsia" w:ascii="仿宋_GB2312" w:hAnsi="宋体" w:eastAsia="仿宋_GB2312"/>
                <w:sz w:val="24"/>
              </w:rPr>
              <w:t>、</w:t>
            </w:r>
            <w:r>
              <w:rPr>
                <w:rFonts w:ascii="仿宋_GB2312" w:hAnsi="宋体" w:eastAsia="仿宋_GB2312"/>
                <w:sz w:val="24"/>
              </w:rPr>
              <w:t>修改、删除、导入、导出，</w:t>
            </w:r>
            <w:r>
              <w:rPr>
                <w:rFonts w:hint="eastAsia" w:ascii="仿宋_GB2312" w:hAnsi="宋体" w:eastAsia="仿宋_GB2312"/>
                <w:sz w:val="24"/>
              </w:rPr>
              <w:t>包括：农产品生产企业/农村合作社、生产面积、品种、产量、上市时间、质量和技术水平、加工企业、贮存条件、保质期、售价、传统销售渠道及比例、自主品牌拥有情况、农产品电商企业等，不固定</w:t>
            </w:r>
            <w:r>
              <w:rPr>
                <w:rFonts w:ascii="仿宋_GB2312" w:hAnsi="宋体" w:eastAsia="仿宋_GB2312"/>
                <w:sz w:val="24"/>
              </w:rPr>
              <w:t>信息</w:t>
            </w:r>
            <w:r>
              <w:rPr>
                <w:rFonts w:hint="eastAsia" w:ascii="仿宋_GB2312" w:hAnsi="宋体" w:eastAsia="仿宋_GB2312"/>
                <w:sz w:val="24"/>
              </w:rPr>
              <w:t>及</w:t>
            </w:r>
            <w:r>
              <w:rPr>
                <w:rFonts w:ascii="仿宋_GB2312" w:hAnsi="宋体" w:eastAsia="仿宋_GB2312"/>
                <w:sz w:val="24"/>
              </w:rPr>
              <w:t>信息类型</w:t>
            </w:r>
            <w:r>
              <w:rPr>
                <w:rFonts w:hint="eastAsia" w:ascii="仿宋_GB2312" w:hAnsi="宋体" w:eastAsia="仿宋_GB2312"/>
                <w:sz w:val="24"/>
              </w:rPr>
              <w:t>、</w:t>
            </w:r>
            <w:r>
              <w:rPr>
                <w:rFonts w:ascii="仿宋_GB2312" w:hAnsi="宋体" w:eastAsia="仿宋_GB2312"/>
                <w:sz w:val="24"/>
              </w:rPr>
              <w:t>不限制信息数量</w:t>
            </w:r>
          </w:p>
        </w:tc>
        <w:tc>
          <w:tcPr>
            <w:tcW w:w="2818" w:type="dxa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农</w:t>
            </w:r>
            <w:r>
              <w:rPr>
                <w:rFonts w:hint="eastAsia" w:ascii="仿宋_GB2312" w:hAnsi="宋体" w:eastAsia="仿宋_GB2312"/>
                <w:sz w:val="24"/>
              </w:rPr>
              <w:t>产品</w:t>
            </w:r>
            <w:r>
              <w:rPr>
                <w:rFonts w:ascii="仿宋_GB2312" w:hAnsi="宋体" w:eastAsia="仿宋_GB2312"/>
                <w:sz w:val="24"/>
              </w:rPr>
              <w:t>信息由多项基本信息描述组成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7</w:t>
            </w:r>
          </w:p>
        </w:tc>
        <w:tc>
          <w:tcPr>
            <w:tcW w:w="85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53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农产品数据抓取</w:t>
            </w:r>
          </w:p>
        </w:tc>
        <w:tc>
          <w:tcPr>
            <w:tcW w:w="3915" w:type="dxa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使用爬虫</w:t>
            </w:r>
            <w:r>
              <w:rPr>
                <w:rFonts w:ascii="仿宋_GB2312" w:hAnsi="宋体" w:eastAsia="仿宋_GB2312"/>
                <w:sz w:val="24"/>
              </w:rPr>
              <w:t>技术，自动在</w:t>
            </w:r>
            <w:r>
              <w:rPr>
                <w:rFonts w:hint="eastAsia" w:ascii="仿宋_GB2312" w:hAnsi="宋体" w:eastAsia="仿宋_GB2312"/>
                <w:sz w:val="24"/>
              </w:rPr>
              <w:t>互</w:t>
            </w:r>
            <w:r>
              <w:rPr>
                <w:rFonts w:ascii="仿宋_GB2312" w:hAnsi="宋体" w:eastAsia="仿宋_GB2312"/>
                <w:sz w:val="24"/>
              </w:rPr>
              <w:t>联网</w:t>
            </w:r>
            <w:r>
              <w:rPr>
                <w:rFonts w:hint="eastAsia" w:ascii="仿宋_GB2312" w:hAnsi="宋体" w:eastAsia="仿宋_GB2312"/>
                <w:sz w:val="24"/>
              </w:rPr>
              <w:t>抓</w:t>
            </w:r>
            <w:r>
              <w:rPr>
                <w:rFonts w:ascii="仿宋_GB2312" w:hAnsi="宋体" w:eastAsia="仿宋_GB2312"/>
                <w:sz w:val="24"/>
              </w:rPr>
              <w:t>取</w:t>
            </w:r>
            <w:r>
              <w:rPr>
                <w:rFonts w:hint="eastAsia" w:ascii="仿宋_GB2312" w:hAnsi="宋体" w:eastAsia="仿宋_GB2312"/>
                <w:sz w:val="24"/>
              </w:rPr>
              <w:t>农</w:t>
            </w:r>
            <w:r>
              <w:rPr>
                <w:rFonts w:ascii="仿宋_GB2312" w:hAnsi="宋体" w:eastAsia="仿宋_GB2312"/>
                <w:sz w:val="24"/>
              </w:rPr>
              <w:t>产品</w:t>
            </w:r>
            <w:r>
              <w:rPr>
                <w:rFonts w:hint="eastAsia" w:ascii="仿宋_GB2312" w:hAnsi="宋体" w:eastAsia="仿宋_GB2312"/>
                <w:sz w:val="24"/>
              </w:rPr>
              <w:t>信息</w:t>
            </w:r>
            <w:r>
              <w:rPr>
                <w:rFonts w:ascii="仿宋_GB2312" w:hAnsi="宋体" w:eastAsia="仿宋_GB2312"/>
                <w:sz w:val="24"/>
              </w:rPr>
              <w:t>，并保存在系统中</w:t>
            </w:r>
          </w:p>
        </w:tc>
        <w:tc>
          <w:tcPr>
            <w:tcW w:w="2818" w:type="dxa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8</w:t>
            </w:r>
          </w:p>
        </w:tc>
        <w:tc>
          <w:tcPr>
            <w:tcW w:w="85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农</w:t>
            </w:r>
            <w:r>
              <w:rPr>
                <w:rFonts w:ascii="仿宋_GB2312" w:hAnsi="宋体" w:eastAsia="仿宋_GB2312"/>
                <w:sz w:val="24"/>
              </w:rPr>
              <w:t>产品信息</w:t>
            </w:r>
            <w:r>
              <w:rPr>
                <w:rFonts w:hint="eastAsia" w:ascii="仿宋_GB2312" w:hAnsi="宋体" w:eastAsia="仿宋_GB2312"/>
                <w:sz w:val="24"/>
              </w:rPr>
              <w:t>分析</w:t>
            </w:r>
          </w:p>
        </w:tc>
        <w:tc>
          <w:tcPr>
            <w:tcW w:w="153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农产品指标</w:t>
            </w:r>
            <w:r>
              <w:rPr>
                <w:rFonts w:hint="eastAsia" w:ascii="仿宋_GB2312" w:hAnsi="宋体" w:eastAsia="仿宋_GB2312"/>
                <w:sz w:val="24"/>
              </w:rPr>
              <w:t>分析</w:t>
            </w:r>
          </w:p>
        </w:tc>
        <w:tc>
          <w:tcPr>
            <w:tcW w:w="3915" w:type="dxa"/>
            <w:vAlign w:val="center"/>
          </w:tcPr>
          <w:p>
            <w:pPr>
              <w:spacing w:line="360" w:lineRule="auto"/>
              <w:jc w:val="both"/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对农产品信息进行</w:t>
            </w:r>
            <w:r>
              <w:rPr>
                <w:rFonts w:hint="eastAsia" w:ascii="仿宋_GB2312" w:hAnsi="宋体" w:eastAsia="仿宋_GB2312"/>
                <w:sz w:val="24"/>
              </w:rPr>
              <w:t>统计</w:t>
            </w:r>
            <w:r>
              <w:rPr>
                <w:rFonts w:ascii="仿宋_GB2312" w:hAnsi="宋体" w:eastAsia="仿宋_GB2312"/>
                <w:sz w:val="24"/>
              </w:rPr>
              <w:t>分析</w:t>
            </w:r>
          </w:p>
        </w:tc>
        <w:tc>
          <w:tcPr>
            <w:tcW w:w="2818" w:type="dxa"/>
            <w:vMerge w:val="restart"/>
            <w:vAlign w:val="center"/>
          </w:tcPr>
          <w:p>
            <w:pPr>
              <w:spacing w:line="360" w:lineRule="auto"/>
              <w:jc w:val="both"/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数据</w:t>
            </w:r>
            <w:r>
              <w:rPr>
                <w:rFonts w:hint="eastAsia" w:ascii="仿宋_GB2312" w:hAnsi="宋体" w:eastAsia="仿宋_GB2312"/>
                <w:sz w:val="24"/>
              </w:rPr>
              <w:t>来源</w:t>
            </w:r>
            <w:r>
              <w:rPr>
                <w:rFonts w:ascii="仿宋_GB2312" w:hAnsi="宋体" w:eastAsia="仿宋_GB2312"/>
                <w:sz w:val="24"/>
              </w:rPr>
              <w:t>包括录入的数据和抓取的数据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9</w:t>
            </w:r>
          </w:p>
        </w:tc>
        <w:tc>
          <w:tcPr>
            <w:tcW w:w="85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53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农产品指标趋势分析</w:t>
            </w:r>
          </w:p>
        </w:tc>
        <w:tc>
          <w:tcPr>
            <w:tcW w:w="3915" w:type="dxa"/>
            <w:vAlign w:val="center"/>
          </w:tcPr>
          <w:p>
            <w:pPr>
              <w:spacing w:line="360" w:lineRule="auto"/>
              <w:jc w:val="both"/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对农产品</w:t>
            </w:r>
            <w:r>
              <w:rPr>
                <w:rFonts w:hint="eastAsia" w:ascii="仿宋_GB2312" w:hAnsi="宋体" w:eastAsia="仿宋_GB2312"/>
                <w:sz w:val="24"/>
              </w:rPr>
              <w:t>各</w:t>
            </w:r>
            <w:r>
              <w:rPr>
                <w:rFonts w:ascii="仿宋_GB2312" w:hAnsi="宋体" w:eastAsia="仿宋_GB2312"/>
                <w:sz w:val="24"/>
              </w:rPr>
              <w:t>项指标进行趋势分析及预测</w:t>
            </w:r>
          </w:p>
        </w:tc>
        <w:tc>
          <w:tcPr>
            <w:tcW w:w="2818" w:type="dxa"/>
            <w:vMerge w:val="continue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10</w:t>
            </w:r>
          </w:p>
        </w:tc>
        <w:tc>
          <w:tcPr>
            <w:tcW w:w="85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农产品</w:t>
            </w:r>
            <w:r>
              <w:rPr>
                <w:rFonts w:ascii="仿宋_GB2312" w:hAnsi="宋体" w:eastAsia="仿宋_GB2312"/>
                <w:sz w:val="24"/>
              </w:rPr>
              <w:t>信息</w:t>
            </w:r>
            <w:r>
              <w:rPr>
                <w:rFonts w:hint="eastAsia" w:ascii="仿宋_GB2312" w:hAnsi="宋体" w:eastAsia="仿宋_GB2312"/>
                <w:sz w:val="24"/>
              </w:rPr>
              <w:t>显示</w:t>
            </w:r>
          </w:p>
        </w:tc>
        <w:tc>
          <w:tcPr>
            <w:tcW w:w="153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农产品</w:t>
            </w:r>
            <w:r>
              <w:rPr>
                <w:rFonts w:ascii="仿宋_GB2312" w:hAnsi="宋体" w:eastAsia="仿宋_GB2312"/>
                <w:sz w:val="24"/>
              </w:rPr>
              <w:t>信息</w:t>
            </w:r>
            <w:r>
              <w:rPr>
                <w:rFonts w:hint="eastAsia" w:ascii="仿宋_GB2312" w:hAnsi="宋体" w:eastAsia="仿宋_GB2312"/>
                <w:sz w:val="24"/>
              </w:rPr>
              <w:t>查询</w:t>
            </w:r>
          </w:p>
        </w:tc>
        <w:tc>
          <w:tcPr>
            <w:tcW w:w="3915" w:type="dxa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根据</w:t>
            </w:r>
            <w:r>
              <w:rPr>
                <w:rFonts w:ascii="仿宋_GB2312" w:hAnsi="宋体" w:eastAsia="仿宋_GB2312"/>
                <w:sz w:val="24"/>
              </w:rPr>
              <w:t>条件查询农产品信息，并导出</w:t>
            </w:r>
          </w:p>
        </w:tc>
        <w:tc>
          <w:tcPr>
            <w:tcW w:w="2818" w:type="dxa"/>
            <w:vAlign w:val="center"/>
          </w:tcPr>
          <w:p>
            <w:pPr>
              <w:spacing w:line="360" w:lineRule="auto"/>
              <w:jc w:val="both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11</w:t>
            </w:r>
          </w:p>
        </w:tc>
        <w:tc>
          <w:tcPr>
            <w:tcW w:w="85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53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农产品</w:t>
            </w:r>
            <w:r>
              <w:rPr>
                <w:rFonts w:ascii="仿宋_GB2312" w:hAnsi="宋体" w:eastAsia="仿宋_GB2312"/>
                <w:sz w:val="24"/>
              </w:rPr>
              <w:t>信息</w:t>
            </w:r>
            <w:r>
              <w:rPr>
                <w:rFonts w:hint="eastAsia" w:ascii="仿宋_GB2312" w:hAnsi="宋体" w:eastAsia="仿宋_GB2312"/>
                <w:sz w:val="24"/>
              </w:rPr>
              <w:t>展示</w:t>
            </w:r>
          </w:p>
        </w:tc>
        <w:tc>
          <w:tcPr>
            <w:tcW w:w="3915" w:type="dxa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提供领导驾驶舱页面，展示包括各项指标、分布、</w:t>
            </w:r>
            <w:bookmarkStart w:id="0" w:name="_GoBack"/>
            <w:bookmarkEnd w:id="0"/>
            <w:r>
              <w:rPr>
                <w:rFonts w:hint="eastAsia" w:ascii="仿宋_GB2312" w:hAnsi="宋体" w:eastAsia="仿宋_GB2312"/>
                <w:sz w:val="24"/>
              </w:rPr>
              <w:t>趋势、</w:t>
            </w:r>
            <w:r>
              <w:rPr>
                <w:rFonts w:ascii="仿宋_GB2312" w:hAnsi="宋体" w:eastAsia="仿宋_GB2312"/>
                <w:sz w:val="24"/>
              </w:rPr>
              <w:t>决策分析</w:t>
            </w:r>
            <w:r>
              <w:rPr>
                <w:rFonts w:hint="eastAsia" w:ascii="仿宋_GB2312" w:hAnsi="宋体" w:eastAsia="仿宋_GB2312"/>
                <w:sz w:val="24"/>
              </w:rPr>
              <w:t>等</w:t>
            </w:r>
          </w:p>
        </w:tc>
        <w:tc>
          <w:tcPr>
            <w:tcW w:w="2818" w:type="dxa"/>
            <w:vAlign w:val="center"/>
          </w:tcPr>
          <w:p>
            <w:pPr>
              <w:spacing w:line="360" w:lineRule="auto"/>
              <w:jc w:val="both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能够适配2×2个55寸大屏（分辨</w:t>
            </w:r>
            <w:r>
              <w:rPr>
                <w:rFonts w:ascii="仿宋_GB2312" w:hAnsi="宋体" w:eastAsia="仿宋_GB2312"/>
                <w:sz w:val="24"/>
              </w:rPr>
              <w:t>率：</w:t>
            </w:r>
            <w:r>
              <w:rPr>
                <w:rFonts w:hint="eastAsia" w:ascii="仿宋_GB2312" w:hAnsi="宋体" w:eastAsia="仿宋_GB2312"/>
                <w:sz w:val="24"/>
              </w:rPr>
              <w:t>1920×</w:t>
            </w:r>
            <w:r>
              <w:rPr>
                <w:rFonts w:ascii="仿宋_GB2312" w:hAnsi="宋体" w:eastAsia="仿宋_GB2312"/>
                <w:sz w:val="24"/>
              </w:rPr>
              <w:t>1080）</w:t>
            </w:r>
            <w:r>
              <w:rPr>
                <w:rFonts w:hint="eastAsia" w:ascii="仿宋_GB2312" w:hAnsi="宋体" w:eastAsia="仿宋_GB2312"/>
                <w:sz w:val="24"/>
              </w:rPr>
              <w:t>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12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数据维护</w:t>
            </w:r>
            <w:r>
              <w:rPr>
                <w:rFonts w:ascii="仿宋_GB2312" w:hAnsi="宋体" w:eastAsia="仿宋_GB2312"/>
                <w:sz w:val="24"/>
              </w:rPr>
              <w:t>模块</w:t>
            </w:r>
          </w:p>
        </w:tc>
        <w:tc>
          <w:tcPr>
            <w:tcW w:w="153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数据库</w:t>
            </w:r>
            <w:r>
              <w:rPr>
                <w:rFonts w:ascii="仿宋_GB2312" w:hAnsi="宋体" w:eastAsia="仿宋_GB2312"/>
                <w:sz w:val="24"/>
              </w:rPr>
              <w:t>备份</w:t>
            </w:r>
            <w:r>
              <w:rPr>
                <w:rFonts w:hint="eastAsia" w:ascii="仿宋_GB2312" w:hAnsi="宋体" w:eastAsia="仿宋_GB2312"/>
                <w:sz w:val="24"/>
              </w:rPr>
              <w:t>与</w:t>
            </w:r>
            <w:r>
              <w:rPr>
                <w:rFonts w:ascii="仿宋_GB2312" w:hAnsi="宋体" w:eastAsia="仿宋_GB2312"/>
                <w:sz w:val="24"/>
              </w:rPr>
              <w:t>还原功能</w:t>
            </w:r>
          </w:p>
        </w:tc>
        <w:tc>
          <w:tcPr>
            <w:tcW w:w="3915" w:type="dxa"/>
            <w:vAlign w:val="center"/>
          </w:tcPr>
          <w:p>
            <w:pPr>
              <w:spacing w:line="360" w:lineRule="auto"/>
              <w:jc w:val="both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2818" w:type="dxa"/>
            <w:vAlign w:val="center"/>
          </w:tcPr>
          <w:p>
            <w:pPr>
              <w:spacing w:line="360" w:lineRule="auto"/>
              <w:jc w:val="both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13</w:t>
            </w: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系统</w:t>
            </w:r>
            <w:r>
              <w:rPr>
                <w:rFonts w:ascii="仿宋_GB2312" w:hAnsi="宋体" w:eastAsia="仿宋_GB2312"/>
                <w:sz w:val="24"/>
              </w:rPr>
              <w:t>设置</w:t>
            </w:r>
          </w:p>
        </w:tc>
        <w:tc>
          <w:tcPr>
            <w:tcW w:w="153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系统信息</w:t>
            </w:r>
            <w:r>
              <w:rPr>
                <w:rFonts w:ascii="仿宋_GB2312" w:hAnsi="宋体" w:eastAsia="仿宋_GB2312"/>
                <w:sz w:val="24"/>
              </w:rPr>
              <w:t>设置</w:t>
            </w:r>
          </w:p>
        </w:tc>
        <w:tc>
          <w:tcPr>
            <w:tcW w:w="3915" w:type="dxa"/>
            <w:vAlign w:val="center"/>
          </w:tcPr>
          <w:p>
            <w:pPr>
              <w:spacing w:line="360" w:lineRule="auto"/>
              <w:jc w:val="both"/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可修改系统名称及版权信息</w:t>
            </w:r>
          </w:p>
        </w:tc>
        <w:tc>
          <w:tcPr>
            <w:tcW w:w="2818" w:type="dxa"/>
            <w:vAlign w:val="center"/>
          </w:tcPr>
          <w:p>
            <w:pPr>
              <w:spacing w:line="360" w:lineRule="auto"/>
              <w:jc w:val="both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14</w:t>
            </w:r>
          </w:p>
        </w:tc>
        <w:tc>
          <w:tcPr>
            <w:tcW w:w="85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用户信息</w:t>
            </w:r>
          </w:p>
        </w:tc>
        <w:tc>
          <w:tcPr>
            <w:tcW w:w="153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修改</w:t>
            </w:r>
            <w:r>
              <w:rPr>
                <w:rFonts w:ascii="仿宋_GB2312" w:hAnsi="宋体" w:eastAsia="仿宋_GB2312"/>
                <w:sz w:val="24"/>
              </w:rPr>
              <w:t>个人信息</w:t>
            </w:r>
          </w:p>
        </w:tc>
        <w:tc>
          <w:tcPr>
            <w:tcW w:w="3915" w:type="dxa"/>
            <w:vAlign w:val="center"/>
          </w:tcPr>
          <w:p>
            <w:pPr>
              <w:spacing w:line="360" w:lineRule="auto"/>
              <w:jc w:val="both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2818" w:type="dxa"/>
            <w:vAlign w:val="center"/>
          </w:tcPr>
          <w:p>
            <w:pPr>
              <w:spacing w:line="360" w:lineRule="auto"/>
              <w:jc w:val="both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15</w:t>
            </w:r>
          </w:p>
        </w:tc>
        <w:tc>
          <w:tcPr>
            <w:tcW w:w="85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53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修改</w:t>
            </w:r>
            <w:r>
              <w:rPr>
                <w:rFonts w:ascii="仿宋_GB2312" w:hAnsi="宋体" w:eastAsia="仿宋_GB2312"/>
                <w:sz w:val="24"/>
              </w:rPr>
              <w:t>登录密码</w:t>
            </w:r>
          </w:p>
        </w:tc>
        <w:tc>
          <w:tcPr>
            <w:tcW w:w="3915" w:type="dxa"/>
            <w:vAlign w:val="center"/>
          </w:tcPr>
          <w:p>
            <w:pPr>
              <w:spacing w:line="360" w:lineRule="auto"/>
              <w:jc w:val="both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2818" w:type="dxa"/>
            <w:vAlign w:val="center"/>
          </w:tcPr>
          <w:p>
            <w:pPr>
              <w:spacing w:line="360" w:lineRule="auto"/>
              <w:jc w:val="both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16</w:t>
            </w:r>
          </w:p>
        </w:tc>
        <w:tc>
          <w:tcPr>
            <w:tcW w:w="85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其它</w:t>
            </w:r>
          </w:p>
        </w:tc>
        <w:tc>
          <w:tcPr>
            <w:tcW w:w="153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界面</w:t>
            </w:r>
            <w:r>
              <w:rPr>
                <w:rFonts w:ascii="仿宋_GB2312" w:hAnsi="宋体" w:eastAsia="仿宋_GB2312"/>
                <w:sz w:val="24"/>
              </w:rPr>
              <w:t>主题</w:t>
            </w:r>
            <w:r>
              <w:rPr>
                <w:rFonts w:hint="eastAsia" w:ascii="仿宋_GB2312" w:hAnsi="宋体" w:eastAsia="仿宋_GB2312"/>
                <w:sz w:val="24"/>
              </w:rPr>
              <w:t>风格</w:t>
            </w:r>
          </w:p>
        </w:tc>
        <w:tc>
          <w:tcPr>
            <w:tcW w:w="3915" w:type="dxa"/>
            <w:vAlign w:val="center"/>
          </w:tcPr>
          <w:p>
            <w:pPr>
              <w:spacing w:line="360" w:lineRule="auto"/>
              <w:jc w:val="both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统一</w:t>
            </w:r>
            <w:r>
              <w:rPr>
                <w:rFonts w:ascii="仿宋_GB2312" w:hAnsi="宋体" w:eastAsia="仿宋_GB2312"/>
                <w:sz w:val="24"/>
              </w:rPr>
              <w:t>形象设计</w:t>
            </w:r>
            <w:r>
              <w:rPr>
                <w:rFonts w:hint="eastAsia" w:ascii="仿宋_GB2312" w:hAnsi="宋体" w:eastAsia="仿宋_GB2312"/>
                <w:sz w:val="24"/>
              </w:rPr>
              <w:t>保持一致</w:t>
            </w:r>
          </w:p>
        </w:tc>
        <w:tc>
          <w:tcPr>
            <w:tcW w:w="2818" w:type="dxa"/>
            <w:vAlign w:val="center"/>
          </w:tcPr>
          <w:p>
            <w:pPr>
              <w:spacing w:line="360" w:lineRule="auto"/>
              <w:jc w:val="both"/>
              <w:rPr>
                <w:rFonts w:ascii="仿宋_GB2312" w:hAnsi="宋体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17</w:t>
            </w:r>
          </w:p>
        </w:tc>
        <w:tc>
          <w:tcPr>
            <w:tcW w:w="85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</w:p>
        </w:tc>
        <w:tc>
          <w:tcPr>
            <w:tcW w:w="1532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交付文档</w:t>
            </w:r>
          </w:p>
        </w:tc>
        <w:tc>
          <w:tcPr>
            <w:tcW w:w="3915" w:type="dxa"/>
            <w:vAlign w:val="center"/>
          </w:tcPr>
          <w:p>
            <w:pPr>
              <w:spacing w:line="360" w:lineRule="auto"/>
              <w:jc w:val="both"/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《系统设计文档》</w:t>
            </w:r>
          </w:p>
          <w:p>
            <w:pPr>
              <w:spacing w:line="360" w:lineRule="auto"/>
              <w:jc w:val="both"/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《</w:t>
            </w:r>
            <w:r>
              <w:rPr>
                <w:rFonts w:hint="eastAsia" w:ascii="仿宋_GB2312" w:hAnsi="宋体" w:eastAsia="仿宋_GB2312"/>
                <w:sz w:val="24"/>
              </w:rPr>
              <w:t>使用</w:t>
            </w:r>
            <w:r>
              <w:rPr>
                <w:rFonts w:ascii="仿宋_GB2312" w:hAnsi="宋体" w:eastAsia="仿宋_GB2312"/>
                <w:sz w:val="24"/>
              </w:rPr>
              <w:t>说明书》</w:t>
            </w:r>
          </w:p>
          <w:p>
            <w:pPr>
              <w:spacing w:line="360" w:lineRule="auto"/>
              <w:jc w:val="both"/>
              <w:rPr>
                <w:rFonts w:ascii="仿宋_GB2312" w:hAnsi="宋体" w:eastAsia="仿宋_GB2312"/>
                <w:sz w:val="24"/>
              </w:rPr>
            </w:pPr>
            <w:r>
              <w:rPr>
                <w:rFonts w:ascii="仿宋_GB2312" w:hAnsi="宋体" w:eastAsia="仿宋_GB2312"/>
                <w:sz w:val="24"/>
              </w:rPr>
              <w:t>《</w:t>
            </w:r>
            <w:r>
              <w:rPr>
                <w:rFonts w:hint="eastAsia" w:ascii="仿宋_GB2312" w:hAnsi="宋体" w:eastAsia="仿宋_GB2312"/>
                <w:sz w:val="24"/>
              </w:rPr>
              <w:t>测试</w:t>
            </w:r>
            <w:r>
              <w:rPr>
                <w:rFonts w:ascii="仿宋_GB2312" w:hAnsi="宋体" w:eastAsia="仿宋_GB2312"/>
                <w:sz w:val="24"/>
              </w:rPr>
              <w:t>报告》</w:t>
            </w:r>
          </w:p>
        </w:tc>
        <w:tc>
          <w:tcPr>
            <w:tcW w:w="2818" w:type="dxa"/>
            <w:vAlign w:val="center"/>
          </w:tcPr>
          <w:p>
            <w:pPr>
              <w:spacing w:line="360" w:lineRule="auto"/>
              <w:jc w:val="both"/>
              <w:rPr>
                <w:rFonts w:ascii="仿宋_GB2312" w:hAnsi="宋体" w:eastAsia="仿宋_GB2312"/>
                <w:sz w:val="24"/>
              </w:rPr>
            </w:pPr>
          </w:p>
        </w:tc>
      </w:tr>
    </w:tbl>
    <w:p>
      <w:pPr>
        <w:rPr>
          <w:rFonts w:ascii="仿宋" w:hAnsi="仿宋" w:eastAsia="仿宋"/>
          <w:sz w:val="24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6</w:t>
    </w:r>
    <w:r>
      <w:fldChar w:fldCharType="end"/>
    </w:r>
  </w:p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07FCA"/>
    <w:multiLevelType w:val="multilevel"/>
    <w:tmpl w:val="26007FCA"/>
    <w:lvl w:ilvl="0" w:tentative="0">
      <w:start w:val="1"/>
      <w:numFmt w:val="decimal"/>
      <w:pStyle w:val="2"/>
      <w:lvlText w:val="%1"/>
      <w:lvlJc w:val="left"/>
      <w:pPr>
        <w:tabs>
          <w:tab w:val="left" w:pos="136"/>
        </w:tabs>
        <w:ind w:left="136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280"/>
        </w:tabs>
        <w:ind w:left="280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424"/>
        </w:tabs>
        <w:ind w:left="424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144"/>
        </w:tabs>
        <w:ind w:left="704" w:hanging="1000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712"/>
        </w:tabs>
        <w:ind w:left="712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856"/>
        </w:tabs>
        <w:ind w:left="856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000"/>
        </w:tabs>
        <w:ind w:left="1000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144"/>
        </w:tabs>
        <w:ind w:left="1144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288"/>
        </w:tabs>
        <w:ind w:left="1288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76A1"/>
    <w:rsid w:val="00003CA7"/>
    <w:rsid w:val="000224AE"/>
    <w:rsid w:val="00055CE0"/>
    <w:rsid w:val="000769C8"/>
    <w:rsid w:val="000C5F4B"/>
    <w:rsid w:val="00114150"/>
    <w:rsid w:val="001432B9"/>
    <w:rsid w:val="0016450D"/>
    <w:rsid w:val="001923EA"/>
    <w:rsid w:val="0019263F"/>
    <w:rsid w:val="00197BD1"/>
    <w:rsid w:val="001A25BE"/>
    <w:rsid w:val="001A4C4F"/>
    <w:rsid w:val="001A7B14"/>
    <w:rsid w:val="001C343D"/>
    <w:rsid w:val="001C532E"/>
    <w:rsid w:val="001F6AAB"/>
    <w:rsid w:val="00227A30"/>
    <w:rsid w:val="0029277B"/>
    <w:rsid w:val="002C187C"/>
    <w:rsid w:val="00307682"/>
    <w:rsid w:val="00337406"/>
    <w:rsid w:val="00355EE2"/>
    <w:rsid w:val="00375683"/>
    <w:rsid w:val="00381641"/>
    <w:rsid w:val="00396554"/>
    <w:rsid w:val="003A392F"/>
    <w:rsid w:val="003A7EF2"/>
    <w:rsid w:val="00424D6F"/>
    <w:rsid w:val="0046491E"/>
    <w:rsid w:val="004912BB"/>
    <w:rsid w:val="004A4CB8"/>
    <w:rsid w:val="004C49A2"/>
    <w:rsid w:val="004D47C2"/>
    <w:rsid w:val="004F2341"/>
    <w:rsid w:val="0051065F"/>
    <w:rsid w:val="00513E32"/>
    <w:rsid w:val="00517DE9"/>
    <w:rsid w:val="00530889"/>
    <w:rsid w:val="00555C2E"/>
    <w:rsid w:val="005A01ED"/>
    <w:rsid w:val="00692971"/>
    <w:rsid w:val="006C2586"/>
    <w:rsid w:val="006C4420"/>
    <w:rsid w:val="006E1676"/>
    <w:rsid w:val="00737C95"/>
    <w:rsid w:val="00755214"/>
    <w:rsid w:val="007976A1"/>
    <w:rsid w:val="007A5E83"/>
    <w:rsid w:val="008E46E8"/>
    <w:rsid w:val="009005A2"/>
    <w:rsid w:val="00916BC7"/>
    <w:rsid w:val="00942BF3"/>
    <w:rsid w:val="00956175"/>
    <w:rsid w:val="00983F9C"/>
    <w:rsid w:val="009A1518"/>
    <w:rsid w:val="009A72AC"/>
    <w:rsid w:val="009C0340"/>
    <w:rsid w:val="009C4A7B"/>
    <w:rsid w:val="009C5416"/>
    <w:rsid w:val="009E0880"/>
    <w:rsid w:val="009E08AD"/>
    <w:rsid w:val="009F50D8"/>
    <w:rsid w:val="00A14BC6"/>
    <w:rsid w:val="00A158EA"/>
    <w:rsid w:val="00A278B4"/>
    <w:rsid w:val="00A862EA"/>
    <w:rsid w:val="00AA3278"/>
    <w:rsid w:val="00AC04A9"/>
    <w:rsid w:val="00AC0B3A"/>
    <w:rsid w:val="00AF39D4"/>
    <w:rsid w:val="00AF6AE6"/>
    <w:rsid w:val="00AF7F29"/>
    <w:rsid w:val="00B66118"/>
    <w:rsid w:val="00BD1096"/>
    <w:rsid w:val="00C04FF5"/>
    <w:rsid w:val="00C2759D"/>
    <w:rsid w:val="00C83AE2"/>
    <w:rsid w:val="00C870FD"/>
    <w:rsid w:val="00CA5445"/>
    <w:rsid w:val="00CC59B8"/>
    <w:rsid w:val="00CE3149"/>
    <w:rsid w:val="00D05445"/>
    <w:rsid w:val="00D417B0"/>
    <w:rsid w:val="00D60593"/>
    <w:rsid w:val="00D6068B"/>
    <w:rsid w:val="00D66A79"/>
    <w:rsid w:val="00D7103E"/>
    <w:rsid w:val="00D9499C"/>
    <w:rsid w:val="00DA33B3"/>
    <w:rsid w:val="00DD34EE"/>
    <w:rsid w:val="00DE4F00"/>
    <w:rsid w:val="00E006C2"/>
    <w:rsid w:val="00E40839"/>
    <w:rsid w:val="00E545FB"/>
    <w:rsid w:val="00E6175F"/>
    <w:rsid w:val="00F2663E"/>
    <w:rsid w:val="00F50991"/>
    <w:rsid w:val="00F67AE9"/>
    <w:rsid w:val="00F85FFA"/>
    <w:rsid w:val="00F86D85"/>
    <w:rsid w:val="00FD7E41"/>
    <w:rsid w:val="00FE64AA"/>
    <w:rsid w:val="01FC1D81"/>
    <w:rsid w:val="020D518F"/>
    <w:rsid w:val="02AE1A59"/>
    <w:rsid w:val="02E160BE"/>
    <w:rsid w:val="04342FD4"/>
    <w:rsid w:val="04874BA5"/>
    <w:rsid w:val="04980A5B"/>
    <w:rsid w:val="050C4794"/>
    <w:rsid w:val="059B2458"/>
    <w:rsid w:val="063B08EE"/>
    <w:rsid w:val="07806DC6"/>
    <w:rsid w:val="082E4DDD"/>
    <w:rsid w:val="085A4C71"/>
    <w:rsid w:val="0867503C"/>
    <w:rsid w:val="093A43B9"/>
    <w:rsid w:val="0A9244FA"/>
    <w:rsid w:val="0BFB4A06"/>
    <w:rsid w:val="0D061A19"/>
    <w:rsid w:val="0D68615E"/>
    <w:rsid w:val="0DFA4C9C"/>
    <w:rsid w:val="0E440CB0"/>
    <w:rsid w:val="0F562B4F"/>
    <w:rsid w:val="0F602819"/>
    <w:rsid w:val="10E45955"/>
    <w:rsid w:val="11701C25"/>
    <w:rsid w:val="12327DF1"/>
    <w:rsid w:val="13800DC7"/>
    <w:rsid w:val="16563AD9"/>
    <w:rsid w:val="16F637CE"/>
    <w:rsid w:val="184507CA"/>
    <w:rsid w:val="19443B13"/>
    <w:rsid w:val="1AED4E4A"/>
    <w:rsid w:val="1BD62FC5"/>
    <w:rsid w:val="1BF11969"/>
    <w:rsid w:val="1CFE3BD8"/>
    <w:rsid w:val="1E0B0A1D"/>
    <w:rsid w:val="1E2D1843"/>
    <w:rsid w:val="1ED22F32"/>
    <w:rsid w:val="205E7DC3"/>
    <w:rsid w:val="22AF7007"/>
    <w:rsid w:val="233F1A66"/>
    <w:rsid w:val="23F3376E"/>
    <w:rsid w:val="26480FB7"/>
    <w:rsid w:val="26D87496"/>
    <w:rsid w:val="26E45BC7"/>
    <w:rsid w:val="276D640B"/>
    <w:rsid w:val="2AE36F5A"/>
    <w:rsid w:val="2CAC2EEB"/>
    <w:rsid w:val="2CB61B14"/>
    <w:rsid w:val="2D184647"/>
    <w:rsid w:val="2D9F7AC8"/>
    <w:rsid w:val="2DA14851"/>
    <w:rsid w:val="2E0E5BC8"/>
    <w:rsid w:val="2F78594A"/>
    <w:rsid w:val="2FD72923"/>
    <w:rsid w:val="31AE19A7"/>
    <w:rsid w:val="32362A8F"/>
    <w:rsid w:val="32963148"/>
    <w:rsid w:val="32C57686"/>
    <w:rsid w:val="330C79A1"/>
    <w:rsid w:val="33226066"/>
    <w:rsid w:val="334530A6"/>
    <w:rsid w:val="3425641E"/>
    <w:rsid w:val="35732D48"/>
    <w:rsid w:val="37BE4469"/>
    <w:rsid w:val="38CC36BB"/>
    <w:rsid w:val="39FD4AA3"/>
    <w:rsid w:val="3BED41C8"/>
    <w:rsid w:val="3C50238C"/>
    <w:rsid w:val="3DBF3D01"/>
    <w:rsid w:val="3E8D7C62"/>
    <w:rsid w:val="3F4320B0"/>
    <w:rsid w:val="40A80E2E"/>
    <w:rsid w:val="42412474"/>
    <w:rsid w:val="45201FDE"/>
    <w:rsid w:val="455D5608"/>
    <w:rsid w:val="463748BE"/>
    <w:rsid w:val="478B2525"/>
    <w:rsid w:val="47CD5046"/>
    <w:rsid w:val="48D2755A"/>
    <w:rsid w:val="48F42760"/>
    <w:rsid w:val="49DC522C"/>
    <w:rsid w:val="49F412AC"/>
    <w:rsid w:val="4A4B5113"/>
    <w:rsid w:val="4A9C20EF"/>
    <w:rsid w:val="4B496124"/>
    <w:rsid w:val="4BF45CB1"/>
    <w:rsid w:val="4C7E00A4"/>
    <w:rsid w:val="4D1C4AF6"/>
    <w:rsid w:val="4D2F4640"/>
    <w:rsid w:val="4D340B40"/>
    <w:rsid w:val="4E4834FE"/>
    <w:rsid w:val="4E4B4E43"/>
    <w:rsid w:val="4F8B9ECE"/>
    <w:rsid w:val="4FEFC381"/>
    <w:rsid w:val="50477096"/>
    <w:rsid w:val="50F03FBA"/>
    <w:rsid w:val="52A716D8"/>
    <w:rsid w:val="538673DC"/>
    <w:rsid w:val="53D9254F"/>
    <w:rsid w:val="53E50FD4"/>
    <w:rsid w:val="546463C1"/>
    <w:rsid w:val="55932E50"/>
    <w:rsid w:val="56A17D75"/>
    <w:rsid w:val="58EC42EA"/>
    <w:rsid w:val="59342181"/>
    <w:rsid w:val="593D1C35"/>
    <w:rsid w:val="596503EE"/>
    <w:rsid w:val="5A474A83"/>
    <w:rsid w:val="5BC54C63"/>
    <w:rsid w:val="5BDD6D6C"/>
    <w:rsid w:val="5DBB9FA2"/>
    <w:rsid w:val="5DBC18ED"/>
    <w:rsid w:val="5DD04B05"/>
    <w:rsid w:val="5E131B5E"/>
    <w:rsid w:val="5EC90278"/>
    <w:rsid w:val="5F1506EE"/>
    <w:rsid w:val="5F16517F"/>
    <w:rsid w:val="5FD9332B"/>
    <w:rsid w:val="60130EE1"/>
    <w:rsid w:val="62E134C8"/>
    <w:rsid w:val="65785F49"/>
    <w:rsid w:val="65CA6081"/>
    <w:rsid w:val="66737A73"/>
    <w:rsid w:val="677617BF"/>
    <w:rsid w:val="67BB420A"/>
    <w:rsid w:val="67E632D9"/>
    <w:rsid w:val="6962789F"/>
    <w:rsid w:val="6BCB7F51"/>
    <w:rsid w:val="6C2673A1"/>
    <w:rsid w:val="6C4E2470"/>
    <w:rsid w:val="6D19138A"/>
    <w:rsid w:val="6DB824F7"/>
    <w:rsid w:val="6DE968E8"/>
    <w:rsid w:val="6E316FAA"/>
    <w:rsid w:val="6FCC56B4"/>
    <w:rsid w:val="70203205"/>
    <w:rsid w:val="70547B76"/>
    <w:rsid w:val="709E5600"/>
    <w:rsid w:val="71113EEB"/>
    <w:rsid w:val="72BB75C8"/>
    <w:rsid w:val="72C4184E"/>
    <w:rsid w:val="72D04A6A"/>
    <w:rsid w:val="73AE1D07"/>
    <w:rsid w:val="73DF73DF"/>
    <w:rsid w:val="743562F0"/>
    <w:rsid w:val="75AD7256"/>
    <w:rsid w:val="75F81E5D"/>
    <w:rsid w:val="764B0AF4"/>
    <w:rsid w:val="77582769"/>
    <w:rsid w:val="78B55879"/>
    <w:rsid w:val="78D3B89D"/>
    <w:rsid w:val="79A26ED5"/>
    <w:rsid w:val="7BD737C2"/>
    <w:rsid w:val="7C76089A"/>
    <w:rsid w:val="7D935BF4"/>
    <w:rsid w:val="7E1E8830"/>
    <w:rsid w:val="7E305216"/>
    <w:rsid w:val="7F1C40AE"/>
    <w:rsid w:val="7FAA5CEB"/>
    <w:rsid w:val="7FFFF7D7"/>
    <w:rsid w:val="A9FFBC94"/>
    <w:rsid w:val="DF392F8D"/>
    <w:rsid w:val="EFBB69A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pageBreakBefore/>
      <w:numPr>
        <w:ilvl w:val="0"/>
        <w:numId w:val="1"/>
      </w:numPr>
      <w:spacing w:before="340" w:after="50" w:line="578" w:lineRule="auto"/>
      <w:ind w:firstLine="0"/>
      <w:outlineLvl w:val="0"/>
    </w:pPr>
    <w:rPr>
      <w:rFonts w:ascii="Arial" w:hAnsi="Arial" w:eastAsia="黑体" w:cstheme="minorBidi"/>
      <w:b/>
      <w:bCs/>
      <w:spacing w:val="20"/>
      <w:kern w:val="44"/>
      <w:sz w:val="36"/>
      <w:szCs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1"/>
        <w:numId w:val="1"/>
      </w:numPr>
      <w:tabs>
        <w:tab w:val="left" w:pos="136"/>
      </w:tabs>
      <w:spacing w:before="260" w:after="50" w:line="415" w:lineRule="auto"/>
      <w:ind w:firstLine="0"/>
      <w:outlineLvl w:val="1"/>
    </w:pPr>
    <w:rPr>
      <w:rFonts w:ascii="Arial" w:hAnsi="Arial" w:eastAsia="黑体" w:cstheme="minorBidi"/>
      <w:b/>
      <w:bCs/>
      <w:spacing w:val="20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numPr>
        <w:ilvl w:val="2"/>
        <w:numId w:val="1"/>
      </w:numPr>
      <w:tabs>
        <w:tab w:val="left" w:pos="136"/>
      </w:tabs>
      <w:spacing w:before="260" w:after="50" w:line="415" w:lineRule="auto"/>
      <w:ind w:firstLine="0"/>
      <w:jc w:val="left"/>
      <w:outlineLvl w:val="2"/>
    </w:pPr>
    <w:rPr>
      <w:rFonts w:ascii="Arial" w:hAnsi="Arial" w:eastAsia="黑体" w:cstheme="minorBidi"/>
      <w:b/>
      <w:bCs/>
      <w:spacing w:val="20"/>
      <w:sz w:val="30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numPr>
        <w:ilvl w:val="3"/>
        <w:numId w:val="1"/>
      </w:numPr>
      <w:tabs>
        <w:tab w:val="left" w:pos="136"/>
        <w:tab w:val="left" w:pos="1079"/>
      </w:tabs>
      <w:spacing w:before="280" w:after="50" w:line="377" w:lineRule="auto"/>
      <w:ind w:firstLine="0"/>
      <w:outlineLvl w:val="3"/>
    </w:pPr>
    <w:rPr>
      <w:rFonts w:ascii="Arial" w:hAnsi="Arial" w:eastAsia="黑体" w:cstheme="minorBidi"/>
      <w:b/>
      <w:bCs/>
      <w:spacing w:val="10"/>
      <w:sz w:val="28"/>
      <w:szCs w:val="28"/>
    </w:rPr>
  </w:style>
  <w:style w:type="paragraph" w:styleId="6">
    <w:name w:val="heading 5"/>
    <w:basedOn w:val="1"/>
    <w:next w:val="7"/>
    <w:link w:val="29"/>
    <w:unhideWhenUsed/>
    <w:qFormat/>
    <w:uiPriority w:val="0"/>
    <w:pPr>
      <w:keepNext/>
      <w:keepLines/>
      <w:numPr>
        <w:ilvl w:val="4"/>
        <w:numId w:val="1"/>
      </w:numPr>
      <w:tabs>
        <w:tab w:val="left" w:pos="136"/>
        <w:tab w:val="left" w:pos="1260"/>
      </w:tabs>
      <w:spacing w:before="280" w:line="377" w:lineRule="auto"/>
      <w:ind w:firstLine="0"/>
      <w:outlineLvl w:val="4"/>
    </w:pPr>
    <w:rPr>
      <w:rFonts w:ascii="Arial" w:hAnsi="Arial" w:eastAsia="黑体" w:cstheme="minorBidi"/>
      <w:b/>
      <w:bCs/>
      <w:spacing w:val="10"/>
      <w:sz w:val="28"/>
      <w:szCs w:val="28"/>
    </w:rPr>
  </w:style>
  <w:style w:type="paragraph" w:styleId="8">
    <w:name w:val="heading 6"/>
    <w:basedOn w:val="1"/>
    <w:next w:val="7"/>
    <w:link w:val="30"/>
    <w:unhideWhenUsed/>
    <w:qFormat/>
    <w:uiPriority w:val="0"/>
    <w:pPr>
      <w:keepNext/>
      <w:keepLines/>
      <w:numPr>
        <w:ilvl w:val="5"/>
        <w:numId w:val="1"/>
      </w:numPr>
      <w:tabs>
        <w:tab w:val="left" w:pos="136"/>
        <w:tab w:val="left" w:pos="1428"/>
      </w:tabs>
      <w:spacing w:before="240" w:line="319" w:lineRule="auto"/>
      <w:ind w:firstLine="0"/>
      <w:outlineLvl w:val="5"/>
    </w:pPr>
    <w:rPr>
      <w:rFonts w:ascii="Arial" w:hAnsi="Arial" w:eastAsia="黑体" w:cstheme="minorBidi"/>
      <w:b/>
      <w:bCs/>
      <w:spacing w:val="10"/>
    </w:rPr>
  </w:style>
  <w:style w:type="character" w:default="1" w:styleId="15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qFormat/>
    <w:uiPriority w:val="0"/>
    <w:pPr>
      <w:ind w:firstLine="420"/>
    </w:pPr>
    <w:rPr>
      <w:rFonts w:asciiTheme="minorHAnsi" w:hAnsiTheme="minorHAnsi" w:eastAsiaTheme="minorEastAsia" w:cstheme="minorBidi"/>
    </w:rPr>
  </w:style>
  <w:style w:type="paragraph" w:styleId="9">
    <w:name w:val="annotation text"/>
    <w:basedOn w:val="1"/>
    <w:link w:val="20"/>
    <w:semiHidden/>
    <w:qFormat/>
    <w:uiPriority w:val="0"/>
    <w:pPr>
      <w:jc w:val="left"/>
    </w:pPr>
    <w:rPr>
      <w:rFonts w:asciiTheme="minorHAnsi" w:hAnsiTheme="minorHAnsi" w:cstheme="minorBidi"/>
    </w:rPr>
  </w:style>
  <w:style w:type="paragraph" w:styleId="10">
    <w:name w:val="Body Text Indent"/>
    <w:basedOn w:val="1"/>
    <w:link w:val="35"/>
    <w:qFormat/>
    <w:uiPriority w:val="0"/>
    <w:pPr>
      <w:adjustRightInd w:val="0"/>
      <w:spacing w:line="360" w:lineRule="auto"/>
      <w:ind w:left="420" w:hanging="420" w:hangingChars="200"/>
      <w:textAlignment w:val="baseline"/>
    </w:pPr>
    <w:rPr>
      <w:rFonts w:eastAsiaTheme="minorEastAsia" w:cstheme="minorBidi"/>
    </w:rPr>
  </w:style>
  <w:style w:type="paragraph" w:styleId="11">
    <w:name w:val="Plain Text"/>
    <w:basedOn w:val="1"/>
    <w:link w:val="21"/>
    <w:qFormat/>
    <w:uiPriority w:val="0"/>
    <w:rPr>
      <w:rFonts w:ascii="宋体" w:hAnsi="Courier New" w:cstheme="minorBidi"/>
      <w:szCs w:val="22"/>
    </w:rPr>
  </w:style>
  <w:style w:type="paragraph" w:styleId="12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1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7">
    <w:name w:val="Table Grid"/>
    <w:basedOn w:val="16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页眉 字符"/>
    <w:basedOn w:val="15"/>
    <w:link w:val="14"/>
    <w:qFormat/>
    <w:uiPriority w:val="99"/>
    <w:rPr>
      <w:sz w:val="18"/>
      <w:szCs w:val="18"/>
    </w:rPr>
  </w:style>
  <w:style w:type="character" w:customStyle="1" w:styleId="19">
    <w:name w:val="页脚 字符"/>
    <w:basedOn w:val="15"/>
    <w:link w:val="13"/>
    <w:qFormat/>
    <w:uiPriority w:val="99"/>
    <w:rPr>
      <w:sz w:val="18"/>
      <w:szCs w:val="18"/>
    </w:rPr>
  </w:style>
  <w:style w:type="character" w:customStyle="1" w:styleId="20">
    <w:name w:val="批注文字 字符"/>
    <w:link w:val="9"/>
    <w:semiHidden/>
    <w:qFormat/>
    <w:uiPriority w:val="0"/>
    <w:rPr>
      <w:rFonts w:eastAsia="宋体"/>
      <w:szCs w:val="24"/>
    </w:rPr>
  </w:style>
  <w:style w:type="character" w:customStyle="1" w:styleId="21">
    <w:name w:val="纯文本 字符"/>
    <w:link w:val="11"/>
    <w:qFormat/>
    <w:uiPriority w:val="0"/>
    <w:rPr>
      <w:rFonts w:ascii="宋体" w:hAnsi="Courier New" w:eastAsia="宋体"/>
    </w:rPr>
  </w:style>
  <w:style w:type="character" w:customStyle="1" w:styleId="22">
    <w:name w:val="批注文字 Char1"/>
    <w:basedOn w:val="1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3">
    <w:name w:val="纯文本 Char1"/>
    <w:basedOn w:val="15"/>
    <w:semiHidden/>
    <w:qFormat/>
    <w:uiPriority w:val="99"/>
    <w:rPr>
      <w:rFonts w:ascii="宋体" w:hAnsi="Courier New" w:eastAsia="宋体" w:cs="Courier New"/>
      <w:szCs w:val="21"/>
    </w:rPr>
  </w:style>
  <w:style w:type="character" w:customStyle="1" w:styleId="24">
    <w:name w:val="font1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25">
    <w:name w:val="标题 1 字符"/>
    <w:basedOn w:val="15"/>
    <w:link w:val="2"/>
    <w:qFormat/>
    <w:uiPriority w:val="0"/>
    <w:rPr>
      <w:rFonts w:ascii="Arial" w:hAnsi="Arial" w:eastAsia="黑体"/>
      <w:b/>
      <w:bCs/>
      <w:spacing w:val="20"/>
      <w:kern w:val="44"/>
      <w:sz w:val="36"/>
      <w:szCs w:val="44"/>
    </w:rPr>
  </w:style>
  <w:style w:type="character" w:customStyle="1" w:styleId="26">
    <w:name w:val="标题 2 字符"/>
    <w:basedOn w:val="15"/>
    <w:link w:val="3"/>
    <w:qFormat/>
    <w:uiPriority w:val="0"/>
    <w:rPr>
      <w:rFonts w:ascii="Arial" w:hAnsi="Arial" w:eastAsia="黑体"/>
      <w:b/>
      <w:bCs/>
      <w:spacing w:val="20"/>
      <w:kern w:val="2"/>
      <w:sz w:val="32"/>
      <w:szCs w:val="32"/>
    </w:rPr>
  </w:style>
  <w:style w:type="character" w:customStyle="1" w:styleId="27">
    <w:name w:val="标题 3 字符"/>
    <w:basedOn w:val="15"/>
    <w:link w:val="4"/>
    <w:qFormat/>
    <w:uiPriority w:val="0"/>
    <w:rPr>
      <w:rFonts w:ascii="Arial" w:hAnsi="Arial" w:eastAsia="黑体"/>
      <w:b/>
      <w:bCs/>
      <w:spacing w:val="20"/>
      <w:kern w:val="2"/>
      <w:sz w:val="30"/>
      <w:szCs w:val="32"/>
    </w:rPr>
  </w:style>
  <w:style w:type="character" w:customStyle="1" w:styleId="28">
    <w:name w:val="标题 4 字符"/>
    <w:basedOn w:val="15"/>
    <w:link w:val="5"/>
    <w:qFormat/>
    <w:uiPriority w:val="0"/>
    <w:rPr>
      <w:rFonts w:ascii="Arial" w:hAnsi="Arial" w:eastAsia="黑体"/>
      <w:b/>
      <w:bCs/>
      <w:spacing w:val="10"/>
      <w:kern w:val="2"/>
      <w:sz w:val="28"/>
      <w:szCs w:val="28"/>
    </w:rPr>
  </w:style>
  <w:style w:type="character" w:customStyle="1" w:styleId="29">
    <w:name w:val="标题 5 字符"/>
    <w:basedOn w:val="15"/>
    <w:link w:val="6"/>
    <w:qFormat/>
    <w:uiPriority w:val="0"/>
    <w:rPr>
      <w:rFonts w:ascii="Arial" w:hAnsi="Arial" w:eastAsia="黑体"/>
      <w:b/>
      <w:bCs/>
      <w:spacing w:val="10"/>
      <w:kern w:val="2"/>
      <w:sz w:val="28"/>
      <w:szCs w:val="28"/>
    </w:rPr>
  </w:style>
  <w:style w:type="character" w:customStyle="1" w:styleId="30">
    <w:name w:val="标题 6 字符"/>
    <w:basedOn w:val="15"/>
    <w:link w:val="8"/>
    <w:qFormat/>
    <w:uiPriority w:val="0"/>
    <w:rPr>
      <w:rFonts w:ascii="Arial" w:hAnsi="Arial" w:eastAsia="黑体"/>
      <w:b/>
      <w:bCs/>
      <w:spacing w:val="10"/>
      <w:kern w:val="2"/>
      <w:sz w:val="21"/>
      <w:szCs w:val="24"/>
    </w:rPr>
  </w:style>
  <w:style w:type="paragraph" w:customStyle="1" w:styleId="31">
    <w:name w:val="正文样式"/>
    <w:basedOn w:val="7"/>
    <w:qFormat/>
    <w:uiPriority w:val="0"/>
    <w:pPr>
      <w:autoSpaceDE w:val="0"/>
      <w:autoSpaceDN w:val="0"/>
      <w:adjustRightInd w:val="0"/>
      <w:ind w:firstLine="0"/>
      <w:jc w:val="left"/>
    </w:pPr>
    <w:rPr>
      <w:rFonts w:ascii="宋体" w:hAnsi="宋体"/>
      <w:kern w:val="0"/>
      <w:szCs w:val="21"/>
    </w:rPr>
  </w:style>
  <w:style w:type="paragraph" w:customStyle="1" w:styleId="32">
    <w:name w:val="[正文行首缩进]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宋体" w:hAnsiTheme="minorHAnsi" w:eastAsiaTheme="minorEastAsia" w:cstheme="minorBidi"/>
      <w:sz w:val="24"/>
      <w:szCs w:val="24"/>
      <w:lang w:val="en-US" w:eastAsia="zh-CN" w:bidi="ar-SA"/>
    </w:rPr>
  </w:style>
  <w:style w:type="paragraph" w:customStyle="1" w:styleId="33">
    <w:name w:val="_Style 14"/>
    <w:basedOn w:val="1"/>
    <w:qFormat/>
    <w:uiPriority w:val="99"/>
    <w:pPr>
      <w:ind w:firstLine="420"/>
    </w:pPr>
    <w:rPr>
      <w:rFonts w:asciiTheme="minorHAnsi" w:hAnsiTheme="minorHAnsi" w:eastAsiaTheme="minorEastAsia" w:cstheme="minorBidi"/>
    </w:rPr>
  </w:style>
  <w:style w:type="character" w:customStyle="1" w:styleId="34">
    <w:name w:val="批注框文本 字符"/>
    <w:basedOn w:val="15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5">
    <w:name w:val="正文文本缩进 字符"/>
    <w:link w:val="10"/>
    <w:uiPriority w:val="0"/>
    <w:rPr>
      <w:rFonts w:ascii="Times New Roman" w:hAnsi="Times New Roman"/>
      <w:kern w:val="2"/>
      <w:sz w:val="21"/>
      <w:szCs w:val="24"/>
    </w:rPr>
  </w:style>
  <w:style w:type="character" w:customStyle="1" w:styleId="36">
    <w:name w:val="列出段落 字符"/>
    <w:link w:val="37"/>
    <w:uiPriority w:val="34"/>
    <w:rPr>
      <w:rFonts w:ascii="Times New Roman" w:hAnsi="Times New Roman"/>
      <w:kern w:val="2"/>
      <w:sz w:val="21"/>
      <w:szCs w:val="24"/>
    </w:rPr>
  </w:style>
  <w:style w:type="paragraph" w:customStyle="1" w:styleId="37">
    <w:name w:val="列出段落1"/>
    <w:basedOn w:val="1"/>
    <w:link w:val="36"/>
    <w:qFormat/>
    <w:uiPriority w:val="34"/>
    <w:pPr>
      <w:ind w:firstLine="420" w:firstLineChars="200"/>
    </w:pPr>
    <w:rPr>
      <w:rFonts w:eastAsiaTheme="minorEastAsia" w:cstheme="minorBidi"/>
    </w:rPr>
  </w:style>
  <w:style w:type="character" w:customStyle="1" w:styleId="38">
    <w:name w:val="正文文本缩进 Char1"/>
    <w:basedOn w:val="15"/>
    <w:semiHidden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39">
    <w:name w:val="p0"/>
    <w:basedOn w:val="1"/>
    <w:uiPriority w:val="0"/>
    <w:pPr>
      <w:widowControl/>
      <w:spacing w:line="360" w:lineRule="auto"/>
      <w:ind w:firstLine="420"/>
    </w:pPr>
    <w:rPr>
      <w:kern w:val="0"/>
      <w:sz w:val="24"/>
      <w:szCs w:val="20"/>
    </w:rPr>
  </w:style>
  <w:style w:type="paragraph" w:customStyle="1" w:styleId="4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</Pages>
  <Words>642</Words>
  <Characters>3665</Characters>
  <Lines>30</Lines>
  <Paragraphs>8</Paragraphs>
  <TotalTime>5</TotalTime>
  <ScaleCrop>false</ScaleCrop>
  <LinksUpToDate>false</LinksUpToDate>
  <CharactersWithSpaces>4299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2016-12-30T21:10:00Z</dcterms:created>
  <dc:creator>Sky123.Org</dc:creator>
  <cp:lastModifiedBy>龙儿</cp:lastModifiedBy>
  <dcterms:modified xsi:type="dcterms:W3CDTF">2019-01-29T12:57:55Z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