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0d6281849e017a3b579f39c93db3eb4e3f5b7a"/>
    <w:p>
      <w:pPr>
        <w:pStyle w:val="Heading1"/>
      </w:pPr>
      <w:r>
        <w:t xml:space="preserve">Multi-Agent Minecraft AI Village: Comprehensive Research Report</w:t>
      </w:r>
    </w:p>
    <w:p>
      <w:pPr>
        <w:pStyle w:val="FirstParagraph"/>
      </w:pPr>
      <w:r>
        <w:rPr>
          <w:bCs/>
          <w:b/>
        </w:rPr>
        <w:t xml:space="preserve">Date:</w:t>
      </w:r>
      <w:r>
        <w:t xml:space="preserve"> </w:t>
      </w:r>
      <w:r>
        <w:t xml:space="preserve">2026-05-25</w:t>
      </w:r>
      <w:r>
        <w:t xml:space="preserve"> </w:t>
      </w:r>
      <w:r>
        <w:rPr>
          <w:bCs/>
          <w:b/>
        </w:rPr>
        <w:t xml:space="preserve">Research Scope:</w:t>
      </w:r>
      <w:r>
        <w:t xml:space="preserve"> </w:t>
      </w:r>
      <w:r>
        <w:t xml:space="preserve">10 clusters, 150+ web searches, 41,000+ words</w:t>
      </w:r>
      <w:r>
        <w:t xml:space="preserve"> </w:t>
      </w:r>
      <w:r>
        <w:rPr>
          <w:bCs/>
          <w:b/>
        </w:rPr>
        <w:t xml:space="preserve">For:</w:t>
      </w:r>
      <w:r>
        <w:t xml:space="preserve"> </w:t>
      </w:r>
      <w:r>
        <w:t xml:space="preserve">Solo developer building a production-quality multi-agent RL-driven Minecraft village system</w:t>
      </w:r>
      <w:r>
        <w:t xml:space="preserve"> </w:t>
      </w:r>
      <w:r>
        <w:rPr>
          <w:bCs/>
          <w:b/>
        </w:rPr>
        <w:t xml:space="preserve">Stack Under Review:</w:t>
      </w:r>
      <w:r>
        <w:t xml:space="preserve"> </w:t>
      </w:r>
      <w:r>
        <w:t xml:space="preserve">Fabric + gRPC/websocket bridge + Python (PettingZoo, Ray RLlib, PyTorch) + Tauri dashboard</w:t>
      </w:r>
    </w:p>
    <w:p>
      <w:r>
        <w:pict>
          <v:rect style="width:0;height:1.5pt" o:hralign="center" o:hrstd="t" o:hr="t"/>
        </w:pict>
      </w:r>
    </w:p>
    <w:bookmarkEnd w:id="20"/>
    <w:bookmarkStart w:id="219" w:name="executive-summary"/>
    <w:p>
      <w:pPr>
        <w:pStyle w:val="Heading1"/>
      </w:pPr>
      <w:r>
        <w:t xml:space="preserve">Executive Summary</w:t>
      </w:r>
    </w:p>
    <w:p>
      <w:pPr>
        <w:pStyle w:val="FirstParagraph"/>
      </w:pPr>
      <w:r>
        <w:t xml:space="preserve">This report synthesizes findings from 10 research dimensions — spanning 14+ prior agent projects, 8 MARL frameworks, 12 Fabric mods, 5 LLM planner architectures, and hardware benchmarking — into actionable engineering decisions for a solo developer building a multi-agent AI village in Minecraft.</w:t>
      </w:r>
    </w:p>
    <w:p>
      <w:r>
        <w:pict>
          <v:rect style="width:0;height:1.5pt" o:hralign="center" o:hrstd="t" o:hr="t"/>
        </w:pict>
      </w:r>
    </w:p>
    <w:bookmarkStart w:id="26" w:name="key-findings"/>
    <w:p>
      <w:pPr>
        <w:pStyle w:val="Heading3"/>
      </w:pPr>
      <w:r>
        <w:t xml:space="preserve">Key Findings</w:t>
      </w:r>
    </w:p>
    <w:bookmarkStart w:id="21" w:name="X14454f58aad6a47bcbcdd5ab11865134963a97a"/>
    <w:p>
      <w:pPr>
        <w:pStyle w:val="Heading4"/>
      </w:pPr>
      <w:r>
        <w:t xml:space="preserve">The three-tier architecture (LLM Planner → Goal Specification → Per-Role RL Policies) is optimal, unimplemented in any existing project, and represents a novel contribution</w:t>
      </w:r>
    </w:p>
    <w:p>
      <w:pPr>
        <w:pStyle w:val="FirstParagraph"/>
      </w:pPr>
      <w:r>
        <w:t xml:space="preserve">Every surveyed project falls into one of two camps: pure LLM agents (Voyager, GITM, JARVIS-1) that generate code or structured actions directly</w:t>
      </w:r>
      <w:r>
        <w:t xml:space="preserve"> </w:t>
      </w:r>
      <w:r>
        <w:rPr>
          <w:vertAlign w:val="superscript"/>
        </w:rPr>
        <w:footnoteReference w:id="1"/>
      </w:r>
      <w:r>
        <w:t xml:space="preserve"> </w:t>
      </w:r>
      <w:r>
        <w:rPr>
          <w:vertAlign w:val="superscript"/>
        </w:rPr>
        <w:footnoteReference w:id="2"/>
      </w:r>
      <w:r>
        <w:t xml:space="preserve">, or pure RL multi-agent systems (IPPO, MAPPO, QMIX) with no high-level planning layer</w:t>
      </w:r>
      <w:r>
        <w:t xml:space="preserve"> </w:t>
      </w:r>
      <w:r>
        <w:rPr>
          <w:vertAlign w:val="superscript"/>
        </w:rPr>
        <w:footnoteReference w:id="3"/>
      </w:r>
      <w:r>
        <w:t xml:space="preserve"> </w:t>
      </w:r>
      <w:r>
        <w:rPr>
          <w:vertAlign w:val="superscript"/>
        </w:rPr>
        <w:footnoteReference w:id="4"/>
      </w:r>
      <w:r>
        <w:t xml:space="preserve">. The composition — an LLM planner emitting goal embeddings that condition per-role RL policies trained with CTDE (Centralized Training, Decentralized Execution) — does not exist in open source. The insight file flags this as</w:t>
      </w:r>
      <w:r>
        <w:t xml:space="preserve"> </w:t>
      </w:r>
      <w:r>
        <w:t xml:space="preserve">“</w:t>
      </w:r>
      <w:r>
        <w:t xml:space="preserve">the highest-risk custom component</w:t>
      </w:r>
      <w:r>
        <w:t xml:space="preserve">”</w:t>
      </w:r>
      <w:r>
        <w:t xml:space="preserve"> </w:t>
      </w:r>
      <w:r>
        <w:t xml:space="preserve">requiring an estimated 2–3x more engineering time than a monolithic approach [Insight 1]. The upside: a 4-role cooperative village with heterogeneous agents (gatherer, builder, farmer, defender) would be a genuinely novel contribution at the intersection of three under-explored research areas</w:t>
      </w:r>
      <w:r>
        <w:t xml:space="preserve"> </w:t>
      </w:r>
      <w:r>
        <w:rPr>
          <w:vertAlign w:val="superscript"/>
        </w:rPr>
        <w:footnoteReference w:id="5"/>
      </w:r>
      <w:r>
        <w:t xml:space="preserve">.</w:t>
      </w:r>
    </w:p>
    <w:bookmarkEnd w:id="21"/>
    <w:bookmarkStart w:id="22" w:name="X57541e764a329e6b7af983662d845e2ea1e8878"/>
    <w:p>
      <w:pPr>
        <w:pStyle w:val="Heading4"/>
      </w:pPr>
      <w:r>
        <w:t xml:space="preserve">Py4J via UnionClef outperforms gRPC for single-machine deployment; no production gRPC mod exists</w:t>
      </w:r>
    </w:p>
    <w:p>
      <w:pPr>
        <w:pStyle w:val="FirstParagraph"/>
      </w:pPr>
      <w:r>
        <w:t xml:space="preserve">The user’s proposed gRPC/websocket bridge adds serialization complexity with zero benefit for a single-workstation setup. UnionClef ships a production Py4J two-way bridge enabling direct Java object method calls from Python, actively maintained through April 2026</w:t>
      </w:r>
      <w:r>
        <w:t xml:space="preserve"> </w:t>
      </w:r>
      <w:r>
        <w:rPr>
          <w:vertAlign w:val="superscript"/>
        </w:rPr>
        <w:footnoteReference w:id="6"/>
      </w:r>
      <w:r>
        <w:t xml:space="preserve">. No production-ready gRPC mod exists for current Fabric versions —</w:t>
      </w:r>
      <w:r>
        <w:t xml:space="preserve"> </w:t>
      </w:r>
      <w:r>
        <w:rPr>
          <w:rStyle w:val="VerbatimChar"/>
        </w:rPr>
        <w:t xml:space="preserve">fabric-grpc-api</w:t>
      </w:r>
      <w:r>
        <w:t xml:space="preserve"> </w:t>
      </w:r>
      <w:r>
        <w:t xml:space="preserve">targets only 1.20.1 and has not been updated in approximately 3 years</w:t>
      </w:r>
      <w:r>
        <w:t xml:space="preserve"> </w:t>
      </w:r>
      <w:r>
        <w:rPr>
          <w:vertAlign w:val="superscript"/>
        </w:rPr>
        <w:footnoteReference w:id="7"/>
      </w:r>
      <w:r>
        <w:t xml:space="preserve">. Py4J is strictly more ergonomic for a solo developer: it eliminates protobuf schema maintenance and allows calling Baritone’s</w:t>
      </w:r>
      <w:r>
        <w:t xml:space="preserve"> </w:t>
      </w:r>
      <w:r>
        <w:rPr>
          <w:rStyle w:val="VerbatimChar"/>
        </w:rPr>
        <w:t xml:space="preserve">baritone.api</w:t>
      </w:r>
      <w:r>
        <w:t xml:space="preserve"> </w:t>
      </w:r>
      <w:r>
        <w:t xml:space="preserve">directly from the Python orchestrator</w:t>
      </w:r>
      <w:r>
        <w:t xml:space="preserve"> </w:t>
      </w:r>
      <w:r>
        <w:rPr>
          <w:vertAlign w:val="superscript"/>
        </w:rPr>
        <w:footnoteReference w:id="8"/>
      </w:r>
      <w:r>
        <w:t xml:space="preserve">.</w:t>
      </w:r>
    </w:p>
    <w:bookmarkEnd w:id="22"/>
    <w:bookmarkStart w:id="23" w:name="X16e710677e564f0d062f5d05d328dcd37fd7697"/>
    <w:p>
      <w:pPr>
        <w:pStyle w:val="Heading4"/>
      </w:pPr>
      <w:r>
        <w:t xml:space="preserve">Drop MARLlib in favor of direct Ray RLlib — the wrapper adds a dependency layer with no functional gain</w:t>
      </w:r>
    </w:p>
    <w:p>
      <w:pPr>
        <w:pStyle w:val="FirstParagraph"/>
      </w:pPr>
      <w:r>
        <w:t xml:space="preserve">MARLlib has been effectively unmaintained since late 2023, with its last release in April 2023 and documentation last updated May 2024</w:t>
      </w:r>
      <w:r>
        <w:t xml:space="preserve"> </w:t>
      </w:r>
      <w:r>
        <w:rPr>
          <w:vertAlign w:val="superscript"/>
        </w:rPr>
        <w:footnoteReference w:id="9"/>
      </w:r>
      <w:r>
        <w:t xml:space="preserve">. It is a thin wrapper over Ray RLlib that has not kept pace with RLlib’s API evolution. The recommended stack is PettingZoo for environment definition (its Parallel API natively supports different observation and action spaces per agent</w:t>
      </w:r>
      <w:r>
        <w:t xml:space="preserve"> </w:t>
      </w:r>
      <w:r>
        <w:rPr>
          <w:vertAlign w:val="superscript"/>
        </w:rPr>
        <w:footnoteReference w:id="10"/>
      </w:r>
      <w:r>
        <w:t xml:space="preserve">) plus</w:t>
      </w:r>
      <w:r>
        <w:t xml:space="preserve"> </w:t>
      </w:r>
      <w:r>
        <w:rPr>
          <w:rStyle w:val="VerbatimChar"/>
        </w:rPr>
        <w:t xml:space="preserve">ray.rllib</w:t>
      </w:r>
      <w:r>
        <w:t xml:space="preserve">’s multi-agent API directly. RLlib provides mature policy mapping, fractional GPU allocation on the RTX 4080</w:t>
      </w:r>
      <w:r>
        <w:t xml:space="preserve"> </w:t>
      </w:r>
      <w:r>
        <w:rPr>
          <w:vertAlign w:val="superscript"/>
        </w:rPr>
        <w:footnoteReference w:id="11"/>
      </w:r>
      <w:r>
        <w:t xml:space="preserve">, and TensorBoard integration out of the box</w:t>
      </w:r>
      <w:r>
        <w:t xml:space="preserve"> </w:t>
      </w:r>
      <w:r>
        <w:rPr>
          <w:vertAlign w:val="superscript"/>
        </w:rPr>
        <w:footnoteReference w:id="12"/>
      </w:r>
      <w:r>
        <w:t xml:space="preserve">.</w:t>
      </w:r>
    </w:p>
    <w:bookmarkEnd w:id="23"/>
    <w:bookmarkStart w:id="24" w:name="Xad02c2191eae345a93450f99fffc04d91d37c82"/>
    <w:p>
      <w:pPr>
        <w:pStyle w:val="Heading4"/>
      </w:pPr>
      <w:r>
        <w:t xml:space="preserve">Hardware supports 4–6 parallel server instances — the bottleneck is software architecture, not compute</w:t>
      </w:r>
    </w:p>
    <w:p>
      <w:pPr>
        <w:pStyle w:val="FirstParagraph"/>
      </w:pPr>
      <w:r>
        <w:t xml:space="preserve">The Ryzen 9800X3D (Cinebench 2024 single-core score 133) with 64GB DDR5 and RTX 4080 16GB can comfortably run 4–6 parallel Fabric server instances at 20 TPS each, with each instance consuming ~2–3GB RAM in a village-sized world</w:t>
      </w:r>
      <w:r>
        <w:t xml:space="preserve"> </w:t>
      </w:r>
      <w:r>
        <w:rPr>
          <w:vertAlign w:val="superscript"/>
        </w:rPr>
        <w:footnoteReference w:id="13"/>
      </w:r>
      <w:r>
        <w:t xml:space="preserve"> </w:t>
      </w:r>
      <w:r>
        <w:rPr>
          <w:vertAlign w:val="superscript"/>
        </w:rPr>
        <w:footnoteReference w:id="14"/>
      </w:r>
      <w:r>
        <w:t xml:space="preserve">. The RTX 4080 handles 8–16 agents during training</w:t>
      </w:r>
      <w:r>
        <w:t xml:space="preserve"> </w:t>
      </w:r>
      <w:fldSimple w:instr="NOTEREF _Ref_Footnote_11 \h \f">
        <w:r>
          <w:rPr>
            <w:vertAlign w:val="superscript"/>
          </w:rPr>
          <w:t>11</w:t>
        </w:r>
      </w:fldSimple>
      <w:r>
        <w:t xml:space="preserve">. The real constraints are algorithmic: credit assignment across heterogeneous roles, non-stationarity from simultaneous learning, and lazy agent dynamics</w:t>
      </w:r>
      <w:r>
        <w:t xml:space="preserve"> </w:t>
      </w:r>
      <w:fldSimple w:instr="NOTEREF _Ref_Footnote_4 \h \f">
        <w:r>
          <w:rPr>
            <w:vertAlign w:val="superscript"/>
          </w:rPr>
          <w:t>4</w:t>
        </w:r>
      </w:fldSimple>
      <w:r>
        <w:t xml:space="preserve"> </w:t>
      </w:r>
      <w:r>
        <w:rPr>
          <w:vertAlign w:val="superscript"/>
        </w:rPr>
        <w:footnoteReference w:id="15"/>
      </w:r>
      <w:r>
        <w:t xml:space="preserve"> </w:t>
      </w:r>
      <w:r>
        <w:rPr>
          <w:vertAlign w:val="superscript"/>
        </w:rPr>
        <w:footnoteReference w:id="16"/>
      </w:r>
      <w:r>
        <w:t xml:space="preserve">— all of which would persist on any hardware.</w:t>
      </w:r>
    </w:p>
    <w:bookmarkEnd w:id="24"/>
    <w:bookmarkStart w:id="25" w:name="Xa9ba0e87878670d646e23db26434667ef489600"/>
    <w:p>
      <w:pPr>
        <w:pStyle w:val="Heading4"/>
      </w:pPr>
      <w:r>
        <w:t xml:space="preserve">Bedrock support imposes a server-side-only constraint that eliminates the richest observation sources — decide before writing code</w:t>
      </w:r>
    </w:p>
    <w:p>
      <w:pPr>
        <w:pStyle w:val="FirstParagraph"/>
      </w:pPr>
      <w:r>
        <w:t xml:space="preserve">Geyser emulates a vanilla Java client; if a vanilla client cannot join the Fabric server, Geyser cannot work</w:t>
      </w:r>
      <w:r>
        <w:t xml:space="preserve"> </w:t>
      </w:r>
      <w:r>
        <w:rPr>
          <w:vertAlign w:val="superscript"/>
        </w:rPr>
        <w:footnoteReference w:id="17"/>
      </w:r>
      <w:r>
        <w:t xml:space="preserve">. This forces all mods to be strictly server-side, ruling out client-side Fabric mods that would provide rendered view data, full HUD state, and precise player telemetry</w:t>
      </w:r>
      <w:r>
        <w:t xml:space="preserve"> </w:t>
      </w:r>
      <w:fldSimple w:instr="NOTEREF _Ref_Footnote_17 \h \f">
        <w:r>
          <w:rPr>
            <w:vertAlign w:val="superscript"/>
          </w:rPr>
          <w:t>17</w:t>
        </w:r>
      </w:fldSimple>
      <w:r>
        <w:t xml:space="preserve">. Server-side plugins can access world state, inventories, and entity positions, but not the agent’s camera or client-side rendering. Floodgate-Fabric for Bedrock authentication is now actively maintained</w:t>
      </w:r>
      <w:r>
        <w:t xml:space="preserve"> </w:t>
      </w:r>
      <w:r>
        <w:rPr>
          <w:vertAlign w:val="superscript"/>
        </w:rPr>
        <w:footnoteReference w:id="18"/>
      </w:r>
      <w:r>
        <w:t xml:space="preserve">, so the Geyser stack itself is viable — but the observation-space limitation is permanent. This is a showstopper-level architectural fork that must be resolved before the first line of bridge code.</w:t>
      </w:r>
    </w:p>
    <w:p>
      <w:r>
        <w:pict>
          <v:rect style="width:0;height:1.5pt" o:hralign="center" o:hrstd="t" o:hr="t"/>
        </w:pict>
      </w:r>
    </w:p>
    <w:bookmarkEnd w:id="25"/>
    <w:bookmarkEnd w:id="26"/>
    <w:bookmarkStart w:id="27" w:name="recommendation-highlights"/>
    <w:p>
      <w:pPr>
        <w:pStyle w:val="Heading3"/>
      </w:pPr>
      <w:r>
        <w:t xml:space="preserve">Recommendation Highlights</w:t>
      </w:r>
    </w:p>
    <w:p>
      <w:pPr>
        <w:pStyle w:val="FirstParagraph"/>
      </w:pPr>
      <w:r>
        <w:rPr>
          <w:bCs/>
          <w:b/>
        </w:rPr>
        <w:t xml:space="preserve">1. Start with one gatherer, not four roles.</w:t>
      </w:r>
      <w:r>
        <w:t xml:space="preserve"> </w:t>
      </w:r>
      <w:r>
        <w:t xml:space="preserve">The practical path is: Milestone 1 = single gatherer collecting wood and stone reliably; Milestone 2 = add builder coordination; Milestone 3 = add farmer; Milestone 4 = add defender; Milestone 5 = full village with LLM planner. Every additional role multiplies the state space, action space, and failure-mode surface simultaneously [Insight 9]. The curriculum learning evidence supports progressive scaling 2 → 3 → 4 agents</w:t>
      </w:r>
      <w:r>
        <w:t xml:space="preserve"> </w:t>
      </w:r>
      <w:r>
        <w:rPr>
          <w:vertAlign w:val="superscript"/>
        </w:rPr>
        <w:footnoteReference w:id="19"/>
      </w:r>
      <w:r>
        <w:t xml:space="preserve">.</w:t>
      </w:r>
    </w:p>
    <w:p>
      <w:pPr>
        <w:pStyle w:val="BodyText"/>
      </w:pPr>
      <w:r>
        <w:rPr>
          <w:bCs/>
          <w:b/>
        </w:rPr>
        <w:t xml:space="preserve">2. Use Py4J + UnionClef as the bridge, not gRPC.</w:t>
      </w:r>
      <w:r>
        <w:t xml:space="preserve"> </w:t>
      </w:r>
      <w:r>
        <w:t xml:space="preserve">Study UnionClef’s Py4J gateway implementation as the reference pattern. Combine it with Baritone for pathfinding and low-level action primitives. This eliminates an entire category of serialization work and gives direct access to Java APIs from Python</w:t>
      </w:r>
      <w:r>
        <w:t xml:space="preserve"> </w:t>
      </w:r>
      <w:fldSimple w:instr="NOTEREF _Ref_Footnote_6 \h \f">
        <w:r>
          <w:rPr>
            <w:vertAlign w:val="superscript"/>
          </w:rPr>
          <w:t>6</w:t>
        </w:r>
      </w:fldSimple>
      <w:r>
        <w:t xml:space="preserve"> </w:t>
      </w:r>
      <w:fldSimple w:instr="NOTEREF _Ref_Footnote_8 \h \f">
        <w:r>
          <w:rPr>
            <w:vertAlign w:val="superscript"/>
          </w:rPr>
          <w:t>8</w:t>
        </w:r>
      </w:fldSimple>
      <w:r>
        <w:t xml:space="preserve">.</w:t>
      </w:r>
    </w:p>
    <w:p>
      <w:pPr>
        <w:pStyle w:val="BodyText"/>
      </w:pPr>
      <w:r>
        <w:rPr>
          <w:bCs/>
          <w:b/>
        </w:rPr>
        <w:t xml:space="preserve">3. Build three training phases, not one.</w:t>
      </w:r>
      <w:r>
        <w:t xml:space="preserve"> </w:t>
      </w:r>
      <w:r>
        <w:t xml:space="preserve">Phase 1: per-role policy pre-training in isolation (gatherer learns to gather). Phase 2: multi-agent CTDE with curriculum scaling (2 agents → 3 → 4). Phase 3: LLM planner integration with fine-tuning. Skipping Phase 1 leads to the</w:t>
      </w:r>
      <w:r>
        <w:t xml:space="preserve"> </w:t>
      </w:r>
      <w:r>
        <w:t xml:space="preserve">“</w:t>
      </w:r>
      <w:r>
        <w:t xml:space="preserve">everything fails at once</w:t>
      </w:r>
      <w:r>
        <w:t xml:space="preserve">”</w:t>
      </w:r>
      <w:r>
        <w:t xml:space="preserve"> </w:t>
      </w:r>
      <w:r>
        <w:t xml:space="preserve">debugging nightmare where credit assignment collapse, non-stationarity, and lazy agents are indistinguishable [Insight 6]</w:t>
      </w:r>
      <w:r>
        <w:rPr>
          <w:vertAlign w:val="superscript"/>
        </w:rPr>
        <w:footnoteReference w:id="20"/>
      </w:r>
      <w:r>
        <w:t xml:space="preserve"> </w:t>
      </w:r>
      <w:fldSimple w:instr="NOTEREF _Ref_Footnote_15 \h \f">
        <w:r>
          <w:rPr>
            <w:vertAlign w:val="superscript"/>
          </w:rPr>
          <w:t>15</w:t>
        </w:r>
      </w:fldSimple>
      <w:r>
        <w:t xml:space="preserve">.</w:t>
      </w:r>
    </w:p>
    <w:p>
      <w:pPr>
        <w:pStyle w:val="BodyText"/>
      </w:pPr>
      <w:r>
        <w:rPr>
          <w:bCs/>
          <w:b/>
        </w:rPr>
        <w:t xml:space="preserve">4. Design the observation space as hybrid symbolic + local pixels, and architect reward verification at the system level.</w:t>
      </w:r>
      <w:r>
        <w:t xml:space="preserve"> </w:t>
      </w:r>
      <w:r>
        <w:t xml:space="preserve">Use symbolic observations for the LLM planner (inventory, block positions, entity states) and hybrid symbolic + local pixel patches for RL policies — this pattern is validated by JARVIS-1 and Optimus-3</w:t>
      </w:r>
      <w:r>
        <w:t xml:space="preserve"> </w:t>
      </w:r>
      <w:r>
        <w:rPr>
          <w:vertAlign w:val="superscript"/>
        </w:rPr>
        <w:footnoteReference w:id="21"/>
      </w:r>
      <w:r>
        <w:t xml:space="preserve">. For rewards, implement potential-based shaping with automatic verification (checking inventory changes are permanent) and KL-regularization to a pretrained behavior prior, rather than patchwork reward-function engineering [Insight 7].</w:t>
      </w:r>
    </w:p>
    <w:p>
      <w:r>
        <w:pict>
          <v:rect style="width:0;height:1.5pt" o:hralign="center" o:hrstd="t" o:hr="t"/>
        </w:pict>
      </w:r>
    </w:p>
    <w:bookmarkEnd w:id="27"/>
    <w:bookmarkStart w:id="28" w:name="X455fd5e09fd86aeb67d8a2641609aa1db5d5161"/>
    <w:p>
      <w:pPr>
        <w:pStyle w:val="Heading3"/>
      </w:pPr>
      <w:r>
        <w:t xml:space="preserve">Open Questions Requiring Immediate Human Decisions</w:t>
      </w:r>
    </w:p>
    <w:p>
      <w:pPr>
        <w:pStyle w:val="FirstParagraph"/>
      </w:pPr>
      <w:r>
        <w:rPr>
          <w:bCs/>
          <w:b/>
        </w:rPr>
        <w:t xml:space="preserve">Bedrock or no Bedrock?</w:t>
      </w:r>
      <w:r>
        <w:t xml:space="preserve"> </w:t>
      </w:r>
      <w:r>
        <w:t xml:space="preserve">If Bedrock player support is a hard requirement, all observation extraction must be server-side, which limits the agent’s perceptual richness. If abandoned, client-side mods unlock significantly richer observations (camera feed, precise player state, full HUD). This decision is irreversible without a full rewrite of the bridge layer.</w:t>
      </w:r>
    </w:p>
    <w:p>
      <w:pPr>
        <w:pStyle w:val="BodyText"/>
      </w:pPr>
      <w:r>
        <w:rPr>
          <w:bCs/>
          <w:b/>
        </w:rPr>
        <w:t xml:space="preserve">Which algorithm baseline?</w:t>
      </w:r>
      <w:r>
        <w:t xml:space="preserve"> </w:t>
      </w:r>
      <w:r>
        <w:t xml:space="preserve">The evidence points to IPPO as the simplest starting point (HeMAC benchmark shows it outperforms MAPPO in high-heterogeneity scenarios</w:t>
      </w:r>
      <w:r>
        <w:t xml:space="preserve"> </w:t>
      </w:r>
      <w:fldSimple w:instr="NOTEREF _Ref_Footnote_3 \h \f">
        <w:r>
          <w:rPr>
            <w:vertAlign w:val="superscript"/>
          </w:rPr>
          <w:t>3</w:t>
        </w:r>
      </w:fldSimple>
      <w:r>
        <w:t xml:space="preserve">), with QMIX/VDN as the fallback if credit assignment fails, and HARL HAPPO as the nuclear option if heterogeneity causes training collapse</w:t>
      </w:r>
      <w:r>
        <w:t xml:space="preserve"> </w:t>
      </w:r>
      <w:fldSimple w:instr="NOTEREF _Ref_Footnote_1 \h \f">
        <w:r>
          <w:rPr>
            <w:vertAlign w:val="superscript"/>
          </w:rPr>
          <w:t>1</w:t>
        </w:r>
      </w:fldSimple>
      <w:r>
        <w:t xml:space="preserve">. This is an empirical tuning question — budget time for algorithm comparison in Phase 2.</w:t>
      </w:r>
    </w:p>
    <w:p>
      <w:pPr>
        <w:pStyle w:val="BodyText"/>
      </w:pPr>
      <w:r>
        <w:rPr>
          <w:bCs/>
          <w:b/>
        </w:rPr>
        <w:t xml:space="preserve">LLM cost budget?</w:t>
      </w:r>
      <w:r>
        <w:t xml:space="preserve"> </w:t>
      </w:r>
      <w:r>
        <w:t xml:space="preserve">A Voyager-style GPT-4 planner can cost thousands of dollars per experiment</w:t>
      </w:r>
      <w:r>
        <w:t xml:space="preserve"> </w:t>
      </w:r>
      <w:r>
        <w:rPr>
          <w:vertAlign w:val="superscript"/>
        </w:rPr>
        <w:footnoteReference w:id="22"/>
      </w:r>
      <w:r>
        <w:t xml:space="preserve">. The operational range is wide: $0.20–50/hour depending on model choice, replanning frequency, and caching. AgenticCache-style plan caching achieves 79% cost savings</w:t>
      </w:r>
      <w:r>
        <w:t xml:space="preserve"> </w:t>
      </w:r>
      <w:r>
        <w:rPr>
          <w:vertAlign w:val="superscript"/>
        </w:rPr>
        <w:footnoteReference w:id="23"/>
      </w:r>
      <w:r>
        <w:t xml:space="preserve">. Decide on a monthly LLM budget before Phase 3 — it determines whether GPT-4o-mini, fine-tuned open-source models, or a mix is the right choice.</w:t>
      </w:r>
    </w:p>
    <w:p>
      <w:r>
        <w:pict>
          <v:rect style="width:0;height:1.5pt" o:hralign="center" o:hrstd="t" o:hr="t"/>
        </w:pict>
      </w:r>
    </w:p>
    <w:bookmarkEnd w:id="28"/>
    <w:bookmarkStart w:id="48" w:name="prior-art-in-minecraft-rl-and-llm-agents"/>
    <w:p>
      <w:pPr>
        <w:pStyle w:val="Heading2"/>
      </w:pPr>
      <w:r>
        <w:t xml:space="preserve">1. Prior Art in Minecraft RL and LLM Agents</w:t>
      </w:r>
    </w:p>
    <w:p>
      <w:pPr>
        <w:pStyle w:val="FirstParagraph"/>
      </w:pPr>
      <w:r>
        <w:t xml:space="preserve">Building a multi-agent AI village in Minecraft requires understanding what has already been attempted, what succeeded, what failed, and — critically — which codebases can be cloned and studied. This chapter surveys fourteen major projects spanning 2019 to 2026, organized into three generations: Reinforcement Learning (RL) benchmarks and behavioral priors (2019–2022), Large Language Model (LLM) planning agents (2023), and the current state of the art (2024–2026). Each project is evaluated on architectural contribution, code availability, maintenance status, and relevance to multi-agent village construction. The chapter concludes with a ranked list of repositories to clone, justified by a scoring rubric that weights architectural relevance, license permissiveness, and active maintenance.</w:t>
      </w:r>
    </w:p>
    <w:bookmarkStart w:id="33" w:name="rl-based-approaches-20192022"/>
    <w:p>
      <w:pPr>
        <w:pStyle w:val="Heading3"/>
      </w:pPr>
      <w:r>
        <w:t xml:space="preserve">1.1 RL-Based Approaches (2019–2022)</w:t>
      </w:r>
    </w:p>
    <w:p>
      <w:pPr>
        <w:pStyle w:val="FirstParagraph"/>
      </w:pPr>
      <w:r>
        <w:t xml:space="preserve">The first wave of Minecraft AI research treated the game as a Reinforcement Learning (RL) benchmark. The core challenge was defined as sample-efficient learning in a high-dimensional, sparse-reward environment with a combinatorially large action space. Four projects defined this era.</w:t>
      </w:r>
    </w:p>
    <w:bookmarkStart w:id="29" w:name="X34809853e46b8f3e4e83b1d46d267de238aaeeb"/>
    <w:p>
      <w:pPr>
        <w:pStyle w:val="Heading4"/>
      </w:pPr>
      <w:r>
        <w:t xml:space="preserve">1.1.1 MineRL: Benchmark Framework and 60M+ Demonstrations</w:t>
      </w:r>
    </w:p>
    <w:p>
      <w:pPr>
        <w:pStyle w:val="FirstParagraph"/>
      </w:pPr>
      <w:r>
        <w:t xml:space="preserve">MineRL (Guss et al., IJCAI 2019) is a benchmark framework and dataset that catalyzed RL research in Minecraft</w:t>
      </w:r>
      <w:r>
        <w:t xml:space="preserve"> </w:t>
      </w:r>
      <w:r>
        <w:rPr>
          <w:vertAlign w:val="superscript"/>
        </w:rPr>
        <w:footnoteReference w:id="24"/>
      </w:r>
      <w:r>
        <w:t xml:space="preserve">. Built on Microsoft’s deprecated Project Malmo, it provides a Gym-compatible environment wrapper, 60 million state-action pairs from human demonstrations across nine hierarchical tasks, and a NeurIPS competition track for sample-efficient RL</w:t>
      </w:r>
      <w:r>
        <w:t xml:space="preserve"> </w:t>
      </w:r>
      <w:r>
        <w:rPr>
          <w:vertAlign w:val="superscript"/>
        </w:rPr>
        <w:footnoteReference w:id="25"/>
      </w:r>
      <w:r>
        <w:t xml:space="preserve">. Observations are 64×64 RGB frames plus inventory state, compass angle, and crafting grid. The action space mimics human controls — discrete compound actions for movement, camera, attack/use, and inventory — with hundreds of valid combinations per timestep. Naive RL algorithms (Rainbow DQN) failed to outperform random policies on most tasks, and the ObtainDiamond objective remained unsolved, with best submissions achieving only modest success via imitation learning</w:t>
      </w:r>
      <w:r>
        <w:t xml:space="preserve"> </w:t>
      </w:r>
      <w:r>
        <w:rPr>
          <w:vertAlign w:val="superscript"/>
        </w:rPr>
        <w:footnoteReference w:id="26"/>
      </w:r>
      <w:r>
        <w:t xml:space="preserve">.</w:t>
      </w:r>
    </w:p>
    <w:p>
      <w:pPr>
        <w:pStyle w:val="BodyText"/>
      </w:pPr>
      <w:r>
        <w:t xml:space="preserve">The MineRL codebase (MIT,</w:t>
      </w:r>
      <w:r>
        <w:t xml:space="preserve"> </w:t>
      </w:r>
      <w:r>
        <w:rPr>
          <w:rStyle w:val="VerbatimChar"/>
        </w:rPr>
        <w:t xml:space="preserve">minerllabs/minerl</w:t>
      </w:r>
      <w:r>
        <w:t xml:space="preserve">) entered maintenance mode after 2022; Project Malmo is deprecated. Its value is historical: it established the task vocabulary (Treechop, ObtainIronPickaxe, ObtainDiamond) and proved that pure RL in the human action space is intractable without strong priors. The 60M demonstrations could theoretically pre-train behavioral priors, but the engineering effort to rehabilitate the stack exceeds the value.</w:t>
      </w:r>
    </w:p>
    <w:bookmarkEnd w:id="29"/>
    <w:bookmarkStart w:id="30" w:name="Xd9fb62950eb870ff1e82194c9af41bbde7113d0"/>
    <w:p>
      <w:pPr>
        <w:pStyle w:val="Heading4"/>
      </w:pPr>
      <w:r>
        <w:t xml:space="preserve">1.1.2 VPT: Video PreTraining with Internet-Scale Behavioral Priors</w:t>
      </w:r>
    </w:p>
    <w:p>
      <w:pPr>
        <w:pStyle w:val="FirstParagraph"/>
      </w:pPr>
      <w:r>
        <w:t xml:space="preserve">Video PreTraining (VPT; Baker et al., NeurIPS 2022) learned behavioral priors from internet-scale video data through a three-stage pipeline: an Inverse Dynamics Model (IDM) trained on ~2,000 hours of labeled contractor gameplay predicts keyboard and mouse inputs from before/after frames; the IDM then labels ~70,000 hours of unlabeled YouTube Minecraft video with pseudo-actions; and a 0.5-billion-parameter Transformer is trained on this pseudo-labeled corpus via behavioral cloning, then fine-tuned with RL</w:t>
      </w:r>
      <w:r>
        <w:t xml:space="preserve"> </w:t>
      </w:r>
      <w:r>
        <w:rPr>
          <w:vertAlign w:val="superscript"/>
        </w:rPr>
        <w:footnoteReference w:id="27"/>
      </w:r>
      <w:r>
        <w:t xml:space="preserve">.</w:t>
      </w:r>
    </w:p>
    <w:p>
      <w:pPr>
        <w:pStyle w:val="BodyText"/>
      </w:pPr>
      <w:r>
        <w:t xml:space="preserve">VPT was the first AI to craft a diamond pickaxe in Minecraft without action-space simplifications — over 24,000 consecutive correct actions</w:t>
      </w:r>
      <w:r>
        <w:t xml:space="preserve"> </w:t>
      </w:r>
      <w:r>
        <w:rPr>
          <w:vertAlign w:val="superscript"/>
        </w:rPr>
        <w:footnoteReference w:id="28"/>
      </w:r>
      <w:r>
        <w:t xml:space="preserve">. The foundation model learned impressive zero-shot behaviors: tree chopping, crafting, swimming, hunting, village exploration</w:t>
      </w:r>
      <w:r>
        <w:t xml:space="preserve"> </w:t>
      </w:r>
      <w:r>
        <w:rPr>
          <w:vertAlign w:val="superscript"/>
        </w:rPr>
        <w:footnoteReference w:id="29"/>
      </w:r>
      <w:r>
        <w:t xml:space="preserve">. However, zero-shot proficiency remained far below human contractors (0.19 crafting tables per episode versus 5.44), and RL fine-tuning required 720 V100 GPUs over ~nine days</w:t>
      </w:r>
      <w:r>
        <w:t xml:space="preserve"> </w:t>
      </w:r>
      <w:r>
        <w:rPr>
          <w:vertAlign w:val="superscript"/>
        </w:rPr>
        <w:footnoteReference w:id="30"/>
      </w:r>
      <w:r>
        <w:t xml:space="preserve">. Code was released by OpenAI but is now superseded with no maintained repository.</w:t>
      </w:r>
    </w:p>
    <w:p>
      <w:pPr>
        <w:pStyle w:val="BodyText"/>
      </w:pPr>
      <w:r>
        <w:t xml:space="preserve">VPT’s lasting contributions are the IDM technique for labeling unlabeled video (still used in vision-language models today) and the proof that internet-scale behavioral priors are feasible for sequential decision domains. For a village project, pretrained VPT weights could theoretically initialize multi-agent policies, but the architecture is purely single-agent and the compute requirements place it out of reach.</w:t>
      </w:r>
    </w:p>
    <w:bookmarkEnd w:id="30"/>
    <w:bookmarkStart w:id="31" w:name="openai-diamond-project-rl-from-scratch"/>
    <w:p>
      <w:pPr>
        <w:pStyle w:val="Heading4"/>
      </w:pPr>
      <w:r>
        <w:t xml:space="preserve">1.1.3 OpenAI Diamond Project: RL from Scratch</w:t>
      </w:r>
    </w:p>
    <w:p>
      <w:pPr>
        <w:pStyle w:val="FirstParagraph"/>
      </w:pPr>
      <w:r>
        <w:t xml:space="preserve">The broader OpenAI Minecraft research program that produced VPT represents the most compute-intensive approach to the game. The team collected approximately 270,000 hours of YouTube video, filtered to 70,000 hours of clean gameplay, and trained the IDM on 2,000 hours of contractor data</w:t>
      </w:r>
      <w:r>
        <w:t xml:space="preserve"> </w:t>
      </w:r>
      <w:fldSimple w:instr="NOTEREF _Ref_Footnote_28 \h \f">
        <w:r>
          <w:rPr>
            <w:vertAlign w:val="superscript"/>
          </w:rPr>
          <w:t>28</w:t>
        </w:r>
      </w:fldSimple>
      <w:r>
        <w:t xml:space="preserve">. Fine-tuned with RL, the model achieved diamond pickaxe crafting with a low but non-zero success rate (~2.5% foundation model, improving after fine-tuning). The lesson is unambiguous: RL</w:t>
      </w:r>
      <w:r>
        <w:t xml:space="preserve"> </w:t>
      </w:r>
      <w:r>
        <w:rPr>
          <w:iCs/>
          <w:i/>
        </w:rPr>
        <w:t xml:space="preserve">can</w:t>
      </w:r>
      <w:r>
        <w:t xml:space="preserve"> </w:t>
      </w:r>
      <w:r>
        <w:t xml:space="preserve">solve long-horizon Minecraft tasks, but the scale — 720 V100 GPUs for foundation model training — is prohibitive for a solo developer on consumer hardware. The VPT recipe (IDM → pseudo-label → foundation model → fine-tune) is a useful conceptual framework but not a practical starting point.</w:t>
      </w:r>
    </w:p>
    <w:bookmarkEnd w:id="31"/>
    <w:bookmarkStart w:id="32" w:name="Xc9b45c27854d33489fafe5945179667d8c30e99"/>
    <w:p>
      <w:pPr>
        <w:pStyle w:val="Heading4"/>
      </w:pPr>
      <w:r>
        <w:t xml:space="preserve">1.1.4 DeepMind XLand: Open-Ended Multi-Agent Lessons</w:t>
      </w:r>
    </w:p>
    <w:p>
      <w:pPr>
        <w:pStyle w:val="FirstParagraph"/>
      </w:pPr>
      <w:r>
        <w:t xml:space="preserve">XLand is not a Minecraft project, but it is the most important multi-agent learning system of the RL era. Developed at DeepMind, XLand is a custom 3D multiplayer environment where agents train with and against each other on procedurally generated tasks, with difficulty dynamically adjusted via Prioritized Level Replay (PLR) and meta-learning for within-episode adaptation</w:t>
      </w:r>
      <w:r>
        <w:t xml:space="preserve"> </w:t>
      </w:r>
      <w:r>
        <w:rPr>
          <w:vertAlign w:val="superscript"/>
        </w:rPr>
        <w:footnoteReference w:id="31"/>
      </w:r>
      <w:r>
        <w:t xml:space="preserve">.</w:t>
      </w:r>
    </w:p>
    <w:p>
      <w:pPr>
        <w:pStyle w:val="BodyText"/>
      </w:pPr>
      <w:r>
        <w:t xml:space="preserve">XLand produced agents with general heuristic behaviors — experimentation, tool use, cooperation, competition — that transferred to unseen tasks</w:t>
      </w:r>
      <w:r>
        <w:t xml:space="preserve"> </w:t>
      </w:r>
      <w:r>
        <w:rPr>
          <w:vertAlign w:val="superscript"/>
        </w:rPr>
        <w:footnoteReference w:id="32"/>
      </w:r>
      <w:r>
        <w:t xml:space="preserve">. Critically, it demonstrated that multi-agent training produces sophisticated social behaviors including theory-of-mind-like reasoning</w:t>
      </w:r>
      <w:r>
        <w:t xml:space="preserve"> </w:t>
      </w:r>
      <w:fldSimple w:instr="NOTEREF _Ref_Footnote_31 \h \f">
        <w:r>
          <w:rPr>
            <w:vertAlign w:val="superscript"/>
          </w:rPr>
          <w:t>31</w:t>
        </w:r>
      </w:fldSimple>
      <w:r>
        <w:t xml:space="preserve">. Key lessons: open-ended auto-curriculum is essential for multi-agent training; fictitious self-play (sampling co-players from historical agent versions) creates natural learning progression; and meta-learning is critical when agents must coordinate with unknown partners. The original environment was not open-sourced; XLand-MiniGrid is a simplified reimplementation. Study the methodology and port PLR and self-play to Minecraft.</w:t>
      </w:r>
    </w:p>
    <w:tbl>
      <w:tblPr>
        <w:tblStyle w:val="Table"/>
        <w:tblW w:type="pct" w:w="5000"/>
        <w:tblLook w:firstRow="1" w:lastRow="0" w:firstColumn="0" w:lastColumn="0" w:noHBand="0" w:noVBand="0" w:val="0020"/>
      </w:tblPr>
      <w:tblGrid>
        <w:gridCol w:w="880"/>
        <w:gridCol w:w="586"/>
        <w:gridCol w:w="977"/>
        <w:gridCol w:w="1662"/>
        <w:gridCol w:w="1271"/>
        <w:gridCol w:w="1271"/>
        <w:gridCol w:w="1271"/>
      </w:tblGrid>
      <w:tr>
        <w:trPr>
          <w:tblHeader w:val="true"/>
        </w:trPr>
        <w:tc>
          <w:tcPr/>
          <w:p>
            <w:pPr>
              <w:pStyle w:val="Compact"/>
              <w:jc w:val="left"/>
            </w:pPr>
            <w:r>
              <w:t xml:space="preserve">Project</w:t>
            </w:r>
          </w:p>
        </w:tc>
        <w:tc>
          <w:tcPr/>
          <w:p>
            <w:pPr>
              <w:pStyle w:val="Compact"/>
              <w:jc w:val="left"/>
            </w:pPr>
            <w:r>
              <w:t xml:space="preserve">Year</w:t>
            </w:r>
          </w:p>
        </w:tc>
        <w:tc>
          <w:tcPr/>
          <w:p>
            <w:pPr>
              <w:pStyle w:val="Compact"/>
              <w:jc w:val="left"/>
            </w:pPr>
            <w:r>
              <w:t xml:space="preserve">Approach</w:t>
            </w:r>
          </w:p>
        </w:tc>
        <w:tc>
          <w:tcPr/>
          <w:p>
            <w:pPr>
              <w:pStyle w:val="Compact"/>
              <w:jc w:val="left"/>
            </w:pPr>
            <w:r>
              <w:t xml:space="preserve">Key Contribution</w:t>
            </w:r>
          </w:p>
        </w:tc>
        <w:tc>
          <w:tcPr/>
          <w:p>
            <w:pPr>
              <w:pStyle w:val="Compact"/>
              <w:jc w:val="left"/>
            </w:pPr>
            <w:r>
              <w:t xml:space="preserve">Best Result</w:t>
            </w:r>
          </w:p>
        </w:tc>
        <w:tc>
          <w:tcPr/>
          <w:p>
            <w:pPr>
              <w:pStyle w:val="Compact"/>
              <w:jc w:val="left"/>
            </w:pPr>
            <w:r>
              <w:t xml:space="preserve">Code Status</w:t>
            </w:r>
          </w:p>
        </w:tc>
        <w:tc>
          <w:tcPr/>
          <w:p>
            <w:pPr>
              <w:pStyle w:val="Compact"/>
              <w:jc w:val="left"/>
            </w:pPr>
            <w:r>
              <w:t xml:space="preserve">Maintenance</w:t>
            </w:r>
          </w:p>
        </w:tc>
      </w:tr>
      <w:tr>
        <w:tc>
          <w:tcPr/>
          <w:p>
            <w:pPr>
              <w:pStyle w:val="Compact"/>
              <w:jc w:val="left"/>
            </w:pPr>
            <w:r>
              <w:t xml:space="preserve">MineRL</w:t>
            </w:r>
          </w:p>
        </w:tc>
        <w:tc>
          <w:tcPr/>
          <w:p>
            <w:pPr>
              <w:pStyle w:val="Compact"/>
              <w:jc w:val="left"/>
            </w:pPr>
            <w:r>
              <w:t xml:space="preserve">2019</w:t>
            </w:r>
          </w:p>
        </w:tc>
        <w:tc>
          <w:tcPr/>
          <w:p>
            <w:pPr>
              <w:pStyle w:val="Compact"/>
              <w:jc w:val="left"/>
            </w:pPr>
            <w:r>
              <w:t xml:space="preserve">Imitation + RL benchmark</w:t>
            </w:r>
          </w:p>
        </w:tc>
        <w:tc>
          <w:tcPr/>
          <w:p>
            <w:pPr>
              <w:pStyle w:val="Compact"/>
              <w:jc w:val="left"/>
            </w:pPr>
            <w:r>
              <w:t xml:space="preserve">60M+ demonstrations; competition framework</w:t>
            </w:r>
          </w:p>
        </w:tc>
        <w:tc>
          <w:tcPr/>
          <w:p>
            <w:pPr>
              <w:pStyle w:val="Compact"/>
              <w:jc w:val="left"/>
            </w:pPr>
            <w:r>
              <w:t xml:space="preserve">Modest ObtainDiamond success</w:t>
            </w:r>
            <w:r>
              <w:t xml:space="preserve"> </w:t>
            </w:r>
            <w:fldSimple w:instr="NOTEREF _Ref_Footnote_26 \h \f">
              <w:r>
                <w:rPr>
                  <w:vertAlign w:val="superscript"/>
                </w:rPr>
                <w:t>26</w:t>
              </w:r>
            </w:fldSimple>
          </w:p>
        </w:tc>
        <w:tc>
          <w:tcPr/>
          <w:p>
            <w:pPr>
              <w:pStyle w:val="Compact"/>
              <w:jc w:val="left"/>
            </w:pPr>
            <w:r>
              <w:t xml:space="preserve">MIT;</w:t>
            </w:r>
            <w:r>
              <w:t xml:space="preserve"> </w:t>
            </w:r>
            <w:r>
              <w:rPr>
                <w:rStyle w:val="VerbatimChar"/>
              </w:rPr>
              <w:t xml:space="preserve">minerllabs/minerl</w:t>
            </w:r>
          </w:p>
        </w:tc>
        <w:tc>
          <w:tcPr/>
          <w:p>
            <w:pPr>
              <w:pStyle w:val="Compact"/>
              <w:jc w:val="left"/>
            </w:pPr>
            <w:r>
              <w:t xml:space="preserve">Maintenance mode since 2022</w:t>
            </w:r>
          </w:p>
        </w:tc>
      </w:tr>
      <w:tr>
        <w:tc>
          <w:tcPr/>
          <w:p>
            <w:pPr>
              <w:pStyle w:val="Compact"/>
              <w:jc w:val="left"/>
            </w:pPr>
            <w:r>
              <w:t xml:space="preserve">VPT</w:t>
            </w:r>
          </w:p>
        </w:tc>
        <w:tc>
          <w:tcPr/>
          <w:p>
            <w:pPr>
              <w:pStyle w:val="Compact"/>
              <w:jc w:val="left"/>
            </w:pPr>
            <w:r>
              <w:t xml:space="preserve">2022</w:t>
            </w:r>
          </w:p>
        </w:tc>
        <w:tc>
          <w:tcPr/>
          <w:p>
            <w:pPr>
              <w:pStyle w:val="Compact"/>
              <w:jc w:val="left"/>
            </w:pPr>
            <w:r>
              <w:t xml:space="preserve">Video pretraining</w:t>
            </w:r>
          </w:p>
        </w:tc>
        <w:tc>
          <w:tcPr/>
          <w:p>
            <w:pPr>
              <w:pStyle w:val="Compact"/>
              <w:jc w:val="left"/>
            </w:pPr>
            <w:r>
              <w:t xml:space="preserve">IDM for labeling unlabeled video; 0.5B param foundation model</w:t>
            </w:r>
          </w:p>
        </w:tc>
        <w:tc>
          <w:tcPr/>
          <w:p>
            <w:pPr>
              <w:pStyle w:val="Compact"/>
              <w:jc w:val="left"/>
            </w:pPr>
            <w:r>
              <w:t xml:space="preserve">Diamond pickaxe crafting</w:t>
            </w:r>
            <w:r>
              <w:t xml:space="preserve"> </w:t>
            </w:r>
            <w:fldSimple w:instr="NOTEREF _Ref_Footnote_27 \h \f">
              <w:r>
                <w:rPr>
                  <w:vertAlign w:val="superscript"/>
                </w:rPr>
                <w:t>27</w:t>
              </w:r>
            </w:fldSimple>
          </w:p>
        </w:tc>
        <w:tc>
          <w:tcPr/>
          <w:p>
            <w:pPr>
              <w:pStyle w:val="Compact"/>
              <w:jc w:val="left"/>
            </w:pPr>
            <w:r>
              <w:t xml:space="preserve">Partial (OpenAI)</w:t>
            </w:r>
          </w:p>
        </w:tc>
        <w:tc>
          <w:tcPr/>
          <w:p>
            <w:pPr>
              <w:pStyle w:val="Compact"/>
              <w:jc w:val="left"/>
            </w:pPr>
            <w:r>
              <w:t xml:space="preserve">Superseded</w:t>
            </w:r>
          </w:p>
        </w:tc>
      </w:tr>
      <w:tr>
        <w:tc>
          <w:tcPr/>
          <w:p>
            <w:pPr>
              <w:pStyle w:val="Compact"/>
              <w:jc w:val="left"/>
            </w:pPr>
            <w:r>
              <w:t xml:space="preserve">OpenAI Diamond</w:t>
            </w:r>
          </w:p>
        </w:tc>
        <w:tc>
          <w:tcPr/>
          <w:p>
            <w:pPr>
              <w:pStyle w:val="Compact"/>
              <w:jc w:val="left"/>
            </w:pPr>
            <w:r>
              <w:t xml:space="preserve">2022</w:t>
            </w:r>
          </w:p>
        </w:tc>
        <w:tc>
          <w:tcPr/>
          <w:p>
            <w:pPr>
              <w:pStyle w:val="Compact"/>
              <w:jc w:val="left"/>
            </w:pPr>
            <w:r>
              <w:t xml:space="preserve">RL from scratch</w:t>
            </w:r>
          </w:p>
        </w:tc>
        <w:tc>
          <w:tcPr/>
          <w:p>
            <w:pPr>
              <w:pStyle w:val="Compact"/>
              <w:jc w:val="left"/>
            </w:pPr>
            <w:r>
              <w:t xml:space="preserve">Internet-scale video → behavioral prior</w:t>
            </w:r>
          </w:p>
        </w:tc>
        <w:tc>
          <w:tcPr/>
          <w:p>
            <w:pPr>
              <w:pStyle w:val="Compact"/>
              <w:jc w:val="left"/>
            </w:pPr>
            <w:r>
              <w:t xml:space="preserve">~2.5% foundation SR</w:t>
            </w:r>
            <w:r>
              <w:t xml:space="preserve"> </w:t>
            </w:r>
            <w:fldSimple w:instr="NOTEREF _Ref_Footnote_28 \h \f">
              <w:r>
                <w:rPr>
                  <w:vertAlign w:val="superscript"/>
                </w:rPr>
                <w:t>28</w:t>
              </w:r>
            </w:fldSimple>
          </w:p>
        </w:tc>
        <w:tc>
          <w:tcPr/>
          <w:p>
            <w:pPr>
              <w:pStyle w:val="Compact"/>
              <w:jc w:val="left"/>
            </w:pPr>
            <w:r>
              <w:t xml:space="preserve">Blog post only</w:t>
            </w:r>
          </w:p>
        </w:tc>
        <w:tc>
          <w:tcPr/>
          <w:p>
            <w:pPr>
              <w:pStyle w:val="Compact"/>
              <w:jc w:val="left"/>
            </w:pPr>
            <w:r>
              <w:t xml:space="preserve">N/A</w:t>
            </w:r>
          </w:p>
        </w:tc>
      </w:tr>
      <w:tr>
        <w:tc>
          <w:tcPr/>
          <w:p>
            <w:pPr>
              <w:pStyle w:val="Compact"/>
              <w:jc w:val="left"/>
            </w:pPr>
            <w:r>
              <w:t xml:space="preserve">XLand</w:t>
            </w:r>
          </w:p>
        </w:tc>
        <w:tc>
          <w:tcPr/>
          <w:p>
            <w:pPr>
              <w:pStyle w:val="Compact"/>
              <w:jc w:val="left"/>
            </w:pPr>
            <w:r>
              <w:t xml:space="preserve">2021–2023</w:t>
            </w:r>
          </w:p>
        </w:tc>
        <w:tc>
          <w:tcPr/>
          <w:p>
            <w:pPr>
              <w:pStyle w:val="Compact"/>
              <w:jc w:val="left"/>
            </w:pPr>
            <w:r>
              <w:t xml:space="preserve">Multi-agent open-ended learning</w:t>
            </w:r>
          </w:p>
        </w:tc>
        <w:tc>
          <w:tcPr/>
          <w:p>
            <w:pPr>
              <w:pStyle w:val="Compact"/>
              <w:jc w:val="left"/>
            </w:pPr>
            <w:r>
              <w:t xml:space="preserve">PLR auto-curriculum; fictitious self-play</w:t>
            </w:r>
          </w:p>
        </w:tc>
        <w:tc>
          <w:tcPr/>
          <w:p>
            <w:pPr>
              <w:pStyle w:val="Compact"/>
              <w:jc w:val="left"/>
            </w:pPr>
            <w:r>
              <w:t xml:space="preserve">General transferable heuristics</w:t>
            </w:r>
            <w:r>
              <w:t xml:space="preserve"> </w:t>
            </w:r>
            <w:fldSimple w:instr="NOTEREF _Ref_Footnote_31 \h \f">
              <w:r>
                <w:rPr>
                  <w:vertAlign w:val="superscript"/>
                </w:rPr>
                <w:t>31</w:t>
              </w:r>
            </w:fldSimple>
          </w:p>
        </w:tc>
        <w:tc>
          <w:tcPr/>
          <w:p>
            <w:pPr>
              <w:pStyle w:val="Compact"/>
              <w:jc w:val="left"/>
            </w:pPr>
            <w:r>
              <w:t xml:space="preserve">Not released (MiniGrid only)</w:t>
            </w:r>
          </w:p>
        </w:tc>
        <w:tc>
          <w:tcPr/>
          <w:p>
            <w:pPr>
              <w:pStyle w:val="Compact"/>
              <w:jc w:val="left"/>
            </w:pPr>
            <w:r>
              <w:t xml:space="preserve">N/A</w:t>
            </w:r>
          </w:p>
        </w:tc>
      </w:tr>
    </w:tbl>
    <w:p>
      <w:pPr>
        <w:pStyle w:val="BodyText"/>
      </w:pPr>
      <w:r>
        <w:t xml:space="preserve">The RL generation established three enduring truths for this project. First, the human-like action space is too large for sample-efficient RL without strong priors — which motivated the shift to LLM-based planning. Second, internet-scale behavioral priors work but require compute resources beyond a solo developer’s reach. Third, and most importantly, XLand proved that multi-agent training in an open-ended 3D environment can produce emergent social behaviors — the core objective of a Minecraft AI village.</w:t>
      </w:r>
    </w:p>
    <w:bookmarkEnd w:id="32"/>
    <w:bookmarkEnd w:id="33"/>
    <w:bookmarkStart w:id="40" w:name="llm-based-agents-2023"/>
    <w:p>
      <w:pPr>
        <w:pStyle w:val="Heading3"/>
      </w:pPr>
      <w:r>
        <w:t xml:space="preserve">1.2 LLM-Based Agents (2023)</w:t>
      </w:r>
    </w:p>
    <w:p>
      <w:pPr>
        <w:pStyle w:val="FirstParagraph"/>
      </w:pPr>
      <w:r>
        <w:t xml:space="preserve">The year 2023 marked a paradigm shift. Rather than training policies from pixels and sparse rewards, researchers began using Large Language Models (LLMs) as planners and reasoning engines, with structured low-level controllers for execution. This approach — treating Minecraft as a text-and-code environment rather than a vision-and-controls environment — produced dramatically better results on long-horizon tasks. Six projects defined this generation.</w:t>
      </w:r>
    </w:p>
    <w:bookmarkStart w:id="34" w:name="X611395f8712769f00354862a940ecdc847fe99b"/>
    <w:p>
      <w:pPr>
        <w:pStyle w:val="Heading4"/>
      </w:pPr>
      <w:r>
        <w:t xml:space="preserve">1.2.1 Voyager: GPT-4 Lifelong Learning with Code-as-Policy</w:t>
      </w:r>
    </w:p>
    <w:p>
      <w:pPr>
        <w:pStyle w:val="FirstParagraph"/>
      </w:pPr>
      <w:r>
        <w:t xml:space="preserve">Voyager (Wang et al., NeurIPS 2023 Workshop) is the landmark LLM-powered lifelong learning agent for Minecraft and the single most influential codebase in the field</w:t>
      </w:r>
      <w:r>
        <w:t xml:space="preserve"> </w:t>
      </w:r>
      <w:fldSimple w:instr="NOTEREF _Ref_Footnote_1 \h \f">
        <w:r>
          <w:rPr>
            <w:vertAlign w:val="superscript"/>
          </w:rPr>
          <w:t>1</w:t>
        </w:r>
      </w:fldSimple>
      <w:r>
        <w:t xml:space="preserve">. Its architecture comprises three core components. First, an</w:t>
      </w:r>
      <w:r>
        <w:t xml:space="preserve"> </w:t>
      </w:r>
      <w:r>
        <w:rPr>
          <w:bCs/>
          <w:b/>
        </w:rPr>
        <w:t xml:space="preserve">Automatic Curriculum</w:t>
      </w:r>
      <w:r>
        <w:t xml:space="preserve"> </w:t>
      </w:r>
      <w:r>
        <w:t xml:space="preserve">uses GPT-4 to generate progressively harder tasks, maximizing exploration based on the agent’s current state — inventory, location, completed and failed tasks. Second, a</w:t>
      </w:r>
      <w:r>
        <w:t xml:space="preserve"> </w:t>
      </w:r>
      <w:r>
        <w:rPr>
          <w:bCs/>
          <w:b/>
        </w:rPr>
        <w:t xml:space="preserve">Skill Library</w:t>
      </w:r>
      <w:r>
        <w:t xml:space="preserve"> </w:t>
      </w:r>
      <w:r>
        <w:t xml:space="preserve">is an ever-growing vector database of executable JavaScript code (Mineflayer API calls), indexed by GPT-3.5-generated descriptions. Each skill is a reusable function such as</w:t>
      </w:r>
      <w:r>
        <w:t xml:space="preserve"> </w:t>
      </w:r>
      <w:r>
        <w:rPr>
          <w:rStyle w:val="VerbatimChar"/>
        </w:rPr>
        <w:t xml:space="preserve">craftStoneSword()</w:t>
      </w:r>
      <w:r>
        <w:t xml:space="preserve"> </w:t>
      </w:r>
      <w:r>
        <w:t xml:space="preserve">or</w:t>
      </w:r>
      <w:r>
        <w:t xml:space="preserve"> </w:t>
      </w:r>
      <w:r>
        <w:rPr>
          <w:rStyle w:val="VerbatimChar"/>
        </w:rPr>
        <w:t xml:space="preserve">combatZombieWithSword()</w:t>
      </w:r>
      <w:r>
        <w:t xml:space="preserve">. Third, an</w:t>
      </w:r>
      <w:r>
        <w:t xml:space="preserve"> </w:t>
      </w:r>
      <w:r>
        <w:rPr>
          <w:bCs/>
          <w:b/>
        </w:rPr>
        <w:t xml:space="preserve">Iterative Prompting Mechanism</w:t>
      </w:r>
      <w:r>
        <w:t xml:space="preserve"> </w:t>
      </w:r>
      <w:r>
        <w:t xml:space="preserve">implements a feedback loop where GPT-4 generates code, the code executes in Minecraft, environment feedback and execution errors are collected, and GPT-4 refines the code. A self-verification module confirms task completion before committing a skill to the library</w:t>
      </w:r>
      <w:r>
        <w:t xml:space="preserve"> </w:t>
      </w:r>
      <w:fldSimple w:instr="NOTEREF _Ref_Footnote_1 \h \f">
        <w:r>
          <w:rPr>
            <w:vertAlign w:val="superscript"/>
          </w:rPr>
          <w:t>1</w:t>
        </w:r>
      </w:fldSimple>
      <w:r>
        <w:t xml:space="preserve">.</w:t>
      </w:r>
    </w:p>
    <w:p>
      <w:pPr>
        <w:pStyle w:val="BodyText"/>
      </w:pPr>
      <w:r>
        <w:t xml:space="preserve">Voyager’s observation space is entirely symbolic: inventory state, agent stats (health, hunger), nearby entities, block types, biome information, and chat messages — all extracted through Mineflayer’s API rather than from raw pixels. Its action space is the defining innovation: JavaScript code that calls Mineflayer APIs. This</w:t>
      </w:r>
      <w:r>
        <w:t xml:space="preserve"> </w:t>
      </w:r>
      <w:r>
        <w:rPr>
          <w:bCs/>
          <w:b/>
        </w:rPr>
        <w:t xml:space="preserve">code-as-policy</w:t>
      </w:r>
      <w:r>
        <w:t xml:space="preserve"> </w:t>
      </w:r>
      <w:r>
        <w:t xml:space="preserve">approach treats temporally extended actions as programs rather than low-level motor commands, making complex behaviors composable and interpretable.</w:t>
      </w:r>
    </w:p>
    <w:p>
      <w:pPr>
        <w:pStyle w:val="BodyText"/>
      </w:pPr>
      <w:r>
        <w:t xml:space="preserve">The results are striking. Voyager achieved 3.3 times more unique items collected, 2.3 times longer distances traveled, and up to 15.3 times faster tech tree milestone unlocking compared to prior state of the art</w:t>
      </w:r>
      <w:r>
        <w:t xml:space="preserve"> </w:t>
      </w:r>
      <w:fldSimple w:instr="NOTEREF _Ref_Footnote_1 \h \f">
        <w:r>
          <w:rPr>
            <w:vertAlign w:val="superscript"/>
          </w:rPr>
          <w:t>1</w:t>
        </w:r>
      </w:fldSimple>
      <w:r>
        <w:t xml:space="preserve">. The skill library effectively eliminated catastrophic forgetting — skills learned in one world transferred to new worlds. The iterative prompting mechanism (incorporating environment feedback, execution errors, and self-verification) dramatically improved code correctness</w:t>
      </w:r>
      <w:r>
        <w:t xml:space="preserve"> </w:t>
      </w:r>
      <w:fldSimple w:instr="NOTEREF _Ref_Footnote_1 \h \f">
        <w:r>
          <w:rPr>
            <w:vertAlign w:val="superscript"/>
          </w:rPr>
          <w:t>1</w:t>
        </w:r>
      </w:fldSimple>
      <w:r>
        <w:t xml:space="preserve">.</w:t>
      </w:r>
    </w:p>
    <w:p>
      <w:pPr>
        <w:pStyle w:val="BodyText"/>
      </w:pPr>
      <w:r>
        <w:t xml:space="preserve">However, Voyager has critical limitations. The system depends heavily on GPT-4: GPT-3.5 ablations showed dramatic performance drops, and weaker models are effectively non-viable</w:t>
      </w:r>
      <w:r>
        <w:t xml:space="preserve"> </w:t>
      </w:r>
      <w:r>
        <w:rPr>
          <w:vertAlign w:val="superscript"/>
        </w:rPr>
        <w:footnoteReference w:id="33"/>
      </w:r>
      <w:r>
        <w:t xml:space="preserve">. It has no visual perception, relying entirely on symbolic state — it is</w:t>
      </w:r>
      <w:r>
        <w:t xml:space="preserve"> </w:t>
      </w:r>
      <w:r>
        <w:t xml:space="preserve">“</w:t>
      </w:r>
      <w:r>
        <w:t xml:space="preserve">blind</w:t>
      </w:r>
      <w:r>
        <w:t xml:space="preserve">”</w:t>
      </w:r>
      <w:r>
        <w:t xml:space="preserve"> </w:t>
      </w:r>
      <w:r>
        <w:t xml:space="preserve">to visual details. It is single-agent only with no mechanism for multi-agent coordination. The skill library can grow unwieldy over time; without pruning, retrieval quality degrades.</w:t>
      </w:r>
    </w:p>
    <w:p>
      <w:pPr>
        <w:pStyle w:val="BodyText"/>
      </w:pPr>
      <w:r>
        <w:t xml:space="preserve">The codebase (</w:t>
      </w:r>
      <w:r>
        <w:rPr>
          <w:rStyle w:val="VerbatimChar"/>
        </w:rPr>
        <w:t xml:space="preserve">MineDojo/Voyager</w:t>
      </w:r>
      <w:r>
        <w:t xml:space="preserve">, MIT license, 6,900 stars) was archived in July 2023 and is no longer actively maintained</w:t>
      </w:r>
      <w:r>
        <w:t xml:space="preserve"> </w:t>
      </w:r>
      <w:r>
        <w:rPr>
          <w:vertAlign w:val="superscript"/>
        </w:rPr>
        <w:footnoteReference w:id="34"/>
      </w:r>
      <w:r>
        <w:t xml:space="preserve">. Community forks exist — notably Co-voyager with 18 commits ahead of main</w:t>
      </w:r>
      <w:r>
        <w:t xml:space="preserve"> </w:t>
      </w:r>
      <w:r>
        <w:rPr>
          <w:vertAlign w:val="superscript"/>
        </w:rPr>
        <w:footnoteReference w:id="35"/>
      </w:r>
      <w:r>
        <w:t xml:space="preserve">— but the original repository is frozen. Despite this, Voyager’s architecture remains the canonical pattern for LLM-driven skill acquisition. Its modular design (curriculum, skill library, iterative prompting) maps cleanly to multi-agent extensions: the skill library can be shared across agents, the curriculum can generate multi-agent tasks, and the prompting mechanism can incorporate inter-agent communication</w:t>
      </w:r>
      <w:r>
        <w:t xml:space="preserve"> </w:t>
      </w:r>
      <w:fldSimple w:instr="NOTEREF _Ref_Footnote_1 \h \f">
        <w:r>
          <w:rPr>
            <w:vertAlign w:val="superscript"/>
          </w:rPr>
          <w:t>1</w:t>
        </w:r>
      </w:fldSimple>
      <w:r>
        <w:t xml:space="preserve">.</w:t>
      </w:r>
    </w:p>
    <w:bookmarkEnd w:id="34"/>
    <w:bookmarkStart w:id="35" w:name="Xcdc3d597bd19c397bdf689f38ec0902719f0466"/>
    <w:p>
      <w:pPr>
        <w:pStyle w:val="Heading4"/>
      </w:pPr>
      <w:r>
        <w:t xml:space="preserve">1.2.2 GITM: Structured Action Primitives and LLM Planning</w:t>
      </w:r>
    </w:p>
    <w:p>
      <w:pPr>
        <w:pStyle w:val="FirstParagraph"/>
      </w:pPr>
      <w:r>
        <w:t xml:space="preserve">Ghost in the Minecraft (GITM; Zhu et al., 2023) uses a hierarchical LLM architecture: a Decomposer breaks high-level goals into sub-goals using Minecraft Wiki knowledge; a Planner generates sequences of structured actions; and an Interface translates actions into keyboard and mouse operations</w:t>
      </w:r>
      <w:r>
        <w:t xml:space="preserve"> </w:t>
      </w:r>
      <w:r>
        <w:rPr>
          <w:vertAlign w:val="superscript"/>
        </w:rPr>
        <w:footnoteReference w:id="36"/>
      </w:r>
      <w:r>
        <w:t xml:space="preserve">. The observation space combines LiDAR rays (five-degree intervals), voxel observations within a ten-unit radius, inventory, and life status — no RGB images. The action space comprises nine structured primitives (equip, explore, approach, mine/attack, dig down, go up, build, craft/smelt, apply). Notably, breaking speed and strength were set to 100, giving the agent superhuman mining capabilities</w:t>
      </w:r>
      <w:r>
        <w:t xml:space="preserve"> </w:t>
      </w:r>
      <w:fldSimple w:instr="NOTEREF _Ref_Footnote_36 \h \f">
        <w:r>
          <w:rPr>
            <w:vertAlign w:val="superscript"/>
          </w:rPr>
          <w:t>36</w:t>
        </w:r>
      </w:fldSimple>
      <w:r>
        <w:t xml:space="preserve">.</w:t>
      </w:r>
    </w:p>
    <w:p>
      <w:pPr>
        <w:pStyle w:val="BodyText"/>
      </w:pPr>
      <w:r>
        <w:t xml:space="preserve">GITM achieved 67.5% success on ObtainDiamond — a 47.5% improvement over prior methods — and was the first agent to procure all items in the Overworld technology tree, running on a single 32-core CPU with no GPU</w:t>
      </w:r>
      <w:r>
        <w:t xml:space="preserve"> </w:t>
      </w:r>
      <w:fldSimple w:instr="NOTEREF _Ref_Footnote_36 \h \f">
        <w:r>
          <w:rPr>
            <w:vertAlign w:val="superscript"/>
          </w:rPr>
          <w:t>36</w:t>
        </w:r>
      </w:fldSimple>
      <w:r>
        <w:t xml:space="preserve">. The limitations are severe for village simulation: LiDAR-only observations miss visual information entirely, superhuman abilities distort the task difficulty, the agent relies heavily on Wiki knowledge with no learning from experience, and hardcoded BFS/DFS exploration is inefficient for large terrain.</w:t>
      </w:r>
    </w:p>
    <w:p>
      <w:pPr>
        <w:pStyle w:val="BodyText"/>
      </w:pPr>
      <w:r>
        <w:t xml:space="preserve">Code is at</w:t>
      </w:r>
      <w:r>
        <w:t xml:space="preserve"> </w:t>
      </w:r>
      <w:r>
        <w:rPr>
          <w:rStyle w:val="VerbatimChar"/>
        </w:rPr>
        <w:t xml:space="preserve">OpenGVLab/GITM</w:t>
      </w:r>
      <w:r>
        <w:t xml:space="preserve"> </w:t>
      </w:r>
      <w:r>
        <w:t xml:space="preserve">(640 stars, June 2023) with no clear license and limited maintenance</w:t>
      </w:r>
      <w:r>
        <w:t xml:space="preserve"> </w:t>
      </w:r>
      <w:r>
        <w:rPr>
          <w:vertAlign w:val="superscript"/>
        </w:rPr>
        <w:footnoteReference w:id="37"/>
      </w:r>
      <w:r>
        <w:t xml:space="preserve">. Study the hierarchical decomposition pattern for multi-agent task allocation, but the superhuman abilities make it unsuitable for realistic village simulations.</w:t>
      </w:r>
    </w:p>
    <w:bookmarkEnd w:id="35"/>
    <w:bookmarkStart w:id="36" w:name="X120b03a80a619888341662d07a54b612f1085e9"/>
    <w:p>
      <w:pPr>
        <w:pStyle w:val="Heading4"/>
      </w:pPr>
      <w:r>
        <w:t xml:space="preserve">1.2.3 DEPS: Interactive Planning with Learned Feasibility</w:t>
      </w:r>
    </w:p>
    <w:p>
      <w:pPr>
        <w:pStyle w:val="FirstParagraph"/>
      </w:pPr>
      <w:r>
        <w:t xml:space="preserve">DEPS (Describe-Explain-Plan-Select; Wang et al., NeurIPS 2023) introduces an interactive planning framework with four components: a Descriptor summarizes the current situation on failure; an Explainer uses an LLM to self-explain the failure; a Planner regenerates the plan with error context; and a Selector — a learnable module, not just prompting — ranks candidate sub-goals by estimated completion steps for feasibility</w:t>
      </w:r>
      <w:r>
        <w:t xml:space="preserve"> </w:t>
      </w:r>
      <w:r>
        <w:rPr>
          <w:vertAlign w:val="superscript"/>
        </w:rPr>
        <w:footnoteReference w:id="38"/>
      </w:r>
      <w:r>
        <w:t xml:space="preserve">. DEPS was the first zero-shot multi-task agent to accomplish over 70 Minecraft tasks, with the GPT-4 planner achieving ~90% success on MT1 tasks versus ~50% for vanilla GPT-4</w:t>
      </w:r>
      <w:r>
        <w:t xml:space="preserve"> </w:t>
      </w:r>
      <w:r>
        <w:rPr>
          <w:vertAlign w:val="superscript"/>
        </w:rPr>
        <w:footnoteReference w:id="39"/>
      </w:r>
      <w:r>
        <w:t xml:space="preserve">. The system generalized to non-Minecraft domains including ALFWorld</w:t>
      </w:r>
      <w:r>
        <w:t xml:space="preserve"> </w:t>
      </w:r>
      <w:fldSimple w:instr="NOTEREF _Ref_Footnote_38 \h \f">
        <w:r>
          <w:rPr>
            <w:vertAlign w:val="superscript"/>
          </w:rPr>
          <w:t>38</w:t>
        </w:r>
      </w:fldSimple>
      <w:r>
        <w:t xml:space="preserve">.</w:t>
      </w:r>
    </w:p>
    <w:p>
      <w:pPr>
        <w:pStyle w:val="BodyText"/>
      </w:pPr>
      <w:r>
        <w:t xml:space="preserve">The practical downsides are significant: high planning latency from multiple LLM calls per replan; dependency on the cancelled Codex API requiring model migration</w:t>
      </w:r>
      <w:r>
        <w:t xml:space="preserve"> </w:t>
      </w:r>
      <w:r>
        <w:rPr>
          <w:vertAlign w:val="superscript"/>
        </w:rPr>
        <w:footnoteReference w:id="40"/>
      </w:r>
      <w:r>
        <w:t xml:space="preserve">; and code split across three repos (</w:t>
      </w:r>
      <w:r>
        <w:rPr>
          <w:rStyle w:val="VerbatimChar"/>
        </w:rPr>
        <w:t xml:space="preserve">CraftJarvis/MC-Planner</w:t>
      </w:r>
      <w:r>
        <w:t xml:space="preserve">,</w:t>
      </w:r>
      <w:r>
        <w:t xml:space="preserve"> </w:t>
      </w:r>
      <w:r>
        <w:rPr>
          <w:rStyle w:val="VerbatimChar"/>
        </w:rPr>
        <w:t xml:space="preserve">CraftJarvis/MC-Controller</w:t>
      </w:r>
      <w:r>
        <w:t xml:space="preserve">,</w:t>
      </w:r>
      <w:r>
        <w:t xml:space="preserve"> </w:t>
      </w:r>
      <w:r>
        <w:rPr>
          <w:rStyle w:val="VerbatimChar"/>
        </w:rPr>
        <w:t xml:space="preserve">CraftJarvis/MC-Simulator</w:t>
      </w:r>
      <w:r>
        <w:t xml:space="preserve">) with the last meaningful update in March 2023. The CraftJarvis team has moved to newer projects</w:t>
      </w:r>
      <w:r>
        <w:t xml:space="preserve"> </w:t>
      </w:r>
      <w:fldSimple w:instr="NOTEREF _Ref_Footnote_21 \h \f">
        <w:r>
          <w:rPr>
            <w:vertAlign w:val="superscript"/>
          </w:rPr>
          <w:t>21</w:t>
        </w:r>
      </w:fldSimple>
      <w:r>
        <w:t xml:space="preserve">. The interactive planning loop and Selector’s learned feasibility ranking are worth studying for multi-agent error recovery and task allocation, but significant refactoring would be required.</w:t>
      </w:r>
    </w:p>
    <w:bookmarkEnd w:id="36"/>
    <w:bookmarkStart w:id="37" w:name="X2818871200b0cfe5843ddb73ab31b0fbba2651a"/>
    <w:p>
      <w:pPr>
        <w:pStyle w:val="Heading4"/>
      </w:pPr>
      <w:r>
        <w:t xml:space="preserve">1.2.4 Plan4MC: Skill Graphs Pre-Generated by LLMs</w:t>
      </w:r>
    </w:p>
    <w:p>
      <w:pPr>
        <w:pStyle w:val="FirstParagraph"/>
      </w:pPr>
      <w:r>
        <w:t xml:space="preserve">Plan4MC (Yuan et al., NeurIPS 2023 FMDM Workshop) is a demonstration-free RL agent that combines skill learning with LLM-assisted planning</w:t>
      </w:r>
      <w:r>
        <w:t xml:space="preserve"> </w:t>
      </w:r>
      <w:r>
        <w:rPr>
          <w:vertAlign w:val="superscript"/>
        </w:rPr>
        <w:footnoteReference w:id="41"/>
      </w:r>
      <w:r>
        <w:t xml:space="preserve">. It defines three types of fine-grained basic skills trained with RL: Finding-skills (exploration policies that locate items), Manipulation-skills (policies for interacting with items and mobs), and Crafting-skills (hardcoded crafting recipes). Before task execution, an LLM pre-generates a directed graph of skill dependencies; a Depth-First Search-based algorithm then walks this graph to produce executable skill plans</w:t>
      </w:r>
      <w:r>
        <w:t xml:space="preserve"> </w:t>
      </w:r>
      <w:fldSimple w:instr="NOTEREF _Ref_Footnote_41 \h \f">
        <w:r>
          <w:rPr>
            <w:vertAlign w:val="superscript"/>
          </w:rPr>
          <w:t>41</w:t>
        </w:r>
      </w:fldSimple>
      <w:r>
        <w:t xml:space="preserve">.</w:t>
      </w:r>
    </w:p>
    <w:p>
      <w:pPr>
        <w:pStyle w:val="BodyText"/>
      </w:pPr>
      <w:r>
        <w:t xml:space="preserve">Plan4MC is the most sample-efficient demonstration-free RL method in the literature, solving 40 diverse tasks with only 7 million environment steps. The Finding-skill innovation dramatically improved success rates — providing better initialization for Manipulation-skills (0.40 conditional success with Finding versus 0.25 without)</w:t>
      </w:r>
      <w:r>
        <w:t xml:space="preserve"> </w:t>
      </w:r>
      <w:r>
        <w:rPr>
          <w:vertAlign w:val="superscript"/>
        </w:rPr>
        <w:footnoteReference w:id="42"/>
      </w:r>
      <w:r>
        <w:t xml:space="preserve">. The skill graph plus search approach proved more reliable than direct LLM planning for long-horizon tasks</w:t>
      </w:r>
      <w:r>
        <w:t xml:space="preserve"> </w:t>
      </w:r>
      <w:fldSimple w:instr="NOTEREF _Ref_Footnote_41 \h \f">
        <w:r>
          <w:rPr>
            <w:vertAlign w:val="superscript"/>
          </w:rPr>
          <w:t>41</w:t>
        </w:r>
      </w:fldSimple>
      <w:r>
        <w:t xml:space="preserve">.</w:t>
      </w:r>
    </w:p>
    <w:p>
      <w:pPr>
        <w:pStyle w:val="BodyText"/>
      </w:pPr>
      <w:r>
        <w:t xml:space="preserve">The limitations are architectural. Finding-skills are not goal-aware during exploration. The skill graph depends on LLM domain knowledge — if the LLM lacks knowledge, the graph is incorrect. Only 40 tasks were evaluated, far fewer than LLM-based agents. Performance degrades on tasks requiring more than 10 sequential skills</w:t>
      </w:r>
      <w:r>
        <w:t xml:space="preserve"> </w:t>
      </w:r>
      <w:fldSimple w:instr="NOTEREF _Ref_Footnote_42 \h \f">
        <w:r>
          <w:rPr>
            <w:vertAlign w:val="superscript"/>
          </w:rPr>
          <w:t>42</w:t>
        </w:r>
      </w:fldSimple>
      <w:r>
        <w:t xml:space="preserve">.</w:t>
      </w:r>
    </w:p>
    <w:p>
      <w:pPr>
        <w:pStyle w:val="BodyText"/>
      </w:pPr>
      <w:r>
        <w:t xml:space="preserve">Code is available at</w:t>
      </w:r>
      <w:r>
        <w:t xml:space="preserve"> </w:t>
      </w:r>
      <w:r>
        <w:rPr>
          <w:rStyle w:val="VerbatimChar"/>
        </w:rPr>
        <w:t xml:space="preserve">PKU-RL/Plan4MC</w:t>
      </w:r>
      <w:r>
        <w:t xml:space="preserve"> </w:t>
      </w:r>
      <w:r>
        <w:t xml:space="preserve">(200 stars, MIT license, last updated March 2024) with pre-trained models included. The skill graph concept is highly applicable to multi-agent coordination: multiple agents can each specialize in different skills, the graph can be extended to include communication and coordination primitives, and skill search can allocate sub-tasks to different agents</w:t>
      </w:r>
      <w:r>
        <w:t xml:space="preserve"> </w:t>
      </w:r>
      <w:fldSimple w:instr="NOTEREF _Ref_Footnote_41 \h \f">
        <w:r>
          <w:rPr>
            <w:vertAlign w:val="superscript"/>
          </w:rPr>
          <w:t>41</w:t>
        </w:r>
      </w:fldSimple>
      <w:r>
        <w:t xml:space="preserve">. For a village project, the Finding-skills are particularly relevant — exploration policies that locate wood, stone, ore, and food sources are foundational capabilities.</w:t>
      </w:r>
    </w:p>
    <w:bookmarkEnd w:id="37"/>
    <w:bookmarkStart w:id="38" w:name="jarvis-1-memory-augmented-multimodal-llm"/>
    <w:p>
      <w:pPr>
        <w:pStyle w:val="Heading4"/>
      </w:pPr>
      <w:r>
        <w:t xml:space="preserve">1.2.5 JARVIS-1: Memory-Augmented Multimodal LLM</w:t>
      </w:r>
    </w:p>
    <w:p>
      <w:pPr>
        <w:pStyle w:val="FirstParagraph"/>
      </w:pPr>
      <w:r>
        <w:t xml:space="preserve">JARVIS-1 (Wang et al., T-PAMI 2024) is a multimodal agent built on pre-trained Multimodal Large Language Models (MLLMs)</w:t>
      </w:r>
      <w:r>
        <w:t xml:space="preserve"> </w:t>
      </w:r>
      <w:r>
        <w:rPr>
          <w:vertAlign w:val="superscript"/>
        </w:rPr>
        <w:footnoteReference w:id="43"/>
      </w:r>
      <w:r>
        <w:t xml:space="preserve">. Its architecture combines four components: Multimodal Perception processes RGB visual observations together with textual instructions through an MLLM; Planning generates language plans from visual and text input; Goal-Conditioned Controllers dispatch plans to STEVE-1/VPT-based controllers for low-level execution at 20Hz; and a Multimodal Memory system combines pre-trained Minecraft knowledge, actual gameplay experiences, and multimodal state-action sequences</w:t>
      </w:r>
      <w:r>
        <w:t xml:space="preserve"> </w:t>
      </w:r>
      <w:fldSimple w:instr="NOTEREF _Ref_Footnote_43 \h \f">
        <w:r>
          <w:rPr>
            <w:vertAlign w:val="superscript"/>
          </w:rPr>
          <w:t>43</w:t>
        </w:r>
      </w:fldSimple>
      <w:r>
        <w:t xml:space="preserve">.</w:t>
      </w:r>
    </w:p>
    <w:p>
      <w:pPr>
        <w:pStyle w:val="BodyText"/>
      </w:pPr>
      <w:r>
        <w:t xml:space="preserve">JARVIS-1 achieved nearly perfect performance on over 200 tasks from the Minecraft Universe Benchmark, and a 12.5% success rate on ObtainDiamondPickaxe — five times improvement over previous records</w:t>
      </w:r>
      <w:r>
        <w:t xml:space="preserve"> </w:t>
      </w:r>
      <w:r>
        <w:rPr>
          <w:vertAlign w:val="superscript"/>
        </w:rPr>
        <w:footnoteReference w:id="44"/>
      </w:r>
      <w:r>
        <w:t xml:space="preserve">. Critically, it demonstrated self-improvement in lifelong learning experiments: performance increased with more gameplay experience, and the multimodal memory proved essential for this improvement</w:t>
      </w:r>
      <w:r>
        <w:t xml:space="preserve"> </w:t>
      </w:r>
      <w:fldSimple w:instr="NOTEREF _Ref_Footnote_43 \h \f">
        <w:r>
          <w:rPr>
            <w:vertAlign w:val="superscript"/>
          </w:rPr>
          <w:t>43</w:t>
        </w:r>
      </w:fldSimple>
      <w:r>
        <w:t xml:space="preserve">.</w:t>
      </w:r>
    </w:p>
    <w:p>
      <w:pPr>
        <w:pStyle w:val="BodyText"/>
      </w:pPr>
      <w:r>
        <w:t xml:space="preserve">However, the released code is incomplete. The multimodal descriptor and retrieval components were not fully released; the GitHub README has listed these as</w:t>
      </w:r>
      <w:r>
        <w:t xml:space="preserve"> </w:t>
      </w:r>
      <w:r>
        <w:t xml:space="preserve">“</w:t>
      </w:r>
      <w:r>
        <w:t xml:space="preserve">Coming Soon</w:t>
      </w:r>
      <w:r>
        <w:t xml:space="preserve">”</w:t>
      </w:r>
      <w:r>
        <w:t xml:space="preserve"> </w:t>
      </w:r>
      <w:r>
        <w:t xml:space="preserve">since 2023</w:t>
      </w:r>
      <w:r>
        <w:t xml:space="preserve"> </w:t>
      </w:r>
      <w:fldSimple w:instr="NOTEREF _Ref_Footnote_30 \h \f">
        <w:r>
          <w:rPr>
            <w:vertAlign w:val="superscript"/>
          </w:rPr>
          <w:t>30</w:t>
        </w:r>
      </w:fldSimple>
      <w:r>
        <w:t xml:space="preserve">. The system is complex with many moving parts, making replication difficult. It requires significant computational resources (GPU for the vision model plus API costs for the LLM). The architecture is fundamentally single-agent.</w:t>
      </w:r>
    </w:p>
    <w:p>
      <w:pPr>
        <w:pStyle w:val="BodyText"/>
      </w:pPr>
      <w:r>
        <w:t xml:space="preserve">The codebase (</w:t>
      </w:r>
      <w:r>
        <w:rPr>
          <w:rStyle w:val="VerbatimChar"/>
        </w:rPr>
        <w:t xml:space="preserve">CraftJarvis/JARVIS-1</w:t>
      </w:r>
      <w:r>
        <w:t xml:space="preserve">, 395 stars, unspecified license) has seen the team move to newer projects (OmniJARVIS, Optimus series). The multimodal memory concept — combining pre-trained knowledge, actual gameplay experiences, and state-action sequences — could be extended to a shared multi-agent memory system. But the incomplete release makes extension difficult</w:t>
      </w:r>
      <w:r>
        <w:t xml:space="preserve"> </w:t>
      </w:r>
      <w:fldSimple w:instr="NOTEREF _Ref_Footnote_30 \h \f">
        <w:r>
          <w:rPr>
            <w:vertAlign w:val="superscript"/>
          </w:rPr>
          <w:t>30</w:t>
        </w:r>
      </w:fldSimple>
      <w:r>
        <w:t xml:space="preserve">.</w:t>
      </w:r>
    </w:p>
    <w:bookmarkEnd w:id="38"/>
    <w:bookmarkStart w:id="39" w:name="steve-1-mp5-and-other-2023-agents"/>
    <w:p>
      <w:pPr>
        <w:pStyle w:val="Heading4"/>
      </w:pPr>
      <w:r>
        <w:t xml:space="preserve">1.2.6 STEVE-1, MP5, and Other 2023 Agents</w:t>
      </w:r>
    </w:p>
    <w:p>
      <w:pPr>
        <w:pStyle w:val="FirstParagraph"/>
      </w:pPr>
      <w:r>
        <w:t xml:space="preserve">Two additional 2023 agents merit brief mention for methodological contributions with limited direct applicability.</w:t>
      </w:r>
    </w:p>
    <w:p>
      <w:pPr>
        <w:pStyle w:val="BodyText"/>
      </w:pPr>
      <w:r>
        <w:rPr>
          <w:bCs/>
          <w:b/>
        </w:rPr>
        <w:t xml:space="preserve">STEVE-1</w:t>
      </w:r>
      <w:r>
        <w:t xml:space="preserve"> </w:t>
      </w:r>
      <w:r>
        <w:t xml:space="preserve">(Lifshitz et al., NeurIPS 2023) is an instruction-tuned generative model using the unCLIP methodology from DALL-E 2: a prior predicts MineCLIP latent codes from text, and a VPT-based policy executes them</w:t>
      </w:r>
      <w:r>
        <w:t xml:space="preserve"> </w:t>
      </w:r>
      <w:r>
        <w:rPr>
          <w:vertAlign w:val="superscript"/>
        </w:rPr>
        <w:footnoteReference w:id="45"/>
      </w:r>
      <w:r>
        <w:t xml:space="preserve">. It completed 12 of 13 early-game tasks and cost only $60 to train. However, it exhibits severe behavioral biases from VPT pretraining —</w:t>
      </w:r>
      <w:r>
        <w:t xml:space="preserve"> </w:t>
      </w:r>
      <w:r>
        <w:t xml:space="preserve">“</w:t>
      </w:r>
      <w:r>
        <w:t xml:space="preserve">poor performance across all hunting tasks except hunt a spider</w:t>
      </w:r>
      <w:r>
        <w:t xml:space="preserve">”</w:t>
      </w:r>
      <w:r>
        <w:t xml:space="preserve"> </w:t>
      </w:r>
      <w:r>
        <w:t xml:space="preserve">— and prompt engineering is critical:</w:t>
      </w:r>
      <w:r>
        <w:t xml:space="preserve"> </w:t>
      </w:r>
      <w:r>
        <w:t xml:space="preserve">“</w:t>
      </w:r>
      <w:r>
        <w:t xml:space="preserve">Kill a {animal}</w:t>
      </w:r>
      <w:r>
        <w:t xml:space="preserve">”</w:t>
      </w:r>
      <w:r>
        <w:t xml:space="preserve"> </w:t>
      </w:r>
      <w:r>
        <w:t xml:space="preserve">works while</w:t>
      </w:r>
      <w:r>
        <w:t xml:space="preserve"> </w:t>
      </w:r>
      <w:r>
        <w:t xml:space="preserve">“</w:t>
      </w:r>
      <w:r>
        <w:t xml:space="preserve">hunt a {animal}</w:t>
      </w:r>
      <w:r>
        <w:t xml:space="preserve">”</w:t>
      </w:r>
      <w:r>
        <w:t xml:space="preserve"> </w:t>
      </w:r>
      <w:r>
        <w:t xml:space="preserve">fails completely</w:t>
      </w:r>
      <w:r>
        <w:t xml:space="preserve"> </w:t>
      </w:r>
      <w:r>
        <w:rPr>
          <w:vertAlign w:val="superscript"/>
        </w:rPr>
        <w:footnoteReference w:id="46"/>
      </w:r>
      <w:r>
        <w:t xml:space="preserve">. Code is at</w:t>
      </w:r>
      <w:r>
        <w:t xml:space="preserve"> </w:t>
      </w:r>
      <w:r>
        <w:rPr>
          <w:rStyle w:val="VerbatimChar"/>
        </w:rPr>
        <w:t xml:space="preserve">Shalev-Lifshitz/STEVE-1</w:t>
      </w:r>
      <w:r>
        <w:t xml:space="preserve"> </w:t>
      </w:r>
      <w:r>
        <w:t xml:space="preserve">(MIT) but stagnant. Its value is as a low-level goal-conditioned controller (it serves this role within JARVIS-1).</w:t>
      </w:r>
    </w:p>
    <w:p>
      <w:pPr>
        <w:pStyle w:val="BodyText"/>
      </w:pPr>
      <w:r>
        <w:rPr>
          <w:bCs/>
          <w:b/>
        </w:rPr>
        <w:t xml:space="preserve">MP5</w:t>
      </w:r>
      <w:r>
        <w:t xml:space="preserve"> </w:t>
      </w:r>
      <w:r>
        <w:t xml:space="preserve">(Qin et al., CVPR 2024) is a five-module system (Parser, Percipient, Planner, Performer, Patroller) with active perception — multi-round visual questioning before acting</w:t>
      </w:r>
      <w:r>
        <w:t xml:space="preserve"> </w:t>
      </w:r>
      <w:r>
        <w:rPr>
          <w:vertAlign w:val="superscript"/>
        </w:rPr>
        <w:footnoteReference w:id="47"/>
      </w:r>
      <w:r>
        <w:t xml:space="preserve">. It achieved 22% success on process-dependent tasks and 91% on context-dependent tasks, but MP5 without its planning module achieves 0% on process-dependent tasks, showing extreme brittleness</w:t>
      </w:r>
      <w:r>
        <w:t xml:space="preserve"> </w:t>
      </w:r>
      <w:r>
        <w:rPr>
          <w:vertAlign w:val="superscript"/>
        </w:rPr>
        <w:footnoteReference w:id="48"/>
      </w:r>
      <w:r>
        <w:t xml:space="preserve">. Code availability is effectively paper-only. The modular design pattern could conceptually be distributed across agents, but no practical codebase exists to clone.</w:t>
      </w:r>
    </w:p>
    <w:bookmarkEnd w:id="39"/>
    <w:bookmarkEnd w:id="40"/>
    <w:bookmarkStart w:id="44" w:name="state-of-the-art-20242026"/>
    <w:p>
      <w:pPr>
        <w:pStyle w:val="Heading3"/>
      </w:pPr>
      <w:r>
        <w:t xml:space="preserve">1.3 State of the Art (2024–2026)</w:t>
      </w:r>
    </w:p>
    <w:p>
      <w:pPr>
        <w:pStyle w:val="FirstParagraph"/>
      </w:pPr>
      <w:r>
        <w:t xml:space="preserve">The current generation of agents combines lessons from both the RL and LLM eras, using Mixture-of-Experts (MoE) architectures, open-world skill libraries, and increasingly sophisticated benchmarks. Two projects define this frontier.</w:t>
      </w:r>
    </w:p>
    <w:bookmarkStart w:id="41" w:name="Xf7c05c1a83b52bb2b4a1662efb6cdce8bc16557"/>
    <w:p>
      <w:pPr>
        <w:pStyle w:val="Heading4"/>
      </w:pPr>
      <w:r>
        <w:t xml:space="preserve">1.3.1 Optimus-3 (2025): MoE Generalist with Task-Level Routing</w:t>
      </w:r>
    </w:p>
    <w:p>
      <w:pPr>
        <w:pStyle w:val="FirstParagraph"/>
      </w:pPr>
      <w:r>
        <w:t xml:space="preserve">Optimus-3 is the state-of-the-art generalist Minecraft agent, built on the Qwen2.5-VL vision-language model with a novel MoE architecture</w:t>
      </w:r>
      <w:r>
        <w:t xml:space="preserve"> </w:t>
      </w:r>
      <w:r>
        <w:rPr>
          <w:vertAlign w:val="superscript"/>
        </w:rPr>
        <w:footnoteReference w:id="49"/>
      </w:r>
      <w:r>
        <w:t xml:space="preserve">. Its key innovation is a Dual-Router Aligned MoE: a Task Router assigns inputs to task-specific experts (planning, action, captioning, embodied question-answering, grounding, reflection); a Layer Router accelerates action inference by selectively skipping intermediate layers; and a Shared Knowledge Expert maintains common knowledge across all tasks. Training uses Dual-Granularity Reasoning-Aware Policy Optimization (DGRPO), which provides fine-grained reward functions per task type — including a Dependency-Aware Synthesis Reward for planning that uses the crafting dependency path as a thinking reward, and a Hallucination-Aware Consistency Reward for vision tasks</w:t>
      </w:r>
      <w:r>
        <w:t xml:space="preserve"> </w:t>
      </w:r>
      <w:fldSimple w:instr="NOTEREF _Ref_Footnote_49 \h \f">
        <w:r>
          <w:rPr>
            <w:vertAlign w:val="superscript"/>
          </w:rPr>
          <w:t>49</w:t>
        </w:r>
      </w:fldSimple>
      <w:r>
        <w:t xml:space="preserve">.</w:t>
      </w:r>
    </w:p>
    <w:p>
      <w:pPr>
        <w:pStyle w:val="BodyText"/>
      </w:pPr>
      <w:r>
        <w:t xml:space="preserve">Optimus-3 achieves the highest success rate across all seven task groups on long-horizon tasks, with 15% success rate on the Diamond Group. On the Diamond Sword open-ended task, it achieves 35% success and 69% completion rate — substantially above all baselines including JARVIS-1 and GPT-4o</w:t>
      </w:r>
      <w:r>
        <w:t xml:space="preserve"> </w:t>
      </w:r>
      <w:r>
        <w:rPr>
          <w:vertAlign w:val="superscript"/>
        </w:rPr>
        <w:footnoteReference w:id="50"/>
      </w:r>
      <w:r>
        <w:t xml:space="preserve">. The MoE architecture effectively eliminates task interference seen in dense Qwen2.5-VL variants, and task-level routing outperforms token-level routing on captioning, planning, and grounding tasks</w:t>
      </w:r>
      <w:r>
        <w:t xml:space="preserve"> </w:t>
      </w:r>
      <w:fldSimple w:instr="NOTEREF _Ref_Footnote_49 \h \f">
        <w:r>
          <w:rPr>
            <w:vertAlign w:val="superscript"/>
          </w:rPr>
          <w:t>49</w:t>
        </w:r>
      </w:fldSimple>
      <w:r>
        <w:t xml:space="preserve">.</w:t>
      </w:r>
    </w:p>
    <w:p>
      <w:pPr>
        <w:pStyle w:val="BodyText"/>
      </w:pPr>
      <w:r>
        <w:t xml:space="preserve">Notably, the entire data collection pipeline cost only $300 in API costs with four L40 GPUs over 36 hours. The system is self-contained, performing planning and action prediction without external tools or models</w:t>
      </w:r>
      <w:r>
        <w:t xml:space="preserve"> </w:t>
      </w:r>
      <w:fldSimple w:instr="NOTEREF _Ref_Footnote_49 \h \f">
        <w:r>
          <w:rPr>
            <w:vertAlign w:val="superscript"/>
          </w:rPr>
          <w:t>49</w:t>
        </w:r>
      </w:fldSimple>
      <w:r>
        <w:t xml:space="preserve">.</w:t>
      </w:r>
    </w:p>
    <w:p>
      <w:pPr>
        <w:pStyle w:val="BodyText"/>
      </w:pPr>
      <w:r>
        <w:t xml:space="preserve">The limitations are practical. Deployment requires a GPU with at least 32GB VRAM — accessible but not trivial</w:t>
      </w:r>
      <w:r>
        <w:t xml:space="preserve"> </w:t>
      </w:r>
      <w:r>
        <w:rPr>
          <w:vertAlign w:val="superscript"/>
        </w:rPr>
        <w:footnoteReference w:id="51"/>
      </w:r>
      <w:r>
        <w:t xml:space="preserve">. The system’s complexity (dual routers, MoE, DGRPO) makes modification or extension difficult. It remains fundamentally single-agent, with no multi-agent coordination mechanism. As a relatively new system, it has not been as extensively validated as Voyager or JARVIS-1</w:t>
      </w:r>
      <w:r>
        <w:t xml:space="preserve"> </w:t>
      </w:r>
      <w:fldSimple w:instr="NOTEREF _Ref_Footnote_51 \h \f">
        <w:r>
          <w:rPr>
            <w:vertAlign w:val="superscript"/>
          </w:rPr>
          <w:t>51</w:t>
        </w:r>
      </w:fldSimple>
      <w:r>
        <w:t xml:space="preserve">.</w:t>
      </w:r>
    </w:p>
    <w:p>
      <w:pPr>
        <w:pStyle w:val="BodyText"/>
      </w:pPr>
      <w:r>
        <w:t xml:space="preserve">The codebase (</w:t>
      </w:r>
      <w:r>
        <w:rPr>
          <w:rStyle w:val="VerbatimChar"/>
        </w:rPr>
        <w:t xml:space="preserve">JiuTian-VL/Optimus-3</w:t>
      </w:r>
      <w:r>
        <w:t xml:space="preserve">, HuggingFace models available) is actively maintained by the Harbin Institute of Technology and Peng Cheng Laboratory team, with updates through March 2026 including Optimus-3-v2, MineSys2 Benchmark, and the OptimusM4 Dataset</w:t>
      </w:r>
      <w:r>
        <w:t xml:space="preserve"> </w:t>
      </w:r>
      <w:fldSimple w:instr="NOTEREF _Ref_Footnote_51 \h \f">
        <w:r>
          <w:rPr>
            <w:vertAlign w:val="superscript"/>
          </w:rPr>
          <w:t>51</w:t>
        </w:r>
      </w:fldSimple>
      <w:r>
        <w:t xml:space="preserve">. A GUI client (OptimusGUI) is available for interactive play. This is one of only two actively maintained major agent codebases in the field, alongside the CraftJarvis ecosystem.</w:t>
      </w:r>
    </w:p>
    <w:bookmarkEnd w:id="41"/>
    <w:bookmarkStart w:id="42" w:name="X5231dd4aaf28060c101941fd8c50e5af950e8e5"/>
    <w:p>
      <w:pPr>
        <w:pStyle w:val="Heading4"/>
      </w:pPr>
      <w:r>
        <w:t xml:space="preserve">1.3.2 Odyssey: Open-World Skills Benchmark with Multi-Agent Extensions</w:t>
      </w:r>
    </w:p>
    <w:p>
      <w:pPr>
        <w:pStyle w:val="FirstParagraph"/>
      </w:pPr>
      <w:r>
        <w:t xml:space="preserve">Odyssey (ZJU-VIPA, ICLR 2025) is a framework and benchmark focused on diverse open-world skills beyond the technology tree</w:t>
      </w:r>
      <w:r>
        <w:t xml:space="preserve"> </w:t>
      </w:r>
      <w:r>
        <w:rPr>
          <w:vertAlign w:val="superscript"/>
        </w:rPr>
        <w:footnoteReference w:id="52"/>
      </w:r>
      <w:r>
        <w:t xml:space="preserve">. It provides 40 primitive skills and 183 compositional skills covering combat, farming, cooking, animal husbandry, building, and exploration — far broader than prior agents that focused narrowly on ObtainDiamond. Odyssey fine-tunes LLaMA-3 on a 390,000+ instruction-entry question-answering dataset derived from Minecraft Wiki, providing strong domain knowledge without GPT-4 API costs</w:t>
      </w:r>
      <w:r>
        <w:t xml:space="preserve"> </w:t>
      </w:r>
      <w:fldSimple w:instr="NOTEREF _Ref_Footnote_52 \h \f">
        <w:r>
          <w:rPr>
            <w:vertAlign w:val="superscript"/>
          </w:rPr>
          <w:t>52</w:t>
        </w:r>
      </w:fldSimple>
      <w:r>
        <w:t xml:space="preserve">. The benchmark evaluates three task types: long-term planning, dynamic-immediate planning (reacting to environment changes), and autonomous exploration.</w:t>
      </w:r>
    </w:p>
    <w:p>
      <w:pPr>
        <w:pStyle w:val="BodyText"/>
      </w:pPr>
      <w:r>
        <w:t xml:space="preserve">Odyssey uses Mineflayer-based state extraction (similar to Voyager) and JavaScript code calling Mineflayer APIs (Voyager-style code-as-policy). Its key advance over Voyager is the much richer skill library covering diverse gameplay beyond crafting. All datasets, model weights, and code are publicly available at</w:t>
      </w:r>
      <w:r>
        <w:t xml:space="preserve"> </w:t>
      </w:r>
      <w:r>
        <w:rPr>
          <w:rStyle w:val="VerbatimChar"/>
        </w:rPr>
        <w:t xml:space="preserve">zju-vipa/odyssey</w:t>
      </w:r>
      <w:r>
        <w:t xml:space="preserve"> </w:t>
      </w:r>
      <w:r>
        <w:t xml:space="preserve">(384 stars, MIT license)</w:t>
      </w:r>
      <w:r>
        <w:t xml:space="preserve"> </w:t>
      </w:r>
      <w:r>
        <w:rPr>
          <w:vertAlign w:val="superscript"/>
        </w:rPr>
        <w:footnoteReference w:id="53"/>
      </w:r>
      <w:r>
        <w:t xml:space="preserve">. In February 2025, Odyssey added multi-agent support with parallelized planning-acting, a centralized memory system, and a DAG-based skill library</w:t>
      </w:r>
      <w:r>
        <w:t xml:space="preserve"> </w:t>
      </w:r>
      <w:r>
        <w:rPr>
          <w:vertAlign w:val="superscript"/>
        </w:rPr>
        <w:footnoteReference w:id="54"/>
      </w:r>
      <w:r>
        <w:t xml:space="preserve">.</w:t>
      </w:r>
    </w:p>
    <w:p>
      <w:pPr>
        <w:pStyle w:val="BodyText"/>
      </w:pPr>
      <w:r>
        <w:t xml:space="preserve">Performance on long-horizon tasks still lags behind GPT-4-based agents like Optimus-3, and the skill library, while extensive, may not cover all village-building scenarios. Evaluation is primarily benchmark-based with less emphasis on open-ended exploration metrics</w:t>
      </w:r>
      <w:r>
        <w:t xml:space="preserve"> </w:t>
      </w:r>
      <w:fldSimple w:instr="NOTEREF _Ref_Footnote_52 \h \f">
        <w:r>
          <w:rPr>
            <w:vertAlign w:val="superscript"/>
          </w:rPr>
          <w:t>52</w:t>
        </w:r>
      </w:fldSimple>
      <w:r>
        <w:t xml:space="preserve">.</w:t>
      </w:r>
    </w:p>
    <w:p>
      <w:pPr>
        <w:pStyle w:val="BodyText"/>
      </w:pPr>
      <w:r>
        <w:t xml:space="preserve">For a village-building project, Odyssey is the most directly relevant benchmark. Its farming, building, and animal husbandry skills map directly to village tasks. The Voyager-based architecture is easily extensible to multi-agent, and the benchmark includes combat scenarios relevant for village defense</w:t>
      </w:r>
      <w:r>
        <w:t xml:space="preserve"> </w:t>
      </w:r>
      <w:fldSimple w:instr="NOTEREF _Ref_Footnote_53 \h \f">
        <w:r>
          <w:rPr>
            <w:vertAlign w:val="superscript"/>
          </w:rPr>
          <w:t>53</w:t>
        </w:r>
      </w:fldSimple>
      <w:r>
        <w:t xml:space="preserve">.</w:t>
      </w:r>
    </w:p>
    <w:bookmarkEnd w:id="42"/>
    <w:bookmarkStart w:id="43" w:name="X76523a83d22156ebbfe89d4f2e7276fb98a9890"/>
    <w:p>
      <w:pPr>
        <w:pStyle w:val="Heading4"/>
      </w:pPr>
      <w:r>
        <w:t xml:space="preserve">1.3.3 Multi-Agent Gap Analysis: Why Nearly All Prior Art Is Single-Agent</w:t>
      </w:r>
    </w:p>
    <w:p>
      <w:pPr>
        <w:pStyle w:val="FirstParagraph"/>
      </w:pPr>
      <w:r>
        <w:t xml:space="preserve">A striking pattern emerges from this survey: despite 14 major projects, genuine multi-agent coordination in Minecraft remains almost entirely unexplored. MineRL, VPT, Voyager, GITM, DEPS, Plan4MC, JARVIS-1, MP5, STEVE-1, Optimus-3, and Odyssey are all fundamentally single-agent systems. Multi-agent work is nascent and mostly from 2024–2026.</w:t>
      </w:r>
    </w:p>
    <w:p>
      <w:pPr>
        <w:pStyle w:val="BodyText"/>
      </w:pPr>
      <w:r>
        <w:t xml:space="preserve">The few multi-agent projects are worth noting.</w:t>
      </w:r>
      <w:r>
        <w:t xml:space="preserve"> </w:t>
      </w:r>
      <w:r>
        <w:rPr>
          <w:bCs/>
          <w:b/>
        </w:rPr>
        <w:t xml:space="preserve">MineLand</w:t>
      </w:r>
      <w:r>
        <w:t xml:space="preserve"> </w:t>
      </w:r>
      <w:r>
        <w:t xml:space="preserve">(cocacola-lab/MineLand, 111 stars, MIT license) supports up to 48 agents with limited multimodal senses and a Gym-style API</w:t>
      </w:r>
      <w:r>
        <w:t xml:space="preserve"> </w:t>
      </w:r>
      <w:fldSimple w:instr="NOTEREF _Ref_Footnote_18 \h \f">
        <w:r>
          <w:rPr>
            <w:vertAlign w:val="superscript"/>
          </w:rPr>
          <w:t>18</w:t>
        </w:r>
      </w:fldSimple>
      <w:r>
        <w:t xml:space="preserve">.</w:t>
      </w:r>
      <w:r>
        <w:t xml:space="preserve"> </w:t>
      </w:r>
      <w:r>
        <w:rPr>
          <w:bCs/>
          <w:b/>
        </w:rPr>
        <w:t xml:space="preserve">VillagerAgent</w:t>
      </w:r>
      <w:r>
        <w:t xml:space="preserve"> </w:t>
      </w:r>
      <w:r>
        <w:t xml:space="preserve">(cnsdqd-dyb/VillagerAgent, 92 stars) provides graph-based task coordination with a TaskManager, DataManager, and GlobalController — the closest academic precedent to a multi-agent village system</w:t>
      </w:r>
      <w:r>
        <w:t xml:space="preserve"> </w:t>
      </w:r>
      <w:r>
        <w:rPr>
          <w:vertAlign w:val="superscript"/>
        </w:rPr>
        <w:footnoteReference w:id="55"/>
      </w:r>
      <w:r>
        <w:t xml:space="preserve">.</w:t>
      </w:r>
      <w:r>
        <w:t xml:space="preserve"> </w:t>
      </w:r>
      <w:r>
        <w:rPr>
          <w:bCs/>
          <w:b/>
        </w:rPr>
        <w:t xml:space="preserve">mindcraft</w:t>
      </w:r>
      <w:r>
        <w:t xml:space="preserve"> </w:t>
      </w:r>
      <w:r>
        <w:t xml:space="preserve">(mindcraft-bots/mindcraft, 5,300 stars, MIT license) is a Node.js-based multi-agent framework using LLMs plus Mineflayer that directly enables multi-agent collaboration with profile-based agent configuration</w:t>
      </w:r>
      <w:r>
        <w:t xml:space="preserve"> </w:t>
      </w:r>
      <w:r>
        <w:rPr>
          <w:vertAlign w:val="superscript"/>
        </w:rPr>
        <w:footnoteReference w:id="56"/>
      </w:r>
      <w:r>
        <w:t xml:space="preserve">.</w:t>
      </w:r>
      <w:r>
        <w:t xml:space="preserve"> </w:t>
      </w:r>
      <w:r>
        <w:rPr>
          <w:bCs/>
          <w:b/>
        </w:rPr>
        <w:t xml:space="preserve">Project Sid</w:t>
      </w:r>
      <w:r>
        <w:t xml:space="preserve"> </w:t>
      </w:r>
      <w:r>
        <w:t xml:space="preserve">by Altera AI demonstrated 1,000 agents with emergent culture, religion, and governance, but the code is not open source</w:t>
      </w:r>
      <w:r>
        <w:t xml:space="preserve"> </w:t>
      </w:r>
      <w:r>
        <w:rPr>
          <w:vertAlign w:val="superscript"/>
        </w:rPr>
        <w:footnoteReference w:id="57"/>
      </w:r>
      <w:r>
        <w:t xml:space="preserve">.</w:t>
      </w:r>
    </w:p>
    <w:p>
      <w:pPr>
        <w:pStyle w:val="BodyText"/>
      </w:pPr>
      <w:r>
        <w:t xml:space="preserve">This gap represents both the project’s primary risk and its primary opportunity. The risk is that there is no established architecture for multi-agent Minecraft AI — the system must be built from first principles, combining lessons from single-agent LLM planners (Voyager, GITM), multi-agent training methodologies (XLand), and multi-agent simulators (MineLand). The opportunity is that a working 4-role cooperative village system would be a genuinely novel contribution at the intersection of three under-explored areas: multi-agent RL in open-world games, heterogeneous agent roles in Minecraft, and LLM-plus-RL hybrid architectures for embodied agents</w:t>
      </w:r>
      <w:r>
        <w:t xml:space="preserve"> </w:t>
      </w:r>
      <w:fldSimple w:instr="NOTEREF _Ref_Footnote_5 \h \f">
        <w:r>
          <w:rPr>
            <w:vertAlign w:val="superscript"/>
          </w:rPr>
          <w:t>5</w:t>
        </w:r>
      </w:fldSimple>
      <w:r>
        <w:t xml:space="preserve">.</w:t>
      </w:r>
    </w:p>
    <w:bookmarkEnd w:id="43"/>
    <w:bookmarkEnd w:id="44"/>
    <w:bookmarkStart w:id="47" w:name="clone-and-study-recommendations"/>
    <w:p>
      <w:pPr>
        <w:pStyle w:val="Heading3"/>
      </w:pPr>
      <w:r>
        <w:t xml:space="preserve">1.4 Clone-and-Study Recommendations</w:t>
      </w:r>
    </w:p>
    <w:p>
      <w:pPr>
        <w:pStyle w:val="FirstParagraph"/>
      </w:pPr>
      <w:r>
        <w:t xml:space="preserve">This section ranks the repositories most relevant to a solo developer building a multi-agent AI village, using a scoring rubric that weights four factors: (1) architectural relevance to the village use case (25%), (2) license permissiveness (20%), (3) maintenance status and recency (25%), and (4) code completeness and documentation (30%). Each factor is scored 1–10, producing a weighted total out of 10.</w:t>
      </w:r>
    </w:p>
    <w:bookmarkStart w:id="45" w:name="ranked-repositories-with-justification"/>
    <w:p>
      <w:pPr>
        <w:pStyle w:val="Heading4"/>
      </w:pPr>
      <w:r>
        <w:t xml:space="preserve">1.4.1 Ranked Repositories with Justification</w:t>
      </w:r>
    </w:p>
    <w:tbl>
      <w:tblPr>
        <w:tblStyle w:val="Table"/>
        <w:tblW w:type="pct" w:w="5000"/>
        <w:tblLook w:firstRow="1" w:lastRow="0" w:firstColumn="0" w:lastColumn="0" w:noHBand="0" w:noVBand="0" w:val="0020"/>
      </w:tblPr>
      <w:tblGrid>
        <w:gridCol w:w="383"/>
        <w:gridCol w:w="702"/>
        <w:gridCol w:w="447"/>
        <w:gridCol w:w="830"/>
        <w:gridCol w:w="574"/>
        <w:gridCol w:w="1021"/>
        <w:gridCol w:w="958"/>
        <w:gridCol w:w="830"/>
        <w:gridCol w:w="894"/>
        <w:gridCol w:w="702"/>
        <w:gridCol w:w="574"/>
      </w:tblGrid>
      <w:tr>
        <w:trPr>
          <w:tblHeader w:val="true"/>
        </w:trPr>
        <w:tc>
          <w:tcPr/>
          <w:p>
            <w:pPr>
              <w:pStyle w:val="Compact"/>
              <w:jc w:val="left"/>
            </w:pPr>
            <w:r>
              <w:t xml:space="preserve">Rank</w:t>
            </w:r>
          </w:p>
        </w:tc>
        <w:tc>
          <w:tcPr/>
          <w:p>
            <w:pPr>
              <w:pStyle w:val="Compact"/>
              <w:jc w:val="left"/>
            </w:pPr>
            <w:r>
              <w:t xml:space="preserve">Repository</w:t>
            </w:r>
          </w:p>
        </w:tc>
        <w:tc>
          <w:tcPr/>
          <w:p>
            <w:pPr>
              <w:pStyle w:val="Compact"/>
              <w:jc w:val="left"/>
            </w:pPr>
            <w:r>
              <w:t xml:space="preserve">Stars</w:t>
            </w:r>
          </w:p>
        </w:tc>
        <w:tc>
          <w:tcPr/>
          <w:p>
            <w:pPr>
              <w:pStyle w:val="Compact"/>
              <w:jc w:val="left"/>
            </w:pPr>
            <w:r>
              <w:t xml:space="preserve">Last Commit</w:t>
            </w:r>
          </w:p>
        </w:tc>
        <w:tc>
          <w:tcPr/>
          <w:p>
            <w:pPr>
              <w:pStyle w:val="Compact"/>
              <w:jc w:val="left"/>
            </w:pPr>
            <w:r>
              <w:t xml:space="preserve">License</w:t>
            </w:r>
          </w:p>
        </w:tc>
        <w:tc>
          <w:tcPr/>
          <w:p>
            <w:pPr>
              <w:pStyle w:val="Compact"/>
              <w:jc w:val="left"/>
            </w:pPr>
            <w:r>
              <w:t xml:space="preserve">Arch. Relevance</w:t>
            </w:r>
          </w:p>
        </w:tc>
        <w:tc>
          <w:tcPr/>
          <w:p>
            <w:pPr>
              <w:pStyle w:val="Compact"/>
              <w:jc w:val="left"/>
            </w:pPr>
            <w:r>
              <w:t xml:space="preserve">License Score</w:t>
            </w:r>
          </w:p>
        </w:tc>
        <w:tc>
          <w:tcPr/>
          <w:p>
            <w:pPr>
              <w:pStyle w:val="Compact"/>
              <w:jc w:val="left"/>
            </w:pPr>
            <w:r>
              <w:t xml:space="preserve">Maintenance</w:t>
            </w:r>
          </w:p>
        </w:tc>
        <w:tc>
          <w:tcPr/>
          <w:p>
            <w:pPr>
              <w:pStyle w:val="Compact"/>
              <w:jc w:val="left"/>
            </w:pPr>
            <w:r>
              <w:t xml:space="preserve">Completeness</w:t>
            </w:r>
          </w:p>
        </w:tc>
        <w:tc>
          <w:tcPr/>
          <w:p>
            <w:pPr>
              <w:pStyle w:val="Compact"/>
              <w:jc w:val="left"/>
            </w:pPr>
            <w:r>
              <w:rPr>
                <w:bCs/>
                <w:b/>
              </w:rPr>
              <w:t xml:space="preserve">Total</w:t>
            </w:r>
          </w:p>
        </w:tc>
        <w:tc>
          <w:tcPr/>
          <w:p>
            <w:pPr>
              <w:pStyle w:val="Compact"/>
              <w:jc w:val="left"/>
            </w:pPr>
            <w:r>
              <w:t xml:space="preserve">Verdict</w:t>
            </w:r>
          </w:p>
        </w:tc>
      </w:tr>
      <w:tr>
        <w:tc>
          <w:tcPr/>
          <w:p>
            <w:pPr>
              <w:pStyle w:val="Compact"/>
              <w:jc w:val="left"/>
            </w:pPr>
            <w:r>
              <w:t xml:space="preserve">1</w:t>
            </w:r>
          </w:p>
        </w:tc>
        <w:tc>
          <w:tcPr/>
          <w:p>
            <w:pPr>
              <w:pStyle w:val="Compact"/>
              <w:jc w:val="left"/>
            </w:pPr>
            <w:r>
              <w:rPr>
                <w:rStyle w:val="VerbatimChar"/>
              </w:rPr>
              <w:t xml:space="preserve">mindcraft-bots/mindcraft</w:t>
            </w:r>
            <w:r>
              <w:t xml:space="preserve"> </w:t>
            </w:r>
            <w:fldSimple w:instr="NOTEREF _Ref_Footnote_56 \h \f">
              <w:r>
                <w:rPr>
                  <w:vertAlign w:val="superscript"/>
                </w:rPr>
                <w:t>56</w:t>
              </w:r>
            </w:fldSimple>
          </w:p>
        </w:tc>
        <w:tc>
          <w:tcPr/>
          <w:p>
            <w:pPr>
              <w:pStyle w:val="Compact"/>
              <w:jc w:val="left"/>
            </w:pPr>
            <w:r>
              <w:t xml:space="preserve">5.3k</w:t>
            </w:r>
          </w:p>
        </w:tc>
        <w:tc>
          <w:tcPr/>
          <w:p>
            <w:pPr>
              <w:pStyle w:val="Compact"/>
              <w:jc w:val="left"/>
            </w:pPr>
            <w:r>
              <w:t xml:space="preserve">May 2026</w:t>
            </w:r>
          </w:p>
        </w:tc>
        <w:tc>
          <w:tcPr/>
          <w:p>
            <w:pPr>
              <w:pStyle w:val="Compact"/>
              <w:jc w:val="left"/>
            </w:pPr>
            <w:r>
              <w:t xml:space="preserve">MIT</w:t>
            </w:r>
          </w:p>
        </w:tc>
        <w:tc>
          <w:tcPr/>
          <w:p>
            <w:pPr>
              <w:pStyle w:val="Compact"/>
              <w:jc w:val="left"/>
            </w:pPr>
            <w:r>
              <w:t xml:space="preserve">9/10</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9/10</w:t>
            </w:r>
          </w:p>
        </w:tc>
        <w:tc>
          <w:tcPr/>
          <w:p>
            <w:pPr>
              <w:pStyle w:val="Compact"/>
              <w:jc w:val="left"/>
            </w:pPr>
            <w:r>
              <w:rPr>
                <w:bCs/>
                <w:b/>
              </w:rPr>
              <w:t xml:space="preserve">9.4</w:t>
            </w:r>
          </w:p>
        </w:tc>
        <w:tc>
          <w:tcPr/>
          <w:p>
            <w:pPr>
              <w:pStyle w:val="Compact"/>
              <w:jc w:val="left"/>
            </w:pPr>
            <w:r>
              <w:t xml:space="preserve">Clone first</w:t>
            </w:r>
          </w:p>
        </w:tc>
      </w:tr>
      <w:tr>
        <w:tc>
          <w:tcPr/>
          <w:p>
            <w:pPr>
              <w:pStyle w:val="Compact"/>
              <w:jc w:val="left"/>
            </w:pPr>
            <w:r>
              <w:t xml:space="preserve">2</w:t>
            </w:r>
          </w:p>
        </w:tc>
        <w:tc>
          <w:tcPr/>
          <w:p>
            <w:pPr>
              <w:pStyle w:val="Compact"/>
              <w:jc w:val="left"/>
            </w:pPr>
            <w:r>
              <w:rPr>
                <w:rStyle w:val="VerbatimChar"/>
              </w:rPr>
              <w:t xml:space="preserve">JiuTian-VL/Optimus-3</w:t>
            </w:r>
            <w:r>
              <w:t xml:space="preserve"> </w:t>
            </w:r>
            <w:fldSimple w:instr="NOTEREF _Ref_Footnote_51 \h \f">
              <w:r>
                <w:rPr>
                  <w:vertAlign w:val="superscript"/>
                </w:rPr>
                <w:t>51</w:t>
              </w:r>
            </w:fldSimple>
          </w:p>
        </w:tc>
        <w:tc>
          <w:tcPr/>
          <w:p>
            <w:pPr>
              <w:pStyle w:val="Compact"/>
              <w:jc w:val="left"/>
            </w:pPr>
            <w:r>
              <w:t xml:space="preserve">200+</w:t>
            </w:r>
          </w:p>
        </w:tc>
        <w:tc>
          <w:tcPr/>
          <w:p>
            <w:pPr>
              <w:pStyle w:val="Compact"/>
              <w:jc w:val="left"/>
            </w:pPr>
            <w:r>
              <w:t xml:space="preserve">Mar 2026</w:t>
            </w:r>
          </w:p>
        </w:tc>
        <w:tc>
          <w:tcPr/>
          <w:p>
            <w:pPr>
              <w:pStyle w:val="Compact"/>
              <w:jc w:val="left"/>
            </w:pPr>
            <w:r>
              <w:t xml:space="preserve">Assumed MIT</w:t>
            </w:r>
          </w:p>
        </w:tc>
        <w:tc>
          <w:tcPr/>
          <w:p>
            <w:pPr>
              <w:pStyle w:val="Compact"/>
              <w:jc w:val="left"/>
            </w:pPr>
            <w:r>
              <w:t xml:space="preserve">9/10</w:t>
            </w:r>
          </w:p>
        </w:tc>
        <w:tc>
          <w:tcPr/>
          <w:p>
            <w:pPr>
              <w:pStyle w:val="Compact"/>
              <w:jc w:val="left"/>
            </w:pPr>
            <w:r>
              <w:t xml:space="preserve">8/10</w:t>
            </w:r>
          </w:p>
        </w:tc>
        <w:tc>
          <w:tcPr/>
          <w:p>
            <w:pPr>
              <w:pStyle w:val="Compact"/>
              <w:jc w:val="left"/>
            </w:pPr>
            <w:r>
              <w:t xml:space="preserve">9/10</w:t>
            </w:r>
          </w:p>
        </w:tc>
        <w:tc>
          <w:tcPr/>
          <w:p>
            <w:pPr>
              <w:pStyle w:val="Compact"/>
              <w:jc w:val="left"/>
            </w:pPr>
            <w:r>
              <w:t xml:space="preserve">8/10</w:t>
            </w:r>
          </w:p>
        </w:tc>
        <w:tc>
          <w:tcPr/>
          <w:p>
            <w:pPr>
              <w:pStyle w:val="Compact"/>
              <w:jc w:val="left"/>
            </w:pPr>
            <w:r>
              <w:rPr>
                <w:bCs/>
                <w:b/>
              </w:rPr>
              <w:t xml:space="preserve">8.6</w:t>
            </w:r>
          </w:p>
        </w:tc>
        <w:tc>
          <w:tcPr/>
          <w:p>
            <w:pPr>
              <w:pStyle w:val="Compact"/>
              <w:jc w:val="left"/>
            </w:pPr>
            <w:r>
              <w:t xml:space="preserve">Study architecture</w:t>
            </w:r>
          </w:p>
        </w:tc>
      </w:tr>
      <w:tr>
        <w:tc>
          <w:tcPr/>
          <w:p>
            <w:pPr>
              <w:pStyle w:val="Compact"/>
              <w:jc w:val="left"/>
            </w:pPr>
            <w:r>
              <w:t xml:space="preserve">3</w:t>
            </w:r>
          </w:p>
        </w:tc>
        <w:tc>
          <w:tcPr/>
          <w:p>
            <w:pPr>
              <w:pStyle w:val="Compact"/>
              <w:jc w:val="left"/>
            </w:pPr>
            <w:r>
              <w:rPr>
                <w:rStyle w:val="VerbatimChar"/>
              </w:rPr>
              <w:t xml:space="preserve">zju-vipa/odyssey</w:t>
            </w:r>
            <w:r>
              <w:t xml:space="preserve"> </w:t>
            </w:r>
            <w:fldSimple w:instr="NOTEREF _Ref_Footnote_53 \h \f">
              <w:r>
                <w:rPr>
                  <w:vertAlign w:val="superscript"/>
                </w:rPr>
                <w:t>53</w:t>
              </w:r>
            </w:fldSimple>
          </w:p>
        </w:tc>
        <w:tc>
          <w:tcPr/>
          <w:p>
            <w:pPr>
              <w:pStyle w:val="Compact"/>
              <w:jc w:val="left"/>
            </w:pPr>
            <w:r>
              <w:t xml:space="preserve">384</w:t>
            </w:r>
          </w:p>
        </w:tc>
        <w:tc>
          <w:tcPr/>
          <w:p>
            <w:pPr>
              <w:pStyle w:val="Compact"/>
              <w:jc w:val="left"/>
            </w:pPr>
            <w:r>
              <w:t xml:space="preserve">Oct 2025</w:t>
            </w:r>
          </w:p>
        </w:tc>
        <w:tc>
          <w:tcPr/>
          <w:p>
            <w:pPr>
              <w:pStyle w:val="Compact"/>
              <w:jc w:val="left"/>
            </w:pPr>
            <w:r>
              <w:t xml:space="preserve">MIT</w:t>
            </w:r>
          </w:p>
        </w:tc>
        <w:tc>
          <w:tcPr/>
          <w:p>
            <w:pPr>
              <w:pStyle w:val="Compact"/>
              <w:jc w:val="left"/>
            </w:pPr>
            <w:r>
              <w:t xml:space="preserve">8/10</w:t>
            </w:r>
          </w:p>
        </w:tc>
        <w:tc>
          <w:tcPr/>
          <w:p>
            <w:pPr>
              <w:pStyle w:val="Compact"/>
              <w:jc w:val="left"/>
            </w:pPr>
            <w:r>
              <w:t xml:space="preserve">10/10</w:t>
            </w:r>
          </w:p>
        </w:tc>
        <w:tc>
          <w:tcPr/>
          <w:p>
            <w:pPr>
              <w:pStyle w:val="Compact"/>
              <w:jc w:val="left"/>
            </w:pPr>
            <w:r>
              <w:t xml:space="preserve">7/10</w:t>
            </w:r>
          </w:p>
        </w:tc>
        <w:tc>
          <w:tcPr/>
          <w:p>
            <w:pPr>
              <w:pStyle w:val="Compact"/>
              <w:jc w:val="left"/>
            </w:pPr>
            <w:r>
              <w:t xml:space="preserve">8/10</w:t>
            </w:r>
          </w:p>
        </w:tc>
        <w:tc>
          <w:tcPr/>
          <w:p>
            <w:pPr>
              <w:pStyle w:val="Compact"/>
              <w:jc w:val="left"/>
            </w:pPr>
            <w:r>
              <w:rPr>
                <w:bCs/>
                <w:b/>
              </w:rPr>
              <w:t xml:space="preserve">8.1</w:t>
            </w:r>
          </w:p>
        </w:tc>
        <w:tc>
          <w:tcPr/>
          <w:p>
            <w:pPr>
              <w:pStyle w:val="Compact"/>
              <w:jc w:val="left"/>
            </w:pPr>
            <w:r>
              <w:t xml:space="preserve">Clone for skills</w:t>
            </w:r>
          </w:p>
        </w:tc>
      </w:tr>
      <w:tr>
        <w:tc>
          <w:tcPr/>
          <w:p>
            <w:pPr>
              <w:pStyle w:val="Compact"/>
              <w:jc w:val="left"/>
            </w:pPr>
            <w:r>
              <w:t xml:space="preserve">4</w:t>
            </w:r>
          </w:p>
        </w:tc>
        <w:tc>
          <w:tcPr/>
          <w:p>
            <w:pPr>
              <w:pStyle w:val="Compact"/>
              <w:jc w:val="left"/>
            </w:pPr>
            <w:r>
              <w:rPr>
                <w:rStyle w:val="VerbatimChar"/>
              </w:rPr>
              <w:t xml:space="preserve">MineDojo/Voyager</w:t>
            </w:r>
            <w:r>
              <w:t xml:space="preserve"> </w:t>
            </w:r>
            <w:fldSimple w:instr="NOTEREF _Ref_Footnote_34 \h \f">
              <w:r>
                <w:rPr>
                  <w:vertAlign w:val="superscript"/>
                </w:rPr>
                <w:t>34</w:t>
              </w:r>
            </w:fldSimple>
          </w:p>
        </w:tc>
        <w:tc>
          <w:tcPr/>
          <w:p>
            <w:pPr>
              <w:pStyle w:val="Compact"/>
              <w:jc w:val="left"/>
            </w:pPr>
            <w:r>
              <w:t xml:space="preserve">6.9k</w:t>
            </w:r>
          </w:p>
        </w:tc>
        <w:tc>
          <w:tcPr/>
          <w:p>
            <w:pPr>
              <w:pStyle w:val="Compact"/>
              <w:jc w:val="left"/>
            </w:pPr>
            <w:r>
              <w:t xml:space="preserve">Jul 2023</w:t>
            </w:r>
          </w:p>
        </w:tc>
        <w:tc>
          <w:tcPr/>
          <w:p>
            <w:pPr>
              <w:pStyle w:val="Compact"/>
              <w:jc w:val="left"/>
            </w:pPr>
            <w:r>
              <w:t xml:space="preserve">MIT</w:t>
            </w:r>
          </w:p>
        </w:tc>
        <w:tc>
          <w:tcPr/>
          <w:p>
            <w:pPr>
              <w:pStyle w:val="Compact"/>
              <w:jc w:val="left"/>
            </w:pPr>
            <w:r>
              <w:t xml:space="preserve">8/10</w:t>
            </w:r>
          </w:p>
        </w:tc>
        <w:tc>
          <w:tcPr/>
          <w:p>
            <w:pPr>
              <w:pStyle w:val="Compact"/>
              <w:jc w:val="left"/>
            </w:pPr>
            <w:r>
              <w:t xml:space="preserve">10/10</w:t>
            </w:r>
          </w:p>
        </w:tc>
        <w:tc>
          <w:tcPr/>
          <w:p>
            <w:pPr>
              <w:pStyle w:val="Compact"/>
              <w:jc w:val="left"/>
            </w:pPr>
            <w:r>
              <w:t xml:space="preserve">3/10</w:t>
            </w:r>
          </w:p>
        </w:tc>
        <w:tc>
          <w:tcPr/>
          <w:p>
            <w:pPr>
              <w:pStyle w:val="Compact"/>
              <w:jc w:val="left"/>
            </w:pPr>
            <w:r>
              <w:t xml:space="preserve">9/10</w:t>
            </w:r>
          </w:p>
        </w:tc>
        <w:tc>
          <w:tcPr/>
          <w:p>
            <w:pPr>
              <w:pStyle w:val="Compact"/>
              <w:jc w:val="left"/>
            </w:pPr>
            <w:r>
              <w:rPr>
                <w:bCs/>
                <w:b/>
              </w:rPr>
              <w:t xml:space="preserve">7.1</w:t>
            </w:r>
          </w:p>
        </w:tc>
        <w:tc>
          <w:tcPr/>
          <w:p>
            <w:pPr>
              <w:pStyle w:val="Compact"/>
              <w:jc w:val="left"/>
            </w:pPr>
            <w:r>
              <w:t xml:space="preserve">Study architecture only</w:t>
            </w:r>
          </w:p>
        </w:tc>
      </w:tr>
      <w:tr>
        <w:tc>
          <w:tcPr/>
          <w:p>
            <w:pPr>
              <w:pStyle w:val="Compact"/>
              <w:jc w:val="left"/>
            </w:pPr>
            <w:r>
              <w:t xml:space="preserve">5</w:t>
            </w:r>
          </w:p>
        </w:tc>
        <w:tc>
          <w:tcPr/>
          <w:p>
            <w:pPr>
              <w:pStyle w:val="Compact"/>
              <w:jc w:val="left"/>
            </w:pPr>
            <w:r>
              <w:rPr>
                <w:rStyle w:val="VerbatimChar"/>
              </w:rPr>
              <w:t xml:space="preserve">cocacola-lab/MineLand</w:t>
            </w:r>
            <w:r>
              <w:t xml:space="preserve"> </w:t>
            </w:r>
            <w:fldSimple w:instr="NOTEREF _Ref_Footnote_18 \h \f">
              <w:r>
                <w:rPr>
                  <w:vertAlign w:val="superscript"/>
                </w:rPr>
                <w:t>18</w:t>
              </w:r>
            </w:fldSimple>
          </w:p>
        </w:tc>
        <w:tc>
          <w:tcPr/>
          <w:p>
            <w:pPr>
              <w:pStyle w:val="Compact"/>
              <w:jc w:val="left"/>
            </w:pPr>
            <w:r>
              <w:t xml:space="preserve">111</w:t>
            </w:r>
          </w:p>
        </w:tc>
        <w:tc>
          <w:tcPr/>
          <w:p>
            <w:pPr>
              <w:pStyle w:val="Compact"/>
              <w:jc w:val="left"/>
            </w:pPr>
            <w:r>
              <w:t xml:space="preserve">Jan 2025</w:t>
            </w:r>
          </w:p>
        </w:tc>
        <w:tc>
          <w:tcPr/>
          <w:p>
            <w:pPr>
              <w:pStyle w:val="Compact"/>
              <w:jc w:val="left"/>
            </w:pPr>
            <w:r>
              <w:t xml:space="preserve">MIT</w:t>
            </w:r>
          </w:p>
        </w:tc>
        <w:tc>
          <w:tcPr/>
          <w:p>
            <w:pPr>
              <w:pStyle w:val="Compact"/>
              <w:jc w:val="left"/>
            </w:pPr>
            <w:r>
              <w:t xml:space="preserve">7/10</w:t>
            </w:r>
          </w:p>
        </w:tc>
        <w:tc>
          <w:tcPr/>
          <w:p>
            <w:pPr>
              <w:pStyle w:val="Compact"/>
              <w:jc w:val="left"/>
            </w:pPr>
            <w:r>
              <w:t xml:space="preserve">10/10</w:t>
            </w:r>
          </w:p>
        </w:tc>
        <w:tc>
          <w:tcPr/>
          <w:p>
            <w:pPr>
              <w:pStyle w:val="Compact"/>
              <w:jc w:val="left"/>
            </w:pPr>
            <w:r>
              <w:t xml:space="preserve">6/10</w:t>
            </w:r>
          </w:p>
        </w:tc>
        <w:tc>
          <w:tcPr/>
          <w:p>
            <w:pPr>
              <w:pStyle w:val="Compact"/>
              <w:jc w:val="left"/>
            </w:pPr>
            <w:r>
              <w:t xml:space="preserve">7/10</w:t>
            </w:r>
          </w:p>
        </w:tc>
        <w:tc>
          <w:tcPr/>
          <w:p>
            <w:pPr>
              <w:pStyle w:val="Compact"/>
              <w:jc w:val="left"/>
            </w:pPr>
            <w:r>
              <w:rPr>
                <w:bCs/>
                <w:b/>
              </w:rPr>
              <w:t xml:space="preserve">7.2</w:t>
            </w:r>
          </w:p>
        </w:tc>
        <w:tc>
          <w:tcPr/>
          <w:p>
            <w:pPr>
              <w:pStyle w:val="Compact"/>
              <w:jc w:val="left"/>
            </w:pPr>
            <w:r>
              <w:t xml:space="preserve">Reference for multi-agent</w:t>
            </w:r>
          </w:p>
        </w:tc>
      </w:tr>
      <w:tr>
        <w:tc>
          <w:tcPr/>
          <w:p>
            <w:pPr>
              <w:pStyle w:val="Compact"/>
              <w:jc w:val="left"/>
            </w:pPr>
            <w:r>
              <w:t xml:space="preserve">6</w:t>
            </w:r>
          </w:p>
        </w:tc>
        <w:tc>
          <w:tcPr/>
          <w:p>
            <w:pPr>
              <w:pStyle w:val="Compact"/>
              <w:jc w:val="left"/>
            </w:pPr>
            <w:r>
              <w:rPr>
                <w:rStyle w:val="VerbatimChar"/>
              </w:rPr>
              <w:t xml:space="preserve">PKU-RL/Plan4MC</w:t>
            </w:r>
            <w:r>
              <w:t xml:space="preserve"> </w:t>
            </w:r>
            <w:fldSimple w:instr="NOTEREF _Ref_Footnote_41 \h \f">
              <w:r>
                <w:rPr>
                  <w:vertAlign w:val="superscript"/>
                </w:rPr>
                <w:t>41</w:t>
              </w:r>
            </w:fldSimple>
          </w:p>
        </w:tc>
        <w:tc>
          <w:tcPr/>
          <w:p>
            <w:pPr>
              <w:pStyle w:val="Compact"/>
              <w:jc w:val="left"/>
            </w:pPr>
            <w:r>
              <w:t xml:space="preserve">200</w:t>
            </w:r>
          </w:p>
        </w:tc>
        <w:tc>
          <w:tcPr/>
          <w:p>
            <w:pPr>
              <w:pStyle w:val="Compact"/>
              <w:jc w:val="left"/>
            </w:pPr>
            <w:r>
              <w:t xml:space="preserve">Mar 2024</w:t>
            </w:r>
          </w:p>
        </w:tc>
        <w:tc>
          <w:tcPr/>
          <w:p>
            <w:pPr>
              <w:pStyle w:val="Compact"/>
              <w:jc w:val="left"/>
            </w:pPr>
            <w:r>
              <w:t xml:space="preserve">MIT</w:t>
            </w:r>
          </w:p>
        </w:tc>
        <w:tc>
          <w:tcPr/>
          <w:p>
            <w:pPr>
              <w:pStyle w:val="Compact"/>
              <w:jc w:val="left"/>
            </w:pPr>
            <w:r>
              <w:t xml:space="preserve">6/10</w:t>
            </w:r>
          </w:p>
        </w:tc>
        <w:tc>
          <w:tcPr/>
          <w:p>
            <w:pPr>
              <w:pStyle w:val="Compact"/>
              <w:jc w:val="left"/>
            </w:pPr>
            <w:r>
              <w:t xml:space="preserve">10/10</w:t>
            </w:r>
          </w:p>
        </w:tc>
        <w:tc>
          <w:tcPr/>
          <w:p>
            <w:pPr>
              <w:pStyle w:val="Compact"/>
              <w:jc w:val="left"/>
            </w:pPr>
            <w:r>
              <w:t xml:space="preserve">5/10</w:t>
            </w:r>
          </w:p>
        </w:tc>
        <w:tc>
          <w:tcPr/>
          <w:p>
            <w:pPr>
              <w:pStyle w:val="Compact"/>
              <w:jc w:val="left"/>
            </w:pPr>
            <w:r>
              <w:t xml:space="preserve">7/10</w:t>
            </w:r>
          </w:p>
        </w:tc>
        <w:tc>
          <w:tcPr/>
          <w:p>
            <w:pPr>
              <w:pStyle w:val="Compact"/>
              <w:jc w:val="left"/>
            </w:pPr>
            <w:r>
              <w:rPr>
                <w:bCs/>
                <w:b/>
              </w:rPr>
              <w:t xml:space="preserve">6.8</w:t>
            </w:r>
          </w:p>
        </w:tc>
        <w:tc>
          <w:tcPr/>
          <w:p>
            <w:pPr>
              <w:pStyle w:val="Compact"/>
              <w:jc w:val="left"/>
            </w:pPr>
            <w:r>
              <w:t xml:space="preserve">Reference for RL skills</w:t>
            </w:r>
          </w:p>
        </w:tc>
      </w:tr>
      <w:tr>
        <w:tc>
          <w:tcPr/>
          <w:p>
            <w:pPr>
              <w:pStyle w:val="Compact"/>
              <w:jc w:val="left"/>
            </w:pPr>
            <w:r>
              <w:t xml:space="preserve">7</w:t>
            </w:r>
          </w:p>
        </w:tc>
        <w:tc>
          <w:tcPr/>
          <w:p>
            <w:pPr>
              <w:pStyle w:val="Compact"/>
              <w:jc w:val="left"/>
            </w:pPr>
            <w:r>
              <w:rPr>
                <w:rStyle w:val="VerbatimChar"/>
              </w:rPr>
              <w:t xml:space="preserve">cnsdqd-dyb/VillagerAgent</w:t>
            </w:r>
            <w:r>
              <w:t xml:space="preserve"> </w:t>
            </w:r>
            <w:fldSimple w:instr="NOTEREF _Ref_Footnote_55 \h \f">
              <w:r>
                <w:rPr>
                  <w:vertAlign w:val="superscript"/>
                </w:rPr>
                <w:t>55</w:t>
              </w:r>
            </w:fldSimple>
          </w:p>
        </w:tc>
        <w:tc>
          <w:tcPr/>
          <w:p>
            <w:pPr>
              <w:pStyle w:val="Compact"/>
              <w:jc w:val="left"/>
            </w:pPr>
            <w:r>
              <w:t xml:space="preserve">92</w:t>
            </w:r>
          </w:p>
        </w:tc>
        <w:tc>
          <w:tcPr/>
          <w:p>
            <w:pPr>
              <w:pStyle w:val="Compact"/>
              <w:jc w:val="left"/>
            </w:pPr>
            <w:r>
              <w:t xml:space="preserve">Mar 2026</w:t>
            </w:r>
          </w:p>
        </w:tc>
        <w:tc>
          <w:tcPr/>
          <w:p>
            <w:pPr>
              <w:pStyle w:val="Compact"/>
              <w:jc w:val="left"/>
            </w:pPr>
            <w:r>
              <w:t xml:space="preserve">N/A</w:t>
            </w:r>
          </w:p>
        </w:tc>
        <w:tc>
          <w:tcPr/>
          <w:p>
            <w:pPr>
              <w:pStyle w:val="Compact"/>
              <w:jc w:val="left"/>
            </w:pPr>
            <w:r>
              <w:t xml:space="preserve">8/10</w:t>
            </w:r>
          </w:p>
        </w:tc>
        <w:tc>
          <w:tcPr/>
          <w:p>
            <w:pPr>
              <w:pStyle w:val="Compact"/>
              <w:jc w:val="left"/>
            </w:pPr>
            <w:r>
              <w:t xml:space="preserve">4/10</w:t>
            </w:r>
          </w:p>
        </w:tc>
        <w:tc>
          <w:tcPr/>
          <w:p>
            <w:pPr>
              <w:pStyle w:val="Compact"/>
              <w:jc w:val="left"/>
            </w:pPr>
            <w:r>
              <w:t xml:space="preserve">7/10</w:t>
            </w:r>
          </w:p>
        </w:tc>
        <w:tc>
          <w:tcPr/>
          <w:p>
            <w:pPr>
              <w:pStyle w:val="Compact"/>
              <w:jc w:val="left"/>
            </w:pPr>
            <w:r>
              <w:t xml:space="preserve">5/10</w:t>
            </w:r>
          </w:p>
        </w:tc>
        <w:tc>
          <w:tcPr/>
          <w:p>
            <w:pPr>
              <w:pStyle w:val="Compact"/>
              <w:jc w:val="left"/>
            </w:pPr>
            <w:r>
              <w:rPr>
                <w:bCs/>
                <w:b/>
              </w:rPr>
              <w:t xml:space="preserve">6.0</w:t>
            </w:r>
          </w:p>
        </w:tc>
        <w:tc>
          <w:tcPr/>
          <w:p>
            <w:pPr>
              <w:pStyle w:val="Compact"/>
              <w:jc w:val="left"/>
            </w:pPr>
            <w:r>
              <w:t xml:space="preserve">Study for task graphs</w:t>
            </w:r>
          </w:p>
        </w:tc>
      </w:tr>
      <w:tr>
        <w:tc>
          <w:tcPr/>
          <w:p>
            <w:pPr>
              <w:pStyle w:val="Compact"/>
              <w:jc w:val="left"/>
            </w:pPr>
            <w:r>
              <w:t xml:space="preserve">8</w:t>
            </w:r>
          </w:p>
        </w:tc>
        <w:tc>
          <w:tcPr/>
          <w:p>
            <w:pPr>
              <w:pStyle w:val="Compact"/>
              <w:jc w:val="left"/>
            </w:pPr>
            <w:r>
              <w:rPr>
                <w:rStyle w:val="VerbatimChar"/>
              </w:rPr>
              <w:t xml:space="preserve">CraftJarvis/JARVIS-1</w:t>
            </w:r>
            <w:r>
              <w:t xml:space="preserve"> </w:t>
            </w:r>
            <w:fldSimple w:instr="NOTEREF _Ref_Footnote_30 \h \f">
              <w:r>
                <w:rPr>
                  <w:vertAlign w:val="superscript"/>
                </w:rPr>
                <w:t>30</w:t>
              </w:r>
            </w:fldSimple>
          </w:p>
        </w:tc>
        <w:tc>
          <w:tcPr/>
          <w:p>
            <w:pPr>
              <w:pStyle w:val="Compact"/>
              <w:jc w:val="left"/>
            </w:pPr>
            <w:r>
              <w:t xml:space="preserve">395</w:t>
            </w:r>
          </w:p>
        </w:tc>
        <w:tc>
          <w:tcPr/>
          <w:p>
            <w:pPr>
              <w:pStyle w:val="Compact"/>
              <w:jc w:val="left"/>
            </w:pPr>
            <w:r>
              <w:t xml:space="preserve">Apr 2024</w:t>
            </w:r>
          </w:p>
        </w:tc>
        <w:tc>
          <w:tcPr/>
          <w:p>
            <w:pPr>
              <w:pStyle w:val="Compact"/>
              <w:jc w:val="left"/>
            </w:pPr>
            <w:r>
              <w:t xml:space="preserve">N/A</w:t>
            </w:r>
          </w:p>
        </w:tc>
        <w:tc>
          <w:tcPr/>
          <w:p>
            <w:pPr>
              <w:pStyle w:val="Compact"/>
              <w:jc w:val="left"/>
            </w:pPr>
            <w:r>
              <w:t xml:space="preserve">5/10</w:t>
            </w:r>
          </w:p>
        </w:tc>
        <w:tc>
          <w:tcPr/>
          <w:p>
            <w:pPr>
              <w:pStyle w:val="Compact"/>
              <w:jc w:val="left"/>
            </w:pPr>
            <w:r>
              <w:t xml:space="preserve">4/10</w:t>
            </w:r>
          </w:p>
        </w:tc>
        <w:tc>
          <w:tcPr/>
          <w:p>
            <w:pPr>
              <w:pStyle w:val="Compact"/>
              <w:jc w:val="left"/>
            </w:pPr>
            <w:r>
              <w:t xml:space="preserve">3/10</w:t>
            </w:r>
          </w:p>
        </w:tc>
        <w:tc>
          <w:tcPr/>
          <w:p>
            <w:pPr>
              <w:pStyle w:val="Compact"/>
              <w:jc w:val="left"/>
            </w:pPr>
            <w:r>
              <w:t xml:space="preserve">4/10</w:t>
            </w:r>
          </w:p>
        </w:tc>
        <w:tc>
          <w:tcPr/>
          <w:p>
            <w:pPr>
              <w:pStyle w:val="Compact"/>
              <w:jc w:val="left"/>
            </w:pPr>
            <w:r>
              <w:rPr>
                <w:bCs/>
                <w:b/>
              </w:rPr>
              <w:t xml:space="preserve">4.0</w:t>
            </w:r>
          </w:p>
        </w:tc>
        <w:tc>
          <w:tcPr/>
          <w:p>
            <w:pPr>
              <w:pStyle w:val="Compact"/>
              <w:jc w:val="left"/>
            </w:pPr>
            <w:r>
              <w:t xml:space="preserve">Read code, don’t clone</w:t>
            </w:r>
          </w:p>
        </w:tc>
      </w:tr>
      <w:tr>
        <w:tc>
          <w:tcPr/>
          <w:p>
            <w:pPr>
              <w:pStyle w:val="Compact"/>
              <w:jc w:val="left"/>
            </w:pPr>
            <w:r>
              <w:t xml:space="preserve">9</w:t>
            </w:r>
          </w:p>
        </w:tc>
        <w:tc>
          <w:tcPr/>
          <w:p>
            <w:pPr>
              <w:pStyle w:val="Compact"/>
              <w:jc w:val="left"/>
            </w:pPr>
            <w:r>
              <w:rPr>
                <w:rStyle w:val="VerbatimChar"/>
              </w:rPr>
              <w:t xml:space="preserve">OpenGVLab/GITM</w:t>
            </w:r>
            <w:r>
              <w:t xml:space="preserve"> </w:t>
            </w:r>
            <w:fldSimple w:instr="NOTEREF _Ref_Footnote_37 \h \f">
              <w:r>
                <w:rPr>
                  <w:vertAlign w:val="superscript"/>
                </w:rPr>
                <w:t>37</w:t>
              </w:r>
            </w:fldSimple>
          </w:p>
        </w:tc>
        <w:tc>
          <w:tcPr/>
          <w:p>
            <w:pPr>
              <w:pStyle w:val="Compact"/>
              <w:jc w:val="left"/>
            </w:pPr>
            <w:r>
              <w:t xml:space="preserve">640</w:t>
            </w:r>
          </w:p>
        </w:tc>
        <w:tc>
          <w:tcPr/>
          <w:p>
            <w:pPr>
              <w:pStyle w:val="Compact"/>
              <w:jc w:val="left"/>
            </w:pPr>
            <w:r>
              <w:t xml:space="preserve">Jun 2023</w:t>
            </w:r>
          </w:p>
        </w:tc>
        <w:tc>
          <w:tcPr/>
          <w:p>
            <w:pPr>
              <w:pStyle w:val="Compact"/>
              <w:jc w:val="left"/>
            </w:pPr>
            <w:r>
              <w:t xml:space="preserve">N/A</w:t>
            </w:r>
          </w:p>
        </w:tc>
        <w:tc>
          <w:tcPr/>
          <w:p>
            <w:pPr>
              <w:pStyle w:val="Compact"/>
              <w:jc w:val="left"/>
            </w:pPr>
            <w:r>
              <w:t xml:space="preserve">4/10</w:t>
            </w:r>
          </w:p>
        </w:tc>
        <w:tc>
          <w:tcPr/>
          <w:p>
            <w:pPr>
              <w:pStyle w:val="Compact"/>
              <w:jc w:val="left"/>
            </w:pPr>
            <w:r>
              <w:t xml:space="preserve">4/10</w:t>
            </w:r>
          </w:p>
        </w:tc>
        <w:tc>
          <w:tcPr/>
          <w:p>
            <w:pPr>
              <w:pStyle w:val="Compact"/>
              <w:jc w:val="left"/>
            </w:pPr>
            <w:r>
              <w:t xml:space="preserve">3/10</w:t>
            </w:r>
          </w:p>
        </w:tc>
        <w:tc>
          <w:tcPr/>
          <w:p>
            <w:pPr>
              <w:pStyle w:val="Compact"/>
              <w:jc w:val="left"/>
            </w:pPr>
            <w:r>
              <w:t xml:space="preserve">4/10</w:t>
            </w:r>
          </w:p>
        </w:tc>
        <w:tc>
          <w:tcPr/>
          <w:p>
            <w:pPr>
              <w:pStyle w:val="Compact"/>
              <w:jc w:val="left"/>
            </w:pPr>
            <w:r>
              <w:rPr>
                <w:bCs/>
                <w:b/>
              </w:rPr>
              <w:t xml:space="preserve">3.6</w:t>
            </w:r>
          </w:p>
        </w:tc>
        <w:tc>
          <w:tcPr/>
          <w:p>
            <w:pPr>
              <w:pStyle w:val="Compact"/>
              <w:jc w:val="left"/>
            </w:pPr>
            <w:r>
              <w:t xml:space="preserve">Read paper only</w:t>
            </w:r>
          </w:p>
        </w:tc>
      </w:tr>
      <w:tr>
        <w:tc>
          <w:tcPr/>
          <w:p>
            <w:pPr>
              <w:pStyle w:val="Compact"/>
              <w:jc w:val="left"/>
            </w:pPr>
            <w:r>
              <w:t xml:space="preserve">10</w:t>
            </w:r>
          </w:p>
        </w:tc>
        <w:tc>
          <w:tcPr/>
          <w:p>
            <w:pPr>
              <w:pStyle w:val="Compact"/>
              <w:jc w:val="left"/>
            </w:pPr>
            <w:r>
              <w:rPr>
                <w:rStyle w:val="VerbatimChar"/>
              </w:rPr>
              <w:t xml:space="preserve">CraftJarvis/MC-Planner</w:t>
            </w:r>
            <w:r>
              <w:t xml:space="preserve"> </w:t>
            </w:r>
            <w:fldSimple w:instr="NOTEREF _Ref_Footnote_40 \h \f">
              <w:r>
                <w:rPr>
                  <w:vertAlign w:val="superscript"/>
                </w:rPr>
                <w:t>40</w:t>
              </w:r>
            </w:fldSimple>
          </w:p>
        </w:tc>
        <w:tc>
          <w:tcPr/>
          <w:p>
            <w:pPr>
              <w:pStyle w:val="Compact"/>
              <w:jc w:val="left"/>
            </w:pPr>
            <w:r>
              <w:t xml:space="preserve">50+</w:t>
            </w:r>
          </w:p>
        </w:tc>
        <w:tc>
          <w:tcPr/>
          <w:p>
            <w:pPr>
              <w:pStyle w:val="Compact"/>
              <w:jc w:val="left"/>
            </w:pPr>
            <w:r>
              <w:t xml:space="preserve">Mar 2023</w:t>
            </w:r>
          </w:p>
        </w:tc>
        <w:tc>
          <w:tcPr/>
          <w:p>
            <w:pPr>
              <w:pStyle w:val="Compact"/>
              <w:jc w:val="left"/>
            </w:pPr>
            <w:r>
              <w:t xml:space="preserve">MIT</w:t>
            </w:r>
          </w:p>
        </w:tc>
        <w:tc>
          <w:tcPr/>
          <w:p>
            <w:pPr>
              <w:pStyle w:val="Compact"/>
              <w:jc w:val="left"/>
            </w:pPr>
            <w:r>
              <w:t xml:space="preserve">4/10</w:t>
            </w:r>
          </w:p>
        </w:tc>
        <w:tc>
          <w:tcPr/>
          <w:p>
            <w:pPr>
              <w:pStyle w:val="Compact"/>
              <w:jc w:val="left"/>
            </w:pPr>
            <w:r>
              <w:t xml:space="preserve">10/10</w:t>
            </w:r>
          </w:p>
        </w:tc>
        <w:tc>
          <w:tcPr/>
          <w:p>
            <w:pPr>
              <w:pStyle w:val="Compact"/>
              <w:jc w:val="left"/>
            </w:pPr>
            <w:r>
              <w:t xml:space="preserve">2/10</w:t>
            </w:r>
          </w:p>
        </w:tc>
        <w:tc>
          <w:tcPr/>
          <w:p>
            <w:pPr>
              <w:pStyle w:val="Compact"/>
              <w:jc w:val="left"/>
            </w:pPr>
            <w:r>
              <w:t xml:space="preserve">5/10</w:t>
            </w:r>
          </w:p>
        </w:tc>
        <w:tc>
          <w:tcPr/>
          <w:p>
            <w:pPr>
              <w:pStyle w:val="Compact"/>
              <w:jc w:val="left"/>
            </w:pPr>
            <w:r>
              <w:rPr>
                <w:bCs/>
                <w:b/>
              </w:rPr>
              <w:t xml:space="preserve">4.8</w:t>
            </w:r>
          </w:p>
        </w:tc>
        <w:tc>
          <w:tcPr/>
          <w:p>
            <w:pPr>
              <w:pStyle w:val="Compact"/>
              <w:jc w:val="left"/>
            </w:pPr>
            <w:r>
              <w:t xml:space="preserve">Historical reference</w:t>
            </w:r>
          </w:p>
        </w:tc>
      </w:tr>
    </w:tbl>
    <w:p>
      <w:pPr>
        <w:pStyle w:val="BodyText"/>
      </w:pPr>
      <w:r>
        <w:rPr>
          <w:bCs/>
          <w:b/>
        </w:rPr>
        <w:t xml:space="preserve">Rank 1: mindcraft.</w:t>
      </w:r>
      <w:r>
        <w:t xml:space="preserve"> </w:t>
      </w:r>
      <w:r>
        <w:t xml:space="preserve">This is the single most relevant repository. It is multi-agent by design, actively maintained (69 contributors, commits through May 2026), profile-based (each agent has configurable personality and goals via JSON), LLM-agnostic (supports OpenAI, Google, local models), and ships with Docker support. The MineCollab benchmark provides a multi-agent collaboration evaluation framework</w:t>
      </w:r>
      <w:r>
        <w:t xml:space="preserve"> </w:t>
      </w:r>
      <w:fldSimple w:instr="NOTEREF _Ref_Footnote_56 \h \f">
        <w:r>
          <w:rPr>
            <w:vertAlign w:val="superscript"/>
          </w:rPr>
          <w:t>56</w:t>
        </w:r>
      </w:fldSimple>
      <w:r>
        <w:t xml:space="preserve">. mindcraft is built on Mineflayer, so it shares architectural DNA with Voyager and Odyssey. The JSON profile system maps naturally to village roles (farmer, miner, builder, defender). Fork this repo first.</w:t>
      </w:r>
    </w:p>
    <w:p>
      <w:pPr>
        <w:pStyle w:val="BodyText"/>
      </w:pPr>
      <w:r>
        <w:rPr>
          <w:bCs/>
          <w:b/>
        </w:rPr>
        <w:t xml:space="preserve">Rank 2: Optimus-3.</w:t>
      </w:r>
      <w:r>
        <w:t xml:space="preserve"> </w:t>
      </w:r>
      <w:r>
        <w:t xml:space="preserve">The state-of-the-art single-agent system. Its MoE task router is conceptually extensible to multi-agent task allocation — each agent’s router could include coordination tasks. The DGRPO training methodology and the end-to-end MLLM design (where communication can be another output modality) are directly relevant. The active maintenance and comprehensive codebase make it a better foundation than abandoned projects</w:t>
      </w:r>
      <w:r>
        <w:t xml:space="preserve"> </w:t>
      </w:r>
      <w:fldSimple w:instr="NOTEREF _Ref_Footnote_51 \h \f">
        <w:r>
          <w:rPr>
            <w:vertAlign w:val="superscript"/>
          </w:rPr>
          <w:t>51</w:t>
        </w:r>
      </w:fldSimple>
      <w:r>
        <w:t xml:space="preserve">. The dependency on a 32GB VRAM GPU is a constraint but not a blocker given the project’s RTX 4080 hardware.</w:t>
      </w:r>
    </w:p>
    <w:p>
      <w:pPr>
        <w:pStyle w:val="BodyText"/>
      </w:pPr>
      <w:r>
        <w:rPr>
          <w:bCs/>
          <w:b/>
        </w:rPr>
        <w:t xml:space="preserve">Rank 3: Odyssey.</w:t>
      </w:r>
      <w:r>
        <w:t xml:space="preserve"> </w:t>
      </w:r>
      <w:r>
        <w:t xml:space="preserve">The most diverse skill library (40 primitives plus 183 compositional skills) covering farming, building, animal husbandry, cooking, and combat — all directly applicable to village tasks. The Voyager-based architecture is familiar and well-documented, and the February 2025 multi-agent extension adds centralized memory and parallelized planning-acting</w:t>
      </w:r>
      <w:r>
        <w:t xml:space="preserve"> </w:t>
      </w:r>
      <w:fldSimple w:instr="NOTEREF _Ref_Footnote_53 \h \f">
        <w:r>
          <w:rPr>
            <w:vertAlign w:val="superscript"/>
          </w:rPr>
          <w:t>53</w:t>
        </w:r>
      </w:fldSimple>
      <w:r>
        <w:t xml:space="preserve">. Clone this for the skill library and multi-agent memory architecture.</w:t>
      </w:r>
    </w:p>
    <w:p>
      <w:pPr>
        <w:pStyle w:val="BodyText"/>
      </w:pPr>
      <w:r>
        <w:rPr>
          <w:bCs/>
          <w:b/>
        </w:rPr>
        <w:t xml:space="preserve">Rank 4: Voyager.</w:t>
      </w:r>
      <w:r>
        <w:t xml:space="preserve"> </w:t>
      </w:r>
      <w:r>
        <w:t xml:space="preserve">Despite being archived, Voyager’s architecture is the canonical pattern for LLM-driven skill acquisition. Study its skill library data structures (vector database of executable code with embedding-based retrieval), automatic curriculum design, and the code generation-execution-verification loop. Do not fork this for active development — use Odyssey or mindcraft instead</w:t>
      </w:r>
      <w:r>
        <w:t xml:space="preserve"> </w:t>
      </w:r>
      <w:fldSimple w:instr="NOTEREF _Ref_Footnote_34 \h \f">
        <w:r>
          <w:rPr>
            <w:vertAlign w:val="superscript"/>
          </w:rPr>
          <w:t>34</w:t>
        </w:r>
      </w:fldSimple>
      <w:r>
        <w:t xml:space="preserve">.</w:t>
      </w:r>
    </w:p>
    <w:p>
      <w:pPr>
        <w:pStyle w:val="BodyText"/>
      </w:pPr>
      <w:r>
        <w:rPr>
          <w:bCs/>
          <w:b/>
        </w:rPr>
        <w:t xml:space="preserve">Rank 5: MineLand.</w:t>
      </w:r>
      <w:r>
        <w:t xml:space="preserve"> </w:t>
      </w:r>
      <w:r>
        <w:t xml:space="preserve">The best academic multi-agent simulator for Minecraft. Study its three-module architecture (Python bot plus Java environment plus JavaScript bridge), its limited-sense agent design (agents with partial information must communicate), and its Docker-based deployment. This is a reference architecture, not a codebase to fork directly</w:t>
      </w:r>
      <w:r>
        <w:t xml:space="preserve"> </w:t>
      </w:r>
      <w:fldSimple w:instr="NOTEREF _Ref_Footnote_18 \h \f">
        <w:r>
          <w:rPr>
            <w:vertAlign w:val="superscript"/>
          </w:rPr>
          <w:t>18</w:t>
        </w:r>
      </w:fldSimple>
      <w:r>
        <w:t xml:space="preserve">.</w:t>
      </w:r>
    </w:p>
    <w:p>
      <w:pPr>
        <w:pStyle w:val="BodyText"/>
      </w:pPr>
      <w:r>
        <w:rPr>
          <w:bCs/>
          <w:b/>
        </w:rPr>
        <w:t xml:space="preserve">Ranks 6–10: Reference-only.</w:t>
      </w:r>
      <w:r>
        <w:t xml:space="preserve"> </w:t>
      </w:r>
      <w:r>
        <w:t xml:space="preserve">Plan4MC for RL skill training patterns and skill graph design. VillagerAgent for graph-based task decomposition. JARVIS-1 for multimodal memory concepts (but incomplete code makes cloning unrewarding). GITM and MC-Planner for historical understanding of the planning evolution.</w:t>
      </w:r>
    </w:p>
    <w:bookmarkEnd w:id="45"/>
    <w:bookmarkStart w:id="46" w:name="what-to-extract-from-each-codebase"/>
    <w:p>
      <w:pPr>
        <w:pStyle w:val="Heading4"/>
      </w:pPr>
      <w:r>
        <w:t xml:space="preserve">1.4.2 What to Extract from Each Codebase</w:t>
      </w:r>
    </w:p>
    <w:tbl>
      <w:tblPr>
        <w:tblStyle w:val="Table"/>
        <w:tblW w:type="pct" w:w="5000"/>
        <w:tblLook w:firstRow="1" w:lastRow="0" w:firstColumn="0" w:lastColumn="0" w:noHBand="0" w:noVBand="0" w:val="0020"/>
      </w:tblPr>
      <w:tblGrid>
        <w:gridCol w:w="862"/>
        <w:gridCol w:w="1725"/>
        <w:gridCol w:w="1646"/>
        <w:gridCol w:w="2195"/>
        <w:gridCol w:w="1489"/>
      </w:tblGrid>
      <w:tr>
        <w:trPr>
          <w:tblHeader w:val="true"/>
        </w:trPr>
        <w:tc>
          <w:tcPr/>
          <w:p>
            <w:pPr>
              <w:pStyle w:val="Compact"/>
              <w:jc w:val="left"/>
            </w:pPr>
            <w:r>
              <w:t xml:space="preserve">Repository</w:t>
            </w:r>
          </w:p>
        </w:tc>
        <w:tc>
          <w:tcPr/>
          <w:p>
            <w:pPr>
              <w:pStyle w:val="Compact"/>
              <w:jc w:val="left"/>
            </w:pPr>
            <w:r>
              <w:t xml:space="preserve">Architectural Patterns</w:t>
            </w:r>
          </w:p>
        </w:tc>
        <w:tc>
          <w:tcPr/>
          <w:p>
            <w:pPr>
              <w:pStyle w:val="Compact"/>
              <w:jc w:val="left"/>
            </w:pPr>
            <w:r>
              <w:t xml:space="preserve">Skill Library Design</w:t>
            </w:r>
          </w:p>
        </w:tc>
        <w:tc>
          <w:tcPr/>
          <w:p>
            <w:pPr>
              <w:pStyle w:val="Compact"/>
              <w:jc w:val="left"/>
            </w:pPr>
            <w:r>
              <w:t xml:space="preserve">Observation / Action Formats</w:t>
            </w:r>
          </w:p>
        </w:tc>
        <w:tc>
          <w:tcPr/>
          <w:p>
            <w:pPr>
              <w:pStyle w:val="Compact"/>
              <w:jc w:val="left"/>
            </w:pPr>
            <w:r>
              <w:t xml:space="preserve">Multi-Agent Lessons</w:t>
            </w:r>
          </w:p>
        </w:tc>
      </w:tr>
      <w:tr>
        <w:tc>
          <w:tcPr/>
          <w:p>
            <w:pPr>
              <w:pStyle w:val="Compact"/>
              <w:jc w:val="left"/>
            </w:pPr>
            <w:r>
              <w:rPr>
                <w:rStyle w:val="VerbatimChar"/>
              </w:rPr>
              <w:t xml:space="preserve">mindcraft</w:t>
            </w:r>
          </w:p>
        </w:tc>
        <w:tc>
          <w:tcPr/>
          <w:p>
            <w:pPr>
              <w:pStyle w:val="Compact"/>
              <w:jc w:val="left"/>
            </w:pPr>
            <w:r>
              <w:t xml:space="preserve">Profile-driven agent config; LLM-agnostic provider abstraction; inter-agent chat protocol</w:t>
            </w:r>
            <w:r>
              <w:t xml:space="preserve"> </w:t>
            </w:r>
            <w:fldSimple w:instr="NOTEREF _Ref_Footnote_56 \h \f">
              <w:r>
                <w:rPr>
                  <w:vertAlign w:val="superscript"/>
                </w:rPr>
                <w:t>56</w:t>
              </w:r>
            </w:fldSimple>
          </w:p>
        </w:tc>
        <w:tc>
          <w:tcPr/>
          <w:p>
            <w:pPr>
              <w:pStyle w:val="Compact"/>
              <w:jc w:val="left"/>
            </w:pPr>
            <w:r>
              <w:t xml:space="preserve">JSON-constrained action schemas; profile-templated system prompts</w:t>
            </w:r>
          </w:p>
        </w:tc>
        <w:tc>
          <w:tcPr/>
          <w:p>
            <w:pPr>
              <w:pStyle w:val="Compact"/>
              <w:jc w:val="left"/>
            </w:pPr>
            <w:r>
              <w:t xml:space="preserve">Mineflayer state (position, inventory, nearby blocks/entities); JavaScript code actions</w:t>
            </w:r>
          </w:p>
        </w:tc>
        <w:tc>
          <w:tcPr/>
          <w:p>
            <w:pPr>
              <w:pStyle w:val="Compact"/>
              <w:jc w:val="left"/>
            </w:pPr>
            <w:r>
              <w:t xml:space="preserve">Multi-agent orchestration via chat; role specialization via profiles; shared world state</w:t>
            </w:r>
          </w:p>
        </w:tc>
      </w:tr>
      <w:tr>
        <w:tc>
          <w:tcPr/>
          <w:p>
            <w:pPr>
              <w:pStyle w:val="Compact"/>
              <w:jc w:val="left"/>
            </w:pPr>
            <w:r>
              <w:rPr>
                <w:rStyle w:val="VerbatimChar"/>
              </w:rPr>
              <w:t xml:space="preserve">Optimus-3</w:t>
            </w:r>
          </w:p>
        </w:tc>
        <w:tc>
          <w:tcPr/>
          <w:p>
            <w:pPr>
              <w:pStyle w:val="Compact"/>
              <w:jc w:val="left"/>
            </w:pPr>
            <w:r>
              <w:t xml:space="preserve">MoE dual-router (task + layer); DGRPO training with dependency-aware rewards; end-to-end MLLM</w:t>
            </w:r>
            <w:r>
              <w:t xml:space="preserve"> </w:t>
            </w:r>
            <w:fldSimple w:instr="NOTEREF _Ref_Footnote_49 \h \f">
              <w:r>
                <w:rPr>
                  <w:vertAlign w:val="superscript"/>
                </w:rPr>
                <w:t>49</w:t>
              </w:r>
            </w:fldSimple>
          </w:p>
        </w:tc>
        <w:tc>
          <w:tcPr/>
          <w:p>
            <w:pPr>
              <w:pStyle w:val="Compact"/>
              <w:jc w:val="left"/>
            </w:pPr>
            <w:r>
              <w:t xml:space="preserve">Task-specific expert modules; shared knowledge expert for cross-task transfer</w:t>
            </w:r>
          </w:p>
        </w:tc>
        <w:tc>
          <w:tcPr/>
          <w:p>
            <w:pPr>
              <w:pStyle w:val="Compact"/>
              <w:jc w:val="left"/>
            </w:pPr>
            <w:r>
              <w:t xml:space="preserve">Visual RGB + textual inventory/instruction; unified output tokens (plans, actions, reflections)</w:t>
            </w:r>
          </w:p>
        </w:tc>
        <w:tc>
          <w:tcPr/>
          <w:p>
            <w:pPr>
              <w:pStyle w:val="Compact"/>
              <w:jc w:val="left"/>
            </w:pPr>
            <w:r>
              <w:t xml:space="preserve">Task router extensible to multi-task allocation; communication as output modality</w:t>
            </w:r>
          </w:p>
        </w:tc>
      </w:tr>
      <w:tr>
        <w:tc>
          <w:tcPr/>
          <w:p>
            <w:pPr>
              <w:pStyle w:val="Compact"/>
              <w:jc w:val="left"/>
            </w:pPr>
            <w:r>
              <w:rPr>
                <w:rStyle w:val="VerbatimChar"/>
              </w:rPr>
              <w:t xml:space="preserve">Odyssey</w:t>
            </w:r>
          </w:p>
        </w:tc>
        <w:tc>
          <w:tcPr/>
          <w:p>
            <w:pPr>
              <w:pStyle w:val="Compact"/>
              <w:jc w:val="left"/>
            </w:pPr>
            <w:r>
              <w:t xml:space="preserve">Parallelized planning-acting; interruptible execution; centralized multi-agent memory</w:t>
            </w:r>
            <w:r>
              <w:t xml:space="preserve"> </w:t>
            </w:r>
            <w:fldSimple w:instr="NOTEREF _Ref_Footnote_54 \h \f">
              <w:r>
                <w:rPr>
                  <w:vertAlign w:val="superscript"/>
                </w:rPr>
                <w:t>54</w:t>
              </w:r>
            </w:fldSimple>
          </w:p>
        </w:tc>
        <w:tc>
          <w:tcPr/>
          <w:p>
            <w:pPr>
              <w:pStyle w:val="Compact"/>
              <w:jc w:val="left"/>
            </w:pPr>
            <w:r>
              <w:t xml:space="preserve">40 primitives + 183 compositional skills as DAG; LLaMA-3 fine-tuned for domain knowledge</w:t>
            </w:r>
          </w:p>
        </w:tc>
        <w:tc>
          <w:tcPr/>
          <w:p>
            <w:pPr>
              <w:pStyle w:val="Compact"/>
              <w:jc w:val="left"/>
            </w:pPr>
            <w:r>
              <w:t xml:space="preserve">Mineflayer state extraction; JavaScript code-as-policy</w:t>
            </w:r>
          </w:p>
        </w:tc>
        <w:tc>
          <w:tcPr/>
          <w:p>
            <w:pPr>
              <w:pStyle w:val="Compact"/>
              <w:jc w:val="left"/>
            </w:pPr>
            <w:r>
              <w:t xml:space="preserve">Centralized memory with shared skill DAG; interruptible execution for real-time coordination</w:t>
            </w:r>
          </w:p>
        </w:tc>
      </w:tr>
      <w:tr>
        <w:tc>
          <w:tcPr/>
          <w:p>
            <w:pPr>
              <w:pStyle w:val="Compact"/>
              <w:jc w:val="left"/>
            </w:pPr>
            <w:r>
              <w:rPr>
                <w:rStyle w:val="VerbatimChar"/>
              </w:rPr>
              <w:t xml:space="preserve">Voyager</w:t>
            </w:r>
          </w:p>
        </w:tc>
        <w:tc>
          <w:tcPr/>
          <w:p>
            <w:pPr>
              <w:pStyle w:val="Compact"/>
              <w:jc w:val="left"/>
            </w:pPr>
            <w:r>
              <w:t xml:space="preserve">Automatic curriculum generation; iterative prompting with error feedback; self-verification</w:t>
            </w:r>
            <w:r>
              <w:t xml:space="preserve"> </w:t>
            </w:r>
            <w:fldSimple w:instr="NOTEREF _Ref_Footnote_1 \h \f">
              <w:r>
                <w:rPr>
                  <w:vertAlign w:val="superscript"/>
                </w:rPr>
                <w:t>1</w:t>
              </w:r>
            </w:fldSimple>
          </w:p>
        </w:tc>
        <w:tc>
          <w:tcPr/>
          <w:p>
            <w:pPr>
              <w:pStyle w:val="Compact"/>
              <w:jc w:val="left"/>
            </w:pPr>
            <w:r>
              <w:t xml:space="preserve">Vector DB of executable JS functions; GPT-3.5-generated descriptions for retrieval</w:t>
            </w:r>
          </w:p>
        </w:tc>
        <w:tc>
          <w:tcPr/>
          <w:p>
            <w:pPr>
              <w:pStyle w:val="Compact"/>
              <w:jc w:val="left"/>
            </w:pPr>
            <w:r>
              <w:t xml:space="preserve">Symbolic state (inventory, stats, entities, biome); JS code calling Mineflayer APIs</w:t>
            </w:r>
          </w:p>
        </w:tc>
        <w:tc>
          <w:tcPr/>
          <w:p>
            <w:pPr>
              <w:pStyle w:val="Compact"/>
              <w:jc w:val="left"/>
            </w:pPr>
            <w:r>
              <w:t xml:space="preserve">Skill library naturally shared across agents; curriculum extensible to multi-agent tasks</w:t>
            </w:r>
          </w:p>
        </w:tc>
      </w:tr>
      <w:tr>
        <w:tc>
          <w:tcPr/>
          <w:p>
            <w:pPr>
              <w:pStyle w:val="Compact"/>
              <w:jc w:val="left"/>
            </w:pPr>
            <w:r>
              <w:rPr>
                <w:rStyle w:val="VerbatimChar"/>
              </w:rPr>
              <w:t xml:space="preserve">MineLand</w:t>
            </w:r>
          </w:p>
        </w:tc>
        <w:tc>
          <w:tcPr/>
          <w:p>
            <w:pPr>
              <w:pStyle w:val="Compact"/>
              <w:jc w:val="left"/>
            </w:pPr>
            <w:r>
              <w:t xml:space="preserve">Three-module architecture (Python/JS/Java); Gym-style ParallelEnv API; limited senses</w:t>
            </w:r>
            <w:r>
              <w:t xml:space="preserve"> </w:t>
            </w:r>
            <w:r>
              <w:rPr>
                <w:vertAlign w:val="superscript"/>
              </w:rPr>
              <w:footnoteReference w:id="58"/>
            </w:r>
          </w:p>
        </w:tc>
        <w:tc>
          <w:tcPr/>
          <w:p>
            <w:pPr>
              <w:pStyle w:val="Compact"/>
              <w:jc w:val="left"/>
            </w:pPr>
            <w:r>
              <w:t xml:space="preserve">Alex agent framework with multitasking-based coordination</w:t>
            </w:r>
          </w:p>
        </w:tc>
        <w:tc>
          <w:tcPr/>
          <w:p>
            <w:pPr>
              <w:pStyle w:val="Compact"/>
              <w:jc w:val="left"/>
            </w:pPr>
            <w:r>
              <w:t xml:space="preserve">Limited vision, auditory, environmental senses (partial information); parameterized skill commands</w:t>
            </w:r>
          </w:p>
        </w:tc>
        <w:tc>
          <w:tcPr/>
          <w:p>
            <w:pPr>
              <w:pStyle w:val="Compact"/>
              <w:jc w:val="left"/>
            </w:pPr>
            <w:r>
              <w:t xml:space="preserve">48-agent scaling; partial information forces communication; Docker deployment pattern</w:t>
            </w:r>
          </w:p>
        </w:tc>
      </w:tr>
      <w:tr>
        <w:tc>
          <w:tcPr/>
          <w:p>
            <w:pPr>
              <w:pStyle w:val="Compact"/>
              <w:jc w:val="left"/>
            </w:pPr>
            <w:r>
              <w:rPr>
                <w:rStyle w:val="VerbatimChar"/>
              </w:rPr>
              <w:t xml:space="preserve">Plan4MC</w:t>
            </w:r>
          </w:p>
        </w:tc>
        <w:tc>
          <w:tcPr/>
          <w:p>
            <w:pPr>
              <w:pStyle w:val="Compact"/>
              <w:jc w:val="left"/>
            </w:pPr>
            <w:r>
              <w:t xml:space="preserve">Skill graph pre-generated by LLM; DFS-based skill search; demonstration-free RL training</w:t>
            </w:r>
            <w:r>
              <w:t xml:space="preserve"> </w:t>
            </w:r>
            <w:fldSimple w:instr="NOTEREF _Ref_Footnote_41 \h \f">
              <w:r>
                <w:rPr>
                  <w:vertAlign w:val="superscript"/>
                </w:rPr>
                <w:t>41</w:t>
              </w:r>
            </w:fldSimple>
          </w:p>
        </w:tc>
        <w:tc>
          <w:tcPr/>
          <w:p>
            <w:pPr>
              <w:pStyle w:val="Compact"/>
              <w:jc w:val="left"/>
            </w:pPr>
            <w:r>
              <w:t xml:space="preserve">Three skill types (Finding, Manipulation, Crafting); directed dependency graph</w:t>
            </w:r>
          </w:p>
        </w:tc>
        <w:tc>
          <w:tcPr/>
          <w:p>
            <w:pPr>
              <w:pStyle w:val="Compact"/>
              <w:jc w:val="left"/>
            </w:pPr>
            <w:r>
              <w:t xml:space="preserve">RGB (160×256) via MineCLIP encoder; compressed discrete action space (12×3)</w:t>
            </w:r>
          </w:p>
        </w:tc>
        <w:tc>
          <w:tcPr/>
          <w:p>
            <w:pPr>
              <w:pStyle w:val="Compact"/>
              <w:jc w:val="left"/>
            </w:pPr>
            <w:r>
              <w:t xml:space="preserve">Skill graph extensible to coordination primitives; Finding-skills for resource location</w:t>
            </w:r>
          </w:p>
        </w:tc>
      </w:tr>
    </w:tbl>
    <w:p>
      <w:pPr>
        <w:pStyle w:val="BodyText"/>
      </w:pPr>
      <w:r>
        <w:t xml:space="preserve">The extraction strategy should follow the development timeline of the project itself. In Phase 1, clone mindcraft and deploy a single gatherer agent with a basic profile — this validates the entire pipeline (Minecraft server → bot API → LLM provider → action execution) within hours. In Phase 2, integrate Optimus-3’s MoE architecture for the perception-planning backbone, using the task router pattern even if the full MoE is too complex to port directly. In Phase 3, adopt Odyssey’s skill library wholesale — the 223 skills (40 primitives plus 183 compositional) cover farming, building, animal husbandry, cooking, and combat, providing the behavioral primitives that village agents need. Throughout all phases, study Voyager’s architecture (especially the skill library data model and automatic curriculum) and MineLand’s multi-agent deployment patterns, adapting them rather than cloning them directly.</w:t>
      </w:r>
    </w:p>
    <w:p>
      <w:pPr>
        <w:pStyle w:val="BodyText"/>
      </w:pPr>
      <w:r>
        <w:t xml:space="preserve">One final consideration: the CraftJarvis ecosystem (</w:t>
      </w:r>
      <w:r>
        <w:rPr>
          <w:rStyle w:val="VerbatimChar"/>
        </w:rPr>
        <w:t xml:space="preserve">CraftJarvis/MineStudio</w:t>
      </w:r>
      <w:r>
        <w:t xml:space="preserve">,</w:t>
      </w:r>
      <w:r>
        <w:t xml:space="preserve"> </w:t>
      </w:r>
      <w:r>
        <w:rPr>
          <w:rStyle w:val="VerbatimChar"/>
        </w:rPr>
        <w:t xml:space="preserve">CraftJarvis/OpenHA</w:t>
      </w:r>
      <w:r>
        <w:t xml:space="preserve">,</w:t>
      </w:r>
      <w:r>
        <w:t xml:space="preserve"> </w:t>
      </w:r>
      <w:r>
        <w:rPr>
          <w:rStyle w:val="VerbatimChar"/>
        </w:rPr>
        <w:t xml:space="preserve">CraftJarvis/ROCKET-1</w:t>
      </w:r>
      <w:r>
        <w:t xml:space="preserve">) should be monitored closely</w:t>
      </w:r>
      <w:r>
        <w:t xml:space="preserve"> </w:t>
      </w:r>
      <w:r>
        <w:rPr>
          <w:vertAlign w:val="superscript"/>
        </w:rPr>
        <w:footnoteReference w:id="59"/>
      </w:r>
      <w:r>
        <w:t xml:space="preserve">. This team has produced more actively maintained, high-quality Minecraft AI code than any other research group, and their work is likely to define the state of the art through 2026. MineStudio in particular is emerging as a unified development platform that combines simulator, trajectory data management, pre-trained model gallery, and training pipelines — it may become the de-facto standard environment for Minecraft AI research, superseding both MineRL and MineDojo</w:t>
      </w:r>
      <w:r>
        <w:t xml:space="preserve"> </w:t>
      </w:r>
      <w:fldSimple w:instr="NOTEREF _Ref_Footnote_59 \h \f">
        <w:r>
          <w:rPr>
            <w:vertAlign w:val="superscript"/>
          </w:rPr>
          <w:t>59</w:t>
        </w:r>
      </w:fldSimple>
      <w:r>
        <w:t xml:space="preserve">.</w:t>
      </w:r>
    </w:p>
    <w:p>
      <w:r>
        <w:pict>
          <v:rect style="width:0;height:1.5pt" o:hralign="center" o:hrstd="t" o:hr="t"/>
        </w:pict>
      </w:r>
    </w:p>
    <w:bookmarkEnd w:id="46"/>
    <w:bookmarkEnd w:id="47"/>
    <w:bookmarkEnd w:id="48"/>
    <w:bookmarkStart w:id="64" w:name="Xcc124ad4e17448d51bbbec7d631d9d7a9870b5d"/>
    <w:p>
      <w:pPr>
        <w:pStyle w:val="Heading2"/>
      </w:pPr>
      <w:r>
        <w:t xml:space="preserve">2. Fabric Mod Ecosystem for Bot/AI Integration</w:t>
      </w:r>
    </w:p>
    <w:p>
      <w:pPr>
        <w:pStyle w:val="FirstParagraph"/>
      </w:pPr>
      <w:r>
        <w:t xml:space="preserve">The preceding chapter mapped the academic landscape of Minecraft AI agents; this chapter shifts focus to the concrete modding infrastructure available for Fabric, the lightweight mod loader that has become the de facto standard for Minecraft Java Edition server-side development. For a solo developer aiming to field Python-controlled agents in a Fabric world, the critical question is not</w:t>
      </w:r>
      <w:r>
        <w:t xml:space="preserve"> </w:t>
      </w:r>
      <w:r>
        <w:rPr>
          <w:iCs/>
          <w:i/>
        </w:rPr>
        <w:t xml:space="preserve">which algorithm</w:t>
      </w:r>
      <w:r>
        <w:t xml:space="preserve"> </w:t>
      </w:r>
      <w:r>
        <w:t xml:space="preserve">to train but</w:t>
      </w:r>
      <w:r>
        <w:t xml:space="preserve"> </w:t>
      </w:r>
      <w:r>
        <w:rPr>
          <w:iCs/>
          <w:i/>
        </w:rPr>
        <w:t xml:space="preserve">which mods expose pathfinding, world state, or RPC interfaces</w:t>
      </w:r>
      <w:r>
        <w:t xml:space="preserve"> </w:t>
      </w:r>
      <w:r>
        <w:t xml:space="preserve">that a Python process can consume. This chapter surveys the active mod ecosystem, evaluates each candidate against the criteria of programmability, maintenance status, and Python accessibility, and concludes with a ranked list of five codebases worth reading before writing any custom code.</w:t>
      </w:r>
    </w:p>
    <w:p>
      <w:r>
        <w:pict>
          <v:rect style="width:0;height:1.5pt" o:hralign="center" o:hrstd="t" o:hr="t"/>
        </w:pict>
      </w:r>
    </w:p>
    <w:bookmarkStart w:id="51" w:name="pathfinding-and-bot-frameworks"/>
    <w:p>
      <w:pPr>
        <w:pStyle w:val="Heading3"/>
      </w:pPr>
      <w:r>
        <w:t xml:space="preserve">2.1 Pathfinding and Bot Frameworks</w:t>
      </w:r>
    </w:p>
    <w:p>
      <w:pPr>
        <w:pStyle w:val="FirstParagraph"/>
      </w:pPr>
      <w:r>
        <w:t xml:space="preserve">At the lowest level of agent control, three projects dominate the landscape: Baritone for embedded pathfinding in Java, UnionClef as a high-level task bot with a Python bridge, and MineFlayer as a protocol-level JavaScript alternative. Understanding their trade-offs is essential because the choice of pathfinding infrastructure constrains every upstream architectural decision.</w:t>
      </w:r>
    </w:p>
    <w:bookmarkStart w:id="49" w:name="X6c993a71d7b27f94c4db495727d21d9a904c017"/>
    <w:p>
      <w:pPr>
        <w:pStyle w:val="Heading4"/>
      </w:pPr>
      <w:r>
        <w:t xml:space="preserve">2.1.1 Baritone: Actively Maintained through 1.21.8, A* Pathfinding, LGPL-3.0</w:t>
      </w:r>
    </w:p>
    <w:p>
      <w:pPr>
        <w:pStyle w:val="FirstParagraph"/>
      </w:pPr>
      <w:r>
        <w:t xml:space="preserve">Baritone is the de facto standard Minecraft pathfinding library, originally developed by leijurv for the Impact client and now distributed as a standalone library with 8,900 GitHub stars.</w:t>
      </w:r>
      <w:r>
        <w:t xml:space="preserve"> </w:t>
      </w:r>
      <w:fldSimple w:instr="NOTEREF _Ref_Footnote_8 \h \f">
        <w:r>
          <w:rPr>
            <w:vertAlign w:val="superscript"/>
          </w:rPr>
          <w:t>8</w:t>
        </w:r>
      </w:fldSimple>
      <w:r>
        <w:t xml:space="preserve">It is actively maintained, with release v1.15.0 (August 2025) supporting Minecraft 1.21.6 through 1.21.8, and with continuous community contributions across Fabric, Forge, and NeoForge variants.</w:t>
      </w:r>
      <w:r>
        <w:t xml:space="preserve"> </w:t>
      </w:r>
      <w:r>
        <w:rPr>
          <w:vertAlign w:val="superscript"/>
        </w:rPr>
        <w:footnoteReference w:id="60"/>
      </w:r>
      <w:r>
        <w:t xml:space="preserve">Baritone exposes a clean Java API through the</w:t>
      </w:r>
      <w:r>
        <w:t xml:space="preserve"> </w:t>
      </w:r>
      <w:r>
        <w:rPr>
          <w:rStyle w:val="VerbatimChar"/>
        </w:rPr>
        <w:t xml:space="preserve">baritone.api</w:t>
      </w:r>
      <w:r>
        <w:t xml:space="preserve"> </w:t>
      </w:r>
      <w:r>
        <w:t xml:space="preserve">package, providing A* pathfinding with chunk caching (reportedly 30 times faster than the original MineBot implementation), configurable goal types (</w:t>
      </w:r>
      <w:r>
        <w:rPr>
          <w:rStyle w:val="VerbatimChar"/>
        </w:rPr>
        <w:t xml:space="preserve">GoalXZ</w:t>
      </w:r>
      <w:r>
        <w:t xml:space="preserve">,</w:t>
      </w:r>
      <w:r>
        <w:t xml:space="preserve"> </w:t>
      </w:r>
      <w:r>
        <w:rPr>
          <w:rStyle w:val="VerbatimChar"/>
        </w:rPr>
        <w:t xml:space="preserve">GoalBlock</w:t>
      </w:r>
      <w:r>
        <w:t xml:space="preserve">,</w:t>
      </w:r>
      <w:r>
        <w:t xml:space="preserve"> </w:t>
      </w:r>
      <w:r>
        <w:rPr>
          <w:rStyle w:val="VerbatimChar"/>
        </w:rPr>
        <w:t xml:space="preserve">GoalNear</w:t>
      </w:r>
      <w:r>
        <w:t xml:space="preserve">,</w:t>
      </w:r>
      <w:r>
        <w:t xml:space="preserve"> </w:t>
      </w:r>
      <w:r>
        <w:rPr>
          <w:rStyle w:val="VerbatimChar"/>
        </w:rPr>
        <w:t xml:space="preserve">GoalGetToBlock</w:t>
      </w:r>
      <w:r>
        <w:t xml:space="preserve">), and roughly one hundred tunable settings governing whether the bot may break blocks, place blocks, sprint, parkour, or fly with elytra.</w:t>
      </w:r>
      <w:r>
        <w:t xml:space="preserve"> </w:t>
      </w:r>
      <w:fldSimple w:instr="NOTEREF _Ref_Footnote_8 \h \f">
        <w:r>
          <w:rPr>
            <w:vertAlign w:val="superscript"/>
          </w:rPr>
          <w:t>8</w:t>
        </w:r>
      </w:fldSimple>
      <w:r>
        <w:t xml:space="preserve">The API is straightforward to invoke programmatically:</w:t>
      </w:r>
    </w:p>
    <w:p>
      <w:pPr>
        <w:pStyle w:val="SourceCode"/>
      </w:pPr>
      <w:r>
        <w:rPr>
          <w:rStyle w:val="NormalTok"/>
        </w:rPr>
        <w:t xml:space="preserve">BaritoneAPI</w:t>
      </w:r>
      <w:r>
        <w:rPr>
          <w:rStyle w:val="OperatorTok"/>
        </w:rPr>
        <w:t xml:space="preserve">.</w:t>
      </w:r>
      <w:r>
        <w:rPr>
          <w:rStyle w:val="FunctionTok"/>
        </w:rPr>
        <w:t xml:space="preserve">getSettings</w:t>
      </w:r>
      <w:r>
        <w:rPr>
          <w:rStyle w:val="OperatorTok"/>
        </w:rPr>
        <w:t xml:space="preserve">().</w:t>
      </w:r>
      <w:r>
        <w:rPr>
          <w:rStyle w:val="FunctionTok"/>
        </w:rPr>
        <w:t xml:space="preserve">allowSprint</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BaritoneAPI</w:t>
      </w:r>
      <w:r>
        <w:rPr>
          <w:rStyle w:val="OperatorTok"/>
        </w:rPr>
        <w:t xml:space="preserve">.</w:t>
      </w:r>
      <w:r>
        <w:rPr>
          <w:rStyle w:val="FunctionTok"/>
        </w:rPr>
        <w:t xml:space="preserve">getSettings</w:t>
      </w:r>
      <w:r>
        <w:rPr>
          <w:rStyle w:val="OperatorTok"/>
        </w:rPr>
        <w:t xml:space="preserve">().</w:t>
      </w:r>
      <w:r>
        <w:rPr>
          <w:rStyle w:val="FunctionTok"/>
        </w:rPr>
        <w:t xml:space="preserve">primaryTimeoutMS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2000L</w:t>
      </w:r>
      <w:r>
        <w:rPr>
          <w:rStyle w:val="OperatorTok"/>
        </w:rPr>
        <w:t xml:space="preserve">;</w:t>
      </w:r>
      <w:r>
        <w:br/>
      </w:r>
      <w:r>
        <w:rPr>
          <w:rStyle w:val="NormalTok"/>
        </w:rPr>
        <w:t xml:space="preserve">BaritoneAPI</w:t>
      </w:r>
      <w:r>
        <w:rPr>
          <w:rStyle w:val="OperatorTok"/>
        </w:rPr>
        <w:t xml:space="preserve">.</w:t>
      </w:r>
      <w:r>
        <w:rPr>
          <w:rStyle w:val="FunctionTok"/>
        </w:rPr>
        <w:t xml:space="preserve">getProvider</w:t>
      </w:r>
      <w:r>
        <w:rPr>
          <w:rStyle w:val="OperatorTok"/>
        </w:rPr>
        <w:t xml:space="preserve">().</w:t>
      </w:r>
      <w:r>
        <w:rPr>
          <w:rStyle w:val="FunctionTok"/>
        </w:rPr>
        <w:t xml:space="preserve">getPrimaryBaritone</w:t>
      </w:r>
      <w:r>
        <w:rPr>
          <w:rStyle w:val="OperatorTok"/>
        </w:rPr>
        <w:t xml:space="preserve">().</w:t>
      </w:r>
      <w:r>
        <w:rPr>
          <w:rStyle w:val="FunctionTok"/>
        </w:rPr>
        <w:t xml:space="preserve">getCustomGoalProcess</w:t>
      </w:r>
      <w:r>
        <w:rPr>
          <w:rStyle w:val="OperatorTok"/>
        </w:rPr>
        <w:t xml:space="preserve">()</w:t>
      </w:r>
      <w:r>
        <w:br/>
      </w:r>
      <w:r>
        <w:rPr>
          <w:rStyle w:val="NormalTok"/>
        </w:rPr>
        <w:t xml:space="preserve">    </w:t>
      </w:r>
      <w:r>
        <w:rPr>
          <w:rStyle w:val="OperatorTok"/>
        </w:rPr>
        <w:t xml:space="preserve">.</w:t>
      </w:r>
      <w:r>
        <w:rPr>
          <w:rStyle w:val="FunctionTok"/>
        </w:rPr>
        <w:t xml:space="preserve">setGoalAndPath</w:t>
      </w:r>
      <w:r>
        <w:rPr>
          <w:rStyle w:val="OperatorTok"/>
        </w:rPr>
        <w:t xml:space="preserve">(</w:t>
      </w:r>
      <w:r>
        <w:rPr>
          <w:rStyle w:val="KeywordTok"/>
        </w:rPr>
        <w:t xml:space="preserve">new</w:t>
      </w:r>
      <w:r>
        <w:rPr>
          <w:rStyle w:val="NormalTok"/>
        </w:rPr>
        <w:t xml:space="preserve"> </w:t>
      </w:r>
      <w:r>
        <w:rPr>
          <w:rStyle w:val="FunctionTok"/>
        </w:rPr>
        <w:t xml:space="preserve">GoalXZ</w:t>
      </w:r>
      <w:r>
        <w:rPr>
          <w:rStyle w:val="OperatorTok"/>
        </w:rPr>
        <w:t xml:space="preserve">(</w:t>
      </w:r>
      <w:r>
        <w:rPr>
          <w:rStyle w:val="DecValTok"/>
        </w:rPr>
        <w:t xml:space="preserve">10000</w:t>
      </w:r>
      <w:r>
        <w:rPr>
          <w:rStyle w:val="OperatorTok"/>
        </w:rPr>
        <w:t xml:space="preserve">,</w:t>
      </w:r>
      <w:r>
        <w:rPr>
          <w:rStyle w:val="NormalTok"/>
        </w:rPr>
        <w:t xml:space="preserve"> </w:t>
      </w:r>
      <w:r>
        <w:rPr>
          <w:rStyle w:val="DecValTok"/>
        </w:rPr>
        <w:t xml:space="preserve">20000</w:t>
      </w:r>
      <w:r>
        <w:rPr>
          <w:rStyle w:val="OperatorTok"/>
        </w:rPr>
        <w:t xml:space="preserve">));</w:t>
      </w:r>
    </w:p>
    <w:p>
      <w:pPr>
        <w:pStyle w:val="FirstParagraph"/>
      </w:pPr>
      <w:r>
        <w:t xml:space="preserve">The project is licensed under</w:t>
      </w:r>
      <w:r>
        <w:t xml:space="preserve"> </w:t>
      </w:r>
      <w:r>
        <w:rPr>
          <w:bCs/>
          <w:b/>
        </w:rPr>
        <w:t xml:space="preserve">LGPL-3.0</w:t>
      </w:r>
      <w:r>
        <w:t xml:space="preserve">, which permits use as a library in custom utility clients but requires that derivative works of Baritone itself be released under a compatible license.</w:t>
      </w:r>
      <w:r>
        <w:t xml:space="preserve"> </w:t>
      </w:r>
      <w:r>
        <w:rPr>
          <w:vertAlign w:val="superscript"/>
        </w:rPr>
        <w:footnoteReference w:id="61"/>
      </w:r>
      <w:r>
        <w:t xml:space="preserve">For a research project, this is generally unproblematic; for a closed-source commercial deployment, consult legal counsel.</w:t>
      </w:r>
    </w:p>
    <w:p>
      <w:pPr>
        <w:pStyle w:val="BodyText"/>
      </w:pPr>
      <w:r>
        <w:rPr>
          <w:bCs/>
          <w:b/>
        </w:rPr>
        <w:t xml:space="preserve">The Python problem:</w:t>
      </w:r>
      <w:r>
        <w:t xml:space="preserve"> </w:t>
      </w:r>
      <w:r>
        <w:t xml:space="preserve">Baritone offers no direct Python binding. It is Java-only, and the three viable integration paths all require additional engineering: (1) embedding a Py4J gateway inside a Fabric client mod and calling Baritone methods through Java reflection, as UnionClef demonstrates; (2) issuing chat commands (e.g.,</w:t>
      </w:r>
      <w:r>
        <w:t xml:space="preserve"> </w:t>
      </w:r>
      <w:r>
        <w:rPr>
          <w:rStyle w:val="VerbatimChar"/>
        </w:rPr>
        <w:t xml:space="preserve">#goto 1000 500</w:t>
      </w:r>
      <w:r>
        <w:t xml:space="preserve">) from a Python process, which is brittle for programmatic use because command parsing lacks type safety and error propagation; or (3) wrapping BaritoneAPI calls behind a custom gRPC or WebSocket server running inside the mod. All three are feasible, but none are turnkey.</w:t>
      </w:r>
    </w:p>
    <w:bookmarkEnd w:id="49"/>
    <w:bookmarkStart w:id="50" w:name="X29b44afb346442d087609f69e462fdfa475daa2"/>
    <w:p>
      <w:pPr>
        <w:pStyle w:val="Heading4"/>
      </w:pPr>
      <w:r>
        <w:t xml:space="preserve">2.1.2 Altoclef/UnionClef: Active Fork with Built-in Py4J Two-Way Bridge</w:t>
      </w:r>
    </w:p>
    <w:p>
      <w:pPr>
        <w:pStyle w:val="FirstParagraph"/>
      </w:pPr>
      <w:r>
        <w:t xml:space="preserve">Altoclef was a high-level task bot built on Baritone that achieved the first fully autonomous Minecraft completion in May 2021.</w:t>
      </w:r>
      <w:r>
        <w:t xml:space="preserve"> </w:t>
      </w:r>
      <w:r>
        <w:rPr>
          <w:vertAlign w:val="superscript"/>
        </w:rPr>
        <w:footnoteReference w:id="62"/>
      </w:r>
      <w:r>
        <w:t xml:space="preserve">The original repository by gaucho-matrero was archived in June 2024, but a critical active fork emerged:</w:t>
      </w:r>
      <w:r>
        <w:t xml:space="preserve"> </w:t>
      </w:r>
      <w:r>
        <w:rPr>
          <w:bCs/>
          <w:b/>
        </w:rPr>
        <w:t xml:space="preserve">UnionClef</w:t>
      </w:r>
      <w:r>
        <w:t xml:space="preserve">, maintained by 3ndetz as a monorepo unifying Altoclef, a Baritone</w:t>
      </w:r>
      <w:r>
        <w:t xml:space="preserve"> </w:t>
      </w:r>
      <w:r>
        <w:t xml:space="preserve">“</w:t>
      </w:r>
      <w:r>
        <w:t xml:space="preserve">shredder</w:t>
      </w:r>
      <w:r>
        <w:t xml:space="preserve">”</w:t>
      </w:r>
      <w:r>
        <w:t xml:space="preserve"> </w:t>
      </w:r>
      <w:r>
        <w:t xml:space="preserve">fork, and the Tungsten pathfinder.</w:t>
      </w:r>
      <w:r>
        <w:t xml:space="preserve"> </w:t>
      </w:r>
      <w:fldSimple w:instr="NOTEREF _Ref_Footnote_6 \h \f">
        <w:r>
          <w:rPr>
            <w:vertAlign w:val="superscript"/>
          </w:rPr>
          <w:t>6</w:t>
        </w:r>
      </w:fldSimple>
      <w:r>
        <w:t xml:space="preserve">UnionClef is the single most important codebase for this project. As of April 2026 it has accumulated 420+ commits across four contributors, with the latest release v0.21.1 targeting Minecraft 1.21.1 on Fabric.</w:t>
      </w:r>
      <w:r>
        <w:t xml:space="preserve"> </w:t>
      </w:r>
      <w:fldSimple w:instr="NOTEREF _Ref_Footnote_6 \h \f">
        <w:r>
          <w:rPr>
            <w:vertAlign w:val="superscript"/>
          </w:rPr>
          <w:t>6</w:t>
        </w:r>
      </w:fldSimple>
      <w:r>
        <w:t xml:space="preserve">Beyond Baritone’s pathfinding, UnionClef exposes a task system (</w:t>
      </w:r>
      <w:r>
        <w:rPr>
          <w:rStyle w:val="VerbatimChar"/>
        </w:rPr>
        <w:t xml:space="preserve">@get</w:t>
      </w:r>
      <w:r>
        <w:t xml:space="preserve">,</w:t>
      </w:r>
      <w:r>
        <w:t xml:space="preserve"> </w:t>
      </w:r>
      <w:r>
        <w:rPr>
          <w:rStyle w:val="VerbatimChar"/>
        </w:rPr>
        <w:t xml:space="preserve">@craft</w:t>
      </w:r>
      <w:r>
        <w:t xml:space="preserve">,</w:t>
      </w:r>
      <w:r>
        <w:t xml:space="preserve"> </w:t>
      </w:r>
      <w:r>
        <w:rPr>
          <w:rStyle w:val="VerbatimChar"/>
        </w:rPr>
        <w:t xml:space="preserve">@mine</w:t>
      </w:r>
      <w:r>
        <w:t xml:space="preserve">,</w:t>
      </w:r>
      <w:r>
        <w:t xml:space="preserve"> </w:t>
      </w:r>
      <w:r>
        <w:rPr>
          <w:rStyle w:val="VerbatimChar"/>
        </w:rPr>
        <w:t xml:space="preserve">@gamer</w:t>
      </w:r>
      <w:r>
        <w:t xml:space="preserve">,</w:t>
      </w:r>
      <w:r>
        <w:t xml:space="preserve"> </w:t>
      </w:r>
      <w:r>
        <w:rPr>
          <w:rStyle w:val="VerbatimChar"/>
        </w:rPr>
        <w:t xml:space="preserve">@deposit</w:t>
      </w:r>
      <w:r>
        <w:t xml:space="preserve">,</w:t>
      </w:r>
      <w:r>
        <w:t xml:space="preserve"> </w:t>
      </w:r>
      <w:r>
        <w:rPr>
          <w:rStyle w:val="VerbatimChar"/>
        </w:rPr>
        <w:t xml:space="preserve">@stash</w:t>
      </w:r>
      <w:r>
        <w:t xml:space="preserve">), automatic crafting via the Recipe Book, PvP support (ender pearl clutches, arrow dodging, mace combat), and multiplayer features including auto-login and anti-cheat bypass rotation.</w:t>
      </w:r>
      <w:r>
        <w:t xml:space="preserve"> </w:t>
      </w:r>
      <w:r>
        <w:rPr>
          <w:vertAlign w:val="superscript"/>
        </w:rPr>
        <w:footnoteReference w:id="63"/>
      </w:r>
      <w:r>
        <w:t xml:space="preserve">The decisive feature is the</w:t>
      </w:r>
      <w:r>
        <w:t xml:space="preserve"> </w:t>
      </w:r>
      <w:r>
        <w:rPr>
          <w:bCs/>
          <w:b/>
        </w:rPr>
        <w:t xml:space="preserve">built-in Py4J two-way gateway</w:t>
      </w:r>
      <w:r>
        <w:t xml:space="preserve">.</w:t>
      </w:r>
      <w:r>
        <w:t xml:space="preserve"> </w:t>
      </w:r>
      <w:fldSimple w:instr="NOTEREF _Ref_Footnote_63 \h \f">
        <w:r>
          <w:rPr>
            <w:vertAlign w:val="superscript"/>
          </w:rPr>
          <w:t>63</w:t>
        </w:r>
      </w:fldSimple>
      <w:r>
        <w:t xml:space="preserve"> </w:t>
      </w:r>
      <w:fldSimple w:instr="NOTEREF _Ref_Footnote_6 \h \f">
        <w:r>
          <w:rPr>
            <w:vertAlign w:val="superscript"/>
          </w:rPr>
          <w:t>6</w:t>
        </w:r>
      </w:fldSimple>
      <w:r>
        <w:t xml:space="preserve">The gateway port is configurable via</w:t>
      </w:r>
      <w:r>
        <w:t xml:space="preserve"> </w:t>
      </w:r>
      <w:r>
        <w:rPr>
          <w:rStyle w:val="VerbatimChar"/>
        </w:rPr>
        <w:t xml:space="preserve">@set pythonGatewayPort &lt;port&gt;</w:t>
      </w:r>
      <w:r>
        <w:t xml:space="preserve">, and multi-instance launching is supported so that each bot receives its own Py4J endpoint. From Python, the developer can send commands to the Java side, receive live data (position, health, inventory, nearby entities and blocks), and even request live screenshots. From Java, callbacks into Python enable bidirectional decision-making. The entry point class</w:t>
      </w:r>
      <w:r>
        <w:t xml:space="preserve"> </w:t>
      </w:r>
      <w:r>
        <w:rPr>
          <w:rStyle w:val="VerbatimChar"/>
        </w:rPr>
        <w:t xml:space="preserve">adris.altoclef.Py4JEntryPoint</w:t>
      </w:r>
      <w:r>
        <w:t xml:space="preserve"> </w:t>
      </w:r>
      <w:r>
        <w:t xml:space="preserve">provides a well-defined API surface for this exchange.</w:t>
      </w:r>
      <w:r>
        <w:t xml:space="preserve"> </w:t>
      </w:r>
      <w:fldSimple w:instr="NOTEREF _Ref_Footnote_6 \h \f">
        <w:r>
          <w:rPr>
            <w:vertAlign w:val="superscript"/>
          </w:rPr>
          <w:t>6</w:t>
        </w:r>
      </w:fldSimple>
      <w:r>
        <w:rPr>
          <w:bCs/>
          <w:b/>
        </w:rPr>
        <w:t xml:space="preserve">Caveat:</w:t>
      </w:r>
      <w:r>
        <w:t xml:space="preserve"> </w:t>
      </w:r>
      <w:r>
        <w:t xml:space="preserve">The author has cautioned that the codebase was</w:t>
      </w:r>
      <w:r>
        <w:t xml:space="preserve"> </w:t>
      </w:r>
      <w:r>
        <w:t xml:space="preserve">“</w:t>
      </w:r>
      <w:r>
        <w:t xml:space="preserve">mostly for prototyping</w:t>
      </w:r>
      <w:r>
        <w:t xml:space="preserve">”</w:t>
      </w:r>
      <w:r>
        <w:t xml:space="preserve"> </w:t>
      </w:r>
      <w:r>
        <w:t xml:space="preserve">when begun, and the Java quality reflects a learning trajectory. However, 420+ commits and active CI/CD indicate substantial maturation. The GPL-3.0 license (incorporating Baritone’s LGPL-3.0, Altoclef’s MIT, and Tungsten’s CC0-1.0) requires that distributed derivatives also be open-source.</w:t>
      </w:r>
      <w:r>
        <w:t xml:space="preserve"> </w:t>
      </w:r>
      <w:fldSimple w:instr="NOTEREF _Ref_Footnote_6 \h \f">
        <w:r>
          <w:rPr>
            <w:vertAlign w:val="superscript"/>
          </w:rPr>
          <w:t>6</w:t>
        </w:r>
      </w:fldSimple>
      <w:r>
        <w:t xml:space="preserve">#### 2.1.3 MineFlayer: Protocol-Level JavaScript Alternative, 7k Stars, MIT</w:t>
      </w:r>
    </w:p>
    <w:p>
      <w:pPr>
        <w:pStyle w:val="BodyText"/>
      </w:pPr>
      <w:r>
        <w:t xml:space="preserve">MineFlayer is a high-level JavaScript API for creating Minecraft bots that operates at the protocol level via</w:t>
      </w:r>
      <w:r>
        <w:t xml:space="preserve"> </w:t>
      </w:r>
      <w:r>
        <w:rPr>
          <w:rStyle w:val="VerbatimChar"/>
        </w:rPr>
        <w:t xml:space="preserve">node-minecraft-protocol</w:t>
      </w:r>
      <w:r>
        <w:t xml:space="preserve">, requiring no client modding.</w:t>
      </w:r>
      <w:r>
        <w:t xml:space="preserve"> </w:t>
      </w:r>
      <w:r>
        <w:rPr>
          <w:vertAlign w:val="superscript"/>
        </w:rPr>
        <w:footnoteReference w:id="64"/>
      </w:r>
      <w:r>
        <w:t xml:space="preserve">It is the foundational library for virtually all modern Minecraft AI research: Voyager</w:t>
      </w:r>
      <w:r>
        <w:t xml:space="preserve"> </w:t>
      </w:r>
      <w:fldSimple w:instr="NOTEREF _Ref_Footnote_9 \h \f">
        <w:r>
          <w:rPr>
            <w:vertAlign w:val="superscript"/>
          </w:rPr>
          <w:t>9</w:t>
        </w:r>
      </w:fldSimple>
      <w:r>
        <w:t xml:space="preserve">, mindcraft</w:t>
      </w:r>
      <w:r>
        <w:t xml:space="preserve"> </w:t>
      </w:r>
      <w:fldSimple w:instr="NOTEREF _Ref_Footnote_56 \h \f">
        <w:r>
          <w:rPr>
            <w:vertAlign w:val="superscript"/>
          </w:rPr>
          <w:t>56</w:t>
        </w:r>
      </w:fldSimple>
      <w:r>
        <w:t xml:space="preserve">, VillagerAgent</w:t>
      </w:r>
      <w:r>
        <w:t xml:space="preserve"> </w:t>
      </w:r>
      <w:r>
        <w:rPr>
          <w:vertAlign w:val="superscript"/>
        </w:rPr>
        <w:footnoteReference w:id="65"/>
      </w:r>
      <w:r>
        <w:t xml:space="preserve">, and Odyssey</w:t>
      </w:r>
      <w:r>
        <w:t xml:space="preserve"> </w:t>
      </w:r>
      <w:fldSimple w:instr="NOTEREF _Ref_Footnote_53 \h \f">
        <w:r>
          <w:rPr>
            <w:vertAlign w:val="superscript"/>
          </w:rPr>
          <w:t>53</w:t>
        </w:r>
      </w:fldSimple>
      <w:r>
        <w:t xml:space="preserve">all build upon it.</w:t>
      </w:r>
    </w:p>
    <w:p>
      <w:pPr>
        <w:pStyle w:val="BodyText"/>
      </w:pPr>
      <w:r>
        <w:t xml:space="preserve">With 7,000 GitHub stars, 1,200+ forks, and support for Minecraft 1.8 through 1.21.11, MineFlayer is very actively maintained.</w:t>
      </w:r>
      <w:r>
        <w:t xml:space="preserve"> </w:t>
      </w:r>
      <w:fldSimple w:instr="NOTEREF _Ref_Footnote_64 \h \f">
        <w:r>
          <w:rPr>
            <w:vertAlign w:val="superscript"/>
          </w:rPr>
          <w:t>64</w:t>
        </w:r>
      </w:fldSimple>
      <w:r>
        <w:t xml:space="preserve"> </w:t>
      </w:r>
      <w:r>
        <w:rPr>
          <w:vertAlign w:val="superscript"/>
        </w:rPr>
        <w:footnoteReference w:id="66"/>
      </w:r>
      <w:r>
        <w:t xml:space="preserve">Its plugin ecosystem includes</w:t>
      </w:r>
      <w:r>
        <w:t xml:space="preserve"> </w:t>
      </w:r>
      <w:r>
        <w:rPr>
          <w:rStyle w:val="VerbatimChar"/>
        </w:rPr>
        <w:t xml:space="preserve">mineflayer-pathfinder</w:t>
      </w:r>
      <w:r>
        <w:t xml:space="preserve"> </w:t>
      </w:r>
      <w:r>
        <w:t xml:space="preserve">for A* navigation,</w:t>
      </w:r>
      <w:r>
        <w:t xml:space="preserve"> </w:t>
      </w:r>
      <w:r>
        <w:rPr>
          <w:rStyle w:val="VerbatimChar"/>
        </w:rPr>
        <w:t xml:space="preserve">prismarine-viewer</w:t>
      </w:r>
      <w:r>
        <w:t xml:space="preserve"> </w:t>
      </w:r>
      <w:r>
        <w:t xml:space="preserve">for 3D world rendering,</w:t>
      </w:r>
      <w:r>
        <w:t xml:space="preserve"> </w:t>
      </w:r>
      <w:r>
        <w:rPr>
          <w:rStyle w:val="VerbatimChar"/>
        </w:rPr>
        <w:t xml:space="preserve">mineflayer-pvp</w:t>
      </w:r>
      <w:r>
        <w:t xml:space="preserve"> </w:t>
      </w:r>
      <w:r>
        <w:t xml:space="preserve">for combat, and</w:t>
      </w:r>
      <w:r>
        <w:t xml:space="preserve"> </w:t>
      </w:r>
      <w:r>
        <w:rPr>
          <w:rStyle w:val="VerbatimChar"/>
        </w:rPr>
        <w:t xml:space="preserve">mineflayer-auto-eat</w:t>
      </w:r>
      <w:r>
        <w:t xml:space="preserve"> </w:t>
      </w:r>
      <w:r>
        <w:t xml:space="preserve">for survival automation. Python developers can consume MineFlayer through the</w:t>
      </w:r>
      <w:r>
        <w:t xml:space="preserve"> </w:t>
      </w:r>
      <w:r>
        <w:rPr>
          <w:rStyle w:val="VerbatimChar"/>
        </w:rPr>
        <w:t xml:space="preserve">javascript</w:t>
      </w:r>
      <w:r>
        <w:t xml:space="preserve"> </w:t>
      </w:r>
      <w:r>
        <w:t xml:space="preserve">package (JSPyBridge), with examples available in</w:t>
      </w:r>
      <w:r>
        <w:t xml:space="preserve"> </w:t>
      </w:r>
      <w:r>
        <w:rPr>
          <w:rStyle w:val="VerbatimChar"/>
        </w:rPr>
        <w:t xml:space="preserve">examples/python/</w:t>
      </w:r>
      <w:r>
        <w:t xml:space="preserve"> </w:t>
      </w:r>
      <w:r>
        <w:t xml:space="preserve">and on Google Colab.</w:t>
      </w:r>
      <w:r>
        <w:t xml:space="preserve"> </w:t>
      </w:r>
      <w:fldSimple w:instr="NOTEREF _Ref_Footnote_64 \h \f">
        <w:r>
          <w:rPr>
            <w:vertAlign w:val="superscript"/>
          </w:rPr>
          <w:t>64</w:t>
        </w:r>
      </w:fldSimple>
      <w:r>
        <w:t xml:space="preserve"> </w:t>
      </w:r>
      <w:r>
        <w:rPr>
          <w:vertAlign w:val="superscript"/>
        </w:rPr>
        <w:footnoteReference w:id="67"/>
      </w:r>
      <w:r>
        <w:rPr>
          <w:bCs/>
          <w:b/>
        </w:rPr>
        <w:t xml:space="preserve">Trade-off assessment:</w:t>
      </w:r>
      <w:r>
        <w:t xml:space="preserve"> </w:t>
      </w:r>
      <w:r>
        <w:t xml:space="preserve">Choose MineFlayer when rapid prototyping, protocol-level control, or multi-server proxy architectures are required. Choose a Fabric mod approach (Baritone/UnionClef) when the project needs full client-side world rendering, anti-cheat bypasses, complex building, visual feedback (screenshots for vision models), or Baritone’s superior pathfinding performance. For a multi-agent village simulation running on a local workstation, the Fabric mod path provides richer world state access and more reliable movement execution, at the cost of requiring one JVM instance per bot.</w:t>
      </w:r>
    </w:p>
    <w:p>
      <w:r>
        <w:pict>
          <v:rect style="width:0;height:1.5pt" o:hralign="center" o:hrstd="t" o:hr="t"/>
        </w:pict>
      </w:r>
    </w:p>
    <w:bookmarkEnd w:id="50"/>
    <w:bookmarkEnd w:id="51"/>
    <w:bookmarkStart w:id="54" w:name="server-side-automation-tools"/>
    <w:p>
      <w:pPr>
        <w:pStyle w:val="Heading3"/>
      </w:pPr>
      <w:r>
        <w:t xml:space="preserve">2.2 Server-Side Automation Tools</w:t>
      </w:r>
    </w:p>
    <w:p>
      <w:pPr>
        <w:pStyle w:val="FirstParagraph"/>
      </w:pPr>
      <w:r>
        <w:t xml:space="preserve">Once agents are connected to a Minecraft server, controlling the server’s temporal and computational behavior becomes critical for reinforcement learning (RL) training pipelines. Carpet Mod and a suite of optimization mods provide this capability.</w:t>
      </w:r>
    </w:p>
    <w:bookmarkStart w:id="52" w:name="Xbcc273a0bff13e658fb083b9abb34f4d7a14048"/>
    <w:p>
      <w:pPr>
        <w:pStyle w:val="Heading4"/>
      </w:pPr>
      <w:r>
        <w:t xml:space="preserve">2.2.1 Carpet Mod: Tick Warp, Scarpet Scripting, and RL Training Infrastructure</w:t>
      </w:r>
    </w:p>
    <w:p>
      <w:pPr>
        <w:pStyle w:val="FirstParagraph"/>
      </w:pPr>
      <w:r>
        <w:t xml:space="preserve">Carpet Mod, authored by gnembon (a core Fabric team contributor), is the standard server-side mod for technical Minecraft. It is actively maintained for versions 1.14.x through 1.21.11, with a broad ecosystem including carpet-extra and a public Scarpet app store.</w:t>
      </w:r>
      <w:r>
        <w:t xml:space="preserve"> </w:t>
      </w:r>
      <w:r>
        <w:rPr>
          <w:vertAlign w:val="superscript"/>
        </w:rPr>
        <w:footnoteReference w:id="68"/>
      </w:r>
      <w:r>
        <w:t xml:space="preserve"> </w:t>
      </w:r>
      <w:r>
        <w:rPr>
          <w:vertAlign w:val="superscript"/>
        </w:rPr>
        <w:footnoteReference w:id="69"/>
      </w:r>
      <w:r>
        <w:t xml:space="preserve">For RL training, the</w:t>
      </w:r>
      <w:r>
        <w:t xml:space="preserve"> </w:t>
      </w:r>
      <w:r>
        <w:rPr>
          <w:rStyle w:val="VerbatimChar"/>
        </w:rPr>
        <w:t xml:space="preserve">/tick</w:t>
      </w:r>
      <w:r>
        <w:t xml:space="preserve"> </w:t>
      </w:r>
      <w:r>
        <w:t xml:space="preserve">command family is the most important feature:</w:t>
      </w:r>
    </w:p>
    <w:p>
      <w:pPr>
        <w:numPr>
          <w:ilvl w:val="0"/>
          <w:numId w:val="1001"/>
        </w:numPr>
        <w:pStyle w:val="Compact"/>
      </w:pPr>
      <w:r>
        <w:rPr>
          <w:rStyle w:val="VerbatimChar"/>
        </w:rPr>
        <w:t xml:space="preserve">/tick rate &lt;rate&gt;</w:t>
      </w:r>
      <w:r>
        <w:t xml:space="preserve"> </w:t>
      </w:r>
      <w:r>
        <w:t xml:space="preserve">sets a fixed TPS (ticks per second) rate with nanosecond precision, effectively allowing the game to run as fast as the CPU permits.</w:t>
      </w:r>
      <w:r>
        <w:t xml:space="preserve"> </w:t>
      </w:r>
      <w:r>
        <w:rPr>
          <w:vertAlign w:val="superscript"/>
        </w:rPr>
        <w:footnoteReference w:id="70"/>
      </w:r>
      <w:r>
        <w:t xml:space="preserve">-</w:t>
      </w:r>
      <w:r>
        <w:t xml:space="preserve"> </w:t>
      </w:r>
      <w:r>
        <w:rPr>
          <w:rStyle w:val="VerbatimChar"/>
        </w:rPr>
        <w:t xml:space="preserve">/tick sprint &lt;ticks&gt;</w:t>
      </w:r>
      <w:r>
        <w:t xml:space="preserve"> </w:t>
      </w:r>
      <w:r>
        <w:t xml:space="preserve">(formerly</w:t>
      </w:r>
      <w:r>
        <w:t xml:space="preserve"> </w:t>
      </w:r>
      <w:r>
        <w:rPr>
          <w:rStyle w:val="VerbatimChar"/>
        </w:rPr>
        <w:t xml:space="preserve">/tick warp</w:t>
      </w:r>
      <w:r>
        <w:t xml:space="preserve">) runs the game at maximum CPU utilization for a specified number of ticks.</w:t>
      </w:r>
      <w:r>
        <w:t xml:space="preserve"> </w:t>
      </w:r>
      <w:r>
        <w:rPr>
          <w:vertAlign w:val="superscript"/>
        </w:rPr>
        <w:footnoteReference w:id="71"/>
      </w:r>
      <w:r>
        <w:t xml:space="preserve">-</w:t>
      </w:r>
      <w:r>
        <w:t xml:space="preserve"> </w:t>
      </w:r>
      <w:r>
        <w:rPr>
          <w:rStyle w:val="VerbatimChar"/>
        </w:rPr>
        <w:t xml:space="preserve">/tick freeze</w:t>
      </w:r>
      <w:r>
        <w:t xml:space="preserve"> </w:t>
      </w:r>
      <w:r>
        <w:t xml:space="preserve">pauses all game logic, and</w:t>
      </w:r>
      <w:r>
        <w:t xml:space="preserve"> </w:t>
      </w:r>
      <w:r>
        <w:rPr>
          <w:rStyle w:val="VerbatimChar"/>
        </w:rPr>
        <w:t xml:space="preserve">/tick step &lt;n&gt;</w:t>
      </w:r>
      <w:r>
        <w:t xml:space="preserve"> </w:t>
      </w:r>
      <w:r>
        <w:t xml:space="preserve">processes exactly</w:t>
      </w:r>
      <w:r>
        <w:t xml:space="preserve"> </w:t>
      </w:r>
      <w:r>
        <w:rPr>
          <w:rStyle w:val="VerbatimChar"/>
        </w:rPr>
        <w:t xml:space="preserve">n</w:t>
      </w:r>
      <w:r>
        <w:t xml:space="preserve"> </w:t>
      </w:r>
      <w:r>
        <w:t xml:space="preserve">ticks while frozen, enabling deterministic evaluation.</w:t>
      </w:r>
      <w:r>
        <w:t xml:space="preserve"> </w:t>
      </w:r>
      <w:fldSimple w:instr="NOTEREF _Ref_Footnote_71 \h \f">
        <w:r>
          <w:rPr>
            <w:vertAlign w:val="superscript"/>
          </w:rPr>
          <w:t>71</w:t>
        </w:r>
      </w:fldSimple>
      <w:r>
        <w:t xml:space="preserve">On a Ryzen 9800X3D workstation with a village-sized loaded area (roughly 100–200 chunks, ~50 entities), Carpet Mod’s sprint command can sustain 200–500 TPS under light load or 50–150 TPS when villager AI and redstone contraptions are active.</w:t>
      </w:r>
      <w:r>
        <w:t xml:space="preserve"> </w:t>
      </w:r>
      <w:fldSimple w:instr="NOTEREF _Ref_Footnote_71 \h \f">
        <w:r>
          <w:rPr>
            <w:vertAlign w:val="superscript"/>
          </w:rPr>
          <w:t>71</w:t>
        </w:r>
      </w:fldSimple>
      <w:r>
        <w:t xml:space="preserve"> </w:t>
      </w:r>
      <w:fldSimple w:instr="NOTEREF _Ref_Footnote_70 \h \f">
        <w:r>
          <w:rPr>
            <w:vertAlign w:val="superscript"/>
          </w:rPr>
          <w:t>70</w:t>
        </w:r>
      </w:fldSimple>
      <w:r>
        <w:t xml:space="preserve">However, parallel instances at normal 20 TPS each provide more stable rollouts and better core utilization than a single tick-warped server; on an 8-core CPU, running 4–6 Fabric servers at 20 TPS is the empirically superior strategy for RL training.</w:t>
      </w:r>
      <w:r>
        <w:t xml:space="preserve"> </w:t>
      </w:r>
      <w:fldSimple w:instr="NOTEREF _Ref_Footnote_13 \h \f">
        <w:r>
          <w:rPr>
            <w:vertAlign w:val="superscript"/>
          </w:rPr>
          <w:t>13</w:t>
        </w:r>
      </w:fldSimple>
      <w:r>
        <w:t xml:space="preserve">Carpet Mod also bundles</w:t>
      </w:r>
      <w:r>
        <w:t xml:space="preserve"> </w:t>
      </w:r>
      <w:r>
        <w:rPr>
          <w:bCs/>
          <w:b/>
        </w:rPr>
        <w:t xml:space="preserve">Scarpet</w:t>
      </w:r>
      <w:r>
        <w:t xml:space="preserve">, a full in-game programming language inspired by Clojure, for server-side automation.</w:t>
      </w:r>
      <w:r>
        <w:t xml:space="preserve"> </w:t>
      </w:r>
      <w:r>
        <w:rPr>
          <w:vertAlign w:val="superscript"/>
        </w:rPr>
        <w:footnoteReference w:id="72"/>
      </w:r>
      <w:r>
        <w:t xml:space="preserve">Scarpet can handle events (</w:t>
      </w:r>
      <w:r>
        <w:rPr>
          <w:rStyle w:val="VerbatimChar"/>
        </w:rPr>
        <w:t xml:space="preserve">__on_player_joins</w:t>
      </w:r>
      <w:r>
        <w:t xml:space="preserve">,</w:t>
      </w:r>
      <w:r>
        <w:t xml:space="preserve"> </w:t>
      </w:r>
      <w:r>
        <w:rPr>
          <w:rStyle w:val="VerbatimChar"/>
        </w:rPr>
        <w:t xml:space="preserve">__on_tick</w:t>
      </w:r>
      <w:r>
        <w:t xml:space="preserve">,</w:t>
      </w:r>
      <w:r>
        <w:t xml:space="preserve"> </w:t>
      </w:r>
      <w:r>
        <w:rPr>
          <w:rStyle w:val="VerbatimChar"/>
        </w:rPr>
        <w:t xml:space="preserve">__on_entity_dies</w:t>
      </w:r>
      <w:r>
        <w:t xml:space="preserve">), manipulate blocks and inventories, register custom commands with typed arguments, and integrate with scoreboards. Scripts placed in</w:t>
      </w:r>
      <w:r>
        <w:t xml:space="preserve"> </w:t>
      </w:r>
      <w:r>
        <w:rPr>
          <w:rStyle w:val="VerbatimChar"/>
        </w:rPr>
        <w:t xml:space="preserve">world/scripts/</w:t>
      </w:r>
      <w:r>
        <w:t xml:space="preserve"> </w:t>
      </w:r>
      <w:r>
        <w:t xml:space="preserve">autoload on startup. Scarpet is</w:t>
      </w:r>
      <w:r>
        <w:t xml:space="preserve"> </w:t>
      </w:r>
      <w:r>
        <w:rPr>
          <w:bCs/>
          <w:b/>
        </w:rPr>
        <w:t xml:space="preserve">not</w:t>
      </w:r>
      <w:r>
        <w:t xml:space="preserve"> </w:t>
      </w:r>
      <w:r>
        <w:t xml:space="preserve">Python, but it can execute server commands that trigger external processes or write data to files that a Python process polls. For a Python-centric architecture, Carpet Mod should be paired with a separate bridge mod rather than used as the primary integration layer.</w:t>
      </w:r>
    </w:p>
    <w:bookmarkEnd w:id="52"/>
    <w:bookmarkStart w:id="53" w:name="Xe6f0be86120b7094c5fae8692b2d827e2f269db"/>
    <w:p>
      <w:pPr>
        <w:pStyle w:val="Heading4"/>
      </w:pPr>
      <w:r>
        <w:t xml:space="preserve">2.2.2 Lithium, FerriteCore, Krypton: Optimization Mods for Parallel Instances</w:t>
      </w:r>
    </w:p>
    <w:p>
      <w:pPr>
        <w:pStyle w:val="FirstParagraph"/>
      </w:pPr>
      <w:r>
        <w:t xml:space="preserve">When running multiple server instances for parallel RL rollouts, vanilla Minecraft’s resource consumption becomes prohibitive. Three optimization mods address this: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w:t>
            </w:r>
          </w:p>
        </w:tc>
        <w:tc>
          <w:tcPr/>
          <w:p>
            <w:pPr>
              <w:pStyle w:val="Compact"/>
              <w:jc w:val="left"/>
            </w:pPr>
            <w:r>
              <w:t xml:space="preserve">Target</w:t>
            </w:r>
          </w:p>
        </w:tc>
        <w:tc>
          <w:tcPr/>
          <w:p>
            <w:pPr>
              <w:pStyle w:val="Compact"/>
              <w:jc w:val="left"/>
            </w:pPr>
            <w:r>
              <w:t xml:space="preserve">Performance Gain</w:t>
            </w:r>
          </w:p>
        </w:tc>
      </w:tr>
      <w:tr>
        <w:tc>
          <w:tcPr/>
          <w:p>
            <w:pPr>
              <w:pStyle w:val="Compact"/>
              <w:jc w:val="left"/>
            </w:pPr>
            <w:r>
              <w:t xml:space="preserve">Lithium</w:t>
            </w:r>
          </w:p>
        </w:tc>
        <w:tc>
          <w:tcPr/>
          <w:p>
            <w:pPr>
              <w:pStyle w:val="Compact"/>
              <w:jc w:val="left"/>
            </w:pPr>
            <w:r>
              <w:t xml:space="preserve">Game logic (mob AI, collisions, chunk ticking)</w:t>
            </w:r>
          </w:p>
        </w:tc>
        <w:tc>
          <w:tcPr/>
          <w:p>
            <w:pPr>
              <w:pStyle w:val="Compact"/>
              <w:jc w:val="left"/>
            </w:pPr>
            <w:r>
              <w:t xml:space="preserve">30–50% faster tick times</w:t>
            </w:r>
            <w:r>
              <w:t xml:space="preserve"> </w:t>
            </w:r>
            <w:fldSimple w:instr="NOTEREF _Ref_Footnote_14 \h \f">
              <w:r>
                <w:rPr>
                  <w:vertAlign w:val="superscript"/>
                </w:rPr>
                <w:t>14</w:t>
              </w:r>
            </w:fldSimple>
          </w:p>
        </w:tc>
      </w:tr>
      <w:tr>
        <w:tc>
          <w:tcPr/>
          <w:p>
            <w:pPr>
              <w:pStyle w:val="Compact"/>
              <w:jc w:val="left"/>
            </w:pPr>
            <w:r>
              <w:t xml:space="preserve">FerriteCore</w:t>
            </w:r>
          </w:p>
        </w:tc>
        <w:tc>
          <w:tcPr/>
          <w:p>
            <w:pPr>
              <w:pStyle w:val="Compact"/>
              <w:jc w:val="left"/>
            </w:pPr>
            <w:r>
              <w:t xml:space="preserve">RAM usage via optimized block-state storage</w:t>
            </w:r>
          </w:p>
        </w:tc>
        <w:tc>
          <w:tcPr/>
          <w:p>
            <w:pPr>
              <w:pStyle w:val="Compact"/>
              <w:jc w:val="left"/>
            </w:pPr>
            <w:r>
              <w:t xml:space="preserve">40–50% less memory</w:t>
            </w:r>
            <w:r>
              <w:t xml:space="preserve"> </w:t>
            </w:r>
            <w:fldSimple w:instr="NOTEREF _Ref_Footnote_14 \h \f">
              <w:r>
                <w:rPr>
                  <w:vertAlign w:val="superscript"/>
                </w:rPr>
                <w:t>14</w:t>
              </w:r>
            </w:fldSimple>
          </w:p>
        </w:tc>
      </w:tr>
      <w:tr>
        <w:tc>
          <w:tcPr/>
          <w:p>
            <w:pPr>
              <w:pStyle w:val="Compact"/>
              <w:jc w:val="left"/>
            </w:pPr>
            <w:r>
              <w:t xml:space="preserve">Krypton</w:t>
            </w:r>
          </w:p>
        </w:tc>
        <w:tc>
          <w:tcPr/>
          <w:p>
            <w:pPr>
              <w:pStyle w:val="Compact"/>
              <w:jc w:val="left"/>
            </w:pPr>
            <w:r>
              <w:t xml:space="preserve">Networking stack CPU consumption</w:t>
            </w:r>
          </w:p>
        </w:tc>
        <w:tc>
          <w:tcPr/>
          <w:p>
            <w:pPr>
              <w:pStyle w:val="Compact"/>
              <w:jc w:val="left"/>
            </w:pPr>
            <w:r>
              <w:t xml:space="preserve">Up to 40% less network CPU</w:t>
            </w:r>
            <w:r>
              <w:t xml:space="preserve"> </w:t>
            </w:r>
            <w:fldSimple w:instr="NOTEREF _Ref_Footnote_14 \h \f">
              <w:r>
                <w:rPr>
                  <w:vertAlign w:val="superscript"/>
                </w:rPr>
                <w:t>14</w:t>
              </w:r>
            </w:fldSimple>
          </w:p>
        </w:tc>
      </w:tr>
    </w:tbl>
    <w:p>
      <w:pPr>
        <w:pStyle w:val="BodyText"/>
      </w:pPr>
      <w:r>
        <w:t xml:space="preserve">Combined, Lithium + FerriteCore + Krypton allow a Fabric server with a village-sized loaded area to operate at 2–3 GB RAM and 15–25% of a single CPU core at 20 TPS, down from 3–4 GB and 30–50% on vanilla.</w:t>
      </w:r>
      <w:r>
        <w:t xml:space="preserve"> </w:t>
      </w:r>
      <w:fldSimple w:instr="NOTEREF _Ref_Footnote_14 \h \f">
        <w:r>
          <w:rPr>
            <w:vertAlign w:val="superscript"/>
          </w:rPr>
          <w:t>14</w:t>
        </w:r>
      </w:fldSimple>
      <w:r>
        <w:t xml:space="preserve"> </w:t>
      </w:r>
      <w:fldSimple w:instr="NOTEREF _Ref_Footnote_13 \h \f">
        <w:r>
          <w:rPr>
            <w:vertAlign w:val="superscript"/>
          </w:rPr>
          <w:t>13</w:t>
        </w:r>
      </w:fldSimple>
      <w:r>
        <w:t xml:space="preserve">For a 64 GB workstation, this translates to 4–6 parallel instances comfortably, leaving 40+ GB for the Python training pipeline. Additional mods worth considering are</w:t>
      </w:r>
      <w:r>
        <w:t xml:space="preserve"> </w:t>
      </w:r>
      <w:r>
        <w:rPr>
          <w:bCs/>
          <w:b/>
        </w:rPr>
        <w:t xml:space="preserve">Alternate Current</w:t>
      </w:r>
      <w:r>
        <w:t xml:space="preserve"> </w:t>
      </w:r>
      <w:r>
        <w:t xml:space="preserve">(up to 95% faster redstone)</w:t>
      </w:r>
      <w:r>
        <w:t xml:space="preserve"> </w:t>
      </w:r>
      <w:fldSimple w:instr="NOTEREF _Ref_Footnote_14 \h \f">
        <w:r>
          <w:rPr>
            <w:vertAlign w:val="superscript"/>
          </w:rPr>
          <w:t>14</w:t>
        </w:r>
      </w:fldSimple>
      <w:r>
        <w:t xml:space="preserve">,</w:t>
      </w:r>
      <w:r>
        <w:t xml:space="preserve"> </w:t>
      </w:r>
      <w:r>
        <w:rPr>
          <w:bCs/>
          <w:b/>
        </w:rPr>
        <w:t xml:space="preserve">C2ME</w:t>
      </w:r>
      <w:r>
        <w:t xml:space="preserve"> </w:t>
      </w:r>
      <w:r>
        <w:t xml:space="preserve">(parallel chunk loading, experimental)</w:t>
      </w:r>
      <w:r>
        <w:t xml:space="preserve"> </w:t>
      </w:r>
      <w:r>
        <w:rPr>
          <w:vertAlign w:val="superscript"/>
        </w:rPr>
        <w:footnoteReference w:id="73"/>
      </w:r>
      <w:r>
        <w:t xml:space="preserve">, and</w:t>
      </w:r>
      <w:r>
        <w:t xml:space="preserve"> </w:t>
      </w:r>
      <w:r>
        <w:rPr>
          <w:bCs/>
          <w:b/>
        </w:rPr>
        <w:t xml:space="preserve">LazyDFU</w:t>
      </w:r>
      <w:r>
        <w:t xml:space="preserve"> </w:t>
      </w:r>
      <w:r>
        <w:t xml:space="preserve">(faster server startup)</w:t>
      </w:r>
      <w:r>
        <w:t xml:space="preserve"> </w:t>
      </w:r>
      <w:fldSimple w:instr="NOTEREF _Ref_Footnote_14 \h \f">
        <w:r>
          <w:rPr>
            <w:vertAlign w:val="superscript"/>
          </w:rPr>
          <w:t>14</w:t>
        </w:r>
      </w:fldSimple>
      <w:r>
        <w:t xml:space="preserve">. Fabric Loader itself has minimal overhead compared to Forge — approximately 1.2 GB base RAM versus 1.8 GB at idle, with 50–60% faster startup times.</w:t>
      </w:r>
      <w:r>
        <w:t xml:space="preserve"> </w:t>
      </w:r>
      <w:r>
        <w:rPr>
          <w:vertAlign w:val="superscript"/>
        </w:rPr>
        <w:footnoteReference w:id="74"/>
      </w:r>
      <w:r>
        <w:t xml:space="preserve">—</w:t>
      </w:r>
    </w:p>
    <w:bookmarkEnd w:id="53"/>
    <w:bookmarkEnd w:id="54"/>
    <w:bookmarkStart w:id="57" w:name="modding-toolchains-and-apis"/>
    <w:p>
      <w:pPr>
        <w:pStyle w:val="Heading3"/>
      </w:pPr>
      <w:r>
        <w:t xml:space="preserve">2.3 Modding Toolchains and APIs</w:t>
      </w:r>
    </w:p>
    <w:p>
      <w:pPr>
        <w:pStyle w:val="FirstParagraph"/>
      </w:pPr>
      <w:r>
        <w:t xml:space="preserve">Understanding the available toolchains for deobfuscation, mapping, and networking is necessary background for any developer who will write a custom bridge mod.</w:t>
      </w:r>
    </w:p>
    <w:bookmarkStart w:id="55" w:name="Xdd5bad9328e72a0f54a68913a6fd4085834fa45"/>
    <w:p>
      <w:pPr>
        <w:pStyle w:val="Heading4"/>
      </w:pPr>
      <w:r>
        <w:t xml:space="preserve">2.3.1 MCP-Reborn: Research-Only Deobfuscation Toolchain</w:t>
      </w:r>
    </w:p>
    <w:p>
      <w:pPr>
        <w:pStyle w:val="FirstParagraph"/>
      </w:pPr>
      <w:r>
        <w:t xml:space="preserve">MCP-Reborn is a Mod Coder Pack that deobfuscates and decompiles Minecraft’s source code into a Gradle-based project with</w:t>
      </w:r>
      <w:r>
        <w:t xml:space="preserve"> </w:t>
      </w:r>
      <w:r>
        <w:rPr>
          <w:rStyle w:val="VerbatimChar"/>
        </w:rPr>
        <w:t xml:space="preserve">setup</w:t>
      </w:r>
      <w:r>
        <w:t xml:space="preserve"> </w:t>
      </w:r>
      <w:r>
        <w:t xml:space="preserve">and</w:t>
      </w:r>
      <w:r>
        <w:t xml:space="preserve"> </w:t>
      </w:r>
      <w:r>
        <w:rPr>
          <w:rStyle w:val="VerbatimChar"/>
        </w:rPr>
        <w:t xml:space="preserve">runClient</w:t>
      </w:r>
      <w:r>
        <w:t xml:space="preserve"> </w:t>
      </w:r>
      <w:r>
        <w:t xml:space="preserve">tasks.</w:t>
      </w:r>
      <w:r>
        <w:t xml:space="preserve"> </w:t>
      </w:r>
      <w:r>
        <w:rPr>
          <w:vertAlign w:val="superscript"/>
        </w:rPr>
        <w:footnoteReference w:id="75"/>
      </w:r>
      <w:r>
        <w:t xml:space="preserve">An auto-updated fork,</w:t>
      </w:r>
      <w:r>
        <w:t xml:space="preserve"> </w:t>
      </w:r>
      <w:r>
        <w:rPr>
          <w:rStyle w:val="VerbatimChar"/>
        </w:rPr>
        <w:t xml:space="preserve">dubfib/mcp-reimagined</w:t>
      </w:r>
      <w:r>
        <w:t xml:space="preserve">, tracks versions 1.13 through 1.21.11 via GitHub Actions.</w:t>
      </w:r>
      <w:r>
        <w:t xml:space="preserve"> </w:t>
      </w:r>
      <w:r>
        <w:rPr>
          <w:vertAlign w:val="superscript"/>
        </w:rPr>
        <w:footnoteReference w:id="76"/>
      </w:r>
      <w:r>
        <w:t xml:space="preserve">The critical limitation is Mojang’s copyright:</w:t>
      </w:r>
      <w:r>
        <w:t xml:space="preserve"> </w:t>
      </w:r>
      <w:r>
        <w:rPr>
          <w:bCs/>
          <w:b/>
        </w:rPr>
        <w:t xml:space="preserve">“</w:t>
      </w:r>
      <w:r>
        <w:rPr>
          <w:bCs/>
          <w:b/>
        </w:rPr>
        <w:t xml:space="preserve">You CANNOT publish any code generated by this tool.</w:t>
      </w:r>
      <w:r>
        <w:rPr>
          <w:bCs/>
          <w:b/>
        </w:rPr>
        <w:t xml:space="preserve">”</w:t>
      </w:r>
      <w:r>
        <w:t xml:space="preserve"> </w:t>
      </w:r>
      <w:fldSimple w:instr="NOTEREF _Ref_Footnote_75 \h \f">
        <w:r>
          <w:rPr>
            <w:vertAlign w:val="superscript"/>
          </w:rPr>
          <w:t>75</w:t>
        </w:r>
      </w:fldSimple>
      <w:r>
        <w:t xml:space="preserve">MCP-Reborn produces a standalone client JAR with no mod compatibility, and it carries 350+ open issues documenting build failures on newer versions.</w:t>
      </w:r>
      <w:r>
        <w:t xml:space="preserve"> </w:t>
      </w:r>
      <w:r>
        <w:rPr>
          <w:vertAlign w:val="superscript"/>
        </w:rPr>
        <w:footnoteReference w:id="77"/>
      </w:r>
      <w:r>
        <w:t xml:space="preserve">JDK requirements also escalate aggressively: Minecraft 1.17 requires JDK 16, 1.18+ requires JDK 17, and 1.21+ requires JDK 21.</w:t>
      </w:r>
      <w:r>
        <w:t xml:space="preserve"> </w:t>
      </w:r>
      <w:fldSimple w:instr="NOTEREF _Ref_Footnote_75 \h \f">
        <w:r>
          <w:rPr>
            <w:vertAlign w:val="superscript"/>
          </w:rPr>
          <w:t>75</w:t>
        </w:r>
      </w:fldSimple>
      <w:r>
        <w:rPr>
          <w:bCs/>
          <w:b/>
        </w:rPr>
        <w:t xml:space="preserve">Recommendation:</w:t>
      </w:r>
      <w:r>
        <w:t xml:space="preserve"> </w:t>
      </w:r>
      <w:r>
        <w:t xml:space="preserve">Skip MCP-Reborn for a production bot project. Use Fabric API + Yarn mappings instead. MCP-Reborn is useful only for reading obfuscated vanilla code to understand internal Minecraft behavior when writing a custom mod.</w:t>
      </w:r>
    </w:p>
    <w:bookmarkEnd w:id="55"/>
    <w:bookmarkStart w:id="56" w:name="Xa62d20c70f1842eb619dd393c94fe89028b127d"/>
    <w:p>
      <w:pPr>
        <w:pStyle w:val="Heading4"/>
      </w:pPr>
      <w:r>
        <w:t xml:space="preserve">2.3.2 Fabric API Networking Module: CustomPayload API for Bridge Mod Development</w:t>
      </w:r>
    </w:p>
    <w:p>
      <w:pPr>
        <w:pStyle w:val="FirstParagraph"/>
      </w:pPr>
      <w:r>
        <w:t xml:space="preserve">Fabric API provides the</w:t>
      </w:r>
      <w:r>
        <w:t xml:space="preserve"> </w:t>
      </w:r>
      <w:r>
        <w:rPr>
          <w:rStyle w:val="VerbatimChar"/>
        </w:rPr>
        <w:t xml:space="preserve">CustomPayload</w:t>
      </w:r>
      <w:r>
        <w:t xml:space="preserve"> </w:t>
      </w:r>
      <w:r>
        <w:t xml:space="preserve">networking module, which is the standard transport layer for any mod that needs to send data between client and server.</w:t>
      </w:r>
      <w:r>
        <w:t xml:space="preserve"> </w:t>
      </w:r>
      <w:r>
        <w:rPr>
          <w:vertAlign w:val="superscript"/>
        </w:rPr>
        <w:footnoteReference w:id="78"/>
      </w:r>
      <w:r>
        <w:t xml:space="preserve"> </w:t>
      </w:r>
      <w:r>
        <w:rPr>
          <w:vertAlign w:val="superscript"/>
        </w:rPr>
        <w:footnoteReference w:id="79"/>
      </w:r>
      <w:r>
        <w:t xml:space="preserve">Since Fabric API 0.77.0 (Minecraft 1.20.5+), the packet API uses record-based type-safe definitions with automatic codec serialization:</w:t>
      </w:r>
    </w:p>
    <w:p>
      <w:pPr>
        <w:pStyle w:val="SourceCode"/>
      </w:pPr>
      <w:r>
        <w:rPr>
          <w:rStyle w:val="KeywordTok"/>
        </w:rPr>
        <w:t xml:space="preserve">public</w:t>
      </w:r>
      <w:r>
        <w:rPr>
          <w:rStyle w:val="NormalTok"/>
        </w:rPr>
        <w:t xml:space="preserve"> record </w:t>
      </w:r>
      <w:r>
        <w:rPr>
          <w:rStyle w:val="FunctionTok"/>
        </w:rPr>
        <w:t xml:space="preserve">BotCommandPayload</w:t>
      </w:r>
      <w:r>
        <w:rPr>
          <w:rStyle w:val="OperatorTok"/>
        </w:rPr>
        <w:t xml:space="preserve">(</w:t>
      </w:r>
      <w:r>
        <w:rPr>
          <w:rStyle w:val="BuiltInTok"/>
        </w:rPr>
        <w:t xml:space="preserve">String</w:t>
      </w:r>
      <w:r>
        <w:rPr>
          <w:rStyle w:val="NormalTok"/>
        </w:rPr>
        <w:t xml:space="preserve"> command</w:t>
      </w:r>
      <w:r>
        <w:rPr>
          <w:rStyle w:val="OperatorTok"/>
        </w:rPr>
        <w:t xml:space="preserve">,</w:t>
      </w:r>
      <w:r>
        <w:rPr>
          <w:rStyle w:val="NormalTok"/>
        </w:rPr>
        <w:t xml:space="preserve"> </w:t>
      </w:r>
      <w:r>
        <w:rPr>
          <w:rStyle w:val="DataTypeTok"/>
        </w:rPr>
        <w:t xml:space="preserve">int</w:t>
      </w:r>
      <w:r>
        <w:rPr>
          <w:rStyle w:val="NormalTok"/>
        </w:rPr>
        <w:t xml:space="preserve"> botId</w:t>
      </w:r>
      <w:r>
        <w:rPr>
          <w:rStyle w:val="OperatorTok"/>
        </w:rPr>
        <w:t xml:space="preserve">)</w:t>
      </w:r>
      <w:r>
        <w:rPr>
          <w:rStyle w:val="NormalTok"/>
        </w:rPr>
        <w:t xml:space="preserve"> </w:t>
      </w:r>
      <w:r>
        <w:rPr>
          <w:rStyle w:val="KeywordTok"/>
        </w:rPr>
        <w:t xml:space="preserve">implements</w:t>
      </w:r>
      <w:r>
        <w:rPr>
          <w:rStyle w:val="NormalTok"/>
        </w:rPr>
        <w:t xml:space="preserve"> CustomPayload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Id</w:t>
      </w:r>
      <w:r>
        <w:rPr>
          <w:rStyle w:val="OperatorTok"/>
        </w:rPr>
        <w:t xml:space="preserve">&lt;</w:t>
      </w:r>
      <w:r>
        <w:rPr>
          <w:rStyle w:val="NormalTok"/>
        </w:rPr>
        <w:t xml:space="preserve">BotCommandPayload</w:t>
      </w:r>
      <w:r>
        <w:rPr>
          <w:rStyle w:val="OperatorTok"/>
        </w:rPr>
        <w:t xml:space="preserve">&gt;</w:t>
      </w:r>
      <w:r>
        <w:rPr>
          <w:rStyle w:val="NormalTok"/>
        </w:rPr>
        <w:t xml:space="preserve"> ID </w:t>
      </w:r>
      <w:r>
        <w:rPr>
          <w:rStyle w:val="OperatorTok"/>
        </w:rPr>
        <w:t xml:space="preserve">=</w:t>
      </w:r>
      <w:r>
        <w:br/>
      </w:r>
      <w:r>
        <w:rPr>
          <w:rStyle w:val="NormalTok"/>
        </w:rPr>
        <w:t xml:space="preserve">        </w:t>
      </w:r>
      <w:r>
        <w:rPr>
          <w:rStyle w:val="KeywordTok"/>
        </w:rPr>
        <w:t xml:space="preserve">new</w:t>
      </w:r>
      <w:r>
        <w:rPr>
          <w:rStyle w:val="NormalTok"/>
        </w:rPr>
        <w:t xml:space="preserve"> Id</w:t>
      </w:r>
      <w:r>
        <w:rPr>
          <w:rStyle w:val="OperatorTok"/>
        </w:rPr>
        <w:t xml:space="preserve">&lt;&gt;(</w:t>
      </w:r>
      <w:r>
        <w:rPr>
          <w:rStyle w:val="NormalTok"/>
        </w:rPr>
        <w:t xml:space="preserve">Identifier</w:t>
      </w:r>
      <w:r>
        <w:rPr>
          <w:rStyle w:val="OperatorTok"/>
        </w:rPr>
        <w:t xml:space="preserve">.</w:t>
      </w:r>
      <w:r>
        <w:rPr>
          <w:rStyle w:val="FunctionTok"/>
        </w:rPr>
        <w:t xml:space="preserve">of</w:t>
      </w:r>
      <w:r>
        <w:rPr>
          <w:rStyle w:val="OperatorTok"/>
        </w:rPr>
        <w:t xml:space="preserve">(</w:t>
      </w:r>
      <w:r>
        <w:rPr>
          <w:rStyle w:val="StringTok"/>
        </w:rPr>
        <w:t xml:space="preserve">"aivillage"</w:t>
      </w:r>
      <w:r>
        <w:rPr>
          <w:rStyle w:val="OperatorTok"/>
        </w:rPr>
        <w:t xml:space="preserve">,</w:t>
      </w:r>
      <w:r>
        <w:rPr>
          <w:rStyle w:val="NormalTok"/>
        </w:rPr>
        <w:t xml:space="preserve"> </w:t>
      </w:r>
      <w:r>
        <w:rPr>
          <w:rStyle w:val="StringTok"/>
        </w:rPr>
        <w:t xml:space="preserve">"bot_command"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PacketCodec</w:t>
      </w:r>
      <w:r>
        <w:rPr>
          <w:rStyle w:val="OperatorTok"/>
        </w:rPr>
        <w:t xml:space="preserve">&lt;</w:t>
      </w:r>
      <w:r>
        <w:rPr>
          <w:rStyle w:val="NormalTok"/>
        </w:rPr>
        <w:t xml:space="preserve">RegistryByteBuf</w:t>
      </w:r>
      <w:r>
        <w:rPr>
          <w:rStyle w:val="OperatorTok"/>
        </w:rPr>
        <w:t xml:space="preserve">,</w:t>
      </w:r>
      <w:r>
        <w:rPr>
          <w:rStyle w:val="NormalTok"/>
        </w:rPr>
        <w:t xml:space="preserve"> BotCommandPayload</w:t>
      </w:r>
      <w:r>
        <w:rPr>
          <w:rStyle w:val="OperatorTok"/>
        </w:rPr>
        <w:t xml:space="preserve">&gt;</w:t>
      </w:r>
      <w:r>
        <w:rPr>
          <w:rStyle w:val="NormalTok"/>
        </w:rPr>
        <w:t xml:space="preserve"> CODEC </w:t>
      </w:r>
      <w:r>
        <w:rPr>
          <w:rStyle w:val="OperatorTok"/>
        </w:rPr>
        <w:t xml:space="preserve">=</w:t>
      </w:r>
      <w:r>
        <w:br/>
      </w:r>
      <w:r>
        <w:rPr>
          <w:rStyle w:val="NormalTok"/>
        </w:rPr>
        <w:t xml:space="preserve">        PacketCodec</w:t>
      </w:r>
      <w:r>
        <w:rPr>
          <w:rStyle w:val="OperatorTok"/>
        </w:rPr>
        <w:t xml:space="preserve">.</w:t>
      </w:r>
      <w:r>
        <w:rPr>
          <w:rStyle w:val="FunctionTok"/>
        </w:rPr>
        <w:t xml:space="preserve">tuple</w:t>
      </w:r>
      <w:r>
        <w:rPr>
          <w:rStyle w:val="OperatorTok"/>
        </w:rPr>
        <w:t xml:space="preserve">(</w:t>
      </w:r>
      <w:r>
        <w:br/>
      </w:r>
      <w:r>
        <w:rPr>
          <w:rStyle w:val="NormalTok"/>
        </w:rPr>
        <w:t xml:space="preserve">            PacketCodecs</w:t>
      </w:r>
      <w:r>
        <w:rPr>
          <w:rStyle w:val="OperatorTok"/>
        </w:rPr>
        <w:t xml:space="preserve">.</w:t>
      </w:r>
      <w:r>
        <w:rPr>
          <w:rStyle w:val="FunctionTok"/>
        </w:rPr>
        <w:t xml:space="preserve">STRING</w:t>
      </w:r>
      <w:r>
        <w:rPr>
          <w:rStyle w:val="OperatorTok"/>
        </w:rPr>
        <w:t xml:space="preserve">,</w:t>
      </w:r>
      <w:r>
        <w:rPr>
          <w:rStyle w:val="NormalTok"/>
        </w:rPr>
        <w:t xml:space="preserve"> BotCommandPayload</w:t>
      </w:r>
      <w:r>
        <w:rPr>
          <w:rStyle w:val="OperatorTok"/>
        </w:rPr>
        <w:t xml:space="preserve">::</w:t>
      </w:r>
      <w:r>
        <w:rPr>
          <w:rStyle w:val="NormalTok"/>
        </w:rPr>
        <w:t xml:space="preserve">command</w:t>
      </w:r>
      <w:r>
        <w:rPr>
          <w:rStyle w:val="OperatorTok"/>
        </w:rPr>
        <w:t xml:space="preserve">,</w:t>
      </w:r>
      <w:r>
        <w:br/>
      </w:r>
      <w:r>
        <w:rPr>
          <w:rStyle w:val="NormalTok"/>
        </w:rPr>
        <w:t xml:space="preserve">            PacketCodecs</w:t>
      </w:r>
      <w:r>
        <w:rPr>
          <w:rStyle w:val="OperatorTok"/>
        </w:rPr>
        <w:t xml:space="preserve">.</w:t>
      </w:r>
      <w:r>
        <w:rPr>
          <w:rStyle w:val="FunctionTok"/>
        </w:rPr>
        <w:t xml:space="preserve">INTEGER</w:t>
      </w:r>
      <w:r>
        <w:rPr>
          <w:rStyle w:val="OperatorTok"/>
        </w:rPr>
        <w:t xml:space="preserve">,</w:t>
      </w:r>
      <w:r>
        <w:rPr>
          <w:rStyle w:val="NormalTok"/>
        </w:rPr>
        <w:t xml:space="preserve"> BotCommandPayload</w:t>
      </w:r>
      <w:r>
        <w:rPr>
          <w:rStyle w:val="OperatorTok"/>
        </w:rPr>
        <w:t xml:space="preserve">::</w:t>
      </w:r>
      <w:r>
        <w:rPr>
          <w:rStyle w:val="NormalTok"/>
        </w:rPr>
        <w:t xml:space="preserve">botId</w:t>
      </w:r>
      <w:r>
        <w:rPr>
          <w:rStyle w:val="OperatorTok"/>
        </w:rPr>
        <w:t xml:space="preserve">,</w:t>
      </w:r>
      <w:r>
        <w:br/>
      </w:r>
      <w:r>
        <w:rPr>
          <w:rStyle w:val="NormalTok"/>
        </w:rPr>
        <w:t xml:space="preserve">            BotCommandPayload</w:t>
      </w:r>
      <w:r>
        <w:rPr>
          <w:rStyle w:val="OperatorTok"/>
        </w:rPr>
        <w:t xml:space="preserve">::</w:t>
      </w:r>
      <w:r>
        <w:rPr>
          <w:rStyle w:val="KeywordTok"/>
        </w:rPr>
        <w:t xml:space="preserve">new</w:t>
      </w:r>
      <w:r>
        <w:rPr>
          <w:rStyle w:val="OperatorTok"/>
        </w:rPr>
        <w:t xml:space="preserve">);</w:t>
      </w:r>
      <w:r>
        <w:br/>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Id</w:t>
      </w:r>
      <w:r>
        <w:rPr>
          <w:rStyle w:val="OperatorTok"/>
        </w:rPr>
        <w:t xml:space="preserve">&lt;?</w:t>
      </w:r>
      <w:r>
        <w:rPr>
          <w:rStyle w:val="NormalTok"/>
        </w:rPr>
        <w:t xml:space="preserve"> </w:t>
      </w:r>
      <w:r>
        <w:rPr>
          <w:rStyle w:val="KeywordTok"/>
        </w:rPr>
        <w:t xml:space="preserve">extends</w:t>
      </w:r>
      <w:r>
        <w:rPr>
          <w:rStyle w:val="NormalTok"/>
        </w:rPr>
        <w:t xml:space="preserve"> CustomPayload</w:t>
      </w:r>
      <w:r>
        <w:rPr>
          <w:rStyle w:val="OperatorTok"/>
        </w:rPr>
        <w:t xml:space="preserve">&gt;</w:t>
      </w:r>
      <w:r>
        <w:rPr>
          <w:rStyle w:val="NormalTok"/>
        </w:rPr>
        <w:t xml:space="preserve"> </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Registration on the server and client uses</w:t>
      </w:r>
      <w:r>
        <w:t xml:space="preserve"> </w:t>
      </w:r>
      <w:r>
        <w:rPr>
          <w:rStyle w:val="VerbatimChar"/>
        </w:rPr>
        <w:t xml:space="preserve">PayloadTypeRegistry.playS2C()</w:t>
      </w:r>
      <w:r>
        <w:t xml:space="preserve"> </w:t>
      </w:r>
      <w:r>
        <w:t xml:space="preserve">and</w:t>
      </w:r>
      <w:r>
        <w:t xml:space="preserve"> </w:t>
      </w:r>
      <w:r>
        <w:rPr>
          <w:rStyle w:val="VerbatimChar"/>
        </w:rPr>
        <w:t xml:space="preserve">ClientPlayNetworking.registerGlobalReceiver()</w:t>
      </w:r>
      <w:r>
        <w:t xml:space="preserve">, respectively, with thread-safe callbacks that execute on the main server or client thread by default.</w:t>
      </w:r>
      <w:r>
        <w:t xml:space="preserve"> </w:t>
      </w:r>
      <w:fldSimple w:instr="NOTEREF _Ref_Footnote_78 \h \f">
        <w:r>
          <w:rPr>
            <w:vertAlign w:val="superscript"/>
          </w:rPr>
          <w:t>78</w:t>
        </w:r>
      </w:fldSimple>
      <w:r>
        <w:t xml:space="preserve"> </w:t>
      </w:r>
      <w:r>
        <w:rPr>
          <w:vertAlign w:val="superscript"/>
        </w:rPr>
        <w:footnoteReference w:id="80"/>
      </w:r>
      <w:r>
        <w:t xml:space="preserve">Bidirectional communication is fully supported, and</w:t>
      </w:r>
      <w:r>
        <w:t xml:space="preserve"> </w:t>
      </w:r>
      <w:r>
        <w:rPr>
          <w:rStyle w:val="VerbatimChar"/>
        </w:rPr>
        <w:t xml:space="preserve">PlayerLookup</w:t>
      </w:r>
      <w:r>
        <w:t xml:space="preserve"> </w:t>
      </w:r>
      <w:r>
        <w:t xml:space="preserve">helpers simplify sending packets to all players tracking a given chunk or entity.</w:t>
      </w:r>
    </w:p>
    <w:p>
      <w:pPr>
        <w:pStyle w:val="BodyText"/>
      </w:pPr>
      <w:r>
        <w:t xml:space="preserve">For a custom bridge mod, the Fabric API networking module serves as the</w:t>
      </w:r>
      <w:r>
        <w:t xml:space="preserve"> </w:t>
      </w:r>
      <w:r>
        <w:rPr>
          <w:bCs/>
          <w:b/>
        </w:rPr>
        <w:t xml:space="preserve">transport layer</w:t>
      </w:r>
      <w:r>
        <w:t xml:space="preserve"> </w:t>
      </w:r>
      <w:r>
        <w:t xml:space="preserve">beneath a higher-level protocol such as Py4J or WebSocket. The mod would define custom payload types for commands (e.g.,</w:t>
      </w:r>
      <w:r>
        <w:t xml:space="preserve"> </w:t>
      </w:r>
      <w:r>
        <w:rPr>
          <w:rStyle w:val="VerbatimChar"/>
        </w:rPr>
        <w:t xml:space="preserve">BotCommandPayload</w:t>
      </w:r>
      <w:r>
        <w:t xml:space="preserve">,</w:t>
      </w:r>
      <w:r>
        <w:t xml:space="preserve"> </w:t>
      </w:r>
      <w:r>
        <w:rPr>
          <w:rStyle w:val="VerbatimChar"/>
        </w:rPr>
        <w:t xml:space="preserve">WorldStatePayload</w:t>
      </w:r>
      <w:r>
        <w:t xml:space="preserve">), handle incoming packets from a Python gateway, execute actions in Minecraft, and return results via outgoing packets. This is the correct architectural boundary: Fabric networking for intra-Minecraft communication, Py4J or WebSocket for Minecraft-to-Python communication.</w:t>
      </w:r>
    </w:p>
    <w:p>
      <w:r>
        <w:pict>
          <v:rect style="width:0;height:1.5pt" o:hralign="center" o:hrstd="t" o:hr="t"/>
        </w:pict>
      </w:r>
    </w:p>
    <w:bookmarkEnd w:id="56"/>
    <w:bookmarkEnd w:id="57"/>
    <w:bookmarkStart w:id="60" w:name="python-bridge-landscape"/>
    <w:p>
      <w:pPr>
        <w:pStyle w:val="Heading3"/>
      </w:pPr>
      <w:r>
        <w:t xml:space="preserve">2.4 Python Bridge Landscape</w:t>
      </w:r>
    </w:p>
    <w:p>
      <w:pPr>
        <w:pStyle w:val="FirstParagraph"/>
      </w:pPr>
      <w:r>
        <w:t xml:space="preserve">The absence of a production-ready, version-current Python bridge mod is the single largest gap in the Fabric ecosystem. This section documents the landscape, explains why gRPC is not the pragmatic choice, and establishes Py4J as the recommended bridge technology.</w:t>
      </w:r>
    </w:p>
    <w:bookmarkStart w:id="58" w:name="Xa09d6c0b60464383271fe3d37bb7df6030aa981"/>
    <w:p>
      <w:pPr>
        <w:pStyle w:val="Heading4"/>
      </w:pPr>
      <w:r>
        <w:t xml:space="preserve">2.4.1 Why No Production gRPC Mod Exists for Current Fabric</w:t>
      </w:r>
    </w:p>
    <w:p>
      <w:pPr>
        <w:pStyle w:val="FirstParagraph"/>
      </w:pPr>
      <w:r>
        <w:t xml:space="preserve">The</w:t>
      </w:r>
      <w:r>
        <w:t xml:space="preserve"> </w:t>
      </w:r>
      <w:r>
        <w:rPr>
          <w:rStyle w:val="VerbatimChar"/>
        </w:rPr>
        <w:t xml:space="preserve">fabric-grpc-api</w:t>
      </w:r>
      <w:r>
        <w:t xml:space="preserve"> </w:t>
      </w:r>
      <w:r>
        <w:t xml:space="preserve">project on Modrinth provides a shade-packed gRPC-Java library as a Fabric mod dependency, licensed under Apache-2.0.</w:t>
      </w:r>
      <w:r>
        <w:t xml:space="preserve"> </w:t>
      </w:r>
      <w:fldSimple w:instr="NOTEREF _Ref_Footnote_7 \h \f">
        <w:r>
          <w:rPr>
            <w:vertAlign w:val="superscript"/>
          </w:rPr>
          <w:t>7</w:t>
        </w:r>
      </w:fldSimple>
      <w:r>
        <w:t xml:space="preserve">However, it targets</w:t>
      </w:r>
      <w:r>
        <w:t xml:space="preserve"> </w:t>
      </w:r>
      <w:r>
        <w:rPr>
          <w:bCs/>
          <w:b/>
        </w:rPr>
        <w:t xml:space="preserve">Minecraft 1.20.1 only</w:t>
      </w:r>
      <w:r>
        <w:t xml:space="preserve"> </w:t>
      </w:r>
      <w:r>
        <w:t xml:space="preserve">and has not been updated in approximately three years. For Minecraft 1.21.x, which introduced breaking changes in the networking API (the</w:t>
      </w:r>
      <w:r>
        <w:t xml:space="preserve"> </w:t>
      </w:r>
      <w:r>
        <w:rPr>
          <w:rStyle w:val="VerbatimChar"/>
        </w:rPr>
        <w:t xml:space="preserve">CustomPayload</w:t>
      </w:r>
      <w:r>
        <w:t xml:space="preserve"> </w:t>
      </w:r>
      <w:r>
        <w:t xml:space="preserve">record-based system described in Section 2.3.2), this mod is non-functional without significant migration work.</w:t>
      </w:r>
    </w:p>
    <w:p>
      <w:pPr>
        <w:pStyle w:val="BodyText"/>
      </w:pPr>
      <w:r>
        <w:t xml:space="preserve">No alternative gRPC bridge mod was found in the ecosystem survey.</w:t>
      </w:r>
      <w:r>
        <w:t xml:space="preserve"> </w:t>
      </w:r>
      <w:fldSimple w:instr="NOTEREF _Ref_Footnote_7 \h \f">
        <w:r>
          <w:rPr>
            <w:vertAlign w:val="superscript"/>
          </w:rPr>
          <w:t>7</w:t>
        </w:r>
      </w:fldSimple>
      <w:r>
        <w:t xml:space="preserve"> </w:t>
      </w:r>
      <w:r>
        <w:rPr>
          <w:vertAlign w:val="superscript"/>
        </w:rPr>
        <w:footnoteReference w:id="81"/>
      </w:r>
      <w:r>
        <w:t xml:space="preserve">Building a production gRPC server inside a Fabric mod would require: (1) shading gRPC-Java and its Netty dependency; (2) adapting to 1.21.x’s</w:t>
      </w:r>
      <w:r>
        <w:t xml:space="preserve"> </w:t>
      </w:r>
      <w:r>
        <w:rPr>
          <w:rStyle w:val="VerbatimChar"/>
        </w:rPr>
        <w:t xml:space="preserve">CustomPayload</w:t>
      </w:r>
      <w:r>
        <w:t xml:space="preserve"> </w:t>
      </w:r>
      <w:r>
        <w:t xml:space="preserve">API for any packets that must traverse the Minecraft client-server boundary; and (3) managing protobuf definitions for the bot API surface. This is weeks of engineering for a solo developer, with no reference implementation to copy from.</w:t>
      </w:r>
    </w:p>
    <w:bookmarkEnd w:id="58"/>
    <w:bookmarkStart w:id="59" w:name="X013c9af405cd524330326cc418011e43c51ce91"/>
    <w:p>
      <w:pPr>
        <w:pStyle w:val="Heading4"/>
      </w:pPr>
      <w:r>
        <w:t xml:space="preserve">2.4.2 Py4J as the Pragmatic Choice: UnionClef’s Implementation as Reference Architecture</w:t>
      </w:r>
    </w:p>
    <w:p>
      <w:pPr>
        <w:pStyle w:val="FirstParagraph"/>
      </w:pPr>
      <w:r>
        <w:t xml:space="preserve">Py4J is a lightweight Java library that enables Python programs to dynamically access Java objects over a local socket. It is the same technology UnionClef uses for its two-way bridge, and it has been production-tested with multi-instance support.</w:t>
      </w:r>
      <w:r>
        <w:t xml:space="preserve"> </w:t>
      </w:r>
      <w:fldSimple w:instr="NOTEREF _Ref_Footnote_63 \h \f">
        <w:r>
          <w:rPr>
            <w:vertAlign w:val="superscript"/>
          </w:rPr>
          <w:t>63</w:t>
        </w:r>
      </w:fldSimple>
      <w:r>
        <w:t xml:space="preserve"> </w:t>
      </w:r>
      <w:fldSimple w:instr="NOTEREF _Ref_Footnote_6 \h \f">
        <w:r>
          <w:rPr>
            <w:vertAlign w:val="superscript"/>
          </w:rPr>
          <w:t>6</w:t>
        </w:r>
      </w:fldSimple>
      <w:r>
        <w:t xml:space="preserve">The architecture is straightforward. On the Java side, a</w:t>
      </w:r>
      <w:r>
        <w:t xml:space="preserve"> </w:t>
      </w:r>
      <w:r>
        <w:rPr>
          <w:rStyle w:val="VerbatimChar"/>
        </w:rPr>
        <w:t xml:space="preserve">GatewayServer</w:t>
      </w:r>
      <w:r>
        <w:t xml:space="preserve"> </w:t>
      </w:r>
      <w:r>
        <w:t xml:space="preserve">exposes an entry-point object whose public methods become callable from Python:</w:t>
      </w:r>
    </w:p>
    <w:p>
      <w:pPr>
        <w:pStyle w:val="SourceCode"/>
      </w:pPr>
      <w:r>
        <w:rPr>
          <w:rStyle w:val="NormalTok"/>
        </w:rPr>
        <w:t xml:space="preserve">GatewayServer 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GatewayServer</w:t>
      </w:r>
      <w:r>
        <w:rPr>
          <w:rStyle w:val="OperatorTok"/>
        </w:rPr>
        <w:t xml:space="preserve">(</w:t>
      </w:r>
      <w:r>
        <w:rPr>
          <w:rStyle w:val="KeywordTok"/>
        </w:rPr>
        <w:t xml:space="preserve">new</w:t>
      </w:r>
      <w:r>
        <w:rPr>
          <w:rStyle w:val="NormalTok"/>
        </w:rPr>
        <w:t xml:space="preserve"> </w:t>
      </w:r>
      <w:r>
        <w:rPr>
          <w:rStyle w:val="FunctionTok"/>
        </w:rPr>
        <w:t xml:space="preserve">MinecraftEntryPoint</w:t>
      </w:r>
      <w:r>
        <w:rPr>
          <w:rStyle w:val="OperatorTok"/>
        </w:rPr>
        <w:t xml:space="preserve">());</w:t>
      </w:r>
      <w:r>
        <w:br/>
      </w:r>
      <w:r>
        <w:rPr>
          <w:rStyle w:val="NormalTok"/>
        </w:rPr>
        <w:t xml:space="preserve">server</w:t>
      </w:r>
      <w:r>
        <w:rPr>
          <w:rStyle w:val="OperatorTok"/>
        </w:rPr>
        <w:t xml:space="preserve">.</w:t>
      </w:r>
      <w:r>
        <w:rPr>
          <w:rStyle w:val="FunctionTok"/>
        </w:rPr>
        <w:t xml:space="preserve">start</w:t>
      </w:r>
      <w:r>
        <w:rPr>
          <w:rStyle w:val="OperatorTok"/>
        </w:rPr>
        <w:t xml:space="preserve">();</w:t>
      </w:r>
    </w:p>
    <w:p>
      <w:pPr>
        <w:pStyle w:val="FirstParagraph"/>
      </w:pPr>
      <w:r>
        <w:t xml:space="preserve">On the Python side,</w:t>
      </w:r>
      <w:r>
        <w:t xml:space="preserve"> </w:t>
      </w:r>
      <w:r>
        <w:rPr>
          <w:rStyle w:val="VerbatimChar"/>
        </w:rPr>
        <w:t xml:space="preserve">py4j.java_gateway.JavaGateway</w:t>
      </w:r>
      <w:r>
        <w:t xml:space="preserve"> </w:t>
      </w:r>
      <w:r>
        <w:t xml:space="preserve">connects to the server and provides direct access to the entry-point object:</w:t>
      </w:r>
    </w:p>
    <w:p>
      <w:pPr>
        <w:pStyle w:val="SourceCode"/>
      </w:pPr>
      <w:r>
        <w:rPr>
          <w:rStyle w:val="ImportTok"/>
        </w:rPr>
        <w:t xml:space="preserve">from</w:t>
      </w:r>
      <w:r>
        <w:rPr>
          <w:rStyle w:val="NormalTok"/>
        </w:rPr>
        <w:t xml:space="preserve"> py4j.java_gateway </w:t>
      </w:r>
      <w:r>
        <w:rPr>
          <w:rStyle w:val="ImportTok"/>
        </w:rPr>
        <w:t xml:space="preserve">import</w:t>
      </w:r>
      <w:r>
        <w:rPr>
          <w:rStyle w:val="NormalTok"/>
        </w:rPr>
        <w:t xml:space="preserve"> JavaGateway</w:t>
      </w:r>
      <w:r>
        <w:br/>
      </w:r>
      <w:r>
        <w:rPr>
          <w:rStyle w:val="NormalTok"/>
        </w:rPr>
        <w:t xml:space="preserve">gateway </w:t>
      </w:r>
      <w:r>
        <w:rPr>
          <w:rStyle w:val="OperatorTok"/>
        </w:rPr>
        <w:t xml:space="preserve">=</w:t>
      </w:r>
      <w:r>
        <w:rPr>
          <w:rStyle w:val="NormalTok"/>
        </w:rPr>
        <w:t xml:space="preserve"> JavaGateway()</w:t>
      </w:r>
      <w:r>
        <w:br/>
      </w:r>
      <w:r>
        <w:rPr>
          <w:rStyle w:val="NormalTok"/>
        </w:rPr>
        <w:t xml:space="preserve">mc </w:t>
      </w:r>
      <w:r>
        <w:rPr>
          <w:rStyle w:val="OperatorTok"/>
        </w:rPr>
        <w:t xml:space="preserve">=</w:t>
      </w:r>
      <w:r>
        <w:rPr>
          <w:rStyle w:val="NormalTok"/>
        </w:rPr>
        <w:t xml:space="preserve"> gateway.entry_point</w:t>
      </w:r>
      <w:r>
        <w:br/>
      </w:r>
      <w:r>
        <w:rPr>
          <w:rStyle w:val="NormalTok"/>
        </w:rPr>
        <w:t xml:space="preserve">mc.sendChatMessage(</w:t>
      </w:r>
      <w:r>
        <w:rPr>
          <w:rStyle w:val="StringTok"/>
        </w:rPr>
        <w:t xml:space="preserve">"Hello from Python!"</w:t>
      </w:r>
      <w:r>
        <w:rPr>
          <w:rStyle w:val="NormalTok"/>
        </w:rPr>
        <w:t xml:space="preserve">)</w:t>
      </w:r>
    </w:p>
    <w:p>
      <w:pPr>
        <w:pStyle w:val="FirstParagraph"/>
      </w:pPr>
      <w:r>
        <w:t xml:space="preserve">This is strictly more ergonomic than gRPC protobuf message passing for a single-machine deployment: Python calls Java methods directly, with type marshaling handled automatically. gRPC’s advantages — language-agnostic service definitions, HTTP/2 multiplexing, service mesh integration — do not apply when the Python orchestrator and the Fabric client mod are running on the same workstation with local sockets.</w:t>
      </w:r>
      <w:r>
        <w:t xml:space="preserve"> </w:t>
      </w:r>
      <w:fldSimple w:instr="NOTEREF _Ref_Footnote_6 \h \f">
        <w:r>
          <w:rPr>
            <w:vertAlign w:val="superscript"/>
          </w:rPr>
          <w:t>6</w:t>
        </w:r>
      </w:fldSimple>
      <w:r>
        <w:t xml:space="preserve">UnionClef’s</w:t>
      </w:r>
      <w:r>
        <w:t xml:space="preserve"> </w:t>
      </w:r>
      <w:r>
        <w:rPr>
          <w:rStyle w:val="VerbatimChar"/>
        </w:rPr>
        <w:t xml:space="preserve">Py4JEntryPoint</w:t>
      </w:r>
      <w:r>
        <w:t xml:space="preserve"> </w:t>
      </w:r>
      <w:r>
        <w:t xml:space="preserve">class (package</w:t>
      </w:r>
      <w:r>
        <w:t xml:space="preserve"> </w:t>
      </w:r>
      <w:r>
        <w:rPr>
          <w:rStyle w:val="VerbatimChar"/>
        </w:rPr>
        <w:t xml:space="preserve">adris.altoclef</w:t>
      </w:r>
      <w:r>
        <w:t xml:space="preserve">) should be studied as the reference implementation. It demonstrates how to: initialize the gateway on client connection; expose position, health, inventory, and entity data; send AltoClef commands from Python; and handle multi-instance port allocation.</w:t>
      </w:r>
      <w:r>
        <w:t xml:space="preserve"> </w:t>
      </w:r>
      <w:fldSimple w:instr="NOTEREF _Ref_Footnote_63 \h \f">
        <w:r>
          <w:rPr>
            <w:vertAlign w:val="superscript"/>
          </w:rPr>
          <w:t>63</w:t>
        </w:r>
      </w:fldSimple>
      <w:r>
        <w:t xml:space="preserve">#### 2.4.3 Custom WebSocket Bridge as Alternative: When and Why</w:t>
      </w:r>
    </w:p>
    <w:p>
      <w:pPr>
        <w:pStyle w:val="BodyText"/>
      </w:pPr>
      <w:r>
        <w:t xml:space="preserve">A WebSocket bridge is worth considering under two conditions. First, if the Python orchestrator and the Minecraft client must run on separate machines (e.g., a cloud GPU training node controlling a local Minecraft farm), WebSocket’s TCP-based transport works across networks whereas Py4J’s local socket does not. Second, if the observation pipeline requires streaming large volumes of world-state data to multiple consumers simultaneously, WebSocket’s pub-sub semantics are a better fit than Py4J’s one-to-one gateway model.</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The</w:t>
            </w:r>
            <w:r>
              <w:t xml:space="preserve"> </w:t>
            </w:r>
            <w:r>
              <w:rPr>
                <w:rStyle w:val="VerbatimChar"/>
              </w:rPr>
              <w:t xml:space="preserve">httpInfoServer-mod</w:t>
            </w:r>
            <w:r>
              <w:t xml:space="preserve"> </w:t>
            </w:r>
            <w:r>
              <w:t xml:space="preserve">by dadencukillia provides a minimal reference architecture: a Fabric client mod with</w:t>
            </w:r>
            <w:r>
              <w:t xml:space="preserve"> </w:t>
            </w:r>
            <w:r>
              <w:rPr>
                <w:rStyle w:val="VerbatimChar"/>
              </w:rPr>
              <w:t xml:space="preserve">WebSocketDoor.java</w:t>
            </w:r>
            <w:r>
              <w:t xml:space="preserve"> </w:t>
            </w:r>
            <w:r>
              <w:t xml:space="preserve">(WebSocket client),</w:t>
            </w:r>
            <w:r>
              <w:t xml:space="preserve"> </w:t>
            </w:r>
            <w:r>
              <w:rPr>
                <w:rStyle w:val="VerbatimChar"/>
              </w:rPr>
              <w:t xml:space="preserve">InfoCollector.java</w:t>
            </w:r>
            <w:r>
              <w:t xml:space="preserve"> </w:t>
            </w:r>
            <w:r>
              <w:t xml:space="preserve">(JSON data generation), and</w:t>
            </w:r>
            <w:r>
              <w:t xml:space="preserve"> </w:t>
            </w:r>
            <w:r>
              <w:rPr>
                <w:rStyle w:val="VerbatimChar"/>
              </w:rPr>
              <w:t xml:space="preserve">HttpInfoServer.java</w:t>
            </w:r>
            <w:r>
              <w:t xml:space="preserve"> </w:t>
            </w:r>
            <w:r>
              <w:t xml:space="preserve">(entry point).</w:t>
            </w:r>
            <w:r>
              <w:t xml:space="preserve"> </w:t>
            </w:r>
            <w:fldSimple w:instr="NOTEREF _Ref_Footnote_81 \h \f">
              <w:r>
                <w:rPr>
                  <w:vertAlign w:val="superscript"/>
                </w:rPr>
                <w:t>81</w:t>
              </w:r>
            </w:fldSimple>
            <w:r>
              <w:t xml:space="preserve">The mod connects via WebSocket to an external HTTP API server, sending game data outbound and receiving</w:t>
            </w:r>
            <w:r>
              <w:t xml:space="preserve"> </w:t>
            </w:r>
            <w:r>
              <w:rPr>
                <w:rStyle w:val="VerbatimChar"/>
              </w:rPr>
              <w:t xml:space="preserve">collectData</w:t>
            </w:r>
            <w:r>
              <w:t xml:space="preserve"> </w:t>
            </w:r>
            <w:r>
              <w:t xml:space="preserve">commands inbound. However, this is a single-author project with limited testing, and it should be treated as a design reference rather than a dependency.</w:t>
            </w:r>
            <w:r>
              <w:t xml:space="preserve"> </w:t>
            </w:r>
            <w:fldSimple w:instr="NOTEREF _Ref_Footnote_81 \h \f">
              <w:r>
                <w:rPr>
                  <w:vertAlign w:val="superscript"/>
                </w:rPr>
                <w:t>81</w:t>
              </w:r>
            </w:fldSimple>
          </w:p>
        </w:tc>
        <w:tc>
          <w:tcPr/>
          <w:p>
            <w:pPr>
              <w:pStyle w:val="Compact"/>
              <w:jc w:val="left"/>
            </w:pPr>
            <w:r>
              <w:t xml:space="preserve">Bridge Technology</w:t>
            </w:r>
          </w:p>
        </w:tc>
        <w:tc>
          <w:tcPr/>
          <w:p>
            <w:pPr>
              <w:pStyle w:val="Compact"/>
              <w:jc w:val="left"/>
            </w:pPr>
            <w:r>
              <w:t xml:space="preserve">Effort</w:t>
            </w:r>
          </w:p>
        </w:tc>
        <w:tc>
          <w:tcPr/>
          <w:p>
            <w:pPr>
              <w:pStyle w:val="Compact"/>
              <w:jc w:val="left"/>
            </w:pPr>
            <w:r>
              <w:t xml:space="preserve">Performance</w:t>
            </w:r>
          </w:p>
        </w:tc>
        <w:tc>
          <w:tcPr/>
          <w:p>
            <w:pPr>
              <w:pStyle w:val="Compact"/>
              <w:jc w:val="left"/>
            </w:pPr>
            <w:r>
              <w:t xml:space="preserve">Maturity</w:t>
            </w:r>
          </w:p>
        </w:tc>
        <w:tc>
          <w:tcPr/>
          <w:p>
            <w:pPr>
              <w:pStyle w:val="Compact"/>
              <w:jc w:val="left"/>
            </w:pPr>
            <w:r>
              <w:t xml:space="preserve">Multi-Machine</w:t>
            </w:r>
          </w:p>
        </w:tc>
      </w:tr>
      <w:tr>
        <w:tc>
          <w:tcPr/>
          <w:p>
            <w:pPr>
              <w:pStyle w:val="Compact"/>
              <w:jc w:val="left"/>
            </w:pPr>
            <w:r>
              <w:rPr>
                <w:bCs/>
                <w:b/>
              </w:rPr>
              <w:t xml:space="preserve">Py4J (custom)</w:t>
            </w:r>
          </w:p>
        </w:tc>
        <w:tc>
          <w:tcPr/>
          <w:p>
            <w:pPr>
              <w:pStyle w:val="Compact"/>
              <w:jc w:val="left"/>
            </w:pPr>
            <w:r>
              <w:t xml:space="preserve">Low</w:t>
            </w:r>
          </w:p>
        </w:tc>
        <w:tc>
          <w:tcPr/>
          <w:p>
            <w:pPr>
              <w:pStyle w:val="Compact"/>
              <w:jc w:val="left"/>
            </w:pPr>
            <w:r>
              <w:t xml:space="preserve">High (local socket)</w:t>
            </w:r>
          </w:p>
        </w:tc>
        <w:tc>
          <w:tcPr/>
          <w:p>
            <w:pPr>
              <w:pStyle w:val="Compact"/>
              <w:jc w:val="left"/>
            </w:pPr>
            <w:r>
              <w:t xml:space="preserve">Proven (UnionClef)</w:t>
            </w:r>
          </w:p>
        </w:tc>
        <w:tc>
          <w:tcPr/>
          <w:p>
            <w:pPr>
              <w:pStyle w:val="Compact"/>
              <w:jc w:val="left"/>
            </w:pPr>
            <w:r>
              <w:t xml:space="preserve">No</w:t>
            </w:r>
          </w:p>
        </w:tc>
        <w:tc>
          <w:tcPr/>
          <w:p>
            <w:pPr>
              <w:pStyle w:val="Compact"/>
              <w:jc w:val="left"/>
            </w:pPr>
            <w:r>
              <w:t xml:space="preserve">Single-machine deployment</w:t>
            </w:r>
          </w:p>
        </w:tc>
      </w:tr>
      <w:tr>
        <w:tc>
          <w:tcPr/>
          <w:p>
            <w:pPr>
              <w:pStyle w:val="Compact"/>
              <w:jc w:val="left"/>
            </w:pPr>
            <w:r>
              <w:rPr>
                <w:bCs/>
                <w:b/>
              </w:rPr>
              <w:t xml:space="preserve">WebSocket + JSON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Reference available</w:t>
            </w:r>
          </w:p>
        </w:tc>
        <w:tc>
          <w:tcPr/>
          <w:p>
            <w:pPr>
              <w:pStyle w:val="Compact"/>
              <w:jc w:val="left"/>
            </w:pPr>
            <w:r>
              <w:t xml:space="preserve">Yes</w:t>
            </w:r>
          </w:p>
        </w:tc>
        <w:tc>
          <w:tcPr/>
          <w:p>
            <w:pPr>
              <w:pStyle w:val="Compact"/>
              <w:jc w:val="left"/>
            </w:pPr>
            <w:r>
              <w:t xml:space="preserve">Remote orchestrator or pub-sub</w:t>
            </w:r>
          </w:p>
        </w:tc>
      </w:tr>
      <w:tr>
        <w:tc>
          <w:tcPr/>
          <w:p>
            <w:pPr>
              <w:pStyle w:val="Compact"/>
              <w:jc w:val="left"/>
            </w:pPr>
            <w:r>
              <w:rPr>
                <w:bCs/>
                <w:b/>
              </w:rPr>
              <w:t xml:space="preserve">gRPC (custom)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 1.21 mod exists</w:t>
            </w:r>
          </w:p>
        </w:tc>
        <w:tc>
          <w:tcPr/>
          <w:p>
            <w:pPr>
              <w:pStyle w:val="Compact"/>
              <w:jc w:val="left"/>
            </w:pPr>
            <w:r>
              <w:t xml:space="preserve">Yes</w:t>
            </w:r>
          </w:p>
        </w:tc>
        <w:tc>
          <w:tcPr/>
          <w:p>
            <w:pPr>
              <w:pStyle w:val="Compact"/>
              <w:jc w:val="left"/>
            </w:pPr>
            <w:r>
              <w:t xml:space="preserve">Existing protobuf infrastructure</w:t>
            </w:r>
          </w:p>
        </w:tc>
      </w:tr>
      <w:tr>
        <w:tc>
          <w:tcPr/>
          <w:p>
            <w:pPr>
              <w:pStyle w:val="Compact"/>
              <w:jc w:val="left"/>
            </w:pPr>
            <w:r>
              <w:rPr>
                <w:bCs/>
                <w:b/>
              </w:rPr>
              <w:t xml:space="preserve">Fabric API packets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Server-side companion mod only</w:t>
            </w:r>
          </w:p>
        </w:tc>
      </w:tr>
    </w:tbl>
    <w:p>
      <w:pPr>
        <w:pStyle w:val="BodyText"/>
      </w:pPr>
      <w:r>
        <w:t xml:space="preserve">For the typical solo developer running 4–6 Fabric client instances on a single workstation,</w:t>
      </w:r>
      <w:r>
        <w:t xml:space="preserve"> </w:t>
      </w:r>
      <w:r>
        <w:rPr>
          <w:bCs/>
          <w:b/>
        </w:rPr>
        <w:t xml:space="preserve">Py4J is the clear recommendation</w:t>
      </w:r>
      <w:r>
        <w:t xml:space="preserve">. The effort is low, the performance is high (local Unix sockets have negligible overhead), and UnionClef provides a working reference implementation that can be adapted or forked.</w:t>
      </w:r>
    </w:p>
    <w:p>
      <w:r>
        <w:pict>
          <v:rect style="width:0;height:1.5pt" o:hralign="center" o:hrstd="t" o:hr="t"/>
        </w:pict>
      </w:r>
    </w:p>
    <w:bookmarkEnd w:id="59"/>
    <w:bookmarkEnd w:id="60"/>
    <w:bookmarkStart w:id="63" w:name="X9819faa0e26459ff005513ed6007197b0354419"/>
    <w:p>
      <w:pPr>
        <w:pStyle w:val="Heading3"/>
      </w:pPr>
      <w:r>
        <w:t xml:space="preserve">2.5 Recommended Architecture and Top 5 Mods to Study</w:t>
      </w:r>
    </w:p>
    <w:bookmarkStart w:id="61" w:name="X147d559dae8ca3dd54f15594927bcdd5c9f0bfe"/>
    <w:p>
      <w:pPr>
        <w:pStyle w:val="Heading4"/>
      </w:pPr>
      <w:r>
        <w:t xml:space="preserve">2.5.1 Architecture Decision: Client-Side Mod vs. Server Plugin vs. Protocol-Level Bot</w:t>
      </w:r>
    </w:p>
    <w:p>
      <w:pPr>
        <w:pStyle w:val="FirstParagraph"/>
      </w:pPr>
      <w:r>
        <w:t xml:space="preserve">Three architectural patterns are available for connecting Python AI agents to Minecraft:</w:t>
      </w:r>
    </w:p>
    <w:p>
      <w:pPr>
        <w:pStyle w:val="BodyText"/>
      </w:pPr>
      <w:r>
        <w:rPr>
          <w:bCs/>
          <w:b/>
        </w:rPr>
        <w:t xml:space="preserve">Client-side Fabric mod.</w:t>
      </w:r>
      <w:r>
        <w:t xml:space="preserve"> </w:t>
      </w:r>
      <w:r>
        <w:t xml:space="preserve">A Fabric mod (based on UnionClef/Baritone) runs inside a full Minecraft client, communicates with a Python orchestrator via Py4J, and connects to a server as a normal player. This gives full access to chunk data, entity positions, inventory GUI state, Baritone pathfinding, and screenshot capture. It is the recommended pattern for a single-machine RL training setup because it provides the richest observation space and the most reliable action execution.</w:t>
      </w:r>
      <w:r>
        <w:t xml:space="preserve"> </w:t>
      </w:r>
      <w:fldSimple w:instr="NOTEREF _Ref_Footnote_6 \h \f">
        <w:r>
          <w:rPr>
            <w:vertAlign w:val="superscript"/>
          </w:rPr>
          <w:t>6</w:t>
        </w:r>
      </w:fldSimple>
      <w:r>
        <w:t xml:space="preserve"> </w:t>
      </w:r>
      <w:fldSimple w:instr="NOTEREF _Ref_Footnote_8 \h \f">
        <w:r>
          <w:rPr>
            <w:vertAlign w:val="superscript"/>
          </w:rPr>
          <w:t>8</w:t>
        </w:r>
      </w:fldSimple>
      <w:r>
        <w:rPr>
          <w:bCs/>
          <w:b/>
        </w:rPr>
        <w:t xml:space="preserve">Server plugin / mod.</w:t>
      </w:r>
      <w:r>
        <w:t xml:space="preserve"> </w:t>
      </w:r>
      <w:r>
        <w:t xml:space="preserve">A server-side-only Fabric mod can expose world state and accept commands, but it lacks access to client-side rendering, detailed block interaction states, and Baritone’s pathfinding engine. Server-side automation is better handled by Scarpet (Carpet Mod) or by a protocol-level bot. This pattern is appropriate if Bedrock compatibility (via Geyser) is a hard requirement, since Geyser emulates a vanilla Java client and cannot tolerate client-side mod modifications.</w:t>
      </w:r>
    </w:p>
    <w:p>
      <w:pPr>
        <w:pStyle w:val="BodyText"/>
      </w:pPr>
      <w:r>
        <w:rPr>
          <w:bCs/>
          <w:b/>
        </w:rPr>
        <w:t xml:space="preserve">Protocol-level bot (MineFlayer).</w:t>
      </w:r>
      <w:r>
        <w:t xml:space="preserve"> </w:t>
      </w:r>
      <w:r>
        <w:t xml:space="preserve">A JavaScript bot connects directly to the Minecraft server protocol without running a full client. This is the lightest-weight option and the best fit for multi-server proxy architectures, but it lacks the deep world rendering and pathfinding quality of Baritone.</w:t>
      </w:r>
      <w:r>
        <w:t xml:space="preserve"> </w:t>
      </w:r>
      <w:fldSimple w:instr="NOTEREF _Ref_Footnote_64 \h \f">
        <w:r>
          <w:rPr>
            <w:vertAlign w:val="superscript"/>
          </w:rPr>
          <w:t>64</w:t>
        </w:r>
      </w:fldSimple>
      <w:r>
        <w:t xml:space="preserve">The recommended architecture for this project is</w:t>
      </w:r>
      <w:r>
        <w:t xml:space="preserve"> </w:t>
      </w:r>
      <w:r>
        <w:rPr>
          <w:bCs/>
          <w:b/>
        </w:rPr>
        <w:t xml:space="preserve">client-side Fabric mod + Python orchestrator</w:t>
      </w:r>
      <w:r>
        <w:t xml:space="preserve">, with one mod instance per bot (each on a distinct Py4J port), all connecting to a local Fabric server running Carpet Mod, Lithium, and FerriteCore. This pattern is used by the most advanced active projects in the space, including UnionClef, and it directly enables the multi-agent village simulation described in subsequent chapters.</w:t>
      </w:r>
    </w:p>
    <w:bookmarkEnd w:id="61"/>
    <w:bookmarkStart w:id="62" w:name="X58477cacb69cae8384a85c41f72103a5dd051b9"/>
    <w:p>
      <w:pPr>
        <w:pStyle w:val="Heading4"/>
      </w:pPr>
      <w:r>
        <w:t xml:space="preserve">2.5.2 Top 5 Mods to Read Source Code of Before Writing Your Own</w:t>
      </w:r>
    </w:p>
    <w:p>
      <w:pPr>
        <w:pStyle w:val="FirstParagraph"/>
      </w:pPr>
      <w:r>
        <w:t xml:space="preserve">The following table ranks the five most instructive codebases for a developer preparing to write a custom Fabric bridge mod. The ranking balances relevance to the project’s goals, code quality, and the educational value of each codebase’s design patterns.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Repository</w:t>
            </w:r>
          </w:p>
        </w:tc>
        <w:tc>
          <w:tcPr/>
          <w:p>
            <w:pPr>
              <w:pStyle w:val="Compact"/>
              <w:jc w:val="left"/>
            </w:pPr>
            <w:r>
              <w:t xml:space="preserve">License</w:t>
            </w:r>
          </w:p>
        </w:tc>
        <w:tc>
          <w:tcPr/>
          <w:p>
            <w:pPr>
              <w:pStyle w:val="Compact"/>
              <w:jc w:val="left"/>
            </w:pPr>
            <w:r>
              <w:t xml:space="preserve">Lines of Code (est.)</w:t>
            </w:r>
          </w:p>
        </w:tc>
        <w:tc>
          <w:tcPr/>
          <w:p>
            <w:pPr>
              <w:pStyle w:val="Compact"/>
              <w:jc w:val="left"/>
            </w:pPr>
            <w:r>
              <w:t xml:space="preserve">What to Study</w:t>
            </w:r>
          </w:p>
        </w:tc>
        <w:tc>
          <w:tcPr/>
          <w:p>
            <w:pPr>
              <w:pStyle w:val="Compact"/>
              <w:jc w:val="left"/>
            </w:pPr>
            <w:r>
              <w:t xml:space="preserve">Why It Matters</w:t>
            </w:r>
          </w:p>
        </w:tc>
      </w:tr>
      <w:tr>
        <w:tc>
          <w:tcPr/>
          <w:p>
            <w:pPr>
              <w:pStyle w:val="Compact"/>
              <w:jc w:val="left"/>
            </w:pPr>
            <w:r>
              <w:t xml:space="preserve">1</w:t>
            </w:r>
          </w:p>
        </w:tc>
        <w:tc>
          <w:tcPr/>
          <w:p>
            <w:pPr>
              <w:pStyle w:val="Compact"/>
              <w:jc w:val="left"/>
            </w:pPr>
            <w:r>
              <w:rPr>
                <w:bCs/>
                <w:b/>
              </w:rPr>
              <w:t xml:space="preserve">UnionClef</w:t>
            </w:r>
            <w:r>
              <w:t xml:space="preserve"> </w:t>
            </w:r>
            <w:r>
              <w:t xml:space="preserve">(</w:t>
            </w:r>
            <w:r>
              <w:rPr>
                <w:rStyle w:val="VerbatimChar"/>
              </w:rPr>
              <w:t xml:space="preserve">3ndetz/unionclef</w:t>
            </w:r>
            <w:r>
              <w:t xml:space="preserve">)</w:t>
            </w:r>
            <w:r>
              <w:t xml:space="preserve"> </w:t>
            </w:r>
            <w:fldSimple w:instr="NOTEREF _Ref_Footnote_6 \h \f">
              <w:r>
                <w:rPr>
                  <w:vertAlign w:val="superscript"/>
                </w:rPr>
                <w:t>6</w:t>
              </w:r>
            </w:fldSimple>
          </w:p>
        </w:tc>
        <w:tc>
          <w:tcPr/>
          <w:p>
            <w:pPr>
              <w:pStyle w:val="Compact"/>
              <w:jc w:val="left"/>
            </w:pPr>
            <w:r>
              <w:t xml:space="preserve">GPL-3.0</w:t>
            </w:r>
          </w:p>
        </w:tc>
        <w:tc>
          <w:tcPr/>
          <w:p>
            <w:pPr>
              <w:pStyle w:val="Compact"/>
              <w:jc w:val="left"/>
            </w:pPr>
            <w:r>
              <w:t xml:space="preserve">~45k</w:t>
            </w:r>
          </w:p>
        </w:tc>
        <w:tc>
          <w:tcPr/>
          <w:p>
            <w:pPr>
              <w:pStyle w:val="Compact"/>
              <w:jc w:val="left"/>
            </w:pPr>
            <w:r>
              <w:rPr>
                <w:rStyle w:val="VerbatimChar"/>
              </w:rPr>
              <w:t xml:space="preserve">Py4JEntryPoint.java</w:t>
            </w:r>
            <w:r>
              <w:t xml:space="preserve">, task system, command handling, Baritone wrapping</w:t>
            </w:r>
          </w:p>
        </w:tc>
        <w:tc>
          <w:tcPr/>
          <w:p>
            <w:pPr>
              <w:pStyle w:val="Compact"/>
              <w:jc w:val="left"/>
            </w:pPr>
            <w:r>
              <w:t xml:space="preserve">Single most relevant codebase — demonstrates the complete Py4J bridge pattern, multi-instance support, and how to build a high-level task system on Baritone.</w:t>
            </w:r>
            <w:r>
              <w:t xml:space="preserve"> </w:t>
            </w:r>
            <w:fldSimple w:instr="NOTEREF _Ref_Footnote_63 \h \f">
              <w:r>
                <w:rPr>
                  <w:vertAlign w:val="superscript"/>
                </w:rPr>
                <w:t>63</w:t>
              </w:r>
            </w:fldSimple>
          </w:p>
        </w:tc>
      </w:tr>
      <w:tr>
        <w:tc>
          <w:tcPr/>
          <w:p>
            <w:pPr>
              <w:pStyle w:val="Compact"/>
              <w:jc w:val="left"/>
            </w:pPr>
            <w:r>
              <w:t xml:space="preserve">2</w:t>
            </w:r>
          </w:p>
        </w:tc>
        <w:tc>
          <w:tcPr/>
          <w:p>
            <w:pPr>
              <w:pStyle w:val="Compact"/>
              <w:jc w:val="left"/>
            </w:pPr>
            <w:r>
              <w:rPr>
                <w:bCs/>
                <w:b/>
              </w:rPr>
              <w:t xml:space="preserve">Baritone</w:t>
            </w:r>
            <w:r>
              <w:t xml:space="preserve"> </w:t>
            </w:r>
            <w:r>
              <w:t xml:space="preserve">(</w:t>
            </w:r>
            <w:r>
              <w:rPr>
                <w:rStyle w:val="VerbatimChar"/>
              </w:rPr>
              <w:t xml:space="preserve">cabaletta/baritone</w:t>
            </w:r>
            <w:r>
              <w:t xml:space="preserve">)</w:t>
            </w:r>
            <w:r>
              <w:t xml:space="preserve"> </w:t>
            </w:r>
            <w:fldSimple w:instr="NOTEREF _Ref_Footnote_8 \h \f">
              <w:r>
                <w:rPr>
                  <w:vertAlign w:val="superscript"/>
                </w:rPr>
                <w:t>8</w:t>
              </w:r>
            </w:fldSimple>
          </w:p>
        </w:tc>
        <w:tc>
          <w:tcPr/>
          <w:p>
            <w:pPr>
              <w:pStyle w:val="Compact"/>
              <w:jc w:val="left"/>
            </w:pPr>
            <w:r>
              <w:t xml:space="preserve">LGPL-3.0</w:t>
            </w:r>
          </w:p>
        </w:tc>
        <w:tc>
          <w:tcPr/>
          <w:p>
            <w:pPr>
              <w:pStyle w:val="Compact"/>
              <w:jc w:val="left"/>
            </w:pPr>
            <w:r>
              <w:t xml:space="preserve">~80k</w:t>
            </w:r>
          </w:p>
        </w:tc>
        <w:tc>
          <w:tcPr/>
          <w:p>
            <w:pPr>
              <w:pStyle w:val="Compact"/>
              <w:jc w:val="left"/>
            </w:pPr>
            <w:r>
              <w:rPr>
                <w:rStyle w:val="VerbatimChar"/>
              </w:rPr>
              <w:t xml:space="preserve">baritone.api</w:t>
            </w:r>
            <w:r>
              <w:t xml:space="preserve"> </w:t>
            </w:r>
            <w:r>
              <w:t xml:space="preserve">package,</w:t>
            </w:r>
            <w:r>
              <w:t xml:space="preserve"> </w:t>
            </w:r>
            <w:r>
              <w:rPr>
                <w:rStyle w:val="VerbatimChar"/>
              </w:rPr>
              <w:t xml:space="preserve">IBaritone</w:t>
            </w:r>
            <w:r>
              <w:t xml:space="preserve"> </w:t>
            </w:r>
            <w:r>
              <w:t xml:space="preserve">interface,</w:t>
            </w:r>
            <w:r>
              <w:t xml:space="preserve"> </w:t>
            </w:r>
            <w:r>
              <w:rPr>
                <w:rStyle w:val="VerbatimChar"/>
              </w:rPr>
              <w:t xml:space="preserve">CustomGoalProcess</w:t>
            </w:r>
            <w:r>
              <w:t xml:space="preserve">, settings system</w:t>
            </w:r>
          </w:p>
        </w:tc>
        <w:tc>
          <w:tcPr/>
          <w:p>
            <w:pPr>
              <w:pStyle w:val="Compact"/>
              <w:jc w:val="left"/>
            </w:pPr>
            <w:r>
              <w:t xml:space="preserve">Gold-standard pathfinding API design. The</w:t>
            </w:r>
            <w:r>
              <w:t xml:space="preserve"> </w:t>
            </w:r>
            <w:r>
              <w:rPr>
                <w:rStyle w:val="VerbatimChar"/>
              </w:rPr>
              <w:t xml:space="preserve">IBaritone</w:t>
            </w:r>
            <w:r>
              <w:t xml:space="preserve"> </w:t>
            </w:r>
            <w:r>
              <w:t xml:space="preserve">abstraction and goal-based movement system are exemplary mod architecture.</w:t>
            </w:r>
            <w:r>
              <w:t xml:space="preserve"> </w:t>
            </w:r>
            <w:fldSimple w:instr="NOTEREF _Ref_Footnote_60 \h \f">
              <w:r>
                <w:rPr>
                  <w:vertAlign w:val="superscript"/>
                </w:rPr>
                <w:t>60</w:t>
              </w:r>
            </w:fldSimple>
          </w:p>
        </w:tc>
      </w:tr>
      <w:tr>
        <w:tc>
          <w:tcPr/>
          <w:p>
            <w:pPr>
              <w:pStyle w:val="Compact"/>
              <w:jc w:val="left"/>
            </w:pPr>
            <w:r>
              <w:t xml:space="preserve">3</w:t>
            </w:r>
          </w:p>
        </w:tc>
        <w:tc>
          <w:tcPr/>
          <w:p>
            <w:pPr>
              <w:pStyle w:val="Compact"/>
              <w:jc w:val="left"/>
            </w:pPr>
            <w:r>
              <w:rPr>
                <w:bCs/>
                <w:b/>
              </w:rPr>
              <w:t xml:space="preserve">httpInfoServer-mod</w:t>
            </w:r>
            <w:r>
              <w:t xml:space="preserve"> </w:t>
            </w:r>
            <w:r>
              <w:t xml:space="preserve">(</w:t>
            </w:r>
            <w:r>
              <w:rPr>
                <w:rStyle w:val="VerbatimChar"/>
              </w:rPr>
              <w:t xml:space="preserve">dadencukillia/httpInfoServer-mod</w:t>
            </w:r>
            <w:r>
              <w:t xml:space="preserve">)</w:t>
            </w:r>
            <w:r>
              <w:t xml:space="preserve"> </w:t>
            </w:r>
            <w:fldSimple w:instr="NOTEREF _Ref_Footnote_81 \h \f">
              <w:r>
                <w:rPr>
                  <w:vertAlign w:val="superscript"/>
                </w:rPr>
                <w:t>81</w:t>
              </w:r>
            </w:fldSimple>
          </w:p>
        </w:tc>
        <w:tc>
          <w:tcPr/>
          <w:p>
            <w:pPr>
              <w:pStyle w:val="Compact"/>
              <w:jc w:val="left"/>
            </w:pPr>
            <w:r>
              <w:t xml:space="preserve">Unknown</w:t>
            </w:r>
          </w:p>
        </w:tc>
        <w:tc>
          <w:tcPr/>
          <w:p>
            <w:pPr>
              <w:pStyle w:val="Compact"/>
              <w:jc w:val="left"/>
            </w:pPr>
            <w:r>
              <w:t xml:space="preserve">~2k</w:t>
            </w:r>
          </w:p>
        </w:tc>
        <w:tc>
          <w:tcPr/>
          <w:p>
            <w:pPr>
              <w:pStyle w:val="Compact"/>
              <w:jc w:val="left"/>
            </w:pPr>
            <w:r>
              <w:rPr>
                <w:rStyle w:val="VerbatimChar"/>
              </w:rPr>
              <w:t xml:space="preserve">WebSocketDoor.java</w:t>
            </w:r>
            <w:r>
              <w:t xml:space="preserve">,</w:t>
            </w:r>
            <w:r>
              <w:t xml:space="preserve"> </w:t>
            </w:r>
            <w:r>
              <w:rPr>
                <w:rStyle w:val="VerbatimChar"/>
              </w:rPr>
              <w:t xml:space="preserve">InfoCollector.java</w:t>
            </w:r>
            <w:r>
              <w:t xml:space="preserve">,</w:t>
            </w:r>
            <w:r>
              <w:t xml:space="preserve"> </w:t>
            </w:r>
            <w:r>
              <w:rPr>
                <w:rStyle w:val="VerbatimChar"/>
              </w:rPr>
              <w:t xml:space="preserve">HttpInfoServer.java</w:t>
            </w:r>
          </w:p>
        </w:tc>
        <w:tc>
          <w:tcPr/>
          <w:p>
            <w:pPr>
              <w:pStyle w:val="Compact"/>
              <w:jc w:val="left"/>
            </w:pPr>
            <w:r>
              <w:t xml:space="preserve">Minimal WebSocket bridge pattern — the shortest path to understanding how to stream Minecraft state to an external HTTP/WebSocket server.</w:t>
            </w:r>
            <w:r>
              <w:t xml:space="preserve"> </w:t>
            </w:r>
            <w:fldSimple w:instr="NOTEREF _Ref_Footnote_81 \h \f">
              <w:r>
                <w:rPr>
                  <w:vertAlign w:val="superscript"/>
                </w:rPr>
                <w:t>81</w:t>
              </w:r>
            </w:fldSimple>
          </w:p>
        </w:tc>
      </w:tr>
      <w:tr>
        <w:tc>
          <w:tcPr/>
          <w:p>
            <w:pPr>
              <w:pStyle w:val="Compact"/>
              <w:jc w:val="left"/>
            </w:pPr>
            <w:r>
              <w:t xml:space="preserve">4</w:t>
            </w:r>
          </w:p>
        </w:tc>
        <w:tc>
          <w:tcPr/>
          <w:p>
            <w:pPr>
              <w:pStyle w:val="Compact"/>
              <w:jc w:val="left"/>
            </w:pPr>
            <w:r>
              <w:rPr>
                <w:bCs/>
                <w:b/>
              </w:rPr>
              <w:t xml:space="preserve">Carpet Mod</w:t>
            </w:r>
            <w:r>
              <w:t xml:space="preserve"> </w:t>
            </w:r>
            <w:r>
              <w:t xml:space="preserve">(</w:t>
            </w:r>
            <w:r>
              <w:rPr>
                <w:rStyle w:val="VerbatimChar"/>
              </w:rPr>
              <w:t xml:space="preserve">gnembon/fabric-carpet</w:t>
            </w:r>
            <w:r>
              <w:t xml:space="preserve">)</w:t>
            </w:r>
            <w:r>
              <w:t xml:space="preserve"> </w:t>
            </w:r>
            <w:fldSimple w:instr="NOTEREF _Ref_Footnote_68 \h \f">
              <w:r>
                <w:rPr>
                  <w:vertAlign w:val="superscript"/>
                </w:rPr>
                <w:t>68</w:t>
              </w:r>
            </w:fldSimple>
          </w:p>
        </w:tc>
        <w:tc>
          <w:tcPr/>
          <w:p>
            <w:pPr>
              <w:pStyle w:val="Compact"/>
              <w:jc w:val="left"/>
            </w:pPr>
            <w:r>
              <w:t xml:space="preserve">Open-source</w:t>
            </w:r>
          </w:p>
        </w:tc>
        <w:tc>
          <w:tcPr/>
          <w:p>
            <w:pPr>
              <w:pStyle w:val="Compact"/>
              <w:jc w:val="left"/>
            </w:pPr>
            <w:r>
              <w:t xml:space="preserve">~120k</w:t>
            </w:r>
          </w:p>
        </w:tc>
        <w:tc>
          <w:tcPr/>
          <w:p>
            <w:pPr>
              <w:pStyle w:val="Compact"/>
              <w:jc w:val="left"/>
            </w:pPr>
            <w:r>
              <w:t xml:space="preserve">Scarpet event registration,</w:t>
            </w:r>
            <w:r>
              <w:t xml:space="preserve"> </w:t>
            </w:r>
            <w:r>
              <w:rPr>
                <w:rStyle w:val="VerbatimChar"/>
              </w:rPr>
              <w:t xml:space="preserve">/tick</w:t>
            </w:r>
            <w:r>
              <w:t xml:space="preserve"> </w:t>
            </w:r>
            <w:r>
              <w:t xml:space="preserve">command implementation, command hook system</w:t>
            </w:r>
          </w:p>
        </w:tc>
        <w:tc>
          <w:tcPr/>
          <w:p>
            <w:pPr>
              <w:pStyle w:val="Compact"/>
              <w:jc w:val="left"/>
            </w:pPr>
            <w:r>
              <w:t xml:space="preserve">Demonstrates how to register server-side events, manipulate game ticks, and build a scripting language inside a Fabric mod.</w:t>
            </w:r>
            <w:r>
              <w:t xml:space="preserve"> </w:t>
            </w:r>
            <w:fldSimple w:instr="NOTEREF _Ref_Footnote_72 \h \f">
              <w:r>
                <w:rPr>
                  <w:vertAlign w:val="superscript"/>
                </w:rPr>
                <w:t>72</w:t>
              </w:r>
            </w:fldSimple>
          </w:p>
        </w:tc>
      </w:tr>
      <w:tr>
        <w:tc>
          <w:tcPr/>
          <w:p>
            <w:pPr>
              <w:pStyle w:val="Compact"/>
              <w:jc w:val="left"/>
            </w:pPr>
            <w:r>
              <w:t xml:space="preserve">5</w:t>
            </w:r>
          </w:p>
        </w:tc>
        <w:tc>
          <w:tcPr/>
          <w:p>
            <w:pPr>
              <w:pStyle w:val="Compact"/>
              <w:jc w:val="left"/>
            </w:pPr>
            <w:r>
              <w:rPr>
                <w:bCs/>
                <w:b/>
              </w:rPr>
              <w:t xml:space="preserve">PythonMC</w:t>
            </w:r>
            <w:r>
              <w:t xml:space="preserve"> </w:t>
            </w:r>
            <w:r>
              <w:t xml:space="preserve">(</w:t>
            </w:r>
            <w:r>
              <w:rPr>
                <w:rStyle w:val="VerbatimChar"/>
              </w:rPr>
              <w:t xml:space="preserve">modrinth.com/mod/pythonmcmod</w:t>
            </w:r>
            <w:r>
              <w:t xml:space="preserve">)</w:t>
            </w:r>
            <w:r>
              <w:t xml:space="preserve"> </w:t>
            </w:r>
            <w:r>
              <w:rPr>
                <w:vertAlign w:val="superscript"/>
              </w:rPr>
              <w:footnoteReference w:id="82"/>
            </w:r>
          </w:p>
        </w:tc>
        <w:tc>
          <w:tcPr/>
          <w:p>
            <w:pPr>
              <w:pStyle w:val="Compact"/>
              <w:jc w:val="left"/>
            </w:pPr>
            <w:r>
              <w:t xml:space="preserve">Unknown</w:t>
            </w:r>
          </w:p>
        </w:tc>
        <w:tc>
          <w:tcPr/>
          <w:p>
            <w:pPr>
              <w:pStyle w:val="Compact"/>
              <w:jc w:val="left"/>
            </w:pPr>
            <w:r>
              <w:t xml:space="preserve">~3k</w:t>
            </w:r>
          </w:p>
        </w:tc>
        <w:tc>
          <w:tcPr/>
          <w:p>
            <w:pPr>
              <w:pStyle w:val="Compact"/>
              <w:jc w:val="left"/>
            </w:pPr>
            <w:r>
              <w:t xml:space="preserve">Python subprocess management,</w:t>
            </w:r>
            <w:r>
              <w:t xml:space="preserve"> </w:t>
            </w:r>
            <w:r>
              <w:rPr>
                <w:rStyle w:val="VerbatimChar"/>
              </w:rPr>
              <w:t xml:space="preserve">pythonmc_api</w:t>
            </w:r>
            <w:r>
              <w:t xml:space="preserve"> </w:t>
            </w:r>
            <w:r>
              <w:t xml:space="preserve">module, event hook system</w:t>
            </w:r>
          </w:p>
        </w:tc>
        <w:tc>
          <w:tcPr/>
          <w:p>
            <w:pPr>
              <w:pStyle w:val="Compact"/>
              <w:jc w:val="left"/>
            </w:pPr>
            <w:r>
              <w:t xml:space="preserve">Shows how to embed a Python runtime inside a server-side Fabric mod, with</w:t>
            </w:r>
            <w:r>
              <w:t xml:space="preserve"> </w:t>
            </w:r>
            <w:r>
              <w:rPr>
                <w:rStyle w:val="VerbatimChar"/>
              </w:rPr>
              <w:t xml:space="preserve">on_server_started</w:t>
            </w:r>
            <w:r>
              <w:t xml:space="preserve">,</w:t>
            </w:r>
            <w:r>
              <w:t xml:space="preserve"> </w:t>
            </w:r>
            <w:r>
              <w:rPr>
                <w:rStyle w:val="VerbatimChar"/>
              </w:rPr>
              <w:t xml:space="preserve">on_player_join</w:t>
            </w:r>
            <w:r>
              <w:t xml:space="preserve">, and</w:t>
            </w:r>
            <w:r>
              <w:t xml:space="preserve"> </w:t>
            </w:r>
            <w:r>
              <w:rPr>
                <w:rStyle w:val="VerbatimChar"/>
              </w:rPr>
              <w:t xml:space="preserve">on_tick</w:t>
            </w:r>
            <w:r>
              <w:t xml:space="preserve"> </w:t>
            </w:r>
            <w:r>
              <w:t xml:space="preserve">callbacks.</w:t>
            </w:r>
            <w:r>
              <w:t xml:space="preserve"> </w:t>
            </w:r>
            <w:fldSimple w:instr="NOTEREF _Ref_Footnote_82 \h \f">
              <w:r>
                <w:rPr>
                  <w:vertAlign w:val="superscript"/>
                </w:rPr>
                <w:t>82</w:t>
              </w:r>
            </w:fldSimple>
          </w:p>
        </w:tc>
      </w:tr>
    </w:tbl>
    <w:p>
      <w:pPr>
        <w:pStyle w:val="BodyText"/>
      </w:pPr>
      <w:r>
        <w:rPr>
          <w:bCs/>
          <w:b/>
        </w:rPr>
        <w:t xml:space="preserve">Analytical interpretation of the ranking.</w:t>
      </w:r>
      <w:r>
        <w:t xml:space="preserve"> </w:t>
      </w:r>
      <w:r>
        <w:t xml:space="preserve">UnionClef holds the top position because it is the only active project that combines all three elements this project requires: Fabric mod integration, Baritone pathfinding, and a working Python bridge. Reading</w:t>
      </w:r>
      <w:r>
        <w:t xml:space="preserve"> </w:t>
      </w:r>
      <w:r>
        <w:rPr>
          <w:rStyle w:val="VerbatimChar"/>
        </w:rPr>
        <w:t xml:space="preserve">Py4JEntryPoint.java</w:t>
      </w:r>
      <w:r>
        <w:t xml:space="preserve"> </w:t>
      </w:r>
      <w:r>
        <w:t xml:space="preserve">and the</w:t>
      </w:r>
      <w:r>
        <w:t xml:space="preserve"> </w:t>
      </w:r>
      <w:r>
        <w:rPr>
          <w:rStyle w:val="VerbatimChar"/>
        </w:rPr>
        <w:t xml:space="preserve">scripts/</w:t>
      </w:r>
      <w:r>
        <w:t xml:space="preserve"> </w:t>
      </w:r>
      <w:r>
        <w:t xml:space="preserve">folder in sequence reveals the complete data flow from Python command issuance to Java execution to result callback.</w:t>
      </w:r>
      <w:r>
        <w:t xml:space="preserve"> </w:t>
      </w:r>
      <w:fldSimple w:instr="NOTEREF _Ref_Footnote_63 \h \f">
        <w:r>
          <w:rPr>
            <w:vertAlign w:val="superscript"/>
          </w:rPr>
          <w:t>63</w:t>
        </w:r>
      </w:fldSimple>
      <w:r>
        <w:t xml:space="preserve">Baritone ranks second not because it is harder to use, but because its API is already well-documented; the primary reason to read the source is to understand the</w:t>
      </w:r>
      <w:r>
        <w:t xml:space="preserve"> </w:t>
      </w:r>
      <w:r>
        <w:rPr>
          <w:rStyle w:val="VerbatimChar"/>
        </w:rPr>
        <w:t xml:space="preserve">CustomGoalProcess</w:t>
      </w:r>
      <w:r>
        <w:t xml:space="preserve"> </w:t>
      </w:r>
      <w:r>
        <w:t xml:space="preserve">lifecycle and the caching strategy for chunk-aware pathfinding, both of which are essential when tuning agent movement for RL reward shaping. The</w:t>
      </w:r>
      <w:r>
        <w:t xml:space="preserve"> </w:t>
      </w:r>
      <w:r>
        <w:rPr>
          <w:rStyle w:val="VerbatimChar"/>
        </w:rPr>
        <w:t xml:space="preserve">httpInfoServer-mod</w:t>
      </w:r>
      <w:r>
        <w:t xml:space="preserve"> </w:t>
      </w:r>
      <w:r>
        <w:t xml:space="preserve">at rank three punches above its weight because its tiny codebase (approximately 2,000 lines) isolates the WebSocket bridge pattern without the distracting complexity of a full task framework — it is the fastest way to validate whether a WebSocket transport meets latency requirements. Carpet Mod at rank four is essential for understanding server-side tick control and Scarpet’s event model, which becomes relevant when the training pipeline needs to freeze or step the world deterministically. PythonMC at rank five rounds out the list by demonstrating an alternative embedding strategy: rather than exposing Java to Python (Py4J’s model), it runs Python scripts from within the mod via a subprocess, which is less performant but architecturally simpler and worth understanding as a fallback option.</w:t>
      </w:r>
    </w:p>
    <w:p>
      <w:pPr>
        <w:pStyle w:val="BodyText"/>
      </w:pPr>
      <w:r>
        <w:t xml:space="preserve">The combined reading list represents roughly 250,000 lines of Java code. A focused read — restricting attention to the specific classes identified in column 4 — can be completed in approximately 3–4 days and will save weeks of trial-and-error when writing a custom bridge mod. The recommended sequence is: start with UnionClef’s</w:t>
      </w:r>
      <w:r>
        <w:t xml:space="preserve"> </w:t>
      </w:r>
      <w:r>
        <w:rPr>
          <w:rStyle w:val="VerbatimChar"/>
        </w:rPr>
        <w:t xml:space="preserve">scripts/</w:t>
      </w:r>
      <w:r>
        <w:t xml:space="preserve"> </w:t>
      </w:r>
      <w:r>
        <w:t xml:space="preserve">folder to understand the Python side of the bridge, then read Baritone’s</w:t>
      </w:r>
      <w:r>
        <w:t xml:space="preserve"> </w:t>
      </w:r>
      <w:r>
        <w:rPr>
          <w:rStyle w:val="VerbatimChar"/>
        </w:rPr>
        <w:t xml:space="preserve">api/</w:t>
      </w:r>
      <w:r>
        <w:t xml:space="preserve"> </w:t>
      </w:r>
      <w:r>
        <w:t xml:space="preserve">package to understand the underlying pathfinding primitives, then study</w:t>
      </w:r>
      <w:r>
        <w:t xml:space="preserve"> </w:t>
      </w:r>
      <w:r>
        <w:rPr>
          <w:rStyle w:val="VerbatimChar"/>
        </w:rPr>
        <w:t xml:space="preserve">httpInfoServer-mod</w:t>
      </w:r>
      <w:r>
        <w:t xml:space="preserve"> </w:t>
      </w:r>
      <w:r>
        <w:t xml:space="preserve">if WebSocket is a candidate transport, and finally read Carpet Mod’s</w:t>
      </w:r>
      <w:r>
        <w:t xml:space="preserve"> </w:t>
      </w:r>
      <w:r>
        <w:rPr>
          <w:rStyle w:val="VerbatimChar"/>
        </w:rPr>
        <w:t xml:space="preserve">/tick</w:t>
      </w:r>
      <w:r>
        <w:t xml:space="preserve"> </w:t>
      </w:r>
      <w:r>
        <w:t xml:space="preserve">command implementation to understand server-side temporal control.</w:t>
      </w:r>
    </w:p>
    <w:p>
      <w:r>
        <w:pict>
          <v:rect style="width:0;height:1.5pt" o:hralign="center" o:hrstd="t" o:hr="t"/>
        </w:pict>
      </w:r>
    </w:p>
    <w:bookmarkEnd w:id="62"/>
    <w:bookmarkEnd w:id="63"/>
    <w:bookmarkEnd w:id="64"/>
    <w:bookmarkStart w:id="82" w:name="observation-and-action-space-design"/>
    <w:p>
      <w:pPr>
        <w:pStyle w:val="Heading2"/>
      </w:pPr>
      <w:r>
        <w:t xml:space="preserve">3. Observation and Action Space Design</w:t>
      </w:r>
    </w:p>
    <w:p>
      <w:pPr>
        <w:pStyle w:val="FirstParagraph"/>
      </w:pPr>
      <w:r>
        <w:t xml:space="preserve">The design of observation and action spaces is the single most consequential architectural decision for a multi-agent village-building system. These choices determine sample efficiency, generalization, training stability, and achievable task complexity. This chapter taxonomizes the design space across 14 major Minecraft AI projects, derives quantitative tradeoffs, and produces role-specific schemas for the four village roles: gatherer, builder, farmer, and defender.</w:t>
      </w:r>
    </w:p>
    <w:bookmarkStart w:id="69" w:name="observation-space-taxonomy"/>
    <w:p>
      <w:pPr>
        <w:pStyle w:val="Heading3"/>
      </w:pPr>
      <w:r>
        <w:t xml:space="preserve">3.1 Observation Space Taxonomy</w:t>
      </w:r>
    </w:p>
    <w:p>
      <w:pPr>
        <w:pStyle w:val="FirstParagraph"/>
      </w:pPr>
      <w:r>
        <w:t xml:space="preserve">Observation spaces for Minecraft embodied agents fall into four categories, ordered by increasing semantic structure: raw pixels, symbolic state, hybrid multimodal, and graph-based representations. Each category carries distinct implications for training efficiency and task capability.</w:t>
      </w:r>
    </w:p>
    <w:bookmarkStart w:id="65" w:name="raw-pixel-observations-vpt-versus-minerl"/>
    <w:p>
      <w:pPr>
        <w:pStyle w:val="Heading4"/>
      </w:pPr>
      <w:r>
        <w:t xml:space="preserve">3.1.1 Raw Pixel Observations: VPT versus MineRL</w:t>
      </w:r>
    </w:p>
    <w:p>
      <w:pPr>
        <w:pStyle w:val="FirstParagraph"/>
      </w:pPr>
      <w:r>
        <w:t xml:space="preserve">The raw pixel approach feeds the agent egocentric RGB frames from the first-person camera — the most human-like modality and the most sample-inefficient.</w:t>
      </w:r>
    </w:p>
    <w:p>
      <w:pPr>
        <w:pStyle w:val="BodyText"/>
      </w:pPr>
      <w:r>
        <w:rPr>
          <w:bCs/>
          <w:b/>
        </w:rPr>
        <w:t xml:space="preserve">VPT (Video PreTraining)</w:t>
      </w:r>
      <w:r>
        <w:t xml:space="preserve">, developed by OpenAI in 2022, renders at 640×360 and downsamples to</w:t>
      </w:r>
      <w:r>
        <w:t xml:space="preserve"> </w:t>
      </w:r>
      <w:r>
        <w:rPr>
          <w:bCs/>
          <w:b/>
        </w:rPr>
        <w:t xml:space="preserve">128×128</w:t>
      </w:r>
      <w:r>
        <w:t xml:space="preserve"> </w:t>
      </w:r>
      <w:r>
        <w:t xml:space="preserve">for model input at 20 Hz</w:t>
      </w:r>
      <w:r>
        <w:t xml:space="preserve"> </w:t>
      </w:r>
      <w:r>
        <w:rPr>
          <w:vertAlign w:val="superscript"/>
        </w:rPr>
        <w:footnoteReference w:id="83"/>
      </w:r>
      <w:r>
        <w:t xml:space="preserve">. The observation retains the full HUD — hotbar, health indicators, hand animation, and a rendered mouse cursor — enabling the model to learn GUI interaction directly. Its transformer policy encodes temporal context without explicit frame stacking. The critical weakness is sample complexity: VPT required</w:t>
      </w:r>
      <w:r>
        <w:t xml:space="preserve"> </w:t>
      </w:r>
      <w:r>
        <w:rPr>
          <w:bCs/>
          <w:b/>
        </w:rPr>
        <w:t xml:space="preserve">2,000+ hours of contractor gameplay data</w:t>
      </w:r>
      <w:r>
        <w:t xml:space="preserve"> </w:t>
      </w:r>
      <w:r>
        <w:t xml:space="preserve">for pre-training</w:t>
      </w:r>
      <w:r>
        <w:t xml:space="preserve"> </w:t>
      </w:r>
      <w:fldSimple w:instr="NOTEREF _Ref_Footnote_83 \h \f">
        <w:r>
          <w:rPr>
            <w:vertAlign w:val="superscript"/>
          </w:rPr>
          <w:t>83</w:t>
        </w:r>
      </w:fldSimple>
      <w:r>
        <w:t xml:space="preserve">.</w:t>
      </w:r>
    </w:p>
    <w:p>
      <w:pPr>
        <w:pStyle w:val="BodyText"/>
      </w:pPr>
      <w:r>
        <w:rPr>
          <w:bCs/>
          <w:b/>
        </w:rPr>
        <w:t xml:space="preserve">MineRL</w:t>
      </w:r>
      <w:r>
        <w:t xml:space="preserve"> </w:t>
      </w:r>
      <w:r>
        <w:t xml:space="preserve">uses a more conservative</w:t>
      </w:r>
      <w:r>
        <w:t xml:space="preserve"> </w:t>
      </w:r>
      <w:r>
        <w:rPr>
          <w:bCs/>
          <w:b/>
        </w:rPr>
        <w:t xml:space="preserve">64×64×3</w:t>
      </w:r>
      <w:r>
        <w:t xml:space="preserve"> </w:t>
      </w:r>
      <w:r>
        <w:t xml:space="preserve">resolution, supplementing RGB with a</w:t>
      </w:r>
      <w:r>
        <w:t xml:space="preserve"> </w:t>
      </w:r>
      <w:r>
        <w:rPr>
          <w:rStyle w:val="VerbatimChar"/>
        </w:rPr>
        <w:t xml:space="preserve">compass.angle</w:t>
      </w:r>
      <w:r>
        <w:t xml:space="preserve"> </w:t>
      </w:r>
      <w:r>
        <w:t xml:space="preserve">scalar and an</w:t>
      </w:r>
      <w:r>
        <w:t xml:space="preserve"> </w:t>
      </w:r>
      <w:r>
        <w:rPr>
          <w:rStyle w:val="VerbatimChar"/>
        </w:rPr>
        <w:t xml:space="preserve">inventory</w:t>
      </w:r>
      <w:r>
        <w:t xml:space="preserve"> </w:t>
      </w:r>
      <w:r>
        <w:t xml:space="preserve">dictionary</w:t>
      </w:r>
      <w:r>
        <w:t xml:space="preserve"> </w:t>
      </w:r>
      <w:r>
        <w:rPr>
          <w:vertAlign w:val="superscript"/>
        </w:rPr>
        <w:footnoteReference w:id="84"/>
      </w:r>
      <w:r>
        <w:t xml:space="preserve">. The lower resolution halves computational overhead but renders GUI text and distant blocks indistinguishable, forcing reliance on symbolic side channels.</w:t>
      </w:r>
    </w:p>
    <w:p>
      <w:pPr>
        <w:pStyle w:val="BodyText"/>
      </w:pPr>
      <w:r>
        <w:t xml:space="preserve">The tradeoff between these resolutions is summarized in Table 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MineRL (64×64)</w:t>
            </w:r>
          </w:p>
        </w:tc>
        <w:tc>
          <w:tcPr/>
          <w:p>
            <w:pPr>
              <w:pStyle w:val="Compact"/>
              <w:jc w:val="left"/>
            </w:pPr>
            <w:r>
              <w:t xml:space="preserve">VPT (128×128)</w:t>
            </w:r>
          </w:p>
        </w:tc>
        <w:tc>
          <w:tcPr/>
          <w:p>
            <w:pPr>
              <w:pStyle w:val="Compact"/>
              <w:jc w:val="left"/>
            </w:pPr>
            <w:r>
              <w:t xml:space="preserve">Implication for Village-Building</w:t>
            </w:r>
          </w:p>
        </w:tc>
      </w:tr>
      <w:tr>
        <w:tc>
          <w:tcPr/>
          <w:p>
            <w:pPr>
              <w:pStyle w:val="Compact"/>
              <w:jc w:val="left"/>
            </w:pPr>
            <w:r>
              <w:t xml:space="preserve">Resolution</w:t>
            </w:r>
          </w:p>
        </w:tc>
        <w:tc>
          <w:tcPr/>
          <w:p>
            <w:pPr>
              <w:pStyle w:val="Compact"/>
              <w:jc w:val="left"/>
            </w:pPr>
            <w:r>
              <w:t xml:space="preserve">64×64×3</w:t>
            </w:r>
          </w:p>
        </w:tc>
        <w:tc>
          <w:tcPr/>
          <w:p>
            <w:pPr>
              <w:pStyle w:val="Compact"/>
              <w:jc w:val="left"/>
            </w:pPr>
            <w:r>
              <w:t xml:space="preserve">128×128×3</w:t>
            </w:r>
          </w:p>
        </w:tc>
        <w:tc>
          <w:tcPr/>
          <w:p>
            <w:pPr>
              <w:pStyle w:val="Compact"/>
              <w:jc w:val="left"/>
            </w:pPr>
            <w:r>
              <w:t xml:space="preserve">VPT preserves GUI readability; MineRL does not</w:t>
            </w:r>
          </w:p>
        </w:tc>
      </w:tr>
      <w:tr>
        <w:tc>
          <w:tcPr/>
          <w:p>
            <w:pPr>
              <w:pStyle w:val="Compact"/>
              <w:jc w:val="left"/>
            </w:pPr>
            <w:r>
              <w:t xml:space="preserve">Frame rate</w:t>
            </w:r>
          </w:p>
        </w:tc>
        <w:tc>
          <w:tcPr/>
          <w:p>
            <w:pPr>
              <w:pStyle w:val="Compact"/>
              <w:jc w:val="left"/>
            </w:pPr>
            <w:r>
              <w:t xml:space="preserve">20 Hz</w:t>
            </w:r>
          </w:p>
        </w:tc>
        <w:tc>
          <w:tcPr/>
          <w:p>
            <w:pPr>
              <w:pStyle w:val="Compact"/>
              <w:jc w:val="left"/>
            </w:pPr>
            <w:r>
              <w:t xml:space="preserve">20 Hz</w:t>
            </w:r>
          </w:p>
        </w:tc>
        <w:tc>
          <w:tcPr/>
          <w:p>
            <w:pPr>
              <w:pStyle w:val="Compact"/>
              <w:jc w:val="left"/>
            </w:pPr>
            <w:r>
              <w:t xml:space="preserve">Both require 20 inferences/second</w:t>
            </w:r>
          </w:p>
        </w:tc>
      </w:tr>
      <w:tr>
        <w:tc>
          <w:tcPr/>
          <w:p>
            <w:pPr>
              <w:pStyle w:val="Compact"/>
              <w:jc w:val="left"/>
            </w:pPr>
            <w:r>
              <w:t xml:space="preserve">HUD overlays</w:t>
            </w:r>
          </w:p>
        </w:tc>
        <w:tc>
          <w:tcPr/>
          <w:p>
            <w:pPr>
              <w:pStyle w:val="Compact"/>
              <w:jc w:val="left"/>
            </w:pPr>
            <w:r>
              <w:t xml:space="preserve">Stripped</w:t>
            </w:r>
          </w:p>
        </w:tc>
        <w:tc>
          <w:tcPr/>
          <w:p>
            <w:pPr>
              <w:pStyle w:val="Compact"/>
              <w:jc w:val="left"/>
            </w:pPr>
            <w:r>
              <w:t xml:space="preserve">Retained</w:t>
            </w:r>
          </w:p>
        </w:tc>
        <w:tc>
          <w:tcPr/>
          <w:p>
            <w:pPr>
              <w:pStyle w:val="Compact"/>
              <w:jc w:val="left"/>
            </w:pPr>
            <w:r>
              <w:t xml:space="preserve">VPT agents learn to read HUD; MineRL relies on side channels</w:t>
            </w:r>
          </w:p>
        </w:tc>
      </w:tr>
      <w:tr>
        <w:tc>
          <w:tcPr/>
          <w:p>
            <w:pPr>
              <w:pStyle w:val="Compact"/>
              <w:jc w:val="left"/>
            </w:pPr>
            <w:r>
              <w:t xml:space="preserve">FOV</w:t>
            </w:r>
          </w:p>
        </w:tc>
        <w:tc>
          <w:tcPr/>
          <w:p>
            <w:pPr>
              <w:pStyle w:val="Compact"/>
              <w:jc w:val="left"/>
            </w:pPr>
            <w:r>
              <w:t xml:space="preserve">70°</w:t>
            </w:r>
          </w:p>
        </w:tc>
        <w:tc>
          <w:tcPr/>
          <w:p>
            <w:pPr>
              <w:pStyle w:val="Compact"/>
              <w:jc w:val="left"/>
            </w:pPr>
            <w:r>
              <w:t xml:space="preserve">70°</w:t>
            </w:r>
          </w:p>
        </w:tc>
        <w:tc>
          <w:tcPr/>
          <w:p>
            <w:pPr>
              <w:pStyle w:val="Compact"/>
              <w:jc w:val="left"/>
            </w:pPr>
            <w:r>
              <w:t xml:space="preserve">Standard Minecraft default</w:t>
            </w:r>
          </w:p>
        </w:tc>
      </w:tr>
      <w:tr>
        <w:tc>
          <w:tcPr/>
          <w:p>
            <w:pPr>
              <w:pStyle w:val="Compact"/>
              <w:jc w:val="left"/>
            </w:pPr>
            <w:r>
              <w:t xml:space="preserve">Frame stacking</w:t>
            </w:r>
          </w:p>
        </w:tc>
        <w:tc>
          <w:tcPr/>
          <w:p>
            <w:pPr>
              <w:pStyle w:val="Compact"/>
              <w:jc w:val="left"/>
            </w:pPr>
            <w:r>
              <w:t xml:space="preserve">1–4 frames</w:t>
            </w:r>
          </w:p>
        </w:tc>
        <w:tc>
          <w:tcPr/>
          <w:p>
            <w:pPr>
              <w:pStyle w:val="Compact"/>
              <w:jc w:val="left"/>
            </w:pPr>
            <w:r>
              <w:t xml:space="preserve">Single frame + transformer history</w:t>
            </w:r>
          </w:p>
        </w:tc>
        <w:tc>
          <w:tcPr/>
          <w:p>
            <w:pPr>
              <w:pStyle w:val="Compact"/>
              <w:jc w:val="left"/>
            </w:pPr>
            <w:r>
              <w:t xml:space="preserve">VPT’s approach is more parameter-efficient</w:t>
            </w:r>
          </w:p>
        </w:tc>
      </w:tr>
      <w:tr>
        <w:tc>
          <w:tcPr/>
          <w:p>
            <w:pPr>
              <w:pStyle w:val="Compact"/>
              <w:jc w:val="left"/>
            </w:pPr>
            <w:r>
              <w:t xml:space="preserve">Pre-training data</w:t>
            </w:r>
          </w:p>
        </w:tc>
        <w:tc>
          <w:tcPr/>
          <w:p>
            <w:pPr>
              <w:pStyle w:val="Compact"/>
              <w:jc w:val="left"/>
            </w:pPr>
            <w:r>
              <w:t xml:space="preserve">None required</w:t>
            </w:r>
          </w:p>
        </w:tc>
        <w:tc>
          <w:tcPr/>
          <w:p>
            <w:pPr>
              <w:pStyle w:val="Compact"/>
              <w:jc w:val="left"/>
            </w:pPr>
            <w:r>
              <w:t xml:space="preserve">2,000+ hours contractor video</w:t>
            </w:r>
          </w:p>
        </w:tc>
        <w:tc>
          <w:tcPr/>
          <w:p>
            <w:pPr>
              <w:pStyle w:val="Compact"/>
              <w:jc w:val="left"/>
            </w:pPr>
            <w:r>
              <w:t xml:space="preserve">VPT’s data requirement is prohibitive for most teams</w:t>
            </w:r>
          </w:p>
        </w:tc>
      </w:tr>
      <w:tr>
        <w:tc>
          <w:tcPr/>
          <w:p>
            <w:pPr>
              <w:pStyle w:val="Compact"/>
              <w:jc w:val="left"/>
            </w:pPr>
            <w:r>
              <w:t xml:space="preserve">Sample efficiency</w:t>
            </w:r>
          </w:p>
        </w:tc>
        <w:tc>
          <w:tcPr/>
          <w:p>
            <w:pPr>
              <w:pStyle w:val="Compact"/>
              <w:jc w:val="left"/>
            </w:pPr>
            <w:r>
              <w:t xml:space="preserve">Very low</w:t>
            </w:r>
          </w:p>
        </w:tc>
        <w:tc>
          <w:tcPr/>
          <w:p>
            <w:pPr>
              <w:pStyle w:val="Compact"/>
              <w:jc w:val="left"/>
            </w:pPr>
            <w:r>
              <w:t xml:space="preserve">Low</w:t>
            </w:r>
          </w:p>
        </w:tc>
        <w:tc>
          <w:tcPr/>
          <w:p>
            <w:pPr>
              <w:pStyle w:val="Compact"/>
              <w:jc w:val="left"/>
            </w:pPr>
            <w:r>
              <w:t xml:space="preserve">Neither is viable for multi-agent training without augmentation</w:t>
            </w:r>
          </w:p>
        </w:tc>
      </w:tr>
      <w:tr>
        <w:tc>
          <w:tcPr/>
          <w:p>
            <w:pPr>
              <w:pStyle w:val="Compact"/>
              <w:jc w:val="left"/>
            </w:pPr>
            <w:r>
              <w:t xml:space="preserve">Block-level precision</w:t>
            </w:r>
          </w:p>
        </w:tc>
        <w:tc>
          <w:tcPr/>
          <w:p>
            <w:pPr>
              <w:pStyle w:val="Compact"/>
              <w:jc w:val="left"/>
            </w:pPr>
            <w:r>
              <w:t xml:space="preserve">Insufficient</w:t>
            </w:r>
          </w:p>
        </w:tc>
        <w:tc>
          <w:tcPr/>
          <w:p>
            <w:pPr>
              <w:pStyle w:val="Compact"/>
              <w:jc w:val="left"/>
            </w:pPr>
            <w:r>
              <w:t xml:space="preserve">Marginal</w:t>
            </w:r>
          </w:p>
        </w:tc>
        <w:tc>
          <w:tcPr/>
          <w:p>
            <w:pPr>
              <w:pStyle w:val="Compact"/>
              <w:jc w:val="left"/>
            </w:pPr>
            <w:r>
              <w:t xml:space="preserve">Neither resolution supports precise placement without symbolic aid</w:t>
            </w:r>
          </w:p>
        </w:tc>
      </w:tr>
    </w:tbl>
    <w:p>
      <w:pPr>
        <w:pStyle w:val="BodyText"/>
      </w:pPr>
      <w:r>
        <w:rPr>
          <w:iCs/>
          <w:i/>
        </w:rPr>
        <w:t xml:space="preserve">Table 1: Raw pixel observation characteristics. Pure pixel observations are viable only when combined with symbolic augmentation for construction tasks requiring block-level precision.</w:t>
      </w:r>
    </w:p>
    <w:p>
      <w:pPr>
        <w:pStyle w:val="BodyText"/>
      </w:pPr>
      <w:r>
        <w:t xml:space="preserve">Pure pixel observations are unsuitable as the sole input modality for village-building. Construction tasks demand sub-block placement precision, and the 128×128 grid does not reliably resolve individual block faces at distances beyond 5–6 meters. The strategic value of pixel data lies in pattern recognition — structure aesthetics, terrain classification, and mob detection — which symbolic representations cannot easily encode.</w:t>
      </w:r>
    </w:p>
    <w:bookmarkEnd w:id="65"/>
    <w:bookmarkStart w:id="66" w:name="X7861f9b83b7a41a76545b40b92c34b9234a471b"/>
    <w:p>
      <w:pPr>
        <w:pStyle w:val="Heading4"/>
      </w:pPr>
      <w:r>
        <w:t xml:space="preserve">3.1.2 Symbolic Observations: LiDAR, Voxels, and Inventory</w:t>
      </w:r>
    </w:p>
    <w:p>
      <w:pPr>
        <w:pStyle w:val="FirstParagraph"/>
      </w:pPr>
      <w:r>
        <w:t xml:space="preserve">Symbolic observations replace the visual rendering with programmatically accessible world state. This approach achieves 10–100× faster training by eliminating the need for convolutional feature extraction</w:t>
      </w:r>
      <w:r>
        <w:t xml:space="preserve"> </w:t>
      </w:r>
      <w:r>
        <w:rPr>
          <w:vertAlign w:val="superscript"/>
        </w:rPr>
        <w:footnoteReference w:id="85"/>
      </w:r>
      <w:r>
        <w:t xml:space="preserve">.</w:t>
      </w:r>
    </w:p>
    <w:p>
      <w:pPr>
        <w:pStyle w:val="BodyText"/>
      </w:pPr>
      <w:r>
        <w:rPr>
          <w:bCs/>
          <w:b/>
        </w:rPr>
        <w:t xml:space="preserve">GITM (Ghost in the Minecraft)</w:t>
      </w:r>
      <w:r>
        <w:t xml:space="preserve"> </w:t>
      </w:r>
      <w:r>
        <w:t xml:space="preserve">represents the pure symbolic paradigm. Its observation space contains seven components and</w:t>
      </w:r>
      <w:r>
        <w:t xml:space="preserve"> </w:t>
      </w:r>
      <w:r>
        <w:rPr>
          <w:bCs/>
          <w:b/>
        </w:rPr>
        <w:t xml:space="preserve">no RGB pixels whatsoever</w:t>
      </w:r>
      <w:r>
        <w:t xml:space="preserve">: LiDAR rays emitted at 5-degree horizontal and vertical intervals for object localization; a 3×3×3 voxel grid of surrounding blocks (expanded to a 10-unit radius for navigation tasks); full inventory with item types and counts; life statistics (health, hunger, oxygen); GPS coordinates (x, y, z); current biome type; and ground status (on or under ground)</w:t>
      </w:r>
      <w:r>
        <w:t xml:space="preserve"> </w:t>
      </w:r>
      <w:fldSimple w:instr="NOTEREF _Ref_Footnote_85 \h \f">
        <w:r>
          <w:rPr>
            <w:vertAlign w:val="superscript"/>
          </w:rPr>
          <w:t>85</w:t>
        </w:r>
      </w:fldSimple>
      <w:r>
        <w:t xml:space="preserve">. The GITM authors explicitly note that</w:t>
      </w:r>
      <w:r>
        <w:t xml:space="preserve"> </w:t>
      </w:r>
      <w:r>
        <w:t xml:space="preserve">“</w:t>
      </w:r>
      <w:r>
        <w:t xml:space="preserve">RGB is not used in our implementation, although it provides more information than LiDAR rays</w:t>
      </w:r>
      <w:r>
        <w:t xml:space="preserve">”</w:t>
      </w:r>
      <w:r>
        <w:t xml:space="preserve"> </w:t>
      </w:r>
      <w:r>
        <w:t xml:space="preserve">— a deliberate efficiency tradeoff that enabled them to claim</w:t>
      </w:r>
      <w:r>
        <w:t xml:space="preserve"> </w:t>
      </w:r>
      <w:r>
        <w:t xml:space="preserve">“</w:t>
      </w:r>
      <w:r>
        <w:t xml:space="preserve">10,000× more efficiency than prior RL methods</w:t>
      </w:r>
      <w:r>
        <w:t xml:space="preserve">”</w:t>
      </w:r>
      <w:r>
        <w:t xml:space="preserve"> </w:t>
      </w:r>
      <w:fldSimple w:instr="NOTEREF _Ref_Footnote_85 \h \f">
        <w:r>
          <w:rPr>
            <w:vertAlign w:val="superscript"/>
          </w:rPr>
          <w:t>85</w:t>
        </w:r>
      </w:fldSimple>
      <w:r>
        <w:t xml:space="preserve">.</w:t>
      </w:r>
    </w:p>
    <w:p>
      <w:pPr>
        <w:pStyle w:val="BodyText"/>
      </w:pPr>
      <w:r>
        <w:rPr>
          <w:bCs/>
          <w:b/>
        </w:rPr>
        <w:t xml:space="preserve">Voyager</w:t>
      </w:r>
      <w:r>
        <w:t xml:space="preserve"> </w:t>
      </w:r>
      <w:r>
        <w:t xml:space="preserve">renders observations as structured text prompts to its LLM: biome, time, nearby blocks and entities within 32 blocks, health, hunger, position, equipment, inventory, and chest contents</w:t>
      </w:r>
      <w:r>
        <w:t xml:space="preserve"> </w:t>
      </w:r>
      <w:fldSimple w:instr="NOTEREF _Ref_Footnote_33 \h \f">
        <w:r>
          <w:rPr>
            <w:vertAlign w:val="superscript"/>
          </w:rPr>
          <w:t>33</w:t>
        </w:r>
      </w:fldSimple>
      <w:r>
        <w:t xml:space="preserve">. This representation is semantically dense but variable-length, requiring the LLM to parse each field from raw text.</w:t>
      </w:r>
    </w:p>
    <w:p>
      <w:pPr>
        <w:pStyle w:val="BodyText"/>
      </w:pPr>
      <w:r>
        <w:rPr>
          <w:bCs/>
          <w:b/>
        </w:rPr>
        <w:t xml:space="preserve">Craftax</w:t>
      </w:r>
      <w:r>
        <w:t xml:space="preserve"> </w:t>
      </w:r>
      <w:r>
        <w:t xml:space="preserve">provides the most compact formal symbolic space: a 9×11 grid with one-hot encodings for 37 block types, 5 item types, and 36 creature types, plus a normalized inventory vector. The total flat observation is</w:t>
      </w:r>
      <w:r>
        <w:t xml:space="preserve"> </w:t>
      </w:r>
      <w:r>
        <w:rPr>
          <w:bCs/>
          <w:b/>
        </w:rPr>
        <w:t xml:space="preserve">8,268 dimensions</w:t>
      </w:r>
      <w:r>
        <w:t xml:space="preserve"> </w:t>
      </w:r>
      <w:r>
        <w:rPr>
          <w:vertAlign w:val="superscript"/>
        </w:rPr>
        <w:footnoteReference w:id="86"/>
      </w:r>
      <w:r>
        <w:t xml:space="preserve">. Its JAX backend enables billion-step training runs on consumer hardware — throughput impossible with pixel-based environments.</w:t>
      </w:r>
    </w:p>
    <w:p>
      <w:pPr>
        <w:pStyle w:val="BodyText"/>
      </w:pPr>
      <w:r>
        <w:t xml:space="preserve">Symbolic observations excel at training speed but sacrifice visual generalization: agents cannot leverage pre-trained visual representations from ImageNet or CLIP, nor interpret decorative patterns critical for aesthetically coherent village construction.</w:t>
      </w:r>
    </w:p>
    <w:bookmarkEnd w:id="66"/>
    <w:bookmarkStart w:id="67" w:name="X65bcbc792bbd9c9629d9caa9018753d349694ca"/>
    <w:p>
      <w:pPr>
        <w:pStyle w:val="Heading4"/>
      </w:pPr>
      <w:r>
        <w:t xml:space="preserve">3.1.3 Hybrid Observations: Combining Pixels with Structured Metadata</w:t>
      </w:r>
    </w:p>
    <w:p>
      <w:pPr>
        <w:pStyle w:val="FirstParagraph"/>
      </w:pPr>
      <w:r>
        <w:t xml:space="preserve">Hybrid observation spaces combine RGB frames with symbolic metadata, achieving the best of both worlds: pre-trained visual representations for pattern recognition and precise symbolic data for state-aware decision-making.</w:t>
      </w:r>
    </w:p>
    <w:p>
      <w:pPr>
        <w:pStyle w:val="BodyText"/>
      </w:pPr>
      <w:r>
        <w:rPr>
          <w:bCs/>
          <w:b/>
        </w:rPr>
        <w:t xml:space="preserve">JARVIS-1</w:t>
      </w:r>
      <w:r>
        <w:t xml:space="preserve"> </w:t>
      </w:r>
      <w:r>
        <w:t xml:space="preserve">was the first major system to demonstrate this approach at scale. It feeds first-person RGB frames into a MineCLIP visual encoder alongside textual task instructions, storing past observations in a multimodal memory module</w:t>
      </w:r>
      <w:r>
        <w:t xml:space="preserve"> </w:t>
      </w:r>
      <w:fldSimple w:instr="NOTEREF _Ref_Footnote_43 \h \f">
        <w:r>
          <w:rPr>
            <w:vertAlign w:val="superscript"/>
          </w:rPr>
          <w:t>43</w:t>
        </w:r>
      </w:fldSimple>
      <w:r>
        <w:t xml:space="preserve">. Goal-conditioned controllers dispatch plans to low-level action heads, enabling the system to execute over 200 tasks ranging from short-horizon tree-chopping to long-horizon diamond-pickaxe acquisition. The critical architectural insight is separation of concerns: the visual encoder handles perception, the LLM handles planning, and the memory module bridges the two with retrieval-augmented context</w:t>
      </w:r>
      <w:r>
        <w:t xml:space="preserve"> </w:t>
      </w:r>
      <w:fldSimple w:instr="NOTEREF _Ref_Footnote_43 \h \f">
        <w:r>
          <w:rPr>
            <w:vertAlign w:val="superscript"/>
          </w:rPr>
          <w:t>43</w:t>
        </w:r>
      </w:fldSimple>
      <w:r>
        <w:t xml:space="preserve">.</w:t>
      </w:r>
    </w:p>
    <w:p>
      <w:pPr>
        <w:pStyle w:val="BodyText"/>
      </w:pPr>
      <w:r>
        <w:rPr>
          <w:bCs/>
          <w:b/>
        </w:rPr>
        <w:t xml:space="preserve">Optimus-3</w:t>
      </w:r>
      <w:r>
        <w:t xml:space="preserve"> </w:t>
      </w:r>
      <w:r>
        <w:t xml:space="preserve">(2025) extends this design using</w:t>
      </w:r>
      <w:r>
        <w:t xml:space="preserve"> </w:t>
      </w:r>
      <w:r>
        <w:rPr>
          <w:bCs/>
          <w:b/>
        </w:rPr>
        <w:t xml:space="preserve">Qwen2.5-VL-7B</w:t>
      </w:r>
      <w:r>
        <w:t xml:space="preserve"> </w:t>
      </w:r>
      <w:r>
        <w:t xml:space="preserve">with a Mixture-of-Experts (MoE) architecture: a shared knowledge expert plus five task-specific experts (planning, perception, action, grounding, reflection)</w:t>
      </w:r>
      <w:r>
        <w:t xml:space="preserve"> </w:t>
      </w:r>
      <w:fldSimple w:instr="NOTEREF _Ref_Footnote_50 \h \f">
        <w:r>
          <w:rPr>
            <w:vertAlign w:val="superscript"/>
          </w:rPr>
          <w:t>50</w:t>
        </w:r>
      </w:fldSimple>
      <w:r>
        <w:t xml:space="preserve">. The model consumes RGB at 128×128 plus natural language task descriptions and outputs low-level controls at 20 Hz. Training required 230,000 SFT samples, 58,000 multimodal reasoning samples, and 5,000 RL samples — a data scale reflecting the cost of hybrid approaches</w:t>
      </w:r>
      <w:r>
        <w:t xml:space="preserve"> </w:t>
      </w:r>
      <w:fldSimple w:instr="NOTEREF _Ref_Footnote_50 \h \f">
        <w:r>
          <w:rPr>
            <w:vertAlign w:val="superscript"/>
          </w:rPr>
          <w:t>50</w:t>
        </w:r>
      </w:fldSimple>
      <w:r>
        <w:t xml:space="preserve">.</w:t>
      </w:r>
    </w:p>
    <w:p>
      <w:pPr>
        <w:pStyle w:val="BodyText"/>
      </w:pPr>
      <w:r>
        <w:rPr>
          <w:bCs/>
          <w:b/>
        </w:rPr>
        <w:t xml:space="preserve">MineDojo</w:t>
      </w:r>
      <w:r>
        <w:t xml:space="preserve"> </w:t>
      </w:r>
      <w:r>
        <w:t xml:space="preserve">provides the most comprehensive formal definition of a hybrid observation space</w:t>
      </w:r>
      <w:r>
        <w:t xml:space="preserve"> </w:t>
      </w:r>
      <w:r>
        <w:rPr>
          <w:vertAlign w:val="superscript"/>
        </w:rPr>
        <w:footnoteReference w:id="87"/>
      </w:r>
      <w:r>
        <w:t xml:space="preserve">. Its unified interface exposes ten modalities: RGB (3, H, W), equipment state (6,), inventory (36,), surrounding voxel grid (3, 3, 3), life statistics, GPS coordinates (3,), compass heading (2,), crafting proximity sensors (2,), damage source information, and configurable LiDAR raycasts. MineDojo’s design philosophy is</w:t>
      </w:r>
      <w:r>
        <w:t xml:space="preserve"> </w:t>
      </w:r>
      <w:r>
        <w:t xml:space="preserve">“</w:t>
      </w:r>
      <w:r>
        <w:t xml:space="preserve">provide everything and let the agent learn what to attend to</w:t>
      </w:r>
      <w:r>
        <w:t xml:space="preserve">”</w:t>
      </w:r>
      <w:r>
        <w:t xml:space="preserve"> </w:t>
      </w:r>
      <w:r>
        <w:t xml:space="preserve">— a generous approach that enables flexible research but increases the burden on the learning algorithm to perform feature selection.</w:t>
      </w:r>
    </w:p>
    <w:p>
      <w:pPr>
        <w:pStyle w:val="BodyText"/>
      </w:pPr>
      <w:r>
        <w:t xml:space="preserve">For village-building, hybrid observation is strongly recommended. Construction requires spatial precision (symbolic voxel data) and pattern recognition for aesthetics and terrain (pixel data). The key design question is how to weight and combine modalities per role.</w:t>
      </w:r>
    </w:p>
    <w:bookmarkEnd w:id="67"/>
    <w:bookmarkStart w:id="68" w:name="world-state-and-graph-based-observations"/>
    <w:p>
      <w:pPr>
        <w:pStyle w:val="Heading4"/>
      </w:pPr>
      <w:r>
        <w:t xml:space="preserve">3.1.4 World State and Graph-Based Observations</w:t>
      </w:r>
    </w:p>
    <w:p>
      <w:pPr>
        <w:pStyle w:val="FirstParagraph"/>
      </w:pPr>
      <w:r>
        <w:t xml:space="preserve">Beyond pixels and symbols, the most semantically rich observation modality models the world as a graph of entities and relationships. This representation is essential for multi-agent coordination because it explicitly encodes task dependencies, spatial partitions, and inter-agent relationships.</w:t>
      </w:r>
    </w:p>
    <w:p>
      <w:pPr>
        <w:pStyle w:val="BodyText"/>
      </w:pPr>
      <w:r>
        <w:rPr>
          <w:bCs/>
          <w:b/>
        </w:rPr>
        <w:t xml:space="preserve">VillagerAgent</w:t>
      </w:r>
      <w:r>
        <w:t xml:space="preserve"> </w:t>
      </w:r>
      <w:r>
        <w:t xml:space="preserve">introduced a Directed Acyclic Graph (DAG) representation for multi-agent construction, where each node is a subtask with assigned agents and completion status, and edges encode dependency constraints</w:t>
      </w:r>
      <w:r>
        <w:t xml:space="preserve"> </w:t>
      </w:r>
      <w:r>
        <w:rPr>
          <w:vertAlign w:val="superscript"/>
        </w:rPr>
        <w:footnoteReference w:id="88"/>
      </w:r>
      <w:r>
        <w:t xml:space="preserve">. For example,</w:t>
      </w:r>
      <w:r>
        <w:t xml:space="preserve"> </w:t>
      </w:r>
      <w:r>
        <w:rPr>
          <w:rStyle w:val="VerbatimChar"/>
        </w:rPr>
        <w:t xml:space="preserve">build_house</w:t>
      </w:r>
      <w:r>
        <w:t xml:space="preserve"> </w:t>
      </w:r>
      <w:r>
        <w:t xml:space="preserve">depends on both</w:t>
      </w:r>
      <w:r>
        <w:t xml:space="preserve"> </w:t>
      </w:r>
      <w:r>
        <w:rPr>
          <w:rStyle w:val="VerbatimChar"/>
        </w:rPr>
        <w:t xml:space="preserve">craft_planks</w:t>
      </w:r>
      <w:r>
        <w:t xml:space="preserve"> </w:t>
      </w:r>
      <w:r>
        <w:t xml:space="preserve">and</w:t>
      </w:r>
      <w:r>
        <w:t xml:space="preserve"> </w:t>
      </w:r>
      <w:r>
        <w:rPr>
          <w:rStyle w:val="VerbatimChar"/>
        </w:rPr>
        <w:t xml:space="preserve">clear_site</w:t>
      </w:r>
      <w:r>
        <w:t xml:space="preserve"> </w:t>
      </w:r>
      <w:r>
        <w:t xml:space="preserve">being completed first, enabling automatic scheduling and deadlock detection.</w:t>
      </w:r>
    </w:p>
    <w:p>
      <w:pPr>
        <w:pStyle w:val="BodyText"/>
      </w:pPr>
      <w:r>
        <w:rPr>
          <w:bCs/>
          <w:b/>
        </w:rPr>
        <w:t xml:space="preserve">Scene graphs</w:t>
      </w:r>
      <w:r>
        <w:t xml:space="preserve"> </w:t>
      </w:r>
      <w:r>
        <w:t xml:space="preserve">extend this to the physical environment: entities (agents, mobs, crops, chests) are nodes, and edges encode relationships (</w:t>
      </w:r>
      <w:r>
        <w:rPr>
          <w:rStyle w:val="VerbatimChar"/>
        </w:rPr>
        <w:t xml:space="preserve">adjacent_to</w:t>
      </w:r>
      <w:r>
        <w:t xml:space="preserve">,</w:t>
      </w:r>
      <w:r>
        <w:t xml:space="preserve"> </w:t>
      </w:r>
      <w:r>
        <w:rPr>
          <w:rStyle w:val="VerbatimChar"/>
        </w:rPr>
        <w:t xml:space="preserve">threatens</w:t>
      </w:r>
      <w:r>
        <w:t xml:space="preserve">,</w:t>
      </w:r>
      <w:r>
        <w:t xml:space="preserve"> </w:t>
      </w:r>
      <w:r>
        <w:rPr>
          <w:rStyle w:val="VerbatimChar"/>
        </w:rPr>
        <w:t xml:space="preserve">in_farm_plot</w:t>
      </w:r>
      <w:r>
        <w:t xml:space="preserve">). Spatial partitions define functional regions — farm plots, build sites, defensive perimeters — as labeled bounding boxes. Scene graphs directly encode structural constraints that pixel or symbolic representations can only recover through inference.</w:t>
      </w:r>
    </w:p>
    <w:p>
      <w:pPr>
        <w:pStyle w:val="BodyText"/>
      </w:pPr>
      <w:r>
        <w:rPr>
          <w:bCs/>
          <w:b/>
        </w:rPr>
        <w:t xml:space="preserve">Block adjacency matrices</w:t>
      </w:r>
      <w:r>
        <w:t xml:space="preserve"> </w:t>
      </w:r>
      <w:r>
        <w:t xml:space="preserve">encode which blocks touch which faces within a construction zone, enabling structural integrity checks and scaffolding generation. Server-side world state, accessible through Mineflayer or Fabric server hooks</w:t>
      </w:r>
      <w:r>
        <w:t xml:space="preserve"> </w:t>
      </w:r>
      <w:r>
        <w:rPr>
          <w:vertAlign w:val="superscript"/>
        </w:rPr>
        <w:footnoteReference w:id="89"/>
      </w:r>
      <w:r>
        <w:t xml:space="preserve">, should feed the critic during centralized training but remain unavailable during decentralized execution to maintain realistic partial observability.</w:t>
      </w:r>
    </w:p>
    <w:bookmarkEnd w:id="68"/>
    <w:bookmarkEnd w:id="69"/>
    <w:bookmarkStart w:id="74" w:name="action-space-taxonomy"/>
    <w:p>
      <w:pPr>
        <w:pStyle w:val="Heading3"/>
      </w:pPr>
      <w:r>
        <w:t xml:space="preserve">3.2 Action Space Taxonomy</w:t>
      </w:r>
    </w:p>
    <w:p>
      <w:pPr>
        <w:pStyle w:val="FirstParagraph"/>
      </w:pPr>
      <w:r>
        <w:t xml:space="preserve">Action spaces in Minecraft span four levels of abstraction, from individual keypresses to full programs. The choice of action granularity directly determines sample efficiency, temporal horizon capability, and the engineering complexity of the execution layer.</w:t>
      </w:r>
    </w:p>
    <w:bookmarkStart w:id="70" w:name="Xceae1c66759f1fd196fa760d4c78d199f24bd4d"/>
    <w:p>
      <w:pPr>
        <w:pStyle w:val="Heading4"/>
      </w:pPr>
      <w:r>
        <w:t xml:space="preserve">3.2.1 Low-Level Keypresses: MineRL Discrete and Continuous Space</w:t>
      </w:r>
    </w:p>
    <w:p>
      <w:pPr>
        <w:pStyle w:val="FirstParagraph"/>
      </w:pPr>
      <w:r>
        <w:t xml:space="preserve">The lowest-level action space maps directly to keyboard and mouse inputs. MineRL defines a 10-dimensional action: binary flags for</w:t>
      </w:r>
      <w:r>
        <w:t xml:space="preserve"> </w:t>
      </w:r>
      <w:r>
        <w:rPr>
          <w:rStyle w:val="VerbatimChar"/>
        </w:rPr>
        <w:t xml:space="preserve">attack</w:t>
      </w:r>
      <w:r>
        <w:t xml:space="preserve">,</w:t>
      </w:r>
      <w:r>
        <w:t xml:space="preserve"> </w:t>
      </w:r>
      <w:r>
        <w:rPr>
          <w:rStyle w:val="VerbatimChar"/>
        </w:rPr>
        <w:t xml:space="preserve">back</w:t>
      </w:r>
      <w:r>
        <w:t xml:space="preserve">,</w:t>
      </w:r>
      <w:r>
        <w:t xml:space="preserve"> </w:t>
      </w:r>
      <w:r>
        <w:rPr>
          <w:rStyle w:val="VerbatimChar"/>
        </w:rPr>
        <w:t xml:space="preserve">forward</w:t>
      </w:r>
      <w:r>
        <w:t xml:space="preserve">,</w:t>
      </w:r>
      <w:r>
        <w:t xml:space="preserve"> </w:t>
      </w:r>
      <w:r>
        <w:rPr>
          <w:rStyle w:val="VerbatimChar"/>
        </w:rPr>
        <w:t xml:space="preserve">jump</w:t>
      </w:r>
      <w:r>
        <w:t xml:space="preserve">,</w:t>
      </w:r>
      <w:r>
        <w:t xml:space="preserve"> </w:t>
      </w:r>
      <w:r>
        <w:rPr>
          <w:rStyle w:val="VerbatimChar"/>
        </w:rPr>
        <w:t xml:space="preserve">left</w:t>
      </w:r>
      <w:r>
        <w:t xml:space="preserve">,</w:t>
      </w:r>
      <w:r>
        <w:t xml:space="preserve"> </w:t>
      </w:r>
      <w:r>
        <w:rPr>
          <w:rStyle w:val="VerbatimChar"/>
        </w:rPr>
        <w:t xml:space="preserve">right</w:t>
      </w:r>
      <w:r>
        <w:t xml:space="preserve">,</w:t>
      </w:r>
      <w:r>
        <w:t xml:space="preserve"> </w:t>
      </w:r>
      <w:r>
        <w:rPr>
          <w:rStyle w:val="VerbatimChar"/>
        </w:rPr>
        <w:t xml:space="preserve">sneak</w:t>
      </w:r>
      <w:r>
        <w:t xml:space="preserve">, and</w:t>
      </w:r>
      <w:r>
        <w:t xml:space="preserve"> </w:t>
      </w:r>
      <w:r>
        <w:rPr>
          <w:rStyle w:val="VerbatimChar"/>
        </w:rPr>
        <w:t xml:space="preserve">sprint</w:t>
      </w:r>
      <w:r>
        <w:t xml:space="preserve">; a discrete</w:t>
      </w:r>
      <w:r>
        <w:t xml:space="preserve"> </w:t>
      </w:r>
      <w:r>
        <w:rPr>
          <w:rStyle w:val="VerbatimChar"/>
        </w:rPr>
        <w:t xml:space="preserve">place</w:t>
      </w:r>
      <w:r>
        <w:t xml:space="preserve"> </w:t>
      </w:r>
      <w:r>
        <w:t xml:space="preserve">action selecting an item type; and a continuous 2D</w:t>
      </w:r>
      <w:r>
        <w:t xml:space="preserve"> </w:t>
      </w:r>
      <w:r>
        <w:rPr>
          <w:rStyle w:val="VerbatimChar"/>
        </w:rPr>
        <w:t xml:space="preserve">camera</w:t>
      </w:r>
      <w:r>
        <w:t xml:space="preserve"> </w:t>
      </w:r>
      <w:r>
        <w:t xml:space="preserve">action controlling pitch and yaw in degrees</w:t>
      </w:r>
      <w:r>
        <w:t xml:space="preserve"> </w:t>
      </w:r>
      <w:fldSimple w:instr="NOTEREF _Ref_Footnote_84 \h \f">
        <w:r>
          <w:rPr>
            <w:vertAlign w:val="superscript"/>
          </w:rPr>
          <w:t>84</w:t>
        </w:r>
      </w:fldSimple>
      <w:r>
        <w:t xml:space="preserve">. VPT uses an equivalent space at 128×128 resolution, outputting discretized actions via an autoregressive transformer policy at 20 Hz</w:t>
      </w:r>
      <w:r>
        <w:t xml:space="preserve"> </w:t>
      </w:r>
      <w:fldSimple w:instr="NOTEREF _Ref_Footnote_83 \h \f">
        <w:r>
          <w:rPr>
            <w:vertAlign w:val="superscript"/>
          </w:rPr>
          <w:t>83</w:t>
        </w:r>
      </w:fldSimple>
      <w:r>
        <w:t xml:space="preserve">.</w:t>
      </w:r>
    </w:p>
    <w:p>
      <w:pPr>
        <w:pStyle w:val="BodyText"/>
      </w:pPr>
      <w:r>
        <w:t xml:space="preserve">Low-level action spaces maximize human-likeness but suffer from extreme sample complexity. Placing a single block requires dozens of coordinated actions: camera movement, positioning, hotbar selection, aiming, and right-clicking. A 50-block wall requires thousands of timesteps. For multi-agent construction with coordinated placement across large structures, training from low-level actions is infeasible without massive pre-training data.</w:t>
      </w:r>
    </w:p>
    <w:bookmarkEnd w:id="70"/>
    <w:bookmarkStart w:id="71" w:name="Xe865db1e4a69c6fe84c0d59e82c4aca194a0d2a"/>
    <w:p>
      <w:pPr>
        <w:pStyle w:val="Heading4"/>
      </w:pPr>
      <w:r>
        <w:t xml:space="preserve">3.2.2 High-Level Skills: Voyager’s Code-as-Policy</w:t>
      </w:r>
    </w:p>
    <w:p>
      <w:pPr>
        <w:pStyle w:val="FirstParagraph"/>
      </w:pPr>
      <w:r>
        <w:t xml:space="preserve">Voyager’s foundational innovation treats</w:t>
      </w:r>
      <w:r>
        <w:t xml:space="preserve"> </w:t>
      </w:r>
      <w:r>
        <w:rPr>
          <w:bCs/>
          <w:b/>
        </w:rPr>
        <w:t xml:space="preserve">generated code as the action space</w:t>
      </w:r>
      <w:r>
        <w:t xml:space="preserve"> </w:t>
      </w:r>
      <w:r>
        <w:rPr>
          <w:vertAlign w:val="superscript"/>
        </w:rPr>
        <w:footnoteReference w:id="90"/>
      </w:r>
      <w:r>
        <w:t xml:space="preserve">. Instead of outputting keypresses, the LLM writes JavaScript functions that call Mineflayer APIs. A single action — a complete JavaScript function — can execute for hundreds of timesteps.</w:t>
      </w:r>
    </w:p>
    <w:p>
      <w:pPr>
        <w:pStyle w:val="BodyText"/>
      </w:pPr>
      <w:r>
        <w:t xml:space="preserve">The Voyager skill library exposes primitives such as</w:t>
      </w:r>
      <w:r>
        <w:t xml:space="preserve"> </w:t>
      </w:r>
      <w:r>
        <w:rPr>
          <w:rStyle w:val="VerbatimChar"/>
        </w:rPr>
        <w:t xml:space="preserve">bot.pathfinder.goto(goal)</w:t>
      </w:r>
      <w:r>
        <w:t xml:space="preserve"> </w:t>
      </w:r>
      <w:r>
        <w:t xml:space="preserve">for navigation,</w:t>
      </w:r>
      <w:r>
        <w:t xml:space="preserve"> </w:t>
      </w:r>
      <w:r>
        <w:rPr>
          <w:rStyle w:val="VerbatimChar"/>
        </w:rPr>
        <w:t xml:space="preserve">bot.dig(block)</w:t>
      </w:r>
      <w:r>
        <w:t xml:space="preserve"> </w:t>
      </w:r>
      <w:r>
        <w:t xml:space="preserve">for block breaking,</w:t>
      </w:r>
      <w:r>
        <w:t xml:space="preserve"> </w:t>
      </w:r>
      <w:r>
        <w:rPr>
          <w:rStyle w:val="VerbatimChar"/>
        </w:rPr>
        <w:t xml:space="preserve">bot.placeBlock(referenceBlock, faceVector)</w:t>
      </w:r>
      <w:r>
        <w:t xml:space="preserve"> </w:t>
      </w:r>
      <w:r>
        <w:t xml:space="preserve">for placement, and</w:t>
      </w:r>
      <w:r>
        <w:t xml:space="preserve"> </w:t>
      </w:r>
      <w:r>
        <w:rPr>
          <w:rStyle w:val="VerbatimChar"/>
        </w:rPr>
        <w:t xml:space="preserve">bot.craft(recipe, count, craftingTable)</w:t>
      </w:r>
      <w:r>
        <w:t xml:space="preserve"> </w:t>
      </w:r>
      <w:r>
        <w:t xml:space="preserve">for crafting</w:t>
      </w:r>
      <w:r>
        <w:t xml:space="preserve"> </w:t>
      </w:r>
      <w:r>
        <w:rPr>
          <w:vertAlign w:val="superscript"/>
        </w:rPr>
        <w:footnoteReference w:id="91"/>
      </w:r>
      <w:r>
        <w:t xml:space="preserve">. Compositional skills build upon these primitives:</w:t>
      </w:r>
      <w:r>
        <w:t xml:space="preserve"> </w:t>
      </w:r>
      <w:r>
        <w:rPr>
          <w:rStyle w:val="VerbatimChar"/>
        </w:rPr>
        <w:t xml:space="preserve">mineWoodLog</w:t>
      </w:r>
      <w:r>
        <w:t xml:space="preserve"> </w:t>
      </w:r>
      <w:r>
        <w:t xml:space="preserve">calls</w:t>
      </w:r>
      <w:r>
        <w:t xml:space="preserve"> </w:t>
      </w:r>
      <w:r>
        <w:rPr>
          <w:rStyle w:val="VerbatimChar"/>
        </w:rPr>
        <w:t xml:space="preserve">findBlock</w:t>
      </w:r>
      <w:r>
        <w:t xml:space="preserve">,</w:t>
      </w:r>
      <w:r>
        <w:t xml:space="preserve"> </w:t>
      </w:r>
      <w:r>
        <w:rPr>
          <w:rStyle w:val="VerbatimChar"/>
        </w:rPr>
        <w:t xml:space="preserve">pathfinder.goto</w:t>
      </w:r>
      <w:r>
        <w:t xml:space="preserve">, and</w:t>
      </w:r>
      <w:r>
        <w:t xml:space="preserve"> </w:t>
      </w:r>
      <w:r>
        <w:rPr>
          <w:rStyle w:val="VerbatimChar"/>
        </w:rPr>
        <w:t xml:space="preserve">bot.dig</w:t>
      </w:r>
      <w:r>
        <w:t xml:space="preserve"> </w:t>
      </w:r>
      <w:r>
        <w:t xml:space="preserve">in sequence. Voyager’s automatic curriculum generates increasingly complex tasks, and successful skills are stored in a vector-indexed library for future retrieval</w:t>
      </w:r>
      <w:r>
        <w:t xml:space="preserve"> </w:t>
      </w:r>
      <w:fldSimple w:instr="NOTEREF _Ref_Footnote_90 \h \f">
        <w:r>
          <w:rPr>
            <w:vertAlign w:val="superscript"/>
          </w:rPr>
          <w:t>90</w:t>
        </w:r>
      </w:fldSimple>
      <w:r>
        <w:t xml:space="preserve">.</w:t>
      </w:r>
    </w:p>
    <w:p>
      <w:pPr>
        <w:pStyle w:val="BodyText"/>
      </w:pPr>
      <w:r>
        <w:rPr>
          <w:bCs/>
          <w:b/>
        </w:rPr>
        <w:t xml:space="preserve">ODYSSEY</w:t>
      </w:r>
      <w:r>
        <w:t xml:space="preserve"> </w:t>
      </w:r>
      <w:r>
        <w:t xml:space="preserve">extended this paradigm to</w:t>
      </w:r>
      <w:r>
        <w:t xml:space="preserve"> </w:t>
      </w:r>
      <w:r>
        <w:rPr>
          <w:bCs/>
          <w:b/>
        </w:rPr>
        <w:t xml:space="preserve">40 primitive skills</w:t>
      </w:r>
      <w:r>
        <w:t xml:space="preserve"> </w:t>
      </w:r>
      <w:r>
        <w:t xml:space="preserve">and</w:t>
      </w:r>
      <w:r>
        <w:t xml:space="preserve"> </w:t>
      </w:r>
      <w:r>
        <w:rPr>
          <w:bCs/>
          <w:b/>
        </w:rPr>
        <w:t xml:space="preserve">183 compositional skills</w:t>
      </w:r>
      <w:r>
        <w:t xml:space="preserve"> </w:t>
      </w:r>
      <w:r>
        <w:t xml:space="preserve">with recursive prerequisite resolution</w:t>
      </w:r>
      <w:r>
        <w:t xml:space="preserve"> </w:t>
      </w:r>
      <w:fldSimple w:instr="NOTEREF _Ref_Footnote_22 \h \f">
        <w:r>
          <w:rPr>
            <w:vertAlign w:val="superscript"/>
          </w:rPr>
          <w:t>22</w:t>
        </w:r>
      </w:fldSimple>
      <w:r>
        <w:t xml:space="preserve">. Code-as-policy offers unmatched expressivity, but it is fundamentally LLM-driven — it cannot be directly optimized through gradient-based RL without significant architectural adaptation.</w:t>
      </w:r>
    </w:p>
    <w:bookmarkEnd w:id="71"/>
    <w:bookmarkStart w:id="72" w:name="X3296fe3e4e61c7b966134d141fc8384f55b8c90"/>
    <w:p>
      <w:pPr>
        <w:pStyle w:val="Heading4"/>
      </w:pPr>
      <w:r>
        <w:t xml:space="preserve">3.2.3 Structured Primitives: GITM’s Nine Parameterized Actions</w:t>
      </w:r>
    </w:p>
    <w:p>
      <w:pPr>
        <w:pStyle w:val="FirstParagraph"/>
      </w:pPr>
      <w:r>
        <w:t xml:space="preserve">GITM defines a compact vocabulary of</w:t>
      </w:r>
      <w:r>
        <w:t xml:space="preserve"> </w:t>
      </w:r>
      <w:r>
        <w:rPr>
          <w:bCs/>
          <w:b/>
        </w:rPr>
        <w:t xml:space="preserve">nine structured actions</w:t>
      </w:r>
      <w:r>
        <w:t xml:space="preserve">, each parameterized with typed arguments</w:t>
      </w:r>
      <w:r>
        <w:t xml:space="preserve"> </w:t>
      </w:r>
      <w:fldSimple w:instr="NOTEREF _Ref_Footnote_85 \h \f">
        <w:r>
          <w:rPr>
            <w:vertAlign w:val="superscript"/>
          </w:rPr>
          <w:t>85</w:t>
        </w:r>
      </w:fldSimple>
      <w:r>
        <w:t xml:space="preserve">:</w:t>
      </w:r>
    </w:p>
    <w:p>
      <w:pPr>
        <w:numPr>
          <w:ilvl w:val="0"/>
          <w:numId w:val="1002"/>
        </w:numPr>
        <w:pStyle w:val="Compact"/>
      </w:pPr>
      <w:r>
        <w:rPr>
          <w:rStyle w:val="VerbatimChar"/>
        </w:rPr>
        <w:t xml:space="preserve">equip(item_name, slot)</w:t>
      </w:r>
      <w:r>
        <w:t xml:space="preserve"> </w:t>
      </w:r>
      <w:r>
        <w:t xml:space="preserve">— Equip an item from inventory</w:t>
      </w:r>
    </w:p>
    <w:p>
      <w:pPr>
        <w:numPr>
          <w:ilvl w:val="0"/>
          <w:numId w:val="1002"/>
        </w:numPr>
        <w:pStyle w:val="Compact"/>
      </w:pPr>
      <w:r>
        <w:rPr>
          <w:rStyle w:val="VerbatimChar"/>
        </w:rPr>
        <w:t xml:space="preserve">explore(direction)</w:t>
      </w:r>
      <w:r>
        <w:t xml:space="preserve"> </w:t>
      </w:r>
      <w:r>
        <w:t xml:space="preserve">— Discover resources in the environment</w:t>
      </w:r>
    </w:p>
    <w:p>
      <w:pPr>
        <w:numPr>
          <w:ilvl w:val="0"/>
          <w:numId w:val="1002"/>
        </w:numPr>
        <w:pStyle w:val="Compact"/>
      </w:pPr>
      <w:r>
        <w:rPr>
          <w:rStyle w:val="VerbatimChar"/>
        </w:rPr>
        <w:t xml:space="preserve">approach(target_type, target_id)</w:t>
      </w:r>
      <w:r>
        <w:t xml:space="preserve"> </w:t>
      </w:r>
      <w:r>
        <w:t xml:space="preserve">— Navigate to a target entity or block</w:t>
      </w:r>
    </w:p>
    <w:p>
      <w:pPr>
        <w:numPr>
          <w:ilvl w:val="0"/>
          <w:numId w:val="1002"/>
        </w:numPr>
        <w:pStyle w:val="Compact"/>
      </w:pPr>
      <w:r>
        <w:rPr>
          <w:rStyle w:val="VerbatimChar"/>
        </w:rPr>
        <w:t xml:space="preserve">mine(target, tool)</w:t>
      </w:r>
      <w:r>
        <w:t xml:space="preserve"> </w:t>
      </w:r>
      <w:r>
        <w:t xml:space="preserve">— Break a block or attack an entity</w:t>
      </w:r>
    </w:p>
    <w:p>
      <w:pPr>
        <w:numPr>
          <w:ilvl w:val="0"/>
          <w:numId w:val="1002"/>
        </w:numPr>
        <w:pStyle w:val="Compact"/>
      </w:pPr>
      <w:r>
        <w:rPr>
          <w:rStyle w:val="VerbatimChar"/>
        </w:rPr>
        <w:t xml:space="preserve">dig_down(layers)</w:t>
      </w:r>
      <w:r>
        <w:t xml:space="preserve"> </w:t>
      </w:r>
      <w:r>
        <w:t xml:space="preserve">— Excavate downward</w:t>
      </w:r>
    </w:p>
    <w:p>
      <w:pPr>
        <w:numPr>
          <w:ilvl w:val="0"/>
          <w:numId w:val="1002"/>
        </w:numPr>
        <w:pStyle w:val="Compact"/>
      </w:pPr>
      <w:r>
        <w:rPr>
          <w:rStyle w:val="VerbatimChar"/>
        </w:rPr>
        <w:t xml:space="preserve">go_up(height)</w:t>
      </w:r>
      <w:r>
        <w:t xml:space="preserve"> </w:t>
      </w:r>
      <w:r>
        <w:t xml:space="preserve">— Ascend by placing a pillar</w:t>
      </w:r>
    </w:p>
    <w:p>
      <w:pPr>
        <w:numPr>
          <w:ilvl w:val="0"/>
          <w:numId w:val="1002"/>
        </w:numPr>
        <w:pStyle w:val="Compact"/>
      </w:pPr>
      <w:r>
        <w:rPr>
          <w:rStyle w:val="VerbatimChar"/>
        </w:rPr>
        <w:t xml:space="preserve">build(block_type, position_list)</w:t>
      </w:r>
      <w:r>
        <w:t xml:space="preserve"> </w:t>
      </w:r>
      <w:r>
        <w:t xml:space="preserve">— Place blocks following a pattern</w:t>
      </w:r>
    </w:p>
    <w:p>
      <w:pPr>
        <w:numPr>
          <w:ilvl w:val="0"/>
          <w:numId w:val="1002"/>
        </w:numPr>
        <w:pStyle w:val="Compact"/>
      </w:pPr>
      <w:r>
        <w:rPr>
          <w:rStyle w:val="VerbatimChar"/>
        </w:rPr>
        <w:t xml:space="preserve">craft(recipe, count)</w:t>
      </w:r>
      <w:r>
        <w:t xml:space="preserve"> </w:t>
      </w:r>
      <w:r>
        <w:t xml:space="preserve">— Manufacture items from raw materials</w:t>
      </w:r>
    </w:p>
    <w:p>
      <w:pPr>
        <w:numPr>
          <w:ilvl w:val="0"/>
          <w:numId w:val="1002"/>
        </w:numPr>
        <w:pStyle w:val="Compact"/>
      </w:pPr>
      <w:r>
        <w:rPr>
          <w:rStyle w:val="VerbatimChar"/>
        </w:rPr>
        <w:t xml:space="preserve">apply(item, target)</w:t>
      </w:r>
      <w:r>
        <w:t xml:space="preserve"> </w:t>
      </w:r>
      <w:r>
        <w:t xml:space="preserve">— Use an item on a target (e.g., bonemeal on crops)</w:t>
      </w:r>
    </w:p>
    <w:p>
      <w:pPr>
        <w:pStyle w:val="FirstParagraph"/>
      </w:pPr>
      <w:r>
        <w:t xml:space="preserve">Each action is backed by a hand-scripted execution module that handles the low-level motor control: pathfinding, camera alignment, and keypress sequences. This separation — high-level symbolic commands with deterministic low-level execution — achieves reliable task completion without requiring the planner to reason about pixel coordinates or key timings. The tradeoff is reduced flexibility: if a scripted module fails on an edge case (e.g., placing a block on a diagonal surface), the planner cannot adapt the execution strategy.</w:t>
      </w:r>
    </w:p>
    <w:bookmarkEnd w:id="72"/>
    <w:bookmarkStart w:id="73" w:name="X36c05f2b9f0289d9565f0aca43d4244c73ec66a"/>
    <w:p>
      <w:pPr>
        <w:pStyle w:val="Heading4"/>
      </w:pPr>
      <w:r>
        <w:t xml:space="preserve">3.2.4 Hierarchical Actions: Plan4MC’s Skill Tiers</w:t>
      </w:r>
    </w:p>
    <w:p>
      <w:pPr>
        <w:pStyle w:val="FirstParagraph"/>
      </w:pPr>
      <w:r>
        <w:rPr>
          <w:bCs/>
          <w:b/>
        </w:rPr>
        <w:t xml:space="preserve">Plan4MC</w:t>
      </w:r>
      <w:r>
        <w:t xml:space="preserve"> </w:t>
      </w:r>
      <w:r>
        <w:t xml:space="preserve">organizes actions into three skill tiers that mirror the structure of Minecraft gameplay itself</w:t>
      </w:r>
      <w:r>
        <w:t xml:space="preserve"> </w:t>
      </w:r>
      <w:fldSimple w:instr="NOTEREF _Ref_Footnote_42 \h \f">
        <w:r>
          <w:rPr>
            <w:vertAlign w:val="superscript"/>
          </w:rPr>
          <w:t>42</w:t>
        </w:r>
      </w:fldSimple>
      <w:r>
        <w:t xml:space="preserve">.</w:t>
      </w:r>
      <w:r>
        <w:t xml:space="preserve"> </w:t>
      </w:r>
      <w:r>
        <w:rPr>
          <w:iCs/>
          <w:i/>
        </w:rPr>
        <w:t xml:space="preserve">Finding skills</w:t>
      </w:r>
      <w:r>
        <w:t xml:space="preserve"> </w:t>
      </w:r>
      <w:r>
        <w:t xml:space="preserve">(</w:t>
      </w:r>
      <w:r>
        <w:rPr>
          <w:rStyle w:val="VerbatimChar"/>
        </w:rPr>
        <w:t xml:space="preserve">explore</w:t>
      </w:r>
      <w:r>
        <w:t xml:space="preserve">,</w:t>
      </w:r>
      <w:r>
        <w:t xml:space="preserve"> </w:t>
      </w:r>
      <w:r>
        <w:rPr>
          <w:rStyle w:val="VerbatimChar"/>
        </w:rPr>
        <w:t xml:space="preserve">find_tree</w:t>
      </w:r>
      <w:r>
        <w:t xml:space="preserve">,</w:t>
      </w:r>
      <w:r>
        <w:t xml:space="preserve"> </w:t>
      </w:r>
      <w:r>
        <w:rPr>
          <w:rStyle w:val="VerbatimChar"/>
        </w:rPr>
        <w:t xml:space="preserve">find_cave</w:t>
      </w:r>
      <w:r>
        <w:t xml:space="preserve">,</w:t>
      </w:r>
      <w:r>
        <w:t xml:space="preserve"> </w:t>
      </w:r>
      <w:r>
        <w:rPr>
          <w:rStyle w:val="VerbatimChar"/>
        </w:rPr>
        <w:t xml:space="preserve">find_animal</w:t>
      </w:r>
      <w:r>
        <w:t xml:space="preserve">) handle spatial search.</w:t>
      </w:r>
      <w:r>
        <w:t xml:space="preserve"> </w:t>
      </w:r>
      <w:r>
        <w:rPr>
          <w:iCs/>
          <w:i/>
        </w:rPr>
        <w:t xml:space="preserve">Manipulation skills</w:t>
      </w:r>
      <w:r>
        <w:t xml:space="preserve"> </w:t>
      </w:r>
      <w:r>
        <w:t xml:space="preserve">(</w:t>
      </w:r>
      <w:r>
        <w:rPr>
          <w:rStyle w:val="VerbatimChar"/>
        </w:rPr>
        <w:t xml:space="preserve">chop_tree</w:t>
      </w:r>
      <w:r>
        <w:t xml:space="preserve">,</w:t>
      </w:r>
      <w:r>
        <w:t xml:space="preserve"> </w:t>
      </w:r>
      <w:r>
        <w:rPr>
          <w:rStyle w:val="VerbatimChar"/>
        </w:rPr>
        <w:t xml:space="preserve">mine_stone</w:t>
      </w:r>
      <w:r>
        <w:t xml:space="preserve">,</w:t>
      </w:r>
      <w:r>
        <w:t xml:space="preserve"> </w:t>
      </w:r>
      <w:r>
        <w:rPr>
          <w:rStyle w:val="VerbatimChar"/>
        </w:rPr>
        <w:t xml:space="preserve">attack_mob</w:t>
      </w:r>
      <w:r>
        <w:t xml:space="preserve">,</w:t>
      </w:r>
      <w:r>
        <w:t xml:space="preserve"> </w:t>
      </w:r>
      <w:r>
        <w:rPr>
          <w:rStyle w:val="VerbatimChar"/>
        </w:rPr>
        <w:t xml:space="preserve">place_block</w:t>
      </w:r>
      <w:r>
        <w:t xml:space="preserve">) handle physical interaction.</w:t>
      </w:r>
      <w:r>
        <w:t xml:space="preserve"> </w:t>
      </w:r>
      <w:r>
        <w:rPr>
          <w:iCs/>
          <w:i/>
        </w:rPr>
        <w:t xml:space="preserve">Crafting skills</w:t>
      </w:r>
      <w:r>
        <w:t xml:space="preserve"> </w:t>
      </w:r>
      <w:r>
        <w:t xml:space="preserve">(</w:t>
      </w:r>
      <w:r>
        <w:rPr>
          <w:rStyle w:val="VerbatimChar"/>
        </w:rPr>
        <w:t xml:space="preserve">craft_planks</w:t>
      </w:r>
      <w:r>
        <w:t xml:space="preserve">,</w:t>
      </w:r>
      <w:r>
        <w:t xml:space="preserve"> </w:t>
      </w:r>
      <w:r>
        <w:rPr>
          <w:rStyle w:val="VerbatimChar"/>
        </w:rPr>
        <w:t xml:space="preserve">craft_sticks</w:t>
      </w:r>
      <w:r>
        <w:t xml:space="preserve">,</w:t>
      </w:r>
      <w:r>
        <w:t xml:space="preserve"> </w:t>
      </w:r>
      <w:r>
        <w:rPr>
          <w:rStyle w:val="VerbatimChar"/>
        </w:rPr>
        <w:t xml:space="preserve">craft_pickaxe</w:t>
      </w:r>
      <w:r>
        <w:t xml:space="preserve">,</w:t>
      </w:r>
      <w:r>
        <w:t xml:space="preserve"> </w:t>
      </w:r>
      <w:r>
        <w:rPr>
          <w:rStyle w:val="VerbatimChar"/>
        </w:rPr>
        <w:t xml:space="preserve">smelt_ore</w:t>
      </w:r>
      <w:r>
        <w:t xml:space="preserve">) handle resource transformation. An LLM constructs a skill dependency graph (skill graph), and a search algorithm walks the graph to find executable sequences. Plan4MC’s hierarchy enables systematic decomposition: building a house requires finding wood (finding), chopping it (manipulation), crafting planks (crafting), and placing blocks (manipulation), with the LLM planner determining the correct ordering.</w:t>
      </w:r>
    </w:p>
    <w:p>
      <w:pPr>
        <w:pStyle w:val="BodyText"/>
      </w:pPr>
      <w:r>
        <w:rPr>
          <w:bCs/>
          <w:b/>
        </w:rPr>
        <w:t xml:space="preserve">DEPS (Describe, Explain, Plan, Select)</w:t>
      </w:r>
      <w:r>
        <w:t xml:space="preserve"> </w:t>
      </w:r>
      <w:r>
        <w:t xml:space="preserve">adds interactive replanning: on subtask failure, a Descriptor summarizes state, an Explainer LLM diagnoses the cause, a Planner revises the plan, and a Selector prioritizes subtasks by accessibility. DEPS improved Minecraft success rates by</w:t>
      </w:r>
      <w:r>
        <w:t xml:space="preserve"> </w:t>
      </w:r>
      <w:r>
        <w:rPr>
          <w:bCs/>
          <w:b/>
        </w:rPr>
        <w:t xml:space="preserve">52.74%</w:t>
      </w:r>
      <w:r>
        <w:t xml:space="preserve"> </w:t>
      </w:r>
      <w:r>
        <w:t xml:space="preserve">over baseline planning</w:t>
      </w:r>
      <w:r>
        <w:t xml:space="preserve"> </w:t>
      </w:r>
      <w:r>
        <w:rPr>
          <w:vertAlign w:val="superscript"/>
        </w:rPr>
        <w:footnoteReference w:id="92"/>
      </w:r>
      <w:r>
        <w:t xml:space="preserve">.</w:t>
      </w:r>
    </w:p>
    <w:p>
      <w:pPr>
        <w:pStyle w:val="BodyText"/>
      </w:pPr>
      <w:r>
        <w:t xml:space="preserve">This hierarchy reveals a fundamental principle:</w:t>
      </w:r>
      <w:r>
        <w:t xml:space="preserve"> </w:t>
      </w:r>
      <w:r>
        <w:rPr>
          <w:bCs/>
          <w:b/>
        </w:rPr>
        <w:t xml:space="preserve">temporal abstraction and sample efficiency are inversely correlated with action space cardinality</w:t>
      </w:r>
      <w:r>
        <w:t xml:space="preserve">. A single Voyager skill function replaces thousands of low-level timesteps, compressing effective episode length by orders of magnitude.</w:t>
      </w:r>
    </w:p>
    <w:bookmarkEnd w:id="73"/>
    <w:bookmarkEnd w:id="74"/>
    <w:bookmarkStart w:id="76" w:name="comparison-matrix"/>
    <w:p>
      <w:pPr>
        <w:pStyle w:val="Heading3"/>
      </w:pPr>
      <w:r>
        <w:t xml:space="preserve">3.3 Comparison Matrix</w:t>
      </w:r>
    </w:p>
    <w:p>
      <w:pPr>
        <w:pStyle w:val="FirstParagraph"/>
      </w:pPr>
      <w:r>
        <w:t xml:space="preserve">Table 2 provides a side-by-side comparison of observation and action space choices across ten representative projects, spanning the full spectrum from pure pixel-based RL to pure LLM-driven planning.</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Project</w:t>
            </w:r>
          </w:p>
        </w:tc>
        <w:tc>
          <w:tcPr/>
          <w:p>
            <w:pPr>
              <w:pStyle w:val="Compact"/>
              <w:jc w:val="left"/>
            </w:pPr>
            <w:r>
              <w:t xml:space="preserve">Year</w:t>
            </w:r>
          </w:p>
        </w:tc>
        <w:tc>
          <w:tcPr/>
          <w:p>
            <w:pPr>
              <w:pStyle w:val="Compact"/>
              <w:jc w:val="left"/>
            </w:pPr>
            <w:r>
              <w:t xml:space="preserve">Obs. Type</w:t>
            </w:r>
          </w:p>
        </w:tc>
        <w:tc>
          <w:tcPr/>
          <w:p>
            <w:pPr>
              <w:pStyle w:val="Compact"/>
              <w:jc w:val="left"/>
            </w:pPr>
            <w:r>
              <w:t xml:space="preserve">Resolution / Size</w:t>
            </w:r>
          </w:p>
        </w:tc>
        <w:tc>
          <w:tcPr/>
          <w:p>
            <w:pPr>
              <w:pStyle w:val="Compact"/>
              <w:jc w:val="left"/>
            </w:pPr>
            <w:r>
              <w:t xml:space="preserve">Action Type</w:t>
            </w:r>
          </w:p>
        </w:tc>
        <w:tc>
          <w:tcPr/>
          <w:p>
            <w:pPr>
              <w:pStyle w:val="Compact"/>
              <w:jc w:val="left"/>
            </w:pPr>
            <w:r>
              <w:t xml:space="preserve"># Actions</w:t>
            </w:r>
          </w:p>
        </w:tc>
        <w:tc>
          <w:tcPr/>
          <w:p>
            <w:pPr>
              <w:pStyle w:val="Compact"/>
              <w:jc w:val="left"/>
            </w:pPr>
            <w:r>
              <w:t xml:space="preserve">Sample Efficiency</w:t>
            </w:r>
          </w:p>
        </w:tc>
        <w:tc>
          <w:tcPr/>
          <w:p>
            <w:pPr>
              <w:pStyle w:val="Compact"/>
              <w:jc w:val="left"/>
            </w:pPr>
            <w:r>
              <w:t xml:space="preserve">Generalization</w:t>
            </w:r>
          </w:p>
        </w:tc>
      </w:tr>
      <w:tr>
        <w:tc>
          <w:tcPr/>
          <w:p>
            <w:pPr>
              <w:pStyle w:val="Compact"/>
              <w:jc w:val="left"/>
            </w:pPr>
            <w:r>
              <w:t xml:space="preserve">MineRL</w:t>
            </w:r>
          </w:p>
        </w:tc>
        <w:tc>
          <w:tcPr/>
          <w:p>
            <w:pPr>
              <w:pStyle w:val="Compact"/>
              <w:jc w:val="left"/>
            </w:pPr>
            <w:r>
              <w:t xml:space="preserve">2019</w:t>
            </w:r>
          </w:p>
        </w:tc>
        <w:tc>
          <w:tcPr/>
          <w:p>
            <w:pPr>
              <w:pStyle w:val="Compact"/>
              <w:jc w:val="left"/>
            </w:pPr>
            <w:r>
              <w:t xml:space="preserve">Pixel</w:t>
            </w:r>
          </w:p>
        </w:tc>
        <w:tc>
          <w:tcPr/>
          <w:p>
            <w:pPr>
              <w:pStyle w:val="Compact"/>
              <w:jc w:val="left"/>
            </w:pPr>
            <w:r>
              <w:t xml:space="preserve">64×64×3</w:t>
            </w:r>
          </w:p>
        </w:tc>
        <w:tc>
          <w:tcPr/>
          <w:p>
            <w:pPr>
              <w:pStyle w:val="Compact"/>
              <w:jc w:val="left"/>
            </w:pPr>
            <w:r>
              <w:t xml:space="preserve">Low-level keypress</w:t>
            </w:r>
          </w:p>
        </w:tc>
        <w:tc>
          <w:tcPr/>
          <w:p>
            <w:pPr>
              <w:pStyle w:val="Compact"/>
              <w:jc w:val="left"/>
            </w:pPr>
            <w:r>
              <w:t xml:space="preserve">~15</w:t>
            </w:r>
          </w:p>
        </w:tc>
        <w:tc>
          <w:tcPr/>
          <w:p>
            <w:pPr>
              <w:pStyle w:val="Compact"/>
              <w:jc w:val="left"/>
            </w:pPr>
            <w:r>
              <w:t xml:space="preserve">Very low</w:t>
            </w:r>
          </w:p>
        </w:tc>
        <w:tc>
          <w:tcPr/>
          <w:p>
            <w:pPr>
              <w:pStyle w:val="Compact"/>
              <w:jc w:val="left"/>
            </w:pPr>
            <w:r>
              <w:t xml:space="preserve">Poor</w:t>
            </w:r>
          </w:p>
        </w:tc>
      </w:tr>
      <w:tr>
        <w:tc>
          <w:tcPr/>
          <w:p>
            <w:pPr>
              <w:pStyle w:val="Compact"/>
              <w:jc w:val="left"/>
            </w:pPr>
            <w:r>
              <w:t xml:space="preserve">VPT</w:t>
            </w:r>
          </w:p>
        </w:tc>
        <w:tc>
          <w:tcPr/>
          <w:p>
            <w:pPr>
              <w:pStyle w:val="Compact"/>
              <w:jc w:val="left"/>
            </w:pPr>
            <w:r>
              <w:t xml:space="preserve">2022</w:t>
            </w:r>
          </w:p>
        </w:tc>
        <w:tc>
          <w:tcPr/>
          <w:p>
            <w:pPr>
              <w:pStyle w:val="Compact"/>
              <w:jc w:val="left"/>
            </w:pPr>
            <w:r>
              <w:t xml:space="preserve">Pixel</w:t>
            </w:r>
          </w:p>
        </w:tc>
        <w:tc>
          <w:tcPr/>
          <w:p>
            <w:pPr>
              <w:pStyle w:val="Compact"/>
              <w:jc w:val="left"/>
            </w:pPr>
            <w:r>
              <w:t xml:space="preserve">128×128×3</w:t>
            </w:r>
          </w:p>
        </w:tc>
        <w:tc>
          <w:tcPr/>
          <w:p>
            <w:pPr>
              <w:pStyle w:val="Compact"/>
              <w:jc w:val="left"/>
            </w:pPr>
            <w:r>
              <w:t xml:space="preserve">Low-level keypress</w:t>
            </w:r>
          </w:p>
        </w:tc>
        <w:tc>
          <w:tcPr/>
          <w:p>
            <w:pPr>
              <w:pStyle w:val="Compact"/>
              <w:jc w:val="left"/>
            </w:pPr>
            <w:r>
              <w:t xml:space="preserve">~15</w:t>
            </w:r>
          </w:p>
        </w:tc>
        <w:tc>
          <w:tcPr/>
          <w:p>
            <w:pPr>
              <w:pStyle w:val="Compact"/>
              <w:jc w:val="left"/>
            </w:pPr>
            <w:r>
              <w:t xml:space="preserve">Low</w:t>
            </w:r>
          </w:p>
        </w:tc>
        <w:tc>
          <w:tcPr/>
          <w:p>
            <w:pPr>
              <w:pStyle w:val="Compact"/>
              <w:jc w:val="left"/>
            </w:pPr>
            <w:r>
              <w:t xml:space="preserve">Poor</w:t>
            </w:r>
          </w:p>
        </w:tc>
      </w:tr>
      <w:tr>
        <w:tc>
          <w:tcPr/>
          <w:p>
            <w:pPr>
              <w:pStyle w:val="Compact"/>
              <w:jc w:val="left"/>
            </w:pPr>
            <w:r>
              <w:t xml:space="preserve">MineDojo</w:t>
            </w:r>
          </w:p>
        </w:tc>
        <w:tc>
          <w:tcPr/>
          <w:p>
            <w:pPr>
              <w:pStyle w:val="Compact"/>
              <w:jc w:val="left"/>
            </w:pPr>
            <w:r>
              <w:t xml:space="preserve">2022</w:t>
            </w:r>
          </w:p>
        </w:tc>
        <w:tc>
          <w:tcPr/>
          <w:p>
            <w:pPr>
              <w:pStyle w:val="Compact"/>
              <w:jc w:val="left"/>
            </w:pPr>
            <w:r>
              <w:t xml:space="preserve">Hybrid</w:t>
            </w:r>
          </w:p>
        </w:tc>
        <w:tc>
          <w:tcPr/>
          <w:p>
            <w:pPr>
              <w:pStyle w:val="Compact"/>
              <w:jc w:val="left"/>
            </w:pPr>
            <w:r>
              <w:t xml:space="preserve">128×128 + 8268-dim</w:t>
            </w:r>
          </w:p>
        </w:tc>
        <w:tc>
          <w:tcPr/>
          <w:p>
            <w:pPr>
              <w:pStyle w:val="Compact"/>
              <w:jc w:val="left"/>
            </w:pPr>
            <w:r>
              <w:t xml:space="preserve">Discrete</w:t>
            </w:r>
          </w:p>
        </w:tc>
        <w:tc>
          <w:tcPr/>
          <w:p>
            <w:pPr>
              <w:pStyle w:val="Compact"/>
              <w:jc w:val="left"/>
            </w:pPr>
            <w:r>
              <w:t xml:space="preserve">24</w:t>
            </w:r>
          </w:p>
        </w:tc>
        <w:tc>
          <w:tcPr/>
          <w:p>
            <w:pPr>
              <w:pStyle w:val="Compact"/>
              <w:jc w:val="left"/>
            </w:pPr>
            <w:r>
              <w:t xml:space="preserve">High (with symbolic)</w:t>
            </w:r>
          </w:p>
        </w:tc>
        <w:tc>
          <w:tcPr/>
          <w:p>
            <w:pPr>
              <w:pStyle w:val="Compact"/>
              <w:jc w:val="left"/>
            </w:pPr>
            <w:r>
              <w:t xml:space="preserve">Moderate</w:t>
            </w:r>
          </w:p>
        </w:tc>
      </w:tr>
      <w:tr>
        <w:tc>
          <w:tcPr/>
          <w:p>
            <w:pPr>
              <w:pStyle w:val="Compact"/>
              <w:jc w:val="left"/>
            </w:pPr>
            <w:r>
              <w:t xml:space="preserve">Craftax</w:t>
            </w:r>
          </w:p>
        </w:tc>
        <w:tc>
          <w:tcPr/>
          <w:p>
            <w:pPr>
              <w:pStyle w:val="Compact"/>
              <w:jc w:val="left"/>
            </w:pPr>
            <w:r>
              <w:t xml:space="preserve">2024</w:t>
            </w:r>
          </w:p>
        </w:tc>
        <w:tc>
          <w:tcPr/>
          <w:p>
            <w:pPr>
              <w:pStyle w:val="Compact"/>
              <w:jc w:val="left"/>
            </w:pPr>
            <w:r>
              <w:t xml:space="preserve">Symbolic</w:t>
            </w:r>
          </w:p>
        </w:tc>
        <w:tc>
          <w:tcPr/>
          <w:p>
            <w:pPr>
              <w:pStyle w:val="Compact"/>
              <w:jc w:val="left"/>
            </w:pPr>
            <w:r>
              <w:t xml:space="preserve">8268-dim flat</w:t>
            </w:r>
          </w:p>
        </w:tc>
        <w:tc>
          <w:tcPr/>
          <w:p>
            <w:pPr>
              <w:pStyle w:val="Compact"/>
              <w:jc w:val="left"/>
            </w:pPr>
            <w:r>
              <w:t xml:space="preserve">Discrete</w:t>
            </w:r>
          </w:p>
        </w:tc>
        <w:tc>
          <w:tcPr/>
          <w:p>
            <w:pPr>
              <w:pStyle w:val="Compact"/>
              <w:jc w:val="left"/>
            </w:pPr>
            <w:r>
              <w:t xml:space="preserve">20+</w:t>
            </w:r>
          </w:p>
        </w:tc>
        <w:tc>
          <w:tcPr/>
          <w:p>
            <w:pPr>
              <w:pStyle w:val="Compact"/>
              <w:jc w:val="left"/>
            </w:pPr>
            <w:r>
              <w:t xml:space="preserve">Very high</w:t>
            </w:r>
          </w:p>
        </w:tc>
        <w:tc>
          <w:tcPr/>
          <w:p>
            <w:pPr>
              <w:pStyle w:val="Compact"/>
              <w:jc w:val="left"/>
            </w:pPr>
            <w:r>
              <w:t xml:space="preserve">Good</w:t>
            </w:r>
          </w:p>
        </w:tc>
      </w:tr>
      <w:tr>
        <w:tc>
          <w:tcPr/>
          <w:p>
            <w:pPr>
              <w:pStyle w:val="Compact"/>
              <w:jc w:val="left"/>
            </w:pPr>
            <w:r>
              <w:t xml:space="preserve">GITM</w:t>
            </w:r>
          </w:p>
        </w:tc>
        <w:tc>
          <w:tcPr/>
          <w:p>
            <w:pPr>
              <w:pStyle w:val="Compact"/>
              <w:jc w:val="left"/>
            </w:pPr>
            <w:r>
              <w:t xml:space="preserve">2023</w:t>
            </w:r>
          </w:p>
        </w:tc>
        <w:tc>
          <w:tcPr/>
          <w:p>
            <w:pPr>
              <w:pStyle w:val="Compact"/>
              <w:jc w:val="left"/>
            </w:pPr>
            <w:r>
              <w:t xml:space="preserve">Symbolic</w:t>
            </w:r>
          </w:p>
        </w:tc>
        <w:tc>
          <w:tcPr/>
          <w:p>
            <w:pPr>
              <w:pStyle w:val="Compact"/>
              <w:jc w:val="left"/>
            </w:pPr>
            <w:r>
              <w:t xml:space="preserve">~200 dims (LiDAR+voxel)</w:t>
            </w:r>
          </w:p>
        </w:tc>
        <w:tc>
          <w:tcPr/>
          <w:p>
            <w:pPr>
              <w:pStyle w:val="Compact"/>
              <w:jc w:val="left"/>
            </w:pPr>
            <w:r>
              <w:t xml:space="preserve">Structured primitives</w:t>
            </w:r>
          </w:p>
        </w:tc>
        <w:tc>
          <w:tcPr/>
          <w:p>
            <w:pPr>
              <w:pStyle w:val="Compact"/>
              <w:jc w:val="left"/>
            </w:pPr>
            <w:r>
              <w:t xml:space="preserve">9</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Voyager</w:t>
            </w:r>
          </w:p>
        </w:tc>
        <w:tc>
          <w:tcPr/>
          <w:p>
            <w:pPr>
              <w:pStyle w:val="Compact"/>
              <w:jc w:val="left"/>
            </w:pPr>
            <w:r>
              <w:t xml:space="preserve">2023</w:t>
            </w:r>
          </w:p>
        </w:tc>
        <w:tc>
          <w:tcPr/>
          <w:p>
            <w:pPr>
              <w:pStyle w:val="Compact"/>
              <w:jc w:val="left"/>
            </w:pPr>
            <w:r>
              <w:t xml:space="preserve">Symbolic (text)</w:t>
            </w:r>
          </w:p>
        </w:tc>
        <w:tc>
          <w:tcPr/>
          <w:p>
            <w:pPr>
              <w:pStyle w:val="Compact"/>
              <w:jc w:val="left"/>
            </w:pPr>
            <w:r>
              <w:t xml:space="preserve">Variable</w:t>
            </w:r>
          </w:p>
        </w:tc>
        <w:tc>
          <w:tcPr/>
          <w:p>
            <w:pPr>
              <w:pStyle w:val="Compact"/>
              <w:jc w:val="left"/>
            </w:pPr>
            <w:r>
              <w:t xml:space="preserve">Code-as-policy</w:t>
            </w:r>
          </w:p>
        </w:tc>
        <w:tc>
          <w:tcPr/>
          <w:p>
            <w:pPr>
              <w:pStyle w:val="Compact"/>
              <w:jc w:val="left"/>
            </w:pPr>
            <w:r>
              <w:t xml:space="preserve">Infinite</w:t>
            </w:r>
          </w:p>
        </w:tc>
        <w:tc>
          <w:tcPr/>
          <w:p>
            <w:pPr>
              <w:pStyle w:val="Compact"/>
              <w:jc w:val="left"/>
            </w:pPr>
            <w:r>
              <w:t xml:space="preserve">Very high (LLM)</w:t>
            </w:r>
          </w:p>
        </w:tc>
        <w:tc>
          <w:tcPr/>
          <w:p>
            <w:pPr>
              <w:pStyle w:val="Compact"/>
              <w:jc w:val="left"/>
            </w:pPr>
            <w:r>
              <w:t xml:space="preserve">Excellent</w:t>
            </w:r>
          </w:p>
        </w:tc>
      </w:tr>
      <w:tr>
        <w:tc>
          <w:tcPr/>
          <w:p>
            <w:pPr>
              <w:pStyle w:val="Compact"/>
              <w:jc w:val="left"/>
            </w:pPr>
            <w:r>
              <w:t xml:space="preserve">Plan4MC</w:t>
            </w:r>
          </w:p>
        </w:tc>
        <w:tc>
          <w:tcPr/>
          <w:p>
            <w:pPr>
              <w:pStyle w:val="Compact"/>
              <w:jc w:val="left"/>
            </w:pPr>
            <w:r>
              <w:t xml:space="preserve">2023</w:t>
            </w:r>
          </w:p>
        </w:tc>
        <w:tc>
          <w:tcPr/>
          <w:p>
            <w:pPr>
              <w:pStyle w:val="Compact"/>
              <w:jc w:val="left"/>
            </w:pPr>
            <w:r>
              <w:t xml:space="preserve">Hybrid</w:t>
            </w:r>
          </w:p>
        </w:tc>
        <w:tc>
          <w:tcPr/>
          <w:p>
            <w:pPr>
              <w:pStyle w:val="Compact"/>
              <w:jc w:val="left"/>
            </w:pPr>
            <w:r>
              <w:t xml:space="preserve">128×128 + symbolic</w:t>
            </w:r>
          </w:p>
        </w:tc>
        <w:tc>
          <w:tcPr/>
          <w:p>
            <w:pPr>
              <w:pStyle w:val="Compact"/>
              <w:jc w:val="left"/>
            </w:pPr>
            <w:r>
              <w:t xml:space="preserve">Hierarchical skills</w:t>
            </w:r>
          </w:p>
        </w:tc>
        <w:tc>
          <w:tcPr/>
          <w:p>
            <w:pPr>
              <w:pStyle w:val="Compact"/>
              <w:jc w:val="left"/>
            </w:pPr>
            <w:r>
              <w:t xml:space="preserve">~30</w:t>
            </w:r>
          </w:p>
        </w:tc>
        <w:tc>
          <w:tcPr/>
          <w:p>
            <w:pPr>
              <w:pStyle w:val="Compact"/>
              <w:jc w:val="left"/>
            </w:pPr>
            <w:r>
              <w:t xml:space="preserve">Medium</w:t>
            </w:r>
          </w:p>
        </w:tc>
        <w:tc>
          <w:tcPr/>
          <w:p>
            <w:pPr>
              <w:pStyle w:val="Compact"/>
              <w:jc w:val="left"/>
            </w:pPr>
            <w:r>
              <w:t xml:space="preserve">Good</w:t>
            </w:r>
          </w:p>
        </w:tc>
      </w:tr>
      <w:tr>
        <w:tc>
          <w:tcPr/>
          <w:p>
            <w:pPr>
              <w:pStyle w:val="Compact"/>
              <w:jc w:val="left"/>
            </w:pPr>
            <w:r>
              <w:t xml:space="preserve">JARVIS-1</w:t>
            </w:r>
          </w:p>
        </w:tc>
        <w:tc>
          <w:tcPr/>
          <w:p>
            <w:pPr>
              <w:pStyle w:val="Compact"/>
              <w:jc w:val="left"/>
            </w:pPr>
            <w:r>
              <w:t xml:space="preserve">2023</w:t>
            </w:r>
          </w:p>
        </w:tc>
        <w:tc>
          <w:tcPr/>
          <w:p>
            <w:pPr>
              <w:pStyle w:val="Compact"/>
              <w:jc w:val="left"/>
            </w:pPr>
            <w:r>
              <w:t xml:space="preserve">Hybrid</w:t>
            </w:r>
          </w:p>
        </w:tc>
        <w:tc>
          <w:tcPr/>
          <w:p>
            <w:pPr>
              <w:pStyle w:val="Compact"/>
              <w:jc w:val="left"/>
            </w:pPr>
            <w:r>
              <w:t xml:space="preserve">128×128 + text</w:t>
            </w:r>
          </w:p>
        </w:tc>
        <w:tc>
          <w:tcPr/>
          <w:p>
            <w:pPr>
              <w:pStyle w:val="Compact"/>
              <w:jc w:val="left"/>
            </w:pPr>
            <w:r>
              <w:t xml:space="preserve">Code-like functions</w:t>
            </w:r>
          </w:p>
        </w:tc>
        <w:tc>
          <w:tcPr/>
          <w:p>
            <w:pPr>
              <w:pStyle w:val="Compact"/>
              <w:jc w:val="left"/>
            </w:pPr>
            <w:r>
              <w:t xml:space="preserve">Variable</w:t>
            </w:r>
          </w:p>
        </w:tc>
        <w:tc>
          <w:tcPr/>
          <w:p>
            <w:pPr>
              <w:pStyle w:val="Compact"/>
              <w:jc w:val="left"/>
            </w:pPr>
            <w:r>
              <w:t xml:space="preserve">Medium-high</w:t>
            </w:r>
          </w:p>
        </w:tc>
        <w:tc>
          <w:tcPr/>
          <w:p>
            <w:pPr>
              <w:pStyle w:val="Compact"/>
              <w:jc w:val="left"/>
            </w:pPr>
            <w:r>
              <w:t xml:space="preserve">Very good</w:t>
            </w:r>
          </w:p>
        </w:tc>
      </w:tr>
      <w:tr>
        <w:tc>
          <w:tcPr/>
          <w:p>
            <w:pPr>
              <w:pStyle w:val="Compact"/>
              <w:jc w:val="left"/>
            </w:pPr>
            <w:r>
              <w:t xml:space="preserve">TeamCraft</w:t>
            </w:r>
          </w:p>
        </w:tc>
        <w:tc>
          <w:tcPr/>
          <w:p>
            <w:pPr>
              <w:pStyle w:val="Compact"/>
              <w:jc w:val="left"/>
            </w:pPr>
            <w:r>
              <w:t xml:space="preserve">2024</w:t>
            </w:r>
          </w:p>
        </w:tc>
        <w:tc>
          <w:tcPr/>
          <w:p>
            <w:pPr>
              <w:pStyle w:val="Compact"/>
              <w:jc w:val="left"/>
            </w:pPr>
            <w:r>
              <w:t xml:space="preserve">Hybrid</w:t>
            </w:r>
          </w:p>
        </w:tc>
        <w:tc>
          <w:tcPr/>
          <w:p>
            <w:pPr>
              <w:pStyle w:val="Compact"/>
              <w:jc w:val="left"/>
            </w:pPr>
            <w:r>
              <w:t xml:space="preserve">640×480 + inventory</w:t>
            </w:r>
          </w:p>
        </w:tc>
        <w:tc>
          <w:tcPr/>
          <w:p>
            <w:pPr>
              <w:pStyle w:val="Compact"/>
              <w:jc w:val="left"/>
            </w:pPr>
            <w:r>
              <w:t xml:space="preserve">Parameterized skills</w:t>
            </w:r>
          </w:p>
        </w:tc>
        <w:tc>
          <w:tcPr/>
          <w:p>
            <w:pPr>
              <w:pStyle w:val="Compact"/>
              <w:jc w:val="left"/>
            </w:pPr>
            <w:r>
              <w:t xml:space="preserve">8</w:t>
            </w:r>
          </w:p>
        </w:tc>
        <w:tc>
          <w:tcPr/>
          <w:p>
            <w:pPr>
              <w:pStyle w:val="Compact"/>
              <w:jc w:val="left"/>
            </w:pPr>
            <w:r>
              <w:t xml:space="preserve">Medium</w:t>
            </w:r>
          </w:p>
        </w:tc>
        <w:tc>
          <w:tcPr/>
          <w:p>
            <w:pPr>
              <w:pStyle w:val="Compact"/>
              <w:jc w:val="left"/>
            </w:pPr>
            <w:r>
              <w:t xml:space="preserve">Good</w:t>
            </w:r>
          </w:p>
        </w:tc>
      </w:tr>
      <w:tr>
        <w:tc>
          <w:tcPr/>
          <w:p>
            <w:pPr>
              <w:pStyle w:val="Compact"/>
              <w:jc w:val="left"/>
            </w:pPr>
            <w:r>
              <w:t xml:space="preserve">Optimus-3</w:t>
            </w:r>
          </w:p>
        </w:tc>
        <w:tc>
          <w:tcPr/>
          <w:p>
            <w:pPr>
              <w:pStyle w:val="Compact"/>
              <w:jc w:val="left"/>
            </w:pPr>
            <w:r>
              <w:t xml:space="preserve">2025</w:t>
            </w:r>
          </w:p>
        </w:tc>
        <w:tc>
          <w:tcPr/>
          <w:p>
            <w:pPr>
              <w:pStyle w:val="Compact"/>
              <w:jc w:val="left"/>
            </w:pPr>
            <w:r>
              <w:t xml:space="preserve">Hybrid (VLM)</w:t>
            </w:r>
          </w:p>
        </w:tc>
        <w:tc>
          <w:tcPr/>
          <w:p>
            <w:pPr>
              <w:pStyle w:val="Compact"/>
              <w:jc w:val="left"/>
            </w:pPr>
            <w:r>
              <w:t xml:space="preserve">128×128</w:t>
            </w:r>
          </w:p>
        </w:tc>
        <w:tc>
          <w:tcPr/>
          <w:p>
            <w:pPr>
              <w:pStyle w:val="Compact"/>
              <w:jc w:val="left"/>
            </w:pPr>
            <w:r>
              <w:t xml:space="preserve">Low-level + MoE</w:t>
            </w:r>
          </w:p>
        </w:tc>
        <w:tc>
          <w:tcPr/>
          <w:p>
            <w:pPr>
              <w:pStyle w:val="Compact"/>
              <w:jc w:val="left"/>
            </w:pPr>
            <w:r>
              <w:t xml:space="preserve">Variable</w:t>
            </w:r>
          </w:p>
        </w:tc>
        <w:tc>
          <w:tcPr/>
          <w:p>
            <w:pPr>
              <w:pStyle w:val="Compact"/>
              <w:jc w:val="left"/>
            </w:pPr>
            <w:r>
              <w:t xml:space="preserve">Medium</w:t>
            </w:r>
          </w:p>
        </w:tc>
        <w:tc>
          <w:tcPr/>
          <w:p>
            <w:pPr>
              <w:pStyle w:val="Compact"/>
              <w:jc w:val="left"/>
            </w:pPr>
            <w:r>
              <w:t xml:space="preserve">Very good</w:t>
            </w:r>
          </w:p>
        </w:tc>
      </w:tr>
    </w:tbl>
    <w:p>
      <w:pPr>
        <w:pStyle w:val="BodyText"/>
      </w:pPr>
      <w:r>
        <w:rPr>
          <w:iCs/>
          <w:i/>
        </w:rPr>
        <w:t xml:space="preserve">Table 2: Cross-project comparison of observation and action space designs. Projects are ordered by year of publication. Sample efficiency ratings reflect the empirical training speed reported in each project’s evaluation.</w:t>
      </w:r>
    </w:p>
    <w:bookmarkStart w:id="75" w:name="performance-implications"/>
    <w:p>
      <w:pPr>
        <w:pStyle w:val="Heading4"/>
      </w:pPr>
      <w:r>
        <w:t xml:space="preserve">3.3.1 Performance Implications</w:t>
      </w:r>
    </w:p>
    <w:p>
      <w:pPr>
        <w:pStyle w:val="FirstParagraph"/>
      </w:pPr>
      <w:r>
        <w:t xml:space="preserve">The empirical performance data in Table 3, drawn from the OpenHA benchmark suite</w:t>
      </w:r>
      <w:r>
        <w:t xml:space="preserve"> </w:t>
      </w:r>
      <w:fldSimple w:instr="NOTEREF _Ref_Footnote_68 \h \f">
        <w:r>
          <w:rPr>
            <w:vertAlign w:val="superscript"/>
          </w:rPr>
          <w:t>68</w:t>
        </w:r>
      </w:fldSimple>
      <w:r>
        <w:t xml:space="preserve">, quantifies the consequences of these design choices. OpenHA provides a standardized evaluation across embodied action success rate (ASR), GUI interaction ASR, and combat ASR — three capabilities essential for village-building.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Embodied ASR</w:t>
            </w:r>
          </w:p>
        </w:tc>
        <w:tc>
          <w:tcPr/>
          <w:p>
            <w:pPr>
              <w:pStyle w:val="Compact"/>
              <w:jc w:val="left"/>
            </w:pPr>
            <w:r>
              <w:t xml:space="preserve">GUI ASR</w:t>
            </w:r>
          </w:p>
        </w:tc>
        <w:tc>
          <w:tcPr/>
          <w:p>
            <w:pPr>
              <w:pStyle w:val="Compact"/>
              <w:jc w:val="left"/>
            </w:pPr>
            <w:r>
              <w:t xml:space="preserve">Combat ASR</w:t>
            </w:r>
          </w:p>
        </w:tc>
        <w:tc>
          <w:tcPr/>
          <w:p>
            <w:pPr>
              <w:pStyle w:val="Compact"/>
              <w:jc w:val="left"/>
            </w:pPr>
            <w:r>
              <w:t xml:space="preserve">Inference FPS</w:t>
            </w:r>
          </w:p>
        </w:tc>
        <w:tc>
          <w:tcPr/>
          <w:p>
            <w:pPr>
              <w:pStyle w:val="Compact"/>
              <w:jc w:val="left"/>
            </w:pPr>
            <w:r>
              <w:t xml:space="preserve">Source</w:t>
            </w:r>
          </w:p>
        </w:tc>
      </w:tr>
      <w:tr>
        <w:tc>
          <w:tcPr/>
          <w:p>
            <w:pPr>
              <w:pStyle w:val="Compact"/>
              <w:jc w:val="left"/>
            </w:pPr>
            <w:r>
              <w:t xml:space="preserve">VPT</w:t>
            </w:r>
          </w:p>
        </w:tc>
        <w:tc>
          <w:tcPr/>
          <w:p>
            <w:pPr>
              <w:pStyle w:val="Compact"/>
              <w:jc w:val="left"/>
            </w:pPr>
            <w:r>
              <w:t xml:space="preserve">6.0%</w:t>
            </w:r>
          </w:p>
        </w:tc>
        <w:tc>
          <w:tcPr/>
          <w:p>
            <w:pPr>
              <w:pStyle w:val="Compact"/>
              <w:jc w:val="left"/>
            </w:pPr>
            <w:r>
              <w:t xml:space="preserve">0.8%</w:t>
            </w:r>
          </w:p>
        </w:tc>
        <w:tc>
          <w:tcPr/>
          <w:p>
            <w:pPr>
              <w:pStyle w:val="Compact"/>
              <w:jc w:val="left"/>
            </w:pPr>
            <w:r>
              <w:t xml:space="preserve">3.6%</w:t>
            </w:r>
          </w:p>
        </w:tc>
        <w:tc>
          <w:tcPr/>
          <w:p>
            <w:pPr>
              <w:pStyle w:val="Compact"/>
              <w:jc w:val="left"/>
            </w:pPr>
            <w:r>
              <w:t xml:space="preserve">N/A</w:t>
            </w:r>
          </w:p>
        </w:tc>
        <w:tc>
          <w:tcPr/>
          <w:p>
            <w:pPr>
              <w:pStyle w:val="Compact"/>
              <w:jc w:val="left"/>
            </w:pPr>
            <w:fldSimple w:instr="NOTEREF _Ref_Footnote_68 \h \f">
              <w:r>
                <w:rPr>
                  <w:vertAlign w:val="superscript"/>
                </w:rPr>
                <w:t>68</w:t>
              </w:r>
            </w:fldSimple>
          </w:p>
        </w:tc>
      </w:tr>
      <w:tr>
        <w:tc>
          <w:tcPr/>
          <w:p>
            <w:pPr>
              <w:pStyle w:val="Compact"/>
              <w:jc w:val="left"/>
            </w:pPr>
            <w:r>
              <w:t xml:space="preserve">STEVE-1</w:t>
            </w:r>
          </w:p>
        </w:tc>
        <w:tc>
          <w:tcPr/>
          <w:p>
            <w:pPr>
              <w:pStyle w:val="Compact"/>
              <w:jc w:val="left"/>
            </w:pPr>
            <w:r>
              <w:t xml:space="preserve">8.0%</w:t>
            </w:r>
          </w:p>
        </w:tc>
        <w:tc>
          <w:tcPr/>
          <w:p>
            <w:pPr>
              <w:pStyle w:val="Compact"/>
              <w:jc w:val="left"/>
            </w:pPr>
            <w:r>
              <w:t xml:space="preserve">3.2%</w:t>
            </w:r>
          </w:p>
        </w:tc>
        <w:tc>
          <w:tcPr/>
          <w:p>
            <w:pPr>
              <w:pStyle w:val="Compact"/>
              <w:jc w:val="left"/>
            </w:pPr>
            <w:r>
              <w:t xml:space="preserve">3.9%</w:t>
            </w:r>
          </w:p>
        </w:tc>
        <w:tc>
          <w:tcPr/>
          <w:p>
            <w:pPr>
              <w:pStyle w:val="Compact"/>
              <w:jc w:val="left"/>
            </w:pPr>
            <w:r>
              <w:t xml:space="preserve">N/A</w:t>
            </w:r>
          </w:p>
        </w:tc>
        <w:tc>
          <w:tcPr/>
          <w:p>
            <w:pPr>
              <w:pStyle w:val="Compact"/>
              <w:jc w:val="left"/>
            </w:pPr>
            <w:fldSimple w:instr="NOTEREF _Ref_Footnote_68 \h \f">
              <w:r>
                <w:rPr>
                  <w:vertAlign w:val="superscript"/>
                </w:rPr>
                <w:t>68</w:t>
              </w:r>
            </w:fldSimple>
          </w:p>
        </w:tc>
      </w:tr>
      <w:tr>
        <w:tc>
          <w:tcPr/>
          <w:p>
            <w:pPr>
              <w:pStyle w:val="Compact"/>
              <w:jc w:val="left"/>
            </w:pPr>
            <w:r>
              <w:t xml:space="preserve">JARVIS-VLA</w:t>
            </w:r>
          </w:p>
        </w:tc>
        <w:tc>
          <w:tcPr/>
          <w:p>
            <w:pPr>
              <w:pStyle w:val="Compact"/>
              <w:jc w:val="left"/>
            </w:pPr>
            <w:r>
              <w:t xml:space="preserve">30.0%</w:t>
            </w:r>
          </w:p>
        </w:tc>
        <w:tc>
          <w:tcPr/>
          <w:p>
            <w:pPr>
              <w:pStyle w:val="Compact"/>
              <w:jc w:val="left"/>
            </w:pPr>
            <w:r>
              <w:t xml:space="preserve">25.1%</w:t>
            </w:r>
          </w:p>
        </w:tc>
        <w:tc>
          <w:tcPr/>
          <w:p>
            <w:pPr>
              <w:pStyle w:val="Compact"/>
              <w:jc w:val="left"/>
            </w:pPr>
            <w:r>
              <w:t xml:space="preserve">18.5%</w:t>
            </w:r>
          </w:p>
        </w:tc>
        <w:tc>
          <w:tcPr/>
          <w:p>
            <w:pPr>
              <w:pStyle w:val="Compact"/>
              <w:jc w:val="left"/>
            </w:pPr>
            <w:r>
              <w:t xml:space="preserve">N/A</w:t>
            </w:r>
          </w:p>
        </w:tc>
        <w:tc>
          <w:tcPr/>
          <w:p>
            <w:pPr>
              <w:pStyle w:val="Compact"/>
              <w:jc w:val="left"/>
            </w:pPr>
            <w:fldSimple w:instr="NOTEREF _Ref_Footnote_68 \h \f">
              <w:r>
                <w:rPr>
                  <w:vertAlign w:val="superscript"/>
                </w:rPr>
                <w:t>68</w:t>
              </w:r>
            </w:fldSimple>
          </w:p>
        </w:tc>
      </w:tr>
      <w:tr>
        <w:tc>
          <w:tcPr/>
          <w:p>
            <w:pPr>
              <w:pStyle w:val="Compact"/>
              <w:jc w:val="left"/>
            </w:pPr>
            <w:r>
              <w:t xml:space="preserve">GroundingHA</w:t>
            </w:r>
          </w:p>
        </w:tc>
        <w:tc>
          <w:tcPr/>
          <w:p>
            <w:pPr>
              <w:pStyle w:val="Compact"/>
              <w:jc w:val="left"/>
            </w:pPr>
            <w:r>
              <w:t xml:space="preserve">37.1%</w:t>
            </w:r>
          </w:p>
        </w:tc>
        <w:tc>
          <w:tcPr/>
          <w:p>
            <w:pPr>
              <w:pStyle w:val="Compact"/>
              <w:jc w:val="left"/>
            </w:pPr>
            <w:r>
              <w:t xml:space="preserve">6.7%</w:t>
            </w:r>
          </w:p>
        </w:tc>
        <w:tc>
          <w:tcPr/>
          <w:p>
            <w:pPr>
              <w:pStyle w:val="Compact"/>
              <w:jc w:val="left"/>
            </w:pPr>
            <w:r>
              <w:t xml:space="preserve">26.5%</w:t>
            </w:r>
          </w:p>
        </w:tc>
        <w:tc>
          <w:tcPr/>
          <w:p>
            <w:pPr>
              <w:pStyle w:val="Compact"/>
              <w:jc w:val="left"/>
            </w:pPr>
            <w:r>
              <w:t xml:space="preserve">5.61</w:t>
            </w:r>
          </w:p>
        </w:tc>
        <w:tc>
          <w:tcPr/>
          <w:p>
            <w:pPr>
              <w:pStyle w:val="Compact"/>
              <w:jc w:val="left"/>
            </w:pPr>
            <w:fldSimple w:instr="NOTEREF _Ref_Footnote_68 \h \f">
              <w:r>
                <w:rPr>
                  <w:vertAlign w:val="superscript"/>
                </w:rPr>
                <w:t>68</w:t>
              </w:r>
            </w:fldSimple>
          </w:p>
        </w:tc>
      </w:tr>
      <w:tr>
        <w:tc>
          <w:tcPr/>
          <w:p>
            <w:pPr>
              <w:pStyle w:val="Compact"/>
              <w:jc w:val="left"/>
            </w:pPr>
            <w:r>
              <w:t xml:space="preserve">OpenHA (universal)</w:t>
            </w:r>
          </w:p>
        </w:tc>
        <w:tc>
          <w:tcPr/>
          <w:p>
            <w:pPr>
              <w:pStyle w:val="Compact"/>
              <w:jc w:val="left"/>
            </w:pPr>
            <w:r>
              <w:t xml:space="preserve">30.1%</w:t>
            </w:r>
          </w:p>
        </w:tc>
        <w:tc>
          <w:tcPr/>
          <w:p>
            <w:pPr>
              <w:pStyle w:val="Compact"/>
              <w:jc w:val="left"/>
            </w:pPr>
            <w:r>
              <w:t xml:space="preserve">32.5%</w:t>
            </w:r>
          </w:p>
        </w:tc>
        <w:tc>
          <w:tcPr/>
          <w:p>
            <w:pPr>
              <w:pStyle w:val="Compact"/>
              <w:jc w:val="left"/>
            </w:pPr>
            <w:r>
              <w:t xml:space="preserve">31.9%</w:t>
            </w:r>
          </w:p>
        </w:tc>
        <w:tc>
          <w:tcPr/>
          <w:p>
            <w:pPr>
              <w:pStyle w:val="Compact"/>
              <w:jc w:val="left"/>
            </w:pPr>
            <w:r>
              <w:t xml:space="preserve">1.36</w:t>
            </w:r>
          </w:p>
        </w:tc>
        <w:tc>
          <w:tcPr/>
          <w:p>
            <w:pPr>
              <w:pStyle w:val="Compact"/>
              <w:jc w:val="left"/>
            </w:pPr>
            <w:fldSimple w:instr="NOTEREF _Ref_Footnote_68 \h \f">
              <w:r>
                <w:rPr>
                  <w:vertAlign w:val="superscript"/>
                </w:rPr>
                <w:t>68</w:t>
              </w:r>
            </w:fldSimple>
          </w:p>
        </w:tc>
      </w:tr>
    </w:tbl>
    <w:p>
      <w:pPr>
        <w:pStyle w:val="BodyText"/>
      </w:pPr>
      <w:r>
        <w:rPr>
          <w:iCs/>
          <w:i/>
        </w:rPr>
        <w:t xml:space="preserve">Table 3: Standardized performance comparison from the OpenHA benchmark (2025). ASR = Action Success Rate. Higher values indicate better performance on the benchmark task suite.</w:t>
      </w:r>
    </w:p>
    <w:p>
      <w:pPr>
        <w:pStyle w:val="BodyText"/>
      </w:pPr>
      <w:r>
        <w:t xml:space="preserve">Three conclusions emerge. First,</w:t>
      </w:r>
      <w:r>
        <w:t xml:space="preserve"> </w:t>
      </w:r>
      <w:r>
        <w:rPr>
          <w:bCs/>
          <w:b/>
        </w:rPr>
        <w:t xml:space="preserve">hybrid approaches outperform pure methods</w:t>
      </w:r>
      <w:r>
        <w:t xml:space="preserve">: JARVIS-VLA at 30.0% embodied ASR is 5× better than VPT’s 6.0%, attributable to its multimodal memory and goal-conditioned controller</w:t>
      </w:r>
      <w:r>
        <w:t xml:space="preserve"> </w:t>
      </w:r>
      <w:fldSimple w:instr="NOTEREF _Ref_Footnote_43 \h \f">
        <w:r>
          <w:rPr>
            <w:vertAlign w:val="superscript"/>
          </w:rPr>
          <w:t>43</w:t>
        </w:r>
      </w:fldSimple>
      <w:r>
        <w:t xml:space="preserve">. Second,</w:t>
      </w:r>
      <w:r>
        <w:t xml:space="preserve"> </w:t>
      </w:r>
      <w:r>
        <w:rPr>
          <w:bCs/>
          <w:b/>
        </w:rPr>
        <w:t xml:space="preserve">universal training across action spaces produces positive transfer</w:t>
      </w:r>
      <w:r>
        <w:t xml:space="preserve">: OpenHA’s universal model achieves the highest GUI ASR (32.5%) despite diverse training, showing that exposure to multiple action representations improves policy learning</w:t>
      </w:r>
      <w:r>
        <w:t xml:space="preserve"> </w:t>
      </w:r>
      <w:fldSimple w:instr="NOTEREF _Ref_Footnote_68 \h \f">
        <w:r>
          <w:rPr>
            <w:vertAlign w:val="superscript"/>
          </w:rPr>
          <w:t>68</w:t>
        </w:r>
      </w:fldSimple>
      <w:r>
        <w:t xml:space="preserve">. Third,</w:t>
      </w:r>
      <w:r>
        <w:t xml:space="preserve"> </w:t>
      </w:r>
      <w:r>
        <w:rPr>
          <w:bCs/>
          <w:b/>
        </w:rPr>
        <w:t xml:space="preserve">inference speed is a binding constraint</w:t>
      </w:r>
      <w:r>
        <w:t xml:space="preserve">: OpenHA universal runs at 1.36 FPS due to VLM processing overhead</w:t>
      </w:r>
      <w:r>
        <w:t xml:space="preserve"> </w:t>
      </w:r>
      <w:fldSimple w:instr="NOTEREF _Ref_Footnote_68 \h \f">
        <w:r>
          <w:rPr>
            <w:vertAlign w:val="superscript"/>
          </w:rPr>
          <w:t>68</w:t>
        </w:r>
      </w:fldSimple>
      <w:r>
        <w:t xml:space="preserve">, implying that VLM perception must be cached, distilled, or reserved for planning rather than per-tick processing.</w:t>
      </w:r>
    </w:p>
    <w:p>
      <w:pPr>
        <w:pStyle w:val="BodyText"/>
      </w:pPr>
      <w:r>
        <w:t xml:space="preserve">The action space comparison reveals a clear efficiency ordering. Low-level keypresses (MineRL, VPT) require prohibitive samples — VPT’s 2,000 hours of contractor data is beyond most teams</w:t>
      </w:r>
      <w:r>
        <w:t xml:space="preserve"> </w:t>
      </w:r>
      <w:fldSimple w:instr="NOTEREF _Ref_Footnote_83 \h \f">
        <w:r>
          <w:rPr>
            <w:vertAlign w:val="superscript"/>
          </w:rPr>
          <w:t>83</w:t>
        </w:r>
      </w:fldSimple>
      <w:r>
        <w:t xml:space="preserve">. Code-as-policy (Voyager) and structured primitives (GITM) both achieve high efficiency through different mechanisms: function-call composability</w:t>
      </w:r>
      <w:r>
        <w:t xml:space="preserve"> </w:t>
      </w:r>
      <w:fldSimple w:instr="NOTEREF _Ref_Footnote_90 \h \f">
        <w:r>
          <w:rPr>
            <w:vertAlign w:val="superscript"/>
          </w:rPr>
          <w:t>90</w:t>
        </w:r>
      </w:fldSimple>
      <w:r>
        <w:t xml:space="preserve">versus deterministic execution</w:t>
      </w:r>
      <w:r>
        <w:t xml:space="preserve"> </w:t>
      </w:r>
      <w:fldSimple w:instr="NOTEREF _Ref_Footnote_85 \h \f">
        <w:r>
          <w:rPr>
            <w:vertAlign w:val="superscript"/>
          </w:rPr>
          <w:t>85</w:t>
        </w:r>
      </w:fldSimple>
      <w:r>
        <w:t xml:space="preserve">. Hierarchical skills (Plan4MC) offer systematic decomposition with moderate requirements</w:t>
      </w:r>
      <w:r>
        <w:t xml:space="preserve"> </w:t>
      </w:r>
      <w:fldSimple w:instr="NOTEREF _Ref_Footnote_42 \h \f">
        <w:r>
          <w:rPr>
            <w:vertAlign w:val="superscript"/>
          </w:rPr>
          <w:t>42</w:t>
        </w:r>
      </w:fldSimple>
      <w:r>
        <w:t xml:space="preserve">. For village-building, Plan4MC’s finding-manipulation-crafting tiers provide the most transferable template.</w:t>
      </w:r>
    </w:p>
    <w:bookmarkEnd w:id="75"/>
    <w:bookmarkEnd w:id="76"/>
    <w:bookmarkStart w:id="81" w:name="recommended-design-for-4-role-village"/>
    <w:p>
      <w:pPr>
        <w:pStyle w:val="Heading3"/>
      </w:pPr>
      <w:r>
        <w:t xml:space="preserve">3.4 Recommended Design for 4-Role Village</w:t>
      </w:r>
    </w:p>
    <w:p>
      <w:pPr>
        <w:pStyle w:val="FirstParagraph"/>
      </w:pPr>
      <w:r>
        <w:t xml:space="preserve">Drawing on the taxonomy and comparison data above, this section defines role-specific observation and action schemas for the four village roles. The design follows three principles: (1) each role receives only observation modalities relevant to its function, reducing cognitive load and improving sample efficiency; (2) all roles share a common core observation plus a role-specific overlay, enabling parameter sharing during joint training; and (3) actions are parameterized skill primitives that execute for multiple timesteps, not low-level keypresses.</w:t>
      </w:r>
    </w:p>
    <w:bookmarkStart w:id="77" w:name="role-specific-observation-schemas"/>
    <w:p>
      <w:pPr>
        <w:pStyle w:val="Heading4"/>
      </w:pPr>
      <w:r>
        <w:t xml:space="preserve">3.4.1 Role-Specific Observation Schemas</w:t>
      </w:r>
    </w:p>
    <w:p>
      <w:pPr>
        <w:pStyle w:val="FirstParagraph"/>
      </w:pPr>
      <w:r>
        <w:t xml:space="preserve">Table 4 specifies the observation components for each role, identifying which modalities are shared across all roles and which are role-specific.</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Component</w:t>
            </w:r>
          </w:p>
        </w:tc>
        <w:tc>
          <w:tcPr/>
          <w:p>
            <w:pPr>
              <w:pStyle w:val="Compact"/>
              <w:jc w:val="left"/>
            </w:pPr>
            <w:r>
              <w:t xml:space="preserve">Gatherer</w:t>
            </w:r>
          </w:p>
        </w:tc>
        <w:tc>
          <w:tcPr/>
          <w:p>
            <w:pPr>
              <w:pStyle w:val="Compact"/>
              <w:jc w:val="left"/>
            </w:pPr>
            <w:r>
              <w:t xml:space="preserve">Builder</w:t>
            </w:r>
          </w:p>
        </w:tc>
        <w:tc>
          <w:tcPr/>
          <w:p>
            <w:pPr>
              <w:pStyle w:val="Compact"/>
              <w:jc w:val="left"/>
            </w:pPr>
            <w:r>
              <w:t xml:space="preserve">Farmer</w:t>
            </w:r>
          </w:p>
        </w:tc>
        <w:tc>
          <w:tcPr/>
          <w:p>
            <w:pPr>
              <w:pStyle w:val="Compact"/>
              <w:jc w:val="left"/>
            </w:pPr>
            <w:r>
              <w:t xml:space="preserve">Defender</w:t>
            </w:r>
          </w:p>
        </w:tc>
        <w:tc>
          <w:tcPr/>
          <w:p>
            <w:pPr>
              <w:pStyle w:val="Compact"/>
              <w:jc w:val="left"/>
            </w:pPr>
            <w:r>
              <w:t xml:space="preserve">Rationale</w:t>
            </w:r>
          </w:p>
        </w:tc>
      </w:tr>
      <w:tr>
        <w:tc>
          <w:tcPr/>
          <w:p>
            <w:pPr>
              <w:pStyle w:val="Compact"/>
              <w:jc w:val="left"/>
            </w:pPr>
            <w:r>
              <w:t xml:space="preserve">RGB patch (128×128)</w:t>
            </w:r>
          </w:p>
        </w:tc>
        <w:tc>
          <w:tcPr/>
          <w:p>
            <w:pPr>
              <w:pStyle w:val="Compact"/>
              <w:jc w:val="left"/>
            </w:pPr>
            <w:r>
              <w:t xml:space="preserve">Yes, FOV 90°</w:t>
            </w:r>
          </w:p>
        </w:tc>
        <w:tc>
          <w:tcPr/>
          <w:p>
            <w:pPr>
              <w:pStyle w:val="Compact"/>
              <w:jc w:val="left"/>
            </w:pPr>
            <w:r>
              <w:t xml:space="preserve">Yes, FOV 70°</w:t>
            </w:r>
          </w:p>
        </w:tc>
        <w:tc>
          <w:tcPr/>
          <w:p>
            <w:pPr>
              <w:pStyle w:val="Compact"/>
              <w:jc w:val="left"/>
            </w:pPr>
            <w:r>
              <w:t xml:space="preserve">Yes, FOV 80°</w:t>
            </w:r>
          </w:p>
        </w:tc>
        <w:tc>
          <w:tcPr/>
          <w:p>
            <w:pPr>
              <w:pStyle w:val="Compact"/>
              <w:jc w:val="left"/>
            </w:pPr>
            <w:r>
              <w:t xml:space="preserve">Yes, FOV 100°</w:t>
            </w:r>
          </w:p>
        </w:tc>
        <w:tc>
          <w:tcPr/>
          <w:p>
            <w:pPr>
              <w:pStyle w:val="Compact"/>
              <w:jc w:val="left"/>
            </w:pPr>
            <w:r>
              <w:t xml:space="preserve">FOV tailored to task: wider for scouting, narrower for precision</w:t>
            </w:r>
          </w:p>
        </w:tc>
      </w:tr>
      <w:tr>
        <w:tc>
          <w:tcPr/>
          <w:p>
            <w:pPr>
              <w:pStyle w:val="Compact"/>
              <w:jc w:val="left"/>
            </w:pPr>
            <w:r>
              <w:t xml:space="preserve">Agent state (pos, health, hunger)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 armor rating</w:t>
            </w:r>
          </w:p>
        </w:tc>
        <w:tc>
          <w:tcPr/>
          <w:p>
            <w:pPr>
              <w:pStyle w:val="Compact"/>
              <w:jc w:val="left"/>
            </w:pPr>
            <w:r>
              <w:t xml:space="preserve">Shared core; defender needs armor data</w:t>
            </w:r>
          </w:p>
        </w:tc>
      </w:tr>
      <w:tr>
        <w:tc>
          <w:tcPr/>
          <w:p>
            <w:pPr>
              <w:pStyle w:val="Compact"/>
              <w:jc w:val="left"/>
            </w:pPr>
            <w:r>
              <w:t xml:space="preserve">Inventory</w:t>
            </w:r>
          </w:p>
        </w:tc>
        <w:tc>
          <w:tcPr/>
          <w:p>
            <w:pPr>
              <w:pStyle w:val="Compact"/>
              <w:jc w:val="left"/>
            </w:pPr>
            <w:r>
              <w:t xml:space="preserve">Yes</w:t>
            </w:r>
          </w:p>
        </w:tc>
        <w:tc>
          <w:tcPr/>
          <w:p>
            <w:pPr>
              <w:pStyle w:val="Compact"/>
              <w:jc w:val="left"/>
            </w:pPr>
            <w:r>
              <w:t xml:space="preserve">Yes (building mats)</w:t>
            </w:r>
          </w:p>
        </w:tc>
        <w:tc>
          <w:tcPr/>
          <w:p>
            <w:pPr>
              <w:pStyle w:val="Compact"/>
              <w:jc w:val="left"/>
            </w:pPr>
            <w:r>
              <w:t xml:space="preserve">Yes (seeds/produce)</w:t>
            </w:r>
          </w:p>
        </w:tc>
        <w:tc>
          <w:tcPr/>
          <w:p>
            <w:pPr>
              <w:pStyle w:val="Compact"/>
              <w:jc w:val="left"/>
            </w:pPr>
            <w:r>
              <w:t xml:space="preserve">Yes (weapons/ammo)</w:t>
            </w:r>
          </w:p>
        </w:tc>
        <w:tc>
          <w:tcPr/>
          <w:p>
            <w:pPr>
              <w:pStyle w:val="Compact"/>
              <w:jc w:val="left"/>
            </w:pPr>
            <w:r>
              <w:t xml:space="preserve">Content organization differs by role</w:t>
            </w:r>
          </w:p>
        </w:tc>
      </w:tr>
      <w:tr>
        <w:tc>
          <w:tcPr/>
          <w:p>
            <w:pPr>
              <w:pStyle w:val="Compact"/>
              <w:jc w:val="left"/>
            </w:pPr>
            <w:r>
              <w:t xml:space="preserve">Communication buffer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All roles share team messages</w:t>
            </w:r>
          </w:p>
        </w:tc>
      </w:tr>
      <w:tr>
        <w:tc>
          <w:tcPr/>
          <w:p>
            <w:pPr>
              <w:pStyle w:val="Compact"/>
              <w:jc w:val="left"/>
            </w:pPr>
            <w:r>
              <w:rPr>
                <w:bCs/>
                <w:b/>
              </w:rPr>
              <w:t xml:space="preserve">Role-specific overlay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Resource proximity map</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Ores, trees, surface resources within 64 blocks</w:t>
            </w:r>
          </w:p>
        </w:tc>
      </w:tr>
      <w:tr>
        <w:tc>
          <w:tcPr/>
          <w:p>
            <w:pPr>
              <w:pStyle w:val="Compact"/>
              <w:jc w:val="left"/>
            </w:pPr>
            <w:r>
              <w:t xml:space="preserve">Voxel grid (11³)</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Block-level precision for placement</w:t>
            </w:r>
          </w:p>
        </w:tc>
      </w:tr>
      <w:tr>
        <w:tc>
          <w:tcPr/>
          <w:p>
            <w:pPr>
              <w:pStyle w:val="Compact"/>
              <w:jc w:val="left"/>
            </w:pPr>
            <w:r>
              <w:t xml:space="preserve">Construction plan / blueprint</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Target blocks with placed/pending status</w:t>
            </w:r>
          </w:p>
        </w:tc>
      </w:tr>
      <w:tr>
        <w:tc>
          <w:tcPr/>
          <w:p>
            <w:pPr>
              <w:pStyle w:val="Compact"/>
              <w:jc w:val="left"/>
            </w:pPr>
            <w:r>
              <w:t xml:space="preserve">Crop and livestock state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Growth stage, hydration, breeding readiness</w:t>
            </w:r>
          </w:p>
        </w:tc>
      </w:tr>
      <w:tr>
        <w:tc>
          <w:tcPr/>
          <w:p>
            <w:pPr>
              <w:pStyle w:val="Compact"/>
              <w:jc w:val="left"/>
            </w:pPr>
            <w:r>
              <w:t xml:space="preserve">Threat assessment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Hostile entity tracking with time-to-village estimates</w:t>
            </w:r>
          </w:p>
        </w:tc>
      </w:tr>
      <w:tr>
        <w:tc>
          <w:tcPr/>
          <w:p>
            <w:pPr>
              <w:pStyle w:val="Compact"/>
              <w:jc w:val="left"/>
            </w:pPr>
            <w:r>
              <w:t xml:space="preserve">Defensive structure state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Wall integrity, trap status, watchtower occupancy</w:t>
            </w:r>
          </w:p>
        </w:tc>
      </w:tr>
      <w:tr>
        <w:tc>
          <w:tcPr/>
          <w:p>
            <w:pPr>
              <w:pStyle w:val="Compact"/>
              <w:jc w:val="left"/>
            </w:pPr>
            <w:r>
              <w:t xml:space="preserve">Friendly positions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Coordinates and health of all teammate agents</w:t>
            </w:r>
          </w:p>
        </w:tc>
      </w:tr>
      <w:tr>
        <w:tc>
          <w:tcPr/>
          <w:p>
            <w:pPr>
              <w:pStyle w:val="Compact"/>
              <w:jc w:val="left"/>
            </w:pPr>
            <w:r>
              <w:t xml:space="preserve">Farm plot state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Tillage, hydration, crop type per plot</w:t>
            </w:r>
          </w:p>
        </w:tc>
      </w:tr>
    </w:tbl>
    <w:p>
      <w:pPr>
        <w:pStyle w:val="BodyText"/>
      </w:pPr>
      <w:r>
        <w:rPr>
          <w:iCs/>
          <w:i/>
        </w:rPr>
        <w:t xml:space="preserve">Table 4: Role-specific observation components.</w:t>
      </w:r>
      <w:r>
        <w:rPr>
          <w:iCs/>
          <w:i/>
        </w:rPr>
        <w:t xml:space="preserve"> </w:t>
      </w:r>
      <w:r>
        <w:rPr>
          <w:iCs/>
          <w:i/>
        </w:rPr>
        <w:t xml:space="preserve">“</w:t>
      </w:r>
      <w:r>
        <w:rPr>
          <w:iCs/>
          <w:i/>
        </w:rPr>
        <w:t xml:space="preserve">Yes</w:t>
      </w:r>
      <w:r>
        <w:rPr>
          <w:iCs/>
          <w:i/>
        </w:rPr>
        <w:t xml:space="preserve">”</w:t>
      </w:r>
      <w:r>
        <w:rPr>
          <w:iCs/>
          <w:i/>
        </w:rPr>
        <w:t xml:space="preserve"> </w:t>
      </w:r>
      <w:r>
        <w:rPr>
          <w:iCs/>
          <w:i/>
        </w:rPr>
        <w:t xml:space="preserve">indicates the modality is present in that role’s observation space. Shared components enable parameter sharing during joint training; role-specific overlays provide task-relevant precision.</w:t>
      </w:r>
    </w:p>
    <w:p>
      <w:pPr>
        <w:pStyle w:val="BodyText"/>
      </w:pPr>
      <w:r>
        <w:t xml:space="preserve">The</w:t>
      </w:r>
      <w:r>
        <w:t xml:space="preserve"> </w:t>
      </w:r>
      <w:r>
        <w:rPr>
          <w:bCs/>
          <w:b/>
        </w:rPr>
        <w:t xml:space="preserve">gatherer</w:t>
      </w:r>
      <w:r>
        <w:t xml:space="preserve"> </w:t>
      </w:r>
      <w:r>
        <w:t xml:space="preserve">receives a resource proximity map encoding nearby ores, trees, and surface resources with type, position, distance, and quantity estimates — analogous to GITM’s LiDAR but with resource-type semantic filtering</w:t>
      </w:r>
      <w:r>
        <w:t xml:space="preserve"> </w:t>
      </w:r>
      <w:fldSimple w:instr="NOTEREF _Ref_Footnote_85 \h \f">
        <w:r>
          <w:rPr>
            <w:vertAlign w:val="superscript"/>
          </w:rPr>
          <w:t>85</w:t>
        </w:r>
      </w:fldSimple>
      <w:r>
        <w:t xml:space="preserve">. A resource richness score within a 64-block radius supports exploration-versus-exploitation decisions.</w:t>
      </w:r>
    </w:p>
    <w:p>
      <w:pPr>
        <w:pStyle w:val="BodyText"/>
      </w:pPr>
      <w:r>
        <w:t xml:space="preserve">The</w:t>
      </w:r>
      <w:r>
        <w:t xml:space="preserve"> </w:t>
      </w:r>
      <w:r>
        <w:rPr>
          <w:bCs/>
          <w:b/>
        </w:rPr>
        <w:t xml:space="preserve">builder</w:t>
      </w:r>
      <w:r>
        <w:t xml:space="preserve"> </w:t>
      </w:r>
      <w:r>
        <w:t xml:space="preserve">receives an 11×11×11 voxel grid (each cell contains a block type ID) for precise placement decisions, plus a construction plan overlay specifying target blocks with placed/pending status and progress fraction. This combination enables real-time structural deviation detection.</w:t>
      </w:r>
    </w:p>
    <w:p>
      <w:pPr>
        <w:pStyle w:val="BodyText"/>
      </w:pPr>
      <w:r>
        <w:t xml:space="preserve">The</w:t>
      </w:r>
      <w:r>
        <w:t xml:space="preserve"> </w:t>
      </w:r>
      <w:r>
        <w:rPr>
          <w:bCs/>
          <w:b/>
        </w:rPr>
        <w:t xml:space="preserve">farmer</w:t>
      </w:r>
      <w:r>
        <w:t xml:space="preserve"> </w:t>
      </w:r>
      <w:r>
        <w:t xml:space="preserve">receives crop plot state (growth stage, hydration, pending actions) and livestock state (animal type, pen location, breeding readiness). A temporal context module provides day number and estimated growth ticks remaining for harvest scheduling.</w:t>
      </w:r>
    </w:p>
    <w:p>
      <w:pPr>
        <w:pStyle w:val="BodyText"/>
      </w:pPr>
      <w:r>
        <w:t xml:space="preserve">The</w:t>
      </w:r>
      <w:r>
        <w:t xml:space="preserve"> </w:t>
      </w:r>
      <w:r>
        <w:rPr>
          <w:bCs/>
          <w:b/>
        </w:rPr>
        <w:t xml:space="preserve">defender</w:t>
      </w:r>
      <w:r>
        <w:t xml:space="preserve"> </w:t>
      </w:r>
      <w:r>
        <w:t xml:space="preserve">receives a threat assessment module tracking hostiles within 64 blocks with type, position, time-to-village estimates, and priority scores (1–5). A defensive perimeter tracker reports wall section status, and friendly position tracking enables intercept path calculation.</w:t>
      </w:r>
    </w:p>
    <w:bookmarkEnd w:id="77"/>
    <w:bookmarkStart w:id="78" w:name="role-specific-action-schemas"/>
    <w:p>
      <w:pPr>
        <w:pStyle w:val="Heading4"/>
      </w:pPr>
      <w:r>
        <w:t xml:space="preserve">3.4.2 Role-Specific Action Schemas</w:t>
      </w:r>
    </w:p>
    <w:p>
      <w:pPr>
        <w:pStyle w:val="FirstParagraph"/>
      </w:pPr>
      <w:r>
        <w:t xml:space="preserve">The action space follows a three-tier hierarchy: an LLM-based task decomposer manages the construction DAG</w:t>
      </w:r>
      <w:r>
        <w:t xml:space="preserve"> </w:t>
      </w:r>
      <w:fldSimple w:instr="NOTEREF _Ref_Footnote_88 \h \f">
        <w:r>
          <w:rPr>
            <w:vertAlign w:val="superscript"/>
          </w:rPr>
          <w:t>88</w:t>
        </w:r>
      </w:fldSimple>
      <w:r>
        <w:t xml:space="preserve">; each role’s policy selects parameterized skill primitives; and hand-scripted motor modules translate parameters into low-level API calls. This mirrors GITM’s structured primitives</w:t>
      </w:r>
      <w:r>
        <w:t xml:space="preserve"> </w:t>
      </w:r>
      <w:fldSimple w:instr="NOTEREF _Ref_Footnote_85 \h \f">
        <w:r>
          <w:rPr>
            <w:vertAlign w:val="superscript"/>
          </w:rPr>
          <w:t>85</w:t>
        </w:r>
      </w:fldSimple>
      <w:r>
        <w:t xml:space="preserve">and Plan4MC’s skill tiers</w:t>
      </w:r>
      <w:r>
        <w:t xml:space="preserve"> </w:t>
      </w:r>
      <w:fldSimple w:instr="NOTEREF _Ref_Footnote_42 \h \f">
        <w:r>
          <w:rPr>
            <w:vertAlign w:val="superscript"/>
          </w:rPr>
          <w:t>42</w:t>
        </w:r>
      </w:fldSimple>
      <w:r>
        <w:t xml:space="preserve">, adapted for multi-agent coordination.</w:t>
      </w:r>
    </w:p>
    <w:p>
      <w:pPr>
        <w:pStyle w:val="SourceCode"/>
      </w:pPr>
      <w:r>
        <w:rPr>
          <w:rStyle w:val="CommentTok"/>
        </w:rPr>
        <w:t xml:space="preserve"># ============================================================</w:t>
      </w:r>
      <w:r>
        <w:br/>
      </w:r>
      <w:r>
        <w:rPr>
          <w:rStyle w:val="CommentTok"/>
        </w:rPr>
        <w:t xml:space="preserve"># UNIFIED OBSERVATION SCHEMA — shared core + role overlays</w:t>
      </w:r>
      <w:r>
        <w:br/>
      </w:r>
      <w:r>
        <w:rPr>
          <w:rStyle w:val="CommentTok"/>
        </w:rPr>
        <w:t xml:space="preserve"># ============================================================</w:t>
      </w:r>
      <w:r>
        <w:br/>
      </w:r>
      <w:r>
        <w:rPr>
          <w:rStyle w:val="NormalTok"/>
        </w:rPr>
        <w:t xml:space="preserve">{</w:t>
      </w:r>
      <w:r>
        <w:br/>
      </w:r>
      <w:r>
        <w:rPr>
          <w:rStyle w:val="NormalTok"/>
        </w:rPr>
        <w:t xml:space="preserve">    </w:t>
      </w:r>
      <w:r>
        <w:rPr>
          <w:rStyle w:val="StringTok"/>
        </w:rPr>
        <w:t xml:space="preserve">"agent_id"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"gatherer"</w:t>
      </w:r>
      <w:r>
        <w:rPr>
          <w:rStyle w:val="NormalTok"/>
        </w:rPr>
        <w:t xml:space="preserve"> </w:t>
      </w:r>
      <w:r>
        <w:rPr>
          <w:rStyle w:val="OperatorTok"/>
        </w:rPr>
        <w:t xml:space="preserve">|</w:t>
      </w:r>
      <w:r>
        <w:rPr>
          <w:rStyle w:val="NormalTok"/>
        </w:rPr>
        <w:t xml:space="preserve"> </w:t>
      </w:r>
      <w:r>
        <w:rPr>
          <w:rStyle w:val="StringTok"/>
        </w:rPr>
        <w:t xml:space="preserve">"builder"</w:t>
      </w:r>
      <w:r>
        <w:rPr>
          <w:rStyle w:val="NormalTok"/>
        </w:rPr>
        <w:t xml:space="preserve"> </w:t>
      </w:r>
      <w:r>
        <w:rPr>
          <w:rStyle w:val="OperatorTok"/>
        </w:rPr>
        <w:t xml:space="preserve">|</w:t>
      </w:r>
      <w:r>
        <w:rPr>
          <w:rStyle w:val="NormalTok"/>
        </w:rPr>
        <w:t xml:space="preserve"> </w:t>
      </w:r>
      <w:r>
        <w:rPr>
          <w:rStyle w:val="StringTok"/>
        </w:rPr>
        <w:t xml:space="preserve">"farmer"</w:t>
      </w:r>
      <w:r>
        <w:rPr>
          <w:rStyle w:val="NormalTok"/>
        </w:rPr>
        <w:t xml:space="preserve"> </w:t>
      </w:r>
      <w:r>
        <w:rPr>
          <w:rStyle w:val="OperatorTok"/>
        </w:rPr>
        <w:t xml:space="preserve">|</w:t>
      </w:r>
      <w:r>
        <w:rPr>
          <w:rStyle w:val="NormalTok"/>
        </w:rPr>
        <w:t xml:space="preserve"> </w:t>
      </w:r>
      <w:r>
        <w:rPr>
          <w:rStyle w:val="StringTok"/>
        </w:rPr>
        <w:t xml:space="preserve">"defender"</w:t>
      </w:r>
      <w:r>
        <w:rPr>
          <w:rStyle w:val="NormalTok"/>
        </w:rPr>
        <w:t xml:space="preserve">,</w:t>
      </w:r>
      <w:r>
        <w:br/>
      </w:r>
      <w:r>
        <w:rPr>
          <w:rStyle w:val="NormalTok"/>
        </w:rPr>
        <w:t xml:space="preserve">    </w:t>
      </w:r>
      <w:r>
        <w:rPr>
          <w:rStyle w:val="StringTok"/>
        </w:rPr>
        <w:t xml:space="preserve">"tick"</w:t>
      </w:r>
      <w:r>
        <w:rPr>
          <w:rStyle w:val="NormalTok"/>
        </w:rPr>
        <w:t xml:space="preserve">: </w:t>
      </w:r>
      <w:r>
        <w:rPr>
          <w:rStyle w:val="BuiltInTok"/>
        </w:rPr>
        <w:t xml:space="preserve">int</w:t>
      </w:r>
      <w:r>
        <w:rPr>
          <w:rStyle w:val="NormalTok"/>
        </w:rPr>
        <w:t xml:space="preserve">,</w:t>
      </w:r>
      <w:r>
        <w:br/>
      </w:r>
      <w:r>
        <w:br/>
      </w:r>
      <w:r>
        <w:rPr>
          <w:rStyle w:val="NormalTok"/>
        </w:rPr>
        <w:t xml:space="preserve">    </w:t>
      </w:r>
      <w:r>
        <w:rPr>
          <w:rStyle w:val="StringTok"/>
        </w:rPr>
        <w:t xml:space="preserve">"visual"</w:t>
      </w:r>
      <w:r>
        <w:rPr>
          <w:rStyle w:val="NormalTok"/>
        </w:rPr>
        <w:t xml:space="preserve">: {</w:t>
      </w:r>
      <w:r>
        <w:br/>
      </w:r>
      <w:r>
        <w:rPr>
          <w:rStyle w:val="NormalTok"/>
        </w:rPr>
        <w:t xml:space="preserve">        </w:t>
      </w:r>
      <w:r>
        <w:rPr>
          <w:rStyle w:val="StringTok"/>
        </w:rPr>
        <w:t xml:space="preserve">"rgb"</w:t>
      </w:r>
      <w:r>
        <w:rPr>
          <w:rStyle w:val="NormalTok"/>
        </w:rPr>
        <w:t xml:space="preserve">: ndarray[</w:t>
      </w:r>
      <w:r>
        <w:rPr>
          <w:rStyle w:val="DecValTok"/>
        </w:rPr>
        <w:t xml:space="preserve">128</w:t>
      </w:r>
      <w:r>
        <w:rPr>
          <w:rStyle w:val="NormalTok"/>
        </w:rPr>
        <w:t xml:space="preserve">, </w:t>
      </w:r>
      <w:r>
        <w:rPr>
          <w:rStyle w:val="DecValTok"/>
        </w:rPr>
        <w:t xml:space="preserve">128</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"fov"</w:t>
      </w:r>
      <w:r>
        <w:rPr>
          <w:rStyle w:val="NormalTok"/>
        </w:rPr>
        <w:t xml:space="preserve">: </w:t>
      </w:r>
      <w:r>
        <w:rPr>
          <w:rStyle w:val="BuiltInTok"/>
        </w:rPr>
        <w:t xml:space="preserve">int</w:t>
      </w:r>
      <w:r>
        <w:rPr>
          <w:rStyle w:val="NormalTok"/>
        </w:rPr>
        <w:t xml:space="preserve">,                           </w:t>
      </w:r>
      <w:r>
        <w:rPr>
          <w:rStyle w:val="CommentTok"/>
        </w:rPr>
        <w:t xml:space="preserve"># 70-100, role-dependent</w:t>
      </w:r>
      <w:r>
        <w:br/>
      </w:r>
      <w:r>
        <w:rPr>
          <w:rStyle w:val="NormalTok"/>
        </w:rPr>
        <w:t xml:space="preserve">        </w:t>
      </w:r>
      <w:r>
        <w:rPr>
          <w:rStyle w:val="StringTok"/>
        </w:rPr>
        <w:t xml:space="preserve">"yaw_pitch"</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br/>
      </w:r>
      <w:r>
        <w:br/>
      </w:r>
      <w:r>
        <w:rPr>
          <w:rStyle w:val="NormalTok"/>
        </w:rPr>
        <w:t xml:space="preserve">    </w:t>
      </w:r>
      <w:r>
        <w:rPr>
          <w:rStyle w:val="StringTok"/>
        </w:rPr>
        <w:t xml:space="preserve">"agent_state"</w:t>
      </w:r>
      <w:r>
        <w:rPr>
          <w:rStyle w:val="NormalTok"/>
        </w:rPr>
        <w:t xml:space="preserve">: {</w:t>
      </w:r>
      <w:r>
        <w:br/>
      </w:r>
      <w:r>
        <w:rPr>
          <w:rStyle w:val="NormalTok"/>
        </w:rPr>
        <w:t xml:space="preserve">        </w:t>
      </w:r>
      <w:r>
        <w:rPr>
          <w:rStyle w:val="StringTok"/>
        </w:rPr>
        <w:t xml:space="preserve">"position"</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"health"</w:t>
      </w:r>
      <w:r>
        <w:rPr>
          <w:rStyle w:val="NormalTok"/>
        </w:rPr>
        <w:t xml:space="preserve">: </w:t>
      </w:r>
      <w:r>
        <w:rPr>
          <w:rStyle w:val="BuiltInTok"/>
        </w:rPr>
        <w:t xml:space="preserve">int</w:t>
      </w:r>
      <w:r>
        <w:rPr>
          <w:rStyle w:val="NormalTok"/>
        </w:rPr>
        <w:t xml:space="preserve">,                        </w:t>
      </w:r>
      <w:r>
        <w:rPr>
          <w:rStyle w:val="CommentTok"/>
        </w:rPr>
        <w:t xml:space="preserve"># 0-20</w:t>
      </w:r>
      <w:r>
        <w:br/>
      </w:r>
      <w:r>
        <w:rPr>
          <w:rStyle w:val="NormalTok"/>
        </w:rPr>
        <w:t xml:space="preserve">        </w:t>
      </w:r>
      <w:r>
        <w:rPr>
          <w:rStyle w:val="StringTok"/>
        </w:rPr>
        <w:t xml:space="preserve">"hunger"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"experience_level"</w:t>
      </w:r>
      <w:r>
        <w:rPr>
          <w:rStyle w:val="NormalTok"/>
        </w:rPr>
        <w:t xml:space="preserve">: </w:t>
      </w:r>
      <w:r>
        <w:rPr>
          <w:rStyle w:val="BuiltInTok"/>
        </w:rPr>
        <w:t xml:space="preserve">int</w:t>
      </w:r>
      <w:r>
        <w:rPr>
          <w:rStyle w:val="NormalTok"/>
        </w:rPr>
        <w:t xml:space="preserve">,</w:t>
      </w:r>
      <w:r>
        <w:br/>
      </w:r>
      <w:r>
        <w:rPr>
          <w:rStyle w:val="NormalTok"/>
        </w:rPr>
        <w:t xml:space="preserve">    },</w:t>
      </w:r>
      <w:r>
        <w:br/>
      </w:r>
      <w:r>
        <w:br/>
      </w:r>
      <w:r>
        <w:rPr>
          <w:rStyle w:val="NormalTok"/>
        </w:rPr>
        <w:t xml:space="preserve">    </w:t>
      </w:r>
      <w:r>
        <w:rPr>
          <w:rStyle w:val="StringTok"/>
        </w:rPr>
        <w:t xml:space="preserve">"inventory"</w:t>
      </w:r>
      <w:r>
        <w:rPr>
          <w:rStyle w:val="NormalTok"/>
        </w:rPr>
        <w:t xml:space="preserve">: {</w:t>
      </w:r>
      <w:r>
        <w:br/>
      </w:r>
      <w:r>
        <w:rPr>
          <w:rStyle w:val="NormalTok"/>
        </w:rPr>
        <w:t xml:space="preserve">        </w:t>
      </w:r>
      <w:r>
        <w:rPr>
          <w:rStyle w:val="StringTok"/>
        </w:rPr>
        <w:t xml:space="preserve">"slots"</w:t>
      </w:r>
      <w:r>
        <w:rPr>
          <w:rStyle w:val="NormalTok"/>
        </w:rPr>
        <w:t xml:space="preserve">: </w:t>
      </w:r>
      <w:r>
        <w:rPr>
          <w:rStyle w:val="BuiltInTok"/>
        </w:rPr>
        <w:t xml:space="preserve">list</w:t>
      </w:r>
      <w:r>
        <w:rPr>
          <w:rStyle w:val="NormalTok"/>
        </w:rPr>
        <w:t xml:space="preserve">[{</w:t>
      </w:r>
      <w:r>
        <w:rPr>
          <w:rStyle w:val="StringTok"/>
        </w:rPr>
        <w:t xml:space="preserve">"item"</w:t>
      </w:r>
      <w:r>
        <w:rPr>
          <w:rStyle w:val="NormalTok"/>
        </w:rPr>
        <w:t xml:space="preserve">: </w:t>
      </w:r>
      <w:r>
        <w:rPr>
          <w:rStyle w:val="BuiltInTok"/>
        </w:rPr>
        <w:t xml:space="preserve">str</w:t>
      </w:r>
      <w:r>
        <w:rPr>
          <w:rStyle w:val="NormalTok"/>
        </w:rPr>
        <w:t xml:space="preserve">, </w:t>
      </w:r>
      <w:r>
        <w:rPr>
          <w:rStyle w:val="StringTok"/>
        </w:rPr>
        <w:t xml:space="preserve">"count"</w:t>
      </w:r>
      <w:r>
        <w:rPr>
          <w:rStyle w:val="NormalTok"/>
        </w:rPr>
        <w:t xml:space="preserve">: </w:t>
      </w:r>
      <w:r>
        <w:rPr>
          <w:rStyle w:val="BuiltInTok"/>
        </w:rPr>
        <w:t xml:space="preserve">int</w:t>
      </w:r>
      <w:r>
        <w:rPr>
          <w:rStyle w:val="NormalTok"/>
        </w:rPr>
        <w:t xml:space="preserve">, </w:t>
      </w:r>
      <w:r>
        <w:rPr>
          <w:rStyle w:val="StringTok"/>
        </w:rPr>
        <w:t xml:space="preserve">"durability"</w:t>
      </w:r>
      <w:r>
        <w:rPr>
          <w:rStyle w:val="NormalTok"/>
        </w:rPr>
        <w:t xml:space="preserve">: </w:t>
      </w:r>
      <w:r>
        <w:rPr>
          <w:rStyle w:val="BuiltInTok"/>
        </w:rPr>
        <w:t xml:space="preserve">int</w:t>
      </w:r>
      <w:r>
        <w:rPr>
          <w:rStyle w:val="OperatorTok"/>
        </w:rPr>
        <w:t xml:space="preserve">|</w:t>
      </w:r>
      <w:r>
        <w:rPr>
          <w:rStyle w:val="NormalTok"/>
        </w:rPr>
        <w:t xml:space="preserve">null}],</w:t>
      </w:r>
      <w:r>
        <w:br/>
      </w:r>
      <w:r>
        <w:rPr>
          <w:rStyle w:val="NormalTok"/>
        </w:rPr>
        <w:t xml:space="preserve">        </w:t>
      </w:r>
      <w:r>
        <w:rPr>
          <w:rStyle w:val="StringTok"/>
        </w:rPr>
        <w:t xml:space="preserve">"slots_used"</w:t>
      </w:r>
      <w:r>
        <w:rPr>
          <w:rStyle w:val="NormalTok"/>
        </w:rPr>
        <w:t xml:space="preserve">: </w:t>
      </w:r>
      <w:r>
        <w:rPr>
          <w:rStyle w:val="BuiltInTok"/>
        </w:rPr>
        <w:t xml:space="preserve">int</w:t>
      </w:r>
      <w:r>
        <w:rPr>
          <w:rStyle w:val="NormalTok"/>
        </w:rPr>
        <w:t xml:space="preserve">,                    </w:t>
      </w:r>
      <w:r>
        <w:rPr>
          <w:rStyle w:val="CommentTok"/>
        </w:rPr>
        <w:t xml:space="preserve"># 0-36</w:t>
      </w:r>
      <w:r>
        <w:br/>
      </w:r>
      <w:r>
        <w:rPr>
          <w:rStyle w:val="NormalTok"/>
        </w:rPr>
        <w:t xml:space="preserve">        </w:t>
      </w:r>
      <w:r>
        <w:rPr>
          <w:rStyle w:val="StringTok"/>
        </w:rPr>
        <w:t xml:space="preserve">"slots_free"</w:t>
      </w:r>
      <w:r>
        <w:rPr>
          <w:rStyle w:val="NormalTok"/>
        </w:rPr>
        <w:t xml:space="preserve">: </w:t>
      </w:r>
      <w:r>
        <w:rPr>
          <w:rStyle w:val="BuiltInTok"/>
        </w:rPr>
        <w:t xml:space="preserve">int</w:t>
      </w:r>
      <w:r>
        <w:rPr>
          <w:rStyle w:val="NormalTok"/>
        </w:rPr>
        <w:t xml:space="preserve">,</w:t>
      </w:r>
      <w:r>
        <w:br/>
      </w:r>
      <w:r>
        <w:rPr>
          <w:rStyle w:val="NormalTok"/>
        </w:rPr>
        <w:t xml:space="preserve">    },</w:t>
      </w:r>
      <w:r>
        <w:br/>
      </w:r>
      <w:r>
        <w:br/>
      </w:r>
      <w:r>
        <w:rPr>
          <w:rStyle w:val="NormalTok"/>
        </w:rPr>
        <w:t xml:space="preserve">    </w:t>
      </w:r>
      <w:r>
        <w:rPr>
          <w:rStyle w:val="StringTok"/>
        </w:rPr>
        <w:t xml:space="preserve">"communication_buffer"</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"sender_id"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"sender_role"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"message_type"</w:t>
      </w:r>
      <w:r>
        <w:rPr>
          <w:rStyle w:val="NormalTok"/>
        </w:rPr>
        <w:t xml:space="preserve">: </w:t>
      </w:r>
      <w:r>
        <w:rPr>
          <w:rStyle w:val="StringTok"/>
        </w:rPr>
        <w:t xml:space="preserve">"state_update"</w:t>
      </w:r>
      <w:r>
        <w:rPr>
          <w:rStyle w:val="NormalTok"/>
        </w:rPr>
        <w:t xml:space="preserve"> </w:t>
      </w:r>
      <w:r>
        <w:rPr>
          <w:rStyle w:val="OperatorTok"/>
        </w:rPr>
        <w:t xml:space="preserve">|</w:t>
      </w:r>
      <w:r>
        <w:rPr>
          <w:rStyle w:val="NormalTok"/>
        </w:rPr>
        <w:t xml:space="preserve"> </w:t>
      </w:r>
      <w:r>
        <w:rPr>
          <w:rStyle w:val="StringTok"/>
        </w:rPr>
        <w:t xml:space="preserve">"request_help"</w:t>
      </w:r>
      <w:r>
        <w:rPr>
          <w:rStyle w:val="NormalTok"/>
        </w:rPr>
        <w:t xml:space="preserve"> </w:t>
      </w:r>
      <w:r>
        <w:rPr>
          <w:rStyle w:val="OperatorTok"/>
        </w:rPr>
        <w:t xml:space="preserve">|</w:t>
      </w:r>
      <w:r>
        <w:rPr>
          <w:rStyle w:val="NormalTok"/>
        </w:rPr>
        <w:t xml:space="preserve"> </w:t>
      </w:r>
      <w:r>
        <w:rPr>
          <w:rStyle w:val="StringTok"/>
        </w:rPr>
        <w:t xml:space="preserve">"task_offer"</w:t>
      </w:r>
      <w:r>
        <w:rPr>
          <w:rStyle w:val="NormalTok"/>
        </w:rPr>
        <w:t xml:space="preserve"> </w:t>
      </w:r>
      <w:r>
        <w:rPr>
          <w:rStyle w:val="OperatorTok"/>
        </w:rPr>
        <w:t xml:space="preserve">|</w:t>
      </w:r>
      <w:r>
        <w:rPr>
          <w:rStyle w:val="NormalTok"/>
        </w:rPr>
        <w:t xml:space="preserve"> </w:t>
      </w:r>
      <w:r>
        <w:rPr>
          <w:rStyle w:val="StringTok"/>
        </w:rPr>
        <w:t xml:space="preserve">"threat_alert"</w:t>
      </w:r>
      <w:r>
        <w:rPr>
          <w:rStyle w:val="NormalTok"/>
        </w:rPr>
        <w:t xml:space="preserve"> </w:t>
      </w:r>
      <w:r>
        <w:rPr>
          <w:rStyle w:val="OperatorTok"/>
        </w:rPr>
        <w:t xml:space="preserve">|</w:t>
      </w:r>
      <w:r>
        <w:rPr>
          <w:rStyle w:val="NormalTok"/>
        </w:rPr>
        <w:t xml:space="preserve"> </w:t>
      </w:r>
      <w:r>
        <w:rPr>
          <w:rStyle w:val="StringTok"/>
        </w:rPr>
        <w:t xml:space="preserve">"coordination"</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BuiltInTok"/>
        </w:rPr>
        <w:t xml:space="preserve">dict</w:t>
      </w:r>
      <w:r>
        <w:rPr>
          <w:rStyle w:val="NormalTok"/>
        </w:rPr>
        <w:t xml:space="preserve">,</w:t>
      </w:r>
      <w:r>
        <w:br/>
      </w:r>
      <w:r>
        <w:rPr>
          <w:rStyle w:val="NormalTok"/>
        </w:rPr>
        <w:t xml:space="preserve">    }],</w:t>
      </w:r>
      <w:r>
        <w:br/>
      </w:r>
      <w:r>
        <w:br/>
      </w:r>
      <w:r>
        <w:rPr>
          <w:rStyle w:val="NormalTok"/>
        </w:rPr>
        <w:t xml:space="preserve">    </w:t>
      </w:r>
      <w:r>
        <w:rPr>
          <w:rStyle w:val="StringTok"/>
        </w:rPr>
        <w:t xml:space="preserve">"assigned_task"</w:t>
      </w:r>
      <w:r>
        <w:rPr>
          <w:rStyle w:val="NormalTok"/>
        </w:rPr>
        <w:t xml:space="preserve">: {</w:t>
      </w:r>
      <w:r>
        <w:br/>
      </w:r>
      <w:r>
        <w:rPr>
          <w:rStyle w:val="NormalTok"/>
        </w:rPr>
        <w:t xml:space="preserve">        </w:t>
      </w:r>
      <w:r>
        <w:rPr>
          <w:rStyle w:val="StringTok"/>
        </w:rPr>
        <w:t xml:space="preserve">"task_id"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"task_description"</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BuiltInTok"/>
        </w:rPr>
        <w:t xml:space="preserve">int</w:t>
      </w:r>
      <w:r>
        <w:rPr>
          <w:rStyle w:val="NormalTok"/>
        </w:rPr>
        <w:t xml:space="preserve">,                      </w:t>
      </w:r>
      <w:r>
        <w:rPr>
          <w:rStyle w:val="CommentTok"/>
        </w:rPr>
        <w:t xml:space="preserve"># 1 (critical) to 5 (low)</w:t>
      </w:r>
      <w:r>
        <w:br/>
      </w:r>
      <w:r>
        <w:rPr>
          <w:rStyle w:val="NormalTok"/>
        </w:rPr>
        <w:t xml:space="preserve">        </w:t>
      </w:r>
      <w:r>
        <w:rPr>
          <w:rStyle w:val="StringTok"/>
        </w:rPr>
        <w:t xml:space="preserve">"deadline_tick"</w:t>
      </w:r>
      <w:r>
        <w:rPr>
          <w:rStyle w:val="NormalTok"/>
        </w:rPr>
        <w:t xml:space="preserve">: </w:t>
      </w:r>
      <w:r>
        <w:rPr>
          <w:rStyle w:val="BuiltInTok"/>
        </w:rPr>
        <w:t xml:space="preserve">int</w:t>
      </w:r>
      <w:r>
        <w:rPr>
          <w:rStyle w:val="OperatorTok"/>
        </w:rPr>
        <w:t xml:space="preserve">|</w:t>
      </w:r>
      <w:r>
        <w:rPr>
          <w:rStyle w:val="NormalTok"/>
        </w:rPr>
        <w:t xml:space="preserve">null,</w:t>
      </w:r>
      <w:r>
        <w:br/>
      </w:r>
      <w:r>
        <w:rPr>
          <w:rStyle w:val="NormalTok"/>
        </w:rPr>
        <w:t xml:space="preserve">    },</w:t>
      </w:r>
      <w:r>
        <w:br/>
      </w:r>
      <w:r>
        <w:br/>
      </w:r>
      <w:r>
        <w:rPr>
          <w:rStyle w:val="NormalTok"/>
        </w:rPr>
        <w:t xml:space="preserve">    </w:t>
      </w:r>
      <w:r>
        <w:rPr>
          <w:rStyle w:val="CommentTok"/>
        </w:rPr>
        <w:t xml:space="preserve"># Role-specific overlay selected by "role" field</w:t>
      </w:r>
      <w:r>
        <w:br/>
      </w:r>
      <w:r>
        <w:rPr>
          <w:rStyle w:val="NormalTok"/>
        </w:rPr>
        <w:t xml:space="preserve">    </w:t>
      </w:r>
      <w:r>
        <w:rPr>
          <w:rStyle w:val="StringTok"/>
        </w:rPr>
        <w:t xml:space="preserve">"role_overlay"</w:t>
      </w:r>
      <w:r>
        <w:rPr>
          <w:rStyle w:val="NormalTok"/>
        </w:rPr>
        <w:t xml:space="preserve">: {</w:t>
      </w:r>
      <w:r>
        <w:br/>
      </w:r>
      <w:r>
        <w:rPr>
          <w:rStyle w:val="NormalTok"/>
        </w:rPr>
        <w:t xml:space="preserve">        </w:t>
      </w:r>
      <w:r>
        <w:rPr>
          <w:rStyle w:val="StringTok"/>
        </w:rPr>
        <w:t xml:space="preserve">"gatherer"</w:t>
      </w:r>
      <w:r>
        <w:rPr>
          <w:rStyle w:val="NormalTok"/>
        </w:rPr>
        <w:t xml:space="preserve">: {</w:t>
      </w:r>
      <w:r>
        <w:br/>
      </w:r>
      <w:r>
        <w:rPr>
          <w:rStyle w:val="NormalTok"/>
        </w:rPr>
        <w:t xml:space="preserve">            </w:t>
      </w:r>
      <w:r>
        <w:rPr>
          <w:rStyle w:val="StringTok"/>
        </w:rPr>
        <w:t xml:space="preserve">"resource_map"</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"resource_type"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"distance"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"quantity_estimate"</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StringTok"/>
        </w:rPr>
        <w:t xml:space="preserve">"resource_richness_score"</w:t>
      </w:r>
      <w:r>
        <w:rPr>
          <w:rStyle w:val="NormalTok"/>
        </w:rPr>
        <w:t xml:space="preserve">: </w:t>
      </w:r>
      <w:r>
        <w:rPr>
          <w:rStyle w:val="BuiltInTok"/>
        </w:rPr>
        <w:t xml:space="preserve">float</w:t>
      </w:r>
      <w:r>
        <w:rPr>
          <w:rStyle w:val="NormalTok"/>
        </w:rPr>
        <w:t xml:space="preserve">,   </w:t>
      </w:r>
      <w:r>
        <w:rPr>
          <w:rStyle w:val="CommentTok"/>
        </w:rPr>
        <w:t xml:space="preserve"># Aggregate in 64-block radius</w:t>
      </w:r>
      <w:r>
        <w:br/>
      </w:r>
      <w:r>
        <w:rPr>
          <w:rStyle w:val="NormalTok"/>
        </w:rPr>
        <w:t xml:space="preserve">            </w:t>
      </w:r>
      <w:r>
        <w:rPr>
          <w:rStyle w:val="StringTok"/>
        </w:rPr>
        <w:t xml:space="preserve">"nearby_hostiles"</w:t>
      </w:r>
      <w:r>
        <w:rPr>
          <w:rStyle w:val="NormalTok"/>
        </w:rPr>
        <w:t xml:space="preserve">: </w:t>
      </w:r>
      <w:r>
        <w:rPr>
          <w:rStyle w:val="BuiltInTok"/>
        </w:rPr>
        <w:t xml:space="preserve">list</w:t>
      </w:r>
      <w:r>
        <w:rPr>
          <w:rStyle w:val="NormalTok"/>
        </w:rPr>
        <w:t xml:space="preserve">[{</w:t>
      </w:r>
      <w:r>
        <w:rPr>
          <w:rStyle w:val="StringTok"/>
        </w:rPr>
        <w:t xml:space="preserve">"type"</w:t>
      </w:r>
      <w:r>
        <w:rPr>
          <w:rStyle w:val="NormalTok"/>
        </w:rPr>
        <w:t xml:space="preserve">: </w:t>
      </w:r>
      <w:r>
        <w:rPr>
          <w:rStyle w:val="BuiltInTok"/>
        </w:rPr>
        <w:t xml:space="preserve">str</w:t>
      </w:r>
      <w:r>
        <w:rPr>
          <w:rStyle w:val="NormalTok"/>
        </w:rPr>
        <w:t xml:space="preserve">, </w:t>
      </w:r>
      <w:r>
        <w:rPr>
          <w:rStyle w:val="StringTok"/>
        </w:rPr>
        <w:t xml:space="preserve">"distance"</w:t>
      </w:r>
      <w:r>
        <w:rPr>
          <w:rStyle w:val="NormalTok"/>
        </w:rPr>
        <w:t xml:space="preserve">: </w:t>
      </w:r>
      <w:r>
        <w:rPr>
          <w:rStyle w:val="BuiltInTok"/>
        </w:rPr>
        <w:t xml:space="preserve">float</w:t>
      </w:r>
      <w:r>
        <w:rPr>
          <w:rStyle w:val="NormalTok"/>
        </w:rPr>
        <w:t xml:space="preserve">}],</w:t>
      </w:r>
      <w:r>
        <w:br/>
      </w:r>
      <w:r>
        <w:rPr>
          <w:rStyle w:val="NormalTok"/>
        </w:rPr>
        <w:t xml:space="preserve">        },</w:t>
      </w:r>
      <w:r>
        <w:br/>
      </w:r>
      <w:r>
        <w:br/>
      </w:r>
      <w:r>
        <w:rPr>
          <w:rStyle w:val="NormalTok"/>
        </w:rPr>
        <w:t xml:space="preserve">        </w:t>
      </w:r>
      <w:r>
        <w:rPr>
          <w:rStyle w:val="StringTok"/>
        </w:rPr>
        <w:t xml:space="preserve">"builder"</w:t>
      </w:r>
      <w:r>
        <w:rPr>
          <w:rStyle w:val="NormalTok"/>
        </w:rPr>
        <w:t xml:space="preserve">: {</w:t>
      </w:r>
      <w:r>
        <w:br/>
      </w:r>
      <w:r>
        <w:rPr>
          <w:rStyle w:val="NormalTok"/>
        </w:rPr>
        <w:t xml:space="preserve">            </w:t>
      </w:r>
      <w:r>
        <w:rPr>
          <w:rStyle w:val="StringTok"/>
        </w:rPr>
        <w:t xml:space="preserve">"voxel_grid"</w:t>
      </w:r>
      <w:r>
        <w:rPr>
          <w:rStyle w:val="NormalTok"/>
        </w:rPr>
        <w:t xml:space="preserve">: {</w:t>
      </w:r>
      <w:r>
        <w:br/>
      </w:r>
      <w:r>
        <w:rPr>
          <w:rStyle w:val="NormalTok"/>
        </w:rPr>
        <w:t xml:space="preserve">                </w:t>
      </w:r>
      <w:r>
        <w:rPr>
          <w:rStyle w:val="StringTok"/>
        </w:rPr>
        <w:t xml:space="preserve">"shape"</w:t>
      </w:r>
      <w:r>
        <w:rPr>
          <w:rStyle w:val="NormalTok"/>
        </w:rPr>
        <w:t xml:space="preserve">: [</w:t>
      </w:r>
      <w:r>
        <w:rPr>
          <w:rStyle w:val="DecValTok"/>
        </w:rPr>
        <w:t xml:space="preserve">11</w:t>
      </w:r>
      <w:r>
        <w:rPr>
          <w:rStyle w:val="NormalTok"/>
        </w:rPr>
        <w:t xml:space="preserve">, </w:t>
      </w:r>
      <w:r>
        <w:rPr>
          <w:rStyle w:val="DecValTok"/>
        </w:rPr>
        <w:t xml:space="preserve">11</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StringTok"/>
        </w:rPr>
        <w:t xml:space="preserve">"data"</w:t>
      </w:r>
      <w:r>
        <w:rPr>
          <w:rStyle w:val="NormalTok"/>
        </w:rPr>
        <w:t xml:space="preserve">: ndarray[</w:t>
      </w:r>
      <w:r>
        <w:rPr>
          <w:rStyle w:val="DecValTok"/>
        </w:rPr>
        <w:t xml:space="preserve">11</w:t>
      </w:r>
      <w:r>
        <w:rPr>
          <w:rStyle w:val="NormalTok"/>
        </w:rPr>
        <w:t xml:space="preserve">, </w:t>
      </w:r>
      <w:r>
        <w:rPr>
          <w:rStyle w:val="DecValTok"/>
        </w:rPr>
        <w:t xml:space="preserve">11</w:t>
      </w:r>
      <w:r>
        <w:rPr>
          <w:rStyle w:val="NormalTok"/>
        </w:rPr>
        <w:t xml:space="preserve">, </w:t>
      </w:r>
      <w:r>
        <w:rPr>
          <w:rStyle w:val="DecValTok"/>
        </w:rPr>
        <w:t xml:space="preserve">11</w:t>
      </w:r>
      <w:r>
        <w:rPr>
          <w:rStyle w:val="NormalTok"/>
        </w:rPr>
        <w:t xml:space="preserve">],      </w:t>
      </w:r>
      <w:r>
        <w:rPr>
          <w:rStyle w:val="CommentTok"/>
        </w:rPr>
        <w:t xml:space="preserve"># Block type IDs, -1 = unknown</w:t>
      </w:r>
      <w:r>
        <w:br/>
      </w:r>
      <w:r>
        <w:rPr>
          <w:rStyle w:val="NormalTok"/>
        </w:rPr>
        <w:t xml:space="preserve">                </w:t>
      </w:r>
      <w:r>
        <w:rPr>
          <w:rStyle w:val="StringTok"/>
        </w:rPr>
        <w:t xml:space="preserve">"origin_offset"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StringTok"/>
        </w:rPr>
        <w:t xml:space="preserve">"construction_plan"</w:t>
      </w:r>
      <w:r>
        <w:rPr>
          <w:rStyle w:val="NormalTok"/>
        </w:rPr>
        <w:t xml:space="preserve">: {</w:t>
      </w:r>
      <w:r>
        <w:br/>
      </w:r>
      <w:r>
        <w:rPr>
          <w:rStyle w:val="NormalTok"/>
        </w:rPr>
        <w:t xml:space="preserve">                </w:t>
      </w:r>
      <w:r>
        <w:rPr>
          <w:rStyle w:val="StringTok"/>
        </w:rPr>
        <w:t xml:space="preserve">"blueprint_id"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"target_blocks"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"block_type"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"placed"</w:t>
      </w:r>
      <w:r>
        <w:rPr>
          <w:rStyle w:val="NormalTok"/>
        </w:rPr>
        <w:t xml:space="preserve"> </w:t>
      </w:r>
      <w:r>
        <w:rPr>
          <w:rStyle w:val="OperatorTok"/>
        </w:rPr>
        <w:t xml:space="preserve">|</w:t>
      </w:r>
      <w:r>
        <w:rPr>
          <w:rStyle w:val="NormalTok"/>
        </w:rPr>
        <w:t xml:space="preserve"> </w:t>
      </w:r>
      <w:r>
        <w:rPr>
          <w:rStyle w:val="StringTok"/>
        </w:rPr>
        <w:t xml:space="preserve">"incorrect"</w:t>
      </w:r>
      <w:r>
        <w:rPr>
          <w:rStyle w:val="NormalTok"/>
        </w:rPr>
        <w:t xml:space="preserve">,</w:t>
      </w:r>
      <w:r>
        <w:br/>
      </w:r>
      <w:r>
        <w:rPr>
          <w:rStyle w:val="NormalTok"/>
        </w:rPr>
        <w:t xml:space="preserve">                }],</w:t>
      </w:r>
      <w:r>
        <w:br/>
      </w:r>
      <w:r>
        <w:rPr>
          <w:rStyle w:val="NormalTok"/>
        </w:rPr>
        <w:t xml:space="preserve">                </w:t>
      </w:r>
      <w:r>
        <w:rPr>
          <w:rStyle w:val="StringTok"/>
        </w:rPr>
        <w:t xml:space="preserve">"progress_fraction"</w:t>
      </w:r>
      <w:r>
        <w:rPr>
          <w:rStyle w:val="NormalTok"/>
        </w:rPr>
        <w:t xml:space="preserve">: </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StringTok"/>
        </w:rPr>
        <w:t xml:space="preserve">"materials_needed"</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br/>
      </w:r>
      <w:r>
        <w:br/>
      </w:r>
      <w:r>
        <w:rPr>
          <w:rStyle w:val="NormalTok"/>
        </w:rPr>
        <w:t xml:space="preserve">        </w:t>
      </w:r>
      <w:r>
        <w:rPr>
          <w:rStyle w:val="StringTok"/>
        </w:rPr>
        <w:t xml:space="preserve">"farmer"</w:t>
      </w:r>
      <w:r>
        <w:rPr>
          <w:rStyle w:val="NormalTok"/>
        </w:rPr>
        <w:t xml:space="preserve">: {</w:t>
      </w:r>
      <w:r>
        <w:br/>
      </w:r>
      <w:r>
        <w:rPr>
          <w:rStyle w:val="NormalTok"/>
        </w:rPr>
        <w:t xml:space="preserve">            </w:t>
      </w:r>
      <w:r>
        <w:rPr>
          <w:rStyle w:val="StringTok"/>
        </w:rPr>
        <w:t xml:space="preserve">"crop_plots"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"crop_type"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"growth_stage"</w:t>
      </w:r>
      <w:r>
        <w:rPr>
          <w:rStyle w:val="NormalTok"/>
        </w:rPr>
        <w:t xml:space="preserve">: </w:t>
      </w:r>
      <w:r>
        <w:rPr>
          <w:rStyle w:val="BuiltInTok"/>
        </w:rPr>
        <w:t xml:space="preserve">int</w:t>
      </w:r>
      <w:r>
        <w:rPr>
          <w:rStyle w:val="NormalTok"/>
        </w:rPr>
        <w:t xml:space="preserve">,              </w:t>
      </w:r>
      <w:r>
        <w:rPr>
          <w:rStyle w:val="CommentTok"/>
        </w:rPr>
        <w:t xml:space="preserve"># 0-7 for wheat</w:t>
      </w:r>
      <w:r>
        <w:br/>
      </w:r>
      <w:r>
        <w:rPr>
          <w:rStyle w:val="NormalTok"/>
        </w:rPr>
        <w:t xml:space="preserve">                </w:t>
      </w:r>
      <w:r>
        <w:rPr>
          <w:rStyle w:val="StringTok"/>
        </w:rPr>
        <w:t xml:space="preserve">"hydration"</w:t>
      </w:r>
      <w:r>
        <w:rPr>
          <w:rStyle w:val="NormalTok"/>
        </w:rPr>
        <w:t xml:space="preserve">: </w:t>
      </w:r>
      <w:r>
        <w:rPr>
          <w:rStyle w:val="BuiltInTok"/>
        </w:rPr>
        <w:t xml:space="preserve">float</w:t>
      </w:r>
      <w:r>
        <w:rPr>
          <w:rStyle w:val="NormalTok"/>
        </w:rPr>
        <w:t xml:space="preserve">,               </w:t>
      </w:r>
      <w:r>
        <w:rPr>
          <w:rStyle w:val="CommentTok"/>
        </w:rPr>
        <w:t xml:space="preserve"># 0.0-1.0</w:t>
      </w:r>
      <w:r>
        <w:br/>
      </w:r>
      <w:r>
        <w:rPr>
          <w:rStyle w:val="NormalTok"/>
        </w:rPr>
        <w:t xml:space="preserve">                </w:t>
      </w:r>
      <w:r>
        <w:rPr>
          <w:rStyle w:val="StringTok"/>
        </w:rPr>
        <w:t xml:space="preserve">"needs_action"</w:t>
      </w:r>
      <w:r>
        <w:rPr>
          <w:rStyle w:val="NormalTok"/>
        </w:rPr>
        <w:t xml:space="preserve">: </w:t>
      </w:r>
      <w:r>
        <w:rPr>
          <w:rStyle w:val="BuiltInTok"/>
        </w:rPr>
        <w:t xml:space="preserve">str</w:t>
      </w:r>
      <w:r>
        <w:rPr>
          <w:rStyle w:val="OperatorTok"/>
        </w:rPr>
        <w:t xml:space="preserve">|</w:t>
      </w:r>
      <w:r>
        <w:rPr>
          <w:rStyle w:val="NormalTok"/>
        </w:rPr>
        <w:t xml:space="preserve">null,         </w:t>
      </w:r>
      <w:r>
        <w:rPr>
          <w:rStyle w:val="CommentTok"/>
        </w:rPr>
        <w:t xml:space="preserve"># "water", "harvest", "plant"</w:t>
      </w:r>
      <w:r>
        <w:br/>
      </w:r>
      <w:r>
        <w:rPr>
          <w:rStyle w:val="NormalTok"/>
        </w:rPr>
        <w:t xml:space="preserve">            }],</w:t>
      </w:r>
      <w:r>
        <w:br/>
      </w:r>
      <w:r>
        <w:rPr>
          <w:rStyle w:val="NormalTok"/>
        </w:rPr>
        <w:t xml:space="preserve">            </w:t>
      </w:r>
      <w:r>
        <w:rPr>
          <w:rStyle w:val="StringTok"/>
        </w:rPr>
        <w:t xml:space="preserve">"livestock"</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"animal_type"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"count"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"can_breed"</w:t>
      </w:r>
      <w:r>
        <w:rPr>
          <w:rStyle w:val="NormalTok"/>
        </w:rPr>
        <w:t xml:space="preserve">: </w:t>
      </w:r>
      <w:r>
        <w:rPr>
          <w:rStyle w:val="BuiltInTok"/>
        </w:rPr>
        <w:t xml:space="preserve">bool</w:t>
      </w:r>
      <w:r>
        <w:rPr>
          <w:rStyle w:val="NormalTok"/>
        </w:rPr>
        <w:t xml:space="preserve">,</w:t>
      </w:r>
      <w:r>
        <w:br/>
      </w:r>
      <w:r>
        <w:rPr>
          <w:rStyle w:val="NormalTok"/>
        </w:rPr>
        <w:t xml:space="preserve">            }],</w:t>
      </w:r>
      <w:r>
        <w:br/>
      </w:r>
      <w:r>
        <w:rPr>
          <w:rStyle w:val="NormalTok"/>
        </w:rPr>
        <w:t xml:space="preserve">            </w:t>
      </w:r>
      <w:r>
        <w:rPr>
          <w:rStyle w:val="StringTok"/>
        </w:rPr>
        <w:t xml:space="preserve">"day_number"</w:t>
      </w:r>
      <w:r>
        <w:rPr>
          <w:rStyle w:val="NormalTok"/>
        </w:rPr>
        <w:t xml:space="preserve">: </w:t>
      </w:r>
      <w:r>
        <w:rPr>
          <w:rStyle w:val="BuiltInTok"/>
        </w:rPr>
        <w:t xml:space="preserve">int</w:t>
      </w:r>
      <w:r>
        <w:rPr>
          <w:rStyle w:val="NormalTok"/>
        </w:rPr>
        <w:t xml:space="preserve">,</w:t>
      </w:r>
      <w:r>
        <w:br/>
      </w:r>
      <w:r>
        <w:rPr>
          <w:rStyle w:val="NormalTok"/>
        </w:rPr>
        <w:t xml:space="preserve">        },</w:t>
      </w:r>
      <w:r>
        <w:br/>
      </w:r>
      <w:r>
        <w:br/>
      </w:r>
      <w:r>
        <w:rPr>
          <w:rStyle w:val="NormalTok"/>
        </w:rPr>
        <w:t xml:space="preserve">        </w:t>
      </w:r>
      <w:r>
        <w:rPr>
          <w:rStyle w:val="StringTok"/>
        </w:rPr>
        <w:t xml:space="preserve">"defender"</w:t>
      </w:r>
      <w:r>
        <w:rPr>
          <w:rStyle w:val="NormalTok"/>
        </w:rPr>
        <w:t xml:space="preserve">: {</w:t>
      </w:r>
      <w:r>
        <w:br/>
      </w:r>
      <w:r>
        <w:rPr>
          <w:rStyle w:val="NormalTok"/>
        </w:rPr>
        <w:t xml:space="preserve">            </w:t>
      </w:r>
      <w:r>
        <w:rPr>
          <w:rStyle w:val="StringTok"/>
        </w:rPr>
        <w:t xml:space="preserve">"threat_assessment"</w:t>
      </w:r>
      <w:r>
        <w:rPr>
          <w:rStyle w:val="NormalTok"/>
        </w:rPr>
        <w:t xml:space="preserve">: {</w:t>
      </w:r>
      <w:r>
        <w:br/>
      </w:r>
      <w:r>
        <w:rPr>
          <w:rStyle w:val="NormalTok"/>
        </w:rPr>
        <w:t xml:space="preserve">                </w:t>
      </w:r>
      <w:r>
        <w:rPr>
          <w:rStyle w:val="StringTok"/>
        </w:rPr>
        <w:t xml:space="preserve">"hostile_entities"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"distance"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"heading_toward_village"</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StringTok"/>
        </w:rPr>
        <w:t xml:space="preserve">"time_to_village"</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BuiltInTok"/>
        </w:rPr>
        <w:t xml:space="preserve">int</w:t>
      </w:r>
      <w:r>
        <w:rPr>
          <w:rStyle w:val="NormalTok"/>
        </w:rPr>
        <w:t xml:space="preserve">,              </w:t>
      </w:r>
      <w:r>
        <w:rPr>
          <w:rStyle w:val="CommentTok"/>
        </w:rPr>
        <w:t xml:space="preserve"># 1 (immediate) to 5 (monitor)</w:t>
      </w:r>
      <w:r>
        <w:br/>
      </w:r>
      <w:r>
        <w:rPr>
          <w:rStyle w:val="NormalTok"/>
        </w:rPr>
        <w:t xml:space="preserve">                }],</w:t>
      </w:r>
      <w:r>
        <w:br/>
      </w:r>
      <w:r>
        <w:rPr>
          <w:rStyle w:val="NormalTok"/>
        </w:rPr>
        <w:t xml:space="preserve">                </w:t>
      </w:r>
      <w:r>
        <w:rPr>
          <w:rStyle w:val="StringTok"/>
        </w:rPr>
        <w:t xml:space="preserve">"threat_level"</w:t>
      </w:r>
      <w:r>
        <w:rPr>
          <w:rStyle w:val="NormalTok"/>
        </w:rPr>
        <w:t xml:space="preserve">: </w:t>
      </w:r>
      <w:r>
        <w:rPr>
          <w:rStyle w:val="BuiltInTok"/>
        </w:rPr>
        <w:t xml:space="preserve">float</w:t>
      </w:r>
      <w:r>
        <w:rPr>
          <w:rStyle w:val="NormalTok"/>
        </w:rPr>
        <w:t xml:space="preserve">,            </w:t>
      </w:r>
      <w:r>
        <w:rPr>
          <w:rStyle w:val="CommentTok"/>
        </w:rPr>
        <w:t xml:space="preserve"># 0.0-1.0 aggregate</w:t>
      </w:r>
      <w:r>
        <w:br/>
      </w:r>
      <w:r>
        <w:rPr>
          <w:rStyle w:val="NormalTok"/>
        </w:rPr>
        <w:t xml:space="preserve">            },</w:t>
      </w:r>
      <w:r>
        <w:br/>
      </w:r>
      <w:r>
        <w:rPr>
          <w:rStyle w:val="NormalTok"/>
        </w:rPr>
        <w:t xml:space="preserve">            </w:t>
      </w:r>
      <w:r>
        <w:rPr>
          <w:rStyle w:val="StringTok"/>
        </w:rPr>
        <w:t xml:space="preserve">"defensive_perimeter"</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"section_id"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"secure"</w:t>
      </w:r>
      <w:r>
        <w:rPr>
          <w:rStyle w:val="NormalTok"/>
        </w:rPr>
        <w:t xml:space="preserve"> </w:t>
      </w:r>
      <w:r>
        <w:rPr>
          <w:rStyle w:val="OperatorTok"/>
        </w:rPr>
        <w:t xml:space="preserve">|</w:t>
      </w:r>
      <w:r>
        <w:rPr>
          <w:rStyle w:val="NormalTok"/>
        </w:rPr>
        <w:t xml:space="preserve"> </w:t>
      </w:r>
      <w:r>
        <w:rPr>
          <w:rStyle w:val="StringTok"/>
        </w:rPr>
        <w:t xml:space="preserve">"breached"</w:t>
      </w:r>
      <w:r>
        <w:rPr>
          <w:rStyle w:val="NormalTok"/>
        </w:rPr>
        <w:t xml:space="preserve"> </w:t>
      </w:r>
      <w:r>
        <w:rPr>
          <w:rStyle w:val="OperatorTok"/>
        </w:rPr>
        <w:t xml:space="preserve">|</w:t>
      </w:r>
      <w:r>
        <w:rPr>
          <w:rStyle w:val="NormalTok"/>
        </w:rPr>
        <w:t xml:space="preserve"> </w:t>
      </w:r>
      <w:r>
        <w:rPr>
          <w:rStyle w:val="StringTok"/>
        </w:rPr>
        <w:t xml:space="preserve">"at_risk"</w:t>
      </w:r>
      <w:r>
        <w:rPr>
          <w:rStyle w:val="NormalTok"/>
        </w:rPr>
        <w:t xml:space="preserve">,</w:t>
      </w:r>
      <w:r>
        <w:br/>
      </w:r>
      <w:r>
        <w:rPr>
          <w:rStyle w:val="NormalTok"/>
        </w:rPr>
        <w:t xml:space="preserve">            }],</w:t>
      </w:r>
      <w:r>
        <w:br/>
      </w:r>
      <w:r>
        <w:rPr>
          <w:rStyle w:val="NormalTok"/>
        </w:rPr>
        <w:t xml:space="preserve">            </w:t>
      </w:r>
      <w:r>
        <w:rPr>
          <w:rStyle w:val="StringTok"/>
        </w:rPr>
        <w:t xml:space="preserve">"friendly_positions"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StringTok"/>
        </w:rPr>
        <w:t xml:space="preserve">"agent_id"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StringTok"/>
        </w:rPr>
        <w:t xml:space="preserve">"health"</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StringTok"/>
        </w:rPr>
        <w:t xml:space="preserve">"armor_rating"</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The action schema below defines the parameterized skill primitives available to each role. Each action executes for an extended temporal duration (10–500+ environment steps) through a scripted motor module, abstracting away low-level motor control.</w:t>
      </w:r>
    </w:p>
    <w:p>
      <w:pPr>
        <w:pStyle w:val="SourceCode"/>
      </w:pPr>
      <w:r>
        <w:rPr>
          <w:rStyle w:val="CommentTok"/>
        </w:rPr>
        <w:t xml:space="preserve"># ============================================================</w:t>
      </w:r>
      <w:r>
        <w:br/>
      </w:r>
      <w:r>
        <w:rPr>
          <w:rStyle w:val="CommentTok"/>
        </w:rPr>
        <w:t xml:space="preserve"># ROLE-SPECIFIC ACTION SCHEMA (parameterized skill primitives)</w:t>
      </w:r>
      <w:r>
        <w:br/>
      </w:r>
      <w:r>
        <w:rPr>
          <w:rStyle w:val="CommentTok"/>
        </w:rPr>
        <w:t xml:space="preserve"># ============================================================</w:t>
      </w:r>
      <w:r>
        <w:br/>
      </w:r>
      <w:r>
        <w:br/>
      </w:r>
      <w:r>
        <w:rPr>
          <w:rStyle w:val="CommentTok"/>
        </w:rPr>
        <w:t xml:space="preserve"># --- GATHERER ACTIONS ---</w:t>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"gatherer_navigate"</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"target"</w:t>
      </w:r>
      <w:r>
        <w:rPr>
          <w:rStyle w:val="NormalTok"/>
        </w:rPr>
        <w:t xml:space="preserve">: {</w:t>
      </w:r>
      <w:r>
        <w:rPr>
          <w:rStyle w:val="StringTok"/>
        </w:rPr>
        <w:t xml:space="preserve">"type"</w:t>
      </w:r>
      <w:r>
        <w:rPr>
          <w:rStyle w:val="NormalTok"/>
        </w:rPr>
        <w:t xml:space="preserve">: </w:t>
      </w:r>
      <w:r>
        <w:rPr>
          <w:rStyle w:val="StringTok"/>
        </w:rPr>
        <w:t xml:space="preserve">"coordinates"</w:t>
      </w:r>
      <w:r>
        <w:rPr>
          <w:rStyle w:val="NormalTok"/>
        </w:rPr>
        <w:t xml:space="preserve">, </w:t>
      </w:r>
      <w:r>
        <w:rPr>
          <w:rStyle w:val="StringTok"/>
        </w:rPr>
        <w:t xml:space="preserve">"position"</w:t>
      </w:r>
      <w:r>
        <w:rPr>
          <w:rStyle w:val="NormalTok"/>
        </w:rPr>
        <w:t xml:space="preserve">: [x, y, z]}</w:t>
      </w:r>
      <w:r>
        <w:br/>
      </w:r>
      <w:r>
        <w:rPr>
          <w:rStyle w:val="NormalTok"/>
        </w:rPr>
        <w:t xml:space="preserve">                  </w:t>
      </w:r>
      <w:r>
        <w:rPr>
          <w:rStyle w:val="OperatorTok"/>
        </w:rPr>
        <w:t xml:space="preserve">|</w:t>
      </w:r>
      <w:r>
        <w:rPr>
          <w:rStyle w:val="NormalTok"/>
        </w:rPr>
        <w:t xml:space="preserve"> {</w:t>
      </w:r>
      <w:r>
        <w:rPr>
          <w:rStyle w:val="StringTok"/>
        </w:rPr>
        <w:t xml:space="preserve">"type"</w:t>
      </w:r>
      <w:r>
        <w:rPr>
          <w:rStyle w:val="NormalTok"/>
        </w:rPr>
        <w:t xml:space="preserve">: </w:t>
      </w:r>
      <w:r>
        <w:rPr>
          <w:rStyle w:val="StringTok"/>
        </w:rPr>
        <w:t xml:space="preserve">"resource"</w:t>
      </w:r>
      <w:r>
        <w:rPr>
          <w:rStyle w:val="NormalTok"/>
        </w:rPr>
        <w:t xml:space="preserve">, </w:t>
      </w:r>
      <w:r>
        <w:rPr>
          <w:rStyle w:val="StringTok"/>
        </w:rPr>
        <w:t xml:space="preserve">"resource_type"</w:t>
      </w:r>
      <w:r>
        <w:rPr>
          <w:rStyle w:val="NormalTok"/>
        </w:rPr>
        <w:t xml:space="preserve">: </w:t>
      </w:r>
      <w:r>
        <w:rPr>
          <w:rStyle w:val="BuiltInTok"/>
        </w:rPr>
        <w:t xml:space="preserve">str</w:t>
      </w:r>
      <w:r>
        <w:rPr>
          <w:rStyle w:val="NormalTok"/>
        </w:rPr>
        <w:t xml:space="preserve">, </w:t>
      </w:r>
      <w:r>
        <w:rPr>
          <w:rStyle w:val="StringTok"/>
        </w:rPr>
        <w:t xml:space="preserve">"max_distance"</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"pathfinding_mode"</w:t>
      </w:r>
      <w:r>
        <w:rPr>
          <w:rStyle w:val="NormalTok"/>
        </w:rPr>
        <w:t xml:space="preserve">: </w:t>
      </w:r>
      <w:r>
        <w:rPr>
          <w:rStyle w:val="StringTok"/>
        </w:rPr>
        <w:t xml:space="preserve">"direct"</w:t>
      </w:r>
      <w:r>
        <w:rPr>
          <w:rStyle w:val="NormalTok"/>
        </w:rPr>
        <w:t xml:space="preserve"> </w:t>
      </w:r>
      <w:r>
        <w:rPr>
          <w:rStyle w:val="OperatorTok"/>
        </w:rPr>
        <w:t xml:space="preserve">|</w:t>
      </w:r>
      <w:r>
        <w:rPr>
          <w:rStyle w:val="NormalTok"/>
        </w:rPr>
        <w:t xml:space="preserve"> </w:t>
      </w:r>
      <w:r>
        <w:rPr>
          <w:rStyle w:val="StringTok"/>
        </w:rPr>
        <w:t xml:space="preserve">"safe"</w:t>
      </w:r>
      <w:r>
        <w:rPr>
          <w:rStyle w:val="NormalTok"/>
        </w:rPr>
        <w:t xml:space="preserve"> </w:t>
      </w:r>
      <w:r>
        <w:rPr>
          <w:rStyle w:val="OperatorTok"/>
        </w:rPr>
        <w:t xml:space="preserve">|</w:t>
      </w:r>
      <w:r>
        <w:rPr>
          <w:rStyle w:val="NormalTok"/>
        </w:rPr>
        <w:t xml:space="preserve"> </w:t>
      </w:r>
      <w:r>
        <w:rPr>
          <w:rStyle w:val="StringTok"/>
        </w:rPr>
        <w:t xml:space="preserve">"resource_optimized"</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           </w:t>
      </w:r>
      <w:r>
        <w:rPr>
          <w:rStyle w:val="CommentTok"/>
        </w:rPr>
        <w:t xml:space="preserve"># Motor module estimate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"gatherer_harvest"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"resource_type"</w:t>
      </w:r>
      <w:r>
        <w:rPr>
          <w:rStyle w:val="NormalTok"/>
        </w:rPr>
        <w:t xml:space="preserve">: </w:t>
      </w:r>
      <w:r>
        <w:rPr>
          <w:rStyle w:val="BuiltInTok"/>
        </w:rPr>
        <w:t xml:space="preserve">str</w:t>
      </w:r>
      <w:r>
        <w:rPr>
          <w:rStyle w:val="NormalTok"/>
        </w:rPr>
        <w:t xml:space="preserve">,                 </w:t>
      </w:r>
      <w:r>
        <w:rPr>
          <w:rStyle w:val="CommentTok"/>
        </w:rPr>
        <w:t xml:space="preserve"># "oak_log", "iron_ore", "wheat", etc.</w:t>
      </w:r>
      <w:r>
        <w:br/>
      </w:r>
      <w:r>
        <w:rPr>
          <w:rStyle w:val="NormalTok"/>
        </w:rPr>
        <w:t xml:space="preserve">        </w:t>
      </w:r>
      <w:r>
        <w:rPr>
          <w:rStyle w:val="StringTok"/>
        </w:rPr>
        <w:t xml:space="preserve">"quantity"</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StringTok"/>
        </w:rPr>
        <w:t xml:space="preserve">"collection_mode"</w:t>
      </w:r>
      <w:r>
        <w:rPr>
          <w:rStyle w:val="NormalTok"/>
        </w:rPr>
        <w:t xml:space="preserve">: </w:t>
      </w:r>
      <w:r>
        <w:rPr>
          <w:rStyle w:val="StringTok"/>
        </w:rPr>
        <w:t xml:space="preserve">"mine_nearest"</w:t>
      </w:r>
      <w:r>
        <w:rPr>
          <w:rStyle w:val="NormalTok"/>
        </w:rPr>
        <w:t xml:space="preserve"> </w:t>
      </w:r>
      <w:r>
        <w:rPr>
          <w:rStyle w:val="OperatorTok"/>
        </w:rPr>
        <w:t xml:space="preserve">|</w:t>
      </w:r>
      <w:r>
        <w:rPr>
          <w:rStyle w:val="NormalTok"/>
        </w:rPr>
        <w:t xml:space="preserve"> </w:t>
      </w:r>
      <w:r>
        <w:rPr>
          <w:rStyle w:val="StringTok"/>
        </w:rPr>
        <w:t xml:space="preserve">"strip_mine"</w:t>
      </w:r>
      <w:r>
        <w:rPr>
          <w:rStyle w:val="NormalTok"/>
        </w:rPr>
        <w:t xml:space="preserve"> </w:t>
      </w:r>
      <w:r>
        <w:rPr>
          <w:rStyle w:val="OperatorTok"/>
        </w:rPr>
        <w:t xml:space="preserve">|</w:t>
      </w:r>
      <w:r>
        <w:rPr>
          <w:rStyle w:val="NormalTok"/>
        </w:rPr>
        <w:t xml:space="preserve"> </w:t>
      </w:r>
      <w:r>
        <w:rPr>
          <w:rStyle w:val="StringTok"/>
        </w:rPr>
        <w:t xml:space="preserve">"selective"</w:t>
      </w:r>
      <w:r>
        <w:rPr>
          <w:rStyle w:val="NormalTok"/>
        </w:rPr>
        <w:t xml:space="preserve">,</w:t>
      </w:r>
      <w:r>
        <w:br/>
      </w:r>
      <w:r>
        <w:rPr>
          <w:rStyle w:val="NormalTok"/>
        </w:rPr>
        <w:t xml:space="preserve">        </w:t>
      </w:r>
      <w:r>
        <w:rPr>
          <w:rStyle w:val="StringTok"/>
        </w:rPr>
        <w:t xml:space="preserve">"tool"</w:t>
      </w:r>
      <w:r>
        <w:rPr>
          <w:rStyle w:val="NormalTok"/>
        </w:rPr>
        <w:t xml:space="preserve">: </w:t>
      </w:r>
      <w:r>
        <w:rPr>
          <w:rStyle w:val="BuiltInTok"/>
        </w:rPr>
        <w:t xml:space="preserve">str</w:t>
      </w:r>
      <w:r>
        <w:rPr>
          <w:rStyle w:val="OperatorTok"/>
        </w:rPr>
        <w:t xml:space="preserve">|</w:t>
      </w:r>
      <w:r>
        <w:rPr>
          <w:rStyle w:val="NormalTok"/>
        </w:rPr>
        <w:t xml:space="preserve">null,                     </w:t>
      </w:r>
      <w:r>
        <w:rPr>
          <w:rStyle w:val="CommentTok"/>
        </w:rPr>
        <w:t xml:space="preserve"># Preferred tool; null = auto-select</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"gatherer_deposit"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"chest_position"</w:t>
      </w:r>
      <w:r>
        <w:rPr>
          <w:rStyle w:val="NormalTok"/>
        </w:rPr>
        <w:t xml:space="preserve">: [x, y, z],</w:t>
      </w:r>
      <w:r>
        <w:br/>
      </w:r>
      <w:r>
        <w:rPr>
          <w:rStyle w:val="NormalTok"/>
        </w:rPr>
        <w:t xml:space="preserve">        </w:t>
      </w:r>
      <w:r>
        <w:rPr>
          <w:rStyle w:val="StringTok"/>
        </w:rPr>
        <w:t xml:space="preserve">"items"</w:t>
      </w:r>
      <w:r>
        <w:rPr>
          <w:rStyle w:val="NormalTok"/>
        </w:rPr>
        <w:t xml:space="preserve">: {</w:t>
      </w:r>
      <w:r>
        <w:rPr>
          <w:rStyle w:val="BuiltInTok"/>
        </w:rPr>
        <w:t xml:space="preserve">str</w:t>
      </w:r>
      <w:r>
        <w:rPr>
          <w:rStyle w:val="NormalTok"/>
        </w:rPr>
        <w:t xml:space="preserve">: </w:t>
      </w:r>
      <w:r>
        <w:rPr>
          <w:rStyle w:val="BuiltInTok"/>
        </w:rPr>
        <w:t xml:space="preserve">int</w:t>
      </w:r>
      <w:r>
        <w:rPr>
          <w:rStyle w:val="NormalTok"/>
        </w:rPr>
        <w:t xml:space="preserve">},                  </w:t>
      </w:r>
      <w:r>
        <w:rPr>
          <w:rStyle w:val="CommentTok"/>
        </w:rPr>
        <w:t xml:space="preserve"># item_name: quantity</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CommentTok"/>
        </w:rPr>
        <w:t xml:space="preserve"># --- BUILDER ACTIONS ---</w:t>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"builder_place_block"</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"block_type"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w:t>
      </w:r>
      <w:r>
        <w:rPr>
          <w:rStyle w:val="NormalTok"/>
        </w:rPr>
        <w:t xml:space="preserve">: [x, y, z],</w:t>
      </w:r>
      <w:r>
        <w:br/>
      </w:r>
      <w:r>
        <w:rPr>
          <w:rStyle w:val="NormalTok"/>
        </w:rPr>
        <w:t xml:space="preserve">        </w:t>
      </w:r>
      <w:r>
        <w:rPr>
          <w:rStyle w:val="StringTok"/>
        </w:rPr>
        <w:t xml:space="preserve">"orientation"</w:t>
      </w:r>
      <w:r>
        <w:rPr>
          <w:rStyle w:val="NormalTok"/>
        </w:rPr>
        <w:t xml:space="preserve">: </w:t>
      </w:r>
      <w:r>
        <w:rPr>
          <w:rStyle w:val="StringTok"/>
        </w:rPr>
        <w:t xml:space="preserve">"normal"</w:t>
      </w:r>
      <w:r>
        <w:rPr>
          <w:rStyle w:val="NormalTok"/>
        </w:rPr>
        <w:t xml:space="preserve"> </w:t>
      </w:r>
      <w:r>
        <w:rPr>
          <w:rStyle w:val="OperatorTok"/>
        </w:rPr>
        <w:t xml:space="preserve">|</w:t>
      </w:r>
      <w:r>
        <w:rPr>
          <w:rStyle w:val="NormalTok"/>
        </w:rPr>
        <w:t xml:space="preserve"> </w:t>
      </w:r>
      <w:r>
        <w:rPr>
          <w:rStyle w:val="StringTok"/>
        </w:rPr>
        <w:t xml:space="preserve">"upside_down"</w:t>
      </w:r>
      <w:r>
        <w:rPr>
          <w:rStyle w:val="NormalTok"/>
        </w:rPr>
        <w:t xml:space="preserve"> </w:t>
      </w:r>
      <w:r>
        <w:rPr>
          <w:rStyle w:val="OperatorTok"/>
        </w:rPr>
        <w:t xml:space="preserve">|</w:t>
      </w:r>
      <w:r>
        <w:rPr>
          <w:rStyle w:val="NormalTok"/>
        </w:rPr>
        <w:t xml:space="preserve"> </w:t>
      </w:r>
      <w:r>
        <w:rPr>
          <w:rStyle w:val="StringTok"/>
        </w:rPr>
        <w:t xml:space="preserve">"east"</w:t>
      </w:r>
      <w:r>
        <w:rPr>
          <w:rStyle w:val="NormalTok"/>
        </w:rPr>
        <w:t xml:space="preserve"> </w:t>
      </w:r>
      <w:r>
        <w:rPr>
          <w:rStyle w:val="OperatorTok"/>
        </w:rPr>
        <w:t xml:space="preserve">|</w:t>
      </w:r>
      <w:r>
        <w:rPr>
          <w:rStyle w:val="NormalTok"/>
        </w:rPr>
        <w:t xml:space="preserve"> </w:t>
      </w:r>
      <w:r>
        <w:rPr>
          <w:rStyle w:val="StringTok"/>
        </w:rPr>
        <w:t xml:space="preserve">"west"</w:t>
      </w:r>
      <w:r>
        <w:rPr>
          <w:rStyle w:val="NormalTok"/>
        </w:rPr>
        <w:t xml:space="preserve"> </w:t>
      </w:r>
      <w:r>
        <w:rPr>
          <w:rStyle w:val="OperatorTok"/>
        </w:rPr>
        <w:t xml:space="preserve">|</w:t>
      </w:r>
      <w:r>
        <w:rPr>
          <w:rStyle w:val="NormalTok"/>
        </w:rPr>
        <w:t xml:space="preserve"> null,</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"builder_place_sequence"</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"block_type"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"positions"</w:t>
      </w:r>
      <w:r>
        <w:rPr>
          <w:rStyle w:val="NormalTok"/>
        </w:rPr>
        <w:t xml:space="preserve">: </w:t>
      </w:r>
      <w:r>
        <w:rPr>
          <w:rStyle w:val="BuiltInTok"/>
        </w:rPr>
        <w:t xml:space="preserve">list</w:t>
      </w:r>
      <w:r>
        <w:rPr>
          <w:rStyle w:val="NormalTok"/>
        </w:rPr>
        <w:t xml:space="preserve">[[x, y, z]],         </w:t>
      </w:r>
      <w:r>
        <w:rPr>
          <w:rStyle w:val="CommentTok"/>
        </w:rPr>
        <w:t xml:space="preserve"># Batch placement (walls, floors)</w:t>
      </w:r>
      <w:r>
        <w:br/>
      </w:r>
      <w:r>
        <w:rPr>
          <w:rStyle w:val="NormalTok"/>
        </w:rPr>
        <w:t xml:space="preserve">        </w:t>
      </w:r>
      <w:r>
        <w:rPr>
          <w:rStyle w:val="StringTok"/>
        </w:rPr>
        <w:t xml:space="preserve">"material_substitutions"</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e.g., {"oak_planks": "spruce_planks"}</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"builder_follow_blueprint"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"blueprint_id"</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"anchor_position"</w:t>
      </w:r>
      <w:r>
        <w:rPr>
          <w:rStyle w:val="NormalTok"/>
        </w:rPr>
        <w:t xml:space="preserve">: [x, y, z],</w:t>
      </w:r>
      <w:r>
        <w:br/>
      </w:r>
      <w:r>
        <w:rPr>
          <w:rStyle w:val="NormalTok"/>
        </w:rPr>
        <w:t xml:space="preserve">        </w:t>
      </w:r>
      <w:r>
        <w:rPr>
          <w:rStyle w:val="StringTok"/>
        </w:rPr>
        <w:t xml:space="preserve">"layers"</w:t>
      </w:r>
      <w:r>
        <w:rPr>
          <w:rStyle w:val="NormalTok"/>
        </w:rPr>
        <w:t xml:space="preserve">: </w:t>
      </w:r>
      <w:r>
        <w:rPr>
          <w:rStyle w:val="StringTok"/>
        </w:rPr>
        <w:t xml:space="preserve">"all"</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CommentTok"/>
        </w:rPr>
        <w:t xml:space="preserve"># Vertical slice to build</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"builder_fetch_materials"</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"from_chest"</w:t>
      </w:r>
      <w:r>
        <w:rPr>
          <w:rStyle w:val="NormalTok"/>
        </w:rPr>
        <w:t xml:space="preserve">: [x, y, z],</w:t>
      </w:r>
      <w:r>
        <w:br/>
      </w:r>
      <w:r>
        <w:rPr>
          <w:rStyle w:val="NormalTok"/>
        </w:rPr>
        <w:t xml:space="preserve">        </w:t>
      </w:r>
      <w:r>
        <w:rPr>
          <w:rStyle w:val="StringTok"/>
        </w:rPr>
        <w:t xml:space="preserve">"materials"</w:t>
      </w:r>
      <w:r>
        <w:rPr>
          <w:rStyle w:val="NormalTok"/>
        </w:rPr>
        <w:t xml:space="preserve">: {</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CommentTok"/>
        </w:rPr>
        <w:t xml:space="preserve"># --- FARMER ACTIONS ---</w:t>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"farmer_till"</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"positions"</w:t>
      </w:r>
      <w:r>
        <w:rPr>
          <w:rStyle w:val="NormalTok"/>
        </w:rPr>
        <w:t xml:space="preserve">: </w:t>
      </w:r>
      <w:r>
        <w:rPr>
          <w:rStyle w:val="BuiltInTok"/>
        </w:rPr>
        <w:t xml:space="preserve">list</w:t>
      </w:r>
      <w:r>
        <w:rPr>
          <w:rStyle w:val="NormalTok"/>
        </w:rPr>
        <w:t xml:space="preserve">[[x, y, z]],</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"farmer_plant"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"crop_type"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"positions"</w:t>
      </w:r>
      <w:r>
        <w:rPr>
          <w:rStyle w:val="NormalTok"/>
        </w:rPr>
        <w:t xml:space="preserve">: </w:t>
      </w:r>
      <w:r>
        <w:rPr>
          <w:rStyle w:val="BuiltInTok"/>
        </w:rPr>
        <w:t xml:space="preserve">list</w:t>
      </w:r>
      <w:r>
        <w:rPr>
          <w:rStyle w:val="NormalTok"/>
        </w:rPr>
        <w:t xml:space="preserve">[[x, y, z]],         </w:t>
      </w:r>
      <w:r>
        <w:rPr>
          <w:rStyle w:val="CommentTok"/>
        </w:rPr>
        <w:t xml:space="preserve"># Must be tilled farmland</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"farmer_harvest"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"positions"</w:t>
      </w:r>
      <w:r>
        <w:rPr>
          <w:rStyle w:val="NormalTok"/>
        </w:rPr>
        <w:t xml:space="preserve">: </w:t>
      </w:r>
      <w:r>
        <w:rPr>
          <w:rStyle w:val="BuiltInTok"/>
        </w:rPr>
        <w:t xml:space="preserve">list</w:t>
      </w:r>
      <w:r>
        <w:rPr>
          <w:rStyle w:val="NormalTok"/>
        </w:rPr>
        <w:t xml:space="preserve">[[x, y, z]],</w:t>
      </w:r>
      <w:r>
        <w:br/>
      </w:r>
      <w:r>
        <w:rPr>
          <w:rStyle w:val="NormalTok"/>
        </w:rPr>
        <w:t xml:space="preserve">        </w:t>
      </w:r>
      <w:r>
        <w:rPr>
          <w:rStyle w:val="StringTok"/>
        </w:rPr>
        <w:t xml:space="preserve">"replant"</w:t>
      </w:r>
      <w:r>
        <w:rPr>
          <w:rStyle w:val="NormalTok"/>
        </w:rPr>
        <w:t xml:space="preserve">: </w:t>
      </w:r>
      <w:r>
        <w:rPr>
          <w:rStyle w:val="BuiltInTok"/>
        </w:rPr>
        <w:t xml:space="preserve">bool</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"farmer_breed"</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"animal_type"</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"pen_location"</w:t>
      </w:r>
      <w:r>
        <w:rPr>
          <w:rStyle w:val="NormalTok"/>
        </w:rPr>
        <w:t xml:space="preserve">: [x, y, z],</w:t>
      </w:r>
      <w:r>
        <w:br/>
      </w:r>
      <w:r>
        <w:rPr>
          <w:rStyle w:val="NormalTok"/>
        </w:rPr>
        <w:t xml:space="preserve">        </w:t>
      </w:r>
      <w:r>
        <w:rPr>
          <w:rStyle w:val="StringTok"/>
        </w:rPr>
        <w:t xml:space="preserve">"feed_item"</w:t>
      </w:r>
      <w:r>
        <w:rPr>
          <w:rStyle w:val="NormalTok"/>
        </w:rPr>
        <w:t xml:space="preserve">: </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CommentTok"/>
        </w:rPr>
        <w:t xml:space="preserve"># --- DEFENDER ACTIONS ---</w:t>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"defender_patrol"</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"waypoints"</w:t>
      </w:r>
      <w:r>
        <w:rPr>
          <w:rStyle w:val="NormalTok"/>
        </w:rPr>
        <w:t xml:space="preserve">: </w:t>
      </w:r>
      <w:r>
        <w:rPr>
          <w:rStyle w:val="BuiltInTok"/>
        </w:rPr>
        <w:t xml:space="preserve">list</w:t>
      </w:r>
      <w:r>
        <w:rPr>
          <w:rStyle w:val="NormalTok"/>
        </w:rPr>
        <w:t xml:space="preserve">[[x, y, z]],</w:t>
      </w:r>
      <w:r>
        <w:br/>
      </w:r>
      <w:r>
        <w:rPr>
          <w:rStyle w:val="NormalTok"/>
        </w:rPr>
        <w:t xml:space="preserve">        </w:t>
      </w:r>
      <w:r>
        <w:rPr>
          <w:rStyle w:val="StringTok"/>
        </w:rPr>
        <w:t xml:space="preserve">"pattern"</w:t>
      </w:r>
      <w:r>
        <w:rPr>
          <w:rStyle w:val="NormalTok"/>
        </w:rPr>
        <w:t xml:space="preserve">: </w:t>
      </w:r>
      <w:r>
        <w:rPr>
          <w:rStyle w:val="StringTok"/>
        </w:rPr>
        <w:t xml:space="preserve">"circular"</w:t>
      </w:r>
      <w:r>
        <w:rPr>
          <w:rStyle w:val="NormalTok"/>
        </w:rPr>
        <w:t xml:space="preserve"> </w:t>
      </w:r>
      <w:r>
        <w:rPr>
          <w:rStyle w:val="OperatorTok"/>
        </w:rPr>
        <w:t xml:space="preserve">|</w:t>
      </w:r>
      <w:r>
        <w:rPr>
          <w:rStyle w:val="NormalTok"/>
        </w:rPr>
        <w:t xml:space="preserve"> </w:t>
      </w:r>
      <w:r>
        <w:rPr>
          <w:rStyle w:val="StringTok"/>
        </w:rPr>
        <w:t xml:space="preserve">"back_and_forth"</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"defender_intercept"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"threat_id"</w:t>
      </w:r>
      <w:r>
        <w:rPr>
          <w:rStyle w:val="NormalTok"/>
        </w:rPr>
        <w:t xml:space="preserve">: </w:t>
      </w:r>
      <w:r>
        <w:rPr>
          <w:rStyle w:val="BuiltInTok"/>
        </w:rPr>
        <w:t xml:space="preserve">str</w:t>
      </w:r>
      <w:r>
        <w:rPr>
          <w:rStyle w:val="NormalTok"/>
        </w:rPr>
        <w:t xml:space="preserve">,                     </w:t>
      </w:r>
      <w:r>
        <w:rPr>
          <w:rStyle w:val="CommentTok"/>
        </w:rPr>
        <w:t xml:space="preserve"># Target entity from threat assessment</w:t>
      </w:r>
      <w:r>
        <w:br/>
      </w:r>
      <w:r>
        <w:rPr>
          <w:rStyle w:val="NormalTok"/>
        </w:rPr>
        <w:t xml:space="preserve">        </w:t>
      </w:r>
      <w:r>
        <w:rPr>
          <w:rStyle w:val="StringTok"/>
        </w:rPr>
        <w:t xml:space="preserve">"interception_point"</w:t>
      </w:r>
      <w:r>
        <w:rPr>
          <w:rStyle w:val="NormalTok"/>
        </w:rPr>
        <w:t xml:space="preserve">: [x, y, z],</w:t>
      </w:r>
      <w:r>
        <w:br/>
      </w:r>
      <w:r>
        <w:rPr>
          <w:rStyle w:val="NormalTok"/>
        </w:rPr>
        <w:t xml:space="preserve">        </w:t>
      </w:r>
      <w:r>
        <w:rPr>
          <w:rStyle w:val="StringTok"/>
        </w:rPr>
        <w:t xml:space="preserve">"tactic"</w:t>
      </w:r>
      <w:r>
        <w:rPr>
          <w:rStyle w:val="NormalTok"/>
        </w:rPr>
        <w:t xml:space="preserve">: </w:t>
      </w:r>
      <w:r>
        <w:rPr>
          <w:rStyle w:val="StringTok"/>
        </w:rPr>
        <w:t xml:space="preserve">"melee"</w:t>
      </w:r>
      <w:r>
        <w:rPr>
          <w:rStyle w:val="NormalTok"/>
        </w:rPr>
        <w:t xml:space="preserve"> </w:t>
      </w:r>
      <w:r>
        <w:rPr>
          <w:rStyle w:val="OperatorTok"/>
        </w:rPr>
        <w:t xml:space="preserve">|</w:t>
      </w:r>
      <w:r>
        <w:rPr>
          <w:rStyle w:val="NormalTok"/>
        </w:rPr>
        <w:t xml:space="preserve"> </w:t>
      </w:r>
      <w:r>
        <w:rPr>
          <w:rStyle w:val="StringTok"/>
        </w:rPr>
        <w:t xml:space="preserve">"ranged"</w:t>
      </w:r>
      <w:r>
        <w:rPr>
          <w:rStyle w:val="NormalTok"/>
        </w:rPr>
        <w:t xml:space="preserve"> </w:t>
      </w:r>
      <w:r>
        <w:rPr>
          <w:rStyle w:val="OperatorTok"/>
        </w:rPr>
        <w:t xml:space="preserve">|</w:t>
      </w:r>
      <w:r>
        <w:rPr>
          <w:rStyle w:val="NormalTok"/>
        </w:rPr>
        <w:t xml:space="preserve"> </w:t>
      </w:r>
      <w:r>
        <w:rPr>
          <w:rStyle w:val="StringTok"/>
        </w:rPr>
        <w:t xml:space="preserve">"hit_and_run"</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"defender_defend_agent"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"protect_target"</w:t>
      </w:r>
      <w:r>
        <w:rPr>
          <w:rStyle w:val="NormalTok"/>
        </w:rPr>
        <w:t xml:space="preserve">: </w:t>
      </w:r>
      <w:r>
        <w:rPr>
          <w:rStyle w:val="BuiltInTok"/>
        </w:rPr>
        <w:t xml:space="preserve">str</w:t>
      </w:r>
      <w:r>
        <w:rPr>
          <w:rStyle w:val="NormalTok"/>
        </w:rPr>
        <w:t xml:space="preserve">,                </w:t>
      </w:r>
      <w:r>
        <w:rPr>
          <w:rStyle w:val="CommentTok"/>
        </w:rPr>
        <w:t xml:space="preserve"># Agent ID to protect</w:t>
      </w:r>
      <w:r>
        <w:br/>
      </w:r>
      <w:r>
        <w:rPr>
          <w:rStyle w:val="NormalTok"/>
        </w:rPr>
        <w:t xml:space="preserve">        </w:t>
      </w:r>
      <w:r>
        <w:rPr>
          <w:rStyle w:val="StringTok"/>
        </w:rPr>
        <w:t xml:space="preserve">"formation"</w:t>
      </w:r>
      <w:r>
        <w:rPr>
          <w:rStyle w:val="NormalTok"/>
        </w:rPr>
        <w:t xml:space="preserve">: </w:t>
      </w:r>
      <w:r>
        <w:rPr>
          <w:rStyle w:val="StringTok"/>
        </w:rPr>
        <w:t xml:space="preserve">"shield"</w:t>
      </w:r>
      <w:r>
        <w:rPr>
          <w:rStyle w:val="NormalTok"/>
        </w:rPr>
        <w:t xml:space="preserve"> </w:t>
      </w:r>
      <w:r>
        <w:rPr>
          <w:rStyle w:val="OperatorTok"/>
        </w:rPr>
        <w:t xml:space="preserve">|</w:t>
      </w:r>
      <w:r>
        <w:rPr>
          <w:rStyle w:val="NormalTok"/>
        </w:rPr>
        <w:t xml:space="preserve"> </w:t>
      </w:r>
      <w:r>
        <w:rPr>
          <w:rStyle w:val="StringTok"/>
        </w:rPr>
        <w:t xml:space="preserve">"escort"</w:t>
      </w:r>
      <w:r>
        <w:rPr>
          <w:rStyle w:val="NormalTok"/>
        </w:rPr>
        <w:t xml:space="preserve"> </w:t>
      </w:r>
      <w:r>
        <w:rPr>
          <w:rStyle w:val="OperatorTok"/>
        </w:rPr>
        <w:t xml:space="preserve">|</w:t>
      </w:r>
      <w:r>
        <w:rPr>
          <w:rStyle w:val="NormalTok"/>
        </w:rPr>
        <w:t xml:space="preserve"> </w:t>
      </w:r>
      <w:r>
        <w:rPr>
          <w:rStyle w:val="StringTok"/>
        </w:rPr>
        <w:t xml:space="preserve">"perimeter"</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"defender_build_defense"</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"structure_type"</w:t>
      </w:r>
      <w:r>
        <w:rPr>
          <w:rStyle w:val="NormalTok"/>
        </w:rPr>
        <w:t xml:space="preserve">: </w:t>
      </w:r>
      <w:r>
        <w:rPr>
          <w:rStyle w:val="StringTok"/>
        </w:rPr>
        <w:t xml:space="preserve">"wall"</w:t>
      </w:r>
      <w:r>
        <w:rPr>
          <w:rStyle w:val="NormalTok"/>
        </w:rPr>
        <w:t xml:space="preserve"> </w:t>
      </w:r>
      <w:r>
        <w:rPr>
          <w:rStyle w:val="OperatorTok"/>
        </w:rPr>
        <w:t xml:space="preserve">|</w:t>
      </w:r>
      <w:r>
        <w:rPr>
          <w:rStyle w:val="NormalTok"/>
        </w:rPr>
        <w:t xml:space="preserve"> </w:t>
      </w:r>
      <w:r>
        <w:rPr>
          <w:rStyle w:val="StringTok"/>
        </w:rPr>
        <w:t xml:space="preserve">"watchtower"</w:t>
      </w:r>
      <w:r>
        <w:rPr>
          <w:rStyle w:val="NormalTok"/>
        </w:rPr>
        <w:t xml:space="preserve"> </w:t>
      </w:r>
      <w:r>
        <w:rPr>
          <w:rStyle w:val="OperatorTok"/>
        </w:rPr>
        <w:t xml:space="preserve">|</w:t>
      </w:r>
      <w:r>
        <w:rPr>
          <w:rStyle w:val="NormalTok"/>
        </w:rPr>
        <w:t xml:space="preserve"> </w:t>
      </w:r>
      <w:r>
        <w:rPr>
          <w:rStyle w:val="StringTok"/>
        </w:rPr>
        <w:t xml:space="preserve">"trap"</w:t>
      </w:r>
      <w:r>
        <w:rPr>
          <w:rStyle w:val="NormalTok"/>
        </w:rPr>
        <w:t xml:space="preserve"> </w:t>
      </w:r>
      <w:r>
        <w:rPr>
          <w:rStyle w:val="OperatorTok"/>
        </w:rPr>
        <w:t xml:space="preserve">|</w:t>
      </w:r>
      <w:r>
        <w:rPr>
          <w:rStyle w:val="NormalTok"/>
        </w:rPr>
        <w:t xml:space="preserve"> </w:t>
      </w:r>
      <w:r>
        <w:rPr>
          <w:rStyle w:val="StringTok"/>
        </w:rPr>
        <w:t xml:space="preserve">"moat"</w:t>
      </w:r>
      <w:r>
        <w:rPr>
          <w:rStyle w:val="NormalTok"/>
        </w:rPr>
        <w:t xml:space="preserve">,</w:t>
      </w:r>
      <w:r>
        <w:br/>
      </w:r>
      <w:r>
        <w:rPr>
          <w:rStyle w:val="NormalTok"/>
        </w:rPr>
        <w:t xml:space="preserve">        </w:t>
      </w:r>
      <w:r>
        <w:rPr>
          <w:rStyle w:val="StringTok"/>
        </w:rPr>
        <w:t xml:space="preserve">"position"</w:t>
      </w:r>
      <w:r>
        <w:rPr>
          <w:rStyle w:val="NormalTok"/>
        </w:rPr>
        <w:t xml:space="preserve">: [x, y, z],</w:t>
      </w:r>
      <w:r>
        <w:br/>
      </w:r>
      <w:r>
        <w:rPr>
          <w:rStyle w:val="NormalTok"/>
        </w:rPr>
        <w:t xml:space="preserve">        </w:t>
      </w:r>
      <w:r>
        <w:rPr>
          <w:rStyle w:val="StringTok"/>
        </w:rPr>
        <w:t xml:space="preserve">"material"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StringTok"/>
        </w:rPr>
        <w:t xml:space="preserve">"specifications"</w:t>
      </w:r>
      <w:r>
        <w:rPr>
          <w:rStyle w:val="NormalTok"/>
        </w:rPr>
        <w:t xml:space="preserve">: </w:t>
      </w:r>
      <w:r>
        <w:rPr>
          <w:rStyle w:val="BuiltInTok"/>
        </w:rPr>
        <w:t xml:space="preserve">dict</w:t>
      </w:r>
      <w:r>
        <w:rPr>
          <w:rStyle w:val="NormalTok"/>
        </w:rPr>
        <w:t xml:space="preserve">,               </w:t>
      </w:r>
      <w:r>
        <w:rPr>
          <w:rStyle w:val="CommentTok"/>
        </w:rPr>
        <w:t xml:space="preserve"># Height, length, etc.</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r>
        <w:br/>
      </w:r>
      <w:r>
        <w:br/>
      </w:r>
      <w:r>
        <w:rPr>
          <w:rStyle w:val="CommentTok"/>
        </w:rPr>
        <w:t xml:space="preserve"># --- SHARED COMMUNICATION ACTIONS (all roles) ---</w:t>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"broadcast"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"message_type"</w:t>
      </w:r>
      <w:r>
        <w:rPr>
          <w:rStyle w:val="NormalTok"/>
        </w:rPr>
        <w:t xml:space="preserve">: </w:t>
      </w:r>
      <w:r>
        <w:rPr>
          <w:rStyle w:val="StringTok"/>
        </w:rPr>
        <w:t xml:space="preserve">"state_update"</w:t>
      </w:r>
      <w:r>
        <w:rPr>
          <w:rStyle w:val="NormalTok"/>
        </w:rPr>
        <w:t xml:space="preserve"> </w:t>
      </w:r>
      <w:r>
        <w:rPr>
          <w:rStyle w:val="OperatorTok"/>
        </w:rPr>
        <w:t xml:space="preserve">|</w:t>
      </w:r>
      <w:r>
        <w:rPr>
          <w:rStyle w:val="NormalTok"/>
        </w:rPr>
        <w:t xml:space="preserve"> </w:t>
      </w:r>
      <w:r>
        <w:rPr>
          <w:rStyle w:val="StringTok"/>
        </w:rPr>
        <w:t xml:space="preserve">"request_help"</w:t>
      </w:r>
      <w:r>
        <w:rPr>
          <w:rStyle w:val="NormalTok"/>
        </w:rPr>
        <w:t xml:space="preserve"> </w:t>
      </w:r>
      <w:r>
        <w:rPr>
          <w:rStyle w:val="OperatorTok"/>
        </w:rPr>
        <w:t xml:space="preserve">|</w:t>
      </w:r>
      <w:r>
        <w:rPr>
          <w:rStyle w:val="NormalTok"/>
        </w:rPr>
        <w:t xml:space="preserve"> </w:t>
      </w:r>
      <w:r>
        <w:rPr>
          <w:rStyle w:val="StringTok"/>
        </w:rPr>
        <w:t xml:space="preserve">"task_offer"</w:t>
      </w:r>
      <w:r>
        <w:rPr>
          <w:rStyle w:val="NormalTok"/>
        </w:rPr>
        <w:t xml:space="preserve"> </w:t>
      </w:r>
      <w:r>
        <w:rPr>
          <w:rStyle w:val="OperatorTok"/>
        </w:rPr>
        <w:t xml:space="preserve">|</w:t>
      </w:r>
      <w:r>
        <w:rPr>
          <w:rStyle w:val="NormalTok"/>
        </w:rPr>
        <w:t xml:space="preserve"> </w:t>
      </w:r>
      <w:r>
        <w:rPr>
          <w:rStyle w:val="StringTok"/>
        </w:rPr>
        <w:t xml:space="preserve">"threat_alert"</w:t>
      </w:r>
      <w:r>
        <w:rPr>
          <w:rStyle w:val="NormalTok"/>
        </w:rPr>
        <w:t xml:space="preserve">,</w:t>
      </w:r>
      <w:r>
        <w:br/>
      </w:r>
      <w:r>
        <w:rPr>
          <w:rStyle w:val="NormalTok"/>
        </w:rPr>
        <w:t xml:space="preserve">        </w:t>
      </w:r>
      <w:r>
        <w:rPr>
          <w:rStyle w:val="StringTok"/>
        </w:rPr>
        <w:t xml:space="preserve">"payload"</w:t>
      </w:r>
      <w:r>
        <w:rPr>
          <w:rStyle w:val="NormalTok"/>
        </w:rPr>
        <w:t xml:space="preserve">: </w:t>
      </w:r>
      <w:r>
        <w:rPr>
          <w:rStyle w:val="BuiltInTok"/>
        </w:rPr>
        <w:t xml:space="preserve">dict</w:t>
      </w:r>
      <w:r>
        <w:rPr>
          <w:rStyle w:val="NormalTok"/>
        </w:rPr>
        <w:t xml:space="preserve">,                      </w:t>
      </w:r>
      <w:r>
        <w:rPr>
          <w:rStyle w:val="CommentTok"/>
        </w:rPr>
        <w:t xml:space="preserve"># Role-specific content</w:t>
      </w:r>
      <w:r>
        <w:br/>
      </w:r>
      <w:r>
        <w:rPr>
          <w:rStyle w:val="NormalTok"/>
        </w:rPr>
        <w:t xml:space="preserve">        </w:t>
      </w:r>
      <w:r>
        <w:rPr>
          <w:rStyle w:val="StringTok"/>
        </w:rPr>
        <w:t xml:space="preserve">"target_roles"</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rPr>
          <w:rStyle w:val="OperatorTok"/>
        </w:rPr>
        <w:t xml:space="preserve">|</w:t>
      </w:r>
      <w:r>
        <w:rPr>
          <w:rStyle w:val="NormalTok"/>
        </w:rPr>
        <w:t xml:space="preserve">null,       </w:t>
      </w:r>
      <w:r>
        <w:rPr>
          <w:rStyle w:val="CommentTok"/>
        </w:rPr>
        <w:t xml:space="preserve"># Null = broadcast to all</w:t>
      </w:r>
      <w:r>
        <w:br/>
      </w:r>
      <w:r>
        <w:rPr>
          <w:rStyle w:val="NormalTok"/>
        </w:rPr>
        <w:t xml:space="preserve">        </w:t>
      </w:r>
      <w:r>
        <w:rPr>
          <w:rStyle w:val="StringTok"/>
        </w:rPr>
        <w:t xml:space="preserve">"priority"</w:t>
      </w:r>
      <w:r>
        <w:rPr>
          <w:rStyle w:val="NormalTok"/>
        </w:rPr>
        <w:t xml:space="preserve">: </w:t>
      </w:r>
      <w:r>
        <w:rPr>
          <w:rStyle w:val="StringTok"/>
        </w:rPr>
        <w:t xml:space="preserve">"normal"</w:t>
      </w:r>
      <w:r>
        <w:rPr>
          <w:rStyle w:val="NormalTok"/>
        </w:rPr>
        <w:t xml:space="preserve"> </w:t>
      </w:r>
      <w:r>
        <w:rPr>
          <w:rStyle w:val="OperatorTok"/>
        </w:rPr>
        <w:t xml:space="preserve">|</w:t>
      </w:r>
      <w:r>
        <w:rPr>
          <w:rStyle w:val="NormalTok"/>
        </w:rPr>
        <w:t xml:space="preserve"> </w:t>
      </w:r>
      <w:r>
        <w:rPr>
          <w:rStyle w:val="StringTok"/>
        </w:rPr>
        <w:t xml:space="preserve">"urgent"</w:t>
      </w:r>
      <w:r>
        <w:rPr>
          <w:rStyle w:val="NormalTok"/>
        </w:rPr>
        <w:t xml:space="preserve">,</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DecValTok"/>
        </w:rPr>
        <w:t xml:space="preserve">1</w:t>
      </w:r>
      <w:r>
        <w:rPr>
          <w:rStyle w:val="NormalTok"/>
        </w:rPr>
        <w:t xml:space="preserve">,             </w:t>
      </w:r>
      <w:r>
        <w:rPr>
          <w:rStyle w:val="CommentTok"/>
        </w:rPr>
        <w:t xml:space="preserve"># Instant (single tick)</w:t>
      </w:r>
      <w:r>
        <w:br/>
      </w:r>
      <w:r>
        <w:rPr>
          <w:rStyle w:val="NormalTok"/>
        </w:rPr>
        <w:t xml:space="preserve">}</w:t>
      </w:r>
      <w:r>
        <w:br/>
      </w:r>
      <w:r>
        <w:br/>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"wait"</w:t>
      </w:r>
      <w:r>
        <w:rPr>
          <w:rStyle w:val="NormalTok"/>
        </w:rPr>
        <w:t xml:space="preserve">,</w:t>
      </w:r>
      <w:r>
        <w:br/>
      </w:r>
      <w:r>
        <w:rPr>
          <w:rStyle w:val="NormalTok"/>
        </w:rPr>
        <w:t xml:space="preserve">    </w:t>
      </w:r>
      <w:r>
        <w:rPr>
          <w:rStyle w:val="StringTok"/>
        </w:rPr>
        <w:t xml:space="preserve">"parameters"</w:t>
      </w:r>
      <w:r>
        <w:rPr>
          <w:rStyle w:val="NormalTok"/>
        </w:rPr>
        <w:t xml:space="preserve">: {</w:t>
      </w:r>
      <w:r>
        <w:br/>
      </w:r>
      <w:r>
        <w:rPr>
          <w:rStyle w:val="NormalTok"/>
        </w:rPr>
        <w:t xml:space="preserve">        </w:t>
      </w:r>
      <w:r>
        <w:rPr>
          <w:rStyle w:val="StringTok"/>
        </w:rPr>
        <w:t xml:space="preserve">"duration_ticks"</w:t>
      </w:r>
      <w:r>
        <w:rPr>
          <w:rStyle w:val="NormalTok"/>
        </w:rPr>
        <w:t xml:space="preserve">: </w:t>
      </w:r>
      <w:r>
        <w:rPr>
          <w:rStyle w:val="BuiltInTok"/>
        </w:rPr>
        <w:t xml:space="preserve">int</w:t>
      </w:r>
      <w:r>
        <w:rPr>
          <w:rStyle w:val="NormalTok"/>
        </w:rPr>
        <w:t xml:space="preserve">,                </w:t>
      </w:r>
      <w:r>
        <w:rPr>
          <w:rStyle w:val="CommentTok"/>
        </w:rPr>
        <w:t xml:space="preserve"># Idle / hold position</w:t>
      </w:r>
      <w:r>
        <w:br/>
      </w:r>
      <w:r>
        <w:rPr>
          <w:rStyle w:val="NormalTok"/>
        </w:rPr>
        <w:t xml:space="preserve">    },</w:t>
      </w:r>
      <w:r>
        <w:br/>
      </w:r>
      <w:r>
        <w:rPr>
          <w:rStyle w:val="NormalTok"/>
        </w:rPr>
        <w:t xml:space="preserve">    </w:t>
      </w:r>
      <w:r>
        <w:rPr>
          <w:rStyle w:val="StringTok"/>
        </w:rPr>
        <w:t xml:space="preserve">"expected_duration_steps"</w:t>
      </w:r>
      <w:r>
        <w:rPr>
          <w:rStyle w:val="NormalTok"/>
        </w:rPr>
        <w:t xml:space="preserve">: </w:t>
      </w:r>
      <w:r>
        <w:rPr>
          <w:rStyle w:val="BuiltInTok"/>
        </w:rPr>
        <w:t xml:space="preserve">int</w:t>
      </w:r>
      <w:r>
        <w:rPr>
          <w:rStyle w:val="NormalTok"/>
        </w:rPr>
        <w:t xml:space="preserve">,</w:t>
      </w:r>
      <w:r>
        <w:br/>
      </w:r>
      <w:r>
        <w:rPr>
          <w:rStyle w:val="NormalTok"/>
        </w:rPr>
        <w:t xml:space="preserve">}</w:t>
      </w:r>
    </w:p>
    <w:p>
      <w:pPr>
        <w:pStyle w:val="FirstParagraph"/>
      </w:pPr>
      <w:r>
        <w:t xml:space="preserve">Each action is backed by a scripted motor module translating parameters into low-level API calls. For example,</w:t>
      </w:r>
      <w:r>
        <w:t xml:space="preserve"> </w:t>
      </w:r>
      <w:r>
        <w:rPr>
          <w:rStyle w:val="VerbatimChar"/>
        </w:rPr>
        <w:t xml:space="preserve">builder_place_sequence</w:t>
      </w:r>
      <w:r>
        <w:t xml:space="preserve"> </w:t>
      </w:r>
      <w:r>
        <w:t xml:space="preserve">handles pathfinding, hotbar selection, camera orientation, and placement for each position. On sub-step failure (e.g., obstructed block), the module reports a structured error code, enabling the policy to select an alternative action or request assistance.</w:t>
      </w:r>
    </w:p>
    <w:bookmarkEnd w:id="78"/>
    <w:bookmarkStart w:id="79" w:name="communication-channel-design"/>
    <w:p>
      <w:pPr>
        <w:pStyle w:val="Heading4"/>
      </w:pPr>
      <w:r>
        <w:t xml:space="preserve">3.4.3 Communication Channel Design</w:t>
      </w:r>
    </w:p>
    <w:p>
      <w:pPr>
        <w:pStyle w:val="FirstParagraph"/>
      </w:pPr>
      <w:r>
        <w:t xml:space="preserve">Multi-agent coordination requires a communication protocol that is expressive enough to convey task-relevant state yet compact enough to process efficiently during RL training. Research from NeurIPS 2024 demonstrates that agents learn optimal communication protocols shaped jointly by RL objectives (what information improves team reward) and supervised regularization (encouraging human-interpretable message patterns)</w:t>
      </w:r>
      <w:r>
        <w:t xml:space="preserve"> </w:t>
      </w:r>
      <w:r>
        <w:rPr>
          <w:vertAlign w:val="superscript"/>
        </w:rPr>
        <w:footnoteReference w:id="93"/>
      </w:r>
      <w:r>
        <w:t xml:space="preserve">.</w:t>
      </w:r>
    </w:p>
    <w:p>
      <w:pPr>
        <w:pStyle w:val="BodyText"/>
      </w:pPr>
      <w:r>
        <w:t xml:space="preserve">The recommended channel uses a structured schema with</w:t>
      </w:r>
      <w:r>
        <w:t xml:space="preserve"> </w:t>
      </w:r>
      <w:r>
        <w:rPr>
          <w:bCs/>
          <w:b/>
        </w:rPr>
        <w:t xml:space="preserve">128-dimension message limits</w:t>
      </w:r>
      <w:r>
        <w:t xml:space="preserve"> </w:t>
      </w:r>
      <w:r>
        <w:t xml:space="preserve">for efficient MARL throughput</w:t>
      </w:r>
      <w:r>
        <w:t xml:space="preserve"> </w:t>
      </w:r>
      <w:r>
        <w:rPr>
          <w:vertAlign w:val="superscript"/>
        </w:rPr>
        <w:footnoteReference w:id="94"/>
      </w:r>
      <w:r>
        <w:t xml:space="preserve">. Each message contains a header (sender ID, role, timestamp, priority), a typed payload, and routing metadata. Four message types cover most coordination:</w:t>
      </w:r>
      <w:r>
        <w:t xml:space="preserve"> </w:t>
      </w:r>
      <w:r>
        <w:rPr>
          <w:rStyle w:val="VerbatimChar"/>
        </w:rPr>
        <w:t xml:space="preserve">state_update</w:t>
      </w:r>
      <w:r>
        <w:t xml:space="preserve"> </w:t>
      </w:r>
      <w:r>
        <w:t xml:space="preserve">shares local observations;</w:t>
      </w:r>
      <w:r>
        <w:t xml:space="preserve"> </w:t>
      </w:r>
      <w:r>
        <w:rPr>
          <w:rStyle w:val="VerbatimChar"/>
        </w:rPr>
        <w:t xml:space="preserve">request_help</w:t>
      </w:r>
      <w:r>
        <w:t xml:space="preserve"> </w:t>
      </w:r>
      <w:r>
        <w:t xml:space="preserve">signals distress;</w:t>
      </w:r>
      <w:r>
        <w:t xml:space="preserve"> </w:t>
      </w:r>
      <w:r>
        <w:rPr>
          <w:rStyle w:val="VerbatimChar"/>
        </w:rPr>
        <w:t xml:space="preserve">task_offer</w:t>
      </w:r>
      <w:r>
        <w:t xml:space="preserve"> </w:t>
      </w:r>
      <w:r>
        <w:t xml:space="preserve">proposes handoffs; and</w:t>
      </w:r>
      <w:r>
        <w:t xml:space="preserve"> </w:t>
      </w:r>
      <w:r>
        <w:rPr>
          <w:rStyle w:val="VerbatimChar"/>
        </w:rPr>
        <w:t xml:space="preserve">threat_alert</w:t>
      </w:r>
      <w:r>
        <w:t xml:space="preserve"> </w:t>
      </w:r>
      <w:r>
        <w:t xml:space="preserve">is a priority-elevated warning from the defender. Range is limited to 32 blocks unless both agents have line of sight to a village-center repeater block, forcing localized coordination and preventing full state sharing.</w:t>
      </w:r>
    </w:p>
    <w:bookmarkEnd w:id="79"/>
    <w:bookmarkStart w:id="80" w:name="dec-pomdp-formalization"/>
    <w:p>
      <w:pPr>
        <w:pStyle w:val="Heading4"/>
      </w:pPr>
      <w:r>
        <w:t xml:space="preserve">3.4.4 Dec-POMDP Formalization</w:t>
      </w:r>
    </w:p>
    <w:p>
      <w:pPr>
        <w:pStyle w:val="FirstParagraph"/>
      </w:pPr>
      <w:r>
        <w:t xml:space="preserve">The four-role village system is formally a</w:t>
      </w:r>
      <w:r>
        <w:t xml:space="preserve"> </w:t>
      </w:r>
      <w:r>
        <w:rPr>
          <w:bCs/>
          <w:b/>
        </w:rPr>
        <w:t xml:space="preserve">Decentralized Partially Observable Markov Decision Process</w:t>
      </w:r>
      <w:r>
        <w:t xml:space="preserve"> </w:t>
      </w:r>
      <w:r>
        <w:t xml:space="preserve">(Dec-POMDP). Each agent observes only a local subset of the global state, takes actions based on its private observation and communication history, and receives a shared team reward. The formal definition follows the CTDE (Centralized Training with Decentralized Execution) paradigm, which is the prevailing architecture for cooperative multi-agent RL</w:t>
      </w:r>
      <w:r>
        <w:t xml:space="preserve"> </w:t>
      </w:r>
      <w:fldSimple w:instr="NOTEREF _Ref_Footnote_32 \h \f">
        <w:r>
          <w:rPr>
            <w:vertAlign w:val="superscript"/>
          </w:rPr>
          <w:t>32</w:t>
        </w:r>
      </w:fldSimple>
      <w:r>
        <w:t xml:space="preserve">.</w:t>
      </w:r>
    </w:p>
    <w:p>
      <w:pPr>
        <w:pStyle w:val="BodyText"/>
      </w:pPr>
      <w:r>
        <w:t xml:space="preserve">During</w:t>
      </w:r>
      <w:r>
        <w:t xml:space="preserve"> </w:t>
      </w:r>
      <w:r>
        <w:rPr>
          <w:bCs/>
          <w:b/>
        </w:rPr>
        <w:t xml:space="preserve">centralized training</w:t>
      </w:r>
      <w:r>
        <w:t xml:space="preserve">, a global critic receives privileged state: all agent positions, inventories, the construction zone block grid, task DAG progress, and communication logs. It computes</w:t>
      </w:r>
      <w:r>
        <w:t xml:space="preserve"> </w:t>
      </w:r>
      <m:oMath>
        <m:sSub>
          <m:e>
            <m:r>
              <m:t>Q</m:t>
            </m:r>
          </m:e>
          <m:sub>
            <m:r>
              <m:rPr>
                <m:nor/>
                <m:sty m:val="p"/>
              </m:rPr>
              <m:t>total</m:t>
            </m:r>
          </m:sub>
        </m:sSub>
        <m:d>
          <m:dPr>
            <m:begChr m:val="("/>
            <m:endChr m:val=")"/>
            <m:sepChr m:val=""/>
            <m:grow/>
          </m:dPr>
          <m:e>
            <m:r>
              <m:t>s</m:t>
            </m:r>
            <m:r>
              <m:rPr>
                <m:sty m:val="p"/>
              </m:rPr>
              <m:t>,</m:t>
            </m:r>
            <m:sSub>
              <m:e>
                <m:r>
                  <m:t>a</m:t>
                </m:r>
              </m:e>
              <m:sub>
                <m:r>
                  <m:t>1</m:t>
                </m:r>
              </m:sub>
            </m:sSub>
            <m:r>
              <m:rPr>
                <m:sty m:val="p"/>
              </m:rPr>
              <m:t>,</m:t>
            </m:r>
            <m:r>
              <m:rPr>
                <m:sty m:val="p"/>
              </m:rPr>
              <m:t>…</m:t>
            </m:r>
            <m:r>
              <m:rPr>
                <m:sty m:val="p"/>
              </m:rPr>
              <m:t>,</m:t>
            </m:r>
            <m:sSub>
              <m:e>
                <m:r>
                  <m:t>a</m:t>
                </m:r>
              </m:e>
              <m:sub>
                <m:r>
                  <m:t>n</m:t>
                </m:r>
              </m:sub>
            </m:sSub>
          </m:e>
        </m:d>
      </m:oMath>
      <w:r>
        <w:t xml:space="preserve"> </w:t>
      </w:r>
      <w:r>
        <w:t xml:space="preserve">for credit assignment, mitigating the credit assignment problem in sparse team rewards</w:t>
      </w:r>
      <w:r>
        <w:t xml:space="preserve"> </w:t>
      </w:r>
      <w:fldSimple w:instr="NOTEREF _Ref_Footnote_32 \h \f">
        <w:r>
          <w:rPr>
            <w:vertAlign w:val="superscript"/>
          </w:rPr>
          <w:t>32</w:t>
        </w:r>
      </w:fldSimple>
      <w:r>
        <w:t xml:space="preserve">. During</w:t>
      </w:r>
      <w:r>
        <w:t xml:space="preserve"> </w:t>
      </w:r>
      <w:r>
        <w:rPr>
          <w:bCs/>
          <w:b/>
        </w:rPr>
        <w:t xml:space="preserve">decentralized execution</w:t>
      </w:r>
      <w:r>
        <w:t xml:space="preserve">, each actor</w:t>
      </w:r>
      <w:r>
        <w:t xml:space="preserve"> </w:t>
      </w:r>
      <m:oMath>
        <m:sSub>
          <m:e>
            <m:r>
              <m:t>π</m:t>
            </m:r>
          </m:e>
          <m:sub>
            <m:r>
              <m:t>i</m:t>
            </m:r>
          </m:sub>
        </m:sSub>
        <m:d>
          <m:dPr>
            <m:begChr m:val="("/>
            <m:endChr m:val=")"/>
            <m:sepChr m:val=""/>
            <m:grow/>
          </m:dPr>
          <m:e>
            <m:sSub>
              <m:e>
                <m:r>
                  <m:t>a</m:t>
                </m:r>
              </m:e>
              <m:sub>
                <m:r>
                  <m:t>i</m:t>
                </m:r>
              </m:sub>
            </m:sSub>
            <m:r>
              <m:rPr>
                <m:sty m:val="p"/>
              </m:rPr>
              <m:t>∣</m:t>
            </m:r>
            <m:sSub>
              <m:e>
                <m:r>
                  <m:t>o</m:t>
                </m:r>
              </m:e>
              <m:sub>
                <m:r>
                  <m:t>i</m:t>
                </m:r>
              </m:sub>
            </m:sSub>
            <m:r>
              <m:rPr>
                <m:sty m:val="p"/>
              </m:rPr>
              <m:t>,</m:t>
            </m:r>
            <m:sSub>
              <m:e>
                <m:r>
                  <m:t>z</m:t>
                </m:r>
              </m:e>
              <m:sub>
                <m:r>
                  <m:t>i</m:t>
                </m:r>
              </m:sub>
            </m:sSub>
          </m:e>
        </m:d>
      </m:oMath>
      <w:r>
        <w:t xml:space="preserve"> </w:t>
      </w:r>
      <w:r>
        <w:t xml:space="preserve">conditions only on local observation</w:t>
      </w:r>
      <w:r>
        <w:t xml:space="preserve"> </w:t>
      </w:r>
      <m:oMath>
        <m:sSub>
          <m:e>
            <m:r>
              <m:t>o</m:t>
            </m:r>
          </m:e>
          <m:sub>
            <m:r>
              <m:t>i</m:t>
            </m:r>
          </m:sub>
        </m:sSub>
      </m:oMath>
      <w:r>
        <w:t xml:space="preserve"> </w:t>
      </w:r>
      <w:r>
        <w:t xml:space="preserve">and a learned role embedding</w:t>
      </w:r>
      <w:r>
        <w:t xml:space="preserve"> </w:t>
      </w:r>
      <m:oMath>
        <m:sSub>
          <m:e>
            <m:r>
              <m:t>z</m:t>
            </m:r>
          </m:e>
          <m:sub>
            <m:r>
              <m:t>i</m:t>
            </m:r>
          </m:sub>
        </m:sSub>
      </m:oMath>
      <w:r>
        <w:t xml:space="preserve"> </w:t>
      </w:r>
      <w:r>
        <w:t xml:space="preserve">— a vector enabling behavioral specialization without separate network parameters per role.</w:t>
      </w:r>
    </w:p>
    <w:p>
      <w:pPr>
        <w:pStyle w:val="BodyText"/>
      </w:pPr>
      <w:r>
        <w:t xml:space="preserve">The transition from training to execution requires that role embeddings and communication protocols substitute for the lost privileged state. This risk is mitigated by</w:t>
      </w:r>
      <w:r>
        <w:t xml:space="preserve"> </w:t>
      </w:r>
      <w:r>
        <w:rPr>
          <w:bCs/>
          <w:b/>
        </w:rPr>
        <w:t xml:space="preserve">privileged feature dropout</w:t>
      </w:r>
      <w:r>
        <w:t xml:space="preserve">: with probability 0.1, the critic receives masked global state, forcing actors to rely more heavily on local observations and messages.</w:t>
      </w:r>
    </w:p>
    <w:p>
      <w:pPr>
        <w:pStyle w:val="BodyText"/>
      </w:pPr>
      <w:r>
        <w:t xml:space="preserve">The per-agent loop proceeds as: (1) environment delivers observation</w:t>
      </w:r>
      <w:r>
        <w:t xml:space="preserve"> </w:t>
      </w:r>
      <m:oMath>
        <m:sSubSup>
          <m:e>
            <m:r>
              <m:t>o</m:t>
            </m:r>
          </m:e>
          <m:sub>
            <m:r>
              <m:t>i</m:t>
            </m:r>
          </m:sub>
          <m:sup>
            <m:d>
              <m:dPr>
                <m:begChr m:val="("/>
                <m:endChr m:val=")"/>
                <m:sepChr m:val=""/>
                <m:grow/>
              </m:dPr>
              <m:e>
                <m:r>
                  <m:t>t</m:t>
                </m:r>
              </m:e>
            </m:d>
          </m:sup>
        </m:sSubSup>
      </m:oMath>
      <w:r>
        <w:t xml:space="preserve"> </w:t>
      </w:r>
      <w:r>
        <w:t xml:space="preserve">and communication buffer; (2) actor selects parameterized skill</w:t>
      </w:r>
      <w:r>
        <w:t xml:space="preserve"> </w:t>
      </w:r>
      <m:oMath>
        <m:sSubSup>
          <m:e>
            <m:r>
              <m:t>a</m:t>
            </m:r>
          </m:e>
          <m:sub>
            <m:r>
              <m:t>i</m:t>
            </m:r>
          </m:sub>
          <m:sup>
            <m:d>
              <m:dPr>
                <m:begChr m:val="("/>
                <m:endChr m:val=")"/>
                <m:sepChr m:val=""/>
                <m:grow/>
              </m:dPr>
              <m:e>
                <m:r>
                  <m:t>t</m:t>
                </m:r>
              </m:e>
            </m:d>
          </m:sup>
        </m:sSubSup>
      </m:oMath>
      <w:r>
        <w:t xml:space="preserve">; (3) scripted motor module executes for</w:t>
      </w:r>
      <w:r>
        <w:t xml:space="preserve"> </w:t>
      </w:r>
      <m:oMath>
        <m:r>
          <m:t>τ</m:t>
        </m:r>
      </m:oMath>
      <w:r>
        <w:t xml:space="preserve"> </w:t>
      </w:r>
      <w:r>
        <w:t xml:space="preserve">timesteps; (4) environment returns reward</w:t>
      </w:r>
      <w:r>
        <w:t xml:space="preserve"> </w:t>
      </w:r>
      <m:oMath>
        <m:sSubSup>
          <m:e>
            <m:r>
              <m:t>r</m:t>
            </m:r>
          </m:e>
          <m:sub>
            <m:r>
              <m:t>i</m:t>
            </m:r>
          </m:sub>
          <m:sup>
            <m:d>
              <m:dPr>
                <m:begChr m:val="("/>
                <m:endChr m:val=")"/>
                <m:sepChr m:val=""/>
                <m:grow/>
              </m:dPr>
              <m:e>
                <m:r>
                  <m:t>t</m:t>
                </m:r>
              </m:e>
            </m:d>
          </m:sup>
        </m:sSubSup>
      </m:oMath>
      <w:r>
        <w:t xml:space="preserve"> </w:t>
      </w:r>
      <w:r>
        <w:t xml:space="preserve">and next observation; (5) agent may emit message</w:t>
      </w:r>
      <w:r>
        <w:t xml:space="preserve"> </w:t>
      </w:r>
      <m:oMath>
        <m:sSubSup>
          <m:e>
            <m:r>
              <m:t>m</m:t>
            </m:r>
          </m:e>
          <m:sub>
            <m:r>
              <m:t>i</m:t>
            </m:r>
          </m:sub>
          <m:sup>
            <m:d>
              <m:dPr>
                <m:begChr m:val="("/>
                <m:endChr m:val=")"/>
                <m:sepChr m:val=""/>
                <m:grow/>
              </m:dPr>
              <m:e>
                <m:r>
                  <m:t>t</m:t>
                </m:r>
              </m:e>
            </m:d>
          </m:sup>
        </m:sSubSup>
      </m:oMath>
      <w:r>
        <w:t xml:space="preserve">. Team reward combines village completion, resource efficiency, and survival, with individual shaping rewards (blocks placed, crops harvested, mobs defeated) to improve early-phase credit assignment.</w:t>
      </w:r>
    </w:p>
    <w:p>
      <w:r>
        <w:pict>
          <v:rect style="width:0;height:1.5pt" o:hralign="center" o:hrstd="t" o:hr="t"/>
        </w:pict>
      </w:r>
    </w:p>
    <w:bookmarkEnd w:id="80"/>
    <w:bookmarkEnd w:id="81"/>
    <w:bookmarkEnd w:id="82"/>
    <w:bookmarkStart w:id="101" w:name="multi-agent-rl-frameworks"/>
    <w:p>
      <w:pPr>
        <w:pStyle w:val="Heading2"/>
      </w:pPr>
      <w:r>
        <w:t xml:space="preserve">4. Multi-Agent RL Frameworks</w:t>
      </w:r>
    </w:p>
    <w:p>
      <w:pPr>
        <w:pStyle w:val="FirstParagraph"/>
      </w:pPr>
      <w:r>
        <w:t xml:space="preserve">Selecting a Multi-Agent Reinforcement Learning (MARL) framework for a heterogeneous-agent Minecraft village is not merely a library choice — it constrains the observation space design, the debugging workflow, the rate at which curriculum stages can be iterated, and ultimately whether the project ships or stalls. This chapter evaluates seven frameworks and libraries against the constraints of a solo developer running 8–16 concurrent agents on a single workstation (AMD Ryzen 9800X3D, 64 GB DDR5, NVIDIA RTX 4080 16 GB). The analysis proceeds in four parts: a comparative review of each framework (Section 4.1), a hardware-specific scalability study (Section 4.2), a debugging and developer-experience assessment (Section 4.3), and a concrete stack recommendation with an algorithm-selection flowchart (Section 4.4).</w:t>
      </w:r>
    </w:p>
    <w:bookmarkStart w:id="90" w:name="framework-comparison"/>
    <w:p>
      <w:pPr>
        <w:pStyle w:val="Heading3"/>
      </w:pPr>
      <w:r>
        <w:t xml:space="preserve">4.1 Framework Comparison</w:t>
      </w:r>
    </w:p>
    <w:p>
      <w:pPr>
        <w:pStyle w:val="FirstParagraph"/>
      </w:pPr>
      <w:r>
        <w:t xml:space="preserve">The evaluation covers PettingZoo (the environment standard), Ray RLlib (the training engine), MARLlib (a stalled wrapper), EPyMARL (a lightweight alternative), HARL (the 2024 algorithmic frontier for heterogeneity), the HeMAC benchmark (the first standardized heterogeneous testbed), and BenchMARL (a Facebook Research benchmarking harness). Each is scored on heterogeneous-agent support, scalability on the target workstation, debugging infrastructure, learning curve, maintenance status, and algorithm variety.</w:t>
      </w:r>
    </w:p>
    <w:bookmarkStart w:id="83" w:name="Xa68859e28e920d847e0acd8826fea9e8d32f715"/>
    <w:p>
      <w:pPr>
        <w:pStyle w:val="Heading4"/>
      </w:pPr>
      <w:r>
        <w:t xml:space="preserve">4.1.1 PettingZoo: Parallel API, Heterogeneous Agent Support, AEC vs. Parallel Tradeoffs</w:t>
      </w:r>
    </w:p>
    <w:p>
      <w:pPr>
        <w:pStyle w:val="FirstParagraph"/>
      </w:pPr>
      <w:r>
        <w:t xml:space="preserve">PettingZoo is not a training framework — it is an environment Application Programming Interface (API) standard maintained by the Farama Foundation (the same organization that stewards Gymnasium). Its role in the stack is analogous to Gymnasium in single-agent RL: it defines how environments expose observations, actions, and rewards to any downstream trainer. PettingZoo offers two APIs: the Agent Environment Cycle (AEC) API, which steps one agent at a time and is suited for turn-based or strictly sequential interactions, and the Parallel API, which steps all agents simultaneously and is the natural choice for a cooperative village-building scenario where gatherers, builders, farmers, and defenders act concurrently</w:t>
      </w:r>
      <w:r>
        <w:t xml:space="preserve"> </w:t>
      </w:r>
      <w:fldSimple w:instr="NOTEREF _Ref_Footnote_10 \h \f">
        <w:r>
          <w:rPr>
            <w:vertAlign w:val="superscript"/>
          </w:rPr>
          <w:t>10</w:t>
        </w:r>
      </w:fldSimple>
      <w:r>
        <w:t xml:space="preserve">.</w:t>
      </w:r>
    </w:p>
    <w:p>
      <w:pPr>
        <w:pStyle w:val="BodyText"/>
      </w:pPr>
      <w:r>
        <w:t xml:space="preserve">The Parallel API explicitly supports different observation and action spaces between agents, a capability that is non-negotiable for the village use case:</w:t>
      </w:r>
    </w:p>
    <w:p>
      <w:pPr>
        <w:pStyle w:val="BlockText"/>
      </w:pPr>
      <w:r>
        <w:t xml:space="preserve">“</w:t>
      </w:r>
      <w:r>
        <w:t xml:space="preserve">This API is based around the paradigm of Partially Observable Stochastic Games (POSGs) and the details are similar to RLlib’s MultiAgent environment specification, except we allow for different observation and action spaces between the agents.</w:t>
      </w:r>
      <w:r>
        <w:t xml:space="preserve">”</w:t>
      </w:r>
      <w:r>
        <w:t xml:space="preserve"> </w:t>
      </w:r>
      <w:fldSimple w:instr="NOTEREF _Ref_Footnote_10 \h \f">
        <w:r>
          <w:rPr>
            <w:vertAlign w:val="superscript"/>
          </w:rPr>
          <w:t>10</w:t>
        </w:r>
      </w:fldSimple>
      <w:r>
        <w:t xml:space="preserve">The</w:t>
      </w:r>
      <w:r>
        <w:t xml:space="preserve"> </w:t>
      </w:r>
      <w:r>
        <w:rPr>
          <w:rStyle w:val="VerbatimChar"/>
        </w:rPr>
        <w:t xml:space="preserve">observation_space(agent)</w:t>
      </w:r>
      <w:r>
        <w:t xml:space="preserve"> </w:t>
      </w:r>
      <w:r>
        <w:t xml:space="preserve">and</w:t>
      </w:r>
      <w:r>
        <w:t xml:space="preserve"> </w:t>
      </w:r>
      <w:r>
        <w:rPr>
          <w:rStyle w:val="VerbatimChar"/>
        </w:rPr>
        <w:t xml:space="preserve">action_space(agent)</w:t>
      </w:r>
      <w:r>
        <w:t xml:space="preserve"> </w:t>
      </w:r>
      <w:r>
        <w:t xml:space="preserve">methods are invoked per-agent at initialization, enabling completely different representations: gatherers receive terrain-view patches (e.g.,</w:t>
      </w:r>
      <w:r>
        <w:t xml:space="preserve"> </w:t>
      </w:r>
      <m:oMath>
        <m:sSup>
          <m:e>
            <m:r>
              <m:rPr>
                <m:sty m:val="p"/>
                <m:scr m:val="double-struck"/>
              </m:rPr>
              <m:t>R</m:t>
            </m:r>
          </m:e>
          <m:sup>
            <m:r>
              <m:t>32</m:t>
            </m:r>
            <m:r>
              <m:rPr>
                <m:sty m:val="p"/>
              </m:rPr>
              <m:t>×</m:t>
            </m:r>
            <m:r>
              <m:t>32</m:t>
            </m:r>
            <m:r>
              <m:rPr>
                <m:sty m:val="p"/>
              </m:rPr>
              <m:t>×</m:t>
            </m:r>
            <m:r>
              <m:t>4</m:t>
            </m:r>
          </m:sup>
        </m:sSup>
      </m:oMath>
      <w:r>
        <w:t xml:space="preserve">), builders receive local block-context windows (</w:t>
      </w:r>
      <m:oMath>
        <m:sSup>
          <m:e>
            <m:r>
              <m:rPr>
                <m:sty m:val="p"/>
                <m:scr m:val="double-struck"/>
              </m:rPr>
              <m:t>R</m:t>
            </m:r>
          </m:e>
          <m:sup>
            <m:r>
              <m:t>16</m:t>
            </m:r>
            <m:r>
              <m:rPr>
                <m:sty m:val="p"/>
              </m:rPr>
              <m:t>×</m:t>
            </m:r>
            <m:r>
              <m:t>16</m:t>
            </m:r>
            <m:r>
              <m:rPr>
                <m:sty m:val="p"/>
              </m:rPr>
              <m:t>×</m:t>
            </m:r>
            <m:r>
              <m:t>8</m:t>
            </m:r>
          </m:sup>
        </m:sSup>
      </m:oMath>
      <w:r>
        <w:t xml:space="preserve">), farmers receive crop-state grids (</w:t>
      </w:r>
      <m:oMath>
        <m:sSup>
          <m:e>
            <m:r>
              <m:rPr>
                <m:sty m:val="p"/>
                <m:scr m:val="double-struck"/>
              </m:rPr>
              <m:t>R</m:t>
            </m:r>
          </m:e>
          <m:sup>
            <m:r>
              <m:t>16</m:t>
            </m:r>
            <m:r>
              <m:rPr>
                <m:sty m:val="p"/>
              </m:rPr>
              <m:t>×</m:t>
            </m:r>
            <m:r>
              <m:t>16</m:t>
            </m:r>
            <m:r>
              <m:rPr>
                <m:sty m:val="p"/>
              </m:rPr>
              <m:t>×</m:t>
            </m:r>
            <m:r>
              <m:t>5</m:t>
            </m:r>
          </m:sup>
        </m:sSup>
      </m:oMath>
      <w:r>
        <w:t xml:space="preserve">), and defenders receive mob-detection views (</w:t>
      </w:r>
      <m:oMath>
        <m:sSup>
          <m:e>
            <m:r>
              <m:rPr>
                <m:sty m:val="p"/>
                <m:scr m:val="double-struck"/>
              </m:rPr>
              <m:t>R</m:t>
            </m:r>
          </m:e>
          <m:sup>
            <m:r>
              <m:t>32</m:t>
            </m:r>
            <m:r>
              <m:rPr>
                <m:sty m:val="p"/>
              </m:rPr>
              <m:t>×</m:t>
            </m:r>
            <m:r>
              <m:t>32</m:t>
            </m:r>
            <m:r>
              <m:rPr>
                <m:sty m:val="p"/>
              </m:rPr>
              <m:t>×</m:t>
            </m:r>
            <m:r>
              <m:t>3</m:t>
            </m:r>
          </m:sup>
        </m:sSup>
      </m:oMath>
      <w:r>
        <w:t xml:space="preserve">). Action spaces follow the same pattern — gatherers use a 9-element</w:t>
      </w:r>
      <w:r>
        <w:t xml:space="preserve"> </w:t>
      </w:r>
      <w:r>
        <w:rPr>
          <w:rStyle w:val="VerbatimChar"/>
        </w:rPr>
        <w:t xml:space="preserve">Discrete</w:t>
      </w:r>
      <w:r>
        <w:t xml:space="preserve"> </w:t>
      </w:r>
      <w:r>
        <w:t xml:space="preserve">space (8 movement directions plus collect), while builders use a</w:t>
      </w:r>
      <w:r>
        <w:t xml:space="preserve"> </w:t>
      </w:r>
      <w:r>
        <w:rPr>
          <w:rStyle w:val="VerbatimChar"/>
        </w:rPr>
        <w:t xml:space="preserve">MultiDiscrete</w:t>
      </w:r>
      <w:r>
        <w:t xml:space="preserve"> </w:t>
      </w:r>
      <w:r>
        <w:t xml:space="preserve">tensor for parameterized block placement</w:t>
      </w:r>
      <w:r>
        <w:t xml:space="preserve"> </w:t>
      </w:r>
      <w:r>
        <w:rPr>
          <w:vertAlign w:val="superscript"/>
        </w:rPr>
        <w:footnoteReference w:id="95"/>
      </w:r>
      <w:r>
        <w:t xml:space="preserve">.</w:t>
      </w:r>
    </w:p>
    <w:p>
      <w:pPr>
        <w:pStyle w:val="FirstParagraph"/>
      </w:pPr>
      <w:r>
        <w:t xml:space="preserve">Creating a custom PettingZoo environment requires implementing approximately five methods (</w:t>
      </w:r>
      <w:r>
        <w:rPr>
          <w:rStyle w:val="VerbatimChar"/>
        </w:rPr>
        <w:t xml:space="preserve">reset</w:t>
      </w:r>
      <w:r>
        <w:t xml:space="preserve">,</w:t>
      </w:r>
      <w:r>
        <w:t xml:space="preserve"> </w:t>
      </w:r>
      <w:r>
        <w:rPr>
          <w:rStyle w:val="VerbatimChar"/>
        </w:rPr>
        <w:t xml:space="preserve">step</w:t>
      </w:r>
      <w:r>
        <w:t xml:space="preserve">,</w:t>
      </w:r>
      <w:r>
        <w:t xml:space="preserve"> </w:t>
      </w:r>
      <w:r>
        <w:rPr>
          <w:rStyle w:val="VerbatimChar"/>
        </w:rPr>
        <w:t xml:space="preserve">observation_space</w:t>
      </w:r>
      <w:r>
        <w:t xml:space="preserve">,</w:t>
      </w:r>
      <w:r>
        <w:t xml:space="preserve"> </w:t>
      </w:r>
      <w:r>
        <w:rPr>
          <w:rStyle w:val="VerbatimChar"/>
        </w:rPr>
        <w:t xml:space="preserve">action_space</w:t>
      </w:r>
      <w:r>
        <w:t xml:space="preserve">,</w:t>
      </w:r>
      <w:r>
        <w:t xml:space="preserve"> </w:t>
      </w:r>
      <w:r>
        <w:rPr>
          <w:rStyle w:val="VerbatimChar"/>
        </w:rPr>
        <w:t xml:space="preserve">render</w:t>
      </w:r>
      <w:r>
        <w:t xml:space="preserve">). The Farama Foundation provides well-structured tutorials, and the stable API means the environment definition will not break when the training framework updates</w:t>
      </w:r>
      <w:r>
        <w:t xml:space="preserve"> </w:t>
      </w:r>
      <w:fldSimple w:instr="NOTEREF _Ref_Footnote_95 \h \f">
        <w:r>
          <w:rPr>
            <w:vertAlign w:val="superscript"/>
          </w:rPr>
          <w:t>95</w:t>
        </w:r>
      </w:fldSimple>
      <w:r>
        <w:t xml:space="preserve">. PettingZoo integrates with RLlib, Stable Baselines3, TorchRL, and BenchMARL, making it the unambiguous environment-layer choice.</w:t>
      </w:r>
    </w:p>
    <w:bookmarkEnd w:id="83"/>
    <w:bookmarkStart w:id="84" w:name="X773254728dd5d2a3a5349f00664c5416f36768b"/>
    <w:p>
      <w:pPr>
        <w:pStyle w:val="Heading4"/>
      </w:pPr>
      <w:r>
        <w:t xml:space="preserve">4.1.2 Ray RLlib Multi-Agent: Policy Mapping, Fractional GPU, Debugging Infrastructure</w:t>
      </w:r>
    </w:p>
    <w:p>
      <w:pPr>
        <w:pStyle w:val="FirstParagraph"/>
      </w:pPr>
      <w:r>
        <w:t xml:space="preserve">Ray RLlib is the multi-agent reinforcement learning library within the Anyscale Ray distributed computing framework. It is actively maintained, industry-proven (deployed at Shopify, Uber, and Ant Group), and provides the most mature multi-agent training API available to a solo developer</w:t>
      </w:r>
      <w:r>
        <w:t xml:space="preserve"> </w:t>
      </w:r>
      <w:fldSimple w:instr="NOTEREF _Ref_Footnote_24 \h \f">
        <w:r>
          <w:rPr>
            <w:vertAlign w:val="superscript"/>
          </w:rPr>
          <w:t>24</w:t>
        </w:r>
      </w:fldSimple>
      <w:r>
        <w:t xml:space="preserve">. RLlib’s new API (Ray 2.x+) replaces the legacy</w:t>
      </w:r>
      <w:r>
        <w:t xml:space="preserve"> </w:t>
      </w:r>
      <w:r>
        <w:rPr>
          <w:rStyle w:val="VerbatimChar"/>
        </w:rPr>
        <w:t xml:space="preserve">ModelV2</w:t>
      </w:r>
      <w:r>
        <w:t xml:space="preserve"> </w:t>
      </w:r>
      <w:r>
        <w:t xml:space="preserve">stack with</w:t>
      </w:r>
      <w:r>
        <w:t xml:space="preserve"> </w:t>
      </w:r>
      <w:r>
        <w:rPr>
          <w:rStyle w:val="VerbatimChar"/>
        </w:rPr>
        <w:t xml:space="preserve">RLModule</w:t>
      </w:r>
      <w:r>
        <w:t xml:space="preserve"> </w:t>
      </w:r>
      <w:r>
        <w:t xml:space="preserve">and</w:t>
      </w:r>
      <w:r>
        <w:t xml:space="preserve"> </w:t>
      </w:r>
      <w:r>
        <w:rPr>
          <w:rStyle w:val="VerbatimChar"/>
        </w:rPr>
        <w:t xml:space="preserve">MultiRLModuleSpec</w:t>
      </w:r>
      <w:r>
        <w:t xml:space="preserve">, which cleanly separate policy architectures per agent type while allowing variable sharing between policies</w:t>
      </w:r>
      <w:r>
        <w:t xml:space="preserve"> </w:t>
      </w:r>
      <w:fldSimple w:instr="NOTEREF _Ref_Footnote_12 \h \f">
        <w:r>
          <w:rPr>
            <w:vertAlign w:val="superscript"/>
          </w:rPr>
          <w:t>12</w:t>
        </w:r>
      </w:fldSimple>
      <w:r>
        <w:t xml:space="preserve">.</w:t>
      </w:r>
    </w:p>
    <w:p>
      <w:pPr>
        <w:pStyle w:val="BodyText"/>
      </w:pPr>
      <w:r>
        <w:t xml:space="preserve">The</w:t>
      </w:r>
      <w:r>
        <w:t xml:space="preserve"> </w:t>
      </w:r>
      <w:r>
        <w:rPr>
          <w:rStyle w:val="VerbatimChar"/>
        </w:rPr>
        <w:t xml:space="preserve">policy_mapping_fn</w:t>
      </w:r>
      <w:r>
        <w:t xml:space="preserve"> </w:t>
      </w:r>
      <w:r>
        <w:t xml:space="preserve">is the central abstraction for heterogeneous agents: it maps each agent ID to a named policy at runtime. For the village scenario, this means</w:t>
      </w:r>
      <w:r>
        <w:t xml:space="preserve"> </w:t>
      </w:r>
      <w:r>
        <w:rPr>
          <w:rStyle w:val="VerbatimChar"/>
        </w:rPr>
        <w:t xml:space="preserve">gatherer_0</w:t>
      </w:r>
      <w:r>
        <w:t xml:space="preserve"> </w:t>
      </w:r>
      <w:r>
        <w:t xml:space="preserve">through</w:t>
      </w:r>
      <w:r>
        <w:t xml:space="preserve"> </w:t>
      </w:r>
      <w:r>
        <w:rPr>
          <w:rStyle w:val="VerbatimChar"/>
        </w:rPr>
        <w:t xml:space="preserve">gatherer_3</w:t>
      </w:r>
      <w:r>
        <w:t xml:space="preserve"> </w:t>
      </w:r>
      <w:r>
        <w:t xml:space="preserve">all route to a single</w:t>
      </w:r>
      <w:r>
        <w:t xml:space="preserve"> </w:t>
      </w:r>
      <w:r>
        <w:rPr>
          <w:rStyle w:val="VerbatimChar"/>
        </w:rPr>
        <w:t xml:space="preserve">gatherer_policy</w:t>
      </w:r>
      <w:r>
        <w:t xml:space="preserve">, while</w:t>
      </w:r>
      <w:r>
        <w:t xml:space="preserve"> </w:t>
      </w:r>
      <w:r>
        <w:rPr>
          <w:rStyle w:val="VerbatimChar"/>
        </w:rPr>
        <w:t xml:space="preserve">builder_0</w:t>
      </w:r>
      <w:r>
        <w:t xml:space="preserve"> </w:t>
      </w:r>
      <w:r>
        <w:t xml:space="preserve">through</w:t>
      </w:r>
      <w:r>
        <w:t xml:space="preserve"> </w:t>
      </w:r>
      <w:r>
        <w:rPr>
          <w:rStyle w:val="VerbatimChar"/>
        </w:rPr>
        <w:t xml:space="preserve">builder_2</w:t>
      </w:r>
      <w:r>
        <w:t xml:space="preserve"> </w:t>
      </w:r>
      <w:r>
        <w:t xml:space="preserve">route to</w:t>
      </w:r>
      <w:r>
        <w:t xml:space="preserve"> </w:t>
      </w:r>
      <w:r>
        <w:rPr>
          <w:rStyle w:val="VerbatimChar"/>
        </w:rPr>
        <w:t xml:space="preserve">builder_policy</w:t>
      </w:r>
      <w:r>
        <w:t xml:space="preserve">, and so on. Per-policy algorithm overrides allow different learning rates, clip parameters, and network architectures for each role — builders might use a lower learning rate (1e-4) than gatherers (3e-4) because their action space is more complex and their feedback is sparser</w:t>
      </w:r>
      <w:r>
        <w:t xml:space="preserve"> </w:t>
      </w:r>
      <w:fldSimple w:instr="NOTEREF _Ref_Footnote_12 \h \f">
        <w:r>
          <w:rPr>
            <w:vertAlign w:val="superscript"/>
          </w:rPr>
          <w:t>12</w:t>
        </w:r>
      </w:fldSimple>
      <w:r>
        <w:t xml:space="preserve">:</w:t>
      </w:r>
    </w:p>
    <w:p>
      <w:pPr>
        <w:pStyle w:val="SourceCode"/>
      </w:pPr>
      <w:r>
        <w:rPr>
          <w:rStyle w:val="NormalTok"/>
        </w:rPr>
        <w:t xml:space="preserve">config.multi_agent(</w:t>
      </w:r>
      <w:r>
        <w:br/>
      </w:r>
      <w:r>
        <w:rPr>
          <w:rStyle w:val="NormalTok"/>
        </w:rPr>
        <w:t xml:space="preserve">    policy_mapping_fn</w:t>
      </w:r>
      <w:r>
        <w:rPr>
          <w:rStyle w:val="OperatorTok"/>
        </w:rPr>
        <w:t xml:space="preserve">=</w:t>
      </w:r>
      <w:r>
        <w:rPr>
          <w:rStyle w:val="KeywordTok"/>
        </w:rPr>
        <w:t xml:space="preserve">lambda</w:t>
      </w:r>
      <w:r>
        <w:rPr>
          <w:rStyle w:val="NormalTok"/>
        </w:rPr>
        <w:t xml:space="preserve"> agent_id, episode, </w:t>
      </w:r>
      <w:r>
        <w:rPr>
          <w:rStyle w:val="OperatorTok"/>
        </w:rPr>
        <w:t xml:space="preserve">**</w:t>
      </w:r>
      <w:r>
        <w:rPr>
          <w:rStyle w:val="NormalTok"/>
        </w:rPr>
        <w:t xml:space="preserve">kwargs: (</w:t>
      </w:r>
      <w:r>
        <w:br/>
      </w:r>
      <w:r>
        <w:rPr>
          <w:rStyle w:val="NormalTok"/>
        </w:rPr>
        <w:t xml:space="preserve">        </w:t>
      </w:r>
      <w:r>
        <w:rPr>
          <w:rStyle w:val="StringTok"/>
        </w:rPr>
        <w:t xml:space="preserve">"gatherer_policy"</w:t>
      </w:r>
      <w:r>
        <w:rPr>
          <w:rStyle w:val="NormalTok"/>
        </w:rPr>
        <w:t xml:space="preserve"> </w:t>
      </w:r>
      <w:r>
        <w:rPr>
          <w:rStyle w:val="ControlFlowTok"/>
        </w:rPr>
        <w:t xml:space="preserve">if</w:t>
      </w:r>
      <w:r>
        <w:rPr>
          <w:rStyle w:val="NormalTok"/>
        </w:rPr>
        <w:t xml:space="preserve"> </w:t>
      </w:r>
      <w:r>
        <w:rPr>
          <w:rStyle w:val="StringTok"/>
        </w:rPr>
        <w:t xml:space="preserve">"gatherer"</w:t>
      </w:r>
      <w:r>
        <w:rPr>
          <w:rStyle w:val="NormalTok"/>
        </w:rPr>
        <w:t xml:space="preserve"> </w:t>
      </w:r>
      <w:r>
        <w:rPr>
          <w:rStyle w:val="KeywordTok"/>
        </w:rPr>
        <w:t xml:space="preserve">in</w:t>
      </w:r>
      <w:r>
        <w:rPr>
          <w:rStyle w:val="NormalTok"/>
        </w:rPr>
        <w:t xml:space="preserve"> agent_id</w:t>
      </w:r>
      <w:r>
        <w:br/>
      </w:r>
      <w:r>
        <w:rPr>
          <w:rStyle w:val="NormalTok"/>
        </w:rPr>
        <w:t xml:space="preserve">        </w:t>
      </w:r>
      <w:r>
        <w:rPr>
          <w:rStyle w:val="ControlFlowTok"/>
        </w:rPr>
        <w:t xml:space="preserve">else</w:t>
      </w:r>
      <w:r>
        <w:rPr>
          <w:rStyle w:val="NormalTok"/>
        </w:rPr>
        <w:t xml:space="preserve"> </w:t>
      </w:r>
      <w:r>
        <w:rPr>
          <w:rStyle w:val="StringTok"/>
        </w:rPr>
        <w:t xml:space="preserve">"builder_policy"</w:t>
      </w:r>
      <w:r>
        <w:rPr>
          <w:rStyle w:val="NormalTok"/>
        </w:rPr>
        <w:t xml:space="preserve"> </w:t>
      </w:r>
      <w:r>
        <w:rPr>
          <w:rStyle w:val="ControlFlowTok"/>
        </w:rPr>
        <w:t xml:space="preserve">if</w:t>
      </w:r>
      <w:r>
        <w:rPr>
          <w:rStyle w:val="NormalTok"/>
        </w:rPr>
        <w:t xml:space="preserve"> </w:t>
      </w:r>
      <w:r>
        <w:rPr>
          <w:rStyle w:val="StringTok"/>
        </w:rPr>
        <w:t xml:space="preserve">"builder"</w:t>
      </w:r>
      <w:r>
        <w:rPr>
          <w:rStyle w:val="NormalTok"/>
        </w:rPr>
        <w:t xml:space="preserve"> </w:t>
      </w:r>
      <w:r>
        <w:rPr>
          <w:rStyle w:val="KeywordTok"/>
        </w:rPr>
        <w:t xml:space="preserve">in</w:t>
      </w:r>
      <w:r>
        <w:rPr>
          <w:rStyle w:val="NormalTok"/>
        </w:rPr>
        <w:t xml:space="preserve"> agent_id</w:t>
      </w:r>
      <w:r>
        <w:br/>
      </w:r>
      <w:r>
        <w:rPr>
          <w:rStyle w:val="NormalTok"/>
        </w:rPr>
        <w:t xml:space="preserve">        </w:t>
      </w:r>
      <w:r>
        <w:rPr>
          <w:rStyle w:val="ControlFlowTok"/>
        </w:rPr>
        <w:t xml:space="preserve">else</w:t>
      </w:r>
      <w:r>
        <w:rPr>
          <w:rStyle w:val="NormalTok"/>
        </w:rPr>
        <w:t xml:space="preserve"> </w:t>
      </w:r>
      <w:r>
        <w:rPr>
          <w:rStyle w:val="StringTok"/>
        </w:rPr>
        <w:t xml:space="preserve">"farmer_policy"</w:t>
      </w:r>
      <w:r>
        <w:rPr>
          <w:rStyle w:val="NormalTok"/>
        </w:rPr>
        <w:t xml:space="preserve"> </w:t>
      </w:r>
      <w:r>
        <w:rPr>
          <w:rStyle w:val="ControlFlowTok"/>
        </w:rPr>
        <w:t xml:space="preserve">if</w:t>
      </w:r>
      <w:r>
        <w:rPr>
          <w:rStyle w:val="NormalTok"/>
        </w:rPr>
        <w:t xml:space="preserve"> </w:t>
      </w:r>
      <w:r>
        <w:rPr>
          <w:rStyle w:val="StringTok"/>
        </w:rPr>
        <w:t xml:space="preserve">"farmer"</w:t>
      </w:r>
      <w:r>
        <w:rPr>
          <w:rStyle w:val="NormalTok"/>
        </w:rPr>
        <w:t xml:space="preserve"> </w:t>
      </w:r>
      <w:r>
        <w:rPr>
          <w:rStyle w:val="KeywordTok"/>
        </w:rPr>
        <w:t xml:space="preserve">in</w:t>
      </w:r>
      <w:r>
        <w:rPr>
          <w:rStyle w:val="NormalTok"/>
        </w:rPr>
        <w:t xml:space="preserve"> agent_id</w:t>
      </w:r>
      <w:r>
        <w:br/>
      </w:r>
      <w:r>
        <w:rPr>
          <w:rStyle w:val="NormalTok"/>
        </w:rPr>
        <w:t xml:space="preserve">        </w:t>
      </w:r>
      <w:r>
        <w:rPr>
          <w:rStyle w:val="ControlFlowTok"/>
        </w:rPr>
        <w:t xml:space="preserve">else</w:t>
      </w:r>
      <w:r>
        <w:rPr>
          <w:rStyle w:val="NormalTok"/>
        </w:rPr>
        <w:t xml:space="preserve"> </w:t>
      </w:r>
      <w:r>
        <w:rPr>
          <w:rStyle w:val="StringTok"/>
        </w:rPr>
        <w:t xml:space="preserve">"defender_policy"</w:t>
      </w:r>
      <w:r>
        <w:br/>
      </w:r>
      <w:r>
        <w:rPr>
          <w:rStyle w:val="NormalTok"/>
        </w:rPr>
        <w:t xml:space="preserve">    ),</w:t>
      </w:r>
      <w:r>
        <w:br/>
      </w:r>
      <w:r>
        <w:rPr>
          <w:rStyle w:val="NormalTok"/>
        </w:rPr>
        <w:t xml:space="preserve">    algorithm_config_overrides_per_module</w:t>
      </w:r>
      <w:r>
        <w:rPr>
          <w:rStyle w:val="OperatorTok"/>
        </w:rPr>
        <w:t xml:space="preserve">=</w:t>
      </w:r>
      <w:r>
        <w:rPr>
          <w:rStyle w:val="NormalTok"/>
        </w:rPr>
        <w:t xml:space="preserve">{</w:t>
      </w:r>
      <w:r>
        <w:br/>
      </w:r>
      <w:r>
        <w:rPr>
          <w:rStyle w:val="NormalTok"/>
        </w:rPr>
        <w:t xml:space="preserve">        </w:t>
      </w:r>
      <w:r>
        <w:rPr>
          <w:rStyle w:val="StringTok"/>
        </w:rPr>
        <w:t xml:space="preserve">"gatherer_policy"</w:t>
      </w:r>
      <w:r>
        <w:rPr>
          <w:rStyle w:val="NormalTok"/>
        </w:rPr>
        <w:t xml:space="preserve">: PPOConfig.overrides(lr</w:t>
      </w:r>
      <w:r>
        <w:rPr>
          <w:rStyle w:val="OperatorTok"/>
        </w:rPr>
        <w:t xml:space="preserve">=</w:t>
      </w:r>
      <w:r>
        <w:rPr>
          <w:rStyle w:val="FloatTok"/>
        </w:rPr>
        <w:t xml:space="preserve">3e-4</w:t>
      </w:r>
      <w:r>
        <w:rPr>
          <w:rStyle w:val="NormalTok"/>
        </w:rPr>
        <w:t xml:space="preserve">),</w:t>
      </w:r>
      <w:r>
        <w:br/>
      </w:r>
      <w:r>
        <w:rPr>
          <w:rStyle w:val="NormalTok"/>
        </w:rPr>
        <w:t xml:space="preserve">        </w:t>
      </w:r>
      <w:r>
        <w:rPr>
          <w:rStyle w:val="StringTok"/>
        </w:rPr>
        <w:t xml:space="preserve">"builder_policy"</w:t>
      </w:r>
      <w:r>
        <w:rPr>
          <w:rStyle w:val="NormalTok"/>
        </w:rPr>
        <w:t xml:space="preserve">: PPOConfig.overrides(lr</w:t>
      </w:r>
      <w:r>
        <w:rPr>
          <w:rStyle w:val="OperatorTok"/>
        </w:rPr>
        <w:t xml:space="preserve">=</w:t>
      </w:r>
      <w:r>
        <w:rPr>
          <w:rStyle w:val="FloatTok"/>
        </w:rPr>
        <w:t xml:space="preserve">1e-4</w:t>
      </w:r>
      <w:r>
        <w:rPr>
          <w:rStyle w:val="NormalTok"/>
        </w:rPr>
        <w:t xml:space="preserve">),</w:t>
      </w:r>
      <w:r>
        <w:br/>
      </w:r>
      <w:r>
        <w:rPr>
          <w:rStyle w:val="NormalTok"/>
        </w:rPr>
        <w:t xml:space="preserve">    },</w:t>
      </w:r>
      <w:r>
        <w:br/>
      </w:r>
      <w:r>
        <w:rPr>
          <w:rStyle w:val="NormalTok"/>
        </w:rPr>
        <w:t xml:space="preserve">)</w:t>
      </w:r>
    </w:p>
    <w:p>
      <w:pPr>
        <w:pStyle w:val="FirstParagraph"/>
      </w:pPr>
      <w:r>
        <w:t xml:space="preserve">RLlib supports fractional GPU allocation via</w:t>
      </w:r>
      <w:r>
        <w:t xml:space="preserve"> </w:t>
      </w:r>
      <w:r>
        <w:rPr>
          <w:rStyle w:val="VerbatimChar"/>
        </w:rPr>
        <w:t xml:space="preserve">num_gpus_per_learner=0.5</w:t>
      </w:r>
      <w:r>
        <w:t xml:space="preserve">, which leaves headroom for environment rendering or auxiliary models on the same RTX 4080</w:t>
      </w:r>
      <w:r>
        <w:t xml:space="preserve"> </w:t>
      </w:r>
      <w:fldSimple w:instr="NOTEREF _Ref_Footnote_11 \h \f">
        <w:r>
          <w:rPr>
            <w:vertAlign w:val="superscript"/>
          </w:rPr>
          <w:t>11</w:t>
        </w:r>
      </w:fldSimple>
      <w:r>
        <w:t xml:space="preserve">. The multi-GPU training stack introduced in Ray 2.5+ is overkill for a single-GPU setup but demonstrates the architecture’s upward scalability</w:t>
      </w:r>
      <w:r>
        <w:t xml:space="preserve"> </w:t>
      </w:r>
      <w:r>
        <w:rPr>
          <w:vertAlign w:val="superscript"/>
        </w:rPr>
        <w:footnoteReference w:id="96"/>
      </w:r>
      <w:r>
        <w:t xml:space="preserve">. A notable limitation is that RLlib does not yet vectorize multi-agent environments</w:t>
      </w:r>
      <w:r>
        <w:t xml:space="preserve"> </w:t>
      </w:r>
      <w:fldSimple w:instr="NOTEREF _Ref_Footnote_12 \h \f">
        <w:r>
          <w:rPr>
            <w:vertAlign w:val="superscript"/>
          </w:rPr>
          <w:t>12</w:t>
        </w:r>
      </w:fldSimple>
      <w:r>
        <w:t xml:space="preserve">, which caps sample throughput compared to vectorized alternatives such as VMAS or BenchMARL. For 8–16 agents in a Minecraft environment where simulation is already bottlenecked by the Java server, this limitation is rarely the binding constraint.</w:t>
      </w:r>
    </w:p>
    <w:p>
      <w:pPr>
        <w:pStyle w:val="BodyText"/>
      </w:pPr>
      <w:r>
        <w:t xml:space="preserve">The learning curve is steep: a solo developer should budget 2–3 days to understand</w:t>
      </w:r>
      <w:r>
        <w:t xml:space="preserve"> </w:t>
      </w:r>
      <w:r>
        <w:rPr>
          <w:rStyle w:val="VerbatimChar"/>
        </w:rPr>
        <w:t xml:space="preserve">policy_mapping_fn</w:t>
      </w:r>
      <w:r>
        <w:t xml:space="preserve">,</w:t>
      </w:r>
      <w:r>
        <w:t xml:space="preserve"> </w:t>
      </w:r>
      <w:r>
        <w:rPr>
          <w:rStyle w:val="VerbatimChar"/>
        </w:rPr>
        <w:t xml:space="preserve">MultiRLModuleSpec</w:t>
      </w:r>
      <w:r>
        <w:t xml:space="preserve">,</w:t>
      </w:r>
      <w:r>
        <w:t xml:space="preserve"> </w:t>
      </w:r>
      <w:r>
        <w:rPr>
          <w:rStyle w:val="VerbatimChar"/>
        </w:rPr>
        <w:t xml:space="preserve">AlgorithmConfig</w:t>
      </w:r>
      <w:r>
        <w:t xml:space="preserve">, and Ray resource allocation before productive experimentation begins. However, once mastered, the configuration system is powerful and reproducible.</w:t>
      </w:r>
    </w:p>
    <w:bookmarkEnd w:id="84"/>
    <w:bookmarkStart w:id="85" w:name="X0cedc6bfee3d03a1302dbeee87186d2a3c70f00"/>
    <w:p>
      <w:pPr>
        <w:pStyle w:val="Heading4"/>
      </w:pPr>
      <w:r>
        <w:t xml:space="preserve">4.1.3 MARLlib: Unmaintained Since Late 2023, Verified Benchmark Claims but Not Recommended</w:t>
      </w:r>
    </w:p>
    <w:p>
      <w:pPr>
        <w:pStyle w:val="FirstParagraph"/>
      </w:pPr>
      <w:r>
        <w:t xml:space="preserve">MARLlib is a wrapper around Ray RLlib that exposes 18 MARL algorithms across 15+ environments through a unified API. Its benchmark paper claims training efficiency of 3 minutes 29 seconds for 1 million steps on SMAC’s MMM2 map with 5 Ray workers</w:t>
      </w:r>
      <w:r>
        <w:t xml:space="preserve"> </w:t>
      </w:r>
      <w:r>
        <w:rPr>
          <w:vertAlign w:val="superscript"/>
        </w:rPr>
        <w:footnoteReference w:id="97"/>
      </w:r>
      <w:r>
        <w:t xml:space="preserve">. This claim is verified on comparable hardware (RTX A6000, Threadripper PRO 5945WX), but it comes with important caveats: the benchmark uses 11.2 GB of system RAM and 5 GB of VRAM</w:t>
      </w:r>
      <w:r>
        <w:t xml:space="preserve"> </w:t>
      </w:r>
      <w:fldSimple w:instr="NOTEREF _Ref_Footnote_97 \h \f">
        <w:r>
          <w:rPr>
            <w:vertAlign w:val="superscript"/>
          </w:rPr>
          <w:t>97</w:t>
        </w:r>
      </w:fldSimple>
      <w:r>
        <w:t xml:space="preserve">, and more critically, it was measured on homogeneous SMAC agents with parameter sharing. Heterogeneous agents with separate policies multiply both memory usage and wall-clock time.</w:t>
      </w:r>
    </w:p>
    <w:p>
      <w:pPr>
        <w:pStyle w:val="BodyText"/>
      </w:pPr>
      <w:r>
        <w:t xml:space="preserve">The decisive factor against MARLlib is maintenance status. The last release (v1.0.3) was in April 2023, the last meaningful code update was September 2023, and the last documentation update was May 2024</w:t>
      </w:r>
      <w:r>
        <w:t xml:space="preserve"> </w:t>
      </w:r>
      <w:fldSimple w:instr="NOTEREF _Ref_Footnote_9 \h \f">
        <w:r>
          <w:rPr>
            <w:vertAlign w:val="superscript"/>
          </w:rPr>
          <w:t>9</w:t>
        </w:r>
      </w:fldSimple>
      <w:r>
        <w:t xml:space="preserve">. The project has 47 open issues with zero recent pull request merges. RLlib’s API has evolved significantly since MARLlib’s last release — the</w:t>
      </w:r>
      <w:r>
        <w:t xml:space="preserve"> </w:t>
      </w:r>
      <w:r>
        <w:rPr>
          <w:rStyle w:val="VerbatimChar"/>
        </w:rPr>
        <w:t xml:space="preserve">RLModule</w:t>
      </w:r>
      <w:r>
        <w:t xml:space="preserve"> </w:t>
      </w:r>
      <w:r>
        <w:t xml:space="preserve">stack, fractional GPU support, and new multi-agent configuration patterns are not accessible through MARLlib’s abstraction layer. For a solo developer in 2025, MARLlib adds a dependency layer with functional loss rather than gain.</w:t>
      </w:r>
    </w:p>
    <w:bookmarkEnd w:id="85"/>
    <w:bookmarkStart w:id="86" w:name="X4d6f00f8b5bcabdfe0583e1b2a909f9d809997e"/>
    <w:p>
      <w:pPr>
        <w:pStyle w:val="Heading4"/>
      </w:pPr>
      <w:r>
        <w:t xml:space="preserve">4.1.4 EPyMARL: Lightweight Alternative, 9 Algorithms, Gymnasium Update July 2024</w:t>
      </w:r>
    </w:p>
    <w:p>
      <w:pPr>
        <w:pStyle w:val="FirstParagraph"/>
      </w:pPr>
      <w:r>
        <w:t xml:space="preserve">EPyMARL (Extended PyMARL) is a University of Edinburgh project that extended the original PyMARL codebase with 5 additional algorithms, environment support beyond SMAC, and — crucially for heterogeneous agents — configurable parameter sharing. The original PyMARL assumed all agents shared parameters and identical observation shapes; EPyMARL removes both constraints</w:t>
      </w:r>
      <w:r>
        <w:t xml:space="preserve"> </w:t>
      </w:r>
      <w:fldSimple w:instr="NOTEREF _Ref_Footnote_2 \h \f">
        <w:r>
          <w:rPr>
            <w:vertAlign w:val="superscript"/>
          </w:rPr>
          <w:t>2</w:t>
        </w:r>
      </w:fldSimple>
      <w:r>
        <w:t xml:space="preserve">. The July 2024 v2.0.0 release migrated from the deprecated Gym 0.21 API to Gymnasium, added native PettingZoo and VMAS support, and introduced Weights &amp; Biases logging</w:t>
      </w:r>
      <w:r>
        <w:t xml:space="preserve"> </w:t>
      </w:r>
      <w:r>
        <w:rPr>
          <w:vertAlign w:val="superscript"/>
        </w:rPr>
        <w:footnoteReference w:id="98"/>
      </w:r>
      <w:r>
        <w:t xml:space="preserve">.</w:t>
      </w:r>
    </w:p>
    <w:p>
      <w:pPr>
        <w:pStyle w:val="BodyText"/>
      </w:pPr>
      <w:r>
        <w:t xml:space="preserve">EPyMARL uses Python multiprocessing rather than Ray. Its training throughput is approximately 1.5x slower than MARLlib (5:29 vs. 3:29 for 1M steps at 5 workers), but it uses less than half the memory (8.4 GB vs. 11.2 GB RAM; 2.2 GB vs. 5.0 GB VRAM)</w:t>
      </w:r>
      <w:r>
        <w:t xml:space="preserve"> </w:t>
      </w:r>
      <w:fldSimple w:instr="NOTEREF _Ref_Footnote_97 \h \f">
        <w:r>
          <w:rPr>
            <w:vertAlign w:val="superscript"/>
          </w:rPr>
          <w:t>97</w:t>
        </w:r>
      </w:fldSimple>
      <w:r>
        <w:t xml:space="preserve">. For the RTX 4080, this lower GPU footprint actually leaves more memory for larger policy networks. EPyMARL supports 9 algorithms: IQL, VDN, QMIX, QTRAN, IA2C, IPPO, MADDPG, MAA2C, and MAPPO, plus Pareto-AC</w:t>
      </w:r>
      <w:r>
        <w:t xml:space="preserve"> </w:t>
      </w:r>
      <w:r>
        <w:rPr>
          <w:vertAlign w:val="superscript"/>
        </w:rPr>
        <w:footnoteReference w:id="99"/>
      </w:r>
      <w:r>
        <w:t xml:space="preserve">.</w:t>
      </w:r>
    </w:p>
    <w:p>
      <w:pPr>
        <w:pStyle w:val="BodyText"/>
      </w:pPr>
      <w:r>
        <w:t xml:space="preserve">The project is backed by published benchmarks (NeurIPS 2021 Datasets &amp; Benchmarks track) and has 24 open issues that are actively triaged</w:t>
      </w:r>
      <w:r>
        <w:t xml:space="preserve"> </w:t>
      </w:r>
      <w:fldSimple w:instr="NOTEREF _Ref_Footnote_98 \h \f">
        <w:r>
          <w:rPr>
            <w:vertAlign w:val="superscript"/>
          </w:rPr>
          <w:t>98</w:t>
        </w:r>
      </w:fldSimple>
      <w:r>
        <w:t xml:space="preserve">. EPyMARL is a good choice for researchers who want to hack algorithms in a simpler, non-Ray codebase. It is not ideal for production systems that need to scale beyond 16 agents or leverage the latest RLlib features.</w:t>
      </w:r>
    </w:p>
    <w:bookmarkEnd w:id="86"/>
    <w:bookmarkStart w:id="87" w:name="X94ddfb2e858c08c24744504e4418a06a6128e8f"/>
    <w:p>
      <w:pPr>
        <w:pStyle w:val="Heading4"/>
      </w:pPr>
      <w:r>
        <w:t xml:space="preserve">4.1.5 HARL (2024): HAPPO/HATRPO with Proven Monotonic Improvement for True Heterogeneity</w:t>
      </w:r>
    </w:p>
    <w:p>
      <w:pPr>
        <w:pStyle w:val="FirstParagraph"/>
      </w:pPr>
      <w:r>
        <w:t xml:space="preserve">HARL (Heterogeneous-Agent Reinforcement Learning) is a family of algorithms — HAPPO, HATRPO, HAA2C, HADDPG, HATD3, HAD3QN, and HASAC — explicitly designed for heterogeneous agents. The accompanying Journal of Machine Learning Research (JMLR) 2024 paper proves that all HARL algorithms enjoy monotonic improvement guarantees and convergence to Nash equilibrium under the HAML (Heterogeneous-Agent Mirror Learning) framework</w:t>
      </w:r>
      <w:r>
        <w:t xml:space="preserve"> </w:t>
      </w:r>
      <w:fldSimple w:instr="NOTEREF _Ref_Footnote_1 \h \f">
        <w:r>
          <w:rPr>
            <w:vertAlign w:val="superscript"/>
          </w:rPr>
          <w:t>1</w:t>
        </w:r>
      </w:fldSimple>
      <w:r>
        <w:t xml:space="preserve">. This is the only algorithm family in this survey with theoretical guarantees specifically for true heterogeneity.</w:t>
      </w:r>
    </w:p>
    <w:p>
      <w:pPr>
        <w:pStyle w:val="BodyText"/>
      </w:pPr>
      <w:r>
        <w:t xml:space="preserve">The key innovation is a sequential update scheme: agents update one at a time in random order, with each agent’s update conditioned on the already-updated policies of earlier agents. A multi-agent advantage decomposition lemma enables correct credit assignment without parameter sharing</w:t>
      </w:r>
      <w:r>
        <w:t xml:space="preserve"> </w:t>
      </w:r>
      <w:fldSimple w:instr="NOTEREF _Ref_Footnote_1 \h \f">
        <w:r>
          <w:rPr>
            <w:vertAlign w:val="superscript"/>
          </w:rPr>
          <w:t>1</w:t>
        </w:r>
      </w:fldSimple>
      <w:r>
        <w:t xml:space="preserve">. Empirically, the paper demonstrates that on a 17-agent Humanoid control task where each agent controls a dissimilar body part, MAPPO fails completely while HAPPO succeeds</w:t>
      </w:r>
      <w:r>
        <w:t xml:space="preserve"> </w:t>
      </w:r>
      <w:fldSimple w:instr="NOTEREF _Ref_Footnote_1 \h \f">
        <w:r>
          <w:rPr>
            <w:vertAlign w:val="superscript"/>
          </w:rPr>
          <w:t>1</w:t>
        </w:r>
      </w:fldSimple>
      <w:r>
        <w:t xml:space="preserve">. This result is directly relevant to the village scenario where gatherers, builders, farmers, and defenders have fundamentally different action spaces and physical capabilities.</w:t>
      </w:r>
    </w:p>
    <w:p>
      <w:pPr>
        <w:pStyle w:val="BodyText"/>
      </w:pPr>
      <w:r>
        <w:t xml:space="preserve">The computational overhead of sequential updates is modest: HAPPO is approximately 2x slower per update step than MAPPO on MAMuJoCo tasks (8.6 s vs. 4.9 s on HalfCheetah 2x3; 76.7 s vs. 71.3 s on Humanoid 17x1), but improved sample efficiency often means fewer total updates are required</w:t>
      </w:r>
      <w:r>
        <w:t xml:space="preserve"> </w:t>
      </w:r>
      <w:fldSimple w:instr="NOTEREF _Ref_Footnote_1 \h \f">
        <w:r>
          <w:rPr>
            <w:vertAlign w:val="superscript"/>
          </w:rPr>
          <w:t>1</w:t>
        </w:r>
      </w:fldSimple>
      <w:r>
        <w:t xml:space="preserve">. The codebase has 913 GitHub stars, was last updated in October 2024, and has 131 forks but only two core contributors — characteristic of an academic project rather than an industry-backed framework</w:t>
      </w:r>
      <w:r>
        <w:t xml:space="preserve"> </w:t>
      </w:r>
      <w:r>
        <w:rPr>
          <w:vertAlign w:val="superscript"/>
        </w:rPr>
        <w:footnoteReference w:id="100"/>
      </w:r>
      <w:r>
        <w:t xml:space="preserve">.</w:t>
      </w:r>
    </w:p>
    <w:bookmarkEnd w:id="87"/>
    <w:bookmarkStart w:id="88" w:name="Xbf6b235fae20704ecd222f9a02ff9c6547f6c79"/>
    <w:p>
      <w:pPr>
        <w:pStyle w:val="Heading4"/>
      </w:pPr>
      <w:r>
        <w:t xml:space="preserve">4.1.6 HeMAC Benchmark (2025): Standardized Heterogeneous Testbed, IPPO&gt;MAPPO Findings</w:t>
      </w:r>
    </w:p>
    <w:p>
      <w:pPr>
        <w:pStyle w:val="FirstParagraph"/>
      </w:pPr>
      <w:r>
        <w:t xml:space="preserve">HeMAC (Heterogeneous Multi-Agent Cooperation), published at the European Conference on Artificial Intelligence (ECAI) 2025, provides the first standardized benchmark specifically designed for heterogeneous MARL</w:t>
      </w:r>
      <w:r>
        <w:t xml:space="preserve"> </w:t>
      </w:r>
      <w:fldSimple w:instr="NOTEREF _Ref_Footnote_3 \h \f">
        <w:r>
          <w:rPr>
            <w:vertAlign w:val="superscript"/>
          </w:rPr>
          <w:t>3</w:t>
        </w:r>
      </w:fldSimple>
      <w:r>
        <w:t xml:space="preserve">. Its findings have direct implications for algorithm selection in the village scenario. On the</w:t>
      </w:r>
      <w:r>
        <w:t xml:space="preserve"> </w:t>
      </w:r>
      <w:r>
        <w:t xml:space="preserve">“</w:t>
      </w:r>
      <w:r>
        <w:t xml:space="preserve">Complex Fleet</w:t>
      </w:r>
      <w:r>
        <w:t xml:space="preserve">”</w:t>
      </w:r>
      <w:r>
        <w:t xml:space="preserve"> </w:t>
      </w:r>
      <w:r>
        <w:t xml:space="preserve">task — a high-heterogeneity scenario with dissimilar agent capabilities — the results show IPPO outperforming MAPPO, and QMIX failing entirely:</w:t>
      </w:r>
    </w:p>
    <w:p>
      <w:pPr>
        <w:pStyle w:val="BlockText"/>
      </w:pPr>
      <w:r>
        <w:t xml:space="preserve">“</w:t>
      </w:r>
      <w:r>
        <w:t xml:space="preserve">While agents using advanced algorithms such as MAPPO excel in simpler cooperative tasks, their performance declines as heterogeneity increases, with IPPO outperforming them in highly diverse scenarios.</w:t>
      </w:r>
      <w:r>
        <w:t xml:space="preserve">”</w:t>
      </w:r>
      <w:r>
        <w:t xml:space="preserve"> </w:t>
      </w:r>
      <w:fldSimple w:instr="NOTEREF _Ref_Footnote_3 \h \f">
        <w:r>
          <w:rPr>
            <w:vertAlign w:val="superscript"/>
          </w:rPr>
          <w:t>3</w:t>
        </w:r>
      </w:fldSimple>
      <w:r>
        <w:t xml:space="preserve">The QMIX failure is particularly instructive: QMIX assumes a shared action-value space and homogeneous agent structure, which breaks when agents have fundamentally different observation and action dimensions</w:t>
      </w:r>
      <w:r>
        <w:t xml:space="preserve"> </w:t>
      </w:r>
      <w:fldSimple w:instr="NOTEREF _Ref_Footnote_3 \h \f">
        <w:r>
          <w:rPr>
            <w:vertAlign w:val="superscript"/>
          </w:rPr>
          <w:t>3</w:t>
        </w:r>
      </w:fldSimple>
      <w:r>
        <w:t xml:space="preserve">. This validates the decision to avoid value-decomposition methods for the village scenario and instead start with independent learning approaches that respect per-role action spaces.</w:t>
      </w:r>
    </w:p>
    <w:bookmarkEnd w:id="88"/>
    <w:bookmarkStart w:id="89" w:name="X251e34d3f327989529736760511f969051ea264"/>
    <w:p>
      <w:pPr>
        <w:pStyle w:val="Heading4"/>
      </w:pPr>
      <w:r>
        <w:t xml:space="preserve">4.1.7 BenchMARL, Newer Frameworks, and When to Go Direct PyTorch</w:t>
      </w:r>
    </w:p>
    <w:p>
      <w:pPr>
        <w:pStyle w:val="FirstParagraph"/>
      </w:pPr>
      <w:r>
        <w:t xml:space="preserve">BenchMARL (Facebook Research, 2024–present) is a benchmarking library built on TorchRL that provides rigorous, reproducible MARL algorithm comparison</w:t>
      </w:r>
      <w:r>
        <w:t xml:space="preserve"> </w:t>
      </w:r>
      <w:r>
        <w:rPr>
          <w:vertAlign w:val="superscript"/>
        </w:rPr>
        <w:footnoteReference w:id="101"/>
      </w:r>
      <w:r>
        <w:t xml:space="preserve">. Its unique</w:t>
      </w:r>
      <w:r>
        <w:t xml:space="preserve"> </w:t>
      </w:r>
      <w:r>
        <w:t xml:space="preserve">“</w:t>
      </w:r>
      <w:r>
        <w:t xml:space="preserve">agent grouping</w:t>
      </w:r>
      <w:r>
        <w:t xml:space="preserve">”</w:t>
      </w:r>
      <w:r>
        <w:t xml:space="preserve"> </w:t>
      </w:r>
      <w:r>
        <w:t xml:space="preserve">mechanism allows agents of the same type to benefit from vectorized training while heterogeneous agents keep separate data entries</w:t>
      </w:r>
      <w:r>
        <w:t xml:space="preserve"> </w:t>
      </w:r>
      <w:fldSimple w:instr="NOTEREF _Ref_Footnote_101 \h \f">
        <w:r>
          <w:rPr>
            <w:vertAlign w:val="superscript"/>
          </w:rPr>
          <w:t>101</w:t>
        </w:r>
      </w:fldSimple>
      <w:r>
        <w:t xml:space="preserve">. BenchMARL is actively maintained (last commit February 2026) and has 623 GitHub stars</w:t>
      </w:r>
      <w:r>
        <w:t xml:space="preserve"> </w:t>
      </w:r>
      <w:r>
        <w:rPr>
          <w:vertAlign w:val="superscript"/>
        </w:rPr>
        <w:footnoteReference w:id="102"/>
      </w:r>
      <w:r>
        <w:t xml:space="preserve">. It supports 10+ algorithms (MAPPO, IPPO, MADDPG, IDDPG, MASAC, ISAC, IQL, VDN, QMIX) and integrates with VMAS, which can run</w:t>
      </w:r>
      <w:r>
        <w:t xml:space="preserve"> </w:t>
      </w:r>
      <w:r>
        <w:t xml:space="preserve">“</w:t>
      </w:r>
      <w:r>
        <w:t xml:space="preserve">tens of thousands of parallel environments on accelerated hardware</w:t>
      </w:r>
      <w:r>
        <w:t xml:space="preserve">”</w:t>
      </w:r>
      <w:r>
        <w:t xml:space="preserve"> </w:t>
      </w:r>
      <w:r>
        <w:rPr>
          <w:vertAlign w:val="superscript"/>
        </w:rPr>
        <w:footnoteReference w:id="103"/>
      </w:r>
      <w:r>
        <w:t xml:space="preserve">. BenchMARL is best used as an evaluation harness to rigorously compare IPPO vs. MAPPO vs. HAPPO on the village environment, rather than as the primary training framework.</w:t>
      </w:r>
    </w:p>
    <w:p>
      <w:pPr>
        <w:pStyle w:val="BodyText"/>
      </w:pPr>
      <w:r>
        <w:t xml:space="preserve">Direct PyTorch implementation becomes the right choice only if framework limitations dominate development time. Valid reasons to go custom include: implementing a novel algorithm not available in any framework (e.g., transformer-based policies with Minecraft-specific tokenization), needing full control over the training loop for research purposes, or finding that debugging distributed framework issues takes longer than writing the training code from scratch. The TorchRL tutorial provides a complete MAPPO/IPPO training loop using</w:t>
      </w:r>
      <w:r>
        <w:t xml:space="preserve"> </w:t>
      </w:r>
      <w:r>
        <w:rPr>
          <w:rStyle w:val="VerbatimChar"/>
        </w:rPr>
        <w:t xml:space="preserve">MultiAgentMLP</w:t>
      </w:r>
      <w:r>
        <w:t xml:space="preserve"> </w:t>
      </w:r>
      <w:r>
        <w:t xml:space="preserve">and</w:t>
      </w:r>
      <w:r>
        <w:t xml:space="preserve"> </w:t>
      </w:r>
      <w:r>
        <w:rPr>
          <w:rStyle w:val="VerbatimChar"/>
        </w:rPr>
        <w:t xml:space="preserve">ClipPPOLoss</w:t>
      </w:r>
      <w:r>
        <w:t xml:space="preserve"> </w:t>
      </w:r>
      <w:r>
        <w:t xml:space="preserve">that can be adapted for heterogeneous agents with</w:t>
      </w:r>
      <w:r>
        <w:t xml:space="preserve"> </w:t>
      </w:r>
      <w:r>
        <w:rPr>
          <w:rStyle w:val="VerbatimChar"/>
        </w:rPr>
        <w:t xml:space="preserve">share_params=False</w:t>
      </w:r>
      <w:r>
        <w:t xml:space="preserve"> </w:t>
      </w:r>
      <w:r>
        <w:rPr>
          <w:vertAlign w:val="superscript"/>
        </w:rPr>
        <w:footnoteReference w:id="104"/>
      </w:r>
      <w:r>
        <w:t xml:space="preserve">. For a solo developer, however, the recommended path is to start with a framework and go custom only when a concrete limitation is hit.</w:t>
      </w:r>
    </w:p>
    <w:p>
      <w:pPr>
        <w:pStyle w:val="BodyText"/>
      </w:pPr>
      <w:r>
        <w:rPr>
          <w:bCs/>
          <w:b/>
        </w:rPr>
        <w:t xml:space="preserve">Table 1: Framework Comparison for Heterogeneous MARL (4 Roles, 8–16 Agents, Single Workstation)</w:t>
      </w:r>
    </w:p>
    <w:tbl>
      <w:tblPr>
        <w:tblStyle w:val="Table"/>
        <w:tblW w:type="pct" w:w="5000"/>
        <w:tblLook w:firstRow="1" w:lastRow="0" w:firstColumn="0" w:lastColumn="0" w:noHBand="0" w:noVBand="0" w:val="0020"/>
      </w:tblPr>
      <w:tblGrid>
        <w:gridCol w:w="862"/>
        <w:gridCol w:w="1254"/>
        <w:gridCol w:w="1019"/>
        <w:gridCol w:w="940"/>
        <w:gridCol w:w="1254"/>
        <w:gridCol w:w="1333"/>
        <w:gridCol w:w="1254"/>
      </w:tblGrid>
      <w:tr>
        <w:trPr>
          <w:tblHeader w:val="true"/>
        </w:trPr>
        <w:tc>
          <w:tcPr/>
          <w:p>
            <w:pPr>
              <w:pStyle w:val="Compact"/>
              <w:jc w:val="left"/>
            </w:pPr>
            <w:r>
              <w:t xml:space="preserve">Framework</w:t>
            </w:r>
          </w:p>
        </w:tc>
        <w:tc>
          <w:tcPr/>
          <w:p>
            <w:pPr>
              <w:pStyle w:val="Compact"/>
              <w:jc w:val="left"/>
            </w:pPr>
            <w:r>
              <w:t xml:space="preserve">Hetero. Support</w:t>
            </w:r>
          </w:p>
        </w:tc>
        <w:tc>
          <w:tcPr/>
          <w:p>
            <w:pPr>
              <w:pStyle w:val="Compact"/>
              <w:jc w:val="left"/>
            </w:pPr>
            <w:r>
              <w:t xml:space="preserve">Maintenance</w:t>
            </w:r>
          </w:p>
        </w:tc>
        <w:tc>
          <w:tcPr/>
          <w:p>
            <w:pPr>
              <w:pStyle w:val="Compact"/>
              <w:jc w:val="left"/>
            </w:pPr>
            <w:r>
              <w:t xml:space="preserve">Algorithms</w:t>
            </w:r>
          </w:p>
        </w:tc>
        <w:tc>
          <w:tcPr/>
          <w:p>
            <w:pPr>
              <w:pStyle w:val="Compact"/>
              <w:jc w:val="left"/>
            </w:pPr>
            <w:r>
              <w:t xml:space="preserve">Learning Curve</w:t>
            </w:r>
          </w:p>
        </w:tc>
        <w:tc>
          <w:tcPr/>
          <w:p>
            <w:pPr>
              <w:pStyle w:val="Compact"/>
              <w:jc w:val="left"/>
            </w:pPr>
            <w:r>
              <w:t xml:space="preserve">VRAM (5 workers)</w:t>
            </w:r>
          </w:p>
        </w:tc>
        <w:tc>
          <w:tcPr/>
          <w:p>
            <w:pPr>
              <w:pStyle w:val="Compact"/>
              <w:jc w:val="left"/>
            </w:pPr>
            <w:r>
              <w:t xml:space="preserve">Solo-Dev Score</w:t>
            </w:r>
          </w:p>
        </w:tc>
      </w:tr>
      <w:tr>
        <w:tc>
          <w:tcPr/>
          <w:p>
            <w:pPr>
              <w:pStyle w:val="Compact"/>
              <w:jc w:val="left"/>
            </w:pPr>
            <w:r>
              <w:t xml:space="preserve">PettingZoo (env API)</w:t>
            </w:r>
          </w:p>
        </w:tc>
        <w:tc>
          <w:tcPr/>
          <w:p>
            <w:pPr>
              <w:pStyle w:val="Compact"/>
              <w:jc w:val="left"/>
            </w:pPr>
            <w:r>
              <w:t xml:space="preserve">Excellent</w:t>
            </w:r>
            <w:r>
              <w:t xml:space="preserve"> </w:t>
            </w:r>
            <w:fldSimple w:instr="NOTEREF _Ref_Footnote_10 \h \f">
              <w:r>
                <w:rPr>
                  <w:vertAlign w:val="superscript"/>
                </w:rPr>
                <w:t>10</w:t>
              </w:r>
            </w:fldSimple>
          </w:p>
        </w:tc>
        <w:tc>
          <w:tcPr/>
          <w:p>
            <w:pPr>
              <w:pStyle w:val="Compact"/>
              <w:jc w:val="left"/>
            </w:pPr>
            <w:r>
              <w:t xml:space="preserve">Active (Farama)</w:t>
            </w:r>
          </w:p>
        </w:tc>
        <w:tc>
          <w:tcPr/>
          <w:p>
            <w:pPr>
              <w:pStyle w:val="Compact"/>
              <w:jc w:val="left"/>
            </w:pPr>
            <w:r>
              <w:t xml:space="preserve">N/A</w:t>
            </w:r>
          </w:p>
        </w:tc>
        <w:tc>
          <w:tcPr/>
          <w:p>
            <w:pPr>
              <w:pStyle w:val="Compact"/>
              <w:jc w:val="left"/>
            </w:pPr>
            <w:r>
              <w:t xml:space="preserve">Moderate</w:t>
            </w:r>
            <w:r>
              <w:t xml:space="preserve"> </w:t>
            </w:r>
            <w:fldSimple w:instr="NOTEREF _Ref_Footnote_95 \h \f">
              <w:r>
                <w:rPr>
                  <w:vertAlign w:val="superscript"/>
                </w:rPr>
                <w:t>95</w:t>
              </w:r>
            </w:fldSimple>
          </w:p>
        </w:tc>
        <w:tc>
          <w:tcPr/>
          <w:p>
            <w:pPr>
              <w:pStyle w:val="Compact"/>
              <w:jc w:val="left"/>
            </w:pPr>
            <w:r>
              <w:t xml:space="preserve">N/A</w:t>
            </w:r>
          </w:p>
        </w:tc>
        <w:tc>
          <w:tcPr/>
          <w:p>
            <w:pPr>
              <w:pStyle w:val="Compact"/>
              <w:jc w:val="left"/>
            </w:pPr>
            <w:r>
              <w:t xml:space="preserve">10/10 (required)</w:t>
            </w:r>
          </w:p>
        </w:tc>
      </w:tr>
      <w:tr>
        <w:tc>
          <w:tcPr/>
          <w:p>
            <w:pPr>
              <w:pStyle w:val="Compact"/>
              <w:jc w:val="left"/>
            </w:pPr>
            <w:r>
              <w:t xml:space="preserve">Ray RLlib (trainer)</w:t>
            </w:r>
          </w:p>
        </w:tc>
        <w:tc>
          <w:tcPr/>
          <w:p>
            <w:pPr>
              <w:pStyle w:val="Compact"/>
              <w:jc w:val="left"/>
            </w:pPr>
            <w:r>
              <w:t xml:space="preserve">Excellent</w:t>
            </w:r>
            <w:r>
              <w:t xml:space="preserve"> </w:t>
            </w:r>
            <w:fldSimple w:instr="NOTEREF _Ref_Footnote_12 \h \f">
              <w:r>
                <w:rPr>
                  <w:vertAlign w:val="superscript"/>
                </w:rPr>
                <w:t>12</w:t>
              </w:r>
            </w:fldSimple>
          </w:p>
        </w:tc>
        <w:tc>
          <w:tcPr/>
          <w:p>
            <w:pPr>
              <w:pStyle w:val="Compact"/>
              <w:jc w:val="left"/>
            </w:pPr>
            <w:r>
              <w:t xml:space="preserve">Very active</w:t>
            </w:r>
            <w:r>
              <w:t xml:space="preserve"> </w:t>
            </w:r>
            <w:fldSimple w:instr="NOTEREF _Ref_Footnote_24 \h \f">
              <w:r>
                <w:rPr>
                  <w:vertAlign w:val="superscript"/>
                </w:rPr>
                <w:t>24</w:t>
              </w:r>
            </w:fldSimple>
          </w:p>
        </w:tc>
        <w:tc>
          <w:tcPr/>
          <w:p>
            <w:pPr>
              <w:pStyle w:val="Compact"/>
              <w:jc w:val="left"/>
            </w:pPr>
            <w:r>
              <w:t xml:space="preserve">30+</w:t>
            </w:r>
          </w:p>
        </w:tc>
        <w:tc>
          <w:tcPr/>
          <w:p>
            <w:pPr>
              <w:pStyle w:val="Compact"/>
              <w:jc w:val="left"/>
            </w:pPr>
            <w:r>
              <w:t xml:space="preserve">Steep</w:t>
            </w:r>
          </w:p>
        </w:tc>
        <w:tc>
          <w:tcPr/>
          <w:p>
            <w:pPr>
              <w:pStyle w:val="Compact"/>
              <w:jc w:val="left"/>
            </w:pPr>
            <w:r>
              <w:t xml:space="preserve">~5 GB</w:t>
            </w:r>
            <w:r>
              <w:t xml:space="preserve"> </w:t>
            </w:r>
            <w:fldSimple w:instr="NOTEREF _Ref_Footnote_97 \h \f">
              <w:r>
                <w:rPr>
                  <w:vertAlign w:val="superscript"/>
                </w:rPr>
                <w:t>97</w:t>
              </w:r>
            </w:fldSimple>
          </w:p>
        </w:tc>
        <w:tc>
          <w:tcPr/>
          <w:p>
            <w:pPr>
              <w:pStyle w:val="Compact"/>
              <w:jc w:val="left"/>
            </w:pPr>
            <w:r>
              <w:t xml:space="preserve">9/10</w:t>
            </w:r>
          </w:p>
        </w:tc>
      </w:tr>
      <w:tr>
        <w:tc>
          <w:tcPr/>
          <w:p>
            <w:pPr>
              <w:pStyle w:val="Compact"/>
              <w:jc w:val="left"/>
            </w:pPr>
            <w:r>
              <w:t xml:space="preserve">HARL (HAPPO)</w:t>
            </w:r>
          </w:p>
        </w:tc>
        <w:tc>
          <w:tcPr/>
          <w:p>
            <w:pPr>
              <w:pStyle w:val="Compact"/>
              <w:jc w:val="left"/>
            </w:pPr>
            <w:r>
              <w:t xml:space="preserve">Excellent (designed for it)</w:t>
            </w:r>
            <w:r>
              <w:t xml:space="preserve"> </w:t>
            </w:r>
            <w:fldSimple w:instr="NOTEREF _Ref_Footnote_1 \h \f">
              <w:r>
                <w:rPr>
                  <w:vertAlign w:val="superscript"/>
                </w:rPr>
                <w:t>1</w:t>
              </w:r>
            </w:fldSimple>
          </w:p>
        </w:tc>
        <w:tc>
          <w:tcPr/>
          <w:p>
            <w:pPr>
              <w:pStyle w:val="Compact"/>
              <w:jc w:val="left"/>
            </w:pPr>
            <w:r>
              <w:t xml:space="preserve">Moderate</w:t>
            </w:r>
            <w:r>
              <w:t xml:space="preserve"> </w:t>
            </w:r>
            <w:fldSimple w:instr="NOTEREF _Ref_Footnote_100 \h \f">
              <w:r>
                <w:rPr>
                  <w:vertAlign w:val="superscript"/>
                </w:rPr>
                <w:t>100</w:t>
              </w:r>
            </w:fldSimple>
          </w:p>
        </w:tc>
        <w:tc>
          <w:tcPr/>
          <w:p>
            <w:pPr>
              <w:pStyle w:val="Compact"/>
              <w:jc w:val="left"/>
            </w:pPr>
            <w:r>
              <w:t xml:space="preserve">10</w:t>
            </w:r>
          </w:p>
        </w:tc>
        <w:tc>
          <w:tcPr/>
          <w:p>
            <w:pPr>
              <w:pStyle w:val="Compact"/>
              <w:jc w:val="left"/>
            </w:pPr>
            <w:r>
              <w:t xml:space="preserve">Moderate</w:t>
            </w:r>
          </w:p>
        </w:tc>
        <w:tc>
          <w:tcPr/>
          <w:p>
            <w:pPr>
              <w:pStyle w:val="Compact"/>
              <w:jc w:val="left"/>
            </w:pPr>
            <w:r>
              <w:t xml:space="preserve">~3 GB (est.)</w:t>
            </w:r>
          </w:p>
        </w:tc>
        <w:tc>
          <w:tcPr/>
          <w:p>
            <w:pPr>
              <w:pStyle w:val="Compact"/>
              <w:jc w:val="left"/>
            </w:pPr>
            <w:r>
              <w:t xml:space="preserve">8/10</w:t>
            </w:r>
          </w:p>
        </w:tc>
      </w:tr>
      <w:tr>
        <w:tc>
          <w:tcPr/>
          <w:p>
            <w:pPr>
              <w:pStyle w:val="Compact"/>
              <w:jc w:val="left"/>
            </w:pPr>
            <w:r>
              <w:t xml:space="preserve">BenchMARL</w:t>
            </w:r>
          </w:p>
        </w:tc>
        <w:tc>
          <w:tcPr/>
          <w:p>
            <w:pPr>
              <w:pStyle w:val="Compact"/>
              <w:jc w:val="left"/>
            </w:pPr>
            <w:r>
              <w:t xml:space="preserve">Excellent</w:t>
            </w:r>
            <w:r>
              <w:t xml:space="preserve"> </w:t>
            </w:r>
            <w:fldSimple w:instr="NOTEREF _Ref_Footnote_101 \h \f">
              <w:r>
                <w:rPr>
                  <w:vertAlign w:val="superscript"/>
                </w:rPr>
                <w:t>101</w:t>
              </w:r>
            </w:fldSimple>
          </w:p>
        </w:tc>
        <w:tc>
          <w:tcPr/>
          <w:p>
            <w:pPr>
              <w:pStyle w:val="Compact"/>
              <w:jc w:val="left"/>
            </w:pPr>
            <w:r>
              <w:t xml:space="preserve">Very active</w:t>
            </w:r>
            <w:r>
              <w:t xml:space="preserve"> </w:t>
            </w:r>
            <w:fldSimple w:instr="NOTEREF _Ref_Footnote_102 \h \f">
              <w:r>
                <w:rPr>
                  <w:vertAlign w:val="superscript"/>
                </w:rPr>
                <w:t>102</w:t>
              </w:r>
            </w:fldSimple>
          </w:p>
        </w:tc>
        <w:tc>
          <w:tcPr/>
          <w:p>
            <w:pPr>
              <w:pStyle w:val="Compact"/>
              <w:jc w:val="left"/>
            </w:pPr>
            <w:r>
              <w:t xml:space="preserve">10+</w:t>
            </w:r>
          </w:p>
        </w:tc>
        <w:tc>
          <w:tcPr/>
          <w:p>
            <w:pPr>
              <w:pStyle w:val="Compact"/>
              <w:jc w:val="left"/>
            </w:pPr>
            <w:r>
              <w:t xml:space="preserve">Moderate-steep</w:t>
            </w:r>
          </w:p>
        </w:tc>
        <w:tc>
          <w:tcPr/>
          <w:p>
            <w:pPr>
              <w:pStyle w:val="Compact"/>
              <w:jc w:val="left"/>
            </w:pPr>
            <w:r>
              <w:t xml:space="preserve">Varies</w:t>
            </w:r>
          </w:p>
        </w:tc>
        <w:tc>
          <w:tcPr/>
          <w:p>
            <w:pPr>
              <w:pStyle w:val="Compact"/>
              <w:jc w:val="left"/>
            </w:pPr>
            <w:r>
              <w:t xml:space="preserve">7/10</w:t>
            </w:r>
          </w:p>
        </w:tc>
      </w:tr>
      <w:tr>
        <w:tc>
          <w:tcPr/>
          <w:p>
            <w:pPr>
              <w:pStyle w:val="Compact"/>
              <w:jc w:val="left"/>
            </w:pPr>
            <w:r>
              <w:t xml:space="preserve">EPyMARL</w:t>
            </w:r>
          </w:p>
        </w:tc>
        <w:tc>
          <w:tcPr/>
          <w:p>
            <w:pPr>
              <w:pStyle w:val="Compact"/>
              <w:jc w:val="left"/>
            </w:pPr>
            <w:r>
              <w:t xml:space="preserve">Good</w:t>
            </w:r>
            <w:r>
              <w:t xml:space="preserve"> </w:t>
            </w:r>
            <w:fldSimple w:instr="NOTEREF _Ref_Footnote_2 \h \f">
              <w:r>
                <w:rPr>
                  <w:vertAlign w:val="superscript"/>
                </w:rPr>
                <w:t>2</w:t>
              </w:r>
            </w:fldSimple>
          </w:p>
        </w:tc>
        <w:tc>
          <w:tcPr/>
          <w:p>
            <w:pPr>
              <w:pStyle w:val="Compact"/>
              <w:jc w:val="left"/>
            </w:pPr>
            <w:r>
              <w:t xml:space="preserve">Moderate</w:t>
            </w:r>
            <w:r>
              <w:t xml:space="preserve"> </w:t>
            </w:r>
            <w:fldSimple w:instr="NOTEREF _Ref_Footnote_98 \h \f">
              <w:r>
                <w:rPr>
                  <w:vertAlign w:val="superscript"/>
                </w:rPr>
                <w:t>98</w:t>
              </w:r>
            </w:fldSimple>
          </w:p>
        </w:tc>
        <w:tc>
          <w:tcPr/>
          <w:p>
            <w:pPr>
              <w:pStyle w:val="Compact"/>
              <w:jc w:val="left"/>
            </w:pPr>
            <w:r>
              <w:t xml:space="preserve">9</w:t>
            </w:r>
          </w:p>
        </w:tc>
        <w:tc>
          <w:tcPr/>
          <w:p>
            <w:pPr>
              <w:pStyle w:val="Compact"/>
              <w:jc w:val="left"/>
            </w:pPr>
            <w:r>
              <w:t xml:space="preserve">Moderate</w:t>
            </w:r>
          </w:p>
        </w:tc>
        <w:tc>
          <w:tcPr/>
          <w:p>
            <w:pPr>
              <w:pStyle w:val="Compact"/>
              <w:jc w:val="left"/>
            </w:pPr>
            <w:r>
              <w:t xml:space="preserve">2.2 GB</w:t>
            </w:r>
            <w:r>
              <w:t xml:space="preserve"> </w:t>
            </w:r>
            <w:fldSimple w:instr="NOTEREF _Ref_Footnote_97 \h \f">
              <w:r>
                <w:rPr>
                  <w:vertAlign w:val="superscript"/>
                </w:rPr>
                <w:t>97</w:t>
              </w:r>
            </w:fldSimple>
          </w:p>
        </w:tc>
        <w:tc>
          <w:tcPr/>
          <w:p>
            <w:pPr>
              <w:pStyle w:val="Compact"/>
              <w:jc w:val="left"/>
            </w:pPr>
            <w:r>
              <w:t xml:space="preserve">6/10</w:t>
            </w:r>
          </w:p>
        </w:tc>
      </w:tr>
      <w:tr>
        <w:tc>
          <w:tcPr/>
          <w:p>
            <w:pPr>
              <w:pStyle w:val="Compact"/>
              <w:jc w:val="left"/>
            </w:pPr>
            <w:r>
              <w:t xml:space="preserve">Direct PyTorch/TorchRL</w:t>
            </w:r>
          </w:p>
        </w:tc>
        <w:tc>
          <w:tcPr/>
          <w:p>
            <w:pPr>
              <w:pStyle w:val="Compact"/>
              <w:jc w:val="left"/>
            </w:pPr>
            <w:r>
              <w:t xml:space="preserve">Full control</w:t>
            </w:r>
            <w:r>
              <w:t xml:space="preserve"> </w:t>
            </w:r>
            <w:fldSimple w:instr="NOTEREF _Ref_Footnote_104 \h \f">
              <w:r>
                <w:rPr>
                  <w:vertAlign w:val="superscript"/>
                </w:rPr>
                <w:t>104</w:t>
              </w:r>
            </w:fldSimple>
          </w:p>
        </w:tc>
        <w:tc>
          <w:tcPr/>
          <w:p>
            <w:pPr>
              <w:pStyle w:val="Compact"/>
              <w:jc w:val="left"/>
            </w:pPr>
            <w:r>
              <w:t xml:space="preserve">Self-maintained</w:t>
            </w:r>
          </w:p>
        </w:tc>
        <w:tc>
          <w:tcPr/>
          <w:p>
            <w:pPr>
              <w:pStyle w:val="Compact"/>
              <w:jc w:val="left"/>
            </w:pPr>
            <w:r>
              <w:t xml:space="preserve">Unlimited</w:t>
            </w:r>
          </w:p>
        </w:tc>
        <w:tc>
          <w:tcPr/>
          <w:p>
            <w:pPr>
              <w:pStyle w:val="Compact"/>
              <w:jc w:val="left"/>
            </w:pPr>
            <w:r>
              <w:t xml:space="preserve">Steep</w:t>
            </w:r>
          </w:p>
        </w:tc>
        <w:tc>
          <w:tcPr/>
          <w:p>
            <w:pPr>
              <w:pStyle w:val="Compact"/>
              <w:jc w:val="left"/>
            </w:pPr>
            <w:r>
              <w:t xml:space="preserve">User-controlled</w:t>
            </w:r>
          </w:p>
        </w:tc>
        <w:tc>
          <w:tcPr/>
          <w:p>
            <w:pPr>
              <w:pStyle w:val="Compact"/>
              <w:jc w:val="left"/>
            </w:pPr>
            <w:r>
              <w:t xml:space="preserve">5/10</w:t>
            </w:r>
          </w:p>
        </w:tc>
      </w:tr>
      <w:tr>
        <w:tc>
          <w:tcPr/>
          <w:p>
            <w:pPr>
              <w:pStyle w:val="Compact"/>
              <w:jc w:val="left"/>
            </w:pPr>
            <w:r>
              <w:t xml:space="preserve">MARLlib</w:t>
            </w:r>
          </w:p>
        </w:tc>
        <w:tc>
          <w:tcPr/>
          <w:p>
            <w:pPr>
              <w:pStyle w:val="Compact"/>
              <w:jc w:val="left"/>
            </w:pPr>
            <w:r>
              <w:t xml:space="preserve">Good (via RLlib)</w:t>
            </w:r>
            <w:r>
              <w:t xml:space="preserve"> </w:t>
            </w:r>
            <w:fldSimple w:instr="NOTEREF _Ref_Footnote_97 \h \f">
              <w:r>
                <w:rPr>
                  <w:vertAlign w:val="superscript"/>
                </w:rPr>
                <w:t>97</w:t>
              </w:r>
            </w:fldSimple>
          </w:p>
        </w:tc>
        <w:tc>
          <w:tcPr/>
          <w:p>
            <w:pPr>
              <w:pStyle w:val="Compact"/>
              <w:jc w:val="left"/>
            </w:pPr>
            <w:r>
              <w:t xml:space="preserve">Stalled</w:t>
            </w:r>
            <w:r>
              <w:t xml:space="preserve"> </w:t>
            </w:r>
            <w:fldSimple w:instr="NOTEREF _Ref_Footnote_9 \h \f">
              <w:r>
                <w:rPr>
                  <w:vertAlign w:val="superscript"/>
                </w:rPr>
                <w:t>9</w:t>
              </w:r>
            </w:fldSimple>
          </w:p>
        </w:tc>
        <w:tc>
          <w:tcPr/>
          <w:p>
            <w:pPr>
              <w:pStyle w:val="Compact"/>
              <w:jc w:val="left"/>
            </w:pPr>
            <w:r>
              <w:t xml:space="preserve">18</w:t>
            </w:r>
          </w:p>
        </w:tc>
        <w:tc>
          <w:tcPr/>
          <w:p>
            <w:pPr>
              <w:pStyle w:val="Compact"/>
              <w:jc w:val="left"/>
            </w:pPr>
            <w:r>
              <w:t xml:space="preserve">Steep</w:t>
            </w:r>
          </w:p>
        </w:tc>
        <w:tc>
          <w:tcPr/>
          <w:p>
            <w:pPr>
              <w:pStyle w:val="Compact"/>
              <w:jc w:val="left"/>
            </w:pPr>
            <w:r>
              <w:t xml:space="preserve">5.0 GB</w:t>
            </w:r>
            <w:r>
              <w:t xml:space="preserve"> </w:t>
            </w:r>
            <w:fldSimple w:instr="NOTEREF _Ref_Footnote_97 \h \f">
              <w:r>
                <w:rPr>
                  <w:vertAlign w:val="superscript"/>
                </w:rPr>
                <w:t>97</w:t>
              </w:r>
            </w:fldSimple>
          </w:p>
        </w:tc>
        <w:tc>
          <w:tcPr/>
          <w:p>
            <w:pPr>
              <w:pStyle w:val="Compact"/>
              <w:jc w:val="left"/>
            </w:pPr>
            <w:r>
              <w:t xml:space="preserve">3/10</w:t>
            </w:r>
          </w:p>
        </w:tc>
      </w:tr>
      <w:tr>
        <w:tc>
          <w:tcPr/>
          <w:p>
            <w:pPr>
              <w:pStyle w:val="Compact"/>
              <w:jc w:val="left"/>
            </w:pPr>
            <w:r>
              <w:t xml:space="preserve">MAPPO Official</w:t>
            </w:r>
          </w:p>
        </w:tc>
        <w:tc>
          <w:tcPr/>
          <w:p>
            <w:pPr>
              <w:pStyle w:val="Compact"/>
              <w:jc w:val="left"/>
            </w:pPr>
            <w:r>
              <w:t xml:space="preserve">Limited</w:t>
            </w:r>
            <w:r>
              <w:t xml:space="preserve"> </w:t>
            </w:r>
            <w:r>
              <w:rPr>
                <w:vertAlign w:val="superscript"/>
              </w:rPr>
              <w:footnoteReference w:id="105"/>
            </w:r>
          </w:p>
        </w:tc>
        <w:tc>
          <w:tcPr/>
          <w:p>
            <w:pPr>
              <w:pStyle w:val="Compact"/>
              <w:jc w:val="left"/>
            </w:pPr>
            <w:r>
              <w:t xml:space="preserve">Minimal</w:t>
            </w:r>
            <w:r>
              <w:t xml:space="preserve"> </w:t>
            </w:r>
            <w:fldSimple w:instr="NOTEREF _Ref_Footnote_105 \h \f">
              <w:r>
                <w:rPr>
                  <w:vertAlign w:val="superscript"/>
                </w:rPr>
                <w:t>105</w:t>
              </w:r>
            </w:fldSimple>
          </w:p>
        </w:tc>
        <w:tc>
          <w:tcPr/>
          <w:p>
            <w:pPr>
              <w:pStyle w:val="Compact"/>
              <w:jc w:val="left"/>
            </w:pPr>
            <w:r>
              <w:t xml:space="preserve">1</w:t>
            </w:r>
          </w:p>
        </w:tc>
        <w:tc>
          <w:tcPr/>
          <w:p>
            <w:pPr>
              <w:pStyle w:val="Compact"/>
              <w:jc w:val="left"/>
            </w:pPr>
            <w:r>
              <w:t xml:space="preserve">Moderate</w:t>
            </w:r>
          </w:p>
        </w:tc>
        <w:tc>
          <w:tcPr/>
          <w:p>
            <w:pPr>
              <w:pStyle w:val="Compact"/>
              <w:jc w:val="left"/>
            </w:pPr>
            <w:r>
              <w:t xml:space="preserve">2.2 GB</w:t>
            </w:r>
            <w:r>
              <w:t xml:space="preserve"> </w:t>
            </w:r>
            <w:fldSimple w:instr="NOTEREF _Ref_Footnote_97 \h \f">
              <w:r>
                <w:rPr>
                  <w:vertAlign w:val="superscript"/>
                </w:rPr>
                <w:t>97</w:t>
              </w:r>
            </w:fldSimple>
          </w:p>
        </w:tc>
        <w:tc>
          <w:tcPr/>
          <w:p>
            <w:pPr>
              <w:pStyle w:val="Compact"/>
              <w:jc w:val="left"/>
            </w:pPr>
            <w:r>
              <w:t xml:space="preserve">3/10 (reference only)</w:t>
            </w:r>
          </w:p>
        </w:tc>
      </w:tr>
    </w:tbl>
    <w:p>
      <w:pPr>
        <w:pStyle w:val="BodyText"/>
      </w:pPr>
      <w:r>
        <w:t xml:space="preserve">The scoring reflects the solo-developer constraint. Ray RLlib earns the highest training-framework score because its documentation maturity, community support, and debugging infrastructure reduce the time from</w:t>
      </w:r>
      <w:r>
        <w:t xml:space="preserve"> </w:t>
      </w:r>
      <w:r>
        <w:t xml:space="preserve">“</w:t>
      </w:r>
      <w:r>
        <w:t xml:space="preserve">I want to try this</w:t>
      </w:r>
      <w:r>
        <w:t xml:space="preserve">”</w:t>
      </w:r>
      <w:r>
        <w:t xml:space="preserve"> </w:t>
      </w:r>
      <w:r>
        <w:t xml:space="preserve">to</w:t>
      </w:r>
      <w:r>
        <w:t xml:space="preserve"> </w:t>
      </w:r>
      <w:r>
        <w:t xml:space="preserve">“</w:t>
      </w:r>
      <w:r>
        <w:t xml:space="preserve">I can see it learning.</w:t>
      </w:r>
      <w:r>
        <w:t xml:space="preserve">”</w:t>
      </w:r>
      <w:r>
        <w:t xml:space="preserve"> </w:t>
      </w:r>
      <w:r>
        <w:t xml:space="preserve">HARL scores highly on algorithmic fit but lower on ecosystem breadth. MARLlib’s stall since late 2023 makes it a poor investment for a new project, despite its verified speed claims</w:t>
      </w:r>
      <w:r>
        <w:t xml:space="preserve"> </w:t>
      </w:r>
      <w:fldSimple w:instr="NOTEREF _Ref_Footnote_97 \h \f">
        <w:r>
          <w:rPr>
            <w:vertAlign w:val="superscript"/>
          </w:rPr>
          <w:t>97</w:t>
        </w:r>
      </w:fldSimple>
      <w:r>
        <w:t xml:space="preserve"> </w:t>
      </w:r>
      <w:fldSimple w:instr="NOTEREF _Ref_Footnote_9 \h \f">
        <w:r>
          <w:rPr>
            <w:vertAlign w:val="superscript"/>
          </w:rPr>
          <w:t>9</w:t>
        </w:r>
      </w:fldSimple>
      <w:r>
        <w:t xml:space="preserve">. BenchMARL excels as a benchmarking tool but requires learning TorchRL and Hydra configuration, adding overhead that may not pay off during initial prototyping.</w:t>
      </w:r>
    </w:p>
    <w:bookmarkEnd w:id="89"/>
    <w:bookmarkEnd w:id="90"/>
    <w:bookmarkStart w:id="94" w:name="scalability-analysis"/>
    <w:p>
      <w:pPr>
        <w:pStyle w:val="Heading3"/>
      </w:pPr>
      <w:r>
        <w:t xml:space="preserve">4.2 Scalability Analysis</w:t>
      </w:r>
    </w:p>
    <w:p>
      <w:pPr>
        <w:pStyle w:val="FirstParagraph"/>
      </w:pPr>
      <w:r>
        <w:t xml:space="preserve">Scalability for this project has two dimensions: whether the RTX 4080 can hold the policy networks for 8–16 heterogeneous agents in GPU memory, and whether the 9800X3D can run enough parallel environment instances to feed the learner with sufficient sample throughput.</w:t>
      </w:r>
    </w:p>
    <w:bookmarkStart w:id="91" w:name="X91c5a608b8c6e3e16ca526dcabb263b102f88f0"/>
    <w:p>
      <w:pPr>
        <w:pStyle w:val="Heading4"/>
      </w:pPr>
      <w:r>
        <w:t xml:space="preserve">4.2.1 RTX 4080 16 GB Capacity: 8–16 Agents with Fractional GPU Allocation</w:t>
      </w:r>
    </w:p>
    <w:p>
      <w:pPr>
        <w:pStyle w:val="FirstParagraph"/>
      </w:pPr>
      <w:r>
        <w:t xml:space="preserve">The RTX 4080’s 16 GB VRAM is the binding GPU constraint. Four separate policies (one per agent type) with small convolutional neural network (CNN) backbones and fully-connected heads fit comfortably within 6–8 GB. Each policy network for a role with a</w:t>
      </w:r>
      <w:r>
        <w:t xml:space="preserve"> </w:t>
      </w:r>
      <m:oMath>
        <m:r>
          <m:t>32</m:t>
        </m:r>
        <m:r>
          <m:rPr>
            <m:sty m:val="p"/>
          </m:rPr>
          <m:t>×</m:t>
        </m:r>
        <m:r>
          <m:t>32</m:t>
        </m:r>
        <m:r>
          <m:rPr>
            <m:sty m:val="p"/>
          </m:rPr>
          <m:t>×</m:t>
        </m:r>
        <m:r>
          <m:t>4</m:t>
        </m:r>
      </m:oMath>
      <w:r>
        <w:t xml:space="preserve"> </w:t>
      </w:r>
      <w:r>
        <w:t xml:space="preserve">observation and 9 discrete actions requires roughly 2–3 million parameters (a 3-layer CNN with 32–64 filters plus a 256-unit Multi-Layer Perceptron (MLP) head), which at float32 precision occupies approximately 40–50 MB of GPU memory for weights and 200–400 MB during training when gradients, optimizer states, and replay buffers are included. With 4 policies, this totals 1–2 GB for network weights and 4–6 GB during active training.</w:t>
      </w:r>
    </w:p>
    <w:p>
      <w:pPr>
        <w:pStyle w:val="BodyText"/>
      </w:pPr>
      <w:r>
        <w:t xml:space="preserve">RLlib’s fractional GPU allocation (</w:t>
      </w:r>
      <w:r>
        <w:rPr>
          <w:rStyle w:val="VerbatimChar"/>
        </w:rPr>
        <w:t xml:space="preserve">num_gpus_per_learner=0.5</w:t>
      </w:r>
      <w:r>
        <w:t xml:space="preserve"> </w:t>
      </w:r>
      <w:r>
        <w:t xml:space="preserve">or</w:t>
      </w:r>
      <w:r>
        <w:t xml:space="preserve"> </w:t>
      </w:r>
      <w:r>
        <w:rPr>
          <w:rStyle w:val="VerbatimChar"/>
        </w:rPr>
        <w:t xml:space="preserve">0.25</w:t>
      </w:r>
      <w:r>
        <w:t xml:space="preserve">) allows the learner to share the GPU with environment rendering or auxiliary processes</w:t>
      </w:r>
      <w:r>
        <w:t xml:space="preserve"> </w:t>
      </w:r>
      <w:fldSimple w:instr="NOTEREF _Ref_Footnote_11 \h \f">
        <w:r>
          <w:rPr>
            <w:vertAlign w:val="superscript"/>
          </w:rPr>
          <w:t>11</w:t>
        </w:r>
      </w:fldSimple>
      <w:r>
        <w:t xml:space="preserve">. For the village scenario, where the primary GPU consumer is the policy learner (Minecraft simulation runs on the CPU), allocating the full GPU to the learner is appropriate, but fractional allocation provides flexibility if a vision encoder or large language model inference is later co-located on the same device.</w:t>
      </w:r>
    </w:p>
    <w:p>
      <w:pPr>
        <w:pStyle w:val="BodyText"/>
      </w:pPr>
      <w:r>
        <w:t xml:space="preserve">The main risk is not fitting 4 policies but rather the lack of multi-agent environment vectorization in RLlib</w:t>
      </w:r>
      <w:r>
        <w:t xml:space="preserve"> </w:t>
      </w:r>
      <w:fldSimple w:instr="NOTEREF _Ref_Footnote_12 \h \f">
        <w:r>
          <w:rPr>
            <w:vertAlign w:val="superscript"/>
          </w:rPr>
          <w:t>12</w:t>
        </w:r>
      </w:fldSimple>
      <w:r>
        <w:t xml:space="preserve">. Without vectorization, each environment rollout executes sequentially within a worker, which means the GPU spends more time waiting for CPU-bound environment steps than it would with batched vectorized rollouts. This GPU underutilization is acceptable when the environment itself (the Minecraft server) is the bottleneck, but it becomes a concern if the environment is lightweight and the policy is large.</w:t>
      </w:r>
    </w:p>
    <w:bookmarkEnd w:id="91"/>
    <w:bookmarkStart w:id="92" w:name="X2c3c3dca853bc504eb6cadb33ce7669b2fefc5c"/>
    <w:p>
      <w:pPr>
        <w:pStyle w:val="Heading4"/>
      </w:pPr>
      <w:r>
        <w:t xml:space="preserve">4.2.2 Ryzen 9800X3D: Parallel Environment Rollouts with Ray Tuning</w:t>
      </w:r>
    </w:p>
    <w:p>
      <w:pPr>
        <w:pStyle w:val="FirstParagraph"/>
      </w:pPr>
      <w:r>
        <w:t xml:space="preserve">The Ryzen 9800X3D (8 cores, 16 threads, 96 MB L3 cache) is well-suited for running 4–6 parallel Minecraft server instances while leaving cores for RLlib’s rollout workers. Chapter 8 (Performance Engineering) established that 4–6 parallel Fabric server instances at 20 ticks per second (TPS) is realistic on this processor. Each RLlib rollout worker can manage one or two environment instances; with</w:t>
      </w:r>
      <w:r>
        <w:t xml:space="preserve"> </w:t>
      </w:r>
      <w:r>
        <w:rPr>
          <w:rStyle w:val="VerbatimChar"/>
        </w:rPr>
        <w:t xml:space="preserve">num_rollout_workers=4</w:t>
      </w:r>
      <w:r>
        <w:t xml:space="preserve"> </w:t>
      </w:r>
      <w:r>
        <w:t xml:space="preserve">and</w:t>
      </w:r>
      <w:r>
        <w:t xml:space="preserve"> </w:t>
      </w:r>
      <w:r>
        <w:rPr>
          <w:rStyle w:val="VerbatimChar"/>
        </w:rPr>
        <w:t xml:space="preserve">num_envs_per_worker=2</w:t>
      </w:r>
      <w:r>
        <w:t xml:space="preserve">, the system runs 8 concurrent environment instances across the 16 threads.</w:t>
      </w:r>
    </w:p>
    <w:p>
      <w:pPr>
        <w:pStyle w:val="BodyText"/>
      </w:pPr>
      <w:r>
        <w:t xml:space="preserve">Ray’s resource scheduler automatically distributes workers across CPU cores. The 9800X3D’s large L3 cache benefits the frequent context switches between environment simulation and policy inference. Setting</w:t>
      </w:r>
      <w:r>
        <w:t xml:space="preserve"> </w:t>
      </w:r>
      <w:r>
        <w:rPr>
          <w:rStyle w:val="VerbatimChar"/>
        </w:rPr>
        <w:t xml:space="preserve">num_cpus_per_worker=2</w:t>
      </w:r>
      <w:r>
        <w:t xml:space="preserve"> </w:t>
      </w:r>
      <w:r>
        <w:t xml:space="preserve">ensures each worker has sufficient CPU headroom for both the Minecraft server process and the Python environment wrapper. The 64 GB of DDR5 RAM accommodates the combined footprint: 4–6 Minecraft instances at 2–3 GB each (12–18 GB), RLlib worker memory (5–10 GB), OS and background processes (4–8 GB), leaving 30+ GB of headroom.</w:t>
      </w:r>
    </w:p>
    <w:bookmarkEnd w:id="92"/>
    <w:bookmarkStart w:id="93" w:name="X38f97b0136bbd23d3ee4fca5442f28796496bc8"/>
    <w:p>
      <w:pPr>
        <w:pStyle w:val="Heading4"/>
      </w:pPr>
      <w:r>
        <w:t xml:space="preserve">4.2.3 Realistic Throughput Expectations: Samples/Second with 4–8 Parallel Environments</w:t>
      </w:r>
    </w:p>
    <w:p>
      <w:pPr>
        <w:pStyle w:val="FirstParagraph"/>
      </w:pPr>
      <w:r>
        <w:t xml:space="preserve">Sample throughput in this setup is dominated by Minecraft server simulation time, not RL framework overhead. A single Minecraft Fabric server running at 20 TPS produces one observation-action-reward tuple per agent per 50 ms. With 12 agents (4 gatherers + 3 builders + 3 farmers + 2 defenders) across 8 parallel environments, the theoretical maximum sample generation rate is</w:t>
      </w:r>
      <w:r>
        <w:t xml:space="preserve"> </w:t>
      </w:r>
      <m:oMath>
        <m:r>
          <m:t>12</m:t>
        </m:r>
        <m:r>
          <m:rPr>
            <m:sty m:val="p"/>
          </m:rPr>
          <m:t>×</m:t>
        </m:r>
        <m:r>
          <m:t>8</m:t>
        </m:r>
        <m:r>
          <m:rPr>
            <m:sty m:val="p"/>
          </m:rPr>
          <m:t>×</m:t>
        </m:r>
        <m:r>
          <m:t>20</m:t>
        </m:r>
        <m:r>
          <m:rPr>
            <m:sty m:val="p"/>
          </m:rPr>
          <m:t>=</m:t>
        </m:r>
        <m:r>
          <m:t>1</m:t>
        </m:r>
        <m:r>
          <m:rPr>
            <m:sty m:val="p"/>
          </m:rPr>
          <m:t>,</m:t>
        </m:r>
        <m:r>
          <m:t>920</m:t>
        </m:r>
      </m:oMath>
      <w:r>
        <w:t xml:space="preserve"> </w:t>
      </w:r>
      <w:r>
        <w:t xml:space="preserve">agent-steps per second. In practice, environment reset overhead, episode truncation, and the Python-Java bridge latency reduce this by 30–50%, yielding an effective throughput of approximately 1,000–1,300 agent-steps per second.</w:t>
      </w:r>
    </w:p>
    <w:p>
      <w:pPr>
        <w:pStyle w:val="BodyText"/>
      </w:pPr>
      <w:r>
        <w:t xml:space="preserve">The RL framework’s training throughput must match or exceed this sample generation rate to avoid a learner-starvation bottleneck. With a</w:t>
      </w:r>
      <w:r>
        <w:t xml:space="preserve"> </w:t>
      </w:r>
      <w:r>
        <w:rPr>
          <w:rStyle w:val="VerbatimChar"/>
        </w:rPr>
        <w:t xml:space="preserve">train_batch_size</w:t>
      </w:r>
      <w:r>
        <w:t xml:space="preserve"> </w:t>
      </w:r>
      <w:r>
        <w:t xml:space="preserve">of 4,096 and 1,000 agent-steps per second, the learner performs one gradient update every ~4 seconds. This is a healthy ratio: the learner is not idling, nor is it so fast that it overfits to a small batch. If sample generation is slower than expected,</w:t>
      </w:r>
      <w:r>
        <w:t xml:space="preserve"> </w:t>
      </w:r>
      <w:r>
        <w:rPr>
          <w:rStyle w:val="VerbatimChar"/>
        </w:rPr>
        <w:t xml:space="preserve">train_batch_size</w:t>
      </w:r>
      <w:r>
        <w:t xml:space="preserve"> </w:t>
      </w:r>
      <w:r>
        <w:t xml:space="preserve">can be reduced to 2,048, or</w:t>
      </w:r>
      <w:r>
        <w:t xml:space="preserve"> </w:t>
      </w:r>
      <w:r>
        <w:rPr>
          <w:rStyle w:val="VerbatimChar"/>
        </w:rPr>
        <w:t xml:space="preserve">num_envs_per_worker</w:t>
      </w:r>
      <w:r>
        <w:t xml:space="preserve"> </w:t>
      </w:r>
      <w:r>
        <w:t xml:space="preserve">can be increased to 4 if RAM permits.</w:t>
      </w:r>
    </w:p>
    <w:p>
      <w:pPr>
        <w:pStyle w:val="BodyText"/>
      </w:pPr>
      <w:r>
        <w:rPr>
          <w:bCs/>
          <w:b/>
        </w:rPr>
        <w:t xml:space="preserve">Table 2: Scalability Analysis on Target Workstation (9800X3D + 64 GB RAM + RTX 4080 16 GB)</w:t>
      </w:r>
    </w:p>
    <w:tbl>
      <w:tblPr>
        <w:tblStyle w:val="Table"/>
        <w:tblW w:type="pct" w:w="5000"/>
        <w:tblLook w:firstRow="1" w:lastRow="0" w:firstColumn="0" w:lastColumn="0" w:noHBand="0" w:noVBand="0" w:val="0020"/>
      </w:tblPr>
      <w:tblGrid>
        <w:gridCol w:w="1555"/>
        <w:gridCol w:w="1414"/>
        <w:gridCol w:w="1697"/>
        <w:gridCol w:w="1414"/>
        <w:gridCol w:w="1838"/>
      </w:tblGrid>
      <w:tr>
        <w:trPr>
          <w:tblHeader w:val="true"/>
        </w:trPr>
        <w:tc>
          <w:tcPr/>
          <w:p>
            <w:pPr>
              <w:pStyle w:val="Compact"/>
              <w:jc w:val="left"/>
            </w:pPr>
            <w:r>
              <w:t xml:space="preserve">Component</w:t>
            </w:r>
          </w:p>
        </w:tc>
        <w:tc>
          <w:tcPr/>
          <w:p>
            <w:pPr>
              <w:pStyle w:val="Compact"/>
              <w:jc w:val="left"/>
            </w:pPr>
            <w:r>
              <w:t xml:space="preserve">Resource</w:t>
            </w:r>
          </w:p>
        </w:tc>
        <w:tc>
          <w:tcPr/>
          <w:p>
            <w:pPr>
              <w:pStyle w:val="Compact"/>
              <w:jc w:val="left"/>
            </w:pPr>
            <w:r>
              <w:t xml:space="preserve">Allocation</w:t>
            </w:r>
          </w:p>
        </w:tc>
        <w:tc>
          <w:tcPr/>
          <w:p>
            <w:pPr>
              <w:pStyle w:val="Compact"/>
              <w:jc w:val="left"/>
            </w:pPr>
            <w:r>
              <w:t xml:space="preserve">Headroom</w:t>
            </w:r>
          </w:p>
        </w:tc>
        <w:tc>
          <w:tcPr/>
          <w:p>
            <w:pPr>
              <w:pStyle w:val="Compact"/>
              <w:jc w:val="left"/>
            </w:pPr>
            <w:r>
              <w:t xml:space="preserve">Bottleneck?</w:t>
            </w:r>
          </w:p>
        </w:tc>
      </w:tr>
      <w:tr>
        <w:tc>
          <w:tcPr/>
          <w:p>
            <w:pPr>
              <w:pStyle w:val="Compact"/>
              <w:jc w:val="left"/>
            </w:pPr>
            <w:r>
              <w:t xml:space="preserve">GPU (RTX 4080)</w:t>
            </w:r>
          </w:p>
        </w:tc>
        <w:tc>
          <w:tcPr/>
          <w:p>
            <w:pPr>
              <w:pStyle w:val="Compact"/>
              <w:jc w:val="left"/>
            </w:pPr>
            <w:r>
              <w:t xml:space="preserve">16 GB VRAM</w:t>
            </w:r>
          </w:p>
        </w:tc>
        <w:tc>
          <w:tcPr/>
          <w:p>
            <w:pPr>
              <w:pStyle w:val="Compact"/>
              <w:jc w:val="left"/>
            </w:pPr>
            <w:r>
              <w:t xml:space="preserve">6–8 GB (4 policies + training state)</w:t>
            </w:r>
            <w:r>
              <w:t xml:space="preserve"> </w:t>
            </w:r>
            <w:fldSimple w:instr="NOTEREF _Ref_Footnote_11 \h \f">
              <w:r>
                <w:rPr>
                  <w:vertAlign w:val="superscript"/>
                </w:rPr>
                <w:t>11</w:t>
              </w:r>
            </w:fldSimple>
          </w:p>
        </w:tc>
        <w:tc>
          <w:tcPr/>
          <w:p>
            <w:pPr>
              <w:pStyle w:val="Compact"/>
              <w:jc w:val="left"/>
            </w:pPr>
            <w:r>
              <w:t xml:space="preserve">8–10 GB</w:t>
            </w:r>
          </w:p>
        </w:tc>
        <w:tc>
          <w:tcPr/>
          <w:p>
            <w:pPr>
              <w:pStyle w:val="Compact"/>
              <w:jc w:val="left"/>
            </w:pPr>
            <w:r>
              <w:t xml:space="preserve">No</w:t>
            </w:r>
          </w:p>
        </w:tc>
      </w:tr>
      <w:tr>
        <w:tc>
          <w:tcPr/>
          <w:p>
            <w:pPr>
              <w:pStyle w:val="Compact"/>
              <w:jc w:val="left"/>
            </w:pPr>
            <w:r>
              <w:t xml:space="preserve">GPU compute</w:t>
            </w:r>
          </w:p>
        </w:tc>
        <w:tc>
          <w:tcPr/>
          <w:p>
            <w:pPr>
              <w:pStyle w:val="Compact"/>
              <w:jc w:val="left"/>
            </w:pPr>
            <w:r>
              <w:t xml:space="preserve">48 SM, 2.5 GHz</w:t>
            </w:r>
          </w:p>
        </w:tc>
        <w:tc>
          <w:tcPr/>
          <w:p>
            <w:pPr>
              <w:pStyle w:val="Compact"/>
              <w:jc w:val="left"/>
            </w:pPr>
            <w:r>
              <w:t xml:space="preserve">~40% utilized (non-vectorized envs)</w:t>
            </w:r>
            <w:r>
              <w:t xml:space="preserve"> </w:t>
            </w:r>
            <w:fldSimple w:instr="NOTEREF _Ref_Footnote_12 \h \f">
              <w:r>
                <w:rPr>
                  <w:vertAlign w:val="superscript"/>
                </w:rPr>
                <w:t>12</w:t>
              </w:r>
            </w:fldSimple>
          </w:p>
        </w:tc>
        <w:tc>
          <w:tcPr/>
          <w:p>
            <w:pPr>
              <w:pStyle w:val="Compact"/>
              <w:jc w:val="left"/>
            </w:pPr>
            <w:r>
              <w:t xml:space="preserve">Significant</w:t>
            </w:r>
          </w:p>
        </w:tc>
        <w:tc>
          <w:tcPr/>
          <w:p>
            <w:pPr>
              <w:pStyle w:val="Compact"/>
              <w:jc w:val="left"/>
            </w:pPr>
            <w:r>
              <w:t xml:space="preserve">Partial (vectorization gap)</w:t>
            </w:r>
          </w:p>
        </w:tc>
      </w:tr>
      <w:tr>
        <w:tc>
          <w:tcPr/>
          <w:p>
            <w:pPr>
              <w:pStyle w:val="Compact"/>
              <w:jc w:val="left"/>
            </w:pPr>
            <w:r>
              <w:t xml:space="preserve">CPU cores</w:t>
            </w:r>
          </w:p>
        </w:tc>
        <w:tc>
          <w:tcPr/>
          <w:p>
            <w:pPr>
              <w:pStyle w:val="Compact"/>
              <w:jc w:val="left"/>
            </w:pPr>
            <w:r>
              <w:t xml:space="preserve">8C / 16T</w:t>
            </w:r>
          </w:p>
        </w:tc>
        <w:tc>
          <w:tcPr/>
          <w:p>
            <w:pPr>
              <w:pStyle w:val="Compact"/>
              <w:jc w:val="left"/>
            </w:pPr>
            <w:r>
              <w:t xml:space="preserve">4 workers × 2 cores + 6 Minecraft instances</w:t>
            </w:r>
          </w:p>
        </w:tc>
        <w:tc>
          <w:tcPr/>
          <w:p>
            <w:pPr>
              <w:pStyle w:val="Compact"/>
              <w:jc w:val="left"/>
            </w:pPr>
            <w:r>
              <w:t xml:space="preserve">2–4 threads</w:t>
            </w:r>
          </w:p>
        </w:tc>
        <w:tc>
          <w:tcPr/>
          <w:p>
            <w:pPr>
              <w:pStyle w:val="Compact"/>
              <w:jc w:val="left"/>
            </w:pPr>
            <w:r>
              <w:t xml:space="preserve">No</w:t>
            </w:r>
          </w:p>
        </w:tc>
      </w:tr>
      <w:tr>
        <w:tc>
          <w:tcPr/>
          <w:p>
            <w:pPr>
              <w:pStyle w:val="Compact"/>
              <w:jc w:val="left"/>
            </w:pPr>
            <w:r>
              <w:t xml:space="preserve">System RAM</w:t>
            </w:r>
          </w:p>
        </w:tc>
        <w:tc>
          <w:tcPr/>
          <w:p>
            <w:pPr>
              <w:pStyle w:val="Compact"/>
              <w:jc w:val="left"/>
            </w:pPr>
            <w:r>
              <w:t xml:space="preserve">64 GB</w:t>
            </w:r>
          </w:p>
        </w:tc>
        <w:tc>
          <w:tcPr/>
          <w:p>
            <w:pPr>
              <w:pStyle w:val="Compact"/>
              <w:jc w:val="left"/>
            </w:pPr>
            <w:r>
              <w:t xml:space="preserve">12–18 GB (servers) + 10 GB (RLlib) + 6 GB (OS)</w:t>
            </w:r>
          </w:p>
        </w:tc>
        <w:tc>
          <w:tcPr/>
          <w:p>
            <w:pPr>
              <w:pStyle w:val="Compact"/>
              <w:jc w:val="left"/>
            </w:pPr>
            <w:r>
              <w:t xml:space="preserve">30+ GB</w:t>
            </w:r>
          </w:p>
        </w:tc>
        <w:tc>
          <w:tcPr/>
          <w:p>
            <w:pPr>
              <w:pStyle w:val="Compact"/>
              <w:jc w:val="left"/>
            </w:pPr>
            <w:r>
              <w:t xml:space="preserve">No</w:t>
            </w:r>
          </w:p>
        </w:tc>
      </w:tr>
      <w:tr>
        <w:tc>
          <w:tcPr/>
          <w:p>
            <w:pPr>
              <w:pStyle w:val="Compact"/>
              <w:jc w:val="left"/>
            </w:pPr>
            <w:r>
              <w:t xml:space="preserve">Env. throughput</w:t>
            </w:r>
          </w:p>
        </w:tc>
        <w:tc>
          <w:tcPr/>
          <w:p>
            <w:pPr>
              <w:pStyle w:val="Compact"/>
              <w:jc w:val="left"/>
            </w:pPr>
            <w:r>
              <w:t xml:space="preserve">1,920 steps/s theoretical</w:t>
            </w:r>
          </w:p>
        </w:tc>
        <w:tc>
          <w:tcPr/>
          <w:p>
            <w:pPr>
              <w:pStyle w:val="Compact"/>
              <w:jc w:val="left"/>
            </w:pPr>
            <w:r>
              <w:t xml:space="preserve">1,000–1,300 steps/s effective</w:t>
            </w:r>
          </w:p>
        </w:tc>
        <w:tc>
          <w:tcPr/>
          <w:p>
            <w:pPr>
              <w:pStyle w:val="Compact"/>
              <w:jc w:val="left"/>
            </w:pPr>
            <w:r>
              <w:t xml:space="preserve">—</w:t>
            </w:r>
          </w:p>
        </w:tc>
        <w:tc>
          <w:tcPr/>
          <w:p>
            <w:pPr>
              <w:pStyle w:val="Compact"/>
              <w:jc w:val="left"/>
            </w:pPr>
            <w:r>
              <w:t xml:space="preserve">Yes (Java bridge)</w:t>
            </w:r>
          </w:p>
        </w:tc>
      </w:tr>
      <w:tr>
        <w:tc>
          <w:tcPr/>
          <w:p>
            <w:pPr>
              <w:pStyle w:val="Compact"/>
              <w:jc w:val="left"/>
            </w:pPr>
            <w:r>
              <w:t xml:space="preserve">Learner throughput</w:t>
            </w:r>
          </w:p>
        </w:tc>
        <w:tc>
          <w:tcPr/>
          <w:p>
            <w:pPr>
              <w:pStyle w:val="Compact"/>
              <w:jc w:val="left"/>
            </w:pPr>
            <w:r>
              <w:t xml:space="preserve">Configurable</w:t>
            </w:r>
          </w:p>
        </w:tc>
        <w:tc>
          <w:tcPr/>
          <w:p>
            <w:pPr>
              <w:pStyle w:val="Compact"/>
              <w:jc w:val="left"/>
            </w:pPr>
            <w:r>
              <w:t xml:space="preserve">1 update / 4s at batch 4096</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Storage (NVMe)</w:t>
            </w:r>
          </w:p>
        </w:tc>
        <w:tc>
          <w:tcPr/>
          <w:p>
            <w:pPr>
              <w:pStyle w:val="Compact"/>
              <w:jc w:val="left"/>
            </w:pPr>
            <w:r>
              <w:t xml:space="preserve">1 TB+ recommended</w:t>
            </w:r>
          </w:p>
        </w:tc>
        <w:tc>
          <w:tcPr/>
          <w:p>
            <w:pPr>
              <w:pStyle w:val="Compact"/>
              <w:jc w:val="left"/>
            </w:pPr>
            <w:r>
              <w:t xml:space="preserve">Checkpoints: ~200 MB each</w:t>
            </w:r>
          </w:p>
        </w:tc>
        <w:tc>
          <w:tcPr/>
          <w:p>
            <w:pPr>
              <w:pStyle w:val="Compact"/>
              <w:jc w:val="left"/>
            </w:pPr>
            <w:r>
              <w:t xml:space="preserve">—</w:t>
            </w:r>
          </w:p>
        </w:tc>
        <w:tc>
          <w:tcPr/>
          <w:p>
            <w:pPr>
              <w:pStyle w:val="Compact"/>
              <w:jc w:val="left"/>
            </w:pPr>
            <w:r>
              <w:t xml:space="preserve">No</w:t>
            </w:r>
          </w:p>
        </w:tc>
      </w:tr>
    </w:tbl>
    <w:p>
      <w:pPr>
        <w:pStyle w:val="BodyText"/>
      </w:pPr>
      <w:r>
        <w:t xml:space="preserve">The Java-Python bridge is the binding throughput bottleneck, not the RL framework or the GPU. This is a crucial observation: optimizing the Minecraft server side (chunk loading, entity count, tick rate) yields more training speedup than switching between RL frameworks. MARLlib’s 3:29 for 1M steps</w:t>
      </w:r>
      <w:r>
        <w:t xml:space="preserve"> </w:t>
      </w:r>
      <w:fldSimple w:instr="NOTEREF _Ref_Footnote_97 \h \f">
        <w:r>
          <w:rPr>
            <w:vertAlign w:val="superscript"/>
          </w:rPr>
          <w:t>97</w:t>
        </w:r>
      </w:fldSimple>
      <w:r>
        <w:t xml:space="preserve">is irrelevant if the environment itself takes 30 minutes to produce those samples. A solo developer should therefore invest engineering effort in bridge efficiency and server optimization before worrying about framework-level throughput differences.</w:t>
      </w:r>
    </w:p>
    <w:bookmarkEnd w:id="93"/>
    <w:bookmarkEnd w:id="94"/>
    <w:bookmarkStart w:id="97" w:name="debugging-and-developer-experience"/>
    <w:p>
      <w:pPr>
        <w:pStyle w:val="Heading3"/>
      </w:pPr>
      <w:r>
        <w:t xml:space="preserve">4.3 Debugging and Developer Experience</w:t>
      </w:r>
    </w:p>
    <w:p>
      <w:pPr>
        <w:pStyle w:val="FirstParagraph"/>
      </w:pPr>
      <w:r>
        <w:t xml:space="preserve">Debugging MARL systems is categorically harder than debugging single-agent RL: errors can arise from the environment wrapper, the policy network, the reward function, inter-agent coordination, or the distributed training infrastructure, and symptoms (diverging losses, flat reward curves, lazy agents) have multiple possible causes. The framework choice directly affects how quickly a solo developer can isolate and fix these issues.</w:t>
      </w:r>
    </w:p>
    <w:bookmarkStart w:id="95" w:name="X6ac82074bb752a2fa0d318bf49a23108f41e2e7"/>
    <w:p>
      <w:pPr>
        <w:pStyle w:val="Heading4"/>
      </w:pPr>
      <w:r>
        <w:t xml:space="preserve">4.3.1 TensorBoard Integration, Episode Replay, Checkpoint Management</w:t>
      </w:r>
    </w:p>
    <w:p>
      <w:pPr>
        <w:pStyle w:val="FirstParagraph"/>
      </w:pPr>
      <w:r>
        <w:t xml:space="preserve">RLlib provides TensorBoard logging out of the box via</w:t>
      </w:r>
      <w:r>
        <w:t xml:space="preserve"> </w:t>
      </w:r>
      <w:r>
        <w:rPr>
          <w:rStyle w:val="VerbatimChar"/>
        </w:rPr>
        <w:t xml:space="preserve">PPOConfig().debugging(log_level="INFO")</w:t>
      </w:r>
      <w:r>
        <w:t xml:space="preserve">, with per-policy loss curves, value function estimates, KL divergence, entropy, and custom metrics. Episode replay is supported through RLlib’s</w:t>
      </w:r>
      <w:r>
        <w:t xml:space="preserve"> </w:t>
      </w:r>
      <w:r>
        <w:rPr>
          <w:rStyle w:val="VerbatimChar"/>
        </w:rPr>
        <w:t xml:space="preserve">evaluate()</w:t>
      </w:r>
      <w:r>
        <w:t xml:space="preserve"> </w:t>
      </w:r>
      <w:r>
        <w:t xml:space="preserve">method with checkpoint restoration, which allows visual inspection of agent behavior at arbitrary training iterations. Checkpoint management is built into</w:t>
      </w:r>
      <w:r>
        <w:t xml:space="preserve"> </w:t>
      </w:r>
      <w:r>
        <w:rPr>
          <w:rStyle w:val="VerbatimChar"/>
        </w:rPr>
        <w:t xml:space="preserve">tune.run()</w:t>
      </w:r>
      <w:r>
        <w:t xml:space="preserve"> </w:t>
      </w:r>
      <w:r>
        <w:t xml:space="preserve">with configurable frequency (</w:t>
      </w:r>
      <w:r>
        <w:rPr>
          <w:rStyle w:val="VerbatimChar"/>
        </w:rPr>
        <w:t xml:space="preserve">checkpoint_freq=50</w:t>
      </w:r>
      <w:r>
        <w:t xml:space="preserve">) and automatic best-checkpoint tracking</w:t>
      </w:r>
      <w:r>
        <w:t xml:space="preserve"> </w:t>
      </w:r>
      <w:fldSimple w:instr="NOTEREF _Ref_Footnote_12 \h \f">
        <w:r>
          <w:rPr>
            <w:vertAlign w:val="superscript"/>
          </w:rPr>
          <w:t>12</w:t>
        </w:r>
      </w:fldSimple>
      <w:r>
        <w:t xml:space="preserve">.</w:t>
      </w:r>
    </w:p>
    <w:p>
      <w:pPr>
        <w:pStyle w:val="BodyText"/>
      </w:pPr>
      <w:r>
        <w:t xml:space="preserve">EPyMARL offers Sacred experiment management (with optional MongoDB logging) and, since the July 2024 update, Weights &amp; Biases integration with a simple plotting script for run data</w:t>
      </w:r>
      <w:r>
        <w:t xml:space="preserve"> </w:t>
      </w:r>
      <w:fldSimple w:instr="NOTEREF _Ref_Footnote_98 \h \f">
        <w:r>
          <w:rPr>
            <w:vertAlign w:val="superscript"/>
          </w:rPr>
          <w:t>98</w:t>
        </w:r>
      </w:fldSimple>
      <w:r>
        <w:t xml:space="preserve">. HARL provides TensorBoard logging and episode statistics tracking but has less mature tooling overall</w:t>
      </w:r>
      <w:r>
        <w:t xml:space="preserve"> </w:t>
      </w:r>
      <w:fldSimple w:instr="NOTEREF _Ref_Footnote_100 \h \f">
        <w:r>
          <w:rPr>
            <w:vertAlign w:val="superscript"/>
          </w:rPr>
          <w:t>100</w:t>
        </w:r>
      </w:fldSimple>
      <w:r>
        <w:t xml:space="preserve">. BenchMARL integrates with Weights &amp; Biases and provides automatic experiment checkpointing through its Hydra configuration system</w:t>
      </w:r>
      <w:r>
        <w:t xml:space="preserve"> </w:t>
      </w:r>
      <w:fldSimple w:instr="NOTEREF _Ref_Footnote_101 \h \f">
        <w:r>
          <w:rPr>
            <w:vertAlign w:val="superscript"/>
          </w:rPr>
          <w:t>101</w:t>
        </w:r>
      </w:fldSimple>
      <w:r>
        <w:t xml:space="preserve">.</w:t>
      </w:r>
    </w:p>
    <w:bookmarkEnd w:id="95"/>
    <w:bookmarkStart w:id="96" w:name="X4ab8c269fd893f657842ea0b89d7b5c4ec86b0b"/>
    <w:p>
      <w:pPr>
        <w:pStyle w:val="Heading4"/>
      </w:pPr>
      <w:r>
        <w:t xml:space="preserve">4.3.2 Why RLlib Wins for Solo Developers: Documentation Maturity and Community Support</w:t>
      </w:r>
    </w:p>
    <w:p>
      <w:pPr>
        <w:pStyle w:val="FirstParagraph"/>
      </w:pPr>
      <w:r>
        <w:t xml:space="preserve">The decisive advantage of RLlib for a solo developer is not any single technical feature but the cumulative effect of documentation breadth, community size, and error-searchability. RLlib’s multi-agent documentation includes complete code examples, API references, and migration guides from the legacy to the new API</w:t>
      </w:r>
      <w:r>
        <w:t xml:space="preserve"> </w:t>
      </w:r>
      <w:fldSimple w:instr="NOTEREF _Ref_Footnote_12 \h \f">
        <w:r>
          <w:rPr>
            <w:vertAlign w:val="superscript"/>
          </w:rPr>
          <w:t>12</w:t>
        </w:r>
      </w:fldSimple>
      <w:r>
        <w:t xml:space="preserve">. The Anyscale blog publishes regular deep-dives on scaling patterns</w:t>
      </w:r>
      <w:r>
        <w:t xml:space="preserve"> </w:t>
      </w:r>
      <w:fldSimple w:instr="NOTEREF _Ref_Footnote_96 \h \f">
        <w:r>
          <w:rPr>
            <w:vertAlign w:val="superscript"/>
          </w:rPr>
          <w:t>96</w:t>
        </w:r>
      </w:fldSimple>
      <w:r>
        <w:t xml:space="preserve">. The Ray community on GitHub Discussions and Stack Overflow has thousands of answered questions, meaning that most error messages are searchable.</w:t>
      </w:r>
    </w:p>
    <w:p>
      <w:pPr>
        <w:pStyle w:val="BodyText"/>
      </w:pPr>
      <w:r>
        <w:t xml:space="preserve">By contrast, HARL’s two-contributor academic team cannot provide the same level of community support</w:t>
      </w:r>
      <w:r>
        <w:t xml:space="preserve"> </w:t>
      </w:r>
      <w:fldSimple w:instr="NOTEREF _Ref_Footnote_100 \h \f">
        <w:r>
          <w:rPr>
            <w:vertAlign w:val="superscript"/>
          </w:rPr>
          <w:t>100</w:t>
        </w:r>
      </w:fldSimple>
      <w:r>
        <w:t xml:space="preserve">. EPyMARL’s smaller user base means fewer answered questions online</w:t>
      </w:r>
      <w:r>
        <w:t xml:space="preserve"> </w:t>
      </w:r>
      <w:fldSimple w:instr="NOTEREF _Ref_Footnote_98 \h \f">
        <w:r>
          <w:rPr>
            <w:vertAlign w:val="superscript"/>
          </w:rPr>
          <w:t>98</w:t>
        </w:r>
      </w:fldSimple>
      <w:r>
        <w:t xml:space="preserve">. MARLlib’s stalled state means that issues related to newer Ray versions receive no responses</w:t>
      </w:r>
      <w:r>
        <w:t xml:space="preserve"> </w:t>
      </w:r>
      <w:fldSimple w:instr="NOTEREF _Ref_Footnote_9 \h \f">
        <w:r>
          <w:rPr>
            <w:vertAlign w:val="superscript"/>
          </w:rPr>
          <w:t>9</w:t>
        </w:r>
      </w:fldSimple>
      <w:r>
        <w:t xml:space="preserve">. For a solo developer who will encounter novel errors at every stage of integration, the ability to find a Stack Overflow answer or a GitHub issue describing the exact same traceback is worth weeks of debugging time.</w:t>
      </w:r>
    </w:p>
    <w:p>
      <w:pPr>
        <w:pStyle w:val="BodyText"/>
      </w:pPr>
      <w:r>
        <w:t xml:space="preserve">The one significant caveat is distributed debugging: Ray worker errors propagate poorly, and stack traces can be truncated across process boundaries. The mitigation is to start with</w:t>
      </w:r>
      <w:r>
        <w:t xml:space="preserve"> </w:t>
      </w:r>
      <w:r>
        <w:rPr>
          <w:rStyle w:val="VerbatimChar"/>
        </w:rPr>
        <w:t xml:space="preserve">num_rollout_workers=0</w:t>
      </w:r>
      <w:r>
        <w:t xml:space="preserve"> </w:t>
      </w:r>
      <w:r>
        <w:t xml:space="preserve">(local mode) during initial environment debugging, then incrementally scale workers once the environment and policy mapping are stable.</w:t>
      </w:r>
    </w:p>
    <w:bookmarkEnd w:id="96"/>
    <w:bookmarkEnd w:id="97"/>
    <w:bookmarkStart w:id="100" w:name="recommendation"/>
    <w:p>
      <w:pPr>
        <w:pStyle w:val="Heading3"/>
      </w:pPr>
      <w:r>
        <w:t xml:space="preserve">4.4 Recommendation</w:t>
      </w:r>
    </w:p>
    <w:bookmarkStart w:id="98" w:name="X149f41bb5b92aafc2c75d6a51f8f35cd69d2e17"/>
    <w:p>
      <w:pPr>
        <w:pStyle w:val="Heading4"/>
      </w:pPr>
      <w:r>
        <w:t xml:space="preserve">4.4.1 Stack Verdict: PettingZoo + Ray RLlib with IPPO, Graduate to MAPPO/QMIX as Needed</w:t>
      </w:r>
    </w:p>
    <w:p>
      <w:pPr>
        <w:pStyle w:val="FirstParagraph"/>
      </w:pPr>
      <w:r>
        <w:t xml:space="preserve">The recommended stack for the heterogeneous Minecraft village project is</w:t>
      </w:r>
      <w:r>
        <w:t xml:space="preserve"> </w:t>
      </w:r>
      <w:r>
        <w:rPr>
          <w:bCs/>
          <w:b/>
        </w:rPr>
        <w:t xml:space="preserve">PettingZoo (environment API) + Ray RLlib (training framework) + IPPO (starting algorithm)</w:t>
      </w:r>
      <w:r>
        <w:t xml:space="preserve">. This combination is the only one that simultaneously satisfies all hard constraints: heterogeneous observation and action spaces, active maintenance, mature debugging infrastructure, and sufficient scalability on the target hardware.</w:t>
      </w:r>
    </w:p>
    <w:p>
      <w:pPr>
        <w:pStyle w:val="BodyText"/>
      </w:pPr>
      <w:r>
        <w:t xml:space="preserve">The algorithm choice follows directly from the HeMAC benchmark findings</w:t>
      </w:r>
      <w:r>
        <w:t xml:space="preserve"> </w:t>
      </w:r>
      <w:fldSimple w:instr="NOTEREF _Ref_Footnote_3 \h \f">
        <w:r>
          <w:rPr>
            <w:vertAlign w:val="superscript"/>
          </w:rPr>
          <w:t>3</w:t>
        </w:r>
      </w:fldSimple>
      <w:r>
        <w:t xml:space="preserve">: IPPO (Independent Proximal Policy Optimization) — one PPO instance per agent type — is the correct starting point because it is the simplest algorithm that respects per-role action spaces and has empirically outperformed MAPPO on highly heterogeneous tasks. Each agent type learns its own policy with its own observation space; no observation padding or forced action-space sharing is required. The</w:t>
      </w:r>
      <w:r>
        <w:t xml:space="preserve"> </w:t>
      </w:r>
      <w:r>
        <w:t xml:space="preserve">“</w:t>
      </w:r>
      <w:r>
        <w:t xml:space="preserve">independent</w:t>
      </w:r>
      <w:r>
        <w:t xml:space="preserve">”</w:t>
      </w:r>
      <w:r>
        <w:t xml:space="preserve"> </w:t>
      </w:r>
      <w:r>
        <w:t xml:space="preserve">label is slightly misleading: agents train within the same environment and experience each other’s state transitions, so coordination can emerge through the shared environment dynamics even without an explicit centralized critic.</w:t>
      </w:r>
    </w:p>
    <w:p>
      <w:pPr>
        <w:pStyle w:val="BodyText"/>
      </w:pPr>
      <w:r>
        <w:t xml:space="preserve">If IPPO fails due to poor cross-role coordination (e.g., builders do not wait for wood delivery from gatherers), the escalation path is: (1) MAPPO with a centralized critic that conditions on concatenated global state, (2) HAPPO from the HARL framework for sequential updates with theoretical convergence guarantees</w:t>
      </w:r>
      <w:r>
        <w:t xml:space="preserve"> </w:t>
      </w:r>
      <w:fldSimple w:instr="NOTEREF _Ref_Footnote_1 \h \f">
        <w:r>
          <w:rPr>
            <w:vertAlign w:val="superscript"/>
          </w:rPr>
          <w:t>1</w:t>
        </w:r>
      </w:fldSimple>
      <w:r>
        <w:t xml:space="preserve">, (3) COMA-style counterfactual credit assignment if lazy agents emerge</w:t>
      </w:r>
      <w:r>
        <w:t xml:space="preserve"> </w:t>
      </w:r>
      <w:fldSimple w:instr="NOTEREF _Ref_Footnote_20 \h \f">
        <w:r>
          <w:rPr>
            <w:vertAlign w:val="superscript"/>
          </w:rPr>
          <w:t>20</w:t>
        </w:r>
      </w:fldSimple>
      <w:r>
        <w:t xml:space="preserve">. Value decomposition methods (QMIX, VDN) should be avoided for this use case because they assume homogeneous agents and shared action-value spaces, and HeMAC confirms QMIX fails entirely under high heterogeneity</w:t>
      </w:r>
      <w:r>
        <w:t xml:space="preserve"> </w:t>
      </w:r>
      <w:fldSimple w:instr="NOTEREF _Ref_Footnote_3 \h \f">
        <w:r>
          <w:rPr>
            <w:vertAlign w:val="superscript"/>
          </w:rPr>
          <w:t>3</w:t>
        </w:r>
      </w:fldSimple>
      <w:r>
        <w:t xml:space="preserve">.</w:t>
      </w:r>
    </w:p>
    <w:p>
      <w:pPr>
        <w:pStyle w:val="BodyText"/>
      </w:pPr>
      <w:r>
        <w:t xml:space="preserve">The starter code structure consists of three files:</w:t>
      </w:r>
      <w:r>
        <w:t xml:space="preserve"> </w:t>
      </w:r>
      <w:r>
        <w:rPr>
          <w:rStyle w:val="VerbatimChar"/>
        </w:rPr>
        <w:t xml:space="preserve">village_env.py</w:t>
      </w:r>
      <w:r>
        <w:t xml:space="preserve"> </w:t>
      </w:r>
      <w:r>
        <w:t xml:space="preserve">(the PettingZoo environment with per-role</w:t>
      </w:r>
      <w:r>
        <w:t xml:space="preserve"> </w:t>
      </w:r>
      <w:r>
        <w:rPr>
          <w:rStyle w:val="VerbatimChar"/>
        </w:rPr>
        <w:t xml:space="preserve">observation_space</w:t>
      </w:r>
      <w:r>
        <w:t xml:space="preserve"> </w:t>
      </w:r>
      <w:r>
        <w:t xml:space="preserve">and</w:t>
      </w:r>
      <w:r>
        <w:t xml:space="preserve"> </w:t>
      </w:r>
      <w:r>
        <w:rPr>
          <w:rStyle w:val="VerbatimChar"/>
        </w:rPr>
        <w:t xml:space="preserve">action_space</w:t>
      </w:r>
      <w:r>
        <w:t xml:space="preserve"> </w:t>
      </w:r>
      <w:r>
        <w:t xml:space="preserve">methods),</w:t>
      </w:r>
      <w:r>
        <w:t xml:space="preserve"> </w:t>
      </w:r>
      <w:r>
        <w:rPr>
          <w:rStyle w:val="VerbatimChar"/>
        </w:rPr>
        <w:t xml:space="preserve">train_village.py</w:t>
      </w:r>
      <w:r>
        <w:t xml:space="preserve"> </w:t>
      </w:r>
      <w:r>
        <w:t xml:space="preserve">(the RLlib configuration with</w:t>
      </w:r>
      <w:r>
        <w:t xml:space="preserve"> </w:t>
      </w:r>
      <w:r>
        <w:rPr>
          <w:rStyle w:val="VerbatimChar"/>
        </w:rPr>
        <w:t xml:space="preserve">policy_mapping_fn</w:t>
      </w:r>
      <w:r>
        <w:t xml:space="preserve"> </w:t>
      </w:r>
      <w:r>
        <w:t xml:space="preserve">and</w:t>
      </w:r>
      <w:r>
        <w:t xml:space="preserve"> </w:t>
      </w:r>
      <w:r>
        <w:rPr>
          <w:rStyle w:val="VerbatimChar"/>
        </w:rPr>
        <w:t xml:space="preserve">MultiRLModuleSpec</w:t>
      </w:r>
      <w:r>
        <w:t xml:space="preserve">), and</w:t>
      </w:r>
      <w:r>
        <w:t xml:space="preserve"> </w:t>
      </w:r>
      <w:r>
        <w:rPr>
          <w:rStyle w:val="VerbatimChar"/>
        </w:rPr>
        <w:t xml:space="preserve">eval_village.py</w:t>
      </w:r>
      <w:r>
        <w:t xml:space="preserve"> </w:t>
      </w:r>
      <w:r>
        <w:t xml:space="preserve">(checkpoint loading, episode rendering, and metric logging). This structure mirrors the code examples in Sections 4.1.1 and 4.1.2 and can be bootstrapped from RLlib’s PettingZoo integration tutorial</w:t>
      </w:r>
      <w:r>
        <w:t xml:space="preserve"> </w:t>
      </w:r>
      <w:r>
        <w:rPr>
          <w:vertAlign w:val="superscript"/>
        </w:rPr>
        <w:footnoteReference w:id="106"/>
      </w:r>
      <w:r>
        <w:t xml:space="preserve">.</w:t>
      </w:r>
    </w:p>
    <w:bookmarkEnd w:id="98"/>
    <w:bookmarkStart w:id="99" w:name="X4bad719ea75701995f1657236657dc7bddf08a2"/>
    <w:p>
      <w:pPr>
        <w:pStyle w:val="Heading4"/>
      </w:pPr>
      <w:r>
        <w:t xml:space="preserve">4.4.2 Starter Code Structure and Algorithm Selection Flowchart</w:t>
      </w:r>
    </w:p>
    <w:p>
      <w:pPr>
        <w:pStyle w:val="FirstParagraph"/>
      </w:pPr>
      <w:r>
        <w:t xml:space="preserve">The algorithm selection process is governed by the heterogeneity of the agent population and the coordination patterns that emerge during training. The following flowchart encodes the decision logic as a state table:</w:t>
      </w:r>
    </w:p>
    <w:p>
      <w:pPr>
        <w:pStyle w:val="BodyText"/>
      </w:pPr>
      <w:r>
        <w:rPr>
          <w:bCs/>
          <w:b/>
        </w:rPr>
        <w:t xml:space="preserve">Table 3: Algorithm Selection Flowchart — From IPPO to Advanced Methods</w:t>
      </w:r>
    </w:p>
    <w:tbl>
      <w:tblPr>
        <w:tblStyle w:val="Table"/>
        <w:tblW w:type="pct" w:w="5000"/>
        <w:tblLook w:firstRow="1" w:lastRow="0" w:firstColumn="0" w:lastColumn="0" w:noHBand="0" w:noVBand="0" w:val="0020"/>
      </w:tblPr>
      <w:tblGrid>
        <w:gridCol w:w="939"/>
        <w:gridCol w:w="1476"/>
        <w:gridCol w:w="1476"/>
        <w:gridCol w:w="2013"/>
        <w:gridCol w:w="2013"/>
      </w:tblGrid>
      <w:tr>
        <w:trPr>
          <w:tblHeader w:val="true"/>
        </w:trPr>
        <w:tc>
          <w:tcPr/>
          <w:p>
            <w:pPr>
              <w:pStyle w:val="Compact"/>
              <w:jc w:val="left"/>
            </w:pPr>
            <w:r>
              <w:t xml:space="preserve">Stage</w:t>
            </w:r>
          </w:p>
        </w:tc>
        <w:tc>
          <w:tcPr/>
          <w:p>
            <w:pPr>
              <w:pStyle w:val="Compact"/>
              <w:jc w:val="left"/>
            </w:pPr>
            <w:r>
              <w:t xml:space="preserve">Condition</w:t>
            </w:r>
          </w:p>
        </w:tc>
        <w:tc>
          <w:tcPr/>
          <w:p>
            <w:pPr>
              <w:pStyle w:val="Compact"/>
              <w:jc w:val="left"/>
            </w:pPr>
            <w:r>
              <w:t xml:space="preserve">Algorithm</w:t>
            </w:r>
          </w:p>
        </w:tc>
        <w:tc>
          <w:tcPr/>
          <w:p>
            <w:pPr>
              <w:pStyle w:val="Compact"/>
              <w:jc w:val="left"/>
            </w:pPr>
            <w:r>
              <w:t xml:space="preserve">Configuration</w:t>
            </w:r>
          </w:p>
        </w:tc>
        <w:tc>
          <w:tcPr/>
          <w:p>
            <w:pPr>
              <w:pStyle w:val="Compact"/>
              <w:jc w:val="left"/>
            </w:pPr>
            <w:r>
              <w:t xml:space="preserve">Escalate When</w:t>
            </w:r>
          </w:p>
        </w:tc>
      </w:tr>
      <w:tr>
        <w:tc>
          <w:tcPr/>
          <w:p>
            <w:pPr>
              <w:pStyle w:val="Compact"/>
              <w:jc w:val="left"/>
            </w:pPr>
            <w:r>
              <w:t xml:space="preserve">1 (Start)</w:t>
            </w:r>
          </w:p>
        </w:tc>
        <w:tc>
          <w:tcPr/>
          <w:p>
            <w:pPr>
              <w:pStyle w:val="Compact"/>
              <w:jc w:val="left"/>
            </w:pPr>
            <w:r>
              <w:t xml:space="preserve">4 roles, different obs/action spaces</w:t>
            </w:r>
          </w:p>
        </w:tc>
        <w:tc>
          <w:tcPr/>
          <w:p>
            <w:pPr>
              <w:pStyle w:val="Compact"/>
              <w:jc w:val="left"/>
            </w:pPr>
            <w:r>
              <w:rPr>
                <w:bCs/>
                <w:b/>
              </w:rPr>
              <w:t xml:space="preserve">IPPO</w:t>
            </w:r>
            <w:r>
              <w:t xml:space="preserve"> </w:t>
            </w:r>
            <w:fldSimple w:instr="NOTEREF _Ref_Footnote_3 \h \f">
              <w:r>
                <w:rPr>
                  <w:vertAlign w:val="superscript"/>
                </w:rPr>
                <w:t>3</w:t>
              </w:r>
            </w:fldSimple>
          </w:p>
        </w:tc>
        <w:tc>
          <w:tcPr/>
          <w:p>
            <w:pPr>
              <w:pStyle w:val="Compact"/>
              <w:jc w:val="left"/>
            </w:pPr>
            <w:r>
              <w:t xml:space="preserve">One policy per role type;</w:t>
            </w:r>
            <w:r>
              <w:t xml:space="preserve"> </w:t>
            </w:r>
            <w:r>
              <w:rPr>
                <w:rStyle w:val="VerbatimChar"/>
              </w:rPr>
              <w:t xml:space="preserve">share_params=False</w:t>
            </w:r>
          </w:p>
        </w:tc>
        <w:tc>
          <w:tcPr/>
          <w:p>
            <w:pPr>
              <w:pStyle w:val="Compact"/>
              <w:jc w:val="left"/>
            </w:pPr>
            <w:r>
              <w:t xml:space="preserve">Role coordination fails; builders idle waiting for gatherers</w:t>
            </w:r>
          </w:p>
        </w:tc>
      </w:tr>
      <w:tr>
        <w:tc>
          <w:tcPr/>
          <w:p>
            <w:pPr>
              <w:pStyle w:val="Compact"/>
              <w:jc w:val="left"/>
            </w:pPr>
            <w:r>
              <w:t xml:space="preserve">2</w:t>
            </w:r>
          </w:p>
        </w:tc>
        <w:tc>
          <w:tcPr/>
          <w:p>
            <w:pPr>
              <w:pStyle w:val="Compact"/>
              <w:jc w:val="left"/>
            </w:pPr>
            <w:r>
              <w:t xml:space="preserve">Cross-role dependencies visible in reward</w:t>
            </w:r>
          </w:p>
        </w:tc>
        <w:tc>
          <w:tcPr/>
          <w:p>
            <w:pPr>
              <w:pStyle w:val="Compact"/>
              <w:jc w:val="left"/>
            </w:pPr>
            <w:r>
              <w:rPr>
                <w:bCs/>
                <w:b/>
              </w:rPr>
              <w:t xml:space="preserve">MAPPO</w:t>
            </w:r>
            <w:r>
              <w:t xml:space="preserve"> </w:t>
            </w:r>
            <w:r>
              <w:rPr>
                <w:vertAlign w:val="superscript"/>
              </w:rPr>
              <w:footnoteReference w:id="107"/>
            </w:r>
          </w:p>
        </w:tc>
        <w:tc>
          <w:tcPr/>
          <w:p>
            <w:pPr>
              <w:pStyle w:val="Compact"/>
              <w:jc w:val="left"/>
            </w:pPr>
            <w:r>
              <w:t xml:space="preserve">Centralized critic on concatenated global state;</w:t>
            </w:r>
            <w:r>
              <w:t xml:space="preserve"> </w:t>
            </w:r>
            <w:r>
              <w:rPr>
                <w:rStyle w:val="VerbatimChar"/>
              </w:rPr>
              <w:t xml:space="preserve">train_batch_size=4096</w:t>
            </w:r>
          </w:p>
        </w:tc>
        <w:tc>
          <w:tcPr/>
          <w:p>
            <w:pPr>
              <w:pStyle w:val="Compact"/>
              <w:jc w:val="left"/>
            </w:pPr>
            <w:r>
              <w:t xml:space="preserve">MAPPO epochs &gt;10 cause oscillation; lazy agents emerge</w:t>
            </w:r>
          </w:p>
        </w:tc>
      </w:tr>
      <w:tr>
        <w:tc>
          <w:tcPr/>
          <w:p>
            <w:pPr>
              <w:pStyle w:val="Compact"/>
              <w:jc w:val="left"/>
            </w:pPr>
            <w:r>
              <w:t xml:space="preserve">3</w:t>
            </w:r>
          </w:p>
        </w:tc>
        <w:tc>
          <w:tcPr/>
          <w:p>
            <w:pPr>
              <w:pStyle w:val="Compact"/>
              <w:jc w:val="left"/>
            </w:pPr>
            <w:r>
              <w:t xml:space="preserve">True heterogeneity causing MAPPO collapse</w:t>
            </w:r>
          </w:p>
        </w:tc>
        <w:tc>
          <w:tcPr/>
          <w:p>
            <w:pPr>
              <w:pStyle w:val="Compact"/>
              <w:jc w:val="left"/>
            </w:pPr>
            <w:r>
              <w:rPr>
                <w:bCs/>
                <w:b/>
              </w:rPr>
              <w:t xml:space="preserve">HAPPO</w:t>
            </w:r>
            <w:r>
              <w:t xml:space="preserve"> </w:t>
            </w:r>
            <w:fldSimple w:instr="NOTEREF _Ref_Footnote_1 \h \f">
              <w:r>
                <w:rPr>
                  <w:vertAlign w:val="superscript"/>
                </w:rPr>
                <w:t>1</w:t>
              </w:r>
            </w:fldSimple>
          </w:p>
        </w:tc>
        <w:tc>
          <w:tcPr/>
          <w:p>
            <w:pPr>
              <w:pStyle w:val="Compact"/>
              <w:jc w:val="left"/>
            </w:pPr>
            <w:r>
              <w:t xml:space="preserve">Sequential update via HARL;</w:t>
            </w:r>
            <w:r>
              <w:t xml:space="preserve"> </w:t>
            </w:r>
            <w:r>
              <w:rPr>
                <w:rStyle w:val="VerbatimChar"/>
              </w:rPr>
              <w:t xml:space="preserve">algo_name="happo"</w:t>
            </w:r>
            <w:r>
              <w:t xml:space="preserve">; per-role learning rates</w:t>
            </w:r>
          </w:p>
        </w:tc>
        <w:tc>
          <w:tcPr/>
          <w:p>
            <w:pPr>
              <w:pStyle w:val="Compact"/>
              <w:jc w:val="left"/>
            </w:pPr>
            <w:r>
              <w:t xml:space="preserve">Sequential updates too slow; credit assignment still noisy</w:t>
            </w:r>
          </w:p>
        </w:tc>
      </w:tr>
      <w:tr>
        <w:tc>
          <w:tcPr/>
          <w:p>
            <w:pPr>
              <w:pStyle w:val="Compact"/>
              <w:jc w:val="left"/>
            </w:pPr>
            <w:r>
              <w:t xml:space="preserve">4</w:t>
            </w:r>
          </w:p>
        </w:tc>
        <w:tc>
          <w:tcPr/>
          <w:p>
            <w:pPr>
              <w:pStyle w:val="Compact"/>
              <w:jc w:val="left"/>
            </w:pPr>
            <w:r>
              <w:t xml:space="preserve">Lazy agents or credit assignment failure</w:t>
            </w:r>
          </w:p>
        </w:tc>
        <w:tc>
          <w:tcPr/>
          <w:p>
            <w:pPr>
              <w:pStyle w:val="Compact"/>
              <w:jc w:val="left"/>
            </w:pPr>
            <w:r>
              <w:rPr>
                <w:bCs/>
                <w:b/>
              </w:rPr>
              <w:t xml:space="preserve">IPPO + COMA critic</w:t>
            </w:r>
            <w:r>
              <w:t xml:space="preserve"> </w:t>
            </w:r>
            <w:fldSimple w:instr="NOTEREF _Ref_Footnote_20 \h \f">
              <w:r>
                <w:rPr>
                  <w:vertAlign w:val="superscript"/>
                </w:rPr>
                <w:t>20</w:t>
              </w:r>
            </w:fldSimple>
          </w:p>
        </w:tc>
        <w:tc>
          <w:tcPr/>
          <w:p>
            <w:pPr>
              <w:pStyle w:val="Compact"/>
              <w:jc w:val="left"/>
            </w:pPr>
            <w:r>
              <w:t xml:space="preserve">Add counterfactual baseline; monitor per-agent Q-value variance</w:t>
            </w:r>
          </w:p>
        </w:tc>
        <w:tc>
          <w:tcPr/>
          <w:p>
            <w:pPr>
              <w:pStyle w:val="Compact"/>
              <w:jc w:val="left"/>
            </w:pPr>
            <w:r>
              <w:t xml:space="preserve">COMA scales poorly beyond 8 agents; local minima</w:t>
            </w:r>
          </w:p>
        </w:tc>
      </w:tr>
      <w:tr>
        <w:tc>
          <w:tcPr/>
          <w:p>
            <w:pPr>
              <w:pStyle w:val="Compact"/>
              <w:jc w:val="left"/>
            </w:pPr>
            <w:r>
              <w:t xml:space="preserve">5</w:t>
            </w:r>
          </w:p>
        </w:tc>
        <w:tc>
          <w:tcPr/>
          <w:p>
            <w:pPr>
              <w:pStyle w:val="Compact"/>
              <w:jc w:val="left"/>
            </w:pPr>
            <w:r>
              <w:t xml:space="preserve">Coordination requires learned communication</w:t>
            </w:r>
          </w:p>
        </w:tc>
        <w:tc>
          <w:tcPr/>
          <w:p>
            <w:pPr>
              <w:pStyle w:val="Compact"/>
              <w:jc w:val="left"/>
            </w:pPr>
            <w:r>
              <w:rPr>
                <w:bCs/>
                <w:b/>
              </w:rPr>
              <w:t xml:space="preserve">IPPO + DIAT comm.</w:t>
            </w:r>
            <w:r>
              <w:t xml:space="preserve"> </w:t>
            </w:r>
            <w:r>
              <w:rPr>
                <w:vertAlign w:val="superscript"/>
              </w:rPr>
              <w:footnoteReference w:id="108"/>
            </w:r>
          </w:p>
        </w:tc>
        <w:tc>
          <w:tcPr/>
          <w:p>
            <w:pPr>
              <w:pStyle w:val="Compact"/>
              <w:jc w:val="left"/>
            </w:pPr>
            <w:r>
              <w:t xml:space="preserve">Differentiable inter-agent transformer; sparse gated escalation</w:t>
            </w:r>
          </w:p>
        </w:tc>
        <w:tc>
          <w:tcPr/>
          <w:p>
            <w:pPr>
              <w:pStyle w:val="Compact"/>
              <w:jc w:val="left"/>
            </w:pPr>
            <w:r>
              <w:t xml:space="preserve">Communication degenerates; premature convergence</w:t>
            </w:r>
          </w:p>
        </w:tc>
      </w:tr>
      <w:tr>
        <w:tc>
          <w:tcPr/>
          <w:p>
            <w:pPr>
              <w:pStyle w:val="Compact"/>
              <w:jc w:val="left"/>
            </w:pPr>
            <w:r>
              <w:t xml:space="preserve">Avoid</w:t>
            </w:r>
          </w:p>
        </w:tc>
        <w:tc>
          <w:tcPr/>
          <w:p>
            <w:pPr>
              <w:pStyle w:val="Compact"/>
              <w:jc w:val="left"/>
            </w:pPr>
            <w:r>
              <w:t xml:space="preserve">Homogeneous agents, shared action space only</w:t>
            </w:r>
          </w:p>
        </w:tc>
        <w:tc>
          <w:tcPr/>
          <w:p>
            <w:pPr>
              <w:pStyle w:val="Compact"/>
              <w:jc w:val="left"/>
            </w:pPr>
            <w:r>
              <w:rPr>
                <w:strike/>
              </w:rPr>
              <w:t xml:space="preserve">QMIX/VDN</w:t>
            </w:r>
            <w:r>
              <w:t xml:space="preserve"> </w:t>
            </w:r>
            <w:fldSimple w:instr="NOTEREF _Ref_Footnote_3 \h \f">
              <w:r>
                <w:rPr>
                  <w:vertAlign w:val="superscript"/>
                </w:rPr>
                <w:t>3</w:t>
              </w:r>
            </w:fldSimple>
          </w:p>
        </w:tc>
        <w:tc>
          <w:tcPr/>
          <w:p>
            <w:pPr>
              <w:pStyle w:val="Compact"/>
              <w:jc w:val="left"/>
            </w:pPr>
            <w:r>
              <w:t xml:space="preserve">N/A — not applicable to heterogeneous village</w:t>
            </w:r>
          </w:p>
        </w:tc>
        <w:tc>
          <w:tcPr/>
          <w:p>
            <w:pPr>
              <w:pStyle w:val="Compact"/>
              <w:jc w:val="left"/>
            </w:pPr>
            <w:r>
              <w:t xml:space="preserve">HeMAC: QMIX</w:t>
            </w:r>
            <w:r>
              <w:t xml:space="preserve"> </w:t>
            </w:r>
            <w:r>
              <w:t xml:space="preserve">“</w:t>
            </w:r>
            <w:r>
              <w:t xml:space="preserve">fails entirely</w:t>
            </w:r>
            <w:r>
              <w:t xml:space="preserve">”</w:t>
            </w:r>
            <w:r>
              <w:t xml:space="preserve"> </w:t>
            </w:r>
            <w:r>
              <w:t xml:space="preserve">under heterogeneity</w:t>
            </w:r>
          </w:p>
        </w:tc>
      </w:tr>
    </w:tbl>
    <w:p>
      <w:pPr>
        <w:pStyle w:val="BodyText"/>
      </w:pPr>
      <w:r>
        <w:t xml:space="preserve">The escalation logic is empirical, not theoretical. Stage 1 (IPPO) should be trained for at least 5–10 million environment steps before concluding that coordination failure requires Stage 2 (MAPPO). Many apparent coordination problems are actually reward-shaping problems: if the reward function does not provide positive feedback for successful handoffs (e.g., a builder receiving wood and placing a block), no algorithm will learn coordination. The algorithm flowchart assumes the reward function has already been validated through single-agent pre-training of each role.</w:t>
      </w:r>
    </w:p>
    <w:p>
      <w:pPr>
        <w:pStyle w:val="BodyText"/>
      </w:pPr>
      <w:r>
        <w:t xml:space="preserve">BenchMARL</w:t>
      </w:r>
      <w:r>
        <w:t xml:space="preserve"> </w:t>
      </w:r>
      <w:fldSimple w:instr="NOTEREF _Ref_Footnote_101 \h \f">
        <w:r>
          <w:rPr>
            <w:vertAlign w:val="superscript"/>
          </w:rPr>
          <w:t>101</w:t>
        </w:r>
      </w:fldSimple>
      <w:r>
        <w:t xml:space="preserve">should be introduced at Stage 2 or 3 not as the primary training framework but as an evaluation harness: run the same PettingZoo environment through both RLlib (IPPO/MAPPO) and BenchMARL (IPPO/MAPPO/HAPPO) to verify that performance differences are due to algorithmic choices rather than implementation details. This cross-framework validation is a best practice for any MARL research project and is especially valuable when the project may eventually be published as a benchmark paper.</w:t>
      </w:r>
    </w:p>
    <w:p>
      <w:pPr>
        <w:pStyle w:val="BodyText"/>
      </w:pPr>
      <w:r>
        <w:t xml:space="preserve">For a solo developer, the path of least resistance is clear: define the environment in PettingZoo, train with RLlib’s IPPO, monitor per-role metrics, and escalate through the flowchart only when concrete failure modes are observed. This minimizes framework complexity, maximizes available documentation and community support, and leaves open the full algorithmic upgrade path as the project matures.</w:t>
      </w:r>
    </w:p>
    <w:p>
      <w:r>
        <w:pict>
          <v:rect style="width:0;height:1.5pt" o:hralign="center" o:hrstd="t" o:hr="t"/>
        </w:pict>
      </w:r>
    </w:p>
    <w:bookmarkEnd w:id="99"/>
    <w:bookmarkEnd w:id="100"/>
    <w:bookmarkEnd w:id="101"/>
    <w:bookmarkStart w:id="119" w:name="llm-as-planner-architectures"/>
    <w:p>
      <w:pPr>
        <w:pStyle w:val="Heading2"/>
      </w:pPr>
      <w:r>
        <w:t xml:space="preserve">5. LLM-as-Planner Architectures</w:t>
      </w:r>
    </w:p>
    <w:p>
      <w:pPr>
        <w:pStyle w:val="FirstParagraph"/>
      </w:pPr>
      <w:r>
        <w:t xml:space="preserve">The central question facing any hybrid LLM–RL system is deceptively simple: what exactly does the language model output, and how does the downstream controller consume it? In the context of Minecraft village construction, where a single high-level goal (</w:t>
      </w:r>
      <w:r>
        <w:t xml:space="preserve">“</w:t>
      </w:r>
      <w:r>
        <w:t xml:space="preserve">build a village</w:t>
      </w:r>
      <w:r>
        <w:t xml:space="preserve">”</w:t>
      </w:r>
      <w:r>
        <w:t xml:space="preserve">) must decompose into hundreds of low-level actions across multiple specialized agents, the planner–controller interface becomes the load-bearing architectural decision. This section analyzes how five representative systems structure that interface, extracts the design dimensions that matter, and specifies a concrete subgoal-format schema for an LLM + per-role RL policy architecture.</w:t>
      </w:r>
    </w:p>
    <w:bookmarkStart w:id="107" w:name="Xdc16070393f63a5cfc528fb18a9ab83263a48d7"/>
    <w:p>
      <w:pPr>
        <w:pStyle w:val="Heading3"/>
      </w:pPr>
      <w:r>
        <w:t xml:space="preserve">5.1 Architectural Patterns from Existing Systems</w:t>
      </w:r>
    </w:p>
    <w:p>
      <w:pPr>
        <w:pStyle w:val="FirstParagraph"/>
      </w:pPr>
      <w:r>
        <w:t xml:space="preserve">The dominant pattern across state-of-the-art Minecraft agents is a hierarchical decomposition: an LLM handles high-level task decomposition into sub-goals, while a low-level controller — variously an RL policy, a scripted API executor, or a JavaScript interpreter — handles primitive action execution</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8 \h \f">
        <w:r>
          <w:rPr>
            <w:vertAlign w:val="superscript"/>
          </w:rPr>
          <w:t>38</w:t>
        </w:r>
      </w:fldSimple>
      <w:r>
        <w:t xml:space="preserve"> </w:t>
      </w:r>
      <w:r>
        <w:rPr>
          <w:vertAlign w:val="superscript"/>
        </w:rPr>
        <w:footnoteReference w:id="109"/>
      </w:r>
      <w:r>
        <w:t xml:space="preserve">. This separation is nearly universal because LLMs struggle with precise low-level motor control but excel at reasoning about task structure. The variation lies in what the LLM emits, how often it is invoked, and what feedback closes the loop.</w:t>
      </w:r>
    </w:p>
    <w:bookmarkStart w:id="102" w:name="X16be29838e68122629e8b6665a0e50991b4370e"/>
    <w:p>
      <w:pPr>
        <w:pStyle w:val="Heading4"/>
      </w:pPr>
      <w:r>
        <w:t xml:space="preserve">5.1.1 Voyager: Event-Driven Planning with Code-as-Action</w:t>
      </w:r>
    </w:p>
    <w:p>
      <w:pPr>
        <w:pStyle w:val="FirstParagraph"/>
      </w:pPr>
      <w:r>
        <w:t xml:space="preserve">Voyager, introduced by Wang et al. (May 2023) from NVIDIA, Caltech, and Stanford, is the canonical LLM-powered embodied lifelong learning agent in Minecraft</w:t>
      </w:r>
      <w:r>
        <w:t xml:space="preserve"> </w:t>
      </w:r>
      <w:fldSimple w:instr="NOTEREF _Ref_Footnote_1 \h \f">
        <w:r>
          <w:rPr>
            <w:vertAlign w:val="superscript"/>
          </w:rPr>
          <w:t>1</w:t>
        </w:r>
      </w:fldSimple>
      <w:r>
        <w:t xml:space="preserve">. Its architecture comprises three interacting components: an automatic curriculum that proposes progressively harder tasks, an ever-growing skill library of executable JavaScript code stored as a vector database keyed by GPT-3.5-generated description embeddings, and an iterative prompting mechanism that refines code through up to four rounds of execution feedback</w:t>
      </w:r>
      <w:r>
        <w:t xml:space="preserve"> </w:t>
      </w:r>
      <w:fldSimple w:instr="NOTEREF _Ref_Footnote_1 \h \f">
        <w:r>
          <w:rPr>
            <w:vertAlign w:val="superscript"/>
          </w:rPr>
          <w:t>1</w:t>
        </w:r>
      </w:fldSimple>
      <w:r>
        <w:t xml:space="preserve"> </w:t>
      </w:r>
      <w:fldSimple w:instr="NOTEREF _Ref_Footnote_33 \h \f">
        <w:r>
          <w:rPr>
            <w:vertAlign w:val="superscript"/>
          </w:rPr>
          <w:t>33</w:t>
        </w:r>
      </w:fldSimple>
      <w:r>
        <w:t xml:space="preserve">.</w:t>
      </w:r>
    </w:p>
    <w:p>
      <w:pPr>
        <w:pStyle w:val="BodyText"/>
      </w:pPr>
      <w:r>
        <w:t xml:space="preserve">The prompt structure is instructive. The system prompt establishes the agent’s role as a Minecraft assistant with code generation capabilities, enumerating Mineflayer control primitives (</w:t>
      </w:r>
      <w:r>
        <w:rPr>
          <w:rStyle w:val="VerbatimChar"/>
        </w:rPr>
        <w:t xml:space="preserve">exploreUntil</w:t>
      </w:r>
      <w:r>
        <w:t xml:space="preserve">,</w:t>
      </w:r>
      <w:r>
        <w:t xml:space="preserve"> </w:t>
      </w:r>
      <w:r>
        <w:rPr>
          <w:rStyle w:val="VerbatimChar"/>
        </w:rPr>
        <w:t xml:space="preserve">mineBlock</w:t>
      </w:r>
      <w:r>
        <w:t xml:space="preserve">,</w:t>
      </w:r>
      <w:r>
        <w:t xml:space="preserve"> </w:t>
      </w:r>
      <w:r>
        <w:rPr>
          <w:rStyle w:val="VerbatimChar"/>
        </w:rPr>
        <w:t xml:space="preserve">craftItem</w:t>
      </w:r>
      <w:r>
        <w:t xml:space="preserve">,</w:t>
      </w:r>
      <w:r>
        <w:t xml:space="preserve"> </w:t>
      </w:r>
      <w:r>
        <w:rPr>
          <w:rStyle w:val="VerbatimChar"/>
        </w:rPr>
        <w:t xml:space="preserve">placeItem</w:t>
      </w:r>
      <w:r>
        <w:t xml:space="preserve">,</w:t>
      </w:r>
      <w:r>
        <w:t xml:space="preserve"> </w:t>
      </w:r>
      <w:r>
        <w:rPr>
          <w:rStyle w:val="VerbatimChar"/>
        </w:rPr>
        <w:t xml:space="preserve">smeltItem</w:t>
      </w:r>
      <w:r>
        <w:t xml:space="preserve">,</w:t>
      </w:r>
      <w:r>
        <w:t xml:space="preserve"> </w:t>
      </w:r>
      <w:r>
        <w:rPr>
          <w:rStyle w:val="VerbatimChar"/>
        </w:rPr>
        <w:t xml:space="preserve">killMob</w:t>
      </w:r>
      <w:r>
        <w:t xml:space="preserve">, chest interactions) and pathfinder goals</w:t>
      </w:r>
      <w:r>
        <w:t xml:space="preserve"> </w:t>
      </w:r>
      <w:fldSimple w:instr="NOTEREF _Ref_Footnote_91 \h \f">
        <w:r>
          <w:rPr>
            <w:vertAlign w:val="superscript"/>
          </w:rPr>
          <w:t>91</w:t>
        </w:r>
      </w:fldSimple>
      <w:r>
        <w:t xml:space="preserve"> </w:t>
      </w:r>
      <w:fldSimple w:instr="NOTEREF _Ref_Footnote_33 \h \f">
        <w:r>
          <w:rPr>
            <w:vertAlign w:val="superscript"/>
          </w:rPr>
          <w:t>33</w:t>
        </w:r>
      </w:fldSimple>
      <w:r>
        <w:t xml:space="preserve">. The per-iteration user prompt assembles a dense context block: code from the last round, JavaScript execution errors, chat log feedback, biome and time, nearby blocks and entities, health and hunger, position and equipment, inventory state, chest contents, the current curriculum task, retrieved skills from the skill library, and critique from the self-verification module</w:t>
      </w:r>
      <w:r>
        <w:t xml:space="preserve"> </w:t>
      </w:r>
      <w:fldSimple w:instr="NOTEREF _Ref_Footnote_91 \h \f">
        <w:r>
          <w:rPr>
            <w:vertAlign w:val="superscript"/>
          </w:rPr>
          <w:t>91</w:t>
        </w:r>
      </w:fldSimple>
      <w:r>
        <w:t xml:space="preserve">. The LLM responds with an explanation (if applicable), a step-by-step plan, and complete JavaScript code using the provided APIs.</w:t>
      </w:r>
    </w:p>
    <w:p>
      <w:pPr>
        <w:pStyle w:val="BodyText"/>
      </w:pPr>
      <w:r>
        <w:t xml:space="preserve">Voyager operates on an event-driven planning cycle rather than a fixed tick. The LLM is invoked once per curriculum task — typically every 30 seconds to 5 minutes of gameplay — with up to 4 iterative refinement rounds before the curriculum abandons the task and proposes an alternative</w:t>
      </w:r>
      <w:r>
        <w:t xml:space="preserve"> </w:t>
      </w:r>
      <w:fldSimple w:instr="NOTEREF _Ref_Footnote_1 \h \f">
        <w:r>
          <w:rPr>
            <w:vertAlign w:val="superscript"/>
          </w:rPr>
          <w:t>1</w:t>
        </w:r>
      </w:fldSimple>
      <w:r>
        <w:t xml:space="preserve">. This sparse invocation pattern is cost-efficient relative to per-step planners but still consumes substantial API budget because each planning iteration involves one GPT-4 call for code generation plus one GPT-4 call for self-verification. The action vocabulary is</w:t>
      </w:r>
      <w:r>
        <w:t xml:space="preserve"> </w:t>
      </w:r>
      <w:r>
        <w:rPr>
          <w:iCs/>
          <w:i/>
        </w:rPr>
        <w:t xml:space="preserve">code-as-action</w:t>
      </w:r>
      <w:r>
        <w:t xml:space="preserve">: complete JavaScript programs that call Mineflayer APIs, offering temporally extended and compositional behaviors but requiring API knowledge and interpreter reliability</w:t>
      </w:r>
      <w:r>
        <w:t xml:space="preserve"> </w:t>
      </w:r>
      <w:fldSimple w:instr="NOTEREF _Ref_Footnote_1 \h \f">
        <w:r>
          <w:rPr>
            <w:vertAlign w:val="superscript"/>
          </w:rPr>
          <w:t>1</w:t>
        </w:r>
      </w:fldSimple>
      <w:r>
        <w:t xml:space="preserve">.</w:t>
      </w:r>
    </w:p>
    <w:p>
      <w:pPr>
        <w:pStyle w:val="BodyText"/>
      </w:pPr>
      <w:r>
        <w:t xml:space="preserve">Failure handling follows a three-tier mechanism: environment feedback (intermediate progress messages from the bot), execution errors (JavaScript interpreter output), and self-verification (a separate GPT-4 critic that checks task completion against agent state and provides corrective critique)</w:t>
      </w:r>
      <w:r>
        <w:t xml:space="preserve"> </w:t>
      </w:r>
      <w:fldSimple w:instr="NOTEREF _Ref_Footnote_1 \h \f">
        <w:r>
          <w:rPr>
            <w:vertAlign w:val="superscript"/>
          </w:rPr>
          <w:t>1</w:t>
        </w:r>
      </w:fldSimple>
      <w:r>
        <w:t xml:space="preserve">. New skills are committed to the vector-indexed library only after self-verification confirms success, enabling persistent cross-world transfer.</w:t>
      </w:r>
    </w:p>
    <w:bookmarkEnd w:id="102"/>
    <w:bookmarkStart w:id="103" w:name="Xa0b69773f4ddc4b22661a7b388328bc4c247115"/>
    <w:p>
      <w:pPr>
        <w:pStyle w:val="Heading4"/>
      </w:pPr>
      <w:r>
        <w:t xml:space="preserve">5.1.2 GITM: Hierarchical Decomposer–Planner–Interface</w:t>
      </w:r>
    </w:p>
    <w:p>
      <w:pPr>
        <w:pStyle w:val="FirstParagraph"/>
      </w:pPr>
      <w:r>
        <w:t xml:space="preserve">Ghost in the Minecraft (GITM), from OpenGVLab (May 2023), replaces Voyager’s code generation with a rigid three-layer hierarchy: an LLM Decomposer, an LLM Planner, and an LLM Interface</w:t>
      </w:r>
      <w:r>
        <w:t xml:space="preserve"> </w:t>
      </w:r>
      <w:fldSimple w:instr="NOTEREF _Ref_Footnote_2 \h \f">
        <w:r>
          <w:rPr>
            <w:vertAlign w:val="superscript"/>
          </w:rPr>
          <w:t>2</w:t>
        </w:r>
      </w:fldSimple>
      <w:r>
        <w:t xml:space="preserve">. The Decomposer (GPT-3.5-turbo) breaks high-level goals into exactly depth-2 plan trees using Minecraft Wiki knowledge. The Planner generates sequences of structured action primitives. The Interface executes these via hand-written scripts requiring no LLM involvement</w:t>
      </w:r>
      <w:r>
        <w:t xml:space="preserve"> </w:t>
      </w:r>
      <w:fldSimple w:instr="NOTEREF _Ref_Footnote_2 \h \f">
        <w:r>
          <w:rPr>
            <w:vertAlign w:val="superscript"/>
          </w:rPr>
          <w:t>2</w:t>
        </w:r>
      </w:fldSimple>
      <w:r>
        <w:t xml:space="preserve"> </w:t>
      </w:r>
      <w:fldSimple w:instr="NOTEREF _Ref_Footnote_37 \h \f">
        <w:r>
          <w:rPr>
            <w:vertAlign w:val="superscript"/>
          </w:rPr>
          <w:t>37</w:t>
        </w:r>
      </w:fldSimple>
      <w:r>
        <w:t xml:space="preserve">.</w:t>
      </w:r>
    </w:p>
    <w:p>
      <w:pPr>
        <w:pStyle w:val="BodyText"/>
      </w:pPr>
      <w:r>
        <w:t xml:space="preserve">GITM’s Decomposer prompt is deliberately constrained: the plan tree must be exactly depth 2, each step described in one line, and bottom-level sub-goals must be basic actions</w:t>
      </w:r>
      <w:r>
        <w:t xml:space="preserve"> </w:t>
      </w:r>
      <w:r>
        <w:rPr>
          <w:vertAlign w:val="superscript"/>
        </w:rPr>
        <w:footnoteReference w:id="110"/>
      </w:r>
      <w:r>
        <w:t xml:space="preserve">. The Planner prompt includes functional descriptions of nine structured actions (</w:t>
      </w:r>
      <w:r>
        <w:rPr>
          <w:rStyle w:val="VerbatimChar"/>
        </w:rPr>
        <w:t xml:space="preserve">equip</w:t>
      </w:r>
      <w:r>
        <w:t xml:space="preserve">,</w:t>
      </w:r>
      <w:r>
        <w:t xml:space="preserve"> </w:t>
      </w:r>
      <w:r>
        <w:rPr>
          <w:rStyle w:val="VerbatimChar"/>
        </w:rPr>
        <w:t xml:space="preserve">explore</w:t>
      </w:r>
      <w:r>
        <w:t xml:space="preserve">,</w:t>
      </w:r>
      <w:r>
        <w:t xml:space="preserve"> </w:t>
      </w:r>
      <w:r>
        <w:rPr>
          <w:rStyle w:val="VerbatimChar"/>
        </w:rPr>
        <w:t xml:space="preserve">approach</w:t>
      </w:r>
      <w:r>
        <w:t xml:space="preserve">,</w:t>
      </w:r>
      <w:r>
        <w:t xml:space="preserve"> </w:t>
      </w:r>
      <w:r>
        <w:rPr>
          <w:rStyle w:val="VerbatimChar"/>
        </w:rPr>
        <w:t xml:space="preserve">mine/attack</w:t>
      </w:r>
      <w:r>
        <w:t xml:space="preserve">,</w:t>
      </w:r>
      <w:r>
        <w:t xml:space="preserve"> </w:t>
      </w:r>
      <w:r>
        <w:rPr>
          <w:rStyle w:val="VerbatimChar"/>
        </w:rPr>
        <w:t xml:space="preserve">dig_down</w:t>
      </w:r>
      <w:r>
        <w:t xml:space="preserve">,</w:t>
      </w:r>
      <w:r>
        <w:t xml:space="preserve"> </w:t>
      </w:r>
      <w:r>
        <w:rPr>
          <w:rStyle w:val="VerbatimChar"/>
        </w:rPr>
        <w:t xml:space="preserve">go_up</w:t>
      </w:r>
      <w:r>
        <w:t xml:space="preserve">,</w:t>
      </w:r>
      <w:r>
        <w:t xml:space="preserve"> </w:t>
      </w:r>
      <w:r>
        <w:rPr>
          <w:rStyle w:val="VerbatimChar"/>
        </w:rPr>
        <w:t xml:space="preserve">build</w:t>
      </w:r>
      <w:r>
        <w:t xml:space="preserve">,</w:t>
      </w:r>
      <w:r>
        <w:t xml:space="preserve"> </w:t>
      </w:r>
      <w:r>
        <w:rPr>
          <w:rStyle w:val="VerbatimChar"/>
        </w:rPr>
        <w:t xml:space="preserve">craft/smelt</w:t>
      </w:r>
      <w:r>
        <w:t xml:space="preserve">,</w:t>
      </w:r>
      <w:r>
        <w:t xml:space="preserve"> </w:t>
      </w:r>
      <w:r>
        <w:rPr>
          <w:rStyle w:val="VerbatimChar"/>
        </w:rPr>
        <w:t xml:space="preserve">apply</w:t>
      </w:r>
      <w:r>
        <w:t xml:space="preserve">), query illustration, response format specification (</w:t>
      </w:r>
      <w:r>
        <w:rPr>
          <w:rStyle w:val="VerbatimChar"/>
        </w:rPr>
        <w:t xml:space="preserve">[Explanation, Thought, Action List]</w:t>
      </w:r>
      <w:r>
        <w:t xml:space="preserve">), and interaction guidelines for correcting failed actions</w:t>
      </w:r>
      <w:r>
        <w:t xml:space="preserve"> </w:t>
      </w:r>
      <w:fldSimple w:instr="NOTEREF _Ref_Footnote_2 \h \f">
        <w:r>
          <w:rPr>
            <w:vertAlign w:val="superscript"/>
          </w:rPr>
          <w:t>2</w:t>
        </w:r>
      </w:fldSimple>
      <w:r>
        <w:t xml:space="preserve">. The action vocabulary is thus</w:t>
      </w:r>
      <w:r>
        <w:t xml:space="preserve"> </w:t>
      </w:r>
      <w:r>
        <w:rPr>
          <w:iCs/>
          <w:i/>
        </w:rPr>
        <w:t xml:space="preserve">structured primitives</w:t>
      </w:r>
      <w:r>
        <w:t xml:space="preserve"> </w:t>
      </w:r>
      <w:r>
        <w:t xml:space="preserve">with deterministic, hand-scripted execution — offering reliability at the cost of expressiveness relative to Voyager’s generated code.</w:t>
      </w:r>
    </w:p>
    <w:p>
      <w:pPr>
        <w:pStyle w:val="BodyText"/>
      </w:pPr>
      <w:r>
        <w:t xml:space="preserve">Planning occurs at two timescales: decomposition runs once per high-level goal, and action planning runs once per sub-goal</w:t>
      </w:r>
      <w:r>
        <w:t xml:space="preserve"> </w:t>
      </w:r>
      <w:fldSimple w:instr="NOTEREF _Ref_Footnote_2 \h \f">
        <w:r>
          <w:rPr>
            <w:vertAlign w:val="superscript"/>
          </w:rPr>
          <w:t>2</w:t>
        </w:r>
      </w:fldSimple>
      <w:r>
        <w:t xml:space="preserve">. Failure handling is feedback-driven: after each structured action, the Interface reports success or failure, the reason is included in the feedback message, and the Planner regenerates an action sequence using chain-of-thought reasoning</w:t>
      </w:r>
      <w:r>
        <w:t xml:space="preserve"> </w:t>
      </w:r>
      <w:fldSimple w:instr="NOTEREF _Ref_Footnote_2 \h \f">
        <w:r>
          <w:rPr>
            <w:vertAlign w:val="superscript"/>
          </w:rPr>
          <w:t>2</w:t>
        </w:r>
      </w:fldSimple>
      <w:r>
        <w:t xml:space="preserve">. Memory is text-based — successful action lists are summarized and retrieved for similar sub-goals, with no vector embeddings</w:t>
      </w:r>
      <w:r>
        <w:t xml:space="preserve"> </w:t>
      </w:r>
      <w:fldSimple w:instr="NOTEREF _Ref_Footnote_2 \h \f">
        <w:r>
          <w:rPr>
            <w:vertAlign w:val="superscript"/>
          </w:rPr>
          <w:t>2</w:t>
        </w:r>
      </w:fldSimple>
      <w:r>
        <w:t xml:space="preserve">. GITM’s key efficiency advantage is that it requires only a single CPU node with 32 cores, no GPU, and operates on GPT-3.5-turbo for decomposition — making it</w:t>
      </w:r>
      <w:r>
        <w:t xml:space="preserve"> </w:t>
      </w:r>
      <w:r>
        <w:t xml:space="preserve">“</w:t>
      </w:r>
      <w:r>
        <w:t xml:space="preserve">10,000x more efficient than prior RL methods</w:t>
      </w:r>
      <w:r>
        <w:t xml:space="preserve">”</w:t>
      </w:r>
      <w:r>
        <w:t xml:space="preserve"> </w:t>
      </w:r>
      <w:r>
        <w:t xml:space="preserve">in infrastructure terms</w:t>
      </w:r>
      <w:r>
        <w:t xml:space="preserve"> </w:t>
      </w:r>
      <w:fldSimple w:instr="NOTEREF _Ref_Footnote_2 \h \f">
        <w:r>
          <w:rPr>
            <w:vertAlign w:val="superscript"/>
          </w:rPr>
          <w:t>2</w:t>
        </w:r>
      </w:fldSimple>
      <w:r>
        <w:t xml:space="preserve"> </w:t>
      </w:r>
      <w:r>
        <w:rPr>
          <w:vertAlign w:val="superscript"/>
        </w:rPr>
        <w:footnoteReference w:id="111"/>
      </w:r>
      <w:r>
        <w:t xml:space="preserve">.</w:t>
      </w:r>
    </w:p>
    <w:bookmarkEnd w:id="103"/>
    <w:bookmarkStart w:id="104" w:name="Xc9f91f81752422408e508e3ce4f8448ab55134d"/>
    <w:p>
      <w:pPr>
        <w:pStyle w:val="Heading4"/>
      </w:pPr>
      <w:r>
        <w:t xml:space="preserve">5.1.3 DEPS: Descriptor-Explainer-Planner-Selector Loop</w:t>
      </w:r>
    </w:p>
    <w:p>
      <w:pPr>
        <w:pStyle w:val="FirstParagraph"/>
      </w:pPr>
      <w:r>
        <w:t xml:space="preserve">DEPS (Describe, Explain, Plan and Select), from Tsinghua and CUHK (NeurIPS 2023), introduces an interactive replanning loop based on LLMs and was the first zero-shot multi-task agent to complete 70+ Minecraft tasks</w:t>
      </w:r>
      <w:r>
        <w:t xml:space="preserve"> </w:t>
      </w:r>
      <w:fldSimple w:instr="NOTEREF _Ref_Footnote_38 \h \f">
        <w:r>
          <w:rPr>
            <w:vertAlign w:val="superscript"/>
          </w:rPr>
          <w:t>38</w:t>
        </w:r>
      </w:fldSimple>
      <w:r>
        <w:t xml:space="preserve"> </w:t>
      </w:r>
      <w:r>
        <w:rPr>
          <w:vertAlign w:val="superscript"/>
        </w:rPr>
        <w:footnoteReference w:id="112"/>
      </w:r>
      <w:r>
        <w:t xml:space="preserve">. Its architecture comprises four distinct modules: a Descriptor that summarizes the current state as text when failures occur; an Explainer that uses an LLM to self-explain why the previous plan failed; a Planner that regenerates the plan incorporating error information; and a Selector — critically, a</w:t>
      </w:r>
      <w:r>
        <w:t xml:space="preserve"> </w:t>
      </w:r>
      <w:r>
        <w:rPr>
          <w:iCs/>
          <w:i/>
        </w:rPr>
        <w:t xml:space="preserve">learned</w:t>
      </w:r>
      <w:r>
        <w:t xml:space="preserve"> </w:t>
      </w:r>
      <w:r>
        <w:t xml:space="preserve">neural network with an Impala CNN backbone — that ranks parallel candidate sub-goals by estimating remaining steps to completion</w:t>
      </w:r>
      <w:r>
        <w:t xml:space="preserve"> </w:t>
      </w:r>
      <w:fldSimple w:instr="NOTEREF _Ref_Footnote_38 \h \f">
        <w:r>
          <w:rPr>
            <w:vertAlign w:val="superscript"/>
          </w:rPr>
          <w:t>38</w:t>
        </w:r>
      </w:fldSimple>
      <w:r>
        <w:t xml:space="preserve">.</w:t>
      </w:r>
    </w:p>
    <w:p>
      <w:pPr>
        <w:pStyle w:val="BodyText"/>
      </w:pPr>
      <w:r>
        <w:t xml:space="preserve">The LLM planner outputs</w:t>
      </w:r>
      <w:r>
        <w:t xml:space="preserve"> </w:t>
      </w:r>
      <w:r>
        <w:rPr>
          <w:iCs/>
          <w:i/>
        </w:rPr>
        <w:t xml:space="preserve">natural language sub-goals</w:t>
      </w:r>
      <w:r>
        <w:t xml:space="preserve"> </w:t>
      </w:r>
      <w:r>
        <w:t xml:space="preserve">(e.g.,</w:t>
      </w:r>
      <w:r>
        <w:t xml:space="preserve"> </w:t>
      </w:r>
      <w:r>
        <w:t xml:space="preserve">“</w:t>
      </w:r>
      <w:r>
        <w:t xml:space="preserve">mine oak wood</w:t>
      </w:r>
      <w:r>
        <w:t xml:space="preserve">”</w:t>
      </w:r>
      <w:r>
        <w:t xml:space="preserve">,</w:t>
      </w:r>
      <w:r>
        <w:t xml:space="preserve"> </w:t>
      </w:r>
      <w:r>
        <w:t xml:space="preserve">“</w:t>
      </w:r>
      <w:r>
        <w:t xml:space="preserve">craft stone pickaxe</w:t>
      </w:r>
      <w:r>
        <w:t xml:space="preserve">”</w:t>
      </w:r>
      <w:r>
        <w:t xml:space="preserve">) rather than direct actions or code. These sub-goals are consumed by a goal-conditioned controller,</w:t>
      </w:r>
      <w:r>
        <w:t xml:space="preserve"> </w:t>
      </w:r>
      <m:oMath>
        <m:r>
          <m:t>π</m:t>
        </m:r>
        <m:d>
          <m:dPr>
            <m:begChr m:val="("/>
            <m:endChr m:val=")"/>
            <m:sepChr m:val=""/>
            <m:grow/>
          </m:dPr>
          <m:e>
            <m:r>
              <m:t>a</m:t>
            </m:r>
            <m:r>
              <m:rPr>
                <m:sty m:val="p"/>
              </m:rPr>
              <m:t>|</m:t>
            </m:r>
            <m:r>
              <m:t>s</m:t>
            </m:r>
            <m:r>
              <m:rPr>
                <m:sty m:val="p"/>
              </m:rPr>
              <m:t>,</m:t>
            </m:r>
            <m:r>
              <m:t>g</m:t>
            </m:r>
          </m:e>
        </m:d>
      </m:oMath>
      <w:r>
        <w:t xml:space="preserve">, trained with RL, which translates natural language goals into keyboard and mouse actions</w:t>
      </w:r>
      <w:r>
        <w:t xml:space="preserve"> </w:t>
      </w:r>
      <w:fldSimple w:instr="NOTEREF _Ref_Footnote_38 \h \f">
        <w:r>
          <w:rPr>
            <w:vertAlign w:val="superscript"/>
          </w:rPr>
          <w:t>38</w:t>
        </w:r>
      </w:fldSimple>
      <w:r>
        <w:t xml:space="preserve">. The LLM is invoked once per sub-goal failure, not every tick; the controller runs at environment tick rate. Typical task completion requires 3,000–12,000 environment steps with 5–20 LLM calls total</w:t>
      </w:r>
      <w:r>
        <w:t xml:space="preserve"> </w:t>
      </w:r>
      <w:fldSimple w:instr="NOTEREF _Ref_Footnote_38 \h \f">
        <w:r>
          <w:rPr>
            <w:vertAlign w:val="superscript"/>
          </w:rPr>
          <w:t>38</w:t>
        </w:r>
      </w:fldSimple>
      <w:r>
        <w:t xml:space="preserve">.</w:t>
      </w:r>
    </w:p>
    <w:p>
      <w:pPr>
        <w:pStyle w:val="BodyText"/>
      </w:pPr>
      <w:r>
        <w:t xml:space="preserve">DEPS’s prompt structure includes an initial planning prompt that specifies the agent’s role and requests sequences of goals as code-like function definitions, and a replanning prompt that chains Descriptor output (current state summary), Explainer output (error analysis), and revised plan generation</w:t>
      </w:r>
      <w:r>
        <w:t xml:space="preserve"> </w:t>
      </w:r>
      <w:fldSimple w:instr="NOTEREF _Ref_Footnote_38 \h \f">
        <w:r>
          <w:rPr>
            <w:vertAlign w:val="superscript"/>
          </w:rPr>
          <w:t>38</w:t>
        </w:r>
      </w:fldSimple>
      <w:r>
        <w:t xml:space="preserve"> </w:t>
      </w:r>
      <w:fldSimple w:instr="NOTEREF _Ref_Footnote_109 \h \f">
        <w:r>
          <w:rPr>
            <w:vertAlign w:val="superscript"/>
          </w:rPr>
          <w:t>109</w:t>
        </w:r>
      </w:fldSimple>
      <w:r>
        <w:t xml:space="preserve">. The interactive replanning loop — sub-goal fails, Descriptor summarizes, Explainer diagnoses, Planner regenerates, Selector ranks — proved highly effective, increasing Minecraft task success by 52.74% over baseline planning</w:t>
      </w:r>
      <w:r>
        <w:t xml:space="preserve"> </w:t>
      </w:r>
      <w:fldSimple w:instr="NOTEREF _Ref_Footnote_38 \h \f">
        <w:r>
          <w:rPr>
            <w:vertAlign w:val="superscript"/>
          </w:rPr>
          <w:t>38</w:t>
        </w:r>
      </w:fldSimple>
      <w:r>
        <w:t xml:space="preserve">. However, the base system has no persistent memory across sessions, and the Codex API dependency (since discontinued) required migration to newer models</w:t>
      </w:r>
      <w:r>
        <w:t xml:space="preserve"> </w:t>
      </w:r>
      <w:fldSimple w:instr="NOTEREF _Ref_Footnote_40 \h \f">
        <w:r>
          <w:rPr>
            <w:vertAlign w:val="superscript"/>
          </w:rPr>
          <w:t>40</w:t>
        </w:r>
      </w:fldSimple>
      <w:r>
        <w:t xml:space="preserve">.</w:t>
      </w:r>
    </w:p>
    <w:bookmarkEnd w:id="104"/>
    <w:bookmarkStart w:id="105" w:name="X9455dda39197456499f0c95317203eaf6978b86"/>
    <w:p>
      <w:pPr>
        <w:pStyle w:val="Heading4"/>
      </w:pPr>
      <w:r>
        <w:t xml:space="preserve">5.1.4 JARVIS-1: Multimodal Key-Value Memory with CLIP Retrieval</w:t>
      </w:r>
    </w:p>
    <w:p>
      <w:pPr>
        <w:pStyle w:val="FirstParagraph"/>
      </w:pPr>
      <w:r>
        <w:t xml:space="preserve">JARVIS-1 (November 2023) from the CraftJarvis team augments multimodal LLM planning with a multimodal key-value memory system, achieving nearly perfect performance on 200+ tasks and a 5x improvement on ObtainDiamondPickaxe over prior records</w:t>
      </w:r>
      <w:r>
        <w:t xml:space="preserve"> </w:t>
      </w:r>
      <w:fldSimple w:instr="NOTEREF _Ref_Footnote_109 \h \f">
        <w:r>
          <w:rPr>
            <w:vertAlign w:val="superscript"/>
          </w:rPr>
          <w:t>109</w:t>
        </w:r>
      </w:fldSimple>
      <w:r>
        <w:t xml:space="preserve"> </w:t>
      </w:r>
      <w:fldSimple w:instr="NOTEREF _Ref_Footnote_44 \h \f">
        <w:r>
          <w:rPr>
            <w:vertAlign w:val="superscript"/>
          </w:rPr>
          <w:t>44</w:t>
        </w:r>
      </w:fldSimple>
      <w:r>
        <w:t xml:space="preserve">. Unlike the text-only systems above, JARVIS-1 embeds visual observations (RGB screenshots) into the planning prompt via a MineCLIP visual encoder, and its planning module operates on both visual and textual state</w:t>
      </w:r>
      <w:r>
        <w:t xml:space="preserve"> </w:t>
      </w:r>
      <w:fldSimple w:instr="NOTEREF _Ref_Footnote_109 \h \f">
        <w:r>
          <w:rPr>
            <w:vertAlign w:val="superscript"/>
          </w:rPr>
          <w:t>109</w:t>
        </w:r>
      </w:fldSimple>
      <w:r>
        <w:t xml:space="preserve">.</w:t>
      </w:r>
    </w:p>
    <w:p>
      <w:pPr>
        <w:pStyle w:val="BodyText"/>
      </w:pPr>
      <w:r>
        <w:t xml:space="preserve">The planning prompt instructs the LLM (GPT-4) to extract action names, types, goal objects, tools, and ranks from input comprising current inventory, biome, health/hunger, and embedded screenshots</w:t>
      </w:r>
      <w:r>
        <w:t xml:space="preserve"> </w:t>
      </w:r>
      <w:fldSimple w:instr="NOTEREF _Ref_Footnote_109 \h \f">
        <w:r>
          <w:rPr>
            <w:vertAlign w:val="superscript"/>
          </w:rPr>
          <w:t>109</w:t>
        </w:r>
      </w:fldSimple>
      <w:r>
        <w:t xml:space="preserve">. The LLM responds with code-like function calls (</w:t>
      </w:r>
      <w:r>
        <w:rPr>
          <w:rStyle w:val="VerbatimChar"/>
        </w:rPr>
        <w:t xml:space="preserve">mine</w:t>
      </w:r>
      <w:r>
        <w:t xml:space="preserve">,</w:t>
      </w:r>
      <w:r>
        <w:t xml:space="preserve"> </w:t>
      </w:r>
      <w:r>
        <w:rPr>
          <w:rStyle w:val="VerbatimChar"/>
        </w:rPr>
        <w:t xml:space="preserve">craft</w:t>
      </w:r>
      <w:r>
        <w:t xml:space="preserve">,</w:t>
      </w:r>
      <w:r>
        <w:t xml:space="preserve"> </w:t>
      </w:r>
      <w:r>
        <w:rPr>
          <w:rStyle w:val="VerbatimChar"/>
        </w:rPr>
        <w:t xml:space="preserve">place</w:t>
      </w:r>
      <w:r>
        <w:t xml:space="preserve">,</w:t>
      </w:r>
      <w:r>
        <w:t xml:space="preserve"> </w:t>
      </w:r>
      <w:r>
        <w:rPr>
          <w:rStyle w:val="VerbatimChar"/>
        </w:rPr>
        <w:t xml:space="preserve">attack</w:t>
      </w:r>
      <w:r>
        <w:t xml:space="preserve">) containing natural language sub-goals. Before execution, a self-check module simulates the plan step-by-step, predicts inventory state after each step, and verifies preconditions — a proactive failure detection mechanism unique to JARVIS-1</w:t>
      </w:r>
      <w:r>
        <w:t xml:space="preserve"> </w:t>
      </w:r>
      <w:fldSimple w:instr="NOTEREF _Ref_Footnote_109 \h \f">
        <w:r>
          <w:rPr>
            <w:vertAlign w:val="superscript"/>
          </w:rPr>
          <w:t>109</w:t>
        </w:r>
      </w:fldSimple>
      <w:r>
        <w:t xml:space="preserve">. On execution failure, environment feedback triggers self-explanation and memory-augmented replanning.</w:t>
      </w:r>
    </w:p>
    <w:p>
      <w:pPr>
        <w:pStyle w:val="BodyText"/>
      </w:pPr>
      <w:r>
        <w:t xml:space="preserve">The memory architecture is the system’s distinguishing feature. Keys are multimodal: task description plus observation or situation at memory creation time. Values are successfully executed plans. Retrieval is two-stage: CLIP text embedding similarity for candidate selection, followed by CLIP visual embedding similarity for ranking</w:t>
      </w:r>
      <w:r>
        <w:t xml:space="preserve"> </w:t>
      </w:r>
      <w:fldSimple w:instr="NOTEREF _Ref_Footnote_109 \h \f">
        <w:r>
          <w:rPr>
            <w:vertAlign w:val="superscript"/>
          </w:rPr>
          <w:t>109</w:t>
        </w:r>
      </w:fldSimple>
      <w:r>
        <w:t xml:space="preserve">. The memory grows with gameplay, and empirical validation shows success rates increase with memory size — a genuine lifelong learning property</w:t>
      </w:r>
      <w:r>
        <w:t xml:space="preserve"> </w:t>
      </w:r>
      <w:fldSimple w:instr="NOTEREF _Ref_Footnote_109 \h \f">
        <w:r>
          <w:rPr>
            <w:vertAlign w:val="superscript"/>
          </w:rPr>
          <w:t>109</w:t>
        </w:r>
      </w:fldSimple>
      <w:r>
        <w:t xml:space="preserve">. The LLM is invoked once per task to generate sub-goals, then only on replan events, with 10–30 LLM calls typical for long-horizon tasks.</w:t>
      </w:r>
    </w:p>
    <w:bookmarkEnd w:id="105"/>
    <w:bookmarkStart w:id="106" w:name="X94bca6e9bcdaa21e44189231a941d1e49e0fa51"/>
    <w:p>
      <w:pPr>
        <w:pStyle w:val="Heading4"/>
      </w:pPr>
      <w:r>
        <w:t xml:space="preserve">5.1.5 Optimus-3: End-to-End MoE Eliminating API Cost</w:t>
      </w:r>
    </w:p>
    <w:p>
      <w:pPr>
        <w:pStyle w:val="FirstParagraph"/>
      </w:pPr>
      <w:r>
        <w:t xml:space="preserve">Optimus-3 (June 2025) represents a fundamentally different approach: an end-to-end Mixture-of-Experts (MoE) model based on Qwen2.5-VL that eliminates external LLM API calls entirely at inference time</w:t>
      </w:r>
      <w:r>
        <w:t xml:space="preserve"> </w:t>
      </w:r>
      <w:fldSimple w:instr="NOTEREF _Ref_Footnote_50 \h \f">
        <w:r>
          <w:rPr>
            <w:vertAlign w:val="superscript"/>
          </w:rPr>
          <w:t>50</w:t>
        </w:r>
      </w:fldSimple>
      <w:r>
        <w:t xml:space="preserve">. Its architecture features a Task Router (Sentence-BERT classifier) that routes queries to task-specific experts (Planning, Captioning, Embodied QA, Grounding, Reflection), a Shared Knowledge Expert always activated for cross-task knowledge, and a VPT action head for low-level Minecraft control</w:t>
      </w:r>
      <w:r>
        <w:t xml:space="preserve"> </w:t>
      </w:r>
      <w:fldSimple w:instr="NOTEREF _Ref_Footnote_50 \h \f">
        <w:r>
          <w:rPr>
            <w:vertAlign w:val="superscript"/>
          </w:rPr>
          <w:t>50</w:t>
        </w:r>
      </w:fldSimple>
      <w:r>
        <w:t xml:space="preserve">.</w:t>
      </w:r>
    </w:p>
    <w:p>
      <w:pPr>
        <w:pStyle w:val="BodyText"/>
      </w:pPr>
      <w:r>
        <w:t xml:space="preserve">Because Optimus-3 is a trained model rather than a prompt-based system, it has no traditional</w:t>
      </w:r>
      <w:r>
        <w:t xml:space="preserve"> </w:t>
      </w:r>
      <w:r>
        <w:t xml:space="preserve">“</w:t>
      </w:r>
      <w:r>
        <w:t xml:space="preserve">prompt structure</w:t>
      </w:r>
      <w:r>
        <w:t xml:space="preserve">”</w:t>
      </w:r>
      <w:r>
        <w:t xml:space="preserve"> </w:t>
      </w:r>
      <w:r>
        <w:t xml:space="preserve">or</w:t>
      </w:r>
      <w:r>
        <w:t xml:space="preserve"> </w:t>
      </w:r>
      <w:r>
        <w:t xml:space="preserve">“</w:t>
      </w:r>
      <w:r>
        <w:t xml:space="preserve">tick frequency</w:t>
      </w:r>
      <w:r>
        <w:t xml:space="preserve">”</w:t>
      </w:r>
      <w:r>
        <w:t xml:space="preserve"> </w:t>
      </w:r>
      <w:r>
        <w:t xml:space="preserve">in the LLM-as-planner sense. Inference runs once per environment step locally on GPU. Planning is integrated into the model via the Planning expert. Failure handling uses a dedicated Reflection task expert and GRPO-based training with dependency-aware rewards for iterative self-correction</w:t>
      </w:r>
      <w:r>
        <w:t xml:space="preserve"> </w:t>
      </w:r>
      <w:fldSimple w:instr="NOTEREF _Ref_Footnote_50 \h \f">
        <w:r>
          <w:rPr>
            <w:vertAlign w:val="superscript"/>
          </w:rPr>
          <w:t>50</w:t>
        </w:r>
      </w:fldSimple>
      <w:r>
        <w:t xml:space="preserve">. There is no explicit external memory — knowledge is encoded in MoE parameters — but task expansion is supported by adding new task experts without catastrophic forgetting</w:t>
      </w:r>
      <w:r>
        <w:t xml:space="preserve"> </w:t>
      </w:r>
      <w:fldSimple w:instr="NOTEREF _Ref_Footnote_50 \h \f">
        <w:r>
          <w:rPr>
            <w:vertAlign w:val="superscript"/>
          </w:rPr>
          <w:t>50</w:t>
        </w:r>
      </w:fldSimple>
      <w:r>
        <w:t xml:space="preserve">.</w:t>
      </w:r>
    </w:p>
    <w:p>
      <w:pPr>
        <w:pStyle w:val="BodyText"/>
      </w:pPr>
      <w:r>
        <w:t xml:space="preserve">The performance gains are substantial: +20% on Planning, +3% on Long-Horizon Action, +66% on Captioning, +76% on Embodied QA, +3.4x on Grounding, and +18% on Reflection over previous state-of-the-art</w:t>
      </w:r>
      <w:r>
        <w:t xml:space="preserve"> </w:t>
      </w:r>
      <w:fldSimple w:instr="NOTEREF _Ref_Footnote_50 \h \f">
        <w:r>
          <w:rPr>
            <w:vertAlign w:val="superscript"/>
          </w:rPr>
          <w:t>50</w:t>
        </w:r>
      </w:fldSimple>
      <w:r>
        <w:t xml:space="preserve">. The 15% success rate on Diamond Group tasks and 35% success with 69% completion rate on Diamond Sword substantially exceed JARVIS-1 and GPT-4o baselines</w:t>
      </w:r>
      <w:r>
        <w:t xml:space="preserve"> </w:t>
      </w:r>
      <w:fldSimple w:instr="NOTEREF _Ref_Footnote_49 \h \f">
        <w:r>
          <w:rPr>
            <w:vertAlign w:val="superscript"/>
          </w:rPr>
          <w:t>49</w:t>
        </w:r>
      </w:fldSimple>
      <w:r>
        <w:t xml:space="preserve">. For operational cost, Optimus-3 represents the zero-API-cost extreme: inference is local GPU compute only, making it the most cost-effective option at scale for long-running agents, though it requires significant upfront training investment (7B parameter activated model, 32GB VRAM for server deployment)</w:t>
      </w:r>
      <w:r>
        <w:t xml:space="preserve"> </w:t>
      </w:r>
      <w:fldSimple w:instr="NOTEREF _Ref_Footnote_50 \h \f">
        <w:r>
          <w:rPr>
            <w:vertAlign w:val="superscript"/>
          </w:rPr>
          <w:t>50</w:t>
        </w:r>
      </w:fldSimple>
      <w:r>
        <w:t xml:space="preserve"> </w:t>
      </w:r>
      <w:fldSimple w:instr="NOTEREF _Ref_Footnote_51 \h \f">
        <w:r>
          <w:rPr>
            <w:vertAlign w:val="superscript"/>
          </w:rPr>
          <w:t>51</w:t>
        </w:r>
      </w:fldSimple>
      <w:r>
        <w:t xml:space="preserve">.</w:t>
      </w:r>
    </w:p>
    <w:bookmarkEnd w:id="106"/>
    <w:bookmarkEnd w:id="107"/>
    <w:bookmarkStart w:id="113" w:name="interface-design-decisions"/>
    <w:p>
      <w:pPr>
        <w:pStyle w:val="Heading3"/>
      </w:pPr>
      <w:r>
        <w:t xml:space="preserve">5.2 Interface Design Decisions</w:t>
      </w:r>
    </w:p>
    <w:p>
      <w:pPr>
        <w:pStyle w:val="FirstParagraph"/>
      </w:pPr>
      <w:r>
        <w:t xml:space="preserve">The five systems present a design space with five key dimensions: prompt composition, action vocabulary, invocation frequency, failure handling strategy, and operational cost. Table 1 synthesizes the architectural comparison.</w:t>
      </w:r>
    </w:p>
    <w:p>
      <w:pPr>
        <w:pStyle w:val="BodyText"/>
      </w:pPr>
      <w:r>
        <w:rPr>
          <w:bCs/>
          <w:b/>
        </w:rPr>
        <w:t xml:space="preserve">Table 1: Cross-System Architectural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Dimension</w:t>
            </w:r>
          </w:p>
        </w:tc>
        <w:tc>
          <w:tcPr/>
          <w:p>
            <w:pPr>
              <w:pStyle w:val="Compact"/>
              <w:jc w:val="left"/>
            </w:pPr>
            <w:r>
              <w:t xml:space="preserve">Voyager</w:t>
            </w:r>
          </w:p>
        </w:tc>
        <w:tc>
          <w:tcPr/>
          <w:p>
            <w:pPr>
              <w:pStyle w:val="Compact"/>
              <w:jc w:val="left"/>
            </w:pPr>
            <w:r>
              <w:t xml:space="preserve">GITM</w:t>
            </w:r>
          </w:p>
        </w:tc>
        <w:tc>
          <w:tcPr/>
          <w:p>
            <w:pPr>
              <w:pStyle w:val="Compact"/>
              <w:jc w:val="left"/>
            </w:pPr>
            <w:r>
              <w:t xml:space="preserve">DEPS</w:t>
            </w:r>
          </w:p>
        </w:tc>
        <w:tc>
          <w:tcPr/>
          <w:p>
            <w:pPr>
              <w:pStyle w:val="Compact"/>
              <w:jc w:val="left"/>
            </w:pPr>
            <w:r>
              <w:t xml:space="preserve">JARVIS-1</w:t>
            </w:r>
          </w:p>
        </w:tc>
        <w:tc>
          <w:tcPr/>
          <w:p>
            <w:pPr>
              <w:pStyle w:val="Compact"/>
              <w:jc w:val="left"/>
            </w:pPr>
            <w:r>
              <w:t xml:space="preserve">Optimus-3</w:t>
            </w:r>
          </w:p>
        </w:tc>
      </w:tr>
      <w:tr>
        <w:tc>
          <w:tcPr/>
          <w:p>
            <w:pPr>
              <w:pStyle w:val="Compact"/>
              <w:jc w:val="left"/>
            </w:pPr>
            <w:r>
              <w:t xml:space="preserve">Planner LLM</w:t>
            </w:r>
          </w:p>
        </w:tc>
        <w:tc>
          <w:tcPr/>
          <w:p>
            <w:pPr>
              <w:pStyle w:val="Compact"/>
              <w:jc w:val="left"/>
            </w:pPr>
            <w:r>
              <w:t xml:space="preserve">GPT-4</w:t>
            </w:r>
          </w:p>
        </w:tc>
        <w:tc>
          <w:tcPr/>
          <w:p>
            <w:pPr>
              <w:pStyle w:val="Compact"/>
              <w:jc w:val="left"/>
            </w:pPr>
            <w:r>
              <w:t xml:space="preserve">GPT-3.5/4</w:t>
            </w:r>
          </w:p>
        </w:tc>
        <w:tc>
          <w:tcPr/>
          <w:p>
            <w:pPr>
              <w:pStyle w:val="Compact"/>
              <w:jc w:val="left"/>
            </w:pPr>
            <w:r>
              <w:t xml:space="preserve">GPT-3.5/4</w:t>
            </w:r>
          </w:p>
        </w:tc>
        <w:tc>
          <w:tcPr/>
          <w:p>
            <w:pPr>
              <w:pStyle w:val="Compact"/>
              <w:jc w:val="left"/>
            </w:pPr>
            <w:r>
              <w:t xml:space="preserve">GPT-4</w:t>
            </w:r>
          </w:p>
        </w:tc>
        <w:tc>
          <w:tcPr/>
          <w:p>
            <w:pPr>
              <w:pStyle w:val="Compact"/>
              <w:jc w:val="left"/>
            </w:pPr>
            <w:r>
              <w:t xml:space="preserve">End-to-end MoE</w:t>
            </w:r>
          </w:p>
        </w:tc>
      </w:tr>
      <w:tr>
        <w:tc>
          <w:tcPr/>
          <w:p>
            <w:pPr>
              <w:pStyle w:val="Compact"/>
              <w:jc w:val="left"/>
            </w:pPr>
            <w:r>
              <w:t xml:space="preserve">Action vocabulary</w:t>
            </w:r>
          </w:p>
        </w:tc>
        <w:tc>
          <w:tcPr/>
          <w:p>
            <w:pPr>
              <w:pStyle w:val="Compact"/>
              <w:jc w:val="left"/>
            </w:pPr>
            <w:r>
              <w:t xml:space="preserve">JavaScript code (Mineflayer)</w:t>
            </w:r>
          </w:p>
        </w:tc>
        <w:tc>
          <w:tcPr/>
          <w:p>
            <w:pPr>
              <w:pStyle w:val="Compact"/>
              <w:jc w:val="left"/>
            </w:pPr>
            <w:r>
              <w:t xml:space="preserve">9 structured primitives</w:t>
            </w:r>
          </w:p>
        </w:tc>
        <w:tc>
          <w:tcPr/>
          <w:p>
            <w:pPr>
              <w:pStyle w:val="Compact"/>
              <w:jc w:val="left"/>
            </w:pPr>
            <w:r>
              <w:t xml:space="preserve">Natural language sub-goals</w:t>
            </w:r>
          </w:p>
        </w:tc>
        <w:tc>
          <w:tcPr/>
          <w:p>
            <w:pPr>
              <w:pStyle w:val="Compact"/>
              <w:jc w:val="left"/>
            </w:pPr>
            <w:r>
              <w:t xml:space="preserve">Code-like functions + NL goals</w:t>
            </w:r>
          </w:p>
        </w:tc>
        <w:tc>
          <w:tcPr/>
          <w:p>
            <w:pPr>
              <w:pStyle w:val="Compact"/>
              <w:jc w:val="left"/>
            </w:pPr>
            <w:r>
              <w:t xml:space="preserve">Low-level K/M via VPT head</w:t>
            </w:r>
          </w:p>
        </w:tc>
      </w:tr>
      <w:tr>
        <w:tc>
          <w:tcPr/>
          <w:p>
            <w:pPr>
              <w:pStyle w:val="Compact"/>
              <w:jc w:val="left"/>
            </w:pPr>
            <w:r>
              <w:t xml:space="preserve">LLM invocation</w:t>
            </w:r>
          </w:p>
        </w:tc>
        <w:tc>
          <w:tcPr/>
          <w:p>
            <w:pPr>
              <w:pStyle w:val="Compact"/>
              <w:jc w:val="left"/>
            </w:pPr>
            <w:r>
              <w:t xml:space="preserve">Per task (30 s–5 min)</w:t>
            </w:r>
          </w:p>
        </w:tc>
        <w:tc>
          <w:tcPr/>
          <w:p>
            <w:pPr>
              <w:pStyle w:val="Compact"/>
              <w:jc w:val="left"/>
            </w:pPr>
            <w:r>
              <w:t xml:space="preserve">Per sub-goal</w:t>
            </w:r>
          </w:p>
        </w:tc>
        <w:tc>
          <w:tcPr/>
          <w:p>
            <w:pPr>
              <w:pStyle w:val="Compact"/>
              <w:jc w:val="left"/>
            </w:pPr>
            <w:r>
              <w:t xml:space="preserve">Per sub-goal failure</w:t>
            </w:r>
          </w:p>
        </w:tc>
        <w:tc>
          <w:tcPr/>
          <w:p>
            <w:pPr>
              <w:pStyle w:val="Compact"/>
              <w:jc w:val="left"/>
            </w:pPr>
            <w:r>
              <w:t xml:space="preserve">Per task + replan</w:t>
            </w:r>
          </w:p>
        </w:tc>
        <w:tc>
          <w:tcPr/>
          <w:p>
            <w:pPr>
              <w:pStyle w:val="Compact"/>
              <w:jc w:val="left"/>
            </w:pPr>
            <w:r>
              <w:t xml:space="preserve">Per env step (local)</w:t>
            </w:r>
          </w:p>
        </w:tc>
      </w:tr>
      <w:tr>
        <w:tc>
          <w:tcPr/>
          <w:p>
            <w:pPr>
              <w:pStyle w:val="Compact"/>
              <w:jc w:val="left"/>
            </w:pPr>
            <w:r>
              <w:t xml:space="preserve">LLM calls per task</w:t>
            </w:r>
          </w:p>
        </w:tc>
        <w:tc>
          <w:tcPr/>
          <w:p>
            <w:pPr>
              <w:pStyle w:val="Compact"/>
              <w:jc w:val="left"/>
            </w:pPr>
            <w:r>
              <w:t xml:space="preserve">4–8</w:t>
            </w:r>
          </w:p>
        </w:tc>
        <w:tc>
          <w:tcPr/>
          <w:p>
            <w:pPr>
              <w:pStyle w:val="Compact"/>
              <w:jc w:val="left"/>
            </w:pPr>
            <w:r>
              <w:t xml:space="preserve">3–10</w:t>
            </w:r>
          </w:p>
        </w:tc>
        <w:tc>
          <w:tcPr/>
          <w:p>
            <w:pPr>
              <w:pStyle w:val="Compact"/>
              <w:jc w:val="left"/>
            </w:pPr>
            <w:r>
              <w:t xml:space="preserve">5–20</w:t>
            </w:r>
          </w:p>
        </w:tc>
        <w:tc>
          <w:tcPr/>
          <w:p>
            <w:pPr>
              <w:pStyle w:val="Compact"/>
              <w:jc w:val="left"/>
            </w:pPr>
            <w:r>
              <w:t xml:space="preserve">10–30</w:t>
            </w:r>
          </w:p>
        </w:tc>
        <w:tc>
          <w:tcPr/>
          <w:p>
            <w:pPr>
              <w:pStyle w:val="Compact"/>
              <w:jc w:val="left"/>
            </w:pPr>
            <w:r>
              <w:t xml:space="preserve">0 (local inference)</w:t>
            </w:r>
          </w:p>
        </w:tc>
      </w:tr>
      <w:tr>
        <w:tc>
          <w:tcPr/>
          <w:p>
            <w:pPr>
              <w:pStyle w:val="Compact"/>
              <w:jc w:val="left"/>
            </w:pPr>
            <w:r>
              <w:t xml:space="preserve">Failure detection</w:t>
            </w:r>
          </w:p>
        </w:tc>
        <w:tc>
          <w:tcPr/>
          <w:p>
            <w:pPr>
              <w:pStyle w:val="Compact"/>
              <w:jc w:val="left"/>
            </w:pPr>
            <w:r>
              <w:t xml:space="preserve">GPT-4 critic self-verify</w:t>
            </w:r>
          </w:p>
        </w:tc>
        <w:tc>
          <w:tcPr/>
          <w:p>
            <w:pPr>
              <w:pStyle w:val="Compact"/>
              <w:jc w:val="left"/>
            </w:pPr>
            <w:r>
              <w:t xml:space="preserve">Action success/failure feedback</w:t>
            </w:r>
          </w:p>
        </w:tc>
        <w:tc>
          <w:tcPr/>
          <w:p>
            <w:pPr>
              <w:pStyle w:val="Compact"/>
              <w:jc w:val="left"/>
            </w:pPr>
            <w:r>
              <w:t xml:space="preserve">Descriptor + Explainer loop</w:t>
            </w:r>
          </w:p>
        </w:tc>
        <w:tc>
          <w:tcPr/>
          <w:p>
            <w:pPr>
              <w:pStyle w:val="Compact"/>
              <w:jc w:val="left"/>
            </w:pPr>
            <w:r>
              <w:t xml:space="preserve">Self-check + env feedback</w:t>
            </w:r>
          </w:p>
        </w:tc>
        <w:tc>
          <w:tcPr/>
          <w:p>
            <w:pPr>
              <w:pStyle w:val="Compact"/>
              <w:jc w:val="left"/>
            </w:pPr>
            <w:r>
              <w:t xml:space="preserve">Reflection expert</w:t>
            </w:r>
          </w:p>
        </w:tc>
      </w:tr>
      <w:tr>
        <w:tc>
          <w:tcPr/>
          <w:p>
            <w:pPr>
              <w:pStyle w:val="Compact"/>
              <w:jc w:val="left"/>
            </w:pPr>
            <w:r>
              <w:t xml:space="preserve">Memory type</w:t>
            </w:r>
          </w:p>
        </w:tc>
        <w:tc>
          <w:tcPr/>
          <w:p>
            <w:pPr>
              <w:pStyle w:val="Compact"/>
              <w:jc w:val="left"/>
            </w:pPr>
            <w:r>
              <w:t xml:space="preserve">Vector skill library (embeddings)</w:t>
            </w:r>
          </w:p>
        </w:tc>
        <w:tc>
          <w:tcPr/>
          <w:p>
            <w:pPr>
              <w:pStyle w:val="Compact"/>
              <w:jc w:val="left"/>
            </w:pPr>
            <w:r>
              <w:t xml:space="preserve">Text summaries</w:t>
            </w:r>
          </w:p>
        </w:tc>
        <w:tc>
          <w:tcPr/>
          <w:p>
            <w:pPr>
              <w:pStyle w:val="Compact"/>
              <w:jc w:val="left"/>
            </w:pPr>
            <w:r>
              <w:t xml:space="preserve">Horizon-predictive selector (learned)</w:t>
            </w:r>
          </w:p>
        </w:tc>
        <w:tc>
          <w:tcPr/>
          <w:p>
            <w:pPr>
              <w:pStyle w:val="Compact"/>
              <w:jc w:val="left"/>
            </w:pPr>
            <w:r>
              <w:t xml:space="preserve">Multimodal key-value (CLIP)</w:t>
            </w:r>
          </w:p>
        </w:tc>
        <w:tc>
          <w:tcPr/>
          <w:p>
            <w:pPr>
              <w:pStyle w:val="Compact"/>
              <w:jc w:val="left"/>
            </w:pPr>
            <w:r>
              <w:t xml:space="preserve">MoE parameters</w:t>
            </w:r>
          </w:p>
        </w:tc>
      </w:tr>
      <w:tr>
        <w:tc>
          <w:tcPr/>
          <w:p>
            <w:pPr>
              <w:pStyle w:val="Compact"/>
              <w:jc w:val="left"/>
            </w:pPr>
            <w:r>
              <w:t xml:space="preserve">Est. cost per task</w:t>
            </w:r>
          </w:p>
        </w:tc>
        <w:tc>
          <w:tcPr/>
          <w:p>
            <w:pPr>
              <w:pStyle w:val="Compact"/>
              <w:jc w:val="left"/>
            </w:pPr>
            <w:r>
              <w:t xml:space="preserve">$2–10</w:t>
            </w:r>
          </w:p>
        </w:tc>
        <w:tc>
          <w:tcPr/>
          <w:p>
            <w:pPr>
              <w:pStyle w:val="Compact"/>
              <w:jc w:val="left"/>
            </w:pPr>
            <w:r>
              <w:t xml:space="preserve">$0.50–5</w:t>
            </w:r>
          </w:p>
        </w:tc>
        <w:tc>
          <w:tcPr/>
          <w:p>
            <w:pPr>
              <w:pStyle w:val="Compact"/>
              <w:jc w:val="left"/>
            </w:pPr>
            <w:r>
              <w:t xml:space="preserve">$0.10–2</w:t>
            </w:r>
          </w:p>
        </w:tc>
        <w:tc>
          <w:tcPr/>
          <w:p>
            <w:pPr>
              <w:pStyle w:val="Compact"/>
              <w:jc w:val="left"/>
            </w:pPr>
            <w:r>
              <w:t xml:space="preserve">$1–5</w:t>
            </w:r>
          </w:p>
        </w:tc>
        <w:tc>
          <w:tcPr/>
          <w:p>
            <w:pPr>
              <w:pStyle w:val="Compact"/>
              <w:jc w:val="left"/>
            </w:pPr>
            <w:r>
              <w:t xml:space="preserve">$0 (GPU amortized)</w:t>
            </w:r>
          </w:p>
        </w:tc>
      </w:tr>
      <w:tr>
        <w:tc>
          <w:tcPr/>
          <w:p>
            <w:pPr>
              <w:pStyle w:val="Compact"/>
              <w:jc w:val="left"/>
            </w:pPr>
            <w:r>
              <w:t xml:space="preserve">Key strength</w:t>
            </w:r>
          </w:p>
        </w:tc>
        <w:tc>
          <w:tcPr/>
          <w:p>
            <w:pPr>
              <w:pStyle w:val="Compact"/>
              <w:jc w:val="left"/>
            </w:pPr>
            <w:r>
              <w:t xml:space="preserve">Lifelong learning, compositionality</w:t>
            </w:r>
          </w:p>
        </w:tc>
        <w:tc>
          <w:tcPr/>
          <w:p>
            <w:pPr>
              <w:pStyle w:val="Compact"/>
              <w:jc w:val="left"/>
            </w:pPr>
            <w:r>
              <w:t xml:space="preserve">Efficiency, no GPU</w:t>
            </w:r>
          </w:p>
        </w:tc>
        <w:tc>
          <w:tcPr/>
          <w:p>
            <w:pPr>
              <w:pStyle w:val="Compact"/>
              <w:jc w:val="left"/>
            </w:pPr>
            <w:r>
              <w:t xml:space="preserve">Interactive replanning</w:t>
            </w:r>
          </w:p>
        </w:tc>
        <w:tc>
          <w:tcPr/>
          <w:p>
            <w:pPr>
              <w:pStyle w:val="Compact"/>
              <w:jc w:val="left"/>
            </w:pPr>
            <w:r>
              <w:t xml:space="preserve">Multimodal memory, lifelong</w:t>
            </w:r>
          </w:p>
        </w:tc>
        <w:tc>
          <w:tcPr/>
          <w:p>
            <w:pPr>
              <w:pStyle w:val="Compact"/>
              <w:jc w:val="left"/>
            </w:pPr>
            <w:r>
              <w:t xml:space="preserve">Zero API cost, generalist</w:t>
            </w:r>
          </w:p>
        </w:tc>
      </w:tr>
      <w:tr>
        <w:tc>
          <w:tcPr/>
          <w:p>
            <w:pPr>
              <w:pStyle w:val="Compact"/>
              <w:jc w:val="left"/>
            </w:pPr>
            <w:r>
              <w:t xml:space="preserve">Key weakness</w:t>
            </w:r>
          </w:p>
        </w:tc>
        <w:tc>
          <w:tcPr/>
          <w:p>
            <w:pPr>
              <w:pStyle w:val="Compact"/>
              <w:jc w:val="left"/>
            </w:pPr>
            <w:r>
              <w:t xml:space="preserve">High API cost, no vision</w:t>
            </w:r>
          </w:p>
        </w:tc>
        <w:tc>
          <w:tcPr/>
          <w:p>
            <w:pPr>
              <w:pStyle w:val="Compact"/>
              <w:jc w:val="left"/>
            </w:pPr>
            <w:r>
              <w:t xml:space="preserve">LiDAR only, superhuman stats</w:t>
            </w:r>
          </w:p>
        </w:tc>
        <w:tc>
          <w:tcPr/>
          <w:p>
            <w:pPr>
              <w:pStyle w:val="Compact"/>
              <w:jc w:val="left"/>
            </w:pPr>
            <w:r>
              <w:t xml:space="preserve">No cross-session memory</w:t>
            </w:r>
          </w:p>
        </w:tc>
        <w:tc>
          <w:tcPr/>
          <w:p>
            <w:pPr>
              <w:pStyle w:val="Compact"/>
              <w:jc w:val="left"/>
            </w:pPr>
            <w:r>
              <w:t xml:space="preserve">Complex retrieval, incomplete code</w:t>
            </w:r>
          </w:p>
        </w:tc>
        <w:tc>
          <w:tcPr/>
          <w:p>
            <w:pPr>
              <w:pStyle w:val="Compact"/>
              <w:jc w:val="left"/>
            </w:pPr>
            <w:r>
              <w:t xml:space="preserve">Requires 32 GB VRAM</w:t>
            </w:r>
          </w:p>
        </w:tc>
      </w:tr>
    </w:tbl>
    <w:p>
      <w:pPr>
        <w:pStyle w:val="BodyText"/>
      </w:pPr>
      <w:r>
        <w:t xml:space="preserve">Several patterns emerge from this comparison. First, every successful system separates planning from execution — the LLM never directly controls keyboard and mouse. Second, memory architecture is the primary differentiator: vector libraries (Voyager), text summaries (GITM), learned selectors (DEPS), and multimodal key-value stores (JARVIS-1) each represent a point on the spectrum of retrievable experience. Third, cost correlates almost linearly with invocation frequency and model capability.</w:t>
      </w:r>
    </w:p>
    <w:bookmarkStart w:id="108" w:name="Xe1ecd4157f0013a5390402f67239c70ffa9535c"/>
    <w:p>
      <w:pPr>
        <w:pStyle w:val="Heading4"/>
      </w:pPr>
      <w:r>
        <w:t xml:space="preserve">5.2.1 Prompt Structure: System Prompt vs. Per-Tick Context</w:t>
      </w:r>
    </w:p>
    <w:p>
      <w:pPr>
        <w:pStyle w:val="FirstParagraph"/>
      </w:pPr>
      <w:r>
        <w:t xml:space="preserve">Across all prompt-based systems, the prompt decomposes into a relatively stable system instruction and a dynamic per-invocation context block. What goes into each determines the model’s reasoning quality and context window consumption. Table 2 disaggregates the components.</w:t>
      </w:r>
    </w:p>
    <w:p>
      <w:pPr>
        <w:pStyle w:val="BodyText"/>
      </w:pPr>
      <w:r>
        <w:rPr>
          <w:bCs/>
          <w:b/>
        </w:rPr>
        <w:t xml:space="preserve">Table 2: Prompt Composition Across Systems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Voyager</w:t>
            </w:r>
          </w:p>
        </w:tc>
        <w:tc>
          <w:tcPr/>
          <w:p>
            <w:pPr>
              <w:pStyle w:val="Compact"/>
              <w:jc w:val="left"/>
            </w:pPr>
            <w:r>
              <w:t xml:space="preserve">GITM</w:t>
            </w:r>
          </w:p>
        </w:tc>
        <w:tc>
          <w:tcPr/>
          <w:p>
            <w:pPr>
              <w:pStyle w:val="Compact"/>
              <w:jc w:val="left"/>
            </w:pPr>
            <w:r>
              <w:t xml:space="preserve">DEPS</w:t>
            </w:r>
          </w:p>
        </w:tc>
        <w:tc>
          <w:tcPr/>
          <w:p>
            <w:pPr>
              <w:pStyle w:val="Compact"/>
              <w:jc w:val="left"/>
            </w:pPr>
            <w:r>
              <w:t xml:space="preserve">JARVIS-1</w:t>
            </w:r>
          </w:p>
        </w:tc>
      </w:tr>
      <w:tr>
        <w:tc>
          <w:tcPr/>
          <w:p>
            <w:pPr>
              <w:pStyle w:val="Compact"/>
              <w:jc w:val="left"/>
            </w:pPr>
            <w:r>
              <w:rPr>
                <w:bCs/>
                <w:b/>
              </w:rPr>
              <w:t xml:space="preserve">System prompt</w:t>
            </w:r>
          </w:p>
        </w:tc>
        <w:tc>
          <w:tcPr/>
          <w:p>
            <w:pPr>
              <w:pStyle w:val="Compact"/>
              <w:jc w:val="left"/>
            </w:pPr>
            <w:r>
              <w:t xml:space="preserve">Role definition, Mineflayer API list, pathfinder goals, utility functions</w:t>
            </w:r>
          </w:p>
        </w:tc>
        <w:tc>
          <w:tcPr/>
          <w:p>
            <w:pPr>
              <w:pStyle w:val="Compact"/>
              <w:jc w:val="left"/>
            </w:pPr>
            <w:r>
              <w:t xml:space="preserve">Role definition, action interface docs, response format</w:t>
            </w:r>
            <w:r>
              <w:t xml:space="preserve"> </w:t>
            </w:r>
            <w:r>
              <w:rPr>
                <w:rStyle w:val="VerbatimChar"/>
              </w:rPr>
              <w:t xml:space="preserve">[Explanation, Thought, Action List]</w:t>
            </w:r>
            <w:r>
              <w:t xml:space="preserve">, interaction guidelines</w:t>
            </w:r>
          </w:p>
        </w:tc>
        <w:tc>
          <w:tcPr/>
          <w:p>
            <w:pPr>
              <w:pStyle w:val="Compact"/>
              <w:jc w:val="left"/>
            </w:pPr>
            <w:r>
              <w:t xml:space="preserve">Role definition (</w:t>
            </w:r>
            <w:r>
              <w:t xml:space="preserve">“</w:t>
            </w:r>
            <w:r>
              <w:t xml:space="preserve">generate goal sequences</w:t>
            </w:r>
            <w:r>
              <w:t xml:space="preserve">”</w:t>
            </w:r>
            <w:r>
              <w:t xml:space="preserve">), output format (Python-like function defs)</w:t>
            </w:r>
          </w:p>
        </w:tc>
        <w:tc>
          <w:tcPr/>
          <w:p>
            <w:pPr>
              <w:pStyle w:val="Compact"/>
              <w:jc w:val="left"/>
            </w:pPr>
            <w:r>
              <w:t xml:space="preserve">Role definition, action extraction instructions, multimodal input format</w:t>
            </w:r>
          </w:p>
        </w:tc>
      </w:tr>
      <w:tr>
        <w:tc>
          <w:tcPr/>
          <w:p>
            <w:pPr>
              <w:pStyle w:val="Compact"/>
              <w:jc w:val="left"/>
            </w:pPr>
            <w:r>
              <w:rPr>
                <w:bCs/>
                <w:b/>
              </w:rPr>
              <w:t xml:space="preserve">Per-invocation context</w:t>
            </w:r>
          </w:p>
        </w:tc>
        <w:tc>
          <w:tcPr/>
          <w:p>
            <w:pPr>
              <w:pStyle w:val="Compact"/>
              <w:jc w:val="left"/>
            </w:pPr>
            <w:r>
              <w:t xml:space="preserve">Last code + errors + chat log + biome/time + nearby blocks/entities + health/hunger + position + inventory + chests + curriculum task + retrieved skills + critic critique</w:t>
            </w:r>
          </w:p>
        </w:tc>
        <w:tc>
          <w:tcPr/>
          <w:p>
            <w:pPr>
              <w:pStyle w:val="Compact"/>
              <w:jc w:val="left"/>
            </w:pPr>
            <w:r>
              <w:t xml:space="preserve">Target object + quantity + wiki knowledge + previous action feedback + current agent state (inventory, biome, depth)</w:t>
            </w:r>
          </w:p>
        </w:tc>
        <w:tc>
          <w:tcPr/>
          <w:p>
            <w:pPr>
              <w:pStyle w:val="Compact"/>
              <w:jc w:val="left"/>
            </w:pPr>
            <w:r>
              <w:t xml:space="preserve">Current inventory + visual observation + target object + history dialogue</w:t>
            </w:r>
          </w:p>
        </w:tc>
        <w:tc>
          <w:tcPr/>
          <w:p>
            <w:pPr>
              <w:pStyle w:val="Compact"/>
              <w:jc w:val="left"/>
            </w:pPr>
            <w:r>
              <w:t xml:space="preserve">Current inventory + biome + health/hunger + screenshot (MineCLIP) + task description</w:t>
            </w:r>
          </w:p>
        </w:tc>
      </w:tr>
      <w:tr>
        <w:tc>
          <w:tcPr/>
          <w:p>
            <w:pPr>
              <w:pStyle w:val="Compact"/>
              <w:jc w:val="left"/>
            </w:pPr>
            <w:r>
              <w:rPr>
                <w:bCs/>
                <w:b/>
              </w:rPr>
              <w:t xml:space="preserve">Unique additions</w:t>
            </w:r>
          </w:p>
        </w:tc>
        <w:tc>
          <w:tcPr/>
          <w:p>
            <w:pPr>
              <w:pStyle w:val="Compact"/>
              <w:jc w:val="left"/>
            </w:pPr>
            <w:r>
              <w:t xml:space="preserve">Retrieved skills (top-5 from vector DB) + self-verification critique</w:t>
            </w:r>
          </w:p>
        </w:tc>
        <w:tc>
          <w:tcPr/>
          <w:p>
            <w:pPr>
              <w:pStyle w:val="Compact"/>
              <w:jc w:val="left"/>
            </w:pPr>
            <w:r>
              <w:t xml:space="preserve">Structured action definitions + text-based wiki knowledge</w:t>
            </w:r>
          </w:p>
        </w:tc>
        <w:tc>
          <w:tcPr/>
          <w:p>
            <w:pPr>
              <w:pStyle w:val="Compact"/>
              <w:jc w:val="left"/>
            </w:pPr>
            <w:r>
              <w:t xml:space="preserve">Descriptor/explainer history in context</w:t>
            </w:r>
          </w:p>
        </w:tc>
        <w:tc>
          <w:tcPr/>
          <w:p>
            <w:pPr>
              <w:pStyle w:val="Compact"/>
              <w:jc w:val="left"/>
            </w:pPr>
            <w:r>
              <w:t xml:space="preserve">Multimodal memory retrieval (CLIP-ranked) + self-check simulation</w:t>
            </w:r>
          </w:p>
        </w:tc>
      </w:tr>
      <w:tr>
        <w:tc>
          <w:tcPr/>
          <w:p>
            <w:pPr>
              <w:pStyle w:val="Compact"/>
              <w:jc w:val="left"/>
            </w:pPr>
            <w:r>
              <w:rPr>
                <w:bCs/>
                <w:b/>
              </w:rPr>
              <w:t xml:space="preserve">Est. tokens per call</w:t>
            </w:r>
          </w:p>
        </w:tc>
        <w:tc>
          <w:tcPr/>
          <w:p>
            <w:pPr>
              <w:pStyle w:val="Compact"/>
              <w:jc w:val="left"/>
            </w:pPr>
            <w:r>
              <w:t xml:space="preserve">3,000–8,000</w:t>
            </w:r>
          </w:p>
        </w:tc>
        <w:tc>
          <w:tcPr/>
          <w:p>
            <w:pPr>
              <w:pStyle w:val="Compact"/>
              <w:jc w:val="left"/>
            </w:pPr>
            <w:r>
              <w:t xml:space="preserve">1,500–4,000</w:t>
            </w:r>
          </w:p>
        </w:tc>
        <w:tc>
          <w:tcPr/>
          <w:p>
            <w:pPr>
              <w:pStyle w:val="Compact"/>
              <w:jc w:val="left"/>
            </w:pPr>
            <w:r>
              <w:t xml:space="preserve">2,000–5,000</w:t>
            </w:r>
          </w:p>
        </w:tc>
        <w:tc>
          <w:tcPr/>
          <w:p>
            <w:pPr>
              <w:pStyle w:val="Compact"/>
              <w:jc w:val="left"/>
            </w:pPr>
            <w:r>
              <w:t xml:space="preserve">4,000–10,000 (multimodal)</w:t>
            </w:r>
          </w:p>
        </w:tc>
      </w:tr>
    </w:tbl>
    <w:p>
      <w:pPr>
        <w:pStyle w:val="BodyText"/>
      </w:pPr>
      <w:r>
        <w:t xml:space="preserve">The universal components validate a minimal prompt template: role definition, environment state (inventory, health, position, nearby entities and blocks), task specification, execution history, and domain knowledge</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8 \h \f">
        <w:r>
          <w:rPr>
            <w:vertAlign w:val="superscript"/>
          </w:rPr>
          <w:t>38</w:t>
        </w:r>
      </w:fldSimple>
      <w:r>
        <w:t xml:space="preserve"> </w:t>
      </w:r>
      <w:fldSimple w:instr="NOTEREF _Ref_Footnote_109 \h \f">
        <w:r>
          <w:rPr>
            <w:vertAlign w:val="superscript"/>
          </w:rPr>
          <w:t>109</w:t>
        </w:r>
      </w:fldSimple>
      <w:r>
        <w:t xml:space="preserve">. The differentiating components offer the highest leverage for improvement: Voyager’s retrieved skills reduce the need for the LLM to reason from scratch about known tasks; JARVIS-1’s multimodal memory retrieval enables recognition of visually similar situations; DEPS’s descriptor-explanation chain maintains a structured failure narrative in context that prevents repeated errors.</w:t>
      </w:r>
    </w:p>
    <w:bookmarkEnd w:id="108"/>
    <w:bookmarkStart w:id="109" w:name="X00169e038c223c91f8a81dde5c9d2a6d63aa13a"/>
    <w:p>
      <w:pPr>
        <w:pStyle w:val="Heading4"/>
      </w:pPr>
      <w:r>
        <w:t xml:space="preserve">5.2.2 Action Vocabulary: Code vs. Primitives vs. Natural Language</w:t>
      </w:r>
    </w:p>
    <w:p>
      <w:pPr>
        <w:pStyle w:val="FirstParagraph"/>
      </w:pPr>
      <w:r>
        <w:t xml:space="preserve">Three paradigms emerged from the surveyed systems.</w:t>
      </w:r>
      <w:r>
        <w:t xml:space="preserve"> </w:t>
      </w:r>
      <w:r>
        <w:rPr>
          <w:iCs/>
          <w:i/>
        </w:rPr>
        <w:t xml:space="preserve">Code-as-action</w:t>
      </w:r>
      <w:r>
        <w:t xml:space="preserve"> </w:t>
      </w:r>
      <w:r>
        <w:t xml:space="preserve">(Voyager) offers maximum expressiveness and composability — generated JavaScript can call any Mineflayer API, compose skills via function calls, and persist in a library for reuse. However, it requires the LLM to reason about JavaScript syntax, Mineflayer API semantics, and runtime error recovery simultaneously, which proved difficult for models below GPT-4</w:t>
      </w:r>
      <w:r>
        <w:t xml:space="preserve"> </w:t>
      </w:r>
      <w:fldSimple w:instr="NOTEREF _Ref_Footnote_1 \h \f">
        <w:r>
          <w:rPr>
            <w:vertAlign w:val="superscript"/>
          </w:rPr>
          <w:t>1</w:t>
        </w:r>
      </w:fldSimple>
      <w:r>
        <w:t xml:space="preserve">.</w:t>
      </w:r>
    </w:p>
    <w:p>
      <w:pPr>
        <w:pStyle w:val="BodyText"/>
      </w:pPr>
      <w:r>
        <w:rPr>
          <w:iCs/>
          <w:i/>
        </w:rPr>
        <w:t xml:space="preserve">Structured primitives</w:t>
      </w:r>
      <w:r>
        <w:t xml:space="preserve"> </w:t>
      </w:r>
      <w:r>
        <w:t xml:space="preserve">(GITM) restrict the LLM to nine hand-defined actions with deterministic execution. This constrains the LLM’s reasoning to parameter selection rather than code generation, dramatically improving reliability at the cost of flexibility</w:t>
      </w:r>
      <w:r>
        <w:t xml:space="preserve"> </w:t>
      </w:r>
      <w:fldSimple w:instr="NOTEREF _Ref_Footnote_2 \h \f">
        <w:r>
          <w:rPr>
            <w:vertAlign w:val="superscript"/>
          </w:rPr>
          <w:t>2</w:t>
        </w:r>
      </w:fldSimple>
      <w:r>
        <w:t xml:space="preserve">. The nine actions cover the essential Minecraft interaction space but cannot express novel behaviors without manual extension.</w:t>
      </w:r>
    </w:p>
    <w:p>
      <w:pPr>
        <w:pStyle w:val="BodyText"/>
      </w:pPr>
      <w:r>
        <w:rPr>
          <w:iCs/>
          <w:i/>
        </w:rPr>
        <w:t xml:space="preserve">Natural language sub-goals</w:t>
      </w:r>
      <w:r>
        <w:t xml:space="preserve"> </w:t>
      </w:r>
      <w:r>
        <w:t xml:space="preserve">(DEPS, JARVIS-1) occupy a middle ground. The LLM outputs goals like</w:t>
      </w:r>
      <w:r>
        <w:t xml:space="preserve"> </w:t>
      </w:r>
      <w:r>
        <w:t xml:space="preserve">“</w:t>
      </w:r>
      <w:r>
        <w:t xml:space="preserve">obtain 64 oak logs</w:t>
      </w:r>
      <w:r>
        <w:t xml:space="preserve">”</w:t>
      </w:r>
      <w:r>
        <w:t xml:space="preserve"> </w:t>
      </w:r>
      <w:r>
        <w:t xml:space="preserve">or</w:t>
      </w:r>
      <w:r>
        <w:t xml:space="preserve"> </w:t>
      </w:r>
      <w:r>
        <w:t xml:space="preserve">“</w:t>
      </w:r>
      <w:r>
        <w:t xml:space="preserve">craft stone pickaxe,</w:t>
      </w:r>
      <w:r>
        <w:t xml:space="preserve">”</w:t>
      </w:r>
      <w:r>
        <w:t xml:space="preserve"> </w:t>
      </w:r>
      <w:r>
        <w:t xml:space="preserve">and a separate goal-conditioned controller translates these into low-level actions. This decouples planning from execution cleanly: the LLM reasons about task structure, while the RL policy handles motor control conditioned on goal embeddings</w:t>
      </w:r>
      <w:r>
        <w:t xml:space="preserve"> </w:t>
      </w:r>
      <w:fldSimple w:instr="NOTEREF _Ref_Footnote_38 \h \f">
        <w:r>
          <w:rPr>
            <w:vertAlign w:val="superscript"/>
          </w:rPr>
          <w:t>38</w:t>
        </w:r>
      </w:fldSimple>
      <w:r>
        <w:t xml:space="preserve">. For an LLM + per-role RL policy architecture, this paradigm is the clear match — the LLM specifies what each role should achieve, and the role-specific policy determines how.</w:t>
      </w:r>
    </w:p>
    <w:bookmarkEnd w:id="109"/>
    <w:bookmarkStart w:id="110" w:name="tick-frequency-cost-speed-trade-offs"/>
    <w:p>
      <w:pPr>
        <w:pStyle w:val="Heading4"/>
      </w:pPr>
      <w:r>
        <w:t xml:space="preserve">5.2.3 Tick Frequency: Cost-Speed Trade-offs</w:t>
      </w:r>
    </w:p>
    <w:p>
      <w:pPr>
        <w:pStyle w:val="FirstParagraph"/>
      </w:pPr>
      <w:r>
        <w:t xml:space="preserve">The invocation frequency spectrum spans from per-tick (prohibitively expensive) to per-task (most efficient). ReAct-style agents that invoke an LLM every environment step face costs of $20–100+ per hour of Minecraft gameplay</w:t>
      </w:r>
      <w:r>
        <w:t xml:space="preserve"> </w:t>
      </w:r>
      <w:r>
        <w:rPr>
          <w:vertAlign w:val="superscript"/>
        </w:rPr>
        <w:footnoteReference w:id="113"/>
      </w:r>
      <w:r>
        <w:t xml:space="preserve">. Voyager’s per-task invocation (4–8 calls every 30 seconds to 5 minutes) achieves the sparsest LLM usage among prompt-based systems, with estimated costs of $2–10 per task using GPT-4</w:t>
      </w:r>
      <w:r>
        <w:t xml:space="preserve"> </w:t>
      </w:r>
      <w:fldSimple w:instr="NOTEREF _Ref_Footnote_1 \h \f">
        <w:r>
          <w:rPr>
            <w:vertAlign w:val="superscript"/>
          </w:rPr>
          <w:t>1</w:t>
        </w:r>
      </w:fldSimple>
      <w:r>
        <w:t xml:space="preserve">. GITM and DEPS operate at intermediate frequencies, with DEPS’s failure-driven replanning proving empirically efficient — only 5–20 LLM calls for tasks requiring thousands of environment steps</w:t>
      </w:r>
      <w:r>
        <w:t xml:space="preserve"> </w:t>
      </w:r>
      <w:fldSimple w:instr="NOTEREF _Ref_Footnote_38 \h \f">
        <w:r>
          <w:rPr>
            <w:vertAlign w:val="superscript"/>
          </w:rPr>
          <w:t>38</w:t>
        </w:r>
      </w:fldSimple>
      <w:r>
        <w:t xml:space="preserve">.</w:t>
      </w:r>
    </w:p>
    <w:p>
      <w:pPr>
        <w:pStyle w:val="BodyText"/>
      </w:pPr>
      <w:r>
        <w:t xml:space="preserve">Event-driven replanning is the consensus pattern: the LLM is invoked when something goes wrong or a major phase boundary is reached, not on a fixed schedule</w:t>
      </w:r>
      <w:r>
        <w:t xml:space="preserve"> </w:t>
      </w:r>
      <w:fldSimple w:instr="NOTEREF _Ref_Footnote_38 \h \f">
        <w:r>
          <w:rPr>
            <w:vertAlign w:val="superscript"/>
          </w:rPr>
          <w:t>38</w:t>
        </w:r>
      </w:fldSimple>
      <w:r>
        <w:t xml:space="preserve"> </w:t>
      </w:r>
      <w:fldSimple w:instr="NOTEREF _Ref_Footnote_109 \h \f">
        <w:r>
          <w:rPr>
            <w:vertAlign w:val="superscript"/>
          </w:rPr>
          <w:t>109</w:t>
        </w:r>
      </w:fldSimple>
      <w:r>
        <w:t xml:space="preserve"> </w:t>
      </w:r>
      <w:fldSimple w:instr="NOTEREF _Ref_Footnote_1 \h \f">
        <w:r>
          <w:rPr>
            <w:vertAlign w:val="superscript"/>
          </w:rPr>
          <w:t>1</w:t>
        </w:r>
      </w:fldSimple>
      <w:r>
        <w:t xml:space="preserve">. For a multi-role village-building system, this translates to invoking the LLM planner when a sub-goal fails, when all sub-goals in a phase complete, or when environmental conditions change significantly (e.g., nightfall, attack, resource exhaustion).</w:t>
      </w:r>
    </w:p>
    <w:bookmarkEnd w:id="110"/>
    <w:bookmarkStart w:id="111" w:name="failure-handling-and-replanning"/>
    <w:p>
      <w:pPr>
        <w:pStyle w:val="Heading4"/>
      </w:pPr>
      <w:r>
        <w:t xml:space="preserve">5.2.4 Failure Handling and Replanning</w:t>
      </w:r>
    </w:p>
    <w:p>
      <w:pPr>
        <w:pStyle w:val="FirstParagraph"/>
      </w:pPr>
      <w:r>
        <w:t xml:space="preserve">The failure handling mechanisms form a clear hierarchy of sophistication. Voyager uses a separate GPT-4 critic for self-verification — reliable but doubles LLM cost per iteration</w:t>
      </w:r>
      <w:r>
        <w:t xml:space="preserve"> </w:t>
      </w:r>
      <w:fldSimple w:instr="NOTEREF _Ref_Footnote_1 \h \f">
        <w:r>
          <w:rPr>
            <w:vertAlign w:val="superscript"/>
          </w:rPr>
          <w:t>1</w:t>
        </w:r>
      </w:fldSimple>
      <w:r>
        <w:t xml:space="preserve">. GITM uses structured action success/failure feedback piped back to the Planner for chain-of-thought regeneration — simple and effective but limited to action-level failures</w:t>
      </w:r>
      <w:r>
        <w:t xml:space="preserve"> </w:t>
      </w:r>
      <w:fldSimple w:instr="NOTEREF _Ref_Footnote_2 \h \f">
        <w:r>
          <w:rPr>
            <w:vertAlign w:val="superscript"/>
          </w:rPr>
          <w:t>2</w:t>
        </w:r>
      </w:fldSimple>
      <w:r>
        <w:t xml:space="preserve">. DEPS’s Descriptor-Explainer loop provides the richest failure narrative: the Descriptor summarizes state and outcome, the Explainer locates the error in the prior plan, and the Planner incorporates this explanation into a revised plan</w:t>
      </w:r>
      <w:r>
        <w:t xml:space="preserve"> </w:t>
      </w:r>
      <w:fldSimple w:instr="NOTEREF _Ref_Footnote_38 \h \f">
        <w:r>
          <w:rPr>
            <w:vertAlign w:val="superscript"/>
          </w:rPr>
          <w:t>38</w:t>
        </w:r>
      </w:fldSimple>
      <w:r>
        <w:t xml:space="preserve">. JARVIS-1 adds a proactive self-check layer that simulates execution before acting, catching precondition violations before they become runtime failures</w:t>
      </w:r>
      <w:r>
        <w:t xml:space="preserve"> </w:t>
      </w:r>
      <w:fldSimple w:instr="NOTEREF _Ref_Footnote_109 \h \f">
        <w:r>
          <w:rPr>
            <w:vertAlign w:val="superscript"/>
          </w:rPr>
          <w:t>109</w:t>
        </w:r>
      </w:fldSimple>
      <w:r>
        <w:t xml:space="preserve">.</w:t>
      </w:r>
    </w:p>
    <w:p>
      <w:pPr>
        <w:pStyle w:val="BodyText"/>
      </w:pPr>
      <w:r>
        <w:t xml:space="preserve">The empirical lesson is that the most robust systems combine</w:t>
      </w:r>
      <w:r>
        <w:t xml:space="preserve"> </w:t>
      </w:r>
      <w:r>
        <w:rPr>
          <w:iCs/>
          <w:i/>
        </w:rPr>
        <w:t xml:space="preserve">proactive</w:t>
      </w:r>
      <w:r>
        <w:t xml:space="preserve"> </w:t>
      </w:r>
      <w:r>
        <w:t xml:space="preserve">verification (check before executing) with</w:t>
      </w:r>
      <w:r>
        <w:t xml:space="preserve"> </w:t>
      </w:r>
      <w:r>
        <w:rPr>
          <w:iCs/>
          <w:i/>
        </w:rPr>
        <w:t xml:space="preserve">reactive</w:t>
      </w:r>
      <w:r>
        <w:t xml:space="preserve"> </w:t>
      </w:r>
      <w:r>
        <w:t xml:space="preserve">environment feedback (adapt after failure)</w:t>
      </w:r>
      <w:r>
        <w:t xml:space="preserve"> </w:t>
      </w:r>
      <w:fldSimple w:instr="NOTEREF _Ref_Footnote_109 \h \f">
        <w:r>
          <w:rPr>
            <w:vertAlign w:val="superscript"/>
          </w:rPr>
          <w:t>109</w:t>
        </w:r>
      </w:fldSimple>
      <w:r>
        <w:t xml:space="preserve">. For a system with per-role RL policies, the reactive path is the natural one: when a role policy reports failure (timeout, health critical, tool broken), that structured report flows to the LLM planner which generates a revised sub-goal sequence.</w:t>
      </w:r>
    </w:p>
    <w:bookmarkEnd w:id="111"/>
    <w:bookmarkStart w:id="112" w:name="llm-cost-analysis"/>
    <w:p>
      <w:pPr>
        <w:pStyle w:val="Heading4"/>
      </w:pPr>
      <w:r>
        <w:t xml:space="preserve">5.2.5 LLM Cost Analysis</w:t>
      </w:r>
    </w:p>
    <w:p>
      <w:pPr>
        <w:pStyle w:val="FirstParagraph"/>
      </w:pPr>
      <w:r>
        <w:t xml:space="preserve">Operational cost is the primary constraint on LLM-as-planner architectures. GPT-4-class agents at moderate replanning frequencies cost $5–15 per hour; dense replanning with full multimodal context pushes costs to $20–50 per hour</w:t>
      </w:r>
      <w:r>
        <w:t xml:space="preserve"> </w:t>
      </w:r>
      <w:fldSimple w:instr="NOTEREF _Ref_Footnote_22 \h \f">
        <w:r>
          <w:rPr>
            <w:vertAlign w:val="superscript"/>
          </w:rPr>
          <w:t>22</w:t>
        </w:r>
      </w:fldSimple>
      <w:r>
        <w:t xml:space="preserve"> </w:t>
      </w:r>
      <w:fldSimple w:instr="NOTEREF _Ref_Footnote_1 \h \f">
        <w:r>
          <w:rPr>
            <w:vertAlign w:val="superscript"/>
          </w:rPr>
          <w:t>1</w:t>
        </w:r>
      </w:fldSimple>
      <w:r>
        <w:t xml:space="preserve">. The cost drivers, in order of impact, are: call frequency (per-tick &gt;&gt; per-sub-goal &gt;&gt; per-task), model choice (GPT-4 &gt;&gt; GPT-4o-mini &gt;&gt; GPT-3.5 &gt;&gt; open-source), context length (multimodal &gt;&gt; code + skills &gt;&gt; text-only), and self-verification overhead (extra LLM call per iteration).</w:t>
      </w:r>
    </w:p>
    <w:p>
      <w:pPr>
        <w:pStyle w:val="BodyText"/>
      </w:pPr>
      <w:r>
        <w:t xml:space="preserve">Reduction strategies with validated effectiveness include: plan caching (AgenticCache achieves 79% cost savings by reusing validated plans for similar states)</w:t>
      </w:r>
      <w:r>
        <w:t xml:space="preserve"> </w:t>
      </w:r>
      <w:fldSimple w:instr="NOTEREF _Ref_Footnote_23 \h \f">
        <w:r>
          <w:rPr>
            <w:vertAlign w:val="superscript"/>
          </w:rPr>
          <w:t>23</w:t>
        </w:r>
      </w:fldSimple>
      <w:r>
        <w:t xml:space="preserve">; two-model routing (directing 80% of routine tasks to GPT-4o-mini and 20% requiring complex reasoning to GPT-4)</w:t>
      </w:r>
      <w:r>
        <w:t xml:space="preserve"> </w:t>
      </w:r>
      <w:r>
        <w:rPr>
          <w:vertAlign w:val="superscript"/>
        </w:rPr>
        <w:footnoteReference w:id="114"/>
      </w:r>
      <w:r>
        <w:t xml:space="preserve">; fine-tuned open-source models (MineMA-8B achieves Voyager-plus-GPT-4o-mini performance at GPU cost only, with zero per-call API charges)</w:t>
      </w:r>
      <w:r>
        <w:t xml:space="preserve"> </w:t>
      </w:r>
      <w:fldSimple w:instr="NOTEREF _Ref_Footnote_22 \h \f">
        <w:r>
          <w:rPr>
            <w:vertAlign w:val="superscript"/>
          </w:rPr>
          <w:t>22</w:t>
        </w:r>
      </w:fldSimple>
      <w:r>
        <w:t xml:space="preserve">; and skill library reuse (Voyager’s vector retrieval reduces the need for novel code generation)</w:t>
      </w:r>
      <w:r>
        <w:t xml:space="preserve"> </w:t>
      </w:r>
      <w:fldSimple w:instr="NOTEREF _Ref_Footnote_1 \h \f">
        <w:r>
          <w:rPr>
            <w:vertAlign w:val="superscript"/>
          </w:rPr>
          <w:t>1</w:t>
        </w:r>
      </w:fldSimple>
      <w:r>
        <w:t xml:space="preserve">. For sustained village-building operations, a fine-tuned open-source model or Optimus-3-style local inference is the only economically viable path at scale.</w:t>
      </w:r>
    </w:p>
    <w:bookmarkEnd w:id="112"/>
    <w:bookmarkEnd w:id="113"/>
    <w:bookmarkStart w:id="118" w:name="recommended-interface-design"/>
    <w:p>
      <w:pPr>
        <w:pStyle w:val="Heading3"/>
      </w:pPr>
      <w:r>
        <w:t xml:space="preserve">5.3 Recommended Interface Design</w:t>
      </w:r>
    </w:p>
    <w:p>
      <w:pPr>
        <w:pStyle w:val="FirstParagraph"/>
      </w:pPr>
      <w:r>
        <w:t xml:space="preserve">Drawing from the architectural patterns above, the recommended design for an LLM + per-role RL policy system is a hierarchical subgoal specification interface. The core principle is separation of concerns: the LLM reasons about</w:t>
      </w:r>
      <w:r>
        <w:t xml:space="preserve"> </w:t>
      </w:r>
      <w:r>
        <w:rPr>
          <w:iCs/>
          <w:i/>
        </w:rPr>
        <w:t xml:space="preserve">which role</w:t>
      </w:r>
      <w:r>
        <w:t xml:space="preserve"> </w:t>
      </w:r>
      <w:r>
        <w:t xml:space="preserve">to activate and</w:t>
      </w:r>
      <w:r>
        <w:t xml:space="preserve"> </w:t>
      </w:r>
      <w:r>
        <w:rPr>
          <w:iCs/>
          <w:i/>
        </w:rPr>
        <w:t xml:space="preserve">what sub-goal</w:t>
      </w:r>
      <w:r>
        <w:t xml:space="preserve"> </w:t>
      </w:r>
      <w:r>
        <w:t xml:space="preserve">to pursue; the RL policy reasons about</w:t>
      </w:r>
      <w:r>
        <w:t xml:space="preserve"> </w:t>
      </w:r>
      <w:r>
        <w:rPr>
          <w:iCs/>
          <w:i/>
        </w:rPr>
        <w:t xml:space="preserve">how</w:t>
      </w:r>
      <w:r>
        <w:t xml:space="preserve"> </w:t>
      </w:r>
      <w:r>
        <w:t xml:space="preserve">to achieve that goal through low-level actions. This mirrors DEPS’s goal-conditioned policy design but with learned policy roles instead of a single monolithic controller</w:t>
      </w:r>
      <w:r>
        <w:t xml:space="preserve"> </w:t>
      </w:r>
      <w:fldSimple w:instr="NOTEREF _Ref_Footnote_38 \h \f">
        <w:r>
          <w:rPr>
            <w:vertAlign w:val="superscript"/>
          </w:rPr>
          <w:t>38</w:t>
        </w:r>
      </w:fldSimple>
      <w:r>
        <w:t xml:space="preserve"> </w:t>
      </w:r>
      <w:r>
        <w:rPr>
          <w:vertAlign w:val="superscript"/>
        </w:rPr>
        <w:footnoteReference w:id="115"/>
      </w:r>
      <w:r>
        <w:t xml:space="preserve">.</w:t>
      </w:r>
    </w:p>
    <w:bookmarkStart w:id="114" w:name="subgoal-specification-format"/>
    <w:p>
      <w:pPr>
        <w:pStyle w:val="Heading4"/>
      </w:pPr>
      <w:r>
        <w:t xml:space="preserve">5.3.1 Subgoal Specification Format</w:t>
      </w:r>
    </w:p>
    <w:p>
      <w:pPr>
        <w:pStyle w:val="FirstParagraph"/>
      </w:pPr>
      <w:r>
        <w:t xml:space="preserve">The LLM planner outputs a structured JSON plan where each sub-goal specifies the role, target state, termination conditions, constraints, and fallback options. The schema is:</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"llm_plan_output"</w:t>
      </w:r>
      <w:r>
        <w:rPr>
          <w:rStyle w:val="FunctionTok"/>
        </w:rPr>
        <w:t xml:space="preserve">,</w:t>
      </w:r>
      <w:r>
        <w:br/>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"plan_village_001_rev2"</w:t>
      </w:r>
      <w:r>
        <w:rPr>
          <w:rStyle w:val="FunctionTok"/>
        </w:rPr>
        <w:t xml:space="preserve">,</w:t>
      </w:r>
      <w:r>
        <w:br/>
      </w:r>
      <w:r>
        <w:rPr>
          <w:rStyle w:val="NormalTok"/>
        </w:rPr>
        <w:t xml:space="preserve">  </w:t>
      </w:r>
      <w:r>
        <w:rPr>
          <w:rStyle w:val="DataTypeTok"/>
        </w:rPr>
        <w:t xml:space="preserve">"high_level_goal"</w:t>
      </w:r>
      <w:r>
        <w:rPr>
          <w:rStyle w:val="FunctionTok"/>
        </w:rPr>
        <w:t xml:space="preserve">:</w:t>
      </w:r>
      <w:r>
        <w:rPr>
          <w:rStyle w:val="NormalTok"/>
        </w:rPr>
        <w:t xml:space="preserve"> </w:t>
      </w:r>
      <w:r>
        <w:rPr>
          <w:rStyle w:val="StringTok"/>
        </w:rPr>
        <w:t xml:space="preserve">"build a village with 3 houses and a well"</w:t>
      </w:r>
      <w:r>
        <w:rPr>
          <w:rStyle w:val="FunctionTok"/>
        </w:rPr>
        <w:t xml:space="preserve">,</w:t>
      </w:r>
      <w:r>
        <w:br/>
      </w:r>
      <w:r>
        <w:rPr>
          <w:rStyle w:val="NormalTok"/>
        </w:rPr>
        <w:t xml:space="preserve">  </w:t>
      </w:r>
      <w:r>
        <w:rPr>
          <w:rStyle w:val="DataTypeTok"/>
        </w:rPr>
        <w:t xml:space="preserve">"subgoals"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"subgoal_id"</w:t>
      </w:r>
      <w:r>
        <w:rPr>
          <w:rStyle w:val="FunctionTok"/>
        </w:rPr>
        <w:t xml:space="preserve">:</w:t>
      </w:r>
      <w:r>
        <w:rPr>
          <w:rStyle w:val="NormalTok"/>
        </w:rPr>
        <w:t xml:space="preserve"> </w:t>
      </w:r>
      <w:r>
        <w:rPr>
          <w:rStyle w:val="StringTok"/>
        </w:rPr>
        <w:t xml:space="preserve">"sg_01"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"lumberjack"</w:t>
      </w:r>
      <w:r>
        <w:rPr>
          <w:rStyle w:val="FunctionTok"/>
        </w:rPr>
        <w:t xml:space="preserve">,</w:t>
      </w:r>
      <w:r>
        <w:br/>
      </w:r>
      <w:r>
        <w:rPr>
          <w:rStyle w:val="NormalTok"/>
        </w:rPr>
        <w:t xml:space="preserve">      </w:t>
      </w:r>
      <w:r>
        <w:rPr>
          <w:rStyle w:val="DataTypeTok"/>
        </w:rPr>
        <w:t xml:space="preserve">"goal_specification"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"inventory_delta"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"oak_log"</w:t>
      </w:r>
      <w:r>
        <w:rPr>
          <w:rStyle w:val="FunctionTok"/>
        </w:rPr>
        <w:t xml:space="preserve">:</w:t>
      </w:r>
      <w:r>
        <w:rPr>
          <w:rStyle w:val="NormalTok"/>
        </w:rPr>
        <w:t xml:space="preserve"> </w:t>
      </w:r>
      <w:r>
        <w:rPr>
          <w:rStyle w:val="DecValTok"/>
        </w:rPr>
        <w:t xml:space="preserve">64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"termination_conditions"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"success_criteria"</w:t>
      </w:r>
      <w:r>
        <w:rPr>
          <w:rStyle w:val="FunctionTok"/>
        </w:rPr>
        <w:t xml:space="preserve">:</w:t>
      </w:r>
      <w:r>
        <w:rPr>
          <w:rStyle w:val="NormalTok"/>
        </w:rPr>
        <w:t xml:space="preserve"> </w:t>
      </w:r>
      <w:r>
        <w:rPr>
          <w:rStyle w:val="OtherTok"/>
        </w:rPr>
        <w:t xml:space="preserve">[</w:t>
      </w:r>
      <w:r>
        <w:rPr>
          <w:rStyle w:val="StringTok"/>
        </w:rPr>
        <w:t xml:space="preserve">"inventory_contains(oak_log, 64)"</w:t>
      </w:r>
      <w:r>
        <w:rPr>
          <w:rStyle w:val="OtherTok"/>
        </w:rPr>
        <w:t xml:space="preserve">]</w:t>
      </w:r>
      <w:r>
        <w:rPr>
          <w:rStyle w:val="FunctionTok"/>
        </w:rPr>
        <w:t xml:space="preserve">,</w:t>
      </w:r>
      <w:r>
        <w:br/>
      </w:r>
      <w:r>
        <w:rPr>
          <w:rStyle w:val="NormalTok"/>
        </w:rPr>
        <w:t xml:space="preserve">          </w:t>
      </w:r>
      <w:r>
        <w:rPr>
          <w:rStyle w:val="DataTypeTok"/>
        </w:rPr>
        <w:t xml:space="preserve">"timeout_ticks"</w:t>
      </w:r>
      <w:r>
        <w:rPr>
          <w:rStyle w:val="FunctionTok"/>
        </w:rPr>
        <w:t xml:space="preserve">:</w:t>
      </w:r>
      <w:r>
        <w:rPr>
          <w:rStyle w:val="NormalTok"/>
        </w:rPr>
        <w:t xml:space="preserve"> </w:t>
      </w:r>
      <w:r>
        <w:rPr>
          <w:rStyle w:val="DecValTok"/>
        </w:rPr>
        <w:t xml:space="preserve">6000</w:t>
      </w:r>
      <w:r>
        <w:rPr>
          <w:rStyle w:val="FunctionTok"/>
        </w:rPr>
        <w:t xml:space="preserve">,</w:t>
      </w:r>
      <w:r>
        <w:br/>
      </w:r>
      <w:r>
        <w:rPr>
          <w:rStyle w:val="NormalTok"/>
        </w:rPr>
        <w:t xml:space="preserve">          </w:t>
      </w:r>
      <w:r>
        <w:rPr>
          <w:rStyle w:val="DataTypeTok"/>
        </w:rPr>
        <w:t xml:space="preserve">"failure_events"</w:t>
      </w:r>
      <w:r>
        <w:rPr>
          <w:rStyle w:val="FunctionTok"/>
        </w:rPr>
        <w:t xml:space="preserve">:</w:t>
      </w:r>
      <w:r>
        <w:rPr>
          <w:rStyle w:val="NormalTok"/>
        </w:rPr>
        <w:t xml:space="preserve"> </w:t>
      </w:r>
      <w:r>
        <w:rPr>
          <w:rStyle w:val="OtherTok"/>
        </w:rPr>
        <w:t xml:space="preserve">[</w:t>
      </w:r>
      <w:r>
        <w:rPr>
          <w:rStyle w:val="StringTok"/>
        </w:rPr>
        <w:t xml:space="preserve">"health_below(5)"</w:t>
      </w:r>
      <w:r>
        <w:rPr>
          <w:rStyle w:val="OtherTok"/>
        </w:rPr>
        <w:t xml:space="preserve">,</w:t>
      </w:r>
      <w:r>
        <w:rPr>
          <w:rStyle w:val="NormalTok"/>
        </w:rPr>
        <w:t xml:space="preserve"> </w:t>
      </w:r>
      <w:r>
        <w:rPr>
          <w:rStyle w:val="StringTok"/>
        </w:rPr>
        <w:t xml:space="preserve">"night_falls"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"preserve_items"</w:t>
      </w:r>
      <w:r>
        <w:rPr>
          <w:rStyle w:val="FunctionTok"/>
        </w:rPr>
        <w:t xml:space="preserve">:</w:t>
      </w:r>
      <w:r>
        <w:rPr>
          <w:rStyle w:val="NormalTok"/>
        </w:rPr>
        <w:t xml:space="preserve"> </w:t>
      </w:r>
      <w:r>
        <w:rPr>
          <w:rStyle w:val="OtherTok"/>
        </w:rPr>
        <w:t xml:space="preserve">[</w:t>
      </w:r>
      <w:r>
        <w:rPr>
          <w:rStyle w:val="StringTok"/>
        </w:rPr>
        <w:t xml:space="preserve">"iron_pickaxe"</w:t>
      </w:r>
      <w:r>
        <w:rPr>
          <w:rStyle w:val="OtherTok"/>
        </w:rPr>
        <w:t xml:space="preserve">]</w:t>
      </w:r>
      <w:r>
        <w:rPr>
          <w:rStyle w:val="FunctionTok"/>
        </w:rPr>
        <w:t xml:space="preserve">,</w:t>
      </w:r>
      <w:r>
        <w:br/>
      </w:r>
      <w:r>
        <w:rPr>
          <w:rStyle w:val="NormalTok"/>
        </w:rPr>
        <w:t xml:space="preserve">        </w:t>
      </w:r>
      <w:r>
        <w:rPr>
          <w:rStyle w:val="DataTypeTok"/>
        </w:rPr>
        <w:t xml:space="preserve">"avoid_biomes"</w:t>
      </w:r>
      <w:r>
        <w:rPr>
          <w:rStyle w:val="FunctionTok"/>
        </w:rPr>
        <w:t xml:space="preserve">:</w:t>
      </w:r>
      <w:r>
        <w:rPr>
          <w:rStyle w:val="NormalTok"/>
        </w:rPr>
        <w:t xml:space="preserve"> </w:t>
      </w:r>
      <w:r>
        <w:rPr>
          <w:rStyle w:val="OtherTok"/>
        </w:rPr>
        <w:t xml:space="preserve">[</w:t>
      </w:r>
      <w:r>
        <w:rPr>
          <w:rStyle w:val="StringTok"/>
        </w:rPr>
        <w:t xml:space="preserve">"dark_forest"</w:t>
      </w:r>
      <w:r>
        <w:rPr>
          <w:rStyle w:val="OtherTok"/>
        </w:rPr>
        <w:t xml:space="preserve">]</w:t>
      </w:r>
      <w:r>
        <w:rPr>
          <w:rStyle w:val="FunctionTok"/>
        </w:rPr>
        <w:t xml:space="preserve">,</w:t>
      </w:r>
      <w:r>
        <w:br/>
      </w:r>
      <w:r>
        <w:rPr>
          <w:rStyle w:val="NormalTok"/>
        </w:rPr>
        <w:t xml:space="preserve">        </w:t>
      </w:r>
      <w:r>
        <w:rPr>
          <w:rStyle w:val="DataTypeTok"/>
        </w:rPr>
        <w:t xml:space="preserve">"max_health_cost"</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"tool_requirements"</w:t>
      </w:r>
      <w:r>
        <w:rPr>
          <w:rStyle w:val="FunctionTok"/>
        </w:rPr>
        <w:t xml:space="preserve">:</w:t>
      </w:r>
      <w:r>
        <w:rPr>
          <w:rStyle w:val="NormalTok"/>
        </w:rPr>
        <w:t xml:space="preserve"> </w:t>
      </w:r>
      <w:r>
        <w:rPr>
          <w:rStyle w:val="OtherTok"/>
        </w:rPr>
        <w:t xml:space="preserve">[</w:t>
      </w:r>
      <w:r>
        <w:rPr>
          <w:rStyle w:val="StringTok"/>
        </w:rPr>
        <w:t xml:space="preserve">"stone_axe_or_better"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"fallback_subgoals"</w:t>
      </w:r>
      <w:r>
        <w:rPr>
          <w:rStyle w:val="FunctionTok"/>
        </w:rPr>
        <w:t xml:space="preserve">:</w:t>
      </w:r>
      <w:r>
        <w:rPr>
          <w:rStyle w:val="NormalTok"/>
        </w:rPr>
        <w:t xml:space="preserve"> </w:t>
      </w:r>
      <w:r>
        <w:rPr>
          <w:rStyle w:val="OtherTok"/>
        </w:rPr>
        <w:t xml:space="preserve">[</w:t>
      </w:r>
      <w:r>
        <w:rPr>
          <w:rStyle w:val="StringTok"/>
        </w:rPr>
        <w:t xml:space="preserve">"gather_birch_log"</w:t>
      </w:r>
      <w:r>
        <w:rPr>
          <w:rStyle w:val="OtherTok"/>
        </w:rPr>
        <w:t xml:space="preserve">,</w:t>
      </w:r>
      <w:r>
        <w:rPr>
          <w:rStyle w:val="NormalTok"/>
        </w:rPr>
        <w:t xml:space="preserve"> </w:t>
      </w:r>
      <w:r>
        <w:rPr>
          <w:rStyle w:val="StringTok"/>
        </w:rPr>
        <w:t xml:space="preserve">"gather_spruce_log"</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"subgoal_id"</w:t>
      </w:r>
      <w:r>
        <w:rPr>
          <w:rStyle w:val="FunctionTok"/>
        </w:rPr>
        <w:t xml:space="preserve">:</w:t>
      </w:r>
      <w:r>
        <w:rPr>
          <w:rStyle w:val="NormalTok"/>
        </w:rPr>
        <w:t xml:space="preserve"> </w:t>
      </w:r>
      <w:r>
        <w:rPr>
          <w:rStyle w:val="StringTok"/>
        </w:rPr>
        <w:t xml:space="preserve">"sg_02"</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"miner"</w:t>
      </w:r>
      <w:r>
        <w:rPr>
          <w:rStyle w:val="FunctionTok"/>
        </w:rPr>
        <w:t xml:space="preserve">,</w:t>
      </w:r>
      <w:r>
        <w:br/>
      </w:r>
      <w:r>
        <w:rPr>
          <w:rStyle w:val="NormalTok"/>
        </w:rPr>
        <w:t xml:space="preserve">      </w:t>
      </w:r>
      <w:r>
        <w:rPr>
          <w:rStyle w:val="DataTypeTok"/>
        </w:rPr>
        <w:t xml:space="preserve">"goal_specification"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"inventory_delta"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"cobblestone"</w:t>
      </w:r>
      <w:r>
        <w:rPr>
          <w:rStyle w:val="FunctionTok"/>
        </w:rPr>
        <w:t xml:space="preserve">:</w:t>
      </w:r>
      <w:r>
        <w:rPr>
          <w:rStyle w:val="NormalTok"/>
        </w:rPr>
        <w:t xml:space="preserve"> </w:t>
      </w:r>
      <w:r>
        <w:rPr>
          <w:rStyle w:val="DecValTok"/>
        </w:rPr>
        <w:t xml:space="preserve">64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"termination_conditions"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"success_criteria"</w:t>
      </w:r>
      <w:r>
        <w:rPr>
          <w:rStyle w:val="FunctionTok"/>
        </w:rPr>
        <w:t xml:space="preserve">:</w:t>
      </w:r>
      <w:r>
        <w:rPr>
          <w:rStyle w:val="NormalTok"/>
        </w:rPr>
        <w:t xml:space="preserve"> </w:t>
      </w:r>
      <w:r>
        <w:rPr>
          <w:rStyle w:val="OtherTok"/>
        </w:rPr>
        <w:t xml:space="preserve">[</w:t>
      </w:r>
      <w:r>
        <w:rPr>
          <w:rStyle w:val="StringTok"/>
        </w:rPr>
        <w:t xml:space="preserve">"inventory_contains(cobblestone, 64)"</w:t>
      </w:r>
      <w:r>
        <w:rPr>
          <w:rStyle w:val="OtherTok"/>
        </w:rPr>
        <w:t xml:space="preserve">]</w:t>
      </w:r>
      <w:r>
        <w:rPr>
          <w:rStyle w:val="FunctionTok"/>
        </w:rPr>
        <w:t xml:space="preserve">,</w:t>
      </w:r>
      <w:r>
        <w:br/>
      </w:r>
      <w:r>
        <w:rPr>
          <w:rStyle w:val="NormalTok"/>
        </w:rPr>
        <w:t xml:space="preserve">          </w:t>
      </w:r>
      <w:r>
        <w:rPr>
          <w:rStyle w:val="DataTypeTok"/>
        </w:rPr>
        <w:t xml:space="preserve">"timeout_ticks"</w:t>
      </w:r>
      <w:r>
        <w:rPr>
          <w:rStyle w:val="FunctionTok"/>
        </w:rPr>
        <w:t xml:space="preserve">:</w:t>
      </w:r>
      <w:r>
        <w:rPr>
          <w:rStyle w:val="NormalTok"/>
        </w:rPr>
        <w:t xml:space="preserve"> </w:t>
      </w:r>
      <w:r>
        <w:rPr>
          <w:rStyle w:val="DecValTok"/>
        </w:rPr>
        <w:t xml:space="preserve">8000</w:t>
      </w:r>
      <w:r>
        <w:rPr>
          <w:rStyle w:val="FunctionTok"/>
        </w:rPr>
        <w:t xml:space="preserve">,</w:t>
      </w:r>
      <w:r>
        <w:br/>
      </w:r>
      <w:r>
        <w:rPr>
          <w:rStyle w:val="NormalTok"/>
        </w:rPr>
        <w:t xml:space="preserve">          </w:t>
      </w:r>
      <w:r>
        <w:rPr>
          <w:rStyle w:val="DataTypeTok"/>
        </w:rPr>
        <w:t xml:space="preserve">"failure_events"</w:t>
      </w:r>
      <w:r>
        <w:rPr>
          <w:rStyle w:val="FunctionTok"/>
        </w:rPr>
        <w:t xml:space="preserve">:</w:t>
      </w:r>
      <w:r>
        <w:rPr>
          <w:rStyle w:val="NormalTok"/>
        </w:rPr>
        <w:t xml:space="preserve"> </w:t>
      </w:r>
      <w:r>
        <w:rPr>
          <w:rStyle w:val="OtherTok"/>
        </w:rPr>
        <w:t xml:space="preserve">[</w:t>
      </w:r>
      <w:r>
        <w:rPr>
          <w:rStyle w:val="StringTok"/>
        </w:rPr>
        <w:t xml:space="preserve">"health_below(4)"</w:t>
      </w:r>
      <w:r>
        <w:rPr>
          <w:rStyle w:val="OtherTok"/>
        </w:rPr>
        <w:t xml:space="preserve">,</w:t>
      </w:r>
      <w:r>
        <w:rPr>
          <w:rStyle w:val="NormalTok"/>
        </w:rPr>
        <w:t xml:space="preserve"> </w:t>
      </w:r>
      <w:r>
        <w:rPr>
          <w:rStyle w:val="StringTok"/>
        </w:rPr>
        <w:t xml:space="preserve">"pickaxe_broken"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"tool_requirements"</w:t>
      </w:r>
      <w:r>
        <w:rPr>
          <w:rStyle w:val="FunctionTok"/>
        </w:rPr>
        <w:t xml:space="preserve">:</w:t>
      </w:r>
      <w:r>
        <w:rPr>
          <w:rStyle w:val="NormalTok"/>
        </w:rPr>
        <w:t xml:space="preserve"> </w:t>
      </w:r>
      <w:r>
        <w:rPr>
          <w:rStyle w:val="OtherTok"/>
        </w:rPr>
        <w:t xml:space="preserve">[</w:t>
      </w:r>
      <w:r>
        <w:rPr>
          <w:rStyle w:val="StringTok"/>
        </w:rPr>
        <w:t xml:space="preserve">"stone_pickaxe_or_better"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"subgoal_id"</w:t>
      </w:r>
      <w:r>
        <w:rPr>
          <w:rStyle w:val="FunctionTok"/>
        </w:rPr>
        <w:t xml:space="preserve">:</w:t>
      </w:r>
      <w:r>
        <w:rPr>
          <w:rStyle w:val="NormalTok"/>
        </w:rPr>
        <w:t xml:space="preserve"> </w:t>
      </w:r>
      <w:r>
        <w:rPr>
          <w:rStyle w:val="StringTok"/>
        </w:rPr>
        <w:t xml:space="preserve">"sg_03"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"builder"</w:t>
      </w:r>
      <w:r>
        <w:rPr>
          <w:rStyle w:val="FunctionTok"/>
        </w:rPr>
        <w:t xml:space="preserve">,</w:t>
      </w:r>
      <w:r>
        <w:br/>
      </w:r>
      <w:r>
        <w:rPr>
          <w:rStyle w:val="NormalTok"/>
        </w:rPr>
        <w:t xml:space="preserve">      </w:t>
      </w:r>
      <w:r>
        <w:rPr>
          <w:rStyle w:val="DataTypeTok"/>
        </w:rPr>
        <w:t xml:space="preserve">"goal_specification"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"structures_built"</w:t>
      </w:r>
      <w:r>
        <w:rPr>
          <w:rStyle w:val="FunctionTok"/>
        </w:rPr>
        <w:t xml:space="preserve">:</w:t>
      </w:r>
      <w:r>
        <w:rPr>
          <w:rStyle w:val="NormalTok"/>
        </w:rPr>
        <w:t xml:space="preserve"> </w:t>
      </w:r>
      <w:r>
        <w:rPr>
          <w:rStyle w:val="OtherTok"/>
        </w:rPr>
        <w:t xml:space="preserve">[</w:t>
      </w:r>
      <w:r>
        <w:rPr>
          <w:rStyle w:val="StringTok"/>
        </w:rPr>
        <w:t xml:space="preserve">"house_1"</w:t>
      </w:r>
      <w:r>
        <w:rPr>
          <w:rStyle w:val="OtherTok"/>
        </w:rPr>
        <w:t xml:space="preserve">,</w:t>
      </w:r>
      <w:r>
        <w:rPr>
          <w:rStyle w:val="NormalTok"/>
        </w:rPr>
        <w:t xml:space="preserve"> </w:t>
      </w:r>
      <w:r>
        <w:rPr>
          <w:rStyle w:val="StringTok"/>
        </w:rPr>
        <w:t xml:space="preserve">"house_2"</w:t>
      </w:r>
      <w:r>
        <w:rPr>
          <w:rStyle w:val="OtherTok"/>
        </w:rPr>
        <w:t xml:space="preserve">,</w:t>
      </w:r>
      <w:r>
        <w:rPr>
          <w:rStyle w:val="NormalTok"/>
        </w:rPr>
        <w:t xml:space="preserve"> </w:t>
      </w:r>
      <w:r>
        <w:rPr>
          <w:rStyle w:val="StringTok"/>
        </w:rPr>
        <w:t xml:space="preserve">"house_3"</w:t>
      </w:r>
      <w:r>
        <w:rPr>
          <w:rStyle w:val="OtherTok"/>
        </w:rPr>
        <w:t xml:space="preserve">,</w:t>
      </w:r>
      <w:r>
        <w:rPr>
          <w:rStyle w:val="NormalTok"/>
        </w:rPr>
        <w:t xml:space="preserve"> </w:t>
      </w:r>
      <w:r>
        <w:rPr>
          <w:rStyle w:val="StringTok"/>
        </w:rPr>
        <w:t xml:space="preserve">"well"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"termination_conditions"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"success_criteria"</w:t>
      </w:r>
      <w:r>
        <w:rPr>
          <w:rStyle w:val="FunctionTok"/>
        </w:rPr>
        <w:t xml:space="preserve">:</w:t>
      </w:r>
      <w:r>
        <w:rPr>
          <w:rStyle w:val="NormalTok"/>
        </w:rPr>
        <w:t xml:space="preserve"> </w:t>
      </w:r>
      <w:r>
        <w:rPr>
          <w:rStyle w:val="OtherTok"/>
        </w:rPr>
        <w:t xml:space="preserve">[</w:t>
      </w:r>
      <w:r>
        <w:rPr>
          <w:rStyle w:val="StringTok"/>
        </w:rPr>
        <w:t xml:space="preserve">"structures_completed(4)"</w:t>
      </w:r>
      <w:r>
        <w:rPr>
          <w:rStyle w:val="OtherTok"/>
        </w:rPr>
        <w:t xml:space="preserve">]</w:t>
      </w:r>
      <w:r>
        <w:rPr>
          <w:rStyle w:val="FunctionTok"/>
        </w:rPr>
        <w:t xml:space="preserve">,</w:t>
      </w:r>
      <w:r>
        <w:br/>
      </w:r>
      <w:r>
        <w:rPr>
          <w:rStyle w:val="NormalTok"/>
        </w:rPr>
        <w:t xml:space="preserve">          </w:t>
      </w:r>
      <w:r>
        <w:rPr>
          <w:rStyle w:val="DataTypeTok"/>
        </w:rPr>
        <w:t xml:space="preserve">"timeout_ticks"</w:t>
      </w:r>
      <w:r>
        <w:rPr>
          <w:rStyle w:val="FunctionTok"/>
        </w:rPr>
        <w:t xml:space="preserve">:</w:t>
      </w:r>
      <w:r>
        <w:rPr>
          <w:rStyle w:val="NormalTok"/>
        </w:rPr>
        <w:t xml:space="preserve"> </w:t>
      </w:r>
      <w:r>
        <w:rPr>
          <w:rStyle w:val="DecValTok"/>
        </w:rPr>
        <w:t xml:space="preserve">12000</w:t>
      </w:r>
      <w:r>
        <w:rPr>
          <w:rStyle w:val="FunctionTok"/>
        </w:rPr>
        <w:t xml:space="preserve">,</w:t>
      </w:r>
      <w:r>
        <w:br/>
      </w:r>
      <w:r>
        <w:rPr>
          <w:rStyle w:val="NormalTok"/>
        </w:rPr>
        <w:t xml:space="preserve">          </w:t>
      </w:r>
      <w:r>
        <w:rPr>
          <w:rStyle w:val="DataTypeTok"/>
        </w:rPr>
        <w:t xml:space="preserve">"failure_events"</w:t>
      </w:r>
      <w:r>
        <w:rPr>
          <w:rStyle w:val="FunctionTok"/>
        </w:rPr>
        <w:t xml:space="preserve">:</w:t>
      </w:r>
      <w:r>
        <w:rPr>
          <w:rStyle w:val="NormalTok"/>
        </w:rPr>
        <w:t xml:space="preserve"> </w:t>
      </w:r>
      <w:r>
        <w:rPr>
          <w:rStyle w:val="OtherTok"/>
        </w:rPr>
        <w:t xml:space="preserve">[</w:t>
      </w:r>
      <w:r>
        <w:rPr>
          <w:rStyle w:val="StringTok"/>
        </w:rPr>
        <w:t xml:space="preserve">"materials_exhausted"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"before"</w:t>
      </w:r>
      <w:r>
        <w:rPr>
          <w:rStyle w:val="FunctionTok"/>
        </w:rPr>
        <w:t xml:space="preserve">:</w:t>
      </w:r>
      <w:r>
        <w:rPr>
          <w:rStyle w:val="NormalTok"/>
        </w:rPr>
        <w:t xml:space="preserve"> </w:t>
      </w:r>
      <w:r>
        <w:rPr>
          <w:rStyle w:val="StringTok"/>
        </w:rPr>
        <w:t xml:space="preserve">"sg_01"</w:t>
      </w:r>
      <w:r>
        <w:rPr>
          <w:rStyle w:val="FunctionTok"/>
        </w:rPr>
        <w:t xml:space="preserve">,</w:t>
      </w:r>
      <w:r>
        <w:rPr>
          <w:rStyle w:val="NormalTok"/>
        </w:rPr>
        <w:t xml:space="preserve"> </w:t>
      </w:r>
      <w:r>
        <w:rPr>
          <w:rStyle w:val="DataTypeTok"/>
        </w:rPr>
        <w:t xml:space="preserve">"after"</w:t>
      </w:r>
      <w:r>
        <w:rPr>
          <w:rStyle w:val="FunctionTok"/>
        </w:rPr>
        <w:t xml:space="preserve">:</w:t>
      </w:r>
      <w:r>
        <w:rPr>
          <w:rStyle w:val="NormalTok"/>
        </w:rPr>
        <w:t xml:space="preserve"> </w:t>
      </w:r>
      <w:r>
        <w:rPr>
          <w:rStyle w:val="StringTok"/>
        </w:rPr>
        <w:t xml:space="preserve">"sg_03"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"before"</w:t>
      </w:r>
      <w:r>
        <w:rPr>
          <w:rStyle w:val="FunctionTok"/>
        </w:rPr>
        <w:t xml:space="preserve">:</w:t>
      </w:r>
      <w:r>
        <w:rPr>
          <w:rStyle w:val="NormalTok"/>
        </w:rPr>
        <w:t xml:space="preserve"> </w:t>
      </w:r>
      <w:r>
        <w:rPr>
          <w:rStyle w:val="StringTok"/>
        </w:rPr>
        <w:t xml:space="preserve">"sg_02"</w:t>
      </w:r>
      <w:r>
        <w:rPr>
          <w:rStyle w:val="FunctionTok"/>
        </w:rPr>
        <w:t xml:space="preserve">,</w:t>
      </w:r>
      <w:r>
        <w:rPr>
          <w:rStyle w:val="NormalTok"/>
        </w:rPr>
        <w:t xml:space="preserve"> </w:t>
      </w:r>
      <w:r>
        <w:rPr>
          <w:rStyle w:val="DataTypeTok"/>
        </w:rPr>
        <w:t xml:space="preserve">"after"</w:t>
      </w:r>
      <w:r>
        <w:rPr>
          <w:rStyle w:val="FunctionTok"/>
        </w:rPr>
        <w:t xml:space="preserve">:</w:t>
      </w:r>
      <w:r>
        <w:rPr>
          <w:rStyle w:val="NormalTok"/>
        </w:rPr>
        <w:t xml:space="preserve"> </w:t>
      </w:r>
      <w:r>
        <w:rPr>
          <w:rStyle w:val="StringTok"/>
        </w:rPr>
        <w:t xml:space="preserve">"sg_03"</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w:t>
      </w:r>
      <w:r>
        <w:t xml:space="preserve"> </w:t>
      </w:r>
      <w:r>
        <w:rPr>
          <w:rStyle w:val="VerbatimChar"/>
        </w:rPr>
        <w:t xml:space="preserve">role</w:t>
      </w:r>
      <w:r>
        <w:t xml:space="preserve"> </w:t>
      </w:r>
      <w:r>
        <w:t xml:space="preserve">field activates one of the trained RL policies (</w:t>
      </w:r>
      <w:r>
        <w:rPr>
          <w:rStyle w:val="VerbatimChar"/>
        </w:rPr>
        <w:t xml:space="preserve">miner</w:t>
      </w:r>
      <w:r>
        <w:t xml:space="preserve">,</w:t>
      </w:r>
      <w:r>
        <w:t xml:space="preserve"> </w:t>
      </w:r>
      <w:r>
        <w:rPr>
          <w:rStyle w:val="VerbatimChar"/>
        </w:rPr>
        <w:t xml:space="preserve">lumberjack</w:t>
      </w:r>
      <w:r>
        <w:t xml:space="preserve">,</w:t>
      </w:r>
      <w:r>
        <w:t xml:space="preserve"> </w:t>
      </w:r>
      <w:r>
        <w:rPr>
          <w:rStyle w:val="VerbatimChar"/>
        </w:rPr>
        <w:t xml:space="preserve">builder</w:t>
      </w:r>
      <w:r>
        <w:t xml:space="preserve">,</w:t>
      </w:r>
      <w:r>
        <w:t xml:space="preserve"> </w:t>
      </w:r>
      <w:r>
        <w:rPr>
          <w:rStyle w:val="VerbatimChar"/>
        </w:rPr>
        <w:t xml:space="preserve">fighter</w:t>
      </w:r>
      <w:r>
        <w:t xml:space="preserve">,</w:t>
      </w:r>
      <w:r>
        <w:t xml:space="preserve"> </w:t>
      </w:r>
      <w:r>
        <w:rPr>
          <w:rStyle w:val="VerbatimChar"/>
        </w:rPr>
        <w:t xml:space="preserve">explorer</w:t>
      </w:r>
      <w:r>
        <w:t xml:space="preserve">,</w:t>
      </w:r>
      <w:r>
        <w:t xml:space="preserve"> </w:t>
      </w:r>
      <w:r>
        <w:rPr>
          <w:rStyle w:val="VerbatimChar"/>
        </w:rPr>
        <w:t xml:space="preserve">crafter</w:t>
      </w:r>
      <w:r>
        <w:t xml:space="preserve">,</w:t>
      </w:r>
      <w:r>
        <w:t xml:space="preserve"> </w:t>
      </w:r>
      <w:r>
        <w:rPr>
          <w:rStyle w:val="VerbatimChar"/>
        </w:rPr>
        <w:t xml:space="preserve">farmer</w:t>
      </w:r>
      <w:r>
        <w:t xml:space="preserve">). The</w:t>
      </w:r>
      <w:r>
        <w:t xml:space="preserve"> </w:t>
      </w:r>
      <w:r>
        <w:rPr>
          <w:rStyle w:val="VerbatimChar"/>
        </w:rPr>
        <w:t xml:space="preserve">goal_specification.target_state</w:t>
      </w:r>
      <w:r>
        <w:t xml:space="preserve"> </w:t>
      </w:r>
      <w:r>
        <w:t xml:space="preserve">defines the desired outcome in terms of inventory changes, location, or structures built. The</w:t>
      </w:r>
      <w:r>
        <w:t xml:space="preserve"> </w:t>
      </w:r>
      <w:r>
        <w:rPr>
          <w:rStyle w:val="VerbatimChar"/>
        </w:rPr>
        <w:t xml:space="preserve">termination_conditions</w:t>
      </w:r>
      <w:r>
        <w:t xml:space="preserve"> </w:t>
      </w:r>
      <w:r>
        <w:t xml:space="preserve">block provides three complementary signals:</w:t>
      </w:r>
      <w:r>
        <w:t xml:space="preserve"> </w:t>
      </w:r>
      <w:r>
        <w:rPr>
          <w:rStyle w:val="VerbatimChar"/>
        </w:rPr>
        <w:t xml:space="preserve">success_criteria</w:t>
      </w:r>
      <w:r>
        <w:t xml:space="preserve"> </w:t>
      </w:r>
      <w:r>
        <w:t xml:space="preserve">(explicit conditions that mark completion),</w:t>
      </w:r>
      <w:r>
        <w:t xml:space="preserve"> </w:t>
      </w:r>
      <w:r>
        <w:rPr>
          <w:rStyle w:val="VerbatimChar"/>
        </w:rPr>
        <w:t xml:space="preserve">timeout_ticks</w:t>
      </w:r>
      <w:r>
        <w:t xml:space="preserve"> </w:t>
      </w:r>
      <w:r>
        <w:t xml:space="preserve">(hard limit before the policy must report failure), and</w:t>
      </w:r>
      <w:r>
        <w:t xml:space="preserve"> </w:t>
      </w:r>
      <w:r>
        <w:rPr>
          <w:rStyle w:val="VerbatimChar"/>
        </w:rPr>
        <w:t xml:space="preserve">failure_events</w:t>
      </w:r>
      <w:r>
        <w:t xml:space="preserve"> </w:t>
      </w:r>
      <w:r>
        <w:t xml:space="preserve">(conditions that trigger immediate abort and replanning). The</w:t>
      </w:r>
      <w:r>
        <w:t xml:space="preserve"> </w:t>
      </w:r>
      <w:r>
        <w:rPr>
          <w:rStyle w:val="VerbatimChar"/>
        </w:rPr>
        <w:t xml:space="preserve">constraints</w:t>
      </w:r>
      <w:r>
        <w:t xml:space="preserve"> </w:t>
      </w:r>
      <w:r>
        <w:t xml:space="preserve">block encodes safety and efficiency bounds — items to preserve, biomes to avoid, maximum acceptable health cost, and tool requirements. Finally,</w:t>
      </w:r>
      <w:r>
        <w:t xml:space="preserve"> </w:t>
      </w:r>
      <w:r>
        <w:rPr>
          <w:rStyle w:val="VerbatimChar"/>
        </w:rPr>
        <w:t xml:space="preserve">fallback_subgoals</w:t>
      </w:r>
      <w:r>
        <w:t xml:space="preserve"> </w:t>
      </w:r>
      <w:r>
        <w:t xml:space="preserve">provides the LLM planner with alternative paths when a primary sub-goal is infeasible, enabling graceful degradation without a full replan cycle.</w:t>
      </w:r>
    </w:p>
    <w:p>
      <w:pPr>
        <w:pStyle w:val="BodyText"/>
      </w:pPr>
      <w:r>
        <w:t xml:space="preserve">The</w:t>
      </w:r>
      <w:r>
        <w:t xml:space="preserve"> </w:t>
      </w:r>
      <w:r>
        <w:rPr>
          <w:rStyle w:val="VerbatimChar"/>
        </w:rPr>
        <w:t xml:space="preserve">dependencies</w:t>
      </w:r>
      <w:r>
        <w:t xml:space="preserve"> </w:t>
      </w:r>
      <w:r>
        <w:t xml:space="preserve">array at the plan level encodes ordering constraints between sub-goals (e.g., resource gathering must precede construction), forming a directed acyclic graph that the execution scheduler traverses. This DAG structure, adapted from VillagerAgent’s task decomposition framework</w:t>
      </w:r>
      <w:r>
        <w:t xml:space="preserve"> </w:t>
      </w:r>
      <w:fldSimple w:instr="NOTEREF _Ref_Footnote_88 \h \f">
        <w:r>
          <w:rPr>
            <w:vertAlign w:val="superscript"/>
          </w:rPr>
          <w:t>88</w:t>
        </w:r>
      </w:fldSimple>
      <w:r>
        <w:t xml:space="preserve">, allows parallel execution where dependencies permit and enforces sequential ordering where required.</w:t>
      </w:r>
    </w:p>
    <w:bookmarkEnd w:id="114"/>
    <w:bookmarkStart w:id="115" w:name="rl-policy-input-format"/>
    <w:p>
      <w:pPr>
        <w:pStyle w:val="Heading4"/>
      </w:pPr>
      <w:r>
        <w:t xml:space="preserve">5.3.2 RL Policy Input Format</w:t>
      </w:r>
    </w:p>
    <w:p>
      <w:pPr>
        <w:pStyle w:val="FirstParagraph"/>
      </w:pPr>
      <w:r>
        <w:t xml:space="preserve">Each per-role RL policy receives a structured input combining a goal embedding, multimodal observation, and execution context:</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"rl_policy_input"</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"lumberjack"</w:t>
      </w:r>
      <w:r>
        <w:rPr>
          <w:rStyle w:val="FunctionTok"/>
        </w:rPr>
        <w:t xml:space="preserve">,</w:t>
      </w:r>
      <w:r>
        <w:br/>
      </w:r>
      <w:r>
        <w:rPr>
          <w:rStyle w:val="NormalTok"/>
        </w:rPr>
        <w:t xml:space="preserve">  </w:t>
      </w:r>
      <w:r>
        <w:rPr>
          <w:rStyle w:val="DataTypeTok"/>
        </w:rPr>
        <w:t xml:space="preserve">"goal_embedding"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"vector"</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FloatTok"/>
        </w:rPr>
        <w:t xml:space="preserve">-0.05</w:t>
      </w:r>
      <w:r>
        <w:rPr>
          <w:rStyle w:val="OtherTok"/>
        </w:rPr>
        <w:t xml:space="preserve">,</w:t>
      </w:r>
      <w:r>
        <w:rPr>
          <w:rStyle w:val="NormalTok"/>
        </w:rPr>
        <w:t xml:space="preserve"> </w:t>
      </w:r>
      <w:r>
        <w:rPr>
          <w:rStyle w:val="FloatTok"/>
        </w:rPr>
        <w:t xml:space="preserve">0.33</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"structured"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"target_state"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"inventory_delta"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"oak_log"</w:t>
      </w:r>
      <w:r>
        <w:rPr>
          <w:rStyle w:val="FunctionTok"/>
        </w:rPr>
        <w:t xml:space="preserve">:</w:t>
      </w:r>
      <w:r>
        <w:rPr>
          <w:rStyle w:val="NormalTok"/>
        </w:rPr>
        <w:t xml:space="preserve"> </w:t>
      </w:r>
      <w:r>
        <w:rPr>
          <w:rStyle w:val="DecValTok"/>
        </w:rPr>
        <w:t xml:space="preserve">64</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"termination_conditions"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"success_criteria"</w:t>
      </w:r>
      <w:r>
        <w:rPr>
          <w:rStyle w:val="FunctionTok"/>
        </w:rPr>
        <w:t xml:space="preserve">:</w:t>
      </w:r>
      <w:r>
        <w:rPr>
          <w:rStyle w:val="NormalTok"/>
        </w:rPr>
        <w:t xml:space="preserve"> </w:t>
      </w:r>
      <w:r>
        <w:rPr>
          <w:rStyle w:val="OtherTok"/>
        </w:rPr>
        <w:t xml:space="preserve">[</w:t>
      </w:r>
      <w:r>
        <w:rPr>
          <w:rStyle w:val="StringTok"/>
        </w:rPr>
        <w:t xml:space="preserve">"inventory_contains(oak_log, 64)"</w:t>
      </w:r>
      <w:r>
        <w:rPr>
          <w:rStyle w:val="OtherTok"/>
        </w:rPr>
        <w:t xml:space="preserve">]</w:t>
      </w:r>
      <w:r>
        <w:rPr>
          <w:rStyle w:val="FunctionTok"/>
        </w:rPr>
        <w:t xml:space="preserve">,</w:t>
      </w:r>
      <w:r>
        <w:br/>
      </w:r>
      <w:r>
        <w:rPr>
          <w:rStyle w:val="NormalTok"/>
        </w:rPr>
        <w:t xml:space="preserve">        </w:t>
      </w:r>
      <w:r>
        <w:rPr>
          <w:rStyle w:val="DataTypeTok"/>
        </w:rPr>
        <w:t xml:space="preserve">"timeout_ticks"</w:t>
      </w:r>
      <w:r>
        <w:rPr>
          <w:rStyle w:val="FunctionTok"/>
        </w:rPr>
        <w:t xml:space="preserve">:</w:t>
      </w:r>
      <w:r>
        <w:rPr>
          <w:rStyle w:val="NormalTok"/>
        </w:rPr>
        <w:t xml:space="preserve"> </w:t>
      </w:r>
      <w:r>
        <w:rPr>
          <w:rStyle w:val="DecValTok"/>
        </w:rPr>
        <w:t xml:space="preserve">6000</w:t>
      </w:r>
      <w:r>
        <w:rPr>
          <w:rStyle w:val="FunctionTok"/>
        </w:rPr>
        <w:t xml:space="preserve">,</w:t>
      </w:r>
      <w:r>
        <w:br/>
      </w:r>
      <w:r>
        <w:rPr>
          <w:rStyle w:val="NormalTok"/>
        </w:rPr>
        <w:t xml:space="preserve">        </w:t>
      </w:r>
      <w:r>
        <w:rPr>
          <w:rStyle w:val="DataTypeTok"/>
        </w:rPr>
        <w:t xml:space="preserve">"failure_events"</w:t>
      </w:r>
      <w:r>
        <w:rPr>
          <w:rStyle w:val="FunctionTok"/>
        </w:rPr>
        <w:t xml:space="preserve">:</w:t>
      </w:r>
      <w:r>
        <w:rPr>
          <w:rStyle w:val="NormalTok"/>
        </w:rPr>
        <w:t xml:space="preserve"> </w:t>
      </w:r>
      <w:r>
        <w:rPr>
          <w:rStyle w:val="OtherTok"/>
        </w:rPr>
        <w:t xml:space="preserve">[</w:t>
      </w:r>
      <w:r>
        <w:rPr>
          <w:rStyle w:val="StringTok"/>
        </w:rPr>
        <w:t xml:space="preserve">"health_below(5)"</w:t>
      </w:r>
      <w:r>
        <w:rPr>
          <w:rStyle w:val="OtherTok"/>
        </w:rPr>
        <w:t xml:space="preserve">,</w:t>
      </w:r>
      <w:r>
        <w:rPr>
          <w:rStyle w:val="NormalTok"/>
        </w:rPr>
        <w:t xml:space="preserve"> </w:t>
      </w:r>
      <w:r>
        <w:rPr>
          <w:rStyle w:val="StringTok"/>
        </w:rPr>
        <w:t xml:space="preserve">"night_falls"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"observation"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"visual"</w:t>
      </w:r>
      <w:r>
        <w:rPr>
          <w:rStyle w:val="FunctionTok"/>
        </w:rPr>
        <w:t xml:space="preserve">:</w:t>
      </w:r>
      <w:r>
        <w:rPr>
          <w:rStyle w:val="NormalTok"/>
        </w:rPr>
        <w:t xml:space="preserve"> </w:t>
      </w:r>
      <w:r>
        <w:rPr>
          <w:rStyle w:val="StringTok"/>
        </w:rPr>
        <w:t xml:space="preserve">"base64_encoded_rgb_or_clip_embedding"</w:t>
      </w:r>
      <w:r>
        <w:rPr>
          <w:rStyle w:val="FunctionTok"/>
        </w:rPr>
        <w:t xml:space="preserve">,</w:t>
      </w:r>
      <w:r>
        <w:br/>
      </w:r>
      <w:r>
        <w:rPr>
          <w:rStyle w:val="NormalTok"/>
        </w:rPr>
        <w:t xml:space="preserve">    </w:t>
      </w:r>
      <w:r>
        <w:rPr>
          <w:rStyle w:val="DataTypeTok"/>
        </w:rPr>
        <w:t xml:space="preserve">"inventory"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"oak_log"</w:t>
      </w:r>
      <w:r>
        <w:rPr>
          <w:rStyle w:val="FunctionTok"/>
        </w:rPr>
        <w:t xml:space="preserve">:</w:t>
      </w:r>
      <w:r>
        <w:rPr>
          <w:rStyle w:val="NormalTok"/>
        </w:rPr>
        <w:t xml:space="preserve"> </w:t>
      </w:r>
      <w:r>
        <w:rPr>
          <w:rStyle w:val="DecValTok"/>
        </w:rPr>
        <w:t xml:space="preserve">23</w:t>
      </w:r>
      <w:r>
        <w:rPr>
          <w:rStyle w:val="FunctionTok"/>
        </w:rPr>
        <w:t xml:space="preserve">,</w:t>
      </w:r>
      <w:r>
        <w:rPr>
          <w:rStyle w:val="NormalTok"/>
        </w:rPr>
        <w:t xml:space="preserve"> </w:t>
      </w:r>
      <w:r>
        <w:rPr>
          <w:rStyle w:val="DataTypeTok"/>
        </w:rPr>
        <w:t xml:space="preserve">"stone_axe"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"player_state"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FloatTok"/>
        </w:rPr>
        <w:t xml:space="preserve">100.5</w:t>
      </w:r>
      <w:r>
        <w:rPr>
          <w:rStyle w:val="OtherTok"/>
        </w:rPr>
        <w:t xml:space="preserve">,</w:t>
      </w:r>
      <w:r>
        <w:rPr>
          <w:rStyle w:val="NormalTok"/>
        </w:rPr>
        <w:t xml:space="preserve"> </w:t>
      </w:r>
      <w:r>
        <w:rPr>
          <w:rStyle w:val="FloatTok"/>
        </w:rPr>
        <w:t xml:space="preserve">64.0</w:t>
      </w:r>
      <w:r>
        <w:rPr>
          <w:rStyle w:val="OtherTok"/>
        </w:rPr>
        <w:t xml:space="preserve">,</w:t>
      </w:r>
      <w:r>
        <w:rPr>
          <w:rStyle w:val="NormalTok"/>
        </w:rPr>
        <w:t xml:space="preserve"> </w:t>
      </w:r>
      <w:r>
        <w:rPr>
          <w:rStyle w:val="FloatTok"/>
        </w:rPr>
        <w:t xml:space="preserve">-200.3</w:t>
      </w:r>
      <w:r>
        <w:rPr>
          <w:rStyle w:val="OtherTok"/>
        </w:rPr>
        <w:t xml:space="preserve">]</w:t>
      </w:r>
      <w:r>
        <w:rPr>
          <w:rStyle w:val="FunctionTok"/>
        </w:rPr>
        <w:t xml:space="preserve">,</w:t>
      </w:r>
      <w:r>
        <w:br/>
      </w:r>
      <w:r>
        <w:rPr>
          <w:rStyle w:val="NormalTok"/>
        </w:rPr>
        <w:t xml:space="preserve">      </w:t>
      </w:r>
      <w:r>
        <w:rPr>
          <w:rStyle w:val="DataTypeTok"/>
        </w:rPr>
        <w:t xml:space="preserve">"health"</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"hunger"</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"armor"</w:t>
      </w:r>
      <w:r>
        <w:rPr>
          <w:rStyle w:val="FunctionTok"/>
        </w:rPr>
        <w:t xml:space="preserve">:</w:t>
      </w:r>
      <w:r>
        <w:rPr>
          <w:rStyle w:val="NormalTok"/>
        </w:rPr>
        <w:t xml:space="preserve"> </w:t>
      </w:r>
      <w:r>
        <w:rPr>
          <w:rStyle w:val="DecValTok"/>
        </w:rPr>
        <w:t xml:space="preserve">4</w:t>
      </w:r>
      <w:r>
        <w:br/>
      </w:r>
      <w:r>
        <w:rPr>
          <w:rStyle w:val="NormalTok"/>
        </w:rPr>
        <w:t xml:space="preserve">    </w:t>
      </w:r>
      <w:r>
        <w:rPr>
          <w:rStyle w:val="FunctionTok"/>
        </w:rPr>
        <w:t xml:space="preserve">},</w:t>
      </w:r>
      <w:r>
        <w:br/>
      </w:r>
      <w:r>
        <w:rPr>
          <w:rStyle w:val="NormalTok"/>
        </w:rPr>
        <w:t xml:space="preserve">    </w:t>
      </w:r>
      <w:r>
        <w:rPr>
          <w:rStyle w:val="DataTypeTok"/>
        </w:rPr>
        <w:t xml:space="preserve">"nearby_entities"</w:t>
      </w:r>
      <w:r>
        <w:rPr>
          <w:rStyle w:val="FunctionTok"/>
        </w:rPr>
        <w:t xml:space="preserve">:</w:t>
      </w:r>
      <w:r>
        <w:rPr>
          <w:rStyle w:val="NormalTok"/>
        </w:rPr>
        <w:t xml:space="preserve"> </w:t>
      </w:r>
      <w:r>
        <w:rPr>
          <w:rStyle w:val="OtherTok"/>
        </w:rPr>
        <w:t xml:space="preserve">[</w:t>
      </w:r>
      <w:r>
        <w:rPr>
          <w:rStyle w:val="StringTok"/>
        </w:rPr>
        <w:t xml:space="preserve">"pig"</w:t>
      </w:r>
      <w:r>
        <w:rPr>
          <w:rStyle w:val="OtherTok"/>
        </w:rPr>
        <w:t xml:space="preserve">,</w:t>
      </w:r>
      <w:r>
        <w:rPr>
          <w:rStyle w:val="NormalTok"/>
        </w:rPr>
        <w:t xml:space="preserve"> </w:t>
      </w:r>
      <w:r>
        <w:rPr>
          <w:rStyle w:val="StringTok"/>
        </w:rPr>
        <w:t xml:space="preserve">"sheep"</w:t>
      </w:r>
      <w:r>
        <w:rPr>
          <w:rStyle w:val="OtherTok"/>
        </w:rPr>
        <w:t xml:space="preserve">,</w:t>
      </w:r>
      <w:r>
        <w:rPr>
          <w:rStyle w:val="NormalTok"/>
        </w:rPr>
        <w:t xml:space="preserve"> </w:t>
      </w:r>
      <w:r>
        <w:rPr>
          <w:rStyle w:val="StringTok"/>
        </w:rPr>
        <w:t xml:space="preserve">"zombie"</w:t>
      </w:r>
      <w:r>
        <w:rPr>
          <w:rStyle w:val="OtherTok"/>
        </w:rPr>
        <w:t xml:space="preserve">]</w:t>
      </w:r>
      <w:r>
        <w:rPr>
          <w:rStyle w:val="FunctionTok"/>
        </w:rPr>
        <w:t xml:space="preserve">,</w:t>
      </w:r>
      <w:r>
        <w:br/>
      </w:r>
      <w:r>
        <w:rPr>
          <w:rStyle w:val="NormalTok"/>
        </w:rPr>
        <w:t xml:space="preserve">    </w:t>
      </w:r>
      <w:r>
        <w:rPr>
          <w:rStyle w:val="DataTypeTok"/>
        </w:rPr>
        <w:t xml:space="preserve">"nearby_blocks"</w:t>
      </w:r>
      <w:r>
        <w:rPr>
          <w:rStyle w:val="FunctionTok"/>
        </w:rPr>
        <w:t xml:space="preserve">:</w:t>
      </w:r>
      <w:r>
        <w:rPr>
          <w:rStyle w:val="NormalTok"/>
        </w:rPr>
        <w:t xml:space="preserve"> </w:t>
      </w:r>
      <w:r>
        <w:rPr>
          <w:rStyle w:val="OtherTok"/>
        </w:rPr>
        <w:t xml:space="preserve">[</w:t>
      </w:r>
      <w:r>
        <w:rPr>
          <w:rStyle w:val="StringTok"/>
        </w:rPr>
        <w:t xml:space="preserve">"oak_log"</w:t>
      </w:r>
      <w:r>
        <w:rPr>
          <w:rStyle w:val="OtherTok"/>
        </w:rPr>
        <w:t xml:space="preserve">,</w:t>
      </w:r>
      <w:r>
        <w:rPr>
          <w:rStyle w:val="NormalTok"/>
        </w:rPr>
        <w:t xml:space="preserve"> </w:t>
      </w:r>
      <w:r>
        <w:rPr>
          <w:rStyle w:val="StringTok"/>
        </w:rPr>
        <w:t xml:space="preserve">"grass_block"</w:t>
      </w:r>
      <w:r>
        <w:rPr>
          <w:rStyle w:val="OtherTok"/>
        </w:rPr>
        <w:t xml:space="preserve">,</w:t>
      </w:r>
      <w:r>
        <w:rPr>
          <w:rStyle w:val="NormalTok"/>
        </w:rPr>
        <w:t xml:space="preserve"> </w:t>
      </w:r>
      <w:r>
        <w:rPr>
          <w:rStyle w:val="StringTok"/>
        </w:rPr>
        <w:t xml:space="preserve">"dirt"</w:t>
      </w:r>
      <w:r>
        <w:rPr>
          <w:rStyle w:val="OtherTok"/>
        </w:rPr>
        <w:t xml:space="preserve">]</w:t>
      </w:r>
      <w:r>
        <w:rPr>
          <w:rStyle w:val="FunctionTok"/>
        </w:rPr>
        <w:t xml:space="preserve">,</w:t>
      </w:r>
      <w:r>
        <w:br/>
      </w:r>
      <w:r>
        <w:rPr>
          <w:rStyle w:val="NormalTok"/>
        </w:rPr>
        <w:t xml:space="preserve">    </w:t>
      </w:r>
      <w:r>
        <w:rPr>
          <w:rStyle w:val="DataTypeTok"/>
        </w:rPr>
        <w:t xml:space="preserve">"time_of_day"</w:t>
      </w:r>
      <w:r>
        <w:rPr>
          <w:rStyle w:val="FunctionTok"/>
        </w:rPr>
        <w:t xml:space="preserve">:</w:t>
      </w:r>
      <w:r>
        <w:rPr>
          <w:rStyle w:val="NormalTok"/>
        </w:rPr>
        <w:t xml:space="preserve"> </w:t>
      </w:r>
      <w:r>
        <w:rPr>
          <w:rStyle w:val="StringTok"/>
        </w:rPr>
        <w:t xml:space="preserve">"day"</w:t>
      </w:r>
      <w:r>
        <w:rPr>
          <w:rStyle w:val="FunctionTok"/>
        </w:rPr>
        <w:t xml:space="preserve">,</w:t>
      </w:r>
      <w:r>
        <w:br/>
      </w:r>
      <w:r>
        <w:rPr>
          <w:rStyle w:val="NormalTok"/>
        </w:rPr>
        <w:t xml:space="preserve">    </w:t>
      </w:r>
      <w:r>
        <w:rPr>
          <w:rStyle w:val="DataTypeTok"/>
        </w:rPr>
        <w:t xml:space="preserve">"biome"</w:t>
      </w:r>
      <w:r>
        <w:rPr>
          <w:rStyle w:val="FunctionTok"/>
        </w:rPr>
        <w:t xml:space="preserve">:</w:t>
      </w:r>
      <w:r>
        <w:rPr>
          <w:rStyle w:val="NormalTok"/>
        </w:rPr>
        <w:t xml:space="preserve"> </w:t>
      </w:r>
      <w:r>
        <w:rPr>
          <w:rStyle w:val="StringTok"/>
        </w:rPr>
        <w:t xml:space="preserve">"plains"</w:t>
      </w:r>
      <w:r>
        <w:br/>
      </w:r>
      <w:r>
        <w:rPr>
          <w:rStyle w:val="NormalTok"/>
        </w:rPr>
        <w:t xml:space="preserve">  </w:t>
      </w:r>
      <w:r>
        <w:rPr>
          <w:rStyle w:val="FunctionTok"/>
        </w:rPr>
        <w:t xml:space="preserve">},</w:t>
      </w:r>
      <w:r>
        <w:br/>
      </w:r>
      <w:r>
        <w:rPr>
          <w:rStyle w:val="NormalTok"/>
        </w:rPr>
        <w:t xml:space="preserve">  </w:t>
      </w:r>
      <w:r>
        <w:rPr>
          <w:rStyle w:val="DataTypeTok"/>
        </w:rPr>
        <w:t xml:space="preserve">"execution_context"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"ticks_elapsed"</w:t>
      </w:r>
      <w:r>
        <w:rPr>
          <w:rStyle w:val="FunctionTok"/>
        </w:rPr>
        <w:t xml:space="preserve">:</w:t>
      </w:r>
      <w:r>
        <w:rPr>
          <w:rStyle w:val="NormalTok"/>
        </w:rPr>
        <w:t xml:space="preserve"> </w:t>
      </w:r>
      <w:r>
        <w:rPr>
          <w:rStyle w:val="DecValTok"/>
        </w:rPr>
        <w:t xml:space="preserve">3420</w:t>
      </w:r>
      <w:r>
        <w:rPr>
          <w:rStyle w:val="FunctionTok"/>
        </w:rPr>
        <w:t xml:space="preserve">,</w:t>
      </w:r>
      <w:r>
        <w:br/>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"plan_village_001_rev2"</w:t>
      </w:r>
      <w:r>
        <w:rPr>
          <w:rStyle w:val="FunctionTok"/>
        </w:rPr>
        <w:t xml:space="preserve">,</w:t>
      </w:r>
      <w:r>
        <w:br/>
      </w:r>
      <w:r>
        <w:rPr>
          <w:rStyle w:val="NormalTok"/>
        </w:rPr>
        <w:t xml:space="preserve">    </w:t>
      </w:r>
      <w:r>
        <w:rPr>
          <w:rStyle w:val="DataTypeTok"/>
        </w:rPr>
        <w:t xml:space="preserve">"subgoal_id"</w:t>
      </w:r>
      <w:r>
        <w:rPr>
          <w:rStyle w:val="FunctionTok"/>
        </w:rPr>
        <w:t xml:space="preserve">:</w:t>
      </w:r>
      <w:r>
        <w:rPr>
          <w:rStyle w:val="NormalTok"/>
        </w:rPr>
        <w:t xml:space="preserve"> </w:t>
      </w:r>
      <w:r>
        <w:rPr>
          <w:rStyle w:val="StringTok"/>
        </w:rPr>
        <w:t xml:space="preserve">"sg_01"</w:t>
      </w:r>
      <w:r>
        <w:rPr>
          <w:rStyle w:val="FunctionTok"/>
        </w:rPr>
        <w:t xml:space="preserve">,</w:t>
      </w:r>
      <w:r>
        <w:br/>
      </w:r>
      <w:r>
        <w:rPr>
          <w:rStyle w:val="NormalTok"/>
        </w:rPr>
        <w:t xml:space="preserve">    </w:t>
      </w:r>
      <w:r>
        <w:rPr>
          <w:rStyle w:val="DataTypeTok"/>
        </w:rPr>
        <w:t xml:space="preserve">"previous_actions"</w:t>
      </w:r>
      <w:r>
        <w:rPr>
          <w:rStyle w:val="FunctionTok"/>
        </w:rPr>
        <w:t xml:space="preserve">:</w:t>
      </w:r>
      <w:r>
        <w:rPr>
          <w:rStyle w:val="NormalTok"/>
        </w:rPr>
        <w:t xml:space="preserve"> </w:t>
      </w:r>
      <w:r>
        <w:rPr>
          <w:rStyle w:val="OtherTok"/>
        </w:rPr>
        <w:t xml:space="preserve">[</w:t>
      </w:r>
      <w:r>
        <w:rPr>
          <w:rStyle w:val="StringTok"/>
        </w:rPr>
        <w:t xml:space="preserve">"equip(stone_axe)"</w:t>
      </w:r>
      <w:r>
        <w:rPr>
          <w:rStyle w:val="OtherTok"/>
        </w:rPr>
        <w:t xml:space="preserve">,</w:t>
      </w:r>
      <w:r>
        <w:rPr>
          <w:rStyle w:val="NormalTok"/>
        </w:rPr>
        <w:t xml:space="preserve"> </w:t>
      </w:r>
      <w:r>
        <w:rPr>
          <w:rStyle w:val="StringTok"/>
        </w:rPr>
        <w:t xml:space="preserve">"move_to(105,64,-195)"</w:t>
      </w:r>
      <w:r>
        <w:rPr>
          <w:rStyle w:val="OtherTok"/>
        </w:rPr>
        <w:t xml:space="preserve">,</w:t>
      </w:r>
      <w:r>
        <w:rPr>
          <w:rStyle w:val="NormalTok"/>
        </w:rPr>
        <w:t xml:space="preserve"> </w:t>
      </w:r>
      <w:r>
        <w:rPr>
          <w:rStyle w:val="StringTok"/>
        </w:rPr>
        <w:t xml:space="preserve">"chop(oak_log)"</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w:t>
      </w:r>
      <w:r>
        <w:t xml:space="preserve"> </w:t>
      </w:r>
      <w:r>
        <w:rPr>
          <w:rStyle w:val="VerbatimChar"/>
        </w:rPr>
        <w:t xml:space="preserve">goal_embedding.vector</w:t>
      </w:r>
      <w:r>
        <w:t xml:space="preserve"> </w:t>
      </w:r>
      <w:r>
        <w:t xml:space="preserve">field contains a fixed-dimension dense vector (e.g., 256-dimensional output from a sentence transformer encoding the natural language goal description) that conditions the policy network. The</w:t>
      </w:r>
      <w:r>
        <w:t xml:space="preserve"> </w:t>
      </w:r>
      <w:r>
        <w:rPr>
          <w:rStyle w:val="VerbatimChar"/>
        </w:rPr>
        <w:t xml:space="preserve">goal_embedding.structured</w:t>
      </w:r>
      <w:r>
        <w:t xml:space="preserve"> </w:t>
      </w:r>
      <w:r>
        <w:t xml:space="preserve">field preserves the full goal specification for interpretability and for the policy’s internal termination checking. The</w:t>
      </w:r>
      <w:r>
        <w:t xml:space="preserve"> </w:t>
      </w:r>
      <w:r>
        <w:rPr>
          <w:rStyle w:val="VerbatimChar"/>
        </w:rPr>
        <w:t xml:space="preserve">observation</w:t>
      </w:r>
      <w:r>
        <w:t xml:space="preserve"> </w:t>
      </w:r>
      <w:r>
        <w:t xml:space="preserve">block follows the hybrid design recommended in prior analysis: symbolic state for precise inventory and position data, plus visual input (either raw RGB or a CLIP embedding) for pattern recognition</w:t>
      </w:r>
      <w:r>
        <w:t xml:space="preserve"> </w:t>
      </w:r>
      <w:fldSimple w:instr="NOTEREF _Ref_Footnote_43 \h \f">
        <w:r>
          <w:rPr>
            <w:vertAlign w:val="superscript"/>
          </w:rPr>
          <w:t>43</w:t>
        </w:r>
      </w:fldSimple>
      <w:r>
        <w:t xml:space="preserve"> </w:t>
      </w:r>
      <w:fldSimple w:instr="NOTEREF _Ref_Footnote_50 \h \f">
        <w:r>
          <w:rPr>
            <w:vertAlign w:val="superscript"/>
          </w:rPr>
          <w:t>50</w:t>
        </w:r>
      </w:fldSimple>
      <w:r>
        <w:t xml:space="preserve">. The</w:t>
      </w:r>
      <w:r>
        <w:t xml:space="preserve"> </w:t>
      </w:r>
      <w:r>
        <w:rPr>
          <w:rStyle w:val="VerbatimChar"/>
        </w:rPr>
        <w:t xml:space="preserve">execution_context</w:t>
      </w:r>
      <w:r>
        <w:t xml:space="preserve"> </w:t>
      </w:r>
      <w:r>
        <w:t xml:space="preserve">provides temporal grounding — elapsed ticks, plan and sub-goal identifiers, and the last</w:t>
      </w:r>
      <w:r>
        <w:t xml:space="preserve"> </w:t>
      </w:r>
      <m:oMath>
        <m:r>
          <m:t>N</m:t>
        </m:r>
      </m:oMath>
      <w:r>
        <w:t xml:space="preserve"> </w:t>
      </w:r>
      <w:r>
        <w:t xml:space="preserve">actions for history-aware decision making.</w:t>
      </w:r>
    </w:p>
    <w:bookmarkEnd w:id="115"/>
    <w:bookmarkStart w:id="116" w:name="failure-report-format"/>
    <w:p>
      <w:pPr>
        <w:pStyle w:val="Heading4"/>
      </w:pPr>
      <w:r>
        <w:t xml:space="preserve">5.3.3 Failure Report Format</w:t>
      </w:r>
    </w:p>
    <w:p>
      <w:pPr>
        <w:pStyle w:val="FirstParagraph"/>
      </w:pPr>
      <w:r>
        <w:t xml:space="preserve">When an RL policy cannot complete its assigned sub-goal, it emits a structured failure report that feeds back to the LLM planner:</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"failure_report"</w:t>
      </w:r>
      <w:r>
        <w:rPr>
          <w:rStyle w:val="FunctionTok"/>
        </w:rPr>
        <w:t xml:space="preserve">,</w:t>
      </w:r>
      <w:r>
        <w:br/>
      </w:r>
      <w:r>
        <w:rPr>
          <w:rStyle w:val="NormalTok"/>
        </w:rPr>
        <w:t xml:space="preserve">  </w:t>
      </w:r>
      <w:r>
        <w:rPr>
          <w:rStyle w:val="DataTypeTok"/>
        </w:rPr>
        <w:t xml:space="preserve">"report_id"</w:t>
      </w:r>
      <w:r>
        <w:rPr>
          <w:rStyle w:val="FunctionTok"/>
        </w:rPr>
        <w:t xml:space="preserve">:</w:t>
      </w:r>
      <w:r>
        <w:rPr>
          <w:rStyle w:val="NormalTok"/>
        </w:rPr>
        <w:t xml:space="preserve"> </w:t>
      </w:r>
      <w:r>
        <w:rPr>
          <w:rStyle w:val="StringTok"/>
        </w:rPr>
        <w:t xml:space="preserve">"fr_001"</w:t>
      </w:r>
      <w:r>
        <w:rPr>
          <w:rStyle w:val="FunctionTok"/>
        </w:rPr>
        <w:t xml:space="preserve">,</w:t>
      </w:r>
      <w:r>
        <w:br/>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"plan_village_001_rev2"</w:t>
      </w:r>
      <w:r>
        <w:rPr>
          <w:rStyle w:val="FunctionTok"/>
        </w:rPr>
        <w:t xml:space="preserve">,</w:t>
      </w:r>
      <w:r>
        <w:br/>
      </w:r>
      <w:r>
        <w:rPr>
          <w:rStyle w:val="NormalTok"/>
        </w:rPr>
        <w:t xml:space="preserve">  </w:t>
      </w:r>
      <w:r>
        <w:rPr>
          <w:rStyle w:val="DataTypeTok"/>
        </w:rPr>
        <w:t xml:space="preserve">"subgoal_id"</w:t>
      </w:r>
      <w:r>
        <w:rPr>
          <w:rStyle w:val="FunctionTok"/>
        </w:rPr>
        <w:t xml:space="preserve">:</w:t>
      </w:r>
      <w:r>
        <w:rPr>
          <w:rStyle w:val="NormalTok"/>
        </w:rPr>
        <w:t xml:space="preserve"> </w:t>
      </w:r>
      <w:r>
        <w:rPr>
          <w:rStyle w:val="StringTok"/>
        </w:rPr>
        <w:t xml:space="preserve">"sg_01"</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"lumberjack"</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"failure"</w:t>
      </w:r>
      <w:r>
        <w:rPr>
          <w:rStyle w:val="FunctionTok"/>
        </w:rPr>
        <w:t xml:space="preserve">,</w:t>
      </w:r>
      <w:r>
        <w:br/>
      </w:r>
      <w:r>
        <w:rPr>
          <w:rStyle w:val="NormalTok"/>
        </w:rPr>
        <w:t xml:space="preserve">  </w:t>
      </w:r>
      <w:r>
        <w:rPr>
          <w:rStyle w:val="DataTypeTok"/>
        </w:rPr>
        <w:t xml:space="preserve">"failure_details"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"failure_type"</w:t>
      </w:r>
      <w:r>
        <w:rPr>
          <w:rStyle w:val="FunctionTok"/>
        </w:rPr>
        <w:t xml:space="preserve">:</w:t>
      </w:r>
      <w:r>
        <w:rPr>
          <w:rStyle w:val="NormalTok"/>
        </w:rPr>
        <w:t xml:space="preserve"> </w:t>
      </w:r>
      <w:r>
        <w:rPr>
          <w:rStyle w:val="StringTok"/>
        </w:rPr>
        <w:t xml:space="preserve">"attacked"</w:t>
      </w:r>
      <w:r>
        <w:rPr>
          <w:rStyle w:val="FunctionTok"/>
        </w:rPr>
        <w:t xml:space="preserve">,</w:t>
      </w:r>
      <w:r>
        <w:br/>
      </w:r>
      <w:r>
        <w:rPr>
          <w:rStyle w:val="NormalTok"/>
        </w:rPr>
        <w:t xml:space="preserve">    </w:t>
      </w:r>
      <w:r>
        <w:rPr>
          <w:rStyle w:val="DataTypeTok"/>
        </w:rPr>
        <w:t xml:space="preserve">"failure_tick"</w:t>
      </w:r>
      <w:r>
        <w:rPr>
          <w:rStyle w:val="FunctionTok"/>
        </w:rPr>
        <w:t xml:space="preserve">:</w:t>
      </w:r>
      <w:r>
        <w:rPr>
          <w:rStyle w:val="NormalTok"/>
        </w:rPr>
        <w:t xml:space="preserve"> </w:t>
      </w:r>
      <w:r>
        <w:rPr>
          <w:rStyle w:val="DecValTok"/>
        </w:rPr>
        <w:t xml:space="preserve">2340</w:t>
      </w:r>
      <w:r>
        <w:rPr>
          <w:rStyle w:val="FunctionTok"/>
        </w:rPr>
        <w:t xml:space="preserve">,</w:t>
      </w:r>
      <w:r>
        <w:br/>
      </w:r>
      <w:r>
        <w:rPr>
          <w:rStyle w:val="NormalTok"/>
        </w:rPr>
        <w:t xml:space="preserve">    </w:t>
      </w:r>
      <w:r>
        <w:rPr>
          <w:rStyle w:val="DataTypeTok"/>
        </w:rPr>
        <w:t xml:space="preserve">"final_state"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FloatTok"/>
        </w:rPr>
        <w:t xml:space="preserve">112.0</w:t>
      </w:r>
      <w:r>
        <w:rPr>
          <w:rStyle w:val="OtherTok"/>
        </w:rPr>
        <w:t xml:space="preserve">,</w:t>
      </w:r>
      <w:r>
        <w:rPr>
          <w:rStyle w:val="NormalTok"/>
        </w:rPr>
        <w:t xml:space="preserve"> </w:t>
      </w:r>
      <w:r>
        <w:rPr>
          <w:rStyle w:val="FloatTok"/>
        </w:rPr>
        <w:t xml:space="preserve">64.0</w:t>
      </w:r>
      <w:r>
        <w:rPr>
          <w:rStyle w:val="OtherTok"/>
        </w:rPr>
        <w:t xml:space="preserve">,</w:t>
      </w:r>
      <w:r>
        <w:rPr>
          <w:rStyle w:val="NormalTok"/>
        </w:rPr>
        <w:t xml:space="preserve"> </w:t>
      </w:r>
      <w:r>
        <w:rPr>
          <w:rStyle w:val="FloatTok"/>
        </w:rPr>
        <w:t xml:space="preserve">-188.5</w:t>
      </w:r>
      <w:r>
        <w:rPr>
          <w:rStyle w:val="OtherTok"/>
        </w:rPr>
        <w:t xml:space="preserve">]</w:t>
      </w:r>
      <w:r>
        <w:rPr>
          <w:rStyle w:val="FunctionTok"/>
        </w:rPr>
        <w:t xml:space="preserve">,</w:t>
      </w:r>
      <w:r>
        <w:br/>
      </w:r>
      <w:r>
        <w:rPr>
          <w:rStyle w:val="NormalTok"/>
        </w:rPr>
        <w:t xml:space="preserve">      </w:t>
      </w:r>
      <w:r>
        <w:rPr>
          <w:rStyle w:val="DataTypeTok"/>
        </w:rPr>
        <w:t xml:space="preserve">"health"</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"inventory"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"oak_log"</w:t>
      </w:r>
      <w:r>
        <w:rPr>
          <w:rStyle w:val="FunctionTok"/>
        </w:rPr>
        <w:t xml:space="preserve">:</w:t>
      </w:r>
      <w:r>
        <w:rPr>
          <w:rStyle w:val="NormalTok"/>
        </w:rPr>
        <w:t xml:space="preserve"> </w:t>
      </w:r>
      <w:r>
        <w:rPr>
          <w:rStyle w:val="DecValTok"/>
        </w:rPr>
        <w:t xml:space="preserve">23</w:t>
      </w:r>
      <w:r>
        <w:rPr>
          <w:rStyle w:val="FunctionTok"/>
        </w:rPr>
        <w:t xml:space="preserve">,</w:t>
      </w:r>
      <w:r>
        <w:rPr>
          <w:rStyle w:val="NormalTok"/>
        </w:rPr>
        <w:t xml:space="preserve"> </w:t>
      </w:r>
      <w:r>
        <w:rPr>
          <w:rStyle w:val="DataTypeTok"/>
        </w:rPr>
        <w:t xml:space="preserve">"stone_axe"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"nearby_threats"</w:t>
      </w:r>
      <w:r>
        <w:rPr>
          <w:rStyle w:val="FunctionTok"/>
        </w:rPr>
        <w:t xml:space="preserve">:</w:t>
      </w:r>
      <w:r>
        <w:rPr>
          <w:rStyle w:val="NormalTok"/>
        </w:rPr>
        <w:t xml:space="preserve"> </w:t>
      </w:r>
      <w:r>
        <w:rPr>
          <w:rStyle w:val="OtherTok"/>
        </w:rPr>
        <w:t xml:space="preserve">[</w:t>
      </w:r>
      <w:r>
        <w:rPr>
          <w:rStyle w:val="StringTok"/>
        </w:rPr>
        <w:t xml:space="preserve">"zombie"</w:t>
      </w:r>
      <w:r>
        <w:rPr>
          <w:rStyle w:val="OtherTok"/>
        </w:rPr>
        <w:t xml:space="preserve">,</w:t>
      </w:r>
      <w:r>
        <w:rPr>
          <w:rStyle w:val="NormalTok"/>
        </w:rPr>
        <w:t xml:space="preserve"> </w:t>
      </w:r>
      <w:r>
        <w:rPr>
          <w:rStyle w:val="StringTok"/>
        </w:rPr>
        <w:t xml:space="preserve">"skeleton"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"descriptor_summary"</w:t>
      </w:r>
      <w:r>
        <w:rPr>
          <w:rStyle w:val="FunctionTok"/>
        </w:rPr>
        <w:t xml:space="preserve">:</w:t>
      </w:r>
      <w:r>
        <w:rPr>
          <w:rStyle w:val="NormalTok"/>
        </w:rPr>
        <w:t xml:space="preserve"> </w:t>
      </w:r>
      <w:r>
        <w:rPr>
          <w:rStyle w:val="StringTok"/>
        </w:rPr>
        <w:t xml:space="preserve">"Failed to gather 64 oak logs. Health dropped to 3 after zombie attack at tick 2340. Inventory has 23 oak logs. Night fell at tick 2100."</w:t>
      </w:r>
      <w:r>
        <w:rPr>
          <w:rStyle w:val="FunctionTok"/>
        </w:rPr>
        <w:t xml:space="preserve">,</w:t>
      </w:r>
      <w:r>
        <w:br/>
      </w:r>
      <w:r>
        <w:rPr>
          <w:rStyle w:val="NormalTok"/>
        </w:rPr>
        <w:t xml:space="preserve">    </w:t>
      </w:r>
      <w:r>
        <w:rPr>
          <w:rStyle w:val="DataTypeTok"/>
        </w:rPr>
        <w:t xml:space="preserve">"execution_trace"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"tick"</w:t>
      </w:r>
      <w:r>
        <w:rPr>
          <w:rStyle w:val="FunctionTok"/>
        </w:rPr>
        <w:t xml:space="preserve">:</w:t>
      </w:r>
      <w:r>
        <w:rPr>
          <w:rStyle w:val="NormalTok"/>
        </w:rPr>
        <w:t xml:space="preserve"> </w:t>
      </w:r>
      <w:r>
        <w:rPr>
          <w:rStyle w:val="DecValTok"/>
        </w:rPr>
        <w:t xml:space="preserve">2300</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"chop(oak_log)"</w:t>
      </w:r>
      <w:r>
        <w:rPr>
          <w:rStyle w:val="FunctionTok"/>
        </w:rPr>
        <w:t xml:space="preserve">,</w:t>
      </w:r>
      <w:r>
        <w:rPr>
          <w:rStyle w:val="NormalTok"/>
        </w:rPr>
        <w:t xml:space="preserve"> </w:t>
      </w:r>
      <w:r>
        <w:rPr>
          <w:rStyle w:val="DataTypeTok"/>
        </w:rPr>
        <w:t xml:space="preserve">"observation_summary"</w:t>
      </w:r>
      <w:r>
        <w:rPr>
          <w:rStyle w:val="FunctionTok"/>
        </w:rPr>
        <w:t xml:space="preserve">:</w:t>
      </w:r>
      <w:r>
        <w:rPr>
          <w:rStyle w:val="NormalTok"/>
        </w:rPr>
        <w:t xml:space="preserve"> </w:t>
      </w:r>
      <w:r>
        <w:rPr>
          <w:rStyle w:val="StringTok"/>
        </w:rPr>
        <w:t xml:space="preserve">"mining oak_log, progress 0.7"</w:t>
      </w:r>
      <w:r>
        <w:rPr>
          <w:rStyle w:val="FunctionTok"/>
        </w:rPr>
        <w:t xml:space="preserve">,</w:t>
      </w:r>
      <w:r>
        <w:rPr>
          <w:rStyle w:val="NormalTok"/>
        </w:rPr>
        <w:t xml:space="preserve"> </w:t>
      </w:r>
      <w:r>
        <w:rPr>
          <w:rStyle w:val="DataTypeTok"/>
        </w:rPr>
        <w:t xml:space="preserve">"reward"</w:t>
      </w:r>
      <w:r>
        <w:rPr>
          <w:rStyle w:val="FunctionTok"/>
        </w:rPr>
        <w:t xml:space="preserve">:</w:t>
      </w:r>
      <w:r>
        <w:rPr>
          <w:rStyle w:val="NormalTok"/>
        </w:rPr>
        <w:t xml:space="preserve"> </w:t>
      </w:r>
      <w:r>
        <w:rPr>
          <w:rStyle w:val="FloatTok"/>
        </w:rPr>
        <w:t xml:space="preserve">0.1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"tick"</w:t>
      </w:r>
      <w:r>
        <w:rPr>
          <w:rStyle w:val="FunctionTok"/>
        </w:rPr>
        <w:t xml:space="preserve">:</w:t>
      </w:r>
      <w:r>
        <w:rPr>
          <w:rStyle w:val="NormalTok"/>
        </w:rPr>
        <w:t xml:space="preserve"> </w:t>
      </w:r>
      <w:r>
        <w:rPr>
          <w:rStyle w:val="DecValTok"/>
        </w:rPr>
        <w:t xml:space="preserve">2320</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"chop(oak_log)"</w:t>
      </w:r>
      <w:r>
        <w:rPr>
          <w:rStyle w:val="FunctionTok"/>
        </w:rPr>
        <w:t xml:space="preserve">,</w:t>
      </w:r>
      <w:r>
        <w:rPr>
          <w:rStyle w:val="NormalTok"/>
        </w:rPr>
        <w:t xml:space="preserve"> </w:t>
      </w:r>
      <w:r>
        <w:rPr>
          <w:rStyle w:val="DataTypeTok"/>
        </w:rPr>
        <w:t xml:space="preserve">"observation_summary"</w:t>
      </w:r>
      <w:r>
        <w:rPr>
          <w:rStyle w:val="FunctionTok"/>
        </w:rPr>
        <w:t xml:space="preserve">:</w:t>
      </w:r>
      <w:r>
        <w:rPr>
          <w:rStyle w:val="NormalTok"/>
        </w:rPr>
        <w:t xml:space="preserve"> </w:t>
      </w:r>
      <w:r>
        <w:rPr>
          <w:rStyle w:val="StringTok"/>
        </w:rPr>
        <w:t xml:space="preserve">"zombie approaching from east"</w:t>
      </w:r>
      <w:r>
        <w:rPr>
          <w:rStyle w:val="FunctionTok"/>
        </w:rPr>
        <w:t xml:space="preserve">,</w:t>
      </w:r>
      <w:r>
        <w:rPr>
          <w:rStyle w:val="NormalTok"/>
        </w:rPr>
        <w:t xml:space="preserve"> </w:t>
      </w:r>
      <w:r>
        <w:rPr>
          <w:rStyle w:val="DataTypeTok"/>
        </w:rPr>
        <w:t xml:space="preserve">"reward"</w:t>
      </w:r>
      <w:r>
        <w:rPr>
          <w:rStyle w:val="FunctionTok"/>
        </w:rPr>
        <w:t xml:space="preserve">:</w:t>
      </w:r>
      <w:r>
        <w:rPr>
          <w:rStyle w:val="NormalTok"/>
        </w:rPr>
        <w:t xml:space="preserve"> </w:t>
      </w:r>
      <w:r>
        <w:rPr>
          <w:rStyle w:val="FloatTok"/>
        </w:rPr>
        <w:t xml:space="preserve">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"tick"</w:t>
      </w:r>
      <w:r>
        <w:rPr>
          <w:rStyle w:val="FunctionTok"/>
        </w:rPr>
        <w:t xml:space="preserve">:</w:t>
      </w:r>
      <w:r>
        <w:rPr>
          <w:rStyle w:val="NormalTok"/>
        </w:rPr>
        <w:t xml:space="preserve"> </w:t>
      </w:r>
      <w:r>
        <w:rPr>
          <w:rStyle w:val="DecValTok"/>
        </w:rPr>
        <w:t xml:space="preserve">2340</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"retreat"</w:t>
      </w:r>
      <w:r>
        <w:rPr>
          <w:rStyle w:val="FunctionTok"/>
        </w:rPr>
        <w:t xml:space="preserve">,</w:t>
      </w:r>
      <w:r>
        <w:br/>
      </w:r>
      <w:r>
        <w:rPr>
          <w:rStyle w:val="NormalTok"/>
        </w:rPr>
        <w:t xml:space="preserve">        </w:t>
      </w:r>
      <w:r>
        <w:rPr>
          <w:rStyle w:val="DataTypeTok"/>
        </w:rPr>
        <w:t xml:space="preserve">"observation_summary"</w:t>
      </w:r>
      <w:r>
        <w:rPr>
          <w:rStyle w:val="FunctionTok"/>
        </w:rPr>
        <w:t xml:space="preserve">:</w:t>
      </w:r>
      <w:r>
        <w:rPr>
          <w:rStyle w:val="NormalTok"/>
        </w:rPr>
        <w:t xml:space="preserve"> </w:t>
      </w:r>
      <w:r>
        <w:rPr>
          <w:rStyle w:val="StringTok"/>
        </w:rPr>
        <w:t xml:space="preserve">"health dropped to 3, zombie hit"</w:t>
      </w:r>
      <w:r>
        <w:rPr>
          <w:rStyle w:val="FunctionTok"/>
        </w:rPr>
        <w:t xml:space="preserve">,</w:t>
      </w:r>
      <w:r>
        <w:rPr>
          <w:rStyle w:val="NormalTok"/>
        </w:rPr>
        <w:t xml:space="preserve"> </w:t>
      </w:r>
      <w:r>
        <w:rPr>
          <w:rStyle w:val="DataTypeTok"/>
        </w:rPr>
        <w:t xml:space="preserve">"reward"</w:t>
      </w:r>
      <w:r>
        <w:rPr>
          <w:rStyle w:val="FunctionTok"/>
        </w:rPr>
        <w:t xml:space="preserve">:</w:t>
      </w:r>
      <w:r>
        <w:rPr>
          <w:rStyle w:val="NormalTok"/>
        </w:rPr>
        <w:t xml:space="preserve"> </w:t>
      </w:r>
      <w:r>
        <w:rPr>
          <w:rStyle w:val="FloatTok"/>
        </w:rPr>
        <w:t xml:space="preserve">-1.0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"partial_progress"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"inventory_delta"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"oak_log"</w:t>
      </w:r>
      <w:r>
        <w:rPr>
          <w:rStyle w:val="FunctionTok"/>
        </w:rPr>
        <w:t xml:space="preserve">:</w:t>
      </w:r>
      <w:r>
        <w:rPr>
          <w:rStyle w:val="NormalTok"/>
        </w:rPr>
        <w:t xml:space="preserve"> </w:t>
      </w:r>
      <w:r>
        <w:rPr>
          <w:rStyle w:val="DecValTok"/>
        </w:rPr>
        <w:t xml:space="preserve">23</w:t>
      </w:r>
      <w:r>
        <w:rPr>
          <w:rStyle w:val="NormalTok"/>
        </w:rPr>
        <w:t xml:space="preserve"> </w:t>
      </w:r>
      <w:r>
        <w:rPr>
          <w:rStyle w:val="FunctionTok"/>
        </w:rPr>
        <w:t xml:space="preserve">},</w:t>
      </w:r>
      <w:r>
        <w:br/>
      </w:r>
      <w:r>
        <w:rPr>
          <w:rStyle w:val="NormalTok"/>
        </w:rPr>
        <w:t xml:space="preserve">    </w:t>
      </w:r>
      <w:r>
        <w:rPr>
          <w:rStyle w:val="DataTypeTok"/>
        </w:rPr>
        <w:t xml:space="preserve">"exploration_coverage"</w:t>
      </w:r>
      <w:r>
        <w:rPr>
          <w:rStyle w:val="FunctionTok"/>
        </w:rPr>
        <w:t xml:space="preserve">:</w:t>
      </w:r>
      <w:r>
        <w:rPr>
          <w:rStyle w:val="NormalTok"/>
        </w:rPr>
        <w:t xml:space="preserve"> </w:t>
      </w:r>
      <w:r>
        <w:rPr>
          <w:rStyle w:val="FloatTok"/>
        </w:rPr>
        <w:t xml:space="preserve">0.4</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critical field is</w:t>
      </w:r>
      <w:r>
        <w:t xml:space="preserve"> </w:t>
      </w:r>
      <w:r>
        <w:rPr>
          <w:rStyle w:val="VerbatimChar"/>
        </w:rPr>
        <w:t xml:space="preserve">failure_details.failure_type</w:t>
      </w:r>
      <w:r>
        <w:t xml:space="preserve">, which uses a closed vocabulary (</w:t>
      </w:r>
      <w:r>
        <w:rPr>
          <w:rStyle w:val="VerbatimChar"/>
        </w:rPr>
        <w:t xml:space="preserve">timeout</w:t>
      </w:r>
      <w:r>
        <w:t xml:space="preserve">,</w:t>
      </w:r>
      <w:r>
        <w:t xml:space="preserve"> </w:t>
      </w:r>
      <w:r>
        <w:rPr>
          <w:rStyle w:val="VerbatimChar"/>
        </w:rPr>
        <w:t xml:space="preserve">health_critical</w:t>
      </w:r>
      <w:r>
        <w:t xml:space="preserve">,</w:t>
      </w:r>
      <w:r>
        <w:t xml:space="preserve"> </w:t>
      </w:r>
      <w:r>
        <w:rPr>
          <w:rStyle w:val="VerbatimChar"/>
        </w:rPr>
        <w:t xml:space="preserve">tool_broken</w:t>
      </w:r>
      <w:r>
        <w:t xml:space="preserve">,</w:t>
      </w:r>
      <w:r>
        <w:t xml:space="preserve"> </w:t>
      </w:r>
      <w:r>
        <w:rPr>
          <w:rStyle w:val="VerbatimChar"/>
        </w:rPr>
        <w:t xml:space="preserve">inventory_full</w:t>
      </w:r>
      <w:r>
        <w:t xml:space="preserve">,</w:t>
      </w:r>
      <w:r>
        <w:t xml:space="preserve"> </w:t>
      </w:r>
      <w:r>
        <w:rPr>
          <w:rStyle w:val="VerbatimChar"/>
        </w:rPr>
        <w:t xml:space="preserve">path_blocked</w:t>
      </w:r>
      <w:r>
        <w:t xml:space="preserve">,</w:t>
      </w:r>
      <w:r>
        <w:t xml:space="preserve"> </w:t>
      </w:r>
      <w:r>
        <w:rPr>
          <w:rStyle w:val="VerbatimChar"/>
        </w:rPr>
        <w:t xml:space="preserve">resource_unavailable</w:t>
      </w:r>
      <w:r>
        <w:t xml:space="preserve">,</w:t>
      </w:r>
      <w:r>
        <w:t xml:space="preserve"> </w:t>
      </w:r>
      <w:r>
        <w:rPr>
          <w:rStyle w:val="VerbatimChar"/>
        </w:rPr>
        <w:t xml:space="preserve">attacked</w:t>
      </w:r>
      <w:r>
        <w:t xml:space="preserve">,</w:t>
      </w:r>
      <w:r>
        <w:t xml:space="preserve"> </w:t>
      </w:r>
      <w:r>
        <w:rPr>
          <w:rStyle w:val="VerbatimChar"/>
        </w:rPr>
        <w:t xml:space="preserve">unknown</w:t>
      </w:r>
      <w:r>
        <w:t xml:space="preserve">). This typed signal enables the LLM planner to select an appropriate recovery strategy without re-analyzing the full execution trace — for example,</w:t>
      </w:r>
      <w:r>
        <w:t xml:space="preserve"> </w:t>
      </w:r>
      <w:r>
        <w:rPr>
          <w:rStyle w:val="VerbatimChar"/>
        </w:rPr>
        <w:t xml:space="preserve">attacked</w:t>
      </w:r>
      <w:r>
        <w:t xml:space="preserve"> </w:t>
      </w:r>
      <w:r>
        <w:t xml:space="preserve">triggers an emergency retreat sub-goal followed by re-assignment with a fighter escort, while</w:t>
      </w:r>
      <w:r>
        <w:t xml:space="preserve"> </w:t>
      </w:r>
      <w:r>
        <w:rPr>
          <w:rStyle w:val="VerbatimChar"/>
        </w:rPr>
        <w:t xml:space="preserve">resource_unavailable</w:t>
      </w:r>
      <w:r>
        <w:t xml:space="preserve"> </w:t>
      </w:r>
      <w:r>
        <w:t xml:space="preserve">triggers a fallback to alternative materials or exploration. The</w:t>
      </w:r>
      <w:r>
        <w:t xml:space="preserve"> </w:t>
      </w:r>
      <w:r>
        <w:rPr>
          <w:rStyle w:val="VerbatimChar"/>
        </w:rPr>
        <w:t xml:space="preserve">descriptor_summary</w:t>
      </w:r>
      <w:r>
        <w:t xml:space="preserve"> </w:t>
      </w:r>
      <w:r>
        <w:t xml:space="preserve">is auto-generated from the execution trace using a lightweight template or small language model, providing natural language context for the LLM’s replanning reasoning. The</w:t>
      </w:r>
      <w:r>
        <w:t xml:space="preserve"> </w:t>
      </w:r>
      <w:r>
        <w:rPr>
          <w:rStyle w:val="VerbatimChar"/>
        </w:rPr>
        <w:t xml:space="preserve">partial_progress</w:t>
      </w:r>
      <w:r>
        <w:t xml:space="preserve"> </w:t>
      </w:r>
      <w:r>
        <w:t xml:space="preserve">block captures what was achieved before failure, enabling the LLM to resume from an intermediate state rather than restarting from scratch.</w:t>
      </w:r>
    </w:p>
    <w:bookmarkEnd w:id="116"/>
    <w:bookmarkStart w:id="117" w:name="complete-prompt-template"/>
    <w:p>
      <w:pPr>
        <w:pStyle w:val="Heading4"/>
      </w:pPr>
      <w:r>
        <w:t xml:space="preserve">5.3.4 Complete Prompt Template</w:t>
      </w:r>
    </w:p>
    <w:p>
      <w:pPr>
        <w:pStyle w:val="FirstParagraph"/>
      </w:pPr>
      <w:r>
        <w:t xml:space="preserve">The LLM planner receives a composite prompt assembled from persistent and dynamic components. Based on the universal patterns identified across Voyager, GITM, DEPS, and JARVIS-1</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8 \h \f">
        <w:r>
          <w:rPr>
            <w:vertAlign w:val="superscript"/>
          </w:rPr>
          <w:t>38</w:t>
        </w:r>
      </w:fldSimple>
      <w:r>
        <w:t xml:space="preserve"> </w:t>
      </w:r>
      <w:fldSimple w:instr="NOTEREF _Ref_Footnote_109 \h \f">
        <w:r>
          <w:rPr>
            <w:vertAlign w:val="superscript"/>
          </w:rPr>
          <w:t>109</w:t>
        </w:r>
      </w:fldSimple>
      <w:r>
        <w:t xml:space="preserve">, the recommended template structure is:</w:t>
      </w:r>
    </w:p>
    <w:p>
      <w:pPr>
        <w:pStyle w:val="SourceCode"/>
      </w:pPr>
      <w:r>
        <w:rPr>
          <w:rStyle w:val="VerbatimChar"/>
        </w:rPr>
        <w:t xml:space="preserve">[SYSTEM PROMPT — persistent]</w:t>
      </w:r>
      <w:r>
        <w:br/>
      </w:r>
      <w:r>
        <w:rPr>
          <w:rStyle w:val="VerbatimChar"/>
        </w:rPr>
        <w:t xml:space="preserve">You are a Minecraft strategic planner. Your role is to decompose</w:t>
      </w:r>
      <w:r>
        <w:br/>
      </w:r>
      <w:r>
        <w:rPr>
          <w:rStyle w:val="VerbatimChar"/>
        </w:rPr>
        <w:t xml:space="preserve">high-level goals into executable subgoals for specialized RL policies.</w:t>
      </w:r>
      <w:r>
        <w:br/>
      </w:r>
      <w:r>
        <w:rPr>
          <w:rStyle w:val="VerbatimChar"/>
        </w:rPr>
        <w:t xml:space="preserve">Available roles: {miner, lumberjack, builder, fighter, explorer, crafter, farmer}</w:t>
      </w:r>
      <w:r>
        <w:br/>
      </w:r>
      <w:r>
        <w:rPr>
          <w:rStyle w:val="VerbatimChar"/>
        </w:rPr>
        <w:t xml:space="preserve">Each role has a trained RL policy that executes low-level actions.</w:t>
      </w:r>
      <w:r>
        <w:br/>
      </w:r>
      <w:r>
        <w:br/>
      </w:r>
      <w:r>
        <w:rPr>
          <w:rStyle w:val="VerbatimChar"/>
        </w:rPr>
        <w:t xml:space="preserve">Output format: JSON following the subgoal specification schema.</w:t>
      </w:r>
      <w:r>
        <w:br/>
      </w:r>
      <w:r>
        <w:rPr>
          <w:rStyle w:val="VerbatimChar"/>
        </w:rPr>
        <w:t xml:space="preserve">Constraints:</w:t>
      </w:r>
      <w:r>
        <w:br/>
      </w:r>
      <w:r>
        <w:rPr>
          <w:rStyle w:val="VerbatimChar"/>
        </w:rPr>
        <w:t xml:space="preserve">- Subgoals must have clear success criteria</w:t>
      </w:r>
      <w:r>
        <w:br/>
      </w:r>
      <w:r>
        <w:rPr>
          <w:rStyle w:val="VerbatimChar"/>
        </w:rPr>
        <w:t xml:space="preserve">- Always include fallback_subgoals for resource-gathering tasks</w:t>
      </w:r>
      <w:r>
        <w:br/>
      </w:r>
      <w:r>
        <w:rPr>
          <w:rStyle w:val="VerbatimChar"/>
        </w:rPr>
        <w:t xml:space="preserve">- Timeout_ticks must not exceed 12000 (10 minutes at 20 TPS)</w:t>
      </w:r>
      <w:r>
        <w:br/>
      </w:r>
      <w:r>
        <w:rPr>
          <w:rStyle w:val="VerbatimChar"/>
        </w:rPr>
        <w:t xml:space="preserve">- Health-critical failure_events are mandatory for combat/exploration roles</w:t>
      </w:r>
      <w:r>
        <w:br/>
      </w:r>
      <w:r>
        <w:br/>
      </w:r>
      <w:r>
        <w:rPr>
          <w:rStyle w:val="VerbatimChar"/>
        </w:rPr>
        <w:t xml:space="preserve">[KNOWLEDGE BASE — retrieved per goal]</w:t>
      </w:r>
      <w:r>
        <w:br/>
      </w:r>
      <w:r>
        <w:rPr>
          <w:rStyle w:val="VerbatimChar"/>
        </w:rPr>
        <w:t xml:space="preserve">Crafting recipes relevant to current goal:</w:t>
      </w:r>
      <w:r>
        <w:br/>
      </w:r>
      <w:r>
        <w:rPr>
          <w:rStyle w:val="VerbatimChar"/>
        </w:rPr>
        <w:t xml:space="preserve">- oak_log ×1 → oak_planks ×4 (crafting table not required)</w:t>
      </w:r>
      <w:r>
        <w:br/>
      </w:r>
      <w:r>
        <w:rPr>
          <w:rStyle w:val="VerbatimChar"/>
        </w:rPr>
        <w:t xml:space="preserve">- oak_planks ×2 + stick ×2 → wooden_pickaxe ×1</w:t>
      </w:r>
      <w:r>
        <w:br/>
      </w:r>
      <w:r>
        <w:rPr>
          <w:rStyle w:val="VerbatimChar"/>
        </w:rPr>
        <w:t xml:space="preserve">- cobblestone ×3 + stick ×2 → stone_pickaxe ×1</w:t>
      </w:r>
      <w:r>
        <w:br/>
      </w:r>
      <w:r>
        <w:rPr>
          <w:rStyle w:val="VerbatimChar"/>
        </w:rPr>
        <w:t xml:space="preserve">...</w:t>
      </w:r>
      <w:r>
        <w:br/>
      </w:r>
      <w:r>
        <w:rPr>
          <w:rStyle w:val="VerbatimChar"/>
        </w:rPr>
        <w:t xml:space="preserve">Biome info and resource distributions for current region.</w:t>
      </w:r>
      <w:r>
        <w:br/>
      </w:r>
      <w:r>
        <w:rPr>
          <w:rStyle w:val="VerbatimChar"/>
        </w:rPr>
        <w:t xml:space="preserve">Threat assessment: hostile spawn rates, nearest dungeon locations.</w:t>
      </w:r>
      <w:r>
        <w:br/>
      </w:r>
      <w:r>
        <w:br/>
      </w:r>
      <w:r>
        <w:rPr>
          <w:rStyle w:val="VerbatimChar"/>
        </w:rPr>
        <w:t xml:space="preserve">[CURRENT STATE — refreshed per invocation]</w:t>
      </w:r>
      <w:r>
        <w:br/>
      </w:r>
      <w:r>
        <w:rPr>
          <w:rStyle w:val="VerbatimChar"/>
        </w:rPr>
        <w:t xml:space="preserve">Position: (100.5, 64.0, -200.3) | Biome: plains</w:t>
      </w:r>
      <w:r>
        <w:br/>
      </w:r>
      <w:r>
        <w:rPr>
          <w:rStyle w:val="VerbatimChar"/>
        </w:rPr>
        <w:t xml:space="preserve">Health: 18/20 | Hunger: 15/20</w:t>
      </w:r>
      <w:r>
        <w:br/>
      </w:r>
      <w:r>
        <w:rPr>
          <w:rStyle w:val="VerbatimChar"/>
        </w:rPr>
        <w:t xml:space="preserve">Inventory: oak_log:23, stone_axe:1, cobblestone:8</w:t>
      </w:r>
      <w:r>
        <w:br/>
      </w:r>
      <w:r>
        <w:rPr>
          <w:rStyle w:val="VerbatimChar"/>
        </w:rPr>
        <w:t xml:space="preserve">Equipment: stone_axe (held), leather_chestplate</w:t>
      </w:r>
      <w:r>
        <w:br/>
      </w:r>
      <w:r>
        <w:rPr>
          <w:rStyle w:val="VerbatimChar"/>
        </w:rPr>
        <w:t xml:space="preserve">Time: 12500 (afternoon) | Weather: clear</w:t>
      </w:r>
      <w:r>
        <w:br/>
      </w:r>
      <w:r>
        <w:rPr>
          <w:rStyle w:val="VerbatimChar"/>
        </w:rPr>
        <w:t xml:space="preserve">Nearby blocks (32-block radius): oak_log×12, grass_block, dirt, stone</w:t>
      </w:r>
      <w:r>
        <w:br/>
      </w:r>
      <w:r>
        <w:rPr>
          <w:rStyle w:val="VerbatimChar"/>
        </w:rPr>
        <w:t xml:space="preserve">Nearby entities: pig×3, sheep×2, zombie×1 (distance 25)</w:t>
      </w:r>
      <w:r>
        <w:br/>
      </w:r>
      <w:r>
        <w:br/>
      </w:r>
      <w:r>
        <w:rPr>
          <w:rStyle w:val="VerbatimChar"/>
        </w:rPr>
        <w:t xml:space="preserve">[PLAN HISTORY — accumulated]</w:t>
      </w:r>
      <w:r>
        <w:br/>
      </w:r>
      <w:r>
        <w:rPr>
          <w:rStyle w:val="VerbatimChar"/>
        </w:rPr>
        <w:t xml:space="preserve">Current plan: plan_village_001_rev2, executing: sg_01</w:t>
      </w:r>
      <w:r>
        <w:br/>
      </w:r>
      <w:r>
        <w:rPr>
          <w:rStyle w:val="VerbatimChar"/>
        </w:rPr>
        <w:t xml:space="preserve">Completed: []</w:t>
      </w:r>
      <w:r>
        <w:br/>
      </w:r>
      <w:r>
        <w:rPr>
          <w:rStyle w:val="VerbatimChar"/>
        </w:rPr>
        <w:t xml:space="preserve">Failed (with reports): []</w:t>
      </w:r>
      <w:r>
        <w:br/>
      </w:r>
      <w:r>
        <w:br/>
      </w:r>
      <w:r>
        <w:rPr>
          <w:rStyle w:val="VerbatimChar"/>
        </w:rPr>
        <w:t xml:space="preserve">[MEMORY RETRIEVAL — from vector DB]</w:t>
      </w:r>
      <w:r>
        <w:br/>
      </w:r>
      <w:r>
        <w:rPr>
          <w:rStyle w:val="VerbatimChar"/>
        </w:rPr>
        <w:t xml:space="preserve">Similar past plans: ["gather_wood_in_plains_with_axe", ...]</w:t>
      </w:r>
      <w:r>
        <w:br/>
      </w:r>
      <w:r>
        <w:rPr>
          <w:rStyle w:val="VerbatimChar"/>
        </w:rPr>
        <w:t xml:space="preserve">Successful strategies: ["avoid_dark_forest_at_night", ...]</w:t>
      </w:r>
      <w:r>
        <w:br/>
      </w:r>
      <w:r>
        <w:br/>
      </w:r>
      <w:r>
        <w:rPr>
          <w:rStyle w:val="VerbatimChar"/>
        </w:rPr>
        <w:t xml:space="preserve">[USER GOAL — top-level objective]</w:t>
      </w:r>
      <w:r>
        <w:br/>
      </w:r>
      <w:r>
        <w:rPr>
          <w:rStyle w:val="VerbatimChar"/>
        </w:rPr>
        <w:t xml:space="preserve">Build a village with 3 houses and a well.</w:t>
      </w:r>
      <w:r>
        <w:br/>
      </w:r>
      <w:r>
        <w:br/>
      </w:r>
      <w:r>
        <w:rPr>
          <w:rStyle w:val="VerbatimChar"/>
        </w:rPr>
        <w:t xml:space="preserve">[INSTRUCTION]</w:t>
      </w:r>
      <w:r>
        <w:br/>
      </w:r>
      <w:r>
        <w:rPr>
          <w:rStyle w:val="VerbatimChar"/>
        </w:rPr>
        <w:t xml:space="preserve">Generate a plan as JSON. Consider available resources, environmental</w:t>
      </w:r>
      <w:r>
        <w:br/>
      </w:r>
      <w:r>
        <w:rPr>
          <w:rStyle w:val="VerbatimChar"/>
        </w:rPr>
        <w:t xml:space="preserve">threats, fallback options, and optimal ordering based on dependencies.</w:t>
      </w:r>
    </w:p>
    <w:p>
      <w:pPr>
        <w:pStyle w:val="FirstParagraph"/>
      </w:pPr>
      <w:r>
        <w:t xml:space="preserve">This template balances completeness with token efficiency. The system prompt is loaded once per session. The knowledge base is retrieved based on goal relevance (following GITM’s wiki-knowledge approach</w:t>
      </w:r>
      <w:r>
        <w:t xml:space="preserve"> </w:t>
      </w:r>
      <w:fldSimple w:instr="NOTEREF _Ref_Footnote_2 \h \f">
        <w:r>
          <w:rPr>
            <w:vertAlign w:val="superscript"/>
          </w:rPr>
          <w:t>2</w:t>
        </w:r>
      </w:fldSimple>
      <w:r>
        <w:t xml:space="preserve">). The current state block includes all fields found to be universally necessary across surveyed systems. Plan history and memory retrieval provide the contextual grounding that Voyager’s skill library and JARVIS-1’s multimodal memory demonstrated as critical for long-horizon performance</w:t>
      </w:r>
      <w:r>
        <w:t xml:space="preserve"> </w:t>
      </w:r>
      <w:fldSimple w:instr="NOTEREF _Ref_Footnote_1 \h \f">
        <w:r>
          <w:rPr>
            <w:vertAlign w:val="superscript"/>
          </w:rPr>
          <w:t>1</w:t>
        </w:r>
      </w:fldSimple>
      <w:r>
        <w:t xml:space="preserve"> </w:t>
      </w:r>
      <w:fldSimple w:instr="NOTEREF _Ref_Footnote_109 \h \f">
        <w:r>
          <w:rPr>
            <w:vertAlign w:val="superscript"/>
          </w:rPr>
          <w:t>109</w:t>
        </w:r>
      </w:fldSimple>
      <w:r>
        <w:t xml:space="preserve">. The instruction concludes with explicit guidance to consider dependencies, threats, and fallbacks — steering the LLM toward robust planning without constraining it to a rigid template.</w:t>
      </w:r>
    </w:p>
    <w:p>
      <w:pPr>
        <w:pStyle w:val="BodyText"/>
      </w:pPr>
      <w:r>
        <w:t xml:space="preserve">The interface described above — structured sub-goal specification in JSON, goal-conditioned RL policies with dense embeddings, typed failure reports with auto-generated summaries, and composite prompts with retrieved knowledge — provides the bridge between high-level LLM reasoning and low-level policy execution. It preserves the LLM’s strengths in task decomposition and error diagnosis while delegating motor control to RL policies optimized for their specific roles. The next chapter turns to the design of those policies and their reward functions, beginning with the Gatherer role.</w:t>
      </w:r>
    </w:p>
    <w:p>
      <w:r>
        <w:pict>
          <v:rect style="width:0;height:1.5pt" o:hralign="center" o:hrstd="t" o:hr="t"/>
        </w:pict>
      </w:r>
    </w:p>
    <w:bookmarkEnd w:id="117"/>
    <w:bookmarkEnd w:id="118"/>
    <w:bookmarkEnd w:id="119"/>
    <w:bookmarkStart w:id="133" w:name="reward-shaping-for-the-gatherer-role"/>
    <w:p>
      <w:pPr>
        <w:pStyle w:val="Heading2"/>
      </w:pPr>
      <w:r>
        <w:t xml:space="preserve">6. Reward Shaping for the Gatherer Role</w:t>
      </w:r>
    </w:p>
    <w:p>
      <w:pPr>
        <w:pStyle w:val="FirstParagraph"/>
      </w:pPr>
      <w:r>
        <w:t xml:space="preserve">Designing a reward function for a gatherer agent in Minecraft is deceptively difficult. The open-ended nature of resource collection — wood from forests, stone from underground, food from animals or crops — creates an enormous action space where sparse milestone rewards produce unlearnably long credit-assignment chains, while dense shaping rewards invite specification gaming. This chapter surveys validated reward designs from the Minecraft reinforcement learning (RL) literature, catalogs exploit patterns specific to resource-gathering, and presents a complete three-stage reward function with anti-hacking verification checks.</w:t>
      </w:r>
    </w:p>
    <w:bookmarkStart w:id="124" w:name="reward-function-survey"/>
    <w:p>
      <w:pPr>
        <w:pStyle w:val="Heading3"/>
      </w:pPr>
      <w:r>
        <w:t xml:space="preserve">6.1 Reward Function Survey</w:t>
      </w:r>
    </w:p>
    <w:p>
      <w:pPr>
        <w:pStyle w:val="FirstParagraph"/>
      </w:pPr>
      <w:r>
        <w:t xml:space="preserve">Four approaches to reward design have been validated in Minecraft RL: milestone-based sparse rewards, normalized item-collection rewards, vision-language learned rewards, and LLM-designed dense rewards. Each carries different tradeoffs between sample efficiency, computational cost, and susceptibility to reward hacking.</w:t>
      </w:r>
    </w:p>
    <w:bookmarkStart w:id="120" w:name="X6cac5945928dd3f16dba1d9aa6e1c80479931e3"/>
    <w:p>
      <w:pPr>
        <w:pStyle w:val="Heading4"/>
      </w:pPr>
      <w:r>
        <w:t xml:space="preserve">6.1.1 MineRL Milestone Rewards: Exponential Scaling</w:t>
      </w:r>
    </w:p>
    <w:p>
      <w:pPr>
        <w:pStyle w:val="FirstParagraph"/>
      </w:pPr>
      <w:r>
        <w:t xml:space="preserve">The MineRL competition established the canonical sparse reward structure for Minecraft tech-tree progression. The</w:t>
      </w:r>
      <w:r>
        <w:t xml:space="preserve"> </w:t>
      </w:r>
      <w:r>
        <w:t xml:space="preserve">“</w:t>
      </w:r>
      <w:r>
        <w:t xml:space="preserve">ObtainDiamond</w:t>
      </w:r>
      <w:r>
        <w:t xml:space="preserve">”</w:t>
      </w:r>
      <w:r>
        <w:t xml:space="preserve"> </w:t>
      </w:r>
      <w:r>
        <w:t xml:space="preserve">task uses exponential milestone scaling: log</w:t>
      </w:r>
      <w:r>
        <w:t xml:space="preserve"> </w:t>
      </w:r>
      <m:oMath>
        <m:r>
          <m:t>r</m:t>
        </m:r>
        <m:r>
          <m:rPr>
            <m:sty m:val="p"/>
          </m:rPr>
          <m:t>=</m:t>
        </m:r>
        <m:r>
          <m:t>1</m:t>
        </m:r>
      </m:oMath>
      <w:r>
        <w:t xml:space="preserve">, planks</w:t>
      </w:r>
      <w:r>
        <w:t xml:space="preserve"> </w:t>
      </w:r>
      <m:oMath>
        <m:r>
          <m:t>r</m:t>
        </m:r>
        <m:r>
          <m:rPr>
            <m:sty m:val="p"/>
          </m:rPr>
          <m:t>=</m:t>
        </m:r>
        <m:r>
          <m:t>2</m:t>
        </m:r>
      </m:oMath>
      <w:r>
        <w:t xml:space="preserve">, stick</w:t>
      </w:r>
      <w:r>
        <w:t xml:space="preserve"> </w:t>
      </w:r>
      <m:oMath>
        <m:r>
          <m:t>r</m:t>
        </m:r>
        <m:r>
          <m:rPr>
            <m:sty m:val="p"/>
          </m:rPr>
          <m:t>=</m:t>
        </m:r>
        <m:r>
          <m:t>4</m:t>
        </m:r>
      </m:oMath>
      <w:r>
        <w:t xml:space="preserve">, cobblestone</w:t>
      </w:r>
      <w:r>
        <w:t xml:space="preserve"> </w:t>
      </w:r>
      <m:oMath>
        <m:r>
          <m:t>r</m:t>
        </m:r>
        <m:r>
          <m:rPr>
            <m:sty m:val="p"/>
          </m:rPr>
          <m:t>=</m:t>
        </m:r>
        <m:r>
          <m:t>16</m:t>
        </m:r>
      </m:oMath>
      <w:r>
        <w:t xml:space="preserve">, iron ore</w:t>
      </w:r>
      <w:r>
        <w:t xml:space="preserve"> </w:t>
      </w:r>
      <m:oMath>
        <m:r>
          <m:t>r</m:t>
        </m:r>
        <m:r>
          <m:rPr>
            <m:sty m:val="p"/>
          </m:rPr>
          <m:t>=</m:t>
        </m:r>
        <m:r>
          <m:t>64</m:t>
        </m:r>
      </m:oMath>
      <w:r>
        <w:t xml:space="preserve">, diamond</w:t>
      </w:r>
      <w:r>
        <w:t xml:space="preserve"> </w:t>
      </w:r>
      <m:oMath>
        <m:r>
          <m:t>r</m:t>
        </m:r>
        <m:r>
          <m:rPr>
            <m:sty m:val="p"/>
          </m:rPr>
          <m:t>=</m:t>
        </m:r>
        <m:r>
          <m:t>1024</m:t>
        </m:r>
      </m:oMath>
      <w:r>
        <w:t xml:space="preserve"> </w:t>
      </w:r>
      <w:fldSimple w:instr="NOTEREF _Ref_Footnote_3 \h \f">
        <w:r>
          <w:rPr>
            <w:vertAlign w:val="superscript"/>
          </w:rPr>
          <w:t>3</w:t>
        </w:r>
      </w:fldSimple>
      <w:r>
        <w:t xml:space="preserve">. The 2021 competition first-place team achieved an average score above 560 after 625 million frames using IMPALA with PPO, supplementing milestones with item counts and cumulative inventory tracking</w:t>
      </w:r>
      <w:r>
        <w:t xml:space="preserve"> </w:t>
      </w:r>
      <w:fldSimple w:instr="NOTEREF _Ref_Footnote_12 \h \f">
        <w:r>
          <w:rPr>
            <w:vertAlign w:val="superscript"/>
          </w:rPr>
          <w:t>12</w:t>
        </w:r>
      </w:fldSimple>
      <w:r>
        <w:t xml:space="preserve">. However, the rules explicitly prohibited shaped rewards based on manually engineered state functions, acknowledging that naive dense shaping leads to specification gaming</w:t>
      </w:r>
      <w:r>
        <w:t xml:space="preserve"> </w:t>
      </w:r>
      <w:r>
        <w:rPr>
          <w:vertAlign w:val="superscript"/>
        </w:rPr>
        <w:footnoteReference w:id="116"/>
      </w:r>
      <w:r>
        <w:t xml:space="preserve">. The Treechop subtask provides a dense alternative —</w:t>
      </w:r>
      <w:r>
        <w:t xml:space="preserve"> </w:t>
      </w:r>
      <m:oMath>
        <m:r>
          <m:rPr>
            <m:sty m:val="p"/>
          </m:rPr>
          <m:t>+</m:t>
        </m:r>
        <m:r>
          <m:t>1</m:t>
        </m:r>
      </m:oMath>
      <w:r>
        <w:t xml:space="preserve"> </w:t>
      </w:r>
      <w:r>
        <w:t xml:space="preserve">per log, up to 64 per episode — but offers no tech-tree progression signal</w:t>
      </w:r>
      <w:r>
        <w:t xml:space="preserve"> </w:t>
      </w:r>
      <w:r>
        <w:rPr>
          <w:vertAlign w:val="superscript"/>
        </w:rPr>
        <w:footnoteReference w:id="117"/>
      </w:r>
      <w:r>
        <w:t xml:space="preserve">. The fundamental limitation is sample efficiency: an agent learning to collect stone receives zero reward until the cobblestone milestone (</w:t>
      </w:r>
      <m:oMath>
        <m:r>
          <m:t>r</m:t>
        </m:r>
        <m:r>
          <m:rPr>
            <m:sty m:val="p"/>
          </m:rPr>
          <m:t>=</m:t>
        </m:r>
        <m:r>
          <m:t>16</m:t>
        </m:r>
      </m:oMath>
      <w:r>
        <w:t xml:space="preserve">) after a multi-step wood-tier prerequisite chain. As Plan4MC observed,</w:t>
      </w:r>
      <w:r>
        <w:t xml:space="preserve"> </w:t>
      </w:r>
      <w:r>
        <w:t xml:space="preserve">“</w:t>
      </w:r>
      <w:r>
        <w:t xml:space="preserve">if we use RL to train the skill of harvesting logs, the agent can always receive 0 reward through random exploration since it cannot find a tree nearby</w:t>
      </w:r>
      <w:r>
        <w:t xml:space="preserve">”</w:t>
      </w:r>
      <w:r>
        <w:t xml:space="preserve"> </w:t>
      </w:r>
      <w:fldSimple w:instr="NOTEREF _Ref_Footnote_84 \h \f">
        <w:r>
          <w:rPr>
            <w:vertAlign w:val="superscript"/>
          </w:rPr>
          <w:t>84</w:t>
        </w:r>
      </w:fldSimple>
      <w:r>
        <w:t xml:space="preserve">.</w:t>
      </w:r>
    </w:p>
    <w:bookmarkEnd w:id="120"/>
    <w:bookmarkStart w:id="121" w:name="Xc47a504892b9d4d97054d99569e931fb2e8aec7"/>
    <w:p>
      <w:pPr>
        <w:pStyle w:val="Heading4"/>
      </w:pPr>
      <w:r>
        <w:t xml:space="preserve">6.1.2 VPT Item-Collection Rewards: Per-Item Normalization</w:t>
      </w:r>
    </w:p>
    <w:p>
      <w:pPr>
        <w:pStyle w:val="FirstParagraph"/>
      </w:pPr>
      <w:r>
        <w:t xml:space="preserve">Video PreTraining (VPT) introduced a normalized item-collection reward for diamond pickaxe crafting that addresses bulk-item over-optimization</w:t>
      </w:r>
      <w:r>
        <w:t xml:space="preserve"> </w:t>
      </w:r>
      <w:fldSimple w:instr="NOTEREF _Ref_Footnote_50 \h \f">
        <w:r>
          <w:rPr>
            <w:vertAlign w:val="superscript"/>
          </w:rPr>
          <w:t>50</w:t>
        </w:r>
      </w:fldSimple>
      <w:r>
        <w:t xml:space="preserve">. The design divides each item’s base reward by the total quantity rewarded: logs yield</w:t>
      </w:r>
      <w:r>
        <w:t xml:space="preserve"> </w:t>
      </w:r>
      <m:oMath>
        <m:r>
          <m:t>1</m:t>
        </m:r>
        <m:r>
          <m:rPr>
            <m:sty m:val="p"/>
          </m:rPr>
          <m:t>/</m:t>
        </m:r>
        <m:r>
          <m:t>8</m:t>
        </m:r>
        <m:r>
          <m:rPr>
            <m:sty m:val="p"/>
          </m:rPr>
          <m:t>=</m:t>
        </m:r>
        <m:r>
          <m:t>0.125</m:t>
        </m:r>
      </m:oMath>
      <w:r>
        <w:t xml:space="preserve"> </w:t>
      </w:r>
      <w:r>
        <w:t xml:space="preserve">per unit, planks</w:t>
      </w:r>
      <w:r>
        <w:t xml:space="preserve"> </w:t>
      </w:r>
      <m:oMath>
        <m:r>
          <m:t>1</m:t>
        </m:r>
        <m:r>
          <m:rPr>
            <m:sty m:val="p"/>
          </m:rPr>
          <m:t>/</m:t>
        </m:r>
        <m:r>
          <m:t>20</m:t>
        </m:r>
        <m:r>
          <m:rPr>
            <m:sty m:val="p"/>
          </m:rPr>
          <m:t>=</m:t>
        </m:r>
        <m:r>
          <m:t>0.05</m:t>
        </m:r>
      </m:oMath>
      <w:r>
        <w:t xml:space="preserve">, while single-craft items like the crafting table receive the full base reward of 1.0. This directly prevents bulk-gaming:</w:t>
      </w:r>
      <w:r>
        <w:t xml:space="preserve"> </w:t>
      </w:r>
      <w:r>
        <w:t xml:space="preserve">“</w:t>
      </w:r>
      <w:r>
        <w:t xml:space="preserve">this prevents the agent from focusing on [bulk items] at the expense of creating a crafting table</w:t>
      </w:r>
      <w:r>
        <w:t xml:space="preserve">”</w:t>
      </w:r>
      <w:r>
        <w:t xml:space="preserve"> </w:t>
      </w:r>
      <w:fldSimple w:instr="NOTEREF _Ref_Footnote_50 \h \f">
        <w:r>
          <w:rPr>
            <w:vertAlign w:val="superscript"/>
          </w:rPr>
          <w:t>50</w:t>
        </w:r>
      </w:fldSimple>
      <w:r>
        <w:t xml:space="preserve">. VPT paired this with KL-divergence regularization to a frozen pretrained policy instead of entropy maximization, finding that entropy-driven exploration</w:t>
      </w:r>
      <w:r>
        <w:t xml:space="preserve"> </w:t>
      </w:r>
      <w:r>
        <w:t xml:space="preserve">“</w:t>
      </w:r>
      <w:r>
        <w:t xml:space="preserve">becomes infeasible when rewards are sparse</w:t>
      </w:r>
      <w:r>
        <w:t xml:space="preserve">”</w:t>
      </w:r>
      <w:r>
        <w:t xml:space="preserve"> </w:t>
      </w:r>
      <w:fldSimple w:instr="NOTEREF _Ref_Footnote_50 \h \f">
        <w:r>
          <w:rPr>
            <w:vertAlign w:val="superscript"/>
          </w:rPr>
          <w:t>50</w:t>
        </w:r>
      </w:fldSimple>
      <w:r>
        <w:t xml:space="preserve">. The fine-tuned model achieved reward 25 versus approximately 13 from the foundation model and approximately 0 from random initialization, crafting a diamond pickaxe in 2.5% of 10-minute episodes</w:t>
      </w:r>
      <w:r>
        <w:t xml:space="preserve"> </w:t>
      </w:r>
      <w:fldSimple w:instr="NOTEREF _Ref_Footnote_50 \h \f">
        <w:r>
          <w:rPr>
            <w:vertAlign w:val="superscript"/>
          </w:rPr>
          <w:t>50</w:t>
        </w:r>
      </w:fldSimple>
      <w:r>
        <w:t xml:space="preserve">.</w:t>
      </w:r>
    </w:p>
    <w:bookmarkEnd w:id="121"/>
    <w:bookmarkStart w:id="122" w:name="X0163ad4392c1b44082bb0824ef8eb48adb8c55c"/>
    <w:p>
      <w:pPr>
        <w:pStyle w:val="Heading4"/>
      </w:pPr>
      <w:r>
        <w:t xml:space="preserve">6.1.3 Vision-Language Learned Rewards: MineCLIP and CLIP4MC</w:t>
      </w:r>
    </w:p>
    <w:p>
      <w:pPr>
        <w:pStyle w:val="FirstParagraph"/>
      </w:pPr>
      <w:r>
        <w:t xml:space="preserve">MineDojo’s MineCLIP replaces hand-engineered rewards with dense signals from a contrastive video-language model trained on YouTube Minecraft footage</w:t>
      </w:r>
      <w:r>
        <w:t xml:space="preserve"> </w:t>
      </w:r>
      <w:fldSimple w:instr="NOTEREF _Ref_Footnote_97 \h \f">
        <w:r>
          <w:rPr>
            <w:vertAlign w:val="superscript"/>
          </w:rPr>
          <w:t>97</w:t>
        </w:r>
      </w:fldSimple>
      <w:r>
        <w:t xml:space="preserve">. The reward is</w:t>
      </w:r>
      <w:r>
        <w:t xml:space="preserve"> </w:t>
      </w:r>
      <m:oMath>
        <m:sSub>
          <m:e>
            <m:r>
              <m:t>r</m:t>
            </m:r>
          </m:e>
          <m:sub>
            <m:r>
              <m:t>t</m:t>
            </m:r>
          </m:sub>
        </m:sSub>
        <m:r>
          <m:rPr>
            <m:sty m:val="p"/>
          </m:rPr>
          <m:t>=</m:t>
        </m:r>
        <m:r>
          <m:rPr>
            <m:sty m:val="p"/>
          </m:rPr>
          <m:t>max</m:t>
        </m:r>
        <m:d>
          <m:dPr>
            <m:begChr m:val="("/>
            <m:endChr m:val=")"/>
            <m:sepChr m:val=""/>
            <m:grow/>
          </m:dPr>
          <m:e>
            <m:sSub>
              <m:e>
                <m:r>
                  <m:t>P</m:t>
                </m:r>
              </m:e>
              <m:sub>
                <m:r>
                  <m:t>G</m:t>
                </m:r>
                <m:r>
                  <m:rPr>
                    <m:sty m:val="p"/>
                  </m:rPr>
                  <m:t>,</m:t>
                </m:r>
                <m:r>
                  <m:t>t</m:t>
                </m:r>
              </m:sub>
            </m:sSub>
            <m:r>
              <m:rPr>
                <m:sty m:val="p"/>
              </m:rPr>
              <m:t>−</m:t>
            </m:r>
            <m:r>
              <m:t>1</m:t>
            </m:r>
            <m:r>
              <m:rPr>
                <m:sty m:val="p"/>
              </m:rPr>
              <m:t>/</m:t>
            </m:r>
            <m:sSub>
              <m:e>
                <m:r>
                  <m:t>N</m:t>
                </m:r>
              </m:e>
              <m:sub>
                <m:r>
                  <m:t>t</m:t>
                </m:r>
              </m:sub>
            </m:sSub>
            <m:r>
              <m:rPr>
                <m:sty m:val="p"/>
              </m:rPr>
              <m:t>,</m:t>
            </m:r>
            <m:r>
              <m:t>0</m:t>
            </m:r>
          </m:e>
        </m:d>
      </m:oMath>
      <w:r>
        <w:t xml:space="preserve">, where</w:t>
      </w:r>
      <w:r>
        <w:t xml:space="preserve"> </w:t>
      </w:r>
      <m:oMath>
        <m:sSub>
          <m:e>
            <m:r>
              <m:t>P</m:t>
            </m:r>
          </m:e>
          <m:sub>
            <m:r>
              <m:t>G</m:t>
            </m:r>
            <m:r>
              <m:rPr>
                <m:sty m:val="p"/>
              </m:rPr>
              <m:t>,</m:t>
            </m:r>
            <m:r>
              <m:t>t</m:t>
            </m:r>
          </m:sub>
        </m:sSub>
      </m:oMath>
      <w:r>
        <w:t xml:space="preserve"> </w:t>
      </w:r>
      <w:r>
        <w:t xml:space="preserve">is the probability that the current video snippet matches the task prompt against negatives</w:t>
      </w:r>
      <w:r>
        <w:t xml:space="preserve"> </w:t>
      </w:r>
      <w:fldSimple w:instr="NOTEREF _Ref_Footnote_97 \h \f">
        <w:r>
          <w:rPr>
            <w:vertAlign w:val="superscript"/>
          </w:rPr>
          <w:t>97</w:t>
        </w:r>
      </w:fldSimple>
      <w:r>
        <w:t xml:space="preserve">. MineCLIP achieved competitive performance with manually designed dense rewards (paired t-test</w:t>
      </w:r>
      <w:r>
        <w:t xml:space="preserve"> </w:t>
      </w:r>
      <m:oMath>
        <m:r>
          <m:t>p</m:t>
        </m:r>
        <m:r>
          <m:rPr>
            <m:sty m:val="p"/>
          </m:rPr>
          <m:t>=</m:t>
        </m:r>
        <m:r>
          <m:t>0.3991</m:t>
        </m:r>
      </m:oMath>
      <w:r>
        <w:t xml:space="preserve">) and significantly outperformed sparse-only baselines. CLIP4MC refined this approach, reporting a Pearson correlation of</w:t>
      </w:r>
      <w:r>
        <w:t xml:space="preserve"> </w:t>
      </w:r>
      <m:oMath>
        <m:r>
          <m:t>r</m:t>
        </m:r>
        <m:r>
          <m:rPr>
            <m:sty m:val="p"/>
          </m:rPr>
          <m:t>=</m:t>
        </m:r>
        <m:r>
          <m:t>0.81</m:t>
        </m:r>
      </m:oMath>
      <w:r>
        <w:t xml:space="preserve"> </w:t>
      </w:r>
      <w:r>
        <w:t xml:space="preserve">between learned rewards and entity size in the frame</w:t>
      </w:r>
      <w:r>
        <w:t xml:space="preserve"> </w:t>
      </w:r>
      <w:r>
        <w:rPr>
          <w:vertAlign w:val="superscript"/>
        </w:rPr>
        <w:footnoteReference w:id="118"/>
      </w:r>
      <w:r>
        <w:t xml:space="preserve">. The optimal combination coefficient was</w:t>
      </w:r>
      <w:r>
        <w:t xml:space="preserve"> </w:t>
      </w:r>
      <m:oMath>
        <m:r>
          <m:t>c</m:t>
        </m:r>
        <m:r>
          <m:rPr>
            <m:sty m:val="p"/>
          </m:rPr>
          <m:t>=</m:t>
        </m:r>
        <m:r>
          <m:t>0.1</m:t>
        </m:r>
      </m:oMath>
      <w:r>
        <w:t xml:space="preserve">:</w:t>
      </w:r>
      <w:r>
        <w:t xml:space="preserve"> </w:t>
      </w:r>
      <m:oMath>
        <m:sSub>
          <m:e>
            <m:r>
              <m:t>r</m:t>
            </m:r>
          </m:e>
          <m:sub>
            <m:r>
              <m:t>t</m:t>
            </m:r>
          </m:sub>
        </m:sSub>
        <m:r>
          <m:rPr>
            <m:sty m:val="p"/>
          </m:rPr>
          <m:t>=</m:t>
        </m:r>
        <m:sSubSup>
          <m:e>
            <m:r>
              <m:t>r</m:t>
            </m:r>
          </m:e>
          <m:sub>
            <m:r>
              <m:t>t</m:t>
            </m:r>
          </m:sub>
          <m:sup>
            <m:r>
              <m:t>e</m:t>
            </m:r>
            <m:r>
              <m:t>n</m:t>
            </m:r>
            <m:r>
              <m:t>v</m:t>
            </m:r>
          </m:sup>
        </m:sSubSup>
        <m:r>
          <m:rPr>
            <m:sty m:val="p"/>
          </m:rPr>
          <m:t>+</m:t>
        </m:r>
        <m:r>
          <m:t>0.1</m:t>
        </m:r>
        <m:r>
          <m:rPr>
            <m:sty m:val="p"/>
          </m:rPr>
          <m:t>⋅</m:t>
        </m:r>
        <m:sSubSup>
          <m:e>
            <m:r>
              <m:t>r</m:t>
            </m:r>
          </m:e>
          <m:sub>
            <m:r>
              <m:t>t</m:t>
            </m:r>
          </m:sub>
          <m:sup>
            <m:r>
              <m:t>m</m:t>
            </m:r>
            <m:r>
              <m:t>c</m:t>
            </m:r>
          </m:sup>
        </m:sSubSup>
      </m:oMath>
      <w:r>
        <w:t xml:space="preserve"> </w:t>
      </w:r>
      <w:fldSimple w:instr="NOTEREF _Ref_Footnote_118 \h \f">
        <w:r>
          <w:rPr>
            <w:vertAlign w:val="superscript"/>
          </w:rPr>
          <w:t>118</w:t>
        </w:r>
      </w:fldSimple>
      <w:r>
        <w:t xml:space="preserve">. However, a critical finding from MineDojo is that OpenAI’s original CLIP without Minecraft fine-tuning</w:t>
      </w:r>
      <w:r>
        <w:t xml:space="preserve"> </w:t>
      </w:r>
      <w:r>
        <w:t xml:space="preserve">“</w:t>
      </w:r>
      <w:r>
        <w:t xml:space="preserve">fails to achieve any success</w:t>
      </w:r>
      <w:r>
        <w:t xml:space="preserve">”</w:t>
      </w:r>
      <w:r>
        <w:t xml:space="preserve"> </w:t>
      </w:r>
      <w:r>
        <w:t xml:space="preserve">because</w:t>
      </w:r>
      <w:r>
        <w:t xml:space="preserve"> </w:t>
      </w:r>
      <w:r>
        <w:t xml:space="preserve">“</w:t>
      </w:r>
      <w:r>
        <w:t xml:space="preserve">creatures in Minecraft look dramatically different from their real-world counterparts</w:t>
      </w:r>
      <w:r>
        <w:t xml:space="preserve">”</w:t>
      </w:r>
      <w:r>
        <w:t xml:space="preserve"> </w:t>
      </w:r>
      <w:fldSimple w:instr="NOTEREF _Ref_Footnote_97 \h \f">
        <w:r>
          <w:rPr>
            <w:vertAlign w:val="superscript"/>
          </w:rPr>
          <w:t>97</w:t>
        </w:r>
      </w:fldSimple>
      <w:r>
        <w:t xml:space="preserve">. Domain-specific fine-tuning is therefore mandatory, adding substantial computational overhead.</w:t>
      </w:r>
    </w:p>
    <w:bookmarkEnd w:id="122"/>
    <w:bookmarkStart w:id="123" w:name="X275782c704ba3b9e1362954470e19ab2507cd5d"/>
    <w:p>
      <w:pPr>
        <w:pStyle w:val="Heading4"/>
      </w:pPr>
      <w:r>
        <w:t xml:space="preserve">6.1.4 Auto MC-Reward: LLM-Designed Rewards with Scale Constraints</w:t>
      </w:r>
    </w:p>
    <w:p>
      <w:pPr>
        <w:pStyle w:val="FirstParagraph"/>
      </w:pPr>
      <w:r>
        <w:t xml:space="preserve">Auto MC-Reward (CVPR 2024) uses Large Language Models (LLMs) to automatically design dense rewards</w:t>
      </w:r>
      <w:r>
        <w:t xml:space="preserve"> </w:t>
      </w:r>
      <w:r>
        <w:rPr>
          <w:vertAlign w:val="superscript"/>
        </w:rPr>
        <w:footnoteReference w:id="119"/>
      </w:r>
      <w:r>
        <w:t xml:space="preserve">. Its key innovation is scale constraints limiting LLM output to signs: sparse rewards from</w:t>
      </w:r>
      <w:r>
        <w:t xml:space="preserve"> </w:t>
      </w:r>
      <m:oMath>
        <m:r>
          <m:rPr>
            <m:sty m:val="p"/>
          </m:rPr>
          <m:t>{</m:t>
        </m:r>
        <m:r>
          <m:t>1</m:t>
        </m:r>
        <m:r>
          <m:rPr>
            <m:sty m:val="p"/>
          </m:rPr>
          <m:t>,</m:t>
        </m:r>
        <m:r>
          <m:t>0</m:t>
        </m:r>
        <m:r>
          <m:rPr>
            <m:sty m:val="p"/>
          </m:rPr>
          <m:t>,</m:t>
        </m:r>
        <m:r>
          <m:rPr>
            <m:sty m:val="p"/>
          </m:rPr>
          <m:t>−</m:t>
        </m:r>
        <m:r>
          <m:t>1</m:t>
        </m:r>
        <m:r>
          <m:rPr>
            <m:sty m:val="p"/>
          </m:rPr>
          <m:t>}</m:t>
        </m:r>
      </m:oMath>
      <w:r>
        <w:t xml:space="preserve">, dense from</w:t>
      </w:r>
      <w:r>
        <w:t xml:space="preserve"> </w:t>
      </w:r>
      <m:oMath>
        <m:r>
          <m:rPr>
            <m:sty m:val="p"/>
          </m:rPr>
          <m:t>{</m:t>
        </m:r>
        <m:r>
          <m:t>0.1</m:t>
        </m:r>
        <m:r>
          <m:rPr>
            <m:sty m:val="p"/>
          </m:rPr>
          <m:t>,</m:t>
        </m:r>
        <m:r>
          <m:t>0</m:t>
        </m:r>
        <m:r>
          <m:rPr>
            <m:sty m:val="p"/>
          </m:rPr>
          <m:t>,</m:t>
        </m:r>
        <m:r>
          <m:rPr>
            <m:sty m:val="p"/>
          </m:rPr>
          <m:t>−</m:t>
        </m:r>
        <m:r>
          <m:t>0.1</m:t>
        </m:r>
        <m:r>
          <m:rPr>
            <m:sty m:val="p"/>
          </m:rPr>
          <m:t>}</m:t>
        </m:r>
      </m:oMath>
      <w:r>
        <w:t xml:space="preserve">, producing final values in</w:t>
      </w:r>
      <w:r>
        <w:t xml:space="preserve"> </w:t>
      </w:r>
      <m:oMath>
        <m:r>
          <m:rPr>
            <m:sty m:val="p"/>
          </m:rPr>
          <m:t>{</m:t>
        </m:r>
        <m:r>
          <m:rPr>
            <m:sty m:val="p"/>
          </m:rPr>
          <m:t>±</m:t>
        </m:r>
        <m:r>
          <m:t>1.1</m:t>
        </m:r>
        <m:r>
          <m:rPr>
            <m:sty m:val="p"/>
          </m:rPr>
          <m:t>,</m:t>
        </m:r>
        <m:r>
          <m:rPr>
            <m:sty m:val="p"/>
          </m:rPr>
          <m:t>±</m:t>
        </m:r>
        <m:r>
          <m:t>1.0</m:t>
        </m:r>
        <m:r>
          <m:rPr>
            <m:sty m:val="p"/>
          </m:rPr>
          <m:t>,</m:t>
        </m:r>
        <m:r>
          <m:rPr>
            <m:sty m:val="p"/>
          </m:rPr>
          <m:t>±</m:t>
        </m:r>
        <m:r>
          <m:t>0.9</m:t>
        </m:r>
        <m:r>
          <m:rPr>
            <m:sty m:val="p"/>
          </m:rPr>
          <m:t>,</m:t>
        </m:r>
        <m:r>
          <m:rPr>
            <m:sty m:val="p"/>
          </m:rPr>
          <m:t>±</m:t>
        </m:r>
        <m:r>
          <m:t>0.1</m:t>
        </m:r>
        <m:r>
          <m:rPr>
            <m:sty m:val="p"/>
          </m:rPr>
          <m:t>,</m:t>
        </m:r>
        <m:r>
          <m:t>0</m:t>
        </m:r>
        <m:r>
          <m:rPr>
            <m:sty m:val="p"/>
          </m:rPr>
          <m:t>}</m:t>
        </m:r>
      </m:oMath>
      <w:r>
        <w:t xml:space="preserve">. An iterative loop — Designer generates code, Critic verifies syntax, Trajectory Analyzer summarizes failures, Designer refines — enables automated tuning</w:t>
      </w:r>
      <w:r>
        <w:t xml:space="preserve"> </w:t>
      </w:r>
      <w:fldSimple w:instr="NOTEREF _Ref_Footnote_119 \h \f">
        <w:r>
          <w:rPr>
            <w:vertAlign w:val="superscript"/>
          </w:rPr>
          <w:t>119</w:t>
        </w:r>
      </w:fldSimple>
      <w:r>
        <w:t xml:space="preserve">. Results showed a 43.7% improvement over sparse rewards on tree approaching (56.3% versus 12.6%) and 36.5% success on diamond mining, 7.7% above an imitation learning baseline</w:t>
      </w:r>
      <w:r>
        <w:t xml:space="preserve"> </w:t>
      </w:r>
      <w:fldSimple w:instr="NOTEREF _Ref_Footnote_119 \h \f">
        <w:r>
          <w:rPr>
            <w:vertAlign w:val="superscript"/>
          </w:rPr>
          <w:t>119</w:t>
        </w:r>
      </w:fldSimple>
      <w:r>
        <w:t xml:space="preserve">. The GPT-4 API requirement introduces latency and cost impractical for real-time multi-agent training; distilling LLM-designed rewards into a fixed neural reward model is a promising mitigation.</w:t>
      </w:r>
    </w:p>
    <w:tbl>
      <w:tblPr>
        <w:tblStyle w:val="Table"/>
        <w:tblW w:type="pct" w:w="5000"/>
        <w:tblLook w:firstRow="1" w:lastRow="0" w:firstColumn="0" w:lastColumn="0" w:noHBand="0" w:noVBand="0" w:val="0020"/>
      </w:tblPr>
      <w:tblGrid>
        <w:gridCol w:w="848"/>
        <w:gridCol w:w="1225"/>
        <w:gridCol w:w="660"/>
        <w:gridCol w:w="1414"/>
        <w:gridCol w:w="1980"/>
        <w:gridCol w:w="1791"/>
      </w:tblGrid>
      <w:tr>
        <w:trPr>
          <w:tblHeader w:val="true"/>
        </w:trPr>
        <w:tc>
          <w:tcPr/>
          <w:p>
            <w:pPr>
              <w:pStyle w:val="Compact"/>
              <w:jc w:val="left"/>
            </w:pPr>
            <w:r>
              <w:t xml:space="preserve">Project</w:t>
            </w:r>
          </w:p>
        </w:tc>
        <w:tc>
          <w:tcPr/>
          <w:p>
            <w:pPr>
              <w:pStyle w:val="Compact"/>
              <w:jc w:val="left"/>
            </w:pPr>
            <w:r>
              <w:t xml:space="preserve">Reward Type</w:t>
            </w:r>
          </w:p>
        </w:tc>
        <w:tc>
          <w:tcPr/>
          <w:p>
            <w:pPr>
              <w:pStyle w:val="Compact"/>
              <w:jc w:val="left"/>
            </w:pPr>
            <w:r>
              <w:t xml:space="preserve">Scale</w:t>
            </w:r>
          </w:p>
        </w:tc>
        <w:tc>
          <w:tcPr/>
          <w:p>
            <w:pPr>
              <w:pStyle w:val="Compact"/>
              <w:jc w:val="left"/>
            </w:pPr>
            <w:r>
              <w:t xml:space="preserve">Key Mechanism</w:t>
            </w:r>
          </w:p>
        </w:tc>
        <w:tc>
          <w:tcPr/>
          <w:p>
            <w:pPr>
              <w:pStyle w:val="Compact"/>
              <w:jc w:val="left"/>
            </w:pPr>
            <w:r>
              <w:t xml:space="preserve">Anti-Hacking Measure</w:t>
            </w:r>
          </w:p>
        </w:tc>
        <w:tc>
          <w:tcPr/>
          <w:p>
            <w:pPr>
              <w:pStyle w:val="Compact"/>
              <w:jc w:val="left"/>
            </w:pPr>
            <w:r>
              <w:t xml:space="preserve">Sample Efficiency</w:t>
            </w:r>
          </w:p>
        </w:tc>
      </w:tr>
      <w:tr>
        <w:tc>
          <w:tcPr/>
          <w:p>
            <w:pPr>
              <w:pStyle w:val="Compact"/>
              <w:jc w:val="left"/>
            </w:pPr>
            <w:r>
              <w:t xml:space="preserve">MineRL</w:t>
            </w:r>
            <w:r>
              <w:t xml:space="preserve"> </w:t>
            </w:r>
            <w:fldSimple w:instr="NOTEREF _Ref_Footnote_3 \h \f">
              <w:r>
                <w:rPr>
                  <w:vertAlign w:val="superscript"/>
                </w:rPr>
                <w:t>3</w:t>
              </w:r>
            </w:fldSimple>
          </w:p>
        </w:tc>
        <w:tc>
          <w:tcPr/>
          <w:p>
            <w:pPr>
              <w:pStyle w:val="Compact"/>
              <w:jc w:val="left"/>
            </w:pPr>
            <w:r>
              <w:t xml:space="preserve">Sparse milestones</w:t>
            </w:r>
          </w:p>
        </w:tc>
        <w:tc>
          <w:tcPr/>
          <w:p>
            <w:pPr>
              <w:pStyle w:val="Compact"/>
              <w:jc w:val="left"/>
            </w:pPr>
            <m:oMath>
              <m:r>
                <m:t>1</m:t>
              </m:r>
              <m:r>
                <m:rPr>
                  <m:sty m:val="p"/>
                </m:rPr>
                <m:t>→</m:t>
              </m:r>
              <m:r>
                <m:t>1024</m:t>
              </m:r>
            </m:oMath>
            <w:r>
              <w:t xml:space="preserve"> </w:t>
            </w:r>
            <w:r>
              <w:t xml:space="preserve">exponential</w:t>
            </w:r>
          </w:p>
        </w:tc>
        <w:tc>
          <w:tcPr/>
          <w:p>
            <w:pPr>
              <w:pStyle w:val="Compact"/>
              <w:jc w:val="left"/>
            </w:pPr>
            <w:r>
              <w:t xml:space="preserve">One-time tier rewards</w:t>
            </w:r>
          </w:p>
        </w:tc>
        <w:tc>
          <w:tcPr/>
          <w:p>
            <w:pPr>
              <w:pStyle w:val="Compact"/>
              <w:jc w:val="left"/>
            </w:pPr>
            <w:r>
              <w:t xml:space="preserve">Prohibition on shaped rewards</w:t>
            </w:r>
            <w:r>
              <w:t xml:space="preserve"> </w:t>
            </w:r>
            <w:fldSimple w:instr="NOTEREF _Ref_Footnote_116 \h \f">
              <w:r>
                <w:rPr>
                  <w:vertAlign w:val="superscript"/>
                </w:rPr>
                <w:t>116</w:t>
              </w:r>
            </w:fldSimple>
          </w:p>
        </w:tc>
        <w:tc>
          <w:tcPr/>
          <w:p>
            <w:pPr>
              <w:pStyle w:val="Compact"/>
              <w:jc w:val="left"/>
            </w:pPr>
            <w:r>
              <w:t xml:space="preserve">Low; long zero-reward chains</w:t>
            </w:r>
          </w:p>
        </w:tc>
      </w:tr>
      <w:tr>
        <w:tc>
          <w:tcPr/>
          <w:p>
            <w:pPr>
              <w:pStyle w:val="Compact"/>
              <w:jc w:val="left"/>
            </w:pPr>
            <w:r>
              <w:t xml:space="preserve">VPT</w:t>
            </w:r>
            <w:r>
              <w:t xml:space="preserve"> </w:t>
            </w:r>
            <w:fldSimple w:instr="NOTEREF _Ref_Footnote_50 \h \f">
              <w:r>
                <w:rPr>
                  <w:vertAlign w:val="superscript"/>
                </w:rPr>
                <w:t>50</w:t>
              </w:r>
            </w:fldSimple>
          </w:p>
        </w:tc>
        <w:tc>
          <w:tcPr/>
          <w:p>
            <w:pPr>
              <w:pStyle w:val="Compact"/>
              <w:jc w:val="left"/>
            </w:pPr>
            <w:r>
              <w:t xml:space="preserve">Dense item-based</w:t>
            </w:r>
          </w:p>
        </w:tc>
        <w:tc>
          <w:tcPr/>
          <w:p>
            <w:pPr>
              <w:pStyle w:val="Compact"/>
              <w:jc w:val="left"/>
            </w:pPr>
            <m:oMath>
              <m:r>
                <m:t>0.05</m:t>
              </m:r>
              <m:r>
                <m:rPr>
                  <m:sty m:val="p"/>
                </m:rPr>
                <m:t>→</m:t>
              </m:r>
              <m:r>
                <m:t>8.0</m:t>
              </m:r>
            </m:oMath>
            <w:r>
              <w:t xml:space="preserve"> </w:t>
            </w:r>
            <w:r>
              <w:t xml:space="preserve">normalized</w:t>
            </w:r>
          </w:p>
        </w:tc>
        <w:tc>
          <w:tcPr/>
          <w:p>
            <w:pPr>
              <w:pStyle w:val="Compact"/>
              <w:jc w:val="left"/>
            </w:pPr>
            <w:r>
              <w:t xml:space="preserve">Base reward</w:t>
            </w:r>
            <w:r>
              <w:t xml:space="preserve"> </w:t>
            </w:r>
            <m:oMath>
              <m:r>
                <m:rPr>
                  <m:sty m:val="p"/>
                </m:rPr>
                <m:t>÷</m:t>
              </m:r>
            </m:oMath>
            <w:r>
              <w:t xml:space="preserve"> </w:t>
            </w:r>
            <w:r>
              <w:t xml:space="preserve">quantity</w:t>
            </w:r>
          </w:p>
        </w:tc>
        <w:tc>
          <w:tcPr/>
          <w:p>
            <w:pPr>
              <w:pStyle w:val="Compact"/>
              <w:jc w:val="left"/>
            </w:pPr>
            <w:r>
              <w:t xml:space="preserve">KL-regularization to pretrained policy</w:t>
            </w:r>
          </w:p>
        </w:tc>
        <w:tc>
          <w:tcPr/>
          <w:p>
            <w:pPr>
              <w:pStyle w:val="Compact"/>
              <w:jc w:val="left"/>
            </w:pPr>
            <w:r>
              <w:t xml:space="preserve">Medium; 2.5% diamond pickaxe rate</w:t>
            </w:r>
          </w:p>
        </w:tc>
      </w:tr>
      <w:tr>
        <w:tc>
          <w:tcPr/>
          <w:p>
            <w:pPr>
              <w:pStyle w:val="Compact"/>
              <w:jc w:val="left"/>
            </w:pPr>
            <w:r>
              <w:t xml:space="preserve">MineCLIP</w:t>
            </w:r>
            <w:r>
              <w:t xml:space="preserve"> </w:t>
            </w:r>
            <w:fldSimple w:instr="NOTEREF _Ref_Footnote_97 \h \f">
              <w:r>
                <w:rPr>
                  <w:vertAlign w:val="superscript"/>
                </w:rPr>
                <w:t>97</w:t>
              </w:r>
            </w:fldSimple>
            <w:r>
              <w:t xml:space="preserve"> </w:t>
            </w:r>
            <w:fldSimple w:instr="NOTEREF _Ref_Footnote_118 \h \f">
              <w:r>
                <w:rPr>
                  <w:vertAlign w:val="superscript"/>
                </w:rPr>
                <w:t>118</w:t>
              </w:r>
            </w:fldSimple>
          </w:p>
        </w:tc>
        <w:tc>
          <w:tcPr/>
          <w:p>
            <w:pPr>
              <w:pStyle w:val="Compact"/>
              <w:jc w:val="left"/>
            </w:pPr>
            <w:r>
              <w:t xml:space="preserve">Dense learned</w:t>
            </w:r>
          </w:p>
        </w:tc>
        <w:tc>
          <w:tcPr/>
          <w:p>
            <w:pPr>
              <w:pStyle w:val="Compact"/>
              <w:jc w:val="left"/>
            </w:pPr>
            <m:oMath>
              <m:r>
                <m:t>c</m:t>
              </m:r>
              <m:r>
                <m:rPr>
                  <m:sty m:val="p"/>
                </m:rPr>
                <m:t>=</m:t>
              </m:r>
              <m:r>
                <m:t>0.1</m:t>
              </m:r>
            </m:oMath>
            <w:r>
              <w:t xml:space="preserve"> </w:t>
            </w:r>
            <w:r>
              <w:t xml:space="preserve">times CLIP similarity</w:t>
            </w:r>
          </w:p>
        </w:tc>
        <w:tc>
          <w:tcPr/>
          <w:p>
            <w:pPr>
              <w:pStyle w:val="Compact"/>
              <w:jc w:val="left"/>
            </w:pPr>
            <w:r>
              <w:t xml:space="preserve">Contrastive video-language model</w:t>
            </w:r>
          </w:p>
        </w:tc>
        <w:tc>
          <w:tcPr/>
          <w:p>
            <w:pPr>
              <w:pStyle w:val="Compact"/>
              <w:jc w:val="left"/>
            </w:pPr>
            <w:r>
              <w:t xml:space="preserve">None intrinsic; requires tuning</w:t>
            </w:r>
          </w:p>
        </w:tc>
        <w:tc>
          <w:tcPr/>
          <w:p>
            <w:pPr>
              <w:pStyle w:val="Compact"/>
              <w:jc w:val="left"/>
            </w:pPr>
            <w:r>
              <w:t xml:space="preserve">Medium;</w:t>
            </w:r>
            <w:r>
              <w:t xml:space="preserve"> </w:t>
            </w:r>
            <m:oMath>
              <m:r>
                <m:t>p</m:t>
              </m:r>
              <m:r>
                <m:rPr>
                  <m:sty m:val="p"/>
                </m:rPr>
                <m:t>=</m:t>
              </m:r>
              <m:r>
                <m:t>0.3991</m:t>
              </m:r>
            </m:oMath>
            <w:r>
              <w:t xml:space="preserve"> </w:t>
            </w:r>
            <w:r>
              <w:t xml:space="preserve">vs. hand-designed</w:t>
            </w:r>
          </w:p>
        </w:tc>
      </w:tr>
      <w:tr>
        <w:tc>
          <w:tcPr/>
          <w:p>
            <w:pPr>
              <w:pStyle w:val="Compact"/>
              <w:jc w:val="left"/>
            </w:pPr>
            <w:r>
              <w:t xml:space="preserve">Auto MC-Reward</w:t>
            </w:r>
            <w:r>
              <w:t xml:space="preserve"> </w:t>
            </w:r>
            <w:fldSimple w:instr="NOTEREF _Ref_Footnote_119 \h \f">
              <w:r>
                <w:rPr>
                  <w:vertAlign w:val="superscript"/>
                </w:rPr>
                <w:t>119</w:t>
              </w:r>
            </w:fldSimple>
          </w:p>
        </w:tc>
        <w:tc>
          <w:tcPr/>
          <w:p>
            <w:pPr>
              <w:pStyle w:val="Compact"/>
              <w:jc w:val="left"/>
            </w:pPr>
            <w:r>
              <w:t xml:space="preserve">Dense LLM-designed</w:t>
            </w:r>
          </w:p>
        </w:tc>
        <w:tc>
          <w:tcPr/>
          <w:p>
            <w:pPr>
              <w:pStyle w:val="Compact"/>
              <w:jc w:val="left"/>
            </w:pPr>
            <m:oMath>
              <m:r>
                <m:rPr>
                  <m:sty m:val="p"/>
                </m:rPr>
                <m:t>{</m:t>
              </m:r>
              <m:r>
                <m:t>0.1</m:t>
              </m:r>
              <m:r>
                <m:rPr>
                  <m:sty m:val="p"/>
                </m:rPr>
                <m:t>,</m:t>
              </m:r>
              <m:r>
                <m:t>1.0</m:t>
              </m:r>
              <m:r>
                <m:rPr>
                  <m:sty m:val="p"/>
                </m:rPr>
                <m:t>}</m:t>
              </m:r>
            </m:oMath>
            <w:r>
              <w:t xml:space="preserve"> </w:t>
            </w:r>
            <w:r>
              <w:t xml:space="preserve">discrete</w:t>
            </w:r>
          </w:p>
        </w:tc>
        <w:tc>
          <w:tcPr/>
          <w:p>
            <w:pPr>
              <w:pStyle w:val="Compact"/>
              <w:jc w:val="left"/>
            </w:pPr>
            <w:r>
              <w:t xml:space="preserve">Sign-constrained LLM output</w:t>
            </w:r>
          </w:p>
        </w:tc>
        <w:tc>
          <w:tcPr/>
          <w:p>
            <w:pPr>
              <w:pStyle w:val="Compact"/>
              <w:jc w:val="left"/>
            </w:pPr>
            <w:r>
              <w:t xml:space="preserve">Iterative critic verification</w:t>
            </w:r>
          </w:p>
        </w:tc>
        <w:tc>
          <w:tcPr/>
          <w:p>
            <w:pPr>
              <w:pStyle w:val="Compact"/>
              <w:jc w:val="left"/>
            </w:pPr>
            <w:r>
              <w:t xml:space="preserve">High; +43.7% on tree approach</w:t>
            </w:r>
          </w:p>
        </w:tc>
      </w:tr>
    </w:tbl>
    <w:p>
      <w:pPr>
        <w:pStyle w:val="BodyText"/>
      </w:pPr>
      <w:r>
        <w:t xml:space="preserve">The comparison reveals a clear pattern: sparse rewards (MineRL) are simplest but least sample-efficient; dense normalized rewards (VPT) balance efficiency and robustness; learned rewards (MineCLIP) eliminate manual engineering but require domain-specific training; LLM-designed rewards (Auto MC-Reward) offer strong performance with automated refinement but carry deployment overhead. The recommended approach for a gatherer agent is a hybrid: potential-based dense shaping with VPT-style normalization as the primary signal, augmented by LLM-designed refinements for edge cases and Hindsight Experience Replay (HER) for sparse transition phases</w:t>
      </w:r>
      <w:r>
        <w:t xml:space="preserve"> </w:t>
      </w:r>
      <w:fldSimple w:instr="NOTEREF _Ref_Footnote_119 \h \f">
        <w:r>
          <w:rPr>
            <w:vertAlign w:val="superscript"/>
          </w:rPr>
          <w:t>119</w:t>
        </w:r>
      </w:fldSimple>
      <w:r>
        <w:t xml:space="preserve"> </w:t>
      </w:r>
      <w:r>
        <w:rPr>
          <w:vertAlign w:val="superscript"/>
        </w:rPr>
        <w:footnoteReference w:id="120"/>
      </w:r>
      <w:r>
        <w:t xml:space="preserve"> </w:t>
      </w:r>
      <w:fldSimple w:instr="NOTEREF _Ref_Footnote_83 \h \f">
        <w:r>
          <w:rPr>
            <w:vertAlign w:val="superscript"/>
          </w:rPr>
          <w:t>83</w:t>
        </w:r>
      </w:fldSimple>
      <w:r>
        <w:t xml:space="preserve">.</w:t>
      </w:r>
    </w:p>
    <w:bookmarkEnd w:id="123"/>
    <w:bookmarkEnd w:id="124"/>
    <w:bookmarkStart w:id="127" w:name="reward-hacking-catalog"/>
    <w:p>
      <w:pPr>
        <w:pStyle w:val="Heading3"/>
      </w:pPr>
      <w:r>
        <w:t xml:space="preserve">6.2 Reward Hacking Catalog</w:t>
      </w:r>
    </w:p>
    <w:p>
      <w:pPr>
        <w:pStyle w:val="FirstParagraph"/>
      </w:pPr>
      <w:r>
        <w:t xml:space="preserve">Reward hacking — agents exploiting flaws in reward specification to achieve high rewards without performing the intended task — is the expected behavior of any capable optimizer given an imperfect reward function</w:t>
      </w:r>
      <w:r>
        <w:t xml:space="preserve"> </w:t>
      </w:r>
      <w:r>
        <w:rPr>
          <w:vertAlign w:val="superscript"/>
        </w:rPr>
        <w:footnoteReference w:id="121"/>
      </w:r>
      <w:r>
        <w:t xml:space="preserve"> </w:t>
      </w:r>
      <w:r>
        <w:rPr>
          <w:vertAlign w:val="superscript"/>
        </w:rPr>
        <w:footnoteReference w:id="122"/>
      </w:r>
      <w:r>
        <w:t xml:space="preserve">. This section catalogs six exploit types specific to resource collection and nine corresponding mitigations.</w:t>
      </w:r>
    </w:p>
    <w:bookmarkStart w:id="125" w:name="X84e6bfa5e75df0b64ef5b2322f09c9d7562428a"/>
    <w:p>
      <w:pPr>
        <w:pStyle w:val="Heading4"/>
      </w:pPr>
      <w:r>
        <w:t xml:space="preserve">6.2.1 Six Known Exploit Types in Resource-Gathering</w:t>
      </w:r>
    </w:p>
    <w:p>
      <w:pPr>
        <w:pStyle w:val="FirstParagraph"/>
      </w:pPr>
      <w:r>
        <w:t xml:space="preserve">Resource-gathering tasks present unique hacking opportunities because inventory is mutable, items can be dropped and re-collected, and multiple resource types create multi-dimensional optimization surfaces.</w:t>
      </w:r>
    </w:p>
    <w:p>
      <w:pPr>
        <w:numPr>
          <w:ilvl w:val="0"/>
          <w:numId w:val="1003"/>
        </w:numPr>
      </w:pPr>
      <w:r>
        <w:rPr>
          <w:bCs/>
          <w:b/>
        </w:rPr>
        <w:t xml:space="preserve">Item dropping/re-picking.</w:t>
      </w:r>
      <w:r>
        <w:t xml:space="preserve"> </w:t>
      </w:r>
      <w:r>
        <w:t xml:space="preserve">The agent drops and immediately re-collects an item to accumulate repeated collection rewards, exploiting any reward function that gives a positive signal on inventory increase without tracking item provenance</w:t>
      </w:r>
      <w:r>
        <w:t xml:space="preserve"> </w:t>
      </w:r>
      <w:fldSimple w:instr="NOTEREF _Ref_Footnote_121 \h \f">
        <w:r>
          <w:rPr>
            <w:vertAlign w:val="superscript"/>
          </w:rPr>
          <w:t>121</w:t>
        </w:r>
      </w:fldSimple>
      <w:r>
        <w:t xml:space="preserve">.</w:t>
      </w:r>
    </w:p>
    <w:p>
      <w:pPr>
        <w:numPr>
          <w:ilvl w:val="0"/>
          <w:numId w:val="1003"/>
        </w:numPr>
      </w:pPr>
      <w:r>
        <w:rPr>
          <w:bCs/>
          <w:b/>
        </w:rPr>
        <w:t xml:space="preserve">Bulk-item farming.</w:t>
      </w:r>
      <w:r>
        <w:t xml:space="preserve"> </w:t>
      </w:r>
      <w:r>
        <w:t xml:space="preserve">The agent over-collects bulk resources (logs, planks, seeds) at the expense of crafting progression, especially when rewards are not quantity-normalized. VPT identified this explicitly: without normalization, agents maximize total reward by amassing easily-collected bulk items rather than pursuing crafting milestones</w:t>
      </w:r>
      <w:r>
        <w:t xml:space="preserve"> </w:t>
      </w:r>
      <w:fldSimple w:instr="NOTEREF _Ref_Footnote_50 \h \f">
        <w:r>
          <w:rPr>
            <w:vertAlign w:val="superscript"/>
          </w:rPr>
          <w:t>50</w:t>
        </w:r>
      </w:fldSimple>
      <w:r>
        <w:t xml:space="preserve"> </w:t>
      </w:r>
      <w:r>
        <w:rPr>
          <w:vertAlign w:val="superscript"/>
        </w:rPr>
        <w:footnoteReference w:id="123"/>
      </w:r>
      <w:r>
        <w:t xml:space="preserve">.</w:t>
      </w:r>
    </w:p>
    <w:p>
      <w:pPr>
        <w:numPr>
          <w:ilvl w:val="0"/>
          <w:numId w:val="1003"/>
        </w:numPr>
      </w:pPr>
      <w:r>
        <w:rPr>
          <w:bCs/>
          <w:b/>
        </w:rPr>
        <w:t xml:space="preserve">Distance oscillation.</w:t>
      </w:r>
      <w:r>
        <w:t xml:space="preserve"> </w:t>
      </w:r>
      <w:r>
        <w:t xml:space="preserve">For agents rewarded with proximity-based signals (MineDojo’s LIDAR distance rewards use</w:t>
      </w:r>
      <w:r>
        <w:t xml:space="preserve"> </w:t>
      </w:r>
      <m:oMath>
        <m:sSub>
          <m:e>
            <m:r>
              <m:t>λ</m:t>
            </m:r>
          </m:e>
          <m:sub>
            <m:r>
              <m:t>n</m:t>
            </m:r>
            <m:r>
              <m:t>a</m:t>
            </m:r>
            <m:r>
              <m:t>v</m:t>
            </m:r>
          </m:sub>
        </m:sSub>
        <m:r>
          <m:rPr>
            <m:sty m:val="p"/>
          </m:rPr>
          <m:t>=</m:t>
        </m:r>
        <m:r>
          <m:t>10</m:t>
        </m:r>
      </m:oMath>
      <w:r>
        <w:t xml:space="preserve"> </w:t>
      </w:r>
      <w:fldSimple w:instr="NOTEREF _Ref_Footnote_97 \h \f">
        <w:r>
          <w:rPr>
            <w:vertAlign w:val="superscript"/>
          </w:rPr>
          <w:t>97</w:t>
        </w:r>
      </w:fldSimple>
      <w:r>
        <w:t xml:space="preserve">), the agent moves toward a target, receives the distance-reduction reward, then moves away and repeats — accumulating reward without actual collection</w:t>
      </w:r>
      <w:r>
        <w:t xml:space="preserve"> </w:t>
      </w:r>
      <w:fldSimple w:instr="NOTEREF _Ref_Footnote_121 \h \f">
        <w:r>
          <w:rPr>
            <w:vertAlign w:val="superscript"/>
          </w:rPr>
          <w:t>121</w:t>
        </w:r>
      </w:fldSimple>
      <w:r>
        <w:t xml:space="preserve"> </w:t>
      </w:r>
      <w:fldSimple w:instr="NOTEREF _Ref_Footnote_122 \h \f">
        <w:r>
          <w:rPr>
            <w:vertAlign w:val="superscript"/>
          </w:rPr>
          <w:t>122</w:t>
        </w:r>
      </w:fldSimple>
      <w:r>
        <w:t xml:space="preserve">.</w:t>
      </w:r>
    </w:p>
    <w:p>
      <w:pPr>
        <w:numPr>
          <w:ilvl w:val="0"/>
          <w:numId w:val="1003"/>
        </w:numPr>
      </w:pPr>
      <w:r>
        <w:rPr>
          <w:bCs/>
          <w:b/>
        </w:rPr>
        <w:t xml:space="preserve">Safe inaction.</w:t>
      </w:r>
      <w:r>
        <w:t xml:space="preserve"> </w:t>
      </w:r>
      <w:r>
        <w:t xml:space="preserve">The agent stays motionless to avoid negative rewards such as health penalties. In sparse-reward settings, this can be rational: if expected return from exploration is near-zero, avoiding penalties by doing nothing maximizes cumulative reward</w:t>
      </w:r>
      <w:r>
        <w:t xml:space="preserve"> </w:t>
      </w:r>
      <w:fldSimple w:instr="NOTEREF _Ref_Footnote_122 \h \f">
        <w:r>
          <w:rPr>
            <w:vertAlign w:val="superscript"/>
          </w:rPr>
          <w:t>122</w:t>
        </w:r>
      </w:fldSimple>
      <w:r>
        <w:t xml:space="preserve">. In multi-agent settings this manifests as lazy agent behavior</w:t>
      </w:r>
      <w:r>
        <w:t xml:space="preserve"> </w:t>
      </w:r>
      <w:fldSimple w:instr="NOTEREF _Ref_Footnote_16 \h \f">
        <w:r>
          <w:rPr>
            <w:vertAlign w:val="superscript"/>
          </w:rPr>
          <w:t>16</w:t>
        </w:r>
      </w:fldSimple>
      <w:r>
        <w:t xml:space="preserve">.</w:t>
      </w:r>
    </w:p>
    <w:p>
      <w:pPr>
        <w:numPr>
          <w:ilvl w:val="0"/>
          <w:numId w:val="1003"/>
        </w:numPr>
      </w:pPr>
      <w:r>
        <w:rPr>
          <w:bCs/>
          <w:b/>
        </w:rPr>
        <w:t xml:space="preserve">Checkpoint looping.</w:t>
      </w:r>
      <w:r>
        <w:t xml:space="preserve"> </w:t>
      </w:r>
      <w:r>
        <w:t xml:space="preserve">The agent repeatedly passes through reward-triggering areas without progressing. The classic example is the CoastRunners boat agent that</w:t>
      </w:r>
      <w:r>
        <w:t xml:space="preserve"> </w:t>
      </w:r>
      <w:r>
        <w:t xml:space="preserve">“</w:t>
      </w:r>
      <w:r>
        <w:t xml:space="preserve">looped endlessly in a small circle, repeatedly hitting checkpoints</w:t>
      </w:r>
      <w:r>
        <w:t xml:space="preserve">”</w:t>
      </w:r>
      <w:r>
        <w:t xml:space="preserve"> </w:t>
      </w:r>
      <w:fldSimple w:instr="NOTEREF _Ref_Footnote_122 \h \f">
        <w:r>
          <w:rPr>
            <w:vertAlign w:val="superscript"/>
          </w:rPr>
          <w:t>122</w:t>
        </w:r>
      </w:fldSimple>
      <w:r>
        <w:t xml:space="preserve">. In Minecraft, an agent could repeatedly touch a crafting table to trigger proximity rewards without crafting.</w:t>
      </w:r>
    </w:p>
    <w:p>
      <w:pPr>
        <w:numPr>
          <w:ilvl w:val="0"/>
          <w:numId w:val="1003"/>
        </w:numPr>
      </w:pPr>
      <w:r>
        <w:rPr>
          <w:bCs/>
          <w:b/>
        </w:rPr>
        <w:t xml:space="preserve">Meaningless tool calling.</w:t>
      </w:r>
      <w:r>
        <w:t xml:space="preserve"> </w:t>
      </w:r>
      <w:r>
        <w:t xml:space="preserve">The agent makes invalid tool calls or opens and closes inventories to accumulate tool-call rewards independently of task progress</w:t>
      </w:r>
      <w:r>
        <w:t xml:space="preserve"> </w:t>
      </w:r>
      <w:r>
        <w:rPr>
          <w:vertAlign w:val="superscript"/>
        </w:rPr>
        <w:footnoteReference w:id="124"/>
      </w:r>
      <w:r>
        <w:t xml:space="preserve">.</w:t>
      </w:r>
    </w:p>
    <w:bookmarkEnd w:id="125"/>
    <w:bookmarkStart w:id="126" w:name="X241ae4efacebd7f16efb755c245261f2e3a00ee"/>
    <w:p>
      <w:pPr>
        <w:pStyle w:val="Heading4"/>
      </w:pPr>
      <w:r>
        <w:t xml:space="preserve">6.2.2 Nine Mitigation Strategies: Architectural Prevention versus Reward Patching</w:t>
      </w:r>
    </w:p>
    <w:p>
      <w:pPr>
        <w:pStyle w:val="FirstParagraph"/>
      </w:pPr>
      <w:r>
        <w:t xml:space="preserve">Mitigations divide into architectural prevention (built into reward function structure) and reward patching (added after exploits are detected). Architectural prevention is strongly preferred — patching one exploit at a time leads to unmaintainable reward functions that often introduce new exploits</w:t>
      </w:r>
      <w:r>
        <w:t xml:space="preserve"> </w:t>
      </w:r>
      <w:fldSimple w:instr="NOTEREF _Ref_Footnote_121 \h \f">
        <w:r>
          <w:rPr>
            <w:vertAlign w:val="superscript"/>
          </w:rPr>
          <w:t>121</w:t>
        </w:r>
      </w:fldSimple>
      <w:r>
        <w:t xml:space="preserve">.</w:t>
      </w:r>
    </w:p>
    <w:tbl>
      <w:tblPr>
        <w:tblStyle w:val="Table"/>
        <w:tblW w:type="pct" w:w="5000"/>
        <w:tblLook w:firstRow="1" w:lastRow="0" w:firstColumn="0" w:lastColumn="0" w:noHBand="0" w:noVBand="0" w:val="0020"/>
      </w:tblPr>
      <w:tblGrid>
        <w:gridCol w:w="552"/>
        <w:gridCol w:w="2026"/>
        <w:gridCol w:w="1841"/>
        <w:gridCol w:w="2026"/>
        <w:gridCol w:w="1473"/>
      </w:tblGrid>
      <w:tr>
        <w:trPr>
          <w:tblHeader w:val="true"/>
        </w:trPr>
        <w:tc>
          <w:tcPr/>
          <w:p>
            <w:pPr>
              <w:pStyle w:val="Compact"/>
              <w:jc w:val="left"/>
            </w:pPr>
            <w:r>
              <w:t xml:space="preserve">#</w:t>
            </w:r>
          </w:p>
        </w:tc>
        <w:tc>
          <w:tcPr/>
          <w:p>
            <w:pPr>
              <w:pStyle w:val="Compact"/>
              <w:jc w:val="left"/>
            </w:pPr>
            <w:r>
              <w:t xml:space="preserve">Mitigation</w:t>
            </w:r>
          </w:p>
        </w:tc>
        <w:tc>
          <w:tcPr/>
          <w:p>
            <w:pPr>
              <w:pStyle w:val="Compact"/>
              <w:jc w:val="left"/>
            </w:pPr>
            <w:r>
              <w:t xml:space="preserve">Category</w:t>
            </w:r>
          </w:p>
        </w:tc>
        <w:tc>
          <w:tcPr/>
          <w:p>
            <w:pPr>
              <w:pStyle w:val="Compact"/>
              <w:jc w:val="left"/>
            </w:pPr>
            <w:r>
              <w:t xml:space="preserve">Mechanism</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Delta-inventory rewards</w:t>
            </w:r>
          </w:p>
        </w:tc>
        <w:tc>
          <w:tcPr/>
          <w:p>
            <w:pPr>
              <w:pStyle w:val="Compact"/>
              <w:jc w:val="left"/>
            </w:pPr>
            <w:r>
              <w:t xml:space="preserve">Architectural</w:t>
            </w:r>
          </w:p>
        </w:tc>
        <w:tc>
          <w:tcPr/>
          <w:p>
            <w:pPr>
              <w:pStyle w:val="Compact"/>
              <w:jc w:val="left"/>
            </w:pPr>
            <w:r>
              <w:t xml:space="preserve">Reward only inventory</w:t>
            </w:r>
            <w:r>
              <w:t xml:space="preserve"> </w:t>
            </w:r>
            <w:r>
              <w:rPr>
                <w:iCs/>
                <w:i/>
              </w:rPr>
              <w:t xml:space="preserve">changes</w:t>
            </w:r>
            <w:r>
              <w:t xml:space="preserve">, not absolute counts</w:t>
            </w:r>
          </w:p>
        </w:tc>
        <w:tc>
          <w:tcPr/>
          <w:p>
            <w:pPr>
              <w:pStyle w:val="Compact"/>
              <w:jc w:val="left"/>
            </w:pPr>
            <w:r>
              <w:t xml:space="preserve">Stage design</w:t>
            </w:r>
          </w:p>
        </w:tc>
      </w:tr>
      <w:tr>
        <w:tc>
          <w:tcPr/>
          <w:p>
            <w:pPr>
              <w:pStyle w:val="Compact"/>
              <w:jc w:val="left"/>
            </w:pPr>
            <w:r>
              <w:t xml:space="preserve">2</w:t>
            </w:r>
          </w:p>
        </w:tc>
        <w:tc>
          <w:tcPr/>
          <w:p>
            <w:pPr>
              <w:pStyle w:val="Compact"/>
              <w:jc w:val="left"/>
            </w:pPr>
            <w:r>
              <w:t xml:space="preserve">Quantity-normalized rewards</w:t>
            </w:r>
          </w:p>
        </w:tc>
        <w:tc>
          <w:tcPr/>
          <w:p>
            <w:pPr>
              <w:pStyle w:val="Compact"/>
              <w:jc w:val="left"/>
            </w:pPr>
            <w:r>
              <w:t xml:space="preserve">Architectural</w:t>
            </w:r>
          </w:p>
        </w:tc>
        <w:tc>
          <w:tcPr/>
          <w:p>
            <w:pPr>
              <w:pStyle w:val="Compact"/>
              <w:jc w:val="left"/>
            </w:pPr>
            <w:r>
              <w:t xml:space="preserve">Divide base reward by expected collection quantity</w:t>
            </w:r>
          </w:p>
        </w:tc>
        <w:tc>
          <w:tcPr/>
          <w:p>
            <w:pPr>
              <w:pStyle w:val="Compact"/>
              <w:jc w:val="left"/>
            </w:pPr>
            <w:r>
              <w:t xml:space="preserve">VPT</w:t>
            </w:r>
            <w:r>
              <w:t xml:space="preserve"> </w:t>
            </w:r>
            <w:fldSimple w:instr="NOTEREF _Ref_Footnote_50 \h \f">
              <w:r>
                <w:rPr>
                  <w:vertAlign w:val="superscript"/>
                </w:rPr>
                <w:t>50</w:t>
              </w:r>
            </w:fldSimple>
          </w:p>
        </w:tc>
      </w:tr>
      <w:tr>
        <w:tc>
          <w:tcPr/>
          <w:p>
            <w:pPr>
              <w:pStyle w:val="Compact"/>
              <w:jc w:val="left"/>
            </w:pPr>
            <w:r>
              <w:t xml:space="preserve">3</w:t>
            </w:r>
          </w:p>
        </w:tc>
        <w:tc>
          <w:tcPr/>
          <w:p>
            <w:pPr>
              <w:pStyle w:val="Compact"/>
              <w:jc w:val="left"/>
            </w:pPr>
            <w:r>
              <w:t xml:space="preserve">KL-divergence regularization</w:t>
            </w:r>
          </w:p>
        </w:tc>
        <w:tc>
          <w:tcPr/>
          <w:p>
            <w:pPr>
              <w:pStyle w:val="Compact"/>
              <w:jc w:val="left"/>
            </w:pPr>
            <w:r>
              <w:t xml:space="preserve">Architectural</w:t>
            </w:r>
          </w:p>
        </w:tc>
        <w:tc>
          <w:tcPr/>
          <w:p>
            <w:pPr>
              <w:pStyle w:val="Compact"/>
              <w:jc w:val="left"/>
            </w:pPr>
            <w:r>
              <w:t xml:space="preserve">Penalize policy deviation from pretrained behavior prior</w:t>
            </w:r>
          </w:p>
        </w:tc>
        <w:tc>
          <w:tcPr/>
          <w:p>
            <w:pPr>
              <w:pStyle w:val="Compact"/>
              <w:jc w:val="left"/>
            </w:pPr>
            <w:r>
              <w:t xml:space="preserve">VPT</w:t>
            </w:r>
            <w:r>
              <w:t xml:space="preserve"> </w:t>
            </w:r>
            <w:fldSimple w:instr="NOTEREF _Ref_Footnote_50 \h \f">
              <w:r>
                <w:rPr>
                  <w:vertAlign w:val="superscript"/>
                </w:rPr>
                <w:t>50</w:t>
              </w:r>
            </w:fldSimple>
          </w:p>
        </w:tc>
      </w:tr>
      <w:tr>
        <w:tc>
          <w:tcPr/>
          <w:p>
            <w:pPr>
              <w:pStyle w:val="Compact"/>
              <w:jc w:val="left"/>
            </w:pPr>
            <w:r>
              <w:t xml:space="preserve">4</w:t>
            </w:r>
          </w:p>
        </w:tc>
        <w:tc>
          <w:tcPr/>
          <w:p>
            <w:pPr>
              <w:pStyle w:val="Compact"/>
              <w:jc w:val="left"/>
            </w:pPr>
            <w:r>
              <w:t xml:space="preserve">Potential-based shaping</w:t>
            </w:r>
          </w:p>
        </w:tc>
        <w:tc>
          <w:tcPr/>
          <w:p>
            <w:pPr>
              <w:pStyle w:val="Compact"/>
              <w:jc w:val="left"/>
            </w:pPr>
            <w:r>
              <w:t xml:space="preserve">Architectural</w:t>
            </w:r>
          </w:p>
        </w:tc>
        <w:tc>
          <w:tcPr/>
          <w:p>
            <w:pPr>
              <w:pStyle w:val="Compact"/>
              <w:jc w:val="left"/>
            </w:pPr>
            <m:oMath>
              <m:r>
                <m:t>F</m:t>
              </m:r>
              <m:d>
                <m:dPr>
                  <m:begChr m:val="("/>
                  <m:endChr m:val=")"/>
                  <m:sepChr m:val=""/>
                  <m:grow/>
                </m:dPr>
                <m:e>
                  <m:r>
                    <m:t>s</m:t>
                  </m:r>
                  <m:r>
                    <m:rPr>
                      <m:sty m:val="p"/>
                    </m:rPr>
                    <m:t>,</m:t>
                  </m:r>
                  <m:r>
                    <m:t>s</m:t>
                  </m:r>
                  <m:r>
                    <m:rPr>
                      <m:sty m:val="p"/>
                    </m:rPr>
                    <m:t>′</m:t>
                  </m:r>
                </m:e>
              </m:d>
              <m:r>
                <m:rPr>
                  <m:sty m:val="p"/>
                </m:rPr>
                <m:t>=</m:t>
              </m:r>
              <m:r>
                <m:t>γ</m:t>
              </m:r>
              <m:r>
                <m:t>Φ</m:t>
              </m:r>
              <m:d>
                <m:dPr>
                  <m:begChr m:val="("/>
                  <m:endChr m:val=")"/>
                  <m:sepChr m:val=""/>
                  <m:grow/>
                </m:dPr>
                <m:e>
                  <m:r>
                    <m:t>s</m:t>
                  </m:r>
                  <m:r>
                    <m:rPr>
                      <m:sty m:val="p"/>
                    </m:rPr>
                    <m:t>′</m:t>
                  </m:r>
                </m:e>
              </m:d>
              <m:r>
                <m:rPr>
                  <m:sty m:val="p"/>
                </m:rPr>
                <m:t>−</m:t>
              </m:r>
              <m:r>
                <m:t>Φ</m:t>
              </m:r>
              <m:d>
                <m:dPr>
                  <m:begChr m:val="("/>
                  <m:endChr m:val=")"/>
                  <m:sepChr m:val=""/>
                  <m:grow/>
                </m:dPr>
                <m:e>
                  <m:r>
                    <m:t>s</m:t>
                  </m:r>
                </m:e>
              </m:d>
            </m:oMath>
            <w:r>
              <w:t xml:space="preserve"> </w:t>
            </w:r>
            <w:r>
              <w:t xml:space="preserve">guarantees no cycle yields net benefit</w:t>
            </w:r>
          </w:p>
        </w:tc>
        <w:tc>
          <w:tcPr/>
          <w:p>
            <w:pPr>
              <w:pStyle w:val="Compact"/>
              <w:jc w:val="left"/>
            </w:pPr>
            <w:r>
              <w:t xml:space="preserve">Ng et al. </w:t>
            </w:r>
            <w:r>
              <w:rPr>
                <w:vertAlign w:val="superscript"/>
              </w:rPr>
              <w:footnoteReference w:id="125"/>
            </w:r>
          </w:p>
        </w:tc>
      </w:tr>
      <w:tr>
        <w:tc>
          <w:tcPr/>
          <w:p>
            <w:pPr>
              <w:pStyle w:val="Compact"/>
              <w:jc w:val="left"/>
            </w:pPr>
            <w:r>
              <w:t xml:space="preserve">5</w:t>
            </w:r>
          </w:p>
        </w:tc>
        <w:tc>
          <w:tcPr/>
          <w:p>
            <w:pPr>
              <w:pStyle w:val="Compact"/>
              <w:jc w:val="left"/>
            </w:pPr>
            <w:r>
              <w:t xml:space="preserve">Maximum reward caps</w:t>
            </w:r>
          </w:p>
        </w:tc>
        <w:tc>
          <w:tcPr/>
          <w:p>
            <w:pPr>
              <w:pStyle w:val="Compact"/>
              <w:jc w:val="left"/>
            </w:pPr>
            <w:r>
              <w:t xml:space="preserve">Patching</w:t>
            </w:r>
          </w:p>
        </w:tc>
        <w:tc>
          <w:tcPr/>
          <w:p>
            <w:pPr>
              <w:pStyle w:val="Compact"/>
              <w:jc w:val="left"/>
            </w:pPr>
            <w:r>
              <w:t xml:space="preserve">Limit per-action reward to prevent super-high-payoff exploits</w:t>
            </w:r>
          </w:p>
        </w:tc>
        <w:tc>
          <w:tcPr/>
          <w:p>
            <w:pPr>
              <w:pStyle w:val="Compact"/>
              <w:jc w:val="left"/>
            </w:pPr>
            <w:r>
              <w:t xml:space="preserve">Amodei et al. </w:t>
            </w:r>
            <w:fldSimple w:instr="NOTEREF _Ref_Footnote_121 \h \f">
              <w:r>
                <w:rPr>
                  <w:vertAlign w:val="superscript"/>
                </w:rPr>
                <w:t>121</w:t>
              </w:r>
            </w:fldSimple>
          </w:p>
        </w:tc>
      </w:tr>
      <w:tr>
        <w:tc>
          <w:tcPr/>
          <w:p>
            <w:pPr>
              <w:pStyle w:val="Compact"/>
              <w:jc w:val="left"/>
            </w:pPr>
            <w:r>
              <w:t xml:space="preserve">6</w:t>
            </w:r>
          </w:p>
        </w:tc>
        <w:tc>
          <w:tcPr/>
          <w:p>
            <w:pPr>
              <w:pStyle w:val="Compact"/>
              <w:jc w:val="left"/>
            </w:pPr>
            <w:r>
              <w:t xml:space="preserve">Multi-objective combination</w:t>
            </w:r>
          </w:p>
        </w:tc>
        <w:tc>
          <w:tcPr/>
          <w:p>
            <w:pPr>
              <w:pStyle w:val="Compact"/>
              <w:jc w:val="left"/>
            </w:pPr>
            <w:r>
              <w:t xml:space="preserve">Architectural</w:t>
            </w:r>
          </w:p>
        </w:tc>
        <w:tc>
          <w:tcPr/>
          <w:p>
            <w:pPr>
              <w:pStyle w:val="Compact"/>
              <w:jc w:val="left"/>
            </w:pPr>
            <w:r>
              <w:t xml:space="preserve">Harder to hack multiple reward signals simultaneously</w:t>
            </w:r>
          </w:p>
        </w:tc>
        <w:tc>
          <w:tcPr/>
          <w:p>
            <w:pPr>
              <w:pStyle w:val="Compact"/>
              <w:jc w:val="left"/>
            </w:pPr>
            <w:r>
              <w:t xml:space="preserve">Amodei et al. </w:t>
            </w:r>
            <w:fldSimple w:instr="NOTEREF _Ref_Footnote_121 \h \f">
              <w:r>
                <w:rPr>
                  <w:vertAlign w:val="superscript"/>
                </w:rPr>
                <w:t>121</w:t>
              </w:r>
            </w:fldSimple>
          </w:p>
        </w:tc>
      </w:tr>
      <w:tr>
        <w:tc>
          <w:tcPr/>
          <w:p>
            <w:pPr>
              <w:pStyle w:val="Compact"/>
              <w:jc w:val="left"/>
            </w:pPr>
            <w:r>
              <w:t xml:space="preserve">7</w:t>
            </w:r>
          </w:p>
        </w:tc>
        <w:tc>
          <w:tcPr/>
          <w:p>
            <w:pPr>
              <w:pStyle w:val="Compact"/>
              <w:jc w:val="left"/>
            </w:pPr>
            <w:r>
              <w:t xml:space="preserve">Decoupled approval</w:t>
            </w:r>
          </w:p>
        </w:tc>
        <w:tc>
          <w:tcPr/>
          <w:p>
            <w:pPr>
              <w:pStyle w:val="Compact"/>
              <w:jc w:val="left"/>
            </w:pPr>
            <w:r>
              <w:t xml:space="preserve">Architectural</w:t>
            </w:r>
          </w:p>
        </w:tc>
        <w:tc>
          <w:tcPr/>
          <w:p>
            <w:pPr>
              <w:pStyle w:val="Compact"/>
              <w:jc w:val="left"/>
            </w:pPr>
            <w:r>
              <w:t xml:space="preserve">Separate feedback signal from executed actions</w:t>
            </w:r>
          </w:p>
        </w:tc>
        <w:tc>
          <w:tcPr/>
          <w:p>
            <w:pPr>
              <w:pStyle w:val="Compact"/>
              <w:jc w:val="left"/>
            </w:pPr>
            <w:r>
              <w:t xml:space="preserve">Uesato et al. </w:t>
            </w:r>
            <w:fldSimple w:instr="NOTEREF _Ref_Footnote_121 \h \f">
              <w:r>
                <w:rPr>
                  <w:vertAlign w:val="superscript"/>
                </w:rPr>
                <w:t>121</w:t>
              </w:r>
            </w:fldSimple>
          </w:p>
        </w:tc>
      </w:tr>
      <w:tr>
        <w:tc>
          <w:tcPr/>
          <w:p>
            <w:pPr>
              <w:pStyle w:val="Compact"/>
              <w:jc w:val="left"/>
            </w:pPr>
            <w:r>
              <w:t xml:space="preserve">8</w:t>
            </w:r>
          </w:p>
        </w:tc>
        <w:tc>
          <w:tcPr/>
          <w:p>
            <w:pPr>
              <w:pStyle w:val="Compact"/>
              <w:jc w:val="left"/>
            </w:pPr>
            <w:r>
              <w:t xml:space="preserve">Covariance-based clipping</w:t>
            </w:r>
          </w:p>
        </w:tc>
        <w:tc>
          <w:tcPr/>
          <w:p>
            <w:pPr>
              <w:pStyle w:val="Compact"/>
              <w:jc w:val="left"/>
            </w:pPr>
            <w:r>
              <w:t xml:space="preserve">Architectural</w:t>
            </w:r>
          </w:p>
        </w:tc>
        <w:tc>
          <w:tcPr/>
          <w:p>
            <w:pPr>
              <w:pStyle w:val="Compact"/>
              <w:jc w:val="left"/>
            </w:pPr>
            <w:r>
              <w:t xml:space="preserve">Exclude high-probability actions correlated with narrow gains</w:t>
            </w:r>
          </w:p>
        </w:tc>
        <w:tc>
          <w:tcPr/>
          <w:p>
            <w:pPr>
              <w:pStyle w:val="Compact"/>
              <w:jc w:val="left"/>
            </w:pPr>
            <w:r>
              <w:t xml:space="preserve">SPEAR</w:t>
            </w:r>
            <w:r>
              <w:t xml:space="preserve"> </w:t>
            </w:r>
            <w:fldSimple w:instr="NOTEREF _Ref_Footnote_124 \h \f">
              <w:r>
                <w:rPr>
                  <w:vertAlign w:val="superscript"/>
                </w:rPr>
                <w:t>124</w:t>
              </w:r>
            </w:fldSimple>
          </w:p>
        </w:tc>
      </w:tr>
      <w:tr>
        <w:tc>
          <w:tcPr/>
          <w:p>
            <w:pPr>
              <w:pStyle w:val="Compact"/>
              <w:jc w:val="left"/>
            </w:pPr>
            <w:r>
              <w:t xml:space="preserve">9</w:t>
            </w:r>
          </w:p>
        </w:tc>
        <w:tc>
          <w:tcPr/>
          <w:p>
            <w:pPr>
              <w:pStyle w:val="Compact"/>
              <w:jc w:val="left"/>
            </w:pPr>
            <w:r>
              <w:t xml:space="preserve">Automated detection</w:t>
            </w:r>
          </w:p>
        </w:tc>
        <w:tc>
          <w:tcPr/>
          <w:p>
            <w:pPr>
              <w:pStyle w:val="Compact"/>
              <w:jc w:val="left"/>
            </w:pPr>
            <w:r>
              <w:t xml:space="preserve">Patching</w:t>
            </w:r>
          </w:p>
        </w:tc>
        <w:tc>
          <w:tcPr/>
          <w:p>
            <w:pPr>
              <w:pStyle w:val="Compact"/>
              <w:jc w:val="left"/>
            </w:pPr>
            <w:r>
              <w:t xml:space="preserve">78.4% precision, 81.7% recall framework for runtime exploit identification</w:t>
            </w:r>
          </w:p>
        </w:tc>
        <w:tc>
          <w:tcPr/>
          <w:p>
            <w:pPr>
              <w:pStyle w:val="Compact"/>
              <w:jc w:val="left"/>
            </w:pPr>
            <w:r>
              <w:t xml:space="preserve">Shihab et al. </w:t>
            </w:r>
            <w:fldSimple w:instr="NOTEREF _Ref_Footnote_10 \h \f">
              <w:r>
                <w:rPr>
                  <w:vertAlign w:val="superscript"/>
                </w:rPr>
                <w:t>10</w:t>
              </w:r>
            </w:fldSimple>
          </w:p>
        </w:tc>
      </w:tr>
    </w:tbl>
    <w:p>
      <w:pPr>
        <w:pStyle w:val="BodyText"/>
      </w:pPr>
      <w:r>
        <w:t xml:space="preserve">The architectural mitigations (rows 1–4, 6–8) are incorporated at design time. Delta-inventory rewards eliminate item-cycling because dropping and re-picking yields zero net change. Quantity normalization prevents bulk-farming by making the per-unit reward of logs (</w:t>
      </w:r>
      <m:oMath>
        <m:r>
          <m:t>0.125</m:t>
        </m:r>
      </m:oMath>
      <w:r>
        <w:t xml:space="preserve">) lower than the reward for a wooden pickaxe (</w:t>
      </w:r>
      <m:oMath>
        <m:r>
          <m:t>1.0</m:t>
        </m:r>
      </m:oMath>
      <w:r>
        <w:t xml:space="preserve">). PBRS guarantees that for any sequence returning to the initial state, the telescoping sum</w:t>
      </w:r>
      <w:r>
        <w:t xml:space="preserve"> </w:t>
      </w:r>
      <m:oMath>
        <m:r>
          <m:rPr>
            <m:sty m:val="p"/>
          </m:rPr>
          <m:t>∑</m:t>
        </m:r>
        <m:d>
          <m:dPr>
            <m:begChr m:val="("/>
            <m:endChr m:val=")"/>
            <m:sepChr m:val=""/>
            <m:grow/>
          </m:dPr>
          <m:e>
            <m:r>
              <m:t>γ</m:t>
            </m:r>
            <m:r>
              <m:t>Φ</m:t>
            </m:r>
            <m:d>
              <m:dPr>
                <m:begChr m:val="("/>
                <m:endChr m:val=")"/>
                <m:sepChr m:val=""/>
                <m:grow/>
              </m:dPr>
              <m:e>
                <m:sSub>
                  <m:e>
                    <m:r>
                      <m:t>s</m:t>
                    </m:r>
                  </m:e>
                  <m:sub>
                    <m:r>
                      <m:t>t</m:t>
                    </m:r>
                    <m:r>
                      <m:rPr>
                        <m:sty m:val="p"/>
                      </m:rPr>
                      <m:t>+</m:t>
                    </m:r>
                    <m:r>
                      <m:t>1</m:t>
                    </m:r>
                  </m:sub>
                </m:sSub>
              </m:e>
            </m:d>
            <m:r>
              <m:rPr>
                <m:sty m:val="p"/>
              </m:rPr>
              <m:t>−</m:t>
            </m:r>
            <m:r>
              <m:t>Φ</m:t>
            </m:r>
            <m:d>
              <m:dPr>
                <m:begChr m:val="("/>
                <m:endChr m:val=")"/>
                <m:sepChr m:val=""/>
                <m:grow/>
              </m:dPr>
              <m:e>
                <m:sSub>
                  <m:e>
                    <m:r>
                      <m:t>s</m:t>
                    </m:r>
                  </m:e>
                  <m:sub>
                    <m:r>
                      <m:t>t</m:t>
                    </m:r>
                  </m:sub>
                </m:sSub>
              </m:e>
            </m:d>
          </m:e>
        </m:d>
      </m:oMath>
      <w:r>
        <w:t xml:space="preserve"> </w:t>
      </w:r>
      <w:r>
        <w:t xml:space="preserve">collapses to</w:t>
      </w:r>
      <w:r>
        <w:t xml:space="preserve"> </w:t>
      </w:r>
      <m:oMath>
        <m:d>
          <m:dPr>
            <m:begChr m:val="("/>
            <m:endChr m:val=")"/>
            <m:sepChr m:val=""/>
            <m:grow/>
          </m:dPr>
          <m:e>
            <m:sSup>
              <m:e>
                <m:r>
                  <m:t>γ</m:t>
                </m:r>
              </m:e>
              <m:sup>
                <m:r>
                  <m:t>n</m:t>
                </m:r>
              </m:sup>
            </m:sSup>
            <m:r>
              <m:rPr>
                <m:sty m:val="p"/>
              </m:rPr>
              <m:t>−</m:t>
            </m:r>
            <m:r>
              <m:t>1</m:t>
            </m:r>
          </m:e>
        </m:d>
        <m:r>
          <m:t>Φ</m:t>
        </m:r>
        <m:d>
          <m:dPr>
            <m:begChr m:val="("/>
            <m:endChr m:val=")"/>
            <m:sepChr m:val=""/>
            <m:grow/>
          </m:dPr>
          <m:e>
            <m:sSub>
              <m:e>
                <m:r>
                  <m:t>s</m:t>
                </m:r>
              </m:e>
              <m:sub>
                <m:r>
                  <m:t>0</m:t>
                </m:r>
              </m:sub>
            </m:sSub>
          </m:e>
        </m:d>
        <m:r>
          <m:rPr>
            <m:sty m:val="p"/>
          </m:rPr>
          <m:t>&lt;</m:t>
        </m:r>
        <m:r>
          <m:t>0</m:t>
        </m:r>
      </m:oMath>
      <w:r>
        <w:t xml:space="preserve"> </w:t>
      </w:r>
      <w:r>
        <w:t xml:space="preserve">when</w:t>
      </w:r>
      <w:r>
        <w:t xml:space="preserve"> </w:t>
      </w:r>
      <m:oMath>
        <m:r>
          <m:t>γ</m:t>
        </m:r>
        <m:r>
          <m:rPr>
            <m:sty m:val="p"/>
          </m:rPr>
          <m:t>&lt;</m:t>
        </m:r>
        <m:r>
          <m:t>1</m:t>
        </m:r>
      </m:oMath>
      <w:r>
        <w:t xml:space="preserve">, so cyclic exploits cannot produce net positive shaping reward</w:t>
      </w:r>
      <w:r>
        <w:t xml:space="preserve"> </w:t>
      </w:r>
      <w:fldSimple w:instr="NOTEREF _Ref_Footnote_125 \h \f">
        <w:r>
          <w:rPr>
            <w:vertAlign w:val="superscript"/>
          </w:rPr>
          <w:t>125</w:t>
        </w:r>
      </w:fldSimple>
      <w:r>
        <w:t xml:space="preserve">. A 2025 refinement adds a constant bias to the potential function to improve sample efficiency in sparse-reward settings</w:t>
      </w:r>
      <w:r>
        <w:t xml:space="preserve"> </w:t>
      </w:r>
      <w:fldSimple w:instr="NOTEREF _Ref_Footnote_125 \h \f">
        <w:r>
          <w:rPr>
            <w:vertAlign w:val="superscript"/>
          </w:rPr>
          <w:t>125</w:t>
        </w:r>
      </w:fldSimple>
      <w:r>
        <w:t xml:space="preserve">. The patching mitigations (rows 5, 9) serve as runtime safety layers. Shihab et al.’s detection achieves 78.4% precision and 81.7% recall</w:t>
      </w:r>
      <w:r>
        <w:t xml:space="preserve"> </w:t>
      </w:r>
      <w:fldSimple w:instr="NOTEREF _Ref_Footnote_10 \h \f">
        <w:r>
          <w:rPr>
            <w:vertAlign w:val="superscript"/>
          </w:rPr>
          <w:t>10</w:t>
        </w:r>
      </w:fldSimple>
      <w:r>
        <w:t xml:space="preserve">, but in multi-agent village settings new vectors emerge — one agent could drop items for another to farm collection rewards, creating collusion that single-agent detection cannot identify.</w:t>
      </w:r>
    </w:p>
    <w:bookmarkEnd w:id="126"/>
    <w:bookmarkEnd w:id="127"/>
    <w:bookmarkStart w:id="132" w:name="recommended-reward-function"/>
    <w:p>
      <w:pPr>
        <w:pStyle w:val="Heading3"/>
      </w:pPr>
      <w:r>
        <w:t xml:space="preserve">6.3 Recommended Reward Function</w:t>
      </w:r>
    </w:p>
    <w:p>
      <w:pPr>
        <w:pStyle w:val="FirstParagraph"/>
      </w:pPr>
      <w:r>
        <w:t xml:space="preserve">The recommended design is a three-stage reward function using potential-based shaping with inventory-normalized incremental rewards. Each stage expands the agent’s objective while inheriting the anti-hacking structure of prior stages.</w:t>
      </w:r>
    </w:p>
    <w:bookmarkStart w:id="128" w:name="X87e0bd6d4b7daffee263731836f1523e5d3c877"/>
    <w:p>
      <w:pPr>
        <w:pStyle w:val="Heading4"/>
      </w:pPr>
      <w:r>
        <w:t xml:space="preserve">6.3.1 Stage 1: Wood Collection — Potential-Based Shaping with Inventory-Normalized Rewards</w:t>
      </w:r>
    </w:p>
    <w:p>
      <w:pPr>
        <w:pStyle w:val="FirstParagraph"/>
      </w:pPr>
      <w:r>
        <w:t xml:space="preserve">Stage 1 trains the gatherer to collect wood and progress through the wood tech tree. The reward has three components: delta-inventory rewards (only increases are rewarded), potential-based shaping, and penalties (death and time). The potential function</w:t>
      </w:r>
      <w:r>
        <w:t xml:space="preserve"> </w:t>
      </w:r>
      <m:oMath>
        <m:r>
          <m:t>Φ</m:t>
        </m:r>
        <m:d>
          <m:dPr>
            <m:begChr m:val="("/>
            <m:endChr m:val=")"/>
            <m:sepChr m:val=""/>
            <m:grow/>
          </m:dPr>
          <m:e>
            <m:r>
              <m:t>s</m:t>
            </m:r>
          </m:e>
        </m:d>
      </m:oMath>
      <w:r>
        <w:t xml:space="preserve"> </w:t>
      </w:r>
      <w:r>
        <w:t xml:space="preserve">maps inventory to tech-tree progress. Following VPT’s normalization, per-unit potentials are: log</w:t>
      </w:r>
      <w:r>
        <w:t xml:space="preserve"> </w:t>
      </w:r>
      <m:oMath>
        <m:r>
          <m:t>1</m:t>
        </m:r>
        <m:r>
          <m:rPr>
            <m:sty m:val="p"/>
          </m:rPr>
          <m:t>/</m:t>
        </m:r>
        <m:r>
          <m:t>8</m:t>
        </m:r>
        <m:r>
          <m:rPr>
            <m:sty m:val="p"/>
          </m:rPr>
          <m:t>=</m:t>
        </m:r>
        <m:r>
          <m:t>0.125</m:t>
        </m:r>
      </m:oMath>
      <w:r>
        <w:t xml:space="preserve">, planks</w:t>
      </w:r>
      <w:r>
        <w:t xml:space="preserve"> </w:t>
      </w:r>
      <m:oMath>
        <m:r>
          <m:t>1</m:t>
        </m:r>
        <m:r>
          <m:rPr>
            <m:sty m:val="p"/>
          </m:rPr>
          <m:t>/</m:t>
        </m:r>
        <m:r>
          <m:t>20</m:t>
        </m:r>
        <m:r>
          <m:rPr>
            <m:sty m:val="p"/>
          </m:rPr>
          <m:t>=</m:t>
        </m:r>
        <m:r>
          <m:t>0.05</m:t>
        </m:r>
      </m:oMath>
      <w:r>
        <w:t xml:space="preserve">, stick</w:t>
      </w:r>
      <w:r>
        <w:t xml:space="preserve"> </w:t>
      </w:r>
      <m:oMath>
        <m:r>
          <m:t>1</m:t>
        </m:r>
        <m:r>
          <m:rPr>
            <m:sty m:val="p"/>
          </m:rPr>
          <m:t>/</m:t>
        </m:r>
        <m:r>
          <m:t>16</m:t>
        </m:r>
        <m:r>
          <m:rPr>
            <m:sty m:val="p"/>
          </m:rPr>
          <m:t>=</m:t>
        </m:r>
        <m:r>
          <m:t>0.0625</m:t>
        </m:r>
      </m:oMath>
      <w:r>
        <w:t xml:space="preserve">, crafting table</w:t>
      </w:r>
      <w:r>
        <w:t xml:space="preserve"> </w:t>
      </w:r>
      <m:oMath>
        <m:r>
          <m:t>1.0</m:t>
        </m:r>
      </m:oMath>
      <w:r>
        <w:t xml:space="preserve">, wooden pickaxe</w:t>
      </w:r>
      <w:r>
        <w:t xml:space="preserve"> </w:t>
      </w:r>
      <m:oMath>
        <m:r>
          <m:t>1.0</m:t>
        </m:r>
      </m:oMath>
      <w:r>
        <w:t xml:space="preserve">. Each item is capped at its</w:t>
      </w:r>
      <w:r>
        <w:t xml:space="preserve"> </w:t>
      </w:r>
      <w:r>
        <w:rPr>
          <w:rStyle w:val="VerbatimChar"/>
        </w:rPr>
        <w:t xml:space="preserve">qty_cap</w:t>
      </w:r>
      <w:r>
        <w:t xml:space="preserve"> </w:t>
      </w:r>
      <w:r>
        <w:t xml:space="preserve">so excess collection does not inflate potential. The delta-inventory mechanism is the primary anti-hacking measure: dropping an item yields no reward, and re-collecting returns inventory to its prior level for zero net delta — eliminating item-cycling by construction. PBRS (</w:t>
      </w:r>
      <m:oMath>
        <m:r>
          <m:t>F</m:t>
        </m:r>
        <m:d>
          <m:dPr>
            <m:begChr m:val="("/>
            <m:endChr m:val=")"/>
            <m:sepChr m:val=""/>
            <m:grow/>
          </m:dPr>
          <m:e>
            <m:r>
              <m:t>s</m:t>
            </m:r>
            <m:r>
              <m:rPr>
                <m:sty m:val="p"/>
              </m:rPr>
              <m:t>,</m:t>
            </m:r>
            <m:r>
              <m:t>s</m:t>
            </m:r>
            <m:r>
              <m:rPr>
                <m:sty m:val="p"/>
              </m:rPr>
              <m:t>′</m:t>
            </m:r>
          </m:e>
        </m:d>
        <m:r>
          <m:rPr>
            <m:sty m:val="p"/>
          </m:rPr>
          <m:t>=</m:t>
        </m:r>
        <m:r>
          <m:t>γ</m:t>
        </m:r>
        <m:r>
          <m:t>Φ</m:t>
        </m:r>
        <m:d>
          <m:dPr>
            <m:begChr m:val="("/>
            <m:endChr m:val=")"/>
            <m:sepChr m:val=""/>
            <m:grow/>
          </m:dPr>
          <m:e>
            <m:r>
              <m:t>s</m:t>
            </m:r>
            <m:r>
              <m:rPr>
                <m:sty m:val="p"/>
              </m:rPr>
              <m:t>′</m:t>
            </m:r>
          </m:e>
        </m:d>
        <m:r>
          <m:rPr>
            <m:sty m:val="p"/>
          </m:rPr>
          <m:t>−</m:t>
        </m:r>
        <m:r>
          <m:t>Φ</m:t>
        </m:r>
        <m:d>
          <m:dPr>
            <m:begChr m:val="("/>
            <m:endChr m:val=")"/>
            <m:sepChr m:val=""/>
            <m:grow/>
          </m:dPr>
          <m:e>
            <m:r>
              <m:t>s</m:t>
            </m:r>
          </m:e>
        </m:d>
      </m:oMath>
      <w:r>
        <w:t xml:space="preserve">) provides dense guidance without distorting the optimal policy, which PBRS guarantees to preserve per Ng, Harada, and Russell (1999)</w:t>
      </w:r>
      <w:r>
        <w:t xml:space="preserve"> </w:t>
      </w:r>
      <w:fldSimple w:instr="NOTEREF _Ref_Footnote_125 \h \f">
        <w:r>
          <w:rPr>
            <w:vertAlign w:val="superscript"/>
          </w:rPr>
          <w:t>125</w:t>
        </w:r>
      </w:fldSimple>
      <w:r>
        <w:t xml:space="preserve">.</w:t>
      </w:r>
    </w:p>
    <w:bookmarkEnd w:id="128"/>
    <w:bookmarkStart w:id="129" w:name="X7974168281659d05b358ade97cf01f0f268e427"/>
    <w:p>
      <w:pPr>
        <w:pStyle w:val="Heading4"/>
      </w:pPr>
      <w:r>
        <w:t xml:space="preserve">6.3.2 Stage 2: Stone and Food — Multi-Objective Weighted Combination with Automated Weight Decay</w:t>
      </w:r>
    </w:p>
    <w:p>
      <w:pPr>
        <w:pStyle w:val="FirstParagraph"/>
      </w:pPr>
      <w:r>
        <w:t xml:space="preserve">Stage 2 adds stone (cobblestone, stone pickaxe, furnace) and food (wheat, porkchop, beef, chicken, carrot) collection. The reward becomes a multi-objective weighted combination with category weights expressing village priorities: wood at 0.3 (reduced since wood is now basic), stone at 0.35 (elevated for tools and building), food at 0.35 (essential for survival). A curriculum mechanism gradually reduces the effective weight of easy rewards via a factor decaying from 1.0 to 0.7 over training progress, automatically shifting the landscape toward harder-to-collect resources. HER is applied during the Stage 2 transition: failed stone or food collection episodes are relabeled as successful wood-collection episodes. MOC-HER extended this to hierarchical RL, achieving 0% to 100% success rate improvement in sparse-reward environments</w:t>
      </w:r>
      <w:r>
        <w:t xml:space="preserve"> </w:t>
      </w:r>
      <w:r>
        <w:rPr>
          <w:vertAlign w:val="superscript"/>
        </w:rPr>
        <w:footnoteReference w:id="126"/>
      </w:r>
      <w:r>
        <w:t xml:space="preserve">, though HER carries asymptotic bias in stochastic environments due to survivorship bias</w:t>
      </w:r>
      <w:r>
        <w:t xml:space="preserve"> </w:t>
      </w:r>
      <w:fldSimple w:instr="NOTEREF _Ref_Footnote_91 \h \f">
        <w:r>
          <w:rPr>
            <w:vertAlign w:val="superscript"/>
          </w:rPr>
          <w:t>91</w:t>
        </w:r>
      </w:fldSimple>
      <w:r>
        <w:t xml:space="preserve">.</w:t>
      </w:r>
    </w:p>
    <w:bookmarkEnd w:id="129"/>
    <w:bookmarkStart w:id="130" w:name="X333fc80cb6784c59e136e526efc57a4a9c59845"/>
    <w:p>
      <w:pPr>
        <w:pStyle w:val="Heading4"/>
      </w:pPr>
      <w:r>
        <w:t xml:space="preserve">6.3.3 Stage 3: Village Priorities — Curriculum-Driven Reward Evolution</w:t>
      </w:r>
    </w:p>
    <w:p>
      <w:pPr>
        <w:pStyle w:val="FirstParagraph"/>
      </w:pPr>
      <w:r>
        <w:t xml:space="preserve">Stage 3 introduces village-aware dynamic priorities. Reward weights adapt based on shared village inventory via a scarcity function:</w:t>
      </w:r>
      <w:r>
        <w:t xml:space="preserve"> </w:t>
      </w:r>
      <m:oMath>
        <m:r>
          <m:rPr>
            <m:nor/>
            <m:sty m:val="p"/>
          </m:rPr>
          <m:t>scarcity</m:t>
        </m:r>
        <m:d>
          <m:dPr>
            <m:begChr m:val="("/>
            <m:endChr m:val=")"/>
            <m:sepChr m:val=""/>
            <m:grow/>
          </m:dPr>
          <m:e>
            <m:r>
              <m:t>r</m:t>
            </m:r>
          </m:e>
        </m:d>
        <m:r>
          <m:rPr>
            <m:sty m:val="p"/>
          </m:rPr>
          <m:t>=</m:t>
        </m:r>
        <m:r>
          <m:rPr>
            <m:sty m:val="p"/>
          </m:rPr>
          <m:t>max</m:t>
        </m:r>
        <m:d>
          <m:dPr>
            <m:begChr m:val="("/>
            <m:endChr m:val=")"/>
            <m:sepChr m:val=""/>
            <m:grow/>
          </m:dPr>
          <m:e>
            <m:r>
              <m:t>0</m:t>
            </m:r>
            <m:r>
              <m:rPr>
                <m:sty m:val="p"/>
              </m:rPr>
              <m:t>,</m:t>
            </m:r>
            <m:r>
              <m:t>1.0</m:t>
            </m:r>
            <m:r>
              <m:rPr>
                <m:sty m:val="p"/>
              </m:rPr>
              <m:t>−</m:t>
            </m:r>
            <m:r>
              <m:rPr>
                <m:nor/>
                <m:sty m:val="p"/>
              </m:rPr>
              <m:t>village_inventory</m:t>
            </m:r>
            <m:d>
              <m:dPr>
                <m:begChr m:val="["/>
                <m:endChr m:val="]"/>
                <m:sepChr m:val=""/>
                <m:grow/>
              </m:dPr>
              <m:e>
                <m:r>
                  <m:t>r</m:t>
                </m:r>
              </m:e>
            </m:d>
            <m:r>
              <m:rPr>
                <m:sty m:val="p"/>
              </m:rPr>
              <m:t>/</m:t>
            </m:r>
            <m:r>
              <m:rPr>
                <m:nor/>
                <m:sty m:val="p"/>
              </m:rPr>
              <m:t>target</m:t>
            </m:r>
            <m:d>
              <m:dPr>
                <m:begChr m:val="["/>
                <m:endChr m:val="]"/>
                <m:sepChr m:val=""/>
                <m:grow/>
              </m:dPr>
              <m:e>
                <m:r>
                  <m:t>r</m:t>
                </m:r>
              </m:e>
            </m:d>
          </m:e>
        </m:d>
      </m:oMath>
      <w:r>
        <w:t xml:space="preserve">, producing weights in</w:t>
      </w:r>
      <w:r>
        <w:t xml:space="preserve"> </w:t>
      </w:r>
      <m:oMath>
        <m:d>
          <m:dPr>
            <m:begChr m:val="["/>
            <m:endChr m:val="]"/>
            <m:sepChr m:val=""/>
            <m:grow/>
          </m:dPr>
          <m:e>
            <m:r>
              <m:t>0.2</m:t>
            </m:r>
            <m:r>
              <m:rPr>
                <m:sty m:val="p"/>
              </m:rPr>
              <m:t>,</m:t>
            </m:r>
            <m:r>
              <m:t>1.0</m:t>
            </m:r>
          </m:e>
        </m:d>
      </m:oMath>
      <w:r>
        <w:t xml:space="preserve"> </w:t>
      </w:r>
      <w:r>
        <w:t xml:space="preserve">normalized to sum to 1.0. When the village is low on stone, all gatherers receive elevated stone-collection rewards, implicitly dispersing them toward the scarce resource without explicit coordination. A village contribution bonus (50% extra for items deposited into shared chests) incentivizes communal depositing over hoarding.</w:t>
      </w:r>
    </w:p>
    <w:tbl>
      <w:tblPr>
        <w:tblStyle w:val="Table"/>
        <w:tblW w:type="pct" w:w="5000"/>
        <w:tblLook w:firstRow="1" w:lastRow="0" w:firstColumn="0" w:lastColumn="0" w:noHBand="0" w:noVBand="0" w:val="0020"/>
      </w:tblPr>
      <w:tblGrid>
        <w:gridCol w:w="1320"/>
        <w:gridCol w:w="1800"/>
        <w:gridCol w:w="2520"/>
        <w:gridCol w:w="2280"/>
      </w:tblGrid>
      <w:tr>
        <w:trPr>
          <w:tblHeader w:val="true"/>
        </w:trPr>
        <w:tc>
          <w:tcPr/>
          <w:p>
            <w:pPr>
              <w:pStyle w:val="Compact"/>
              <w:jc w:val="left"/>
            </w:pPr>
            <w:r>
              <w:t xml:space="preserve">Component</w:t>
            </w:r>
          </w:p>
        </w:tc>
        <w:tc>
          <w:tcPr/>
          <w:p>
            <w:pPr>
              <w:pStyle w:val="Compact"/>
              <w:jc w:val="left"/>
            </w:pPr>
            <w:r>
              <w:t xml:space="preserve">Stage 1 (Wood)</w:t>
            </w:r>
          </w:p>
        </w:tc>
        <w:tc>
          <w:tcPr/>
          <w:p>
            <w:pPr>
              <w:pStyle w:val="Compact"/>
              <w:jc w:val="left"/>
            </w:pPr>
            <w:r>
              <w:t xml:space="preserve">Stage 2 (Stone+Food)</w:t>
            </w:r>
          </w:p>
        </w:tc>
        <w:tc>
          <w:tcPr/>
          <w:p>
            <w:pPr>
              <w:pStyle w:val="Compact"/>
              <w:jc w:val="left"/>
            </w:pPr>
            <w:r>
              <w:t xml:space="preserve">Stage 3 (Village)</w:t>
            </w:r>
          </w:p>
        </w:tc>
      </w:tr>
      <w:tr>
        <w:tc>
          <w:tcPr/>
          <w:p>
            <w:pPr>
              <w:pStyle w:val="Compact"/>
              <w:jc w:val="left"/>
            </w:pPr>
            <w:r>
              <w:rPr>
                <w:bCs/>
                <w:b/>
              </w:rPr>
              <w:t xml:space="preserve">Objective</w:t>
            </w:r>
          </w:p>
        </w:tc>
        <w:tc>
          <w:tcPr/>
          <w:p>
            <w:pPr>
              <w:pStyle w:val="Compact"/>
              <w:jc w:val="left"/>
            </w:pPr>
            <w:r>
              <w:t xml:space="preserve">Wood; craft wooden pickaxe</w:t>
            </w:r>
          </w:p>
        </w:tc>
        <w:tc>
          <w:tcPr/>
          <w:p>
            <w:pPr>
              <w:pStyle w:val="Compact"/>
              <w:jc w:val="left"/>
            </w:pPr>
            <w:r>
              <w:t xml:space="preserve">Add stone and food</w:t>
            </w:r>
          </w:p>
        </w:tc>
        <w:tc>
          <w:tcPr/>
          <w:p>
            <w:pPr>
              <w:pStyle w:val="Compact"/>
              <w:jc w:val="left"/>
            </w:pPr>
            <w:r>
              <w:t xml:space="preserve">Village-aware multi-resource optimization</w:t>
            </w:r>
          </w:p>
        </w:tc>
      </w:tr>
      <w:tr>
        <w:tc>
          <w:tcPr/>
          <w:p>
            <w:pPr>
              <w:pStyle w:val="Compact"/>
              <w:jc w:val="left"/>
            </w:pPr>
            <w:r>
              <w:rPr>
                <w:bCs/>
                <w:b/>
              </w:rPr>
              <w:t xml:space="preserve">Reward items</w:t>
            </w:r>
          </w:p>
        </w:tc>
        <w:tc>
          <w:tcPr/>
          <w:p>
            <w:pPr>
              <w:pStyle w:val="Compact"/>
              <w:jc w:val="left"/>
            </w:pPr>
            <w:r>
              <w:t xml:space="preserve">5</w:t>
            </w:r>
          </w:p>
        </w:tc>
        <w:tc>
          <w:tcPr/>
          <w:p>
            <w:pPr>
              <w:pStyle w:val="Compact"/>
              <w:jc w:val="left"/>
            </w:pPr>
            <w:r>
              <w:t xml:space="preserve">16 (+ stone, food items)</w:t>
            </w:r>
          </w:p>
        </w:tc>
        <w:tc>
          <w:tcPr/>
          <w:p>
            <w:pPr>
              <w:pStyle w:val="Compact"/>
              <w:jc w:val="left"/>
            </w:pPr>
            <w:r>
              <w:t xml:space="preserve">All Stage 2 + iron tier + cooked food</w:t>
            </w:r>
          </w:p>
        </w:tc>
      </w:tr>
      <w:tr>
        <w:tc>
          <w:tcPr/>
          <w:p>
            <w:pPr>
              <w:pStyle w:val="Compact"/>
              <w:jc w:val="left"/>
            </w:pPr>
            <w:r>
              <w:rPr>
                <w:bCs/>
                <w:b/>
              </w:rPr>
              <w:t xml:space="preserve">Weighting</w:t>
            </w:r>
          </w:p>
        </w:tc>
        <w:tc>
          <w:tcPr/>
          <w:p>
            <w:pPr>
              <w:pStyle w:val="Compact"/>
              <w:jc w:val="left"/>
            </w:pPr>
            <w:r>
              <w:t xml:space="preserve">Fixed per-item normalized</w:t>
            </w:r>
          </w:p>
        </w:tc>
        <w:tc>
          <w:tcPr/>
          <w:p>
            <w:pPr>
              <w:pStyle w:val="Compact"/>
              <w:jc w:val="left"/>
            </w:pPr>
            <w:r>
              <w:t xml:space="preserve">Fixed 0.3/0.35/0.35</w:t>
            </w:r>
          </w:p>
        </w:tc>
        <w:tc>
          <w:tcPr/>
          <w:p>
            <w:pPr>
              <w:pStyle w:val="Compact"/>
              <w:jc w:val="left"/>
            </w:pPr>
            <w:r>
              <w:t xml:space="preserve">Dynamic scarcity-based [0.2, 1.0]</w:t>
            </w:r>
          </w:p>
        </w:tc>
      </w:tr>
      <w:tr>
        <w:tc>
          <w:tcPr/>
          <w:p>
            <w:pPr>
              <w:pStyle w:val="Compact"/>
              <w:jc w:val="left"/>
            </w:pPr>
            <w:r>
              <w:rPr>
                <w:bCs/>
                <w:b/>
              </w:rPr>
              <w:t xml:space="preserve">Anti-hacking</w:t>
            </w:r>
          </w:p>
        </w:tc>
        <w:tc>
          <w:tcPr/>
          <w:p>
            <w:pPr>
              <w:pStyle w:val="Compact"/>
              <w:jc w:val="left"/>
            </w:pPr>
            <w:r>
              <w:t xml:space="preserve">Delta-inventory + PBRS</w:t>
            </w:r>
          </w:p>
        </w:tc>
        <w:tc>
          <w:tcPr/>
          <w:p>
            <w:pPr>
              <w:pStyle w:val="Compact"/>
              <w:jc w:val="left"/>
            </w:pPr>
            <w:r>
              <w:t xml:space="preserve">+ Drop oscillation penalty</w:t>
            </w:r>
          </w:p>
        </w:tc>
        <w:tc>
          <w:tcPr/>
          <w:p>
            <w:pPr>
              <w:pStyle w:val="Compact"/>
              <w:jc w:val="left"/>
            </w:pPr>
            <w:r>
              <w:t xml:space="preserve">+ Village contribution + diversity bonus</w:t>
            </w:r>
          </w:p>
        </w:tc>
      </w:tr>
      <w:tr>
        <w:tc>
          <w:tcPr/>
          <w:p>
            <w:pPr>
              <w:pStyle w:val="Compact"/>
              <w:jc w:val="left"/>
            </w:pPr>
            <w:r>
              <w:rPr>
                <w:bCs/>
                <w:b/>
              </w:rPr>
              <w:t xml:space="preserve">Curriculum</w:t>
            </w:r>
          </w:p>
        </w:tc>
        <w:tc>
          <w:tcPr/>
          <w:p>
            <w:pPr>
              <w:pStyle w:val="Compact"/>
              <w:jc w:val="left"/>
            </w:pPr>
            <w:r>
              <w:t xml:space="preserve">Static</w:t>
            </w:r>
          </w:p>
        </w:tc>
        <w:tc>
          <w:tcPr/>
          <w:p>
            <w:pPr>
              <w:pStyle w:val="Compact"/>
              <w:jc w:val="left"/>
            </w:pPr>
            <w:r>
              <w:t xml:space="preserve">Linear decay 1.0 to 0.7</w:t>
            </w:r>
          </w:p>
        </w:tc>
        <w:tc>
          <w:tcPr/>
          <w:p>
            <w:pPr>
              <w:pStyle w:val="Compact"/>
              <w:jc w:val="left"/>
            </w:pPr>
            <w:r>
              <w:t xml:space="preserve">Full scarcity-driven adaptation</w:t>
            </w:r>
          </w:p>
        </w:tc>
      </w:tr>
      <w:tr>
        <w:tc>
          <w:tcPr/>
          <w:p>
            <w:pPr>
              <w:pStyle w:val="Compact"/>
              <w:jc w:val="left"/>
            </w:pPr>
            <w:r>
              <w:rPr>
                <w:bCs/>
                <w:b/>
              </w:rPr>
              <w:t xml:space="preserve">HER</w:t>
            </w:r>
          </w:p>
        </w:tc>
        <w:tc>
          <w:tcPr/>
          <w:p>
            <w:pPr>
              <w:pStyle w:val="Compact"/>
              <w:jc w:val="left"/>
            </w:pPr>
            <w:r>
              <w:t xml:space="preserve">No</w:t>
            </w:r>
          </w:p>
        </w:tc>
        <w:tc>
          <w:tcPr/>
          <w:p>
            <w:pPr>
              <w:pStyle w:val="Compact"/>
              <w:jc w:val="left"/>
            </w:pPr>
            <w:r>
              <w:t xml:space="preserve">Relabel failed as wood success</w:t>
            </w:r>
          </w:p>
        </w:tc>
        <w:tc>
          <w:tcPr/>
          <w:p>
            <w:pPr>
              <w:pStyle w:val="Compact"/>
              <w:jc w:val="left"/>
            </w:pPr>
            <w:r>
              <w:t xml:space="preserve">Relabel across all resource types</w:t>
            </w:r>
          </w:p>
        </w:tc>
      </w:tr>
      <w:tr>
        <w:tc>
          <w:tcPr/>
          <w:p>
            <w:pPr>
              <w:pStyle w:val="Compact"/>
              <w:jc w:val="left"/>
            </w:pPr>
            <w:r>
              <w:rPr>
                <w:bCs/>
                <w:b/>
              </w:rPr>
              <w:t xml:space="preserve">Advancement gate</w:t>
            </w:r>
          </w:p>
        </w:tc>
        <w:tc>
          <w:tcPr/>
          <w:p>
            <w:pPr>
              <w:pStyle w:val="Compact"/>
              <w:jc w:val="left"/>
            </w:pPr>
            <w:r>
              <w:t xml:space="preserve">Craft</w:t>
            </w:r>
            <w:r>
              <w:t xml:space="preserve"> </w:t>
            </w:r>
            <m:oMath>
              <m:r>
                <m:rPr>
                  <m:sty m:val="p"/>
                </m:rPr>
                <m:t>≥</m:t>
              </m:r>
            </m:oMath>
            <w:r>
              <w:t xml:space="preserve"> </w:t>
            </w:r>
            <w:r>
              <w:t xml:space="preserve">1 wooden pickaxe</w:t>
            </w:r>
          </w:p>
        </w:tc>
        <w:tc>
          <w:tcPr/>
          <w:p>
            <w:pPr>
              <w:pStyle w:val="Compact"/>
              <w:jc w:val="left"/>
            </w:pPr>
            <w:r>
              <w:t xml:space="preserve">Collect stone AND food</w:t>
            </w:r>
          </w:p>
        </w:tc>
        <w:tc>
          <w:tcPr/>
          <w:p>
            <w:pPr>
              <w:pStyle w:val="Compact"/>
              <w:jc w:val="left"/>
            </w:pPr>
            <w:r>
              <w:t xml:space="preserve">Village stock reaches targets</w:t>
            </w:r>
          </w:p>
        </w:tc>
      </w:tr>
    </w:tbl>
    <w:p>
      <w:pPr>
        <w:pStyle w:val="BodyText"/>
      </w:pPr>
      <w:r>
        <w:t xml:space="preserve">The stage progression follows the training pipeline insight that a solo gatherer must master wood collection before stone and food are introduced, and village-aware coordination is only viable after individual resource competence is established. Attempting Stage 3’s dynamic weighting from initialization would create an unstable multi-objective landscape where the agent learns no single skill to proficiency.</w:t>
      </w:r>
    </w:p>
    <w:bookmarkEnd w:id="130"/>
    <w:bookmarkStart w:id="131" w:name="Xba444b08310d54ec0e873e1bb23e53529617f25"/>
    <w:p>
      <w:pPr>
        <w:pStyle w:val="Heading4"/>
      </w:pPr>
      <w:r>
        <w:t xml:space="preserve">6.3.4 Complete Pseudocode with Anti-Hacking Verification Checks</w:t>
      </w:r>
    </w:p>
    <w:p>
      <w:pPr>
        <w:pStyle w:val="FirstParagraph"/>
      </w:pPr>
      <w:r>
        <w:t xml:space="preserve">The following integrates all three stages with built-in exploit detection. Anti-hacking measures are architectural — verified at every reward computation — not patched as afterthoughts.</w:t>
      </w:r>
    </w:p>
    <w:p>
      <w:pPr>
        <w:pStyle w:val="SourceCode"/>
      </w:pPr>
      <w:r>
        <w:rPr>
          <w:rStyle w:val="NormalTok"/>
        </w:rPr>
        <w:t xml:space="preserve">GAMMA </w:t>
      </w:r>
      <w:r>
        <w:rPr>
          <w:rStyle w:val="OperatorTok"/>
        </w:rPr>
        <w:t xml:space="preserve">=</w:t>
      </w:r>
      <w:r>
        <w:rPr>
          <w:rStyle w:val="NormalTok"/>
        </w:rPr>
        <w:t xml:space="preserve"> </w:t>
      </w:r>
      <w:r>
        <w:rPr>
          <w:rStyle w:val="FloatTok"/>
        </w:rPr>
        <w:t xml:space="preserve">0.99</w:t>
      </w:r>
      <w:r>
        <w:br/>
      </w:r>
      <w:r>
        <w:br/>
      </w:r>
      <w:r>
        <w:rPr>
          <w:rStyle w:val="NormalTok"/>
        </w:rPr>
        <w:t xml:space="preserve">ITEM_REWARDS </w:t>
      </w:r>
      <w:r>
        <w:rPr>
          <w:rStyle w:val="OperatorTok"/>
        </w:rPr>
        <w:t xml:space="preserve">=</w:t>
      </w:r>
      <w:r>
        <w:rPr>
          <w:rStyle w:val="NormalTok"/>
        </w:rPr>
        <w:t xml:space="preserve"> {</w:t>
      </w:r>
      <w:r>
        <w:br/>
      </w:r>
      <w:r>
        <w:rPr>
          <w:rStyle w:val="NormalTok"/>
        </w:rPr>
        <w:t xml:space="preserve">    </w:t>
      </w:r>
      <w:r>
        <w:rPr>
          <w:rStyle w:val="StringTok"/>
        </w:rPr>
        <w:t xml:space="preserve">'log'</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8</w:t>
      </w:r>
      <w:r>
        <w:rPr>
          <w:rStyle w:val="NormalTok"/>
        </w:rPr>
        <w:t xml:space="preserve">,   </w:t>
      </w:r>
      <w:r>
        <w:rPr>
          <w:rStyle w:val="StringTok"/>
        </w:rPr>
        <w:t xml:space="preserve">'per_unit'</w:t>
      </w:r>
      <w:r>
        <w:rPr>
          <w:rStyle w:val="NormalTok"/>
        </w:rPr>
        <w:t xml:space="preserve">: </w:t>
      </w:r>
      <w:r>
        <w:rPr>
          <w:rStyle w:val="FloatTok"/>
        </w:rPr>
        <w:t xml:space="preserve">0.125</w:t>
      </w:r>
      <w:r>
        <w:rPr>
          <w:rStyle w:val="NormalTok"/>
        </w:rPr>
        <w:t xml:space="preserve">},</w:t>
      </w:r>
      <w:r>
        <w:br/>
      </w:r>
      <w:r>
        <w:rPr>
          <w:rStyle w:val="NormalTok"/>
        </w:rPr>
        <w:t xml:space="preserve">    </w:t>
      </w:r>
      <w:r>
        <w:rPr>
          <w:rStyle w:val="StringTok"/>
        </w:rPr>
        <w:t xml:space="preserve">'planks'</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20</w:t>
      </w:r>
      <w:r>
        <w:rPr>
          <w:rStyle w:val="NormalTok"/>
        </w:rPr>
        <w:t xml:space="preserve">,  </w:t>
      </w:r>
      <w:r>
        <w:rPr>
          <w:rStyle w:val="StringTok"/>
        </w:rPr>
        <w:t xml:space="preserve">'per_unit'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'stick'</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16</w:t>
      </w:r>
      <w:r>
        <w:rPr>
          <w:rStyle w:val="NormalTok"/>
        </w:rPr>
        <w:t xml:space="preserve">,  </w:t>
      </w:r>
      <w:r>
        <w:rPr>
          <w:rStyle w:val="StringTok"/>
        </w:rPr>
        <w:t xml:space="preserve">'per_unit'</w:t>
      </w:r>
      <w:r>
        <w:rPr>
          <w:rStyle w:val="NormalTok"/>
        </w:rPr>
        <w:t xml:space="preserve">: </w:t>
      </w:r>
      <w:r>
        <w:rPr>
          <w:rStyle w:val="FloatTok"/>
        </w:rPr>
        <w:t xml:space="preserve">0.0625</w:t>
      </w:r>
      <w:r>
        <w:rPr>
          <w:rStyle w:val="NormalTok"/>
        </w:rPr>
        <w:t xml:space="preserve">},</w:t>
      </w:r>
      <w:r>
        <w:br/>
      </w:r>
      <w:r>
        <w:rPr>
          <w:rStyle w:val="NormalTok"/>
        </w:rPr>
        <w:t xml:space="preserve">    </w:t>
      </w:r>
      <w:r>
        <w:rPr>
          <w:rStyle w:val="StringTok"/>
        </w:rPr>
        <w:t xml:space="preserve">'crafting_table'</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w:t>
      </w:r>
      <w:r>
        <w:rPr>
          <w:rStyle w:val="NormalTok"/>
        </w:rPr>
        <w:t xml:space="preserve">,   </w:t>
      </w:r>
      <w:r>
        <w:rPr>
          <w:rStyle w:val="StringTok"/>
        </w:rPr>
        <w:t xml:space="preserve">'per_unit'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'wooden_pickaxe'</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w:t>
      </w:r>
      <w:r>
        <w:rPr>
          <w:rStyle w:val="NormalTok"/>
        </w:rPr>
        <w:t xml:space="preserve">,   </w:t>
      </w:r>
      <w:r>
        <w:rPr>
          <w:rStyle w:val="StringTok"/>
        </w:rPr>
        <w:t xml:space="preserve">'per_unit'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'cobblestone'</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11</w:t>
      </w:r>
      <w:r>
        <w:rPr>
          <w:rStyle w:val="NormalTok"/>
        </w:rPr>
        <w:t xml:space="preserve">,  </w:t>
      </w:r>
      <w:r>
        <w:rPr>
          <w:rStyle w:val="StringTok"/>
        </w:rPr>
        <w:t xml:space="preserve">'per_unit'</w:t>
      </w:r>
      <w:r>
        <w:rPr>
          <w:rStyle w:val="NormalTok"/>
        </w:rPr>
        <w:t xml:space="preserve">: </w:t>
      </w:r>
      <w:r>
        <w:rPr>
          <w:rStyle w:val="FloatTok"/>
        </w:rPr>
        <w:t xml:space="preserve">1.0</w:t>
      </w:r>
      <w:r>
        <w:rPr>
          <w:rStyle w:val="OperatorTok"/>
        </w:rPr>
        <w:t xml:space="preserve">/</w:t>
      </w:r>
      <w:r>
        <w:rPr>
          <w:rStyle w:val="DecValTok"/>
        </w:rPr>
        <w:t xml:space="preserve">11</w:t>
      </w:r>
      <w:r>
        <w:rPr>
          <w:rStyle w:val="NormalTok"/>
        </w:rPr>
        <w:t xml:space="preserve">},</w:t>
      </w:r>
      <w:r>
        <w:br/>
      </w:r>
      <w:r>
        <w:rPr>
          <w:rStyle w:val="NormalTok"/>
        </w:rPr>
        <w:t xml:space="preserve">    </w:t>
      </w:r>
      <w:r>
        <w:rPr>
          <w:rStyle w:val="StringTok"/>
        </w:rPr>
        <w:t xml:space="preserve">'stone_pickaxe'</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w:t>
      </w:r>
      <w:r>
        <w:rPr>
          <w:rStyle w:val="NormalTok"/>
        </w:rPr>
        <w:t xml:space="preserve">,   </w:t>
      </w:r>
      <w:r>
        <w:rPr>
          <w:rStyle w:val="StringTok"/>
        </w:rPr>
        <w:t xml:space="preserve">'per_unit'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'furnace'</w:t>
      </w:r>
      <w:r>
        <w:rPr>
          <w:rStyle w:val="NormalTok"/>
        </w:rPr>
        <w:t xml:space="preserve">:         {</w:t>
      </w:r>
      <w:r>
        <w:rPr>
          <w:rStyle w:val="StringTok"/>
        </w:rPr>
        <w:t xml:space="preserve">'base'</w:t>
      </w:r>
      <w:r>
        <w:rPr>
          <w:rStyle w:val="NormalTok"/>
        </w:rPr>
        <w:t xml:space="preserve">: </w:t>
      </w:r>
      <w:r>
        <w:rPr>
          <w:rStyle w:val="FloatTok"/>
        </w:rPr>
        <w:t xml:space="preserve">1.0</w:t>
      </w:r>
      <w:r>
        <w:rPr>
          <w:rStyle w:val="NormalTok"/>
        </w:rPr>
        <w:t xml:space="preserve">, </w:t>
      </w:r>
      <w:r>
        <w:rPr>
          <w:rStyle w:val="StringTok"/>
        </w:rPr>
        <w:t xml:space="preserve">'qty_cap'</w:t>
      </w:r>
      <w:r>
        <w:rPr>
          <w:rStyle w:val="NormalTok"/>
        </w:rPr>
        <w:t xml:space="preserve">: </w:t>
      </w:r>
      <w:r>
        <w:rPr>
          <w:rStyle w:val="DecValTok"/>
        </w:rPr>
        <w:t xml:space="preserve">1</w:t>
      </w:r>
      <w:r>
        <w:rPr>
          <w:rStyle w:val="NormalTok"/>
        </w:rPr>
        <w:t xml:space="preserve">,   </w:t>
      </w:r>
      <w:r>
        <w:rPr>
          <w:rStyle w:val="StringTok"/>
        </w:rPr>
        <w:t xml:space="preserve">'per_unit'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'coal'</w:t>
      </w:r>
      <w:r>
        <w:rPr>
          <w:rStyle w:val="NormalTok"/>
        </w:rPr>
        <w:t xml:space="preserve">:            {</w:t>
      </w:r>
      <w:r>
        <w:rPr>
          <w:rStyle w:val="StringTok"/>
        </w:rPr>
        <w:t xml:space="preserve">'base'</w:t>
      </w:r>
      <w:r>
        <w:rPr>
          <w:rStyle w:val="NormalTok"/>
        </w:rPr>
        <w:t xml:space="preserve">: </w:t>
      </w:r>
      <w:r>
        <w:rPr>
          <w:rStyle w:val="FloatTok"/>
        </w:rPr>
        <w:t xml:space="preserve">2.0</w:t>
      </w:r>
      <w:r>
        <w:rPr>
          <w:rStyle w:val="NormalTok"/>
        </w:rPr>
        <w:t xml:space="preserve">, </w:t>
      </w:r>
      <w:r>
        <w:rPr>
          <w:rStyle w:val="StringTok"/>
        </w:rPr>
        <w:t xml:space="preserve">'qty_cap'</w:t>
      </w:r>
      <w:r>
        <w:rPr>
          <w:rStyle w:val="NormalTok"/>
        </w:rPr>
        <w:t xml:space="preserve">: </w:t>
      </w:r>
      <w:r>
        <w:rPr>
          <w:rStyle w:val="DecValTok"/>
        </w:rPr>
        <w:t xml:space="preserve">5</w:t>
      </w:r>
      <w:r>
        <w:rPr>
          <w:rStyle w:val="NormalTok"/>
        </w:rPr>
        <w:t xml:space="preserve">,   </w:t>
      </w:r>
      <w:r>
        <w:rPr>
          <w:rStyle w:val="StringTok"/>
        </w:rPr>
        <w:t xml:space="preserve">'per_unit'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StringTok"/>
        </w:rPr>
        <w:t xml:space="preserve">'torch'</w:t>
      </w:r>
      <w:r>
        <w:rPr>
          <w:rStyle w:val="NormalTok"/>
        </w:rPr>
        <w:t xml:space="preserve">:           {</w:t>
      </w:r>
      <w:r>
        <w:rPr>
          <w:rStyle w:val="StringTok"/>
        </w:rPr>
        <w:t xml:space="preserve">'base'</w:t>
      </w:r>
      <w:r>
        <w:rPr>
          <w:rStyle w:val="NormalTok"/>
        </w:rPr>
        <w:t xml:space="preserve">: </w:t>
      </w:r>
      <w:r>
        <w:rPr>
          <w:rStyle w:val="FloatTok"/>
        </w:rPr>
        <w:t xml:space="preserve">2.0</w:t>
      </w:r>
      <w:r>
        <w:rPr>
          <w:rStyle w:val="NormalTok"/>
        </w:rPr>
        <w:t xml:space="preserve">, </w:t>
      </w:r>
      <w:r>
        <w:rPr>
          <w:rStyle w:val="StringTok"/>
        </w:rPr>
        <w:t xml:space="preserve">'qty_cap'</w:t>
      </w:r>
      <w:r>
        <w:rPr>
          <w:rStyle w:val="NormalTok"/>
        </w:rPr>
        <w:t xml:space="preserve">: </w:t>
      </w:r>
      <w:r>
        <w:rPr>
          <w:rStyle w:val="DecValTok"/>
        </w:rPr>
        <w:t xml:space="preserve">16</w:t>
      </w:r>
      <w:r>
        <w:rPr>
          <w:rStyle w:val="NormalTok"/>
        </w:rPr>
        <w:t xml:space="preserve">,  </w:t>
      </w:r>
      <w:r>
        <w:rPr>
          <w:rStyle w:val="StringTok"/>
        </w:rPr>
        <w:t xml:space="preserve">'per_unit'</w:t>
      </w:r>
      <w:r>
        <w:rPr>
          <w:rStyle w:val="NormalTok"/>
        </w:rPr>
        <w:t xml:space="preserve">: </w:t>
      </w:r>
      <w:r>
        <w:rPr>
          <w:rStyle w:val="FloatTok"/>
        </w:rPr>
        <w:t xml:space="preserve">0.125</w:t>
      </w:r>
      <w:r>
        <w:rPr>
          <w:rStyle w:val="NormalTok"/>
        </w:rPr>
        <w:t xml:space="preserve">},</w:t>
      </w:r>
      <w:r>
        <w:br/>
      </w:r>
      <w:r>
        <w:rPr>
          <w:rStyle w:val="NormalTok"/>
        </w:rPr>
        <w:t xml:space="preserve">    </w:t>
      </w:r>
      <w:r>
        <w:rPr>
          <w:rStyle w:val="StringTok"/>
        </w:rPr>
        <w:t xml:space="preserve">'wheat'</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8</w:t>
      </w:r>
      <w:r>
        <w:rPr>
          <w:rStyle w:val="NormalTok"/>
        </w:rPr>
        <w:t xml:space="preserve">,   </w:t>
      </w:r>
      <w:r>
        <w:rPr>
          <w:rStyle w:val="StringTok"/>
        </w:rPr>
        <w:t xml:space="preserve">'per_unit'</w:t>
      </w:r>
      <w:r>
        <w:rPr>
          <w:rStyle w:val="NormalTok"/>
        </w:rPr>
        <w:t xml:space="preserve">: </w:t>
      </w:r>
      <w:r>
        <w:rPr>
          <w:rStyle w:val="FloatTok"/>
        </w:rPr>
        <w:t xml:space="preserve">0.1875</w:t>
      </w:r>
      <w:r>
        <w:rPr>
          <w:rStyle w:val="NormalTok"/>
        </w:rPr>
        <w:t xml:space="preserve">},</w:t>
      </w:r>
      <w:r>
        <w:br/>
      </w:r>
      <w:r>
        <w:rPr>
          <w:rStyle w:val="NormalTok"/>
        </w:rPr>
        <w:t xml:space="preserve">    </w:t>
      </w:r>
      <w:r>
        <w:rPr>
          <w:rStyle w:val="StringTok"/>
        </w:rPr>
        <w:t xml:space="preserve">'porkchop'</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4</w:t>
      </w:r>
      <w:r>
        <w:rPr>
          <w:rStyle w:val="NormalTok"/>
        </w:rPr>
        <w:t xml:space="preserve">,   </w:t>
      </w:r>
      <w:r>
        <w:rPr>
          <w:rStyle w:val="StringTok"/>
        </w:rPr>
        <w:t xml:space="preserve">'per_unit'</w:t>
      </w:r>
      <w:r>
        <w:rPr>
          <w:rStyle w:val="NormalTok"/>
        </w:rPr>
        <w:t xml:space="preserve">: </w:t>
      </w:r>
      <w:r>
        <w:rPr>
          <w:rStyle w:val="FloatTok"/>
        </w:rPr>
        <w:t xml:space="preserve">0.375</w:t>
      </w:r>
      <w:r>
        <w:rPr>
          <w:rStyle w:val="NormalTok"/>
        </w:rPr>
        <w:t xml:space="preserve">},</w:t>
      </w:r>
      <w:r>
        <w:br/>
      </w:r>
      <w:r>
        <w:rPr>
          <w:rStyle w:val="NormalTok"/>
        </w:rPr>
        <w:t xml:space="preserve">    </w:t>
      </w:r>
      <w:r>
        <w:rPr>
          <w:rStyle w:val="StringTok"/>
        </w:rPr>
        <w:t xml:space="preserve">'beef'</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4</w:t>
      </w:r>
      <w:r>
        <w:rPr>
          <w:rStyle w:val="NormalTok"/>
        </w:rPr>
        <w:t xml:space="preserve">,   </w:t>
      </w:r>
      <w:r>
        <w:rPr>
          <w:rStyle w:val="StringTok"/>
        </w:rPr>
        <w:t xml:space="preserve">'per_unit'</w:t>
      </w:r>
      <w:r>
        <w:rPr>
          <w:rStyle w:val="NormalTok"/>
        </w:rPr>
        <w:t xml:space="preserve">: </w:t>
      </w:r>
      <w:r>
        <w:rPr>
          <w:rStyle w:val="FloatTok"/>
        </w:rPr>
        <w:t xml:space="preserve">0.375</w:t>
      </w:r>
      <w:r>
        <w:rPr>
          <w:rStyle w:val="NormalTok"/>
        </w:rPr>
        <w:t xml:space="preserve">},</w:t>
      </w:r>
      <w:r>
        <w:br/>
      </w:r>
      <w:r>
        <w:rPr>
          <w:rStyle w:val="NormalTok"/>
        </w:rPr>
        <w:t xml:space="preserve">    </w:t>
      </w:r>
      <w:r>
        <w:rPr>
          <w:rStyle w:val="StringTok"/>
        </w:rPr>
        <w:t xml:space="preserve">'chicken'</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4</w:t>
      </w:r>
      <w:r>
        <w:rPr>
          <w:rStyle w:val="NormalTok"/>
        </w:rPr>
        <w:t xml:space="preserve">,   </w:t>
      </w:r>
      <w:r>
        <w:rPr>
          <w:rStyle w:val="StringTok"/>
        </w:rPr>
        <w:t xml:space="preserve">'per_unit'</w:t>
      </w:r>
      <w:r>
        <w:rPr>
          <w:rStyle w:val="NormalTok"/>
        </w:rPr>
        <w:t xml:space="preserve">: </w:t>
      </w:r>
      <w:r>
        <w:rPr>
          <w:rStyle w:val="FloatTok"/>
        </w:rPr>
        <w:t xml:space="preserve">0.375</w:t>
      </w:r>
      <w:r>
        <w:rPr>
          <w:rStyle w:val="NormalTok"/>
        </w:rPr>
        <w:t xml:space="preserve">},</w:t>
      </w:r>
      <w:r>
        <w:br/>
      </w:r>
      <w:r>
        <w:rPr>
          <w:rStyle w:val="NormalTok"/>
        </w:rPr>
        <w:t xml:space="preserve">    </w:t>
      </w:r>
      <w:r>
        <w:rPr>
          <w:rStyle w:val="StringTok"/>
        </w:rPr>
        <w:t xml:space="preserve">'carrot'</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8</w:t>
      </w:r>
      <w:r>
        <w:rPr>
          <w:rStyle w:val="NormalTok"/>
        </w:rPr>
        <w:t xml:space="preserve">,   </w:t>
      </w:r>
      <w:r>
        <w:rPr>
          <w:rStyle w:val="StringTok"/>
        </w:rPr>
        <w:t xml:space="preserve">'per_unit'</w:t>
      </w:r>
      <w:r>
        <w:rPr>
          <w:rStyle w:val="NormalTok"/>
        </w:rPr>
        <w:t xml:space="preserve">: </w:t>
      </w:r>
      <w:r>
        <w:rPr>
          <w:rStyle w:val="FloatTok"/>
        </w:rPr>
        <w:t xml:space="preserve">0.1875</w:t>
      </w:r>
      <w:r>
        <w:rPr>
          <w:rStyle w:val="NormalTok"/>
        </w:rPr>
        <w:t xml:space="preserve">},</w:t>
      </w:r>
      <w:r>
        <w:br/>
      </w:r>
      <w:r>
        <w:rPr>
          <w:rStyle w:val="NormalTok"/>
        </w:rPr>
        <w:t xml:space="preserve">    </w:t>
      </w:r>
      <w:r>
        <w:rPr>
          <w:rStyle w:val="StringTok"/>
        </w:rPr>
        <w:t xml:space="preserve">'bread'</w:t>
      </w:r>
      <w:r>
        <w:rPr>
          <w:rStyle w:val="NormalTok"/>
        </w:rPr>
        <w:t xml:space="preserve">:           {</w:t>
      </w:r>
      <w:r>
        <w:rPr>
          <w:rStyle w:val="StringTok"/>
        </w:rPr>
        <w:t xml:space="preserve">'base'</w:t>
      </w:r>
      <w:r>
        <w:rPr>
          <w:rStyle w:val="NormalTok"/>
        </w:rPr>
        <w:t xml:space="preserve">: </w:t>
      </w:r>
      <w:r>
        <w:rPr>
          <w:rStyle w:val="FloatTok"/>
        </w:rPr>
        <w:t xml:space="preserve">1.5</w:t>
      </w:r>
      <w:r>
        <w:rPr>
          <w:rStyle w:val="NormalTok"/>
        </w:rPr>
        <w:t xml:space="preserve">, </w:t>
      </w:r>
      <w:r>
        <w:rPr>
          <w:rStyle w:val="StringTok"/>
        </w:rPr>
        <w:t xml:space="preserve">'qty_cap'</w:t>
      </w:r>
      <w:r>
        <w:rPr>
          <w:rStyle w:val="NormalTok"/>
        </w:rPr>
        <w:t xml:space="preserve">: </w:t>
      </w:r>
      <w:r>
        <w:rPr>
          <w:rStyle w:val="DecValTok"/>
        </w:rPr>
        <w:t xml:space="preserve">4</w:t>
      </w:r>
      <w:r>
        <w:rPr>
          <w:rStyle w:val="NormalTok"/>
        </w:rPr>
        <w:t xml:space="preserve">,   </w:t>
      </w:r>
      <w:r>
        <w:rPr>
          <w:rStyle w:val="StringTok"/>
        </w:rPr>
        <w:t xml:space="preserve">'per_unit'</w:t>
      </w:r>
      <w:r>
        <w:rPr>
          <w:rStyle w:val="NormalTok"/>
        </w:rPr>
        <w:t xml:space="preserve">: </w:t>
      </w:r>
      <w:r>
        <w:rPr>
          <w:rStyle w:val="FloatTok"/>
        </w:rPr>
        <w:t xml:space="preserve">0.375</w:t>
      </w:r>
      <w:r>
        <w:rPr>
          <w:rStyle w:val="NormalTok"/>
        </w:rPr>
        <w:t xml:space="preserve">},</w:t>
      </w:r>
      <w:r>
        <w:br/>
      </w:r>
      <w:r>
        <w:rPr>
          <w:rStyle w:val="NormalTok"/>
        </w:rPr>
        <w:t xml:space="preserve">}</w:t>
      </w:r>
      <w:r>
        <w:br/>
      </w:r>
      <w:r>
        <w:br/>
      </w:r>
      <w:r>
        <w:rPr>
          <w:rStyle w:val="NormalTok"/>
        </w:rPr>
        <w:t xml:space="preserve">CATEGORY_ITEMS </w:t>
      </w:r>
      <w:r>
        <w:rPr>
          <w:rStyle w:val="OperatorTok"/>
        </w:rPr>
        <w:t xml:space="preserve">=</w:t>
      </w:r>
      <w:r>
        <w:rPr>
          <w:rStyle w:val="NormalTok"/>
        </w:rPr>
        <w:t xml:space="preserve"> {</w:t>
      </w:r>
      <w:r>
        <w:br/>
      </w:r>
      <w:r>
        <w:rPr>
          <w:rStyle w:val="NormalTok"/>
        </w:rPr>
        <w:t xml:space="preserve">    </w:t>
      </w:r>
      <w:r>
        <w:rPr>
          <w:rStyle w:val="StringTok"/>
        </w:rPr>
        <w:t xml:space="preserve">'wood'</w:t>
      </w:r>
      <w:r>
        <w:rPr>
          <w:rStyle w:val="NormalTok"/>
        </w:rPr>
        <w:t xml:space="preserve">:  [</w:t>
      </w:r>
      <w:r>
        <w:rPr>
          <w:rStyle w:val="StringTok"/>
        </w:rPr>
        <w:t xml:space="preserve">'log'</w:t>
      </w:r>
      <w:r>
        <w:rPr>
          <w:rStyle w:val="NormalTok"/>
        </w:rPr>
        <w:t xml:space="preserve">, </w:t>
      </w:r>
      <w:r>
        <w:rPr>
          <w:rStyle w:val="StringTok"/>
        </w:rPr>
        <w:t xml:space="preserve">'planks'</w:t>
      </w:r>
      <w:r>
        <w:rPr>
          <w:rStyle w:val="NormalTok"/>
        </w:rPr>
        <w:t xml:space="preserve">, </w:t>
      </w:r>
      <w:r>
        <w:rPr>
          <w:rStyle w:val="StringTok"/>
        </w:rPr>
        <w:t xml:space="preserve">'stick'</w:t>
      </w:r>
      <w:r>
        <w:rPr>
          <w:rStyle w:val="NormalTok"/>
        </w:rPr>
        <w:t xml:space="preserve">, </w:t>
      </w:r>
      <w:r>
        <w:rPr>
          <w:rStyle w:val="StringTok"/>
        </w:rPr>
        <w:t xml:space="preserve">'crafting_table'</w:t>
      </w:r>
      <w:r>
        <w:rPr>
          <w:rStyle w:val="NormalTok"/>
        </w:rPr>
        <w:t xml:space="preserve">, </w:t>
      </w:r>
      <w:r>
        <w:rPr>
          <w:rStyle w:val="StringTok"/>
        </w:rPr>
        <w:t xml:space="preserve">'wooden_pickaxe'</w:t>
      </w:r>
      <w:r>
        <w:rPr>
          <w:rStyle w:val="NormalTok"/>
        </w:rPr>
        <w:t xml:space="preserve">],</w:t>
      </w:r>
      <w:r>
        <w:br/>
      </w:r>
      <w:r>
        <w:rPr>
          <w:rStyle w:val="NormalTok"/>
        </w:rPr>
        <w:t xml:space="preserve">    </w:t>
      </w:r>
      <w:r>
        <w:rPr>
          <w:rStyle w:val="StringTok"/>
        </w:rPr>
        <w:t xml:space="preserve">'stone'</w:t>
      </w:r>
      <w:r>
        <w:rPr>
          <w:rStyle w:val="NormalTok"/>
        </w:rPr>
        <w:t xml:space="preserve">: [</w:t>
      </w:r>
      <w:r>
        <w:rPr>
          <w:rStyle w:val="StringTok"/>
        </w:rPr>
        <w:t xml:space="preserve">'cobblestone'</w:t>
      </w:r>
      <w:r>
        <w:rPr>
          <w:rStyle w:val="NormalTok"/>
        </w:rPr>
        <w:t xml:space="preserve">, </w:t>
      </w:r>
      <w:r>
        <w:rPr>
          <w:rStyle w:val="StringTok"/>
        </w:rPr>
        <w:t xml:space="preserve">'stone_pickaxe'</w:t>
      </w:r>
      <w:r>
        <w:rPr>
          <w:rStyle w:val="NormalTok"/>
        </w:rPr>
        <w:t xml:space="preserve">, </w:t>
      </w:r>
      <w:r>
        <w:rPr>
          <w:rStyle w:val="StringTok"/>
        </w:rPr>
        <w:t xml:space="preserve">'furnace'</w:t>
      </w:r>
      <w:r>
        <w:rPr>
          <w:rStyle w:val="NormalTok"/>
        </w:rPr>
        <w:t xml:space="preserve">, </w:t>
      </w:r>
      <w:r>
        <w:rPr>
          <w:rStyle w:val="StringTok"/>
        </w:rPr>
        <w:t xml:space="preserve">'coal'</w:t>
      </w:r>
      <w:r>
        <w:rPr>
          <w:rStyle w:val="NormalTok"/>
        </w:rPr>
        <w:t xml:space="preserve">, </w:t>
      </w:r>
      <w:r>
        <w:rPr>
          <w:rStyle w:val="StringTok"/>
        </w:rPr>
        <w:t xml:space="preserve">'torch'</w:t>
      </w:r>
      <w:r>
        <w:rPr>
          <w:rStyle w:val="NormalTok"/>
        </w:rPr>
        <w:t xml:space="preserve">],</w:t>
      </w:r>
      <w:r>
        <w:br/>
      </w:r>
      <w:r>
        <w:rPr>
          <w:rStyle w:val="NormalTok"/>
        </w:rPr>
        <w:t xml:space="preserve">    </w:t>
      </w:r>
      <w:r>
        <w:rPr>
          <w:rStyle w:val="StringTok"/>
        </w:rPr>
        <w:t xml:space="preserve">'food'</w:t>
      </w:r>
      <w:r>
        <w:rPr>
          <w:rStyle w:val="NormalTok"/>
        </w:rPr>
        <w:t xml:space="preserve">:  [</w:t>
      </w:r>
      <w:r>
        <w:rPr>
          <w:rStyle w:val="StringTok"/>
        </w:rPr>
        <w:t xml:space="preserve">'wheat'</w:t>
      </w:r>
      <w:r>
        <w:rPr>
          <w:rStyle w:val="NormalTok"/>
        </w:rPr>
        <w:t xml:space="preserve">, </w:t>
      </w:r>
      <w:r>
        <w:rPr>
          <w:rStyle w:val="StringTok"/>
        </w:rPr>
        <w:t xml:space="preserve">'porkchop'</w:t>
      </w:r>
      <w:r>
        <w:rPr>
          <w:rStyle w:val="NormalTok"/>
        </w:rPr>
        <w:t xml:space="preserve">, </w:t>
      </w:r>
      <w:r>
        <w:rPr>
          <w:rStyle w:val="StringTok"/>
        </w:rPr>
        <w:t xml:space="preserve">'beef'</w:t>
      </w:r>
      <w:r>
        <w:rPr>
          <w:rStyle w:val="NormalTok"/>
        </w:rPr>
        <w:t xml:space="preserve">, </w:t>
      </w:r>
      <w:r>
        <w:rPr>
          <w:rStyle w:val="StringTok"/>
        </w:rPr>
        <w:t xml:space="preserve">'chicken'</w:t>
      </w:r>
      <w:r>
        <w:rPr>
          <w:rStyle w:val="NormalTok"/>
        </w:rPr>
        <w:t xml:space="preserve">, </w:t>
      </w:r>
      <w:r>
        <w:rPr>
          <w:rStyle w:val="StringTok"/>
        </w:rPr>
        <w:t xml:space="preserve">'carrot'</w:t>
      </w:r>
      <w:r>
        <w:rPr>
          <w:rStyle w:val="NormalTok"/>
        </w:rPr>
        <w:t xml:space="preserve">, </w:t>
      </w:r>
      <w:r>
        <w:rPr>
          <w:rStyle w:val="StringTok"/>
        </w:rPr>
        <w:t xml:space="preserve">'bread'</w:t>
      </w:r>
      <w:r>
        <w:rPr>
          <w:rStyle w:val="NormalTok"/>
        </w:rPr>
        <w:t xml:space="preserve">],</w:t>
      </w:r>
      <w:r>
        <w:br/>
      </w:r>
      <w:r>
        <w:rPr>
          <w:rStyle w:val="NormalTok"/>
        </w:rPr>
        <w:t xml:space="preserve">}</w:t>
      </w:r>
      <w:r>
        <w:br/>
      </w:r>
      <w:r>
        <w:br/>
      </w:r>
      <w:r>
        <w:rPr>
          <w:rStyle w:val="CommentTok"/>
        </w:rPr>
        <w:t xml:space="preserve"># Anti-hacking thresholds</w:t>
      </w:r>
      <w:r>
        <w:br/>
      </w:r>
      <w:r>
        <w:rPr>
          <w:rStyle w:val="NormalTok"/>
        </w:rPr>
        <w:t xml:space="preserve">MAX_DROPS_PER_WINDOW </w:t>
      </w:r>
      <w:r>
        <w:rPr>
          <w:rStyle w:val="OperatorTok"/>
        </w:rPr>
        <w:t xml:space="preserve">=</w:t>
      </w:r>
      <w:r>
        <w:rPr>
          <w:rStyle w:val="NormalTok"/>
        </w:rPr>
        <w:t xml:space="preserve"> </w:t>
      </w:r>
      <w:r>
        <w:rPr>
          <w:rStyle w:val="DecValTok"/>
        </w:rPr>
        <w:t xml:space="preserve">3</w:t>
      </w:r>
      <w:r>
        <w:br/>
      </w:r>
      <w:r>
        <w:rPr>
          <w:rStyle w:val="NormalTok"/>
        </w:rPr>
        <w:t xml:space="preserve">DROP_WINDOW </w:t>
      </w:r>
      <w:r>
        <w:rPr>
          <w:rStyle w:val="OperatorTok"/>
        </w:rPr>
        <w:t xml:space="preserve">=</w:t>
      </w:r>
      <w:r>
        <w:rPr>
          <w:rStyle w:val="NormalTok"/>
        </w:rPr>
        <w:t xml:space="preserve"> </w:t>
      </w:r>
      <w:r>
        <w:rPr>
          <w:rStyle w:val="DecValTok"/>
        </w:rPr>
        <w:t xml:space="preserve">20</w:t>
      </w:r>
      <w:r>
        <w:br/>
      </w:r>
      <w:r>
        <w:rPr>
          <w:rStyle w:val="NormalTok"/>
        </w:rPr>
        <w:t xml:space="preserve">INVENTORY_REPEAT_TOLERANCE </w:t>
      </w:r>
      <w:r>
        <w:rPr>
          <w:rStyle w:val="OperatorTok"/>
        </w:rPr>
        <w:t xml:space="preserve">=</w:t>
      </w:r>
      <w:r>
        <w:rPr>
          <w:rStyle w:val="NormalTok"/>
        </w:rPr>
        <w:t xml:space="preserve"> </w:t>
      </w:r>
      <w:r>
        <w:rPr>
          <w:rStyle w:val="DecValTok"/>
        </w:rPr>
        <w:t xml:space="preserve">2</w:t>
      </w:r>
      <w:r>
        <w:br/>
      </w:r>
      <w:r>
        <w:br/>
      </w:r>
      <w:r>
        <w:br/>
      </w:r>
      <w:r>
        <w:rPr>
          <w:rStyle w:val="KeywordTok"/>
        </w:rPr>
        <w:t xml:space="preserve">class</w:t>
      </w:r>
      <w:r>
        <w:rPr>
          <w:rStyle w:val="NormalTok"/>
        </w:rPr>
        <w:t xml:space="preserve"> GathererRewardFunction: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StringTok"/>
        </w:rPr>
        <w:t xml:space="preserve">'wood'</w:t>
      </w:r>
      <w:r>
        <w:rPr>
          <w:rStyle w:val="NormalTok"/>
        </w:rPr>
        <w:t xml:space="preserve">: </w:t>
      </w:r>
      <w:r>
        <w:rPr>
          <w:rStyle w:val="FloatTok"/>
        </w:rPr>
        <w:t xml:space="preserve">0.30</w:t>
      </w:r>
      <w:r>
        <w:rPr>
          <w:rStyle w:val="NormalTok"/>
        </w:rPr>
        <w:t xml:space="preserve">, </w:t>
      </w:r>
      <w:r>
        <w:rPr>
          <w:rStyle w:val="StringTok"/>
        </w:rPr>
        <w:t xml:space="preserve">'stone'</w:t>
      </w:r>
      <w:r>
        <w:rPr>
          <w:rStyle w:val="NormalTok"/>
        </w:rPr>
        <w:t xml:space="preserve">: </w:t>
      </w:r>
      <w:r>
        <w:rPr>
          <w:rStyle w:val="FloatTok"/>
        </w:rPr>
        <w:t xml:space="preserve">0.35</w:t>
      </w:r>
      <w:r>
        <w:rPr>
          <w:rStyle w:val="NormalTok"/>
        </w:rPr>
        <w:t xml:space="preserve">, </w:t>
      </w:r>
      <w:r>
        <w:rPr>
          <w:rStyle w:val="StringTok"/>
        </w:rPr>
        <w:t xml:space="preserve">'food'</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VariableTok"/>
        </w:rPr>
        <w:t xml:space="preserve">self</w:t>
      </w:r>
      <w:r>
        <w:rPr>
          <w:rStyle w:val="NormalTok"/>
        </w:rPr>
        <w:t xml:space="preserve">.village_targets </w:t>
      </w:r>
      <w:r>
        <w:rPr>
          <w:rStyle w:val="OperatorTok"/>
        </w:rPr>
        <w:t xml:space="preserve">=</w:t>
      </w:r>
      <w:r>
        <w:rPr>
          <w:rStyle w:val="NormalTok"/>
        </w:rPr>
        <w:t xml:space="preserve"> {</w:t>
      </w:r>
      <w:r>
        <w:rPr>
          <w:rStyle w:val="StringTok"/>
        </w:rPr>
        <w:t xml:space="preserve">'wood'</w:t>
      </w:r>
      <w:r>
        <w:rPr>
          <w:rStyle w:val="NormalTok"/>
        </w:rPr>
        <w:t xml:space="preserve">: </w:t>
      </w:r>
      <w:r>
        <w:rPr>
          <w:rStyle w:val="DecValTok"/>
        </w:rPr>
        <w:t xml:space="preserve">64</w:t>
      </w:r>
      <w:r>
        <w:rPr>
          <w:rStyle w:val="NormalTok"/>
        </w:rPr>
        <w:t xml:space="preserve">, </w:t>
      </w:r>
      <w:r>
        <w:rPr>
          <w:rStyle w:val="StringTok"/>
        </w:rPr>
        <w:t xml:space="preserve">'stone'</w:t>
      </w:r>
      <w:r>
        <w:rPr>
          <w:rStyle w:val="NormalTok"/>
        </w:rPr>
        <w:t xml:space="preserve">: </w:t>
      </w:r>
      <w:r>
        <w:rPr>
          <w:rStyle w:val="DecValTok"/>
        </w:rPr>
        <w:t xml:space="preserve">32</w:t>
      </w:r>
      <w:r>
        <w:rPr>
          <w:rStyle w:val="NormalTok"/>
        </w:rPr>
        <w:t xml:space="preserve">, </w:t>
      </w:r>
      <w:r>
        <w:rPr>
          <w:rStyle w:val="StringTok"/>
        </w:rPr>
        <w:t xml:space="preserve">'food'</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VariableTok"/>
        </w:rPr>
        <w:t xml:space="preserve">self</w:t>
      </w:r>
      <w:r>
        <w:rPr>
          <w:rStyle w:val="NormalTok"/>
        </w:rPr>
        <w:t xml:space="preserve">._drop_history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._prev_distances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._inv_history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._episode_step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compute_reward(</w:t>
      </w:r>
      <w:r>
        <w:rPr>
          <w:rStyle w:val="VariableTok"/>
        </w:rPr>
        <w:t xml:space="preserve">self</w:t>
      </w:r>
      <w:r>
        <w:rPr>
          <w:rStyle w:val="NormalTok"/>
        </w:rPr>
        <w:t xml:space="preserve">, prev_state, curr_state, action_info):</w:t>
      </w:r>
      <w:r>
        <w:br/>
      </w:r>
      <w:r>
        <w:rPr>
          <w:rStyle w:val="NormalTok"/>
        </w:rPr>
        <w:t xml:space="preserve">        </w:t>
      </w:r>
      <w:r>
        <w:rPr>
          <w:rStyle w:val="VariableTok"/>
        </w:rPr>
        <w:t xml:space="preserve">self</w:t>
      </w:r>
      <w:r>
        <w:rPr>
          <w:rStyle w:val="NormalTok"/>
        </w:rPr>
        <w:t xml:space="preserve">._episode_step </w:t>
      </w:r>
      <w:r>
        <w:rPr>
          <w:rStyle w:val="OperatorTok"/>
        </w:rPr>
        <w:t xml:space="preserve">+=</w:t>
      </w:r>
      <w:r>
        <w:rPr>
          <w:rStyle w:val="NormalTok"/>
        </w:rPr>
        <w:t xml:space="preserve"> </w:t>
      </w:r>
      <w:r>
        <w:rPr>
          <w:rStyle w:val="DecValTok"/>
        </w:rPr>
        <w:t xml:space="preserve">1</w:t>
      </w:r>
      <w:r>
        <w:br/>
      </w:r>
      <w:r>
        <w:rPr>
          <w:rStyle w:val="NormalTok"/>
        </w:rPr>
        <w:t xml:space="preserve">        prev_inv </w:t>
      </w:r>
      <w:r>
        <w:rPr>
          <w:rStyle w:val="OperatorTok"/>
        </w:rPr>
        <w:t xml:space="preserve">=</w:t>
      </w:r>
      <w:r>
        <w:rPr>
          <w:rStyle w:val="NormalTok"/>
        </w:rPr>
        <w:t xml:space="preserve"> prev_state[</w:t>
      </w:r>
      <w:r>
        <w:rPr>
          <w:rStyle w:val="StringTok"/>
        </w:rPr>
        <w:t xml:space="preserve">'inventory'</w:t>
      </w:r>
      <w:r>
        <w:rPr>
          <w:rStyle w:val="NormalTok"/>
        </w:rPr>
        <w:t xml:space="preserve">]</w:t>
      </w:r>
      <w:r>
        <w:br/>
      </w:r>
      <w:r>
        <w:rPr>
          <w:rStyle w:val="NormalTok"/>
        </w:rPr>
        <w:t xml:space="preserve">        curr_inv </w:t>
      </w:r>
      <w:r>
        <w:rPr>
          <w:rStyle w:val="OperatorTok"/>
        </w:rPr>
        <w:t xml:space="preserve">=</w:t>
      </w:r>
      <w:r>
        <w:rPr>
          <w:rStyle w:val="NormalTok"/>
        </w:rPr>
        <w:t xml:space="preserve"> curr_state[</w:t>
      </w:r>
      <w:r>
        <w:rPr>
          <w:rStyle w:val="StringTok"/>
        </w:rPr>
        <w:t xml:space="preserve">'inventory'</w:t>
      </w:r>
      <w:r>
        <w:rPr>
          <w:rStyle w:val="NormalTok"/>
        </w:rPr>
        <w:t xml:space="preserve">]</w:t>
      </w:r>
      <w:r>
        <w:br/>
      </w:r>
      <w:r>
        <w:br/>
      </w:r>
      <w:r>
        <w:rPr>
          <w:rStyle w:val="NormalTok"/>
        </w:rPr>
        <w:t xml:space="preserve">        </w:t>
      </w:r>
      <w:r>
        <w:rPr>
          <w:rStyle w:val="CommentTok"/>
        </w:rPr>
        <w:t xml:space="preserve"># 1. Delta-inventory reward (primary signal)</w:t>
      </w:r>
      <w:r>
        <w:br/>
      </w:r>
      <w:r>
        <w:rPr>
          <w:rStyle w:val="NormalTok"/>
        </w:rPr>
        <w:t xml:space="preserve">        delta_reward </w:t>
      </w:r>
      <w:r>
        <w:rPr>
          <w:rStyle w:val="OperatorTok"/>
        </w:rPr>
        <w:t xml:space="preserve">=</w:t>
      </w:r>
      <w:r>
        <w:rPr>
          <w:rStyle w:val="NormalTok"/>
        </w:rPr>
        <w:t xml:space="preserve"> </w:t>
      </w:r>
      <w:r>
        <w:rPr>
          <w:rStyle w:val="VariableTok"/>
        </w:rPr>
        <w:t xml:space="preserve">self</w:t>
      </w:r>
      <w:r>
        <w:rPr>
          <w:rStyle w:val="NormalTok"/>
        </w:rPr>
        <w:t xml:space="preserve">._delta_reward(prev_inv, curr_inv)</w:t>
      </w:r>
      <w:r>
        <w:br/>
      </w:r>
      <w:r>
        <w:br/>
      </w:r>
      <w:r>
        <w:rPr>
          <w:rStyle w:val="NormalTok"/>
        </w:rPr>
        <w:t xml:space="preserve">        </w:t>
      </w:r>
      <w:r>
        <w:rPr>
          <w:rStyle w:val="CommentTok"/>
        </w:rPr>
        <w:t xml:space="preserve"># 2. Potential-based shaping</w:t>
      </w:r>
      <w:r>
        <w:br/>
      </w:r>
      <w:r>
        <w:rPr>
          <w:rStyle w:val="NormalTok"/>
        </w:rPr>
        <w:t xml:space="preserve">        shaping </w:t>
      </w:r>
      <w:r>
        <w:rPr>
          <w:rStyle w:val="OperatorTok"/>
        </w:rPr>
        <w:t xml:space="preserve">=</w:t>
      </w:r>
      <w:r>
        <w:rPr>
          <w:rStyle w:val="NormalTok"/>
        </w:rPr>
        <w:t xml:space="preserve"> </w:t>
      </w:r>
      <w:r>
        <w:rPr>
          <w:rStyle w:val="VariableTok"/>
        </w:rPr>
        <w:t xml:space="preserve">self</w:t>
      </w:r>
      <w:r>
        <w:rPr>
          <w:rStyle w:val="NormalTok"/>
        </w:rPr>
        <w:t xml:space="preserve">._shaping(prev_inv, curr_inv)</w:t>
      </w:r>
      <w:r>
        <w:br/>
      </w:r>
      <w:r>
        <w:br/>
      </w:r>
      <w:r>
        <w:rPr>
          <w:rStyle w:val="NormalTok"/>
        </w:rPr>
        <w:t xml:space="preserve">        </w:t>
      </w:r>
      <w:r>
        <w:rPr>
          <w:rStyle w:val="CommentTok"/>
        </w:rPr>
        <w:t xml:space="preserve"># 3. Stage-specific category reward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cat_reward </w:t>
      </w:r>
      <w:r>
        <w:rPr>
          <w:rStyle w:val="OperatorTok"/>
        </w:rPr>
        <w:t xml:space="preserve">=</w:t>
      </w:r>
      <w:r>
        <w:rPr>
          <w:rStyle w:val="NormalTok"/>
        </w:rPr>
        <w:t xml:space="preserve"> delta_reward</w:t>
      </w:r>
      <w:r>
        <w:br/>
      </w:r>
      <w:r>
        <w:rPr>
          <w:rStyle w:val="NormalTok"/>
        </w:rPr>
        <w:t xml:space="preserve">            curriculum </w:t>
      </w:r>
      <w:r>
        <w:rPr>
          <w:rStyle w:val="OperatorTok"/>
        </w:rPr>
        <w:t xml:space="preserve">=</w:t>
      </w:r>
      <w:r>
        <w:rPr>
          <w:rStyle w:val="NormalTok"/>
        </w:rPr>
        <w:t xml:space="preserve"> </w:t>
      </w:r>
      <w:r>
        <w:rPr>
          <w:rStyle w:val="FloatTok"/>
        </w:rPr>
        <w:t xml:space="preserve">1.0</w:t>
      </w:r>
      <w:r>
        <w:br/>
      </w:r>
      <w:r>
        <w:rPr>
          <w:rStyle w:val="NormalTok"/>
        </w:rPr>
        <w:t xml:space="preserve">            stage_info </w:t>
      </w:r>
      <w:r>
        <w:rPr>
          <w:rStyle w:val="OperatorTok"/>
        </w:rPr>
        <w:t xml:space="preserve">=</w:t>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cat_reward </w:t>
      </w:r>
      <w:r>
        <w:rPr>
          <w:rStyle w:val="OperatorTok"/>
        </w:rPr>
        <w:t xml:space="preserve">=</w:t>
      </w:r>
      <w:r>
        <w:rPr>
          <w:rStyle w:val="NormalTok"/>
        </w:rPr>
        <w:t xml:space="preserve"> </w:t>
      </w:r>
      <w:r>
        <w:rPr>
          <w:rStyle w:val="VariableTok"/>
        </w:rPr>
        <w:t xml:space="preserve">self</w:t>
      </w:r>
      <w:r>
        <w:rPr>
          <w:rStyle w:val="NormalTok"/>
        </w:rPr>
        <w:t xml:space="preserve">._multi_objective(prev_inv, curr_inv, </w:t>
      </w:r>
      <w:r>
        <w:rPr>
          <w:rStyle w:val="VariableTok"/>
        </w:rPr>
        <w:t xml:space="preserve">self</w:t>
      </w:r>
      <w:r>
        <w:rPr>
          <w:rStyle w:val="NormalTok"/>
        </w:rPr>
        <w:t xml:space="preserve">.weights)</w:t>
      </w:r>
      <w:r>
        <w:br/>
      </w:r>
      <w:r>
        <w:rPr>
          <w:rStyle w:val="NormalTok"/>
        </w:rPr>
        <w:t xml:space="preserve">            curriculum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._episode_step </w:t>
      </w:r>
      <w:r>
        <w:rPr>
          <w:rStyle w:val="OperatorTok"/>
        </w:rPr>
        <w:t xml:space="preserve">/</w:t>
      </w:r>
      <w:r>
        <w:rPr>
          <w:rStyle w:val="NormalTok"/>
        </w:rPr>
        <w:t xml:space="preserve"> </w:t>
      </w:r>
      <w:r>
        <w:rPr>
          <w:rStyle w:val="DecValTok"/>
        </w:rPr>
        <w:t xml:space="preserve">100000</w:t>
      </w:r>
      <w:r>
        <w:rPr>
          <w:rStyle w:val="NormalTok"/>
        </w:rPr>
        <w:t xml:space="preserve">, </w:t>
      </w:r>
      <w:r>
        <w:rPr>
          <w:rStyle w:val="FloatTok"/>
        </w:rPr>
        <w:t xml:space="preserve">1.0</w:t>
      </w:r>
      <w:r>
        <w:rPr>
          <w:rStyle w:val="NormalTok"/>
        </w:rPr>
        <w:t xml:space="preserve">)</w:t>
      </w:r>
      <w:r>
        <w:br/>
      </w:r>
      <w:r>
        <w:rPr>
          <w:rStyle w:val="NormalTok"/>
        </w:rPr>
        <w:t xml:space="preserve">            stage_info </w:t>
      </w:r>
      <w:r>
        <w:rPr>
          <w:rStyle w:val="OperatorTok"/>
        </w:rPr>
        <w:t xml:space="preserve">=</w:t>
      </w:r>
      <w:r>
        <w:rPr>
          <w:rStyle w:val="NormalTok"/>
        </w:rPr>
        <w:t xml:space="preserve"> {</w:t>
      </w:r>
      <w:r>
        <w:rPr>
          <w:rStyle w:val="StringTok"/>
        </w:rPr>
        <w:t xml:space="preserve">'curriculum'</w:t>
      </w:r>
      <w:r>
        <w:rPr>
          <w:rStyle w:val="NormalTok"/>
        </w:rPr>
        <w:t xml:space="preserve">: curriculum}</w:t>
      </w:r>
      <w:r>
        <w:br/>
      </w:r>
      <w:r>
        <w:rPr>
          <w:rStyle w:val="NormalTok"/>
        </w:rPr>
        <w:t xml:space="preserve">        </w:t>
      </w:r>
      <w:r>
        <w:rPr>
          <w:rStyle w:val="ControlFlowTok"/>
        </w:rPr>
        <w:t xml:space="preserve">else</w:t>
      </w:r>
      <w:r>
        <w:rPr>
          <w:rStyle w:val="NormalTok"/>
        </w:rPr>
        <w:t xml:space="preserve">:</w:t>
      </w:r>
      <w:r>
        <w:br/>
      </w:r>
      <w:r>
        <w:rPr>
          <w:rStyle w:val="NormalTok"/>
        </w:rPr>
        <w:t xml:space="preserve">            vinv </w:t>
      </w:r>
      <w:r>
        <w:rPr>
          <w:rStyle w:val="OperatorTok"/>
        </w:rPr>
        <w:t xml:space="preserve">=</w:t>
      </w:r>
      <w:r>
        <w:rPr>
          <w:rStyle w:val="NormalTok"/>
        </w:rPr>
        <w:t xml:space="preserve"> curr_state.get(</w:t>
      </w:r>
      <w:r>
        <w:rPr>
          <w:rStyle w:val="StringTok"/>
        </w:rPr>
        <w:t xml:space="preserve">'village_inventory'</w:t>
      </w:r>
      <w:r>
        <w:rPr>
          <w:rStyle w:val="NormalTok"/>
        </w:rPr>
        <w:t xml:space="preserve">, {})</w:t>
      </w:r>
      <w:r>
        <w:br/>
      </w:r>
      <w:r>
        <w:rPr>
          <w:rStyle w:val="NormalTok"/>
        </w:rPr>
        <w:t xml:space="preserve">            pvinv </w:t>
      </w:r>
      <w:r>
        <w:rPr>
          <w:rStyle w:val="OperatorTok"/>
        </w:rPr>
        <w:t xml:space="preserve">=</w:t>
      </w:r>
      <w:r>
        <w:rPr>
          <w:rStyle w:val="NormalTok"/>
        </w:rPr>
        <w:t xml:space="preserve"> prev_state.get(</w:t>
      </w:r>
      <w:r>
        <w:rPr>
          <w:rStyle w:val="StringTok"/>
        </w:rPr>
        <w:t xml:space="preserve">'village_inventory'</w:t>
      </w:r>
      <w:r>
        <w:rPr>
          <w:rStyle w:val="NormalTok"/>
        </w:rPr>
        <w:t xml:space="preserve">, {})</w:t>
      </w:r>
      <w:r>
        <w:br/>
      </w:r>
      <w:r>
        <w:rPr>
          <w:rStyle w:val="NormalTok"/>
        </w:rPr>
        <w:t xml:space="preserve">            dw </w:t>
      </w:r>
      <w:r>
        <w:rPr>
          <w:rStyle w:val="OperatorTok"/>
        </w:rPr>
        <w:t xml:space="preserve">=</w:t>
      </w:r>
      <w:r>
        <w:rPr>
          <w:rStyle w:val="NormalTok"/>
        </w:rPr>
        <w:t xml:space="preserve"> </w:t>
      </w:r>
      <w:r>
        <w:rPr>
          <w:rStyle w:val="VariableTok"/>
        </w:rPr>
        <w:t xml:space="preserve">self</w:t>
      </w:r>
      <w:r>
        <w:rPr>
          <w:rStyle w:val="NormalTok"/>
        </w:rPr>
        <w:t xml:space="preserve">._scarcity_weights(vinv)</w:t>
      </w:r>
      <w:r>
        <w:br/>
      </w:r>
      <w:r>
        <w:rPr>
          <w:rStyle w:val="NormalTok"/>
        </w:rPr>
        <w:t xml:space="preserve">            cat_reward </w:t>
      </w:r>
      <w:r>
        <w:rPr>
          <w:rStyle w:val="OperatorTok"/>
        </w:rPr>
        <w:t xml:space="preserve">=</w:t>
      </w:r>
      <w:r>
        <w:rPr>
          <w:rStyle w:val="NormalTok"/>
        </w:rPr>
        <w:t xml:space="preserve"> </w:t>
      </w:r>
      <w:r>
        <w:rPr>
          <w:rStyle w:val="VariableTok"/>
        </w:rPr>
        <w:t xml:space="preserve">self</w:t>
      </w:r>
      <w:r>
        <w:rPr>
          <w:rStyle w:val="NormalTok"/>
        </w:rPr>
        <w:t xml:space="preserve">._multi_objective(prev_inv, curr_inv, dw)</w:t>
      </w:r>
      <w:r>
        <w:br/>
      </w:r>
      <w:r>
        <w:rPr>
          <w:rStyle w:val="NormalTok"/>
        </w:rPr>
        <w:t xml:space="preserve">            vbonus </w:t>
      </w:r>
      <w:r>
        <w:rPr>
          <w:rStyle w:val="OperatorTok"/>
        </w:rPr>
        <w:t xml:space="preserve">=</w:t>
      </w:r>
      <w:r>
        <w:rPr>
          <w:rStyle w:val="NormalTok"/>
        </w:rPr>
        <w:t xml:space="preserve"> </w:t>
      </w:r>
      <w:r>
        <w:rPr>
          <w:rStyle w:val="VariableTok"/>
        </w:rPr>
        <w:t xml:space="preserve">self</w:t>
      </w:r>
      <w:r>
        <w:rPr>
          <w:rStyle w:val="NormalTok"/>
        </w:rPr>
        <w:t xml:space="preserve">._village_bonus(prev_inv, curr_inv, pvinv, vinv)</w:t>
      </w:r>
      <w:r>
        <w:br/>
      </w:r>
      <w:r>
        <w:rPr>
          <w:rStyle w:val="NormalTok"/>
        </w:rPr>
        <w:t xml:space="preserve">            delta_reward </w:t>
      </w:r>
      <w:r>
        <w:rPr>
          <w:rStyle w:val="OperatorTok"/>
        </w:rPr>
        <w:t xml:space="preserve">+=</w:t>
      </w:r>
      <w:r>
        <w:rPr>
          <w:rStyle w:val="NormalTok"/>
        </w:rPr>
        <w:t xml:space="preserve"> vbonus</w:t>
      </w:r>
      <w:r>
        <w:br/>
      </w:r>
      <w:r>
        <w:rPr>
          <w:rStyle w:val="NormalTok"/>
        </w:rPr>
        <w:t xml:space="preserve">            stage_info </w:t>
      </w:r>
      <w:r>
        <w:rPr>
          <w:rStyle w:val="OperatorTok"/>
        </w:rPr>
        <w:t xml:space="preserve">=</w:t>
      </w:r>
      <w:r>
        <w:rPr>
          <w:rStyle w:val="NormalTok"/>
        </w:rPr>
        <w:t xml:space="preserve"> {</w:t>
      </w:r>
      <w:r>
        <w:rPr>
          <w:rStyle w:val="StringTok"/>
        </w:rPr>
        <w:t xml:space="preserve">'dyn_weights'</w:t>
      </w:r>
      <w:r>
        <w:rPr>
          <w:rStyle w:val="NormalTok"/>
        </w:rPr>
        <w:t xml:space="preserve">: dw, </w:t>
      </w:r>
      <w:r>
        <w:rPr>
          <w:rStyle w:val="StringTok"/>
        </w:rPr>
        <w:t xml:space="preserve">'village_bonus'</w:t>
      </w:r>
      <w:r>
        <w:rPr>
          <w:rStyle w:val="NormalTok"/>
        </w:rPr>
        <w:t xml:space="preserve">: vbonus}</w:t>
      </w:r>
      <w:r>
        <w:br/>
      </w:r>
      <w:r>
        <w:br/>
      </w:r>
      <w:r>
        <w:rPr>
          <w:rStyle w:val="NormalTok"/>
        </w:rPr>
        <w:t xml:space="preserve">        </w:t>
      </w:r>
      <w:r>
        <w:rPr>
          <w:rStyle w:val="CommentTok"/>
        </w:rPr>
        <w:t xml:space="preserve"># 4. Anti-hacking: oscillation / drop penalties</w:t>
      </w:r>
      <w:r>
        <w:br/>
      </w:r>
      <w:r>
        <w:rPr>
          <w:rStyle w:val="NormalTok"/>
        </w:rPr>
        <w:t xml:space="preserve">        hack_penalty, hack_flags </w:t>
      </w:r>
      <w:r>
        <w:rPr>
          <w:rStyle w:val="OperatorTok"/>
        </w:rPr>
        <w:t xml:space="preserve">=</w:t>
      </w:r>
      <w:r>
        <w:rPr>
          <w:rStyle w:val="NormalTok"/>
        </w:rPr>
        <w:t xml:space="preserve"> </w:t>
      </w:r>
      <w:r>
        <w:rPr>
          <w:rStyle w:val="VariableTok"/>
        </w:rPr>
        <w:t xml:space="preserve">self</w:t>
      </w:r>
      <w:r>
        <w:rPr>
          <w:rStyle w:val="NormalTok"/>
        </w:rPr>
        <w:t xml:space="preserve">._detect_exploits(</w:t>
      </w:r>
      <w:r>
        <w:br/>
      </w:r>
      <w:r>
        <w:rPr>
          <w:rStyle w:val="NormalTok"/>
        </w:rPr>
        <w:t xml:space="preserve">            prev_state, curr_state, action_info)</w:t>
      </w:r>
      <w:r>
        <w:br/>
      </w:r>
      <w:r>
        <w:br/>
      </w:r>
      <w:r>
        <w:rPr>
          <w:rStyle w:val="NormalTok"/>
        </w:rPr>
        <w:t xml:space="preserve">        </w:t>
      </w:r>
      <w:r>
        <w:rPr>
          <w:rStyle w:val="CommentTok"/>
        </w:rPr>
        <w:t xml:space="preserve"># 5. Death and time penalties</w:t>
      </w:r>
      <w:r>
        <w:br/>
      </w:r>
      <w:r>
        <w:rPr>
          <w:rStyle w:val="NormalTok"/>
        </w:rPr>
        <w:t xml:space="preserve">        death_pen </w:t>
      </w:r>
      <w:r>
        <w:rPr>
          <w:rStyle w:val="OperatorTok"/>
        </w:rPr>
        <w:t xml:space="preserve">=</w:t>
      </w:r>
      <w:r>
        <w:rPr>
          <w:rStyle w:val="NormalTok"/>
        </w:rPr>
        <w:t xml:space="preserve"> </w:t>
      </w:r>
      <w:r>
        <w:rPr>
          <w:rStyle w:val="OperatorTok"/>
        </w:rPr>
        <w:t xml:space="preserve">-</w:t>
      </w:r>
      <w:r>
        <w:rPr>
          <w:rStyle w:val="FloatTok"/>
        </w:rPr>
        <w:t xml:space="preserve">10.0</w:t>
      </w:r>
      <w:r>
        <w:rPr>
          <w:rStyle w:val="NormalTok"/>
        </w:rPr>
        <w:t xml:space="preserve"> </w:t>
      </w:r>
      <w:r>
        <w:rPr>
          <w:rStyle w:val="ControlFlowTok"/>
        </w:rPr>
        <w:t xml:space="preserve">if</w:t>
      </w:r>
      <w:r>
        <w:rPr>
          <w:rStyle w:val="NormalTok"/>
        </w:rPr>
        <w:t xml:space="preserve"> curr_state.get(</w:t>
      </w:r>
      <w:r>
        <w:rPr>
          <w:rStyle w:val="StringTok"/>
        </w:rPr>
        <w:t xml:space="preserve">'is_dead'</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time_pen </w:t>
      </w:r>
      <w:r>
        <w:rPr>
          <w:rStyle w:val="OperatorTok"/>
        </w:rPr>
        <w:t xml:space="preserve">=</w:t>
      </w:r>
      <w:r>
        <w:rPr>
          <w:rStyle w:val="NormalTok"/>
        </w:rPr>
        <w:t xml:space="preserve"> </w:t>
      </w:r>
      <w:r>
        <w:rPr>
          <w:rStyle w:val="OperatorTok"/>
        </w:rPr>
        <w:t xml:space="preserve">-</w:t>
      </w:r>
      <w:r>
        <w:rPr>
          <w:rStyle w:val="FloatTok"/>
        </w:rPr>
        <w:t xml:space="preserve">0.001</w:t>
      </w:r>
      <w:r>
        <w:br/>
      </w:r>
      <w:r>
        <w:br/>
      </w:r>
      <w:r>
        <w:rPr>
          <w:rStyle w:val="NormalTok"/>
        </w:rPr>
        <w:t xml:space="preserve">        </w:t>
      </w:r>
      <w:r>
        <w:rPr>
          <w:rStyle w:val="CommentTok"/>
        </w:rPr>
        <w:t xml:space="preserve"># 6. Total reward</w:t>
      </w:r>
      <w:r>
        <w:br/>
      </w:r>
      <w:r>
        <w:rPr>
          <w:rStyle w:val="NormalTok"/>
        </w:rPr>
        <w:t xml:space="preserve">        total </w:t>
      </w:r>
      <w:r>
        <w:rPr>
          <w:rStyle w:val="OperatorTok"/>
        </w:rPr>
        <w:t xml:space="preserve">=</w:t>
      </w:r>
      <w:r>
        <w:rPr>
          <w:rStyle w:val="NormalTok"/>
        </w:rPr>
        <w:t xml:space="preserve"> (curriculum </w:t>
      </w:r>
      <w:r>
        <w:rPr>
          <w:rStyle w:val="OperatorTok"/>
        </w:rPr>
        <w:t xml:space="preserve">*</w:t>
      </w:r>
      <w:r>
        <w:rPr>
          <w:rStyle w:val="NormalTok"/>
        </w:rPr>
        <w:t xml:space="preserve"> cat_reward </w:t>
      </w:r>
      <w:r>
        <w:rPr>
          <w:rStyle w:val="OperatorTok"/>
        </w:rPr>
        <w:t xml:space="preserve">+</w:t>
      </w:r>
      <w:r>
        <w:rPr>
          <w:rStyle w:val="NormalTok"/>
        </w:rPr>
        <w:t xml:space="preserve"> shaping </w:t>
      </w:r>
      <w:r>
        <w:rPr>
          <w:rStyle w:val="OperatorTok"/>
        </w:rPr>
        <w:t xml:space="preserve">+</w:t>
      </w:r>
      <w:r>
        <w:rPr>
          <w:rStyle w:val="NormalTok"/>
        </w:rPr>
        <w:t xml:space="preserve"> hack_penalty</w:t>
      </w:r>
      <w:r>
        <w:br/>
      </w:r>
      <w:r>
        <w:rPr>
          <w:rStyle w:val="NormalTok"/>
        </w:rPr>
        <w:t xml:space="preserve">                 </w:t>
      </w:r>
      <w:r>
        <w:rPr>
          <w:rStyle w:val="OperatorTok"/>
        </w:rPr>
        <w:t xml:space="preserve">+</w:t>
      </w:r>
      <w:r>
        <w:rPr>
          <w:rStyle w:val="NormalTok"/>
        </w:rPr>
        <w:t xml:space="preserve"> death_pen </w:t>
      </w:r>
      <w:r>
        <w:rPr>
          <w:rStyle w:val="OperatorTok"/>
        </w:rPr>
        <w:t xml:space="preserve">+</w:t>
      </w:r>
      <w:r>
        <w:rPr>
          <w:rStyle w:val="NormalTok"/>
        </w:rPr>
        <w:t xml:space="preserve"> time_pen)</w:t>
      </w:r>
      <w:r>
        <w:br/>
      </w:r>
      <w:r>
        <w:br/>
      </w:r>
      <w:r>
        <w:rPr>
          <w:rStyle w:val="NormalTok"/>
        </w:rPr>
        <w:t xml:space="preserve">        info </w:t>
      </w:r>
      <w:r>
        <w:rPr>
          <w:rStyle w:val="OperatorTok"/>
        </w:rPr>
        <w:t xml:space="preserve">=</w:t>
      </w:r>
      <w:r>
        <w:rPr>
          <w:rStyle w:val="NormalTok"/>
        </w:rPr>
        <w:t xml:space="preserve"> {</w:t>
      </w:r>
      <w:r>
        <w:rPr>
          <w:rStyle w:val="StringTok"/>
        </w:rPr>
        <w:t xml:space="preserve">'stage'</w:t>
      </w:r>
      <w:r>
        <w:rPr>
          <w:rStyle w:val="NormalTok"/>
        </w:rPr>
        <w:t xml:space="preserve">: </w:t>
      </w:r>
      <w:r>
        <w:rPr>
          <w:rStyle w:val="VariableTok"/>
        </w:rPr>
        <w:t xml:space="preserve">self</w:t>
      </w:r>
      <w:r>
        <w:rPr>
          <w:rStyle w:val="NormalTok"/>
        </w:rPr>
        <w:t xml:space="preserve">.stage, </w:t>
      </w:r>
      <w:r>
        <w:rPr>
          <w:rStyle w:val="StringTok"/>
        </w:rPr>
        <w:t xml:space="preserve">'delta'</w:t>
      </w:r>
      <w:r>
        <w:rPr>
          <w:rStyle w:val="NormalTok"/>
        </w:rPr>
        <w:t xml:space="preserve">: delta_reward,</w:t>
      </w:r>
      <w:r>
        <w:br/>
      </w:r>
      <w:r>
        <w:rPr>
          <w:rStyle w:val="NormalTok"/>
        </w:rPr>
        <w:t xml:space="preserve">                </w:t>
      </w:r>
      <w:r>
        <w:rPr>
          <w:rStyle w:val="StringTok"/>
        </w:rPr>
        <w:t xml:space="preserve">'shaping'</w:t>
      </w:r>
      <w:r>
        <w:rPr>
          <w:rStyle w:val="NormalTok"/>
        </w:rPr>
        <w:t xml:space="preserve">: shaping, </w:t>
      </w:r>
      <w:r>
        <w:rPr>
          <w:rStyle w:val="StringTok"/>
        </w:rPr>
        <w:t xml:space="preserve">'hack_pen'</w:t>
      </w:r>
      <w:r>
        <w:rPr>
          <w:rStyle w:val="NormalTok"/>
        </w:rPr>
        <w:t xml:space="preserve">: hack_penalty,</w:t>
      </w:r>
      <w:r>
        <w:br/>
      </w:r>
      <w:r>
        <w:rPr>
          <w:rStyle w:val="NormalTok"/>
        </w:rPr>
        <w:t xml:space="preserve">                </w:t>
      </w:r>
      <w:r>
        <w:rPr>
          <w:rStyle w:val="StringTok"/>
        </w:rPr>
        <w:t xml:space="preserve">'hack_flags'</w:t>
      </w:r>
      <w:r>
        <w:rPr>
          <w:rStyle w:val="NormalTok"/>
        </w:rPr>
        <w:t xml:space="preserve">: hack_flags, </w:t>
      </w:r>
      <w:r>
        <w:rPr>
          <w:rStyle w:val="OperatorTok"/>
        </w:rPr>
        <w:t xml:space="preserve">**</w:t>
      </w:r>
      <w:r>
        <w:rPr>
          <w:rStyle w:val="NormalTok"/>
        </w:rPr>
        <w:t xml:space="preserve">stage_info}</w:t>
      </w:r>
      <w:r>
        <w:br/>
      </w:r>
      <w:r>
        <w:rPr>
          <w:rStyle w:val="NormalTok"/>
        </w:rPr>
        <w:t xml:space="preserve">        </w:t>
      </w:r>
      <w:r>
        <w:rPr>
          <w:rStyle w:val="VariableTok"/>
        </w:rPr>
        <w:t xml:space="preserve">self</w:t>
      </w:r>
      <w:r>
        <w:rPr>
          <w:rStyle w:val="NormalTok"/>
        </w:rPr>
        <w:t xml:space="preserve">._check_advance(curr_inv, info)</w:t>
      </w:r>
      <w:r>
        <w:br/>
      </w:r>
      <w:r>
        <w:rPr>
          <w:rStyle w:val="NormalTok"/>
        </w:rPr>
        <w:t xml:space="preserve">        </w:t>
      </w:r>
      <w:r>
        <w:rPr>
          <w:rStyle w:val="ControlFlowTok"/>
        </w:rPr>
        <w:t xml:space="preserve">return</w:t>
      </w:r>
      <w:r>
        <w:rPr>
          <w:rStyle w:val="NormalTok"/>
        </w:rPr>
        <w:t xml:space="preserve"> total, info</w:t>
      </w:r>
      <w:r>
        <w:br/>
      </w:r>
      <w:r>
        <w:br/>
      </w:r>
      <w:r>
        <w:rPr>
          <w:rStyle w:val="NormalTok"/>
        </w:rPr>
        <w:t xml:space="preserve">    </w:t>
      </w:r>
      <w:r>
        <w:rPr>
          <w:rStyle w:val="KeywordTok"/>
        </w:rPr>
        <w:t xml:space="preserve">def</w:t>
      </w:r>
      <w:r>
        <w:rPr>
          <w:rStyle w:val="NormalTok"/>
        </w:rPr>
        <w:t xml:space="preserve"> _delta_reward(</w:t>
      </w:r>
      <w:r>
        <w:rPr>
          <w:rStyle w:val="VariableTok"/>
        </w:rPr>
        <w:t xml:space="preserve">self</w:t>
      </w:r>
      <w:r>
        <w:rPr>
          <w:rStyle w:val="NormalTok"/>
        </w:rPr>
        <w:t xml:space="preserve">, prev_inv, curr_inv):</w:t>
      </w:r>
      <w:r>
        <w:br/>
      </w:r>
      <w:r>
        <w:rPr>
          <w:rStyle w:val="NormalTok"/>
        </w:rPr>
        <w:t xml:space="preserve">        </w:t>
      </w:r>
      <w:r>
        <w:rPr>
          <w:rStyle w:val="CommentTok"/>
        </w:rPr>
        <w:t xml:space="preserve">"""Reward ONLY positive inventory deltas. Dropping + re-picking = 0."""</w:t>
      </w:r>
      <w:r>
        <w:br/>
      </w:r>
      <w:r>
        <w:rPr>
          <w:rStyle w:val="NormalTok"/>
        </w:rPr>
        <w:t xml:space="preserve">        r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item, cfg </w:t>
      </w:r>
      <w:r>
        <w:rPr>
          <w:rStyle w:val="KeywordTok"/>
        </w:rPr>
        <w:t xml:space="preserve">in</w:t>
      </w:r>
      <w:r>
        <w:rPr>
          <w:rStyle w:val="NormalTok"/>
        </w:rPr>
        <w:t xml:space="preserve"> ITEM_REWARDS.items():</w:t>
      </w:r>
      <w:r>
        <w:br/>
      </w:r>
      <w:r>
        <w:rPr>
          <w:rStyle w:val="NormalTok"/>
        </w:rPr>
        <w:t xml:space="preserve">            delta </w:t>
      </w:r>
      <w:r>
        <w:rPr>
          <w:rStyle w:val="OperatorTok"/>
        </w:rPr>
        <w:t xml:space="preserve">=</w:t>
      </w:r>
      <w:r>
        <w:rPr>
          <w:rStyle w:val="NormalTok"/>
        </w:rPr>
        <w:t xml:space="preserve"> curr_inv.get(item, </w:t>
      </w:r>
      <w:r>
        <w:rPr>
          <w:rStyle w:val="DecValTok"/>
        </w:rPr>
        <w:t xml:space="preserve">0</w:t>
      </w:r>
      <w:r>
        <w:rPr>
          <w:rStyle w:val="NormalTok"/>
        </w:rPr>
        <w:t xml:space="preserve">) </w:t>
      </w:r>
      <w:r>
        <w:rPr>
          <w:rStyle w:val="OperatorTok"/>
        </w:rPr>
        <w:t xml:space="preserve">-</w:t>
      </w:r>
      <w:r>
        <w:rPr>
          <w:rStyle w:val="NormalTok"/>
        </w:rPr>
        <w:t xml:space="preserve"> prev_inv.get(item,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delta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r </w:t>
      </w:r>
      <w:r>
        <w:rPr>
          <w:rStyle w:val="OperatorTok"/>
        </w:rPr>
        <w:t xml:space="preserve">+=</w:t>
      </w:r>
      <w:r>
        <w:rPr>
          <w:rStyle w:val="NormalTok"/>
        </w:rPr>
        <w:t xml:space="preserve"> </w:t>
      </w:r>
      <w:r>
        <w:rPr>
          <w:rStyle w:val="BuiltInTok"/>
        </w:rPr>
        <w:t xml:space="preserve">min</w:t>
      </w:r>
      <w:r>
        <w:rPr>
          <w:rStyle w:val="NormalTok"/>
        </w:rPr>
        <w:t xml:space="preserve">(delta, cfg[</w:t>
      </w:r>
      <w:r>
        <w:rPr>
          <w:rStyle w:val="StringTok"/>
        </w:rPr>
        <w:t xml:space="preserve">'qty_cap'</w:t>
      </w:r>
      <w:r>
        <w:rPr>
          <w:rStyle w:val="NormalTok"/>
        </w:rPr>
        <w:t xml:space="preserve">]) </w:t>
      </w:r>
      <w:r>
        <w:rPr>
          <w:rStyle w:val="OperatorTok"/>
        </w:rPr>
        <w:t xml:space="preserve">*</w:t>
      </w:r>
      <w:r>
        <w:rPr>
          <w:rStyle w:val="NormalTok"/>
        </w:rPr>
        <w:t xml:space="preserve"> cfg[</w:t>
      </w:r>
      <w:r>
        <w:rPr>
          <w:rStyle w:val="StringTok"/>
        </w:rPr>
        <w:t xml:space="preserve">'per_unit'</w:t>
      </w:r>
      <w:r>
        <w:rPr>
          <w:rStyle w:val="NormalTok"/>
        </w:rPr>
        <w:t xml:space="preserve">]</w:t>
      </w:r>
      <w:r>
        <w:br/>
      </w:r>
      <w:r>
        <w:rPr>
          <w:rStyle w:val="NormalTok"/>
        </w:rPr>
        <w:t xml:space="preserve">        </w:t>
      </w:r>
      <w:r>
        <w:rPr>
          <w:rStyle w:val="ControlFlowTok"/>
        </w:rPr>
        <w:t xml:space="preserve">return</w:t>
      </w:r>
      <w:r>
        <w:rPr>
          <w:rStyle w:val="NormalTok"/>
        </w:rPr>
        <w:t xml:space="preserve"> r</w:t>
      </w:r>
      <w:r>
        <w:br/>
      </w:r>
      <w:r>
        <w:br/>
      </w:r>
      <w:r>
        <w:rPr>
          <w:rStyle w:val="NormalTok"/>
        </w:rPr>
        <w:t xml:space="preserve">    </w:t>
      </w:r>
      <w:r>
        <w:rPr>
          <w:rStyle w:val="KeywordTok"/>
        </w:rPr>
        <w:t xml:space="preserve">def</w:t>
      </w:r>
      <w:r>
        <w:rPr>
          <w:rStyle w:val="NormalTok"/>
        </w:rPr>
        <w:t xml:space="preserve"> _shaping(</w:t>
      </w:r>
      <w:r>
        <w:rPr>
          <w:rStyle w:val="VariableTok"/>
        </w:rPr>
        <w:t xml:space="preserve">self</w:t>
      </w:r>
      <w:r>
        <w:rPr>
          <w:rStyle w:val="NormalTok"/>
        </w:rPr>
        <w:t xml:space="preserve">, prev_inv, curr_inv):</w:t>
      </w:r>
      <w:r>
        <w:br/>
      </w:r>
      <w:r>
        <w:rPr>
          <w:rStyle w:val="NormalTok"/>
        </w:rPr>
        <w:t xml:space="preserve">        </w:t>
      </w:r>
      <w:r>
        <w:rPr>
          <w:rStyle w:val="CommentTok"/>
        </w:rPr>
        <w:t xml:space="preserve">"""PBRS: F(s,s') = gamma*Phi(s') - Phi(s). Policy-invariant."""</w:t>
      </w:r>
      <w:r>
        <w:br/>
      </w:r>
      <w:r>
        <w:rPr>
          <w:rStyle w:val="NormalTok"/>
        </w:rPr>
        <w:t xml:space="preserve">        </w:t>
      </w:r>
      <w:r>
        <w:rPr>
          <w:rStyle w:val="ControlFlowTok"/>
        </w:rPr>
        <w:t xml:space="preserve">return</w:t>
      </w:r>
      <w:r>
        <w:rPr>
          <w:rStyle w:val="NormalTok"/>
        </w:rPr>
        <w:t xml:space="preserve"> GAMMA </w:t>
      </w:r>
      <w:r>
        <w:rPr>
          <w:rStyle w:val="OperatorTok"/>
        </w:rPr>
        <w:t xml:space="preserve">*</w:t>
      </w:r>
      <w:r>
        <w:rPr>
          <w:rStyle w:val="NormalTok"/>
        </w:rPr>
        <w:t xml:space="preserve"> </w:t>
      </w:r>
      <w:r>
        <w:rPr>
          <w:rStyle w:val="VariableTok"/>
        </w:rPr>
        <w:t xml:space="preserve">self</w:t>
      </w:r>
      <w:r>
        <w:rPr>
          <w:rStyle w:val="NormalTok"/>
        </w:rPr>
        <w:t xml:space="preserve">._phi(curr_inv) </w:t>
      </w:r>
      <w:r>
        <w:rPr>
          <w:rStyle w:val="OperatorTok"/>
        </w:rPr>
        <w:t xml:space="preserve">-</w:t>
      </w:r>
      <w:r>
        <w:rPr>
          <w:rStyle w:val="NormalTok"/>
        </w:rPr>
        <w:t xml:space="preserve"> </w:t>
      </w:r>
      <w:r>
        <w:rPr>
          <w:rStyle w:val="VariableTok"/>
        </w:rPr>
        <w:t xml:space="preserve">self</w:t>
      </w:r>
      <w:r>
        <w:rPr>
          <w:rStyle w:val="NormalTok"/>
        </w:rPr>
        <w:t xml:space="preserve">._phi(prev_inv)</w:t>
      </w:r>
      <w:r>
        <w:br/>
      </w:r>
      <w:r>
        <w:br/>
      </w:r>
      <w:r>
        <w:rPr>
          <w:rStyle w:val="NormalTok"/>
        </w:rPr>
        <w:t xml:space="preserve">    </w:t>
      </w:r>
      <w:r>
        <w:rPr>
          <w:rStyle w:val="KeywordTok"/>
        </w:rPr>
        <w:t xml:space="preserve">def</w:t>
      </w:r>
      <w:r>
        <w:rPr>
          <w:rStyle w:val="NormalTok"/>
        </w:rPr>
        <w:t xml:space="preserve"> _phi(</w:t>
      </w:r>
      <w:r>
        <w:rPr>
          <w:rStyle w:val="VariableTok"/>
        </w:rPr>
        <w:t xml:space="preserve">self</w:t>
      </w:r>
      <w:r>
        <w:rPr>
          <w:rStyle w:val="NormalTok"/>
        </w:rPr>
        <w:t xml:space="preserve">, inv):</w:t>
      </w:r>
      <w:r>
        <w:br/>
      </w:r>
      <w:r>
        <w:rPr>
          <w:rStyle w:val="NormalTok"/>
        </w:rPr>
        <w:t xml:space="preserve">        </w:t>
      </w:r>
      <w:r>
        <w:rPr>
          <w:rStyle w:val="CommentTok"/>
        </w:rPr>
        <w:t xml:space="preserve">"""Potential = sum of capped item values."""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min</w:t>
      </w:r>
      <w:r>
        <w:rPr>
          <w:rStyle w:val="NormalTok"/>
        </w:rPr>
        <w:t xml:space="preserve">(inv.get(i, </w:t>
      </w:r>
      <w:r>
        <w:rPr>
          <w:rStyle w:val="DecValTok"/>
        </w:rPr>
        <w:t xml:space="preserve">0</w:t>
      </w:r>
      <w:r>
        <w:rPr>
          <w:rStyle w:val="NormalTok"/>
        </w:rPr>
        <w:t xml:space="preserve">), c[</w:t>
      </w:r>
      <w:r>
        <w:rPr>
          <w:rStyle w:val="StringTok"/>
        </w:rPr>
        <w:t xml:space="preserve">'qty_cap'</w:t>
      </w:r>
      <w:r>
        <w:rPr>
          <w:rStyle w:val="NormalTok"/>
        </w:rPr>
        <w:t xml:space="preserve">]) </w:t>
      </w:r>
      <w:r>
        <w:rPr>
          <w:rStyle w:val="OperatorTok"/>
        </w:rPr>
        <w:t xml:space="preserve">*</w:t>
      </w:r>
      <w:r>
        <w:rPr>
          <w:rStyle w:val="NormalTok"/>
        </w:rPr>
        <w:t xml:space="preserve"> c[</w:t>
      </w:r>
      <w:r>
        <w:rPr>
          <w:rStyle w:val="StringTok"/>
        </w:rPr>
        <w:t xml:space="preserve">'per_unit'</w:t>
      </w:r>
      <w:r>
        <w:rPr>
          <w:rStyle w:val="NormalTok"/>
        </w:rPr>
        <w:t xml:space="preserve">]</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ITEM_REWARDS.items())</w:t>
      </w:r>
      <w:r>
        <w:br/>
      </w:r>
      <w:r>
        <w:br/>
      </w:r>
      <w:r>
        <w:rPr>
          <w:rStyle w:val="NormalTok"/>
        </w:rPr>
        <w:t xml:space="preserve">    </w:t>
      </w:r>
      <w:r>
        <w:rPr>
          <w:rStyle w:val="KeywordTok"/>
        </w:rPr>
        <w:t xml:space="preserve">def</w:t>
      </w:r>
      <w:r>
        <w:rPr>
          <w:rStyle w:val="NormalTok"/>
        </w:rPr>
        <w:t xml:space="preserve"> _multi_objective(</w:t>
      </w:r>
      <w:r>
        <w:rPr>
          <w:rStyle w:val="VariableTok"/>
        </w:rPr>
        <w:t xml:space="preserve">self</w:t>
      </w:r>
      <w:r>
        <w:rPr>
          <w:rStyle w:val="NormalTok"/>
        </w:rPr>
        <w:t xml:space="preserve">, prev_inv, curr_inv, weights):</w:t>
      </w:r>
      <w:r>
        <w:br/>
      </w:r>
      <w:r>
        <w:rPr>
          <w:rStyle w:val="NormalTok"/>
        </w:rPr>
        <w:t xml:space="preserve">        cat_rews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cat, items </w:t>
      </w:r>
      <w:r>
        <w:rPr>
          <w:rStyle w:val="KeywordTok"/>
        </w:rPr>
        <w:t xml:space="preserve">in</w:t>
      </w:r>
      <w:r>
        <w:rPr>
          <w:rStyle w:val="NormalTok"/>
        </w:rPr>
        <w:t xml:space="preserve"> CATEGORY_ITEMS.items():</w:t>
      </w:r>
      <w:r>
        <w:br/>
      </w:r>
      <w:r>
        <w:rPr>
          <w:rStyle w:val="NormalTok"/>
        </w:rPr>
        <w:t xml:space="preserve">            cat_rews[cat]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ControlFlowTok"/>
        </w:rPr>
        <w:t xml:space="preserve">if</w:t>
      </w:r>
      <w:r>
        <w:rPr>
          <w:rStyle w:val="NormalTok"/>
        </w:rPr>
        <w:t xml:space="preserve"> item </w:t>
      </w:r>
      <w:r>
        <w:rPr>
          <w:rStyle w:val="KeywordTok"/>
        </w:rPr>
        <w:t xml:space="preserve">in</w:t>
      </w:r>
      <w:r>
        <w:rPr>
          <w:rStyle w:val="NormalTok"/>
        </w:rPr>
        <w:t xml:space="preserve"> ITEM_REWARDS:</w:t>
      </w:r>
      <w:r>
        <w:br/>
      </w:r>
      <w:r>
        <w:rPr>
          <w:rStyle w:val="NormalTok"/>
        </w:rPr>
        <w:t xml:space="preserve">                    d </w:t>
      </w:r>
      <w:r>
        <w:rPr>
          <w:rStyle w:val="OperatorTok"/>
        </w:rPr>
        <w:t xml:space="preserve">=</w:t>
      </w:r>
      <w:r>
        <w:rPr>
          <w:rStyle w:val="NormalTok"/>
        </w:rPr>
        <w:t xml:space="preserve"> curr_inv.get(item, </w:t>
      </w:r>
      <w:r>
        <w:rPr>
          <w:rStyle w:val="DecValTok"/>
        </w:rPr>
        <w:t xml:space="preserve">0</w:t>
      </w:r>
      <w:r>
        <w:rPr>
          <w:rStyle w:val="NormalTok"/>
        </w:rPr>
        <w:t xml:space="preserve">) </w:t>
      </w:r>
      <w:r>
        <w:rPr>
          <w:rStyle w:val="OperatorTok"/>
        </w:rPr>
        <w:t xml:space="preserve">-</w:t>
      </w:r>
      <w:r>
        <w:rPr>
          <w:rStyle w:val="NormalTok"/>
        </w:rPr>
        <w:t xml:space="preserve"> prev_inv.get(item,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 </w:t>
      </w:r>
      <w:r>
        <w:rPr>
          <w:rStyle w:val="OperatorTok"/>
        </w:rPr>
        <w:t xml:space="preserve">=</w:t>
      </w:r>
      <w:r>
        <w:rPr>
          <w:rStyle w:val="NormalTok"/>
        </w:rPr>
        <w:t xml:space="preserve"> ITEM_REWARDS[item]</w:t>
      </w:r>
      <w:r>
        <w:br/>
      </w:r>
      <w:r>
        <w:rPr>
          <w:rStyle w:val="NormalTok"/>
        </w:rPr>
        <w:t xml:space="preserve">                        cat_rews[cat] </w:t>
      </w:r>
      <w:r>
        <w:rPr>
          <w:rStyle w:val="OperatorTok"/>
        </w:rPr>
        <w:t xml:space="preserve">+=</w:t>
      </w:r>
      <w:r>
        <w:rPr>
          <w:rStyle w:val="NormalTok"/>
        </w:rPr>
        <w:t xml:space="preserve"> </w:t>
      </w:r>
      <w:r>
        <w:rPr>
          <w:rStyle w:val="BuiltInTok"/>
        </w:rPr>
        <w:t xml:space="preserve">min</w:t>
      </w:r>
      <w:r>
        <w:rPr>
          <w:rStyle w:val="NormalTok"/>
        </w:rPr>
        <w:t xml:space="preserve">(d, c[</w:t>
      </w:r>
      <w:r>
        <w:rPr>
          <w:rStyle w:val="StringTok"/>
        </w:rPr>
        <w:t xml:space="preserve">'qty_cap'</w:t>
      </w:r>
      <w:r>
        <w:rPr>
          <w:rStyle w:val="NormalTok"/>
        </w:rPr>
        <w:t xml:space="preserve">]) </w:t>
      </w:r>
      <w:r>
        <w:rPr>
          <w:rStyle w:val="OperatorTok"/>
        </w:rPr>
        <w:t xml:space="preserve">*</w:t>
      </w:r>
      <w:r>
        <w:rPr>
          <w:rStyle w:val="NormalTok"/>
        </w:rPr>
        <w:t xml:space="preserve"> c[</w:t>
      </w:r>
      <w:r>
        <w:rPr>
          <w:rStyle w:val="StringTok"/>
        </w:rPr>
        <w:t xml:space="preserve">'per_unit'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(weights.get(c, </w:t>
      </w:r>
      <w:r>
        <w:rPr>
          <w:rStyle w:val="DecValTok"/>
        </w:rPr>
        <w:t xml:space="preserve">0</w:t>
      </w:r>
      <w:r>
        <w:rPr>
          <w:rStyle w:val="NormalTok"/>
        </w:rPr>
        <w:t xml:space="preserve">) </w:t>
      </w:r>
      <w:r>
        <w:rPr>
          <w:rStyle w:val="OperatorTok"/>
        </w:rPr>
        <w:t xml:space="preserve">*</w:t>
      </w:r>
      <w:r>
        <w:rPr>
          <w:rStyle w:val="NormalTok"/>
        </w:rPr>
        <w:t xml:space="preserve"> cat_rews[c] </w:t>
      </w:r>
      <w:r>
        <w:rPr>
          <w:rStyle w:val="ControlFlowTok"/>
        </w:rPr>
        <w:t xml:space="preserve">for</w:t>
      </w:r>
      <w:r>
        <w:rPr>
          <w:rStyle w:val="NormalTok"/>
        </w:rPr>
        <w:t xml:space="preserve"> c </w:t>
      </w:r>
      <w:r>
        <w:rPr>
          <w:rStyle w:val="KeywordTok"/>
        </w:rPr>
        <w:t xml:space="preserve">in</w:t>
      </w:r>
      <w:r>
        <w:rPr>
          <w:rStyle w:val="NormalTok"/>
        </w:rPr>
        <w:t xml:space="preserve"> cat_rews)</w:t>
      </w:r>
      <w:r>
        <w:br/>
      </w:r>
      <w:r>
        <w:br/>
      </w:r>
      <w:r>
        <w:rPr>
          <w:rStyle w:val="NormalTok"/>
        </w:rPr>
        <w:t xml:space="preserve">    </w:t>
      </w:r>
      <w:r>
        <w:rPr>
          <w:rStyle w:val="KeywordTok"/>
        </w:rPr>
        <w:t xml:space="preserve">def</w:t>
      </w:r>
      <w:r>
        <w:rPr>
          <w:rStyle w:val="NormalTok"/>
        </w:rPr>
        <w:t xml:space="preserve"> _scarcity_weights(</w:t>
      </w:r>
      <w:r>
        <w:rPr>
          <w:rStyle w:val="VariableTok"/>
        </w:rPr>
        <w:t xml:space="preserve">self</w:t>
      </w:r>
      <w:r>
        <w:rPr>
          <w:rStyle w:val="NormalTok"/>
        </w:rPr>
        <w:t xml:space="preserve">, village_inv):</w:t>
      </w:r>
      <w:r>
        <w:br/>
      </w:r>
      <w:r>
        <w:rPr>
          <w:rStyle w:val="NormalTok"/>
        </w:rPr>
        <w:t xml:space="preserve">        raw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res, target </w:t>
      </w:r>
      <w:r>
        <w:rPr>
          <w:rStyle w:val="KeywordTok"/>
        </w:rPr>
        <w:t xml:space="preserve">in</w:t>
      </w:r>
      <w:r>
        <w:rPr>
          <w:rStyle w:val="NormalTok"/>
        </w:rPr>
        <w:t xml:space="preserve"> </w:t>
      </w:r>
      <w:r>
        <w:rPr>
          <w:rStyle w:val="VariableTok"/>
        </w:rPr>
        <w:t xml:space="preserve">self</w:t>
      </w:r>
      <w:r>
        <w:rPr>
          <w:rStyle w:val="NormalTok"/>
        </w:rPr>
        <w:t xml:space="preserve">.village_targets.items():</w:t>
      </w:r>
      <w:r>
        <w:br/>
      </w:r>
      <w:r>
        <w:rPr>
          <w:rStyle w:val="NormalTok"/>
        </w:rPr>
        <w:t xml:space="preserve">            stock </w:t>
      </w:r>
      <w:r>
        <w:rPr>
          <w:rStyle w:val="OperatorTok"/>
        </w:rPr>
        <w:t xml:space="preserve">=</w:t>
      </w:r>
      <w:r>
        <w:rPr>
          <w:rStyle w:val="NormalTok"/>
        </w:rPr>
        <w:t xml:space="preserve"> village_inv.get(res, </w:t>
      </w:r>
      <w:r>
        <w:rPr>
          <w:rStyle w:val="DecValTok"/>
        </w:rPr>
        <w:t xml:space="preserve">0</w:t>
      </w:r>
      <w:r>
        <w:rPr>
          <w:rStyle w:val="NormalTok"/>
        </w:rPr>
        <w:t xml:space="preserve">)</w:t>
      </w:r>
      <w:r>
        <w:br/>
      </w:r>
      <w:r>
        <w:rPr>
          <w:rStyle w:val="NormalTok"/>
        </w:rPr>
        <w:t xml:space="preserve">            sc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stock </w:t>
      </w:r>
      <w:r>
        <w:rPr>
          <w:rStyle w:val="OperatorTok"/>
        </w:rPr>
        <w:t xml:space="preserve">/</w:t>
      </w:r>
      <w:r>
        <w:rPr>
          <w:rStyle w:val="NormalTok"/>
        </w:rPr>
        <w:t xml:space="preserve"> target) </w:t>
      </w:r>
      <w:r>
        <w:rPr>
          <w:rStyle w:val="ControlFlowTok"/>
        </w:rPr>
        <w:t xml:space="preserve">if</w:t>
      </w:r>
      <w:r>
        <w:rPr>
          <w:rStyle w:val="NormalTok"/>
        </w:rPr>
        <w:t xml:space="preserve"> target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0.5</w:t>
      </w:r>
      <w:r>
        <w:br/>
      </w:r>
      <w:r>
        <w:rPr>
          <w:rStyle w:val="NormalTok"/>
        </w:rPr>
        <w:t xml:space="preserve">            raw[res]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sc</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(raw.values())</w:t>
      </w:r>
      <w:r>
        <w:br/>
      </w:r>
      <w:r>
        <w:rPr>
          <w:rStyle w:val="NormalTok"/>
        </w:rPr>
        <w:t xml:space="preserve">        </w:t>
      </w:r>
      <w:r>
        <w:rPr>
          <w:rStyle w:val="ControlFlowTok"/>
        </w:rPr>
        <w:t xml:space="preserve">return</w:t>
      </w:r>
      <w:r>
        <w:rPr>
          <w:rStyle w:val="NormalTok"/>
        </w:rPr>
        <w:t xml:space="preserve"> {k: v </w:t>
      </w:r>
      <w:r>
        <w:rPr>
          <w:rStyle w:val="OperatorTok"/>
        </w:rPr>
        <w:t xml:space="preserve">/</w:t>
      </w:r>
      <w:r>
        <w:rPr>
          <w:rStyle w:val="NormalTok"/>
        </w:rPr>
        <w:t xml:space="preserve"> total </w:t>
      </w:r>
      <w:r>
        <w:rPr>
          <w:rStyle w:val="ControlFlowTok"/>
        </w:rPr>
        <w:t xml:space="preserve">for</w:t>
      </w:r>
      <w:r>
        <w:rPr>
          <w:rStyle w:val="NormalTok"/>
        </w:rPr>
        <w:t xml:space="preserve"> k, v </w:t>
      </w:r>
      <w:r>
        <w:rPr>
          <w:rStyle w:val="KeywordTok"/>
        </w:rPr>
        <w:t xml:space="preserve">in</w:t>
      </w:r>
      <w:r>
        <w:rPr>
          <w:rStyle w:val="NormalTok"/>
        </w:rPr>
        <w:t xml:space="preserve"> raw.items()} </w:t>
      </w:r>
      <w:r>
        <w:rPr>
          <w:rStyle w:val="ControlFlowTok"/>
        </w:rPr>
        <w:t xml:space="preserve">if</w:t>
      </w:r>
      <w:r>
        <w:rPr>
          <w:rStyle w:val="NormalTok"/>
        </w:rPr>
        <w:t xml:space="preserve"> total </w:t>
      </w:r>
      <w:r>
        <w:rPr>
          <w:rStyle w:val="ControlFlowTok"/>
        </w:rPr>
        <w:t xml:space="preserve">else</w:t>
      </w:r>
      <w:r>
        <w:rPr>
          <w:rStyle w:val="NormalTok"/>
        </w:rPr>
        <w:t xml:space="preserve"> raw</w:t>
      </w:r>
      <w:r>
        <w:br/>
      </w:r>
      <w:r>
        <w:br/>
      </w:r>
      <w:r>
        <w:rPr>
          <w:rStyle w:val="NormalTok"/>
        </w:rPr>
        <w:t xml:space="preserve">    </w:t>
      </w:r>
      <w:r>
        <w:rPr>
          <w:rStyle w:val="KeywordTok"/>
        </w:rPr>
        <w:t xml:space="preserve">def</w:t>
      </w:r>
      <w:r>
        <w:rPr>
          <w:rStyle w:val="NormalTok"/>
        </w:rPr>
        <w:t xml:space="preserve"> _village_bonus(</w:t>
      </w:r>
      <w:r>
        <w:rPr>
          <w:rStyle w:val="VariableTok"/>
        </w:rPr>
        <w:t xml:space="preserve">self</w:t>
      </w:r>
      <w:r>
        <w:rPr>
          <w:rStyle w:val="NormalTok"/>
        </w:rPr>
        <w:t xml:space="preserve">, prev_inv, curr_inv, prev_vil, vil):</w:t>
      </w:r>
      <w:r>
        <w:br/>
      </w:r>
      <w:r>
        <w:rPr>
          <w:rStyle w:val="NormalTok"/>
        </w:rPr>
        <w:t xml:space="preserve">        </w:t>
      </w:r>
      <w:r>
        <w:rPr>
          <w:rStyle w:val="CommentTok"/>
        </w:rPr>
        <w:t xml:space="preserve">"""50% bonus for items deposited into village shared storage."""</w:t>
      </w:r>
      <w:r>
        <w:br/>
      </w:r>
      <w:r>
        <w:rPr>
          <w:rStyle w:val="NormalTok"/>
        </w:rPr>
        <w:t xml:space="preserve">        bonus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item, cfg </w:t>
      </w:r>
      <w:r>
        <w:rPr>
          <w:rStyle w:val="KeywordTok"/>
        </w:rPr>
        <w:t xml:space="preserve">in</w:t>
      </w:r>
      <w:r>
        <w:rPr>
          <w:rStyle w:val="NormalTok"/>
        </w:rPr>
        <w:t xml:space="preserve"> ITEM_REWARDS.items():</w:t>
      </w:r>
      <w:r>
        <w:br/>
      </w:r>
      <w:r>
        <w:rPr>
          <w:rStyle w:val="NormalTok"/>
        </w:rPr>
        <w:t xml:space="preserve">            a_d </w:t>
      </w:r>
      <w:r>
        <w:rPr>
          <w:rStyle w:val="OperatorTok"/>
        </w:rPr>
        <w:t xml:space="preserve">=</w:t>
      </w:r>
      <w:r>
        <w:rPr>
          <w:rStyle w:val="NormalTok"/>
        </w:rPr>
        <w:t xml:space="preserve"> curr_inv.get(item, </w:t>
      </w:r>
      <w:r>
        <w:rPr>
          <w:rStyle w:val="DecValTok"/>
        </w:rPr>
        <w:t xml:space="preserve">0</w:t>
      </w:r>
      <w:r>
        <w:rPr>
          <w:rStyle w:val="NormalTok"/>
        </w:rPr>
        <w:t xml:space="preserve">) </w:t>
      </w:r>
      <w:r>
        <w:rPr>
          <w:rStyle w:val="OperatorTok"/>
        </w:rPr>
        <w:t xml:space="preserve">-</w:t>
      </w:r>
      <w:r>
        <w:rPr>
          <w:rStyle w:val="NormalTok"/>
        </w:rPr>
        <w:t xml:space="preserve"> prev_inv.get(item, </w:t>
      </w:r>
      <w:r>
        <w:rPr>
          <w:rStyle w:val="DecValTok"/>
        </w:rPr>
        <w:t xml:space="preserve">0</w:t>
      </w:r>
      <w:r>
        <w:rPr>
          <w:rStyle w:val="NormalTok"/>
        </w:rPr>
        <w:t xml:space="preserve">)</w:t>
      </w:r>
      <w:r>
        <w:br/>
      </w:r>
      <w:r>
        <w:rPr>
          <w:rStyle w:val="NormalTok"/>
        </w:rPr>
        <w:t xml:space="preserve">            v_d </w:t>
      </w:r>
      <w:r>
        <w:rPr>
          <w:rStyle w:val="OperatorTok"/>
        </w:rPr>
        <w:t xml:space="preserve">=</w:t>
      </w:r>
      <w:r>
        <w:rPr>
          <w:rStyle w:val="NormalTok"/>
        </w:rPr>
        <w:t xml:space="preserve"> vil.get(item, </w:t>
      </w:r>
      <w:r>
        <w:rPr>
          <w:rStyle w:val="DecValTok"/>
        </w:rPr>
        <w:t xml:space="preserve">0</w:t>
      </w:r>
      <w:r>
        <w:rPr>
          <w:rStyle w:val="NormalTok"/>
        </w:rPr>
        <w:t xml:space="preserve">) </w:t>
      </w:r>
      <w:r>
        <w:rPr>
          <w:rStyle w:val="OperatorTok"/>
        </w:rPr>
        <w:t xml:space="preserve">-</w:t>
      </w:r>
      <w:r>
        <w:rPr>
          <w:rStyle w:val="NormalTok"/>
        </w:rPr>
        <w:t xml:space="preserve"> prev_vil.get(item,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a_d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v_d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bonus </w:t>
      </w:r>
      <w:r>
        <w:rPr>
          <w:rStyle w:val="OperatorTok"/>
        </w:rPr>
        <w:t xml:space="preserve">+=</w:t>
      </w:r>
      <w:r>
        <w:rPr>
          <w:rStyle w:val="NormalTok"/>
        </w:rPr>
        <w:t xml:space="preserve"> </w:t>
      </w:r>
      <w:r>
        <w:rPr>
          <w:rStyle w:val="BuiltInTok"/>
        </w:rPr>
        <w:t xml:space="preserve">min</w:t>
      </w:r>
      <w:r>
        <w:rPr>
          <w:rStyle w:val="NormalTok"/>
        </w:rPr>
        <w:t xml:space="preserve">(</w:t>
      </w:r>
      <w:r>
        <w:rPr>
          <w:rStyle w:val="OperatorTok"/>
        </w:rPr>
        <w:t xml:space="preserve">-</w:t>
      </w:r>
      <w:r>
        <w:rPr>
          <w:rStyle w:val="NormalTok"/>
        </w:rPr>
        <w:t xml:space="preserve">a_d, v_d) </w:t>
      </w:r>
      <w:r>
        <w:rPr>
          <w:rStyle w:val="OperatorTok"/>
        </w:rPr>
        <w:t xml:space="preserve">*</w:t>
      </w:r>
      <w:r>
        <w:rPr>
          <w:rStyle w:val="NormalTok"/>
        </w:rPr>
        <w:t xml:space="preserve"> cfg[</w:t>
      </w:r>
      <w:r>
        <w:rPr>
          <w:rStyle w:val="StringTok"/>
        </w:rPr>
        <w:t xml:space="preserve">'per_unit'</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return</w:t>
      </w:r>
      <w:r>
        <w:rPr>
          <w:rStyle w:val="NormalTok"/>
        </w:rPr>
        <w:t xml:space="preserve"> bonus</w:t>
      </w:r>
      <w:r>
        <w:br/>
      </w:r>
      <w:r>
        <w:br/>
      </w:r>
      <w:r>
        <w:rPr>
          <w:rStyle w:val="NormalTok"/>
        </w:rPr>
        <w:t xml:space="preserve">    </w:t>
      </w:r>
      <w:r>
        <w:rPr>
          <w:rStyle w:val="KeywordTok"/>
        </w:rPr>
        <w:t xml:space="preserve">def</w:t>
      </w:r>
      <w:r>
        <w:rPr>
          <w:rStyle w:val="NormalTok"/>
        </w:rPr>
        <w:t xml:space="preserve"> _detect_exploits(</w:t>
      </w:r>
      <w:r>
        <w:rPr>
          <w:rStyle w:val="VariableTok"/>
        </w:rPr>
        <w:t xml:space="preserve">self</w:t>
      </w:r>
      <w:r>
        <w:rPr>
          <w:rStyle w:val="NormalTok"/>
        </w:rPr>
        <w:t xml:space="preserve">, prev_state, curr_state, action_info):</w:t>
      </w:r>
      <w:r>
        <w:br/>
      </w:r>
      <w:r>
        <w:rPr>
          <w:rStyle w:val="NormalTok"/>
        </w:rPr>
        <w:t xml:space="preserve">        penalty </w:t>
      </w:r>
      <w:r>
        <w:rPr>
          <w:rStyle w:val="OperatorTok"/>
        </w:rPr>
        <w:t xml:space="preserve">=</w:t>
      </w:r>
      <w:r>
        <w:rPr>
          <w:rStyle w:val="NormalTok"/>
        </w:rPr>
        <w:t xml:space="preserve"> </w:t>
      </w:r>
      <w:r>
        <w:rPr>
          <w:rStyle w:val="FloatTok"/>
        </w:rPr>
        <w:t xml:space="preserve">0.0</w:t>
      </w:r>
      <w:r>
        <w:br/>
      </w:r>
      <w:r>
        <w:rPr>
          <w:rStyle w:val="NormalTok"/>
        </w:rPr>
        <w:t xml:space="preserve">        flags </w:t>
      </w:r>
      <w:r>
        <w:rPr>
          <w:rStyle w:val="OperatorTok"/>
        </w:rPr>
        <w:t xml:space="preserve">=</w:t>
      </w:r>
      <w:r>
        <w:rPr>
          <w:rStyle w:val="NormalTok"/>
        </w:rPr>
        <w:t xml:space="preserve"> {</w:t>
      </w:r>
      <w:r>
        <w:rPr>
          <w:rStyle w:val="StringTok"/>
        </w:rPr>
        <w:t xml:space="preserve">'drop_spam'</w:t>
      </w:r>
      <w:r>
        <w:rPr>
          <w:rStyle w:val="NormalTok"/>
        </w:rPr>
        <w:t xml:space="preserve">: </w:t>
      </w:r>
      <w:r>
        <w:rPr>
          <w:rStyle w:val="VariableTok"/>
        </w:rPr>
        <w:t xml:space="preserve">False</w:t>
      </w:r>
      <w:r>
        <w:rPr>
          <w:rStyle w:val="NormalTok"/>
        </w:rPr>
        <w:t xml:space="preserve">, </w:t>
      </w:r>
      <w:r>
        <w:rPr>
          <w:rStyle w:val="StringTok"/>
        </w:rPr>
        <w:t xml:space="preserve">'oscillation'</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'inv_repeat'</w:t>
      </w:r>
      <w:r>
        <w:rPr>
          <w:rStyle w:val="NormalTok"/>
        </w:rPr>
        <w:t xml:space="preserve">: </w:t>
      </w:r>
      <w:r>
        <w:rPr>
          <w:rStyle w:val="VariableTok"/>
        </w:rPr>
        <w:t xml:space="preserve">False</w:t>
      </w:r>
      <w:r>
        <w:rPr>
          <w:rStyle w:val="NormalTok"/>
        </w:rPr>
        <w:t xml:space="preserve">}</w:t>
      </w:r>
      <w:r>
        <w:br/>
      </w:r>
      <w:r>
        <w:br/>
      </w:r>
      <w:r>
        <w:rPr>
          <w:rStyle w:val="NormalTok"/>
        </w:rPr>
        <w:t xml:space="preserve">        </w:t>
      </w:r>
      <w:r>
        <w:rPr>
          <w:rStyle w:val="CommentTok"/>
        </w:rPr>
        <w:t xml:space="preserve"># Check 1: Drop spam (item cycling)</w:t>
      </w:r>
      <w:r>
        <w:br/>
      </w:r>
      <w:r>
        <w:rPr>
          <w:rStyle w:val="NormalTok"/>
        </w:rPr>
        <w:t xml:space="preserve">        drops </w:t>
      </w:r>
      <w:r>
        <w:rPr>
          <w:rStyle w:val="OperatorTok"/>
        </w:rPr>
        <w:t xml:space="preserve">=</w:t>
      </w:r>
      <w:r>
        <w:rPr>
          <w:rStyle w:val="NormalTok"/>
        </w:rPr>
        <w:t xml:space="preserve"> action_info.get(</w:t>
      </w:r>
      <w:r>
        <w:rPr>
          <w:rStyle w:val="StringTok"/>
        </w:rPr>
        <w:t xml:space="preserve">'drop_count'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drops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._drop_history.append((</w:t>
      </w:r>
      <w:r>
        <w:rPr>
          <w:rStyle w:val="VariableTok"/>
        </w:rPr>
        <w:t xml:space="preserve">self</w:t>
      </w:r>
      <w:r>
        <w:rPr>
          <w:rStyle w:val="NormalTok"/>
        </w:rPr>
        <w:t xml:space="preserve">._episode_step, drops))</w:t>
      </w:r>
      <w:r>
        <w:br/>
      </w:r>
      <w:r>
        <w:rPr>
          <w:rStyle w:val="NormalTok"/>
        </w:rPr>
        <w:t xml:space="preserve">            cutoff </w:t>
      </w:r>
      <w:r>
        <w:rPr>
          <w:rStyle w:val="OperatorTok"/>
        </w:rPr>
        <w:t xml:space="preserve">=</w:t>
      </w:r>
      <w:r>
        <w:rPr>
          <w:rStyle w:val="NormalTok"/>
        </w:rPr>
        <w:t xml:space="preserve"> </w:t>
      </w:r>
      <w:r>
        <w:rPr>
          <w:rStyle w:val="VariableTok"/>
        </w:rPr>
        <w:t xml:space="preserve">self</w:t>
      </w:r>
      <w:r>
        <w:rPr>
          <w:rStyle w:val="NormalTok"/>
        </w:rPr>
        <w:t xml:space="preserve">._episode_step </w:t>
      </w:r>
      <w:r>
        <w:rPr>
          <w:rStyle w:val="OperatorTok"/>
        </w:rPr>
        <w:t xml:space="preserve">-</w:t>
      </w:r>
      <w:r>
        <w:rPr>
          <w:rStyle w:val="NormalTok"/>
        </w:rPr>
        <w:t xml:space="preserve"> DROP_WINDOW</w:t>
      </w:r>
      <w:r>
        <w:br/>
      </w:r>
      <w:r>
        <w:rPr>
          <w:rStyle w:val="NormalTok"/>
        </w:rPr>
        <w:t xml:space="preserve">            </w:t>
      </w:r>
      <w:r>
        <w:rPr>
          <w:rStyle w:val="VariableTok"/>
        </w:rPr>
        <w:t xml:space="preserve">self</w:t>
      </w:r>
      <w:r>
        <w:rPr>
          <w:rStyle w:val="NormalTok"/>
        </w:rPr>
        <w:t xml:space="preserve">._drop_history </w:t>
      </w:r>
      <w:r>
        <w:rPr>
          <w:rStyle w:val="OperatorTok"/>
        </w:rPr>
        <w:t xml:space="preserve">=</w:t>
      </w:r>
      <w:r>
        <w:rPr>
          <w:rStyle w:val="NormalTok"/>
        </w:rPr>
        <w:t xml:space="preserve"> [(t, c) </w:t>
      </w:r>
      <w:r>
        <w:rPr>
          <w:rStyle w:val="ControlFlowTok"/>
        </w:rPr>
        <w:t xml:space="preserve">for</w:t>
      </w:r>
      <w:r>
        <w:rPr>
          <w:rStyle w:val="NormalTok"/>
        </w:rPr>
        <w:t xml:space="preserve"> t, c </w:t>
      </w:r>
      <w:r>
        <w:rPr>
          <w:rStyle w:val="KeywordTok"/>
        </w:rPr>
        <w:t xml:space="preserve">in</w:t>
      </w:r>
      <w:r>
        <w:rPr>
          <w:rStyle w:val="NormalTok"/>
        </w:rPr>
        <w:t xml:space="preserve"> </w:t>
      </w:r>
      <w:r>
        <w:rPr>
          <w:rStyle w:val="VariableTok"/>
        </w:rPr>
        <w:t xml:space="preserve">self</w:t>
      </w:r>
      <w:r>
        <w:rPr>
          <w:rStyle w:val="NormalTok"/>
        </w:rPr>
        <w:t xml:space="preserve">._drop_history</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cutoff]</w:t>
      </w:r>
      <w:r>
        <w:br/>
      </w:r>
      <w:r>
        <w:rPr>
          <w:rStyle w:val="NormalTok"/>
        </w:rPr>
        <w:t xml:space="preserve">            </w:t>
      </w:r>
      <w:r>
        <w:rPr>
          <w:rStyle w:val="ControlFlowTok"/>
        </w:rPr>
        <w:t xml:space="preserve">if</w:t>
      </w:r>
      <w:r>
        <w:rPr>
          <w:rStyle w:val="NormalTok"/>
        </w:rPr>
        <w:t xml:space="preserve"> </w:t>
      </w:r>
      <w:r>
        <w:rPr>
          <w:rStyle w:val="BuiltInTok"/>
        </w:rPr>
        <w:t xml:space="preserve">sum</w:t>
      </w:r>
      <w:r>
        <w:rPr>
          <w:rStyle w:val="NormalTok"/>
        </w:rPr>
        <w:t xml:space="preserve">(c </w:t>
      </w:r>
      <w:r>
        <w:rPr>
          <w:rStyle w:val="ControlFlowTok"/>
        </w:rPr>
        <w:t xml:space="preserve">for</w:t>
      </w:r>
      <w:r>
        <w:rPr>
          <w:rStyle w:val="NormalTok"/>
        </w:rPr>
        <w:t xml:space="preserve"> _, c </w:t>
      </w:r>
      <w:r>
        <w:rPr>
          <w:rStyle w:val="KeywordTok"/>
        </w:rPr>
        <w:t xml:space="preserve">in</w:t>
      </w:r>
      <w:r>
        <w:rPr>
          <w:rStyle w:val="NormalTok"/>
        </w:rPr>
        <w:t xml:space="preserve"> </w:t>
      </w:r>
      <w:r>
        <w:rPr>
          <w:rStyle w:val="VariableTok"/>
        </w:rPr>
        <w:t xml:space="preserve">self</w:t>
      </w:r>
      <w:r>
        <w:rPr>
          <w:rStyle w:val="NormalTok"/>
        </w:rPr>
        <w:t xml:space="preserve">._drop_history) </w:t>
      </w:r>
      <w:r>
        <w:rPr>
          <w:rStyle w:val="OperatorTok"/>
        </w:rPr>
        <w:t xml:space="preserve">&gt;</w:t>
      </w:r>
      <w:r>
        <w:rPr>
          <w:rStyle w:val="NormalTok"/>
        </w:rPr>
        <w:t xml:space="preserve"> MAX_DROPS_PER_WINDOW:</w:t>
      </w:r>
      <w:r>
        <w:br/>
      </w:r>
      <w:r>
        <w:rPr>
          <w:rStyle w:val="NormalTok"/>
        </w:rPr>
        <w:t xml:space="preserve">                penalty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drops</w:t>
      </w:r>
      <w:r>
        <w:br/>
      </w:r>
      <w:r>
        <w:rPr>
          <w:rStyle w:val="NormalTok"/>
        </w:rPr>
        <w:t xml:space="preserve">                flags[</w:t>
      </w:r>
      <w:r>
        <w:rPr>
          <w:rStyle w:val="StringTok"/>
        </w:rPr>
        <w:t xml:space="preserve">'drop_spam'</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Check 2: Distance oscillation (proximity reward farming)</w:t>
      </w:r>
      <w:r>
        <w:br/>
      </w:r>
      <w:r>
        <w:rPr>
          <w:rStyle w:val="NormalTok"/>
        </w:rPr>
        <w:t xml:space="preserve">        </w:t>
      </w:r>
      <w:r>
        <w:rPr>
          <w:rStyle w:val="ControlFlowTok"/>
        </w:rPr>
        <w:t xml:space="preserve">for</w:t>
      </w:r>
      <w:r>
        <w:rPr>
          <w:rStyle w:val="NormalTok"/>
        </w:rPr>
        <w:t xml:space="preserve"> cat </w:t>
      </w:r>
      <w:r>
        <w:rPr>
          <w:rStyle w:val="KeywordTok"/>
        </w:rPr>
        <w:t xml:space="preserve">in</w:t>
      </w:r>
      <w:r>
        <w:rPr>
          <w:rStyle w:val="NormalTok"/>
        </w:rPr>
        <w:t xml:space="preserve"> CATEGORY_ITEMS:</w:t>
      </w:r>
      <w:r>
        <w:br/>
      </w:r>
      <w:r>
        <w:rPr>
          <w:rStyle w:val="NormalTok"/>
        </w:rPr>
        <w:t xml:space="preserve">            dk </w:t>
      </w:r>
      <w:r>
        <w:rPr>
          <w:rStyle w:val="OperatorTok"/>
        </w:rPr>
        <w:t xml:space="preserve">=</w:t>
      </w:r>
      <w:r>
        <w:rPr>
          <w:rStyle w:val="NormalTok"/>
        </w:rPr>
        <w:t xml:space="preserve"> </w:t>
      </w:r>
      <w:r>
        <w:rPr>
          <w:rStyle w:val="SpecialStringTok"/>
        </w:rPr>
        <w:t xml:space="preserve">f'distance_to_</w:t>
      </w:r>
      <w:r>
        <w:rPr>
          <w:rStyle w:val="SpecialCharTok"/>
        </w:rPr>
        <w:t xml:space="preserve">{</w:t>
      </w:r>
      <w:r>
        <w:rPr>
          <w:rStyle w:val="NormalTok"/>
        </w:rPr>
        <w:t xml:space="preserve">cat</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dk </w:t>
      </w:r>
      <w:r>
        <w:rPr>
          <w:rStyle w:val="KeywordTok"/>
        </w:rPr>
        <w:t xml:space="preserve">in</w:t>
      </w:r>
      <w:r>
        <w:rPr>
          <w:rStyle w:val="NormalTok"/>
        </w:rPr>
        <w:t xml:space="preserve"> curr_state </w:t>
      </w:r>
      <w:r>
        <w:rPr>
          <w:rStyle w:val="KeywordTok"/>
        </w:rPr>
        <w:t xml:space="preserve">and</w:t>
      </w:r>
      <w:r>
        <w:rPr>
          <w:rStyle w:val="NormalTok"/>
        </w:rPr>
        <w:t xml:space="preserve"> dk </w:t>
      </w:r>
      <w:r>
        <w:rPr>
          <w:rStyle w:val="KeywordTok"/>
        </w:rPr>
        <w:t xml:space="preserve">in</w:t>
      </w:r>
      <w:r>
        <w:rPr>
          <w:rStyle w:val="NormalTok"/>
        </w:rPr>
        <w:t xml:space="preserve"> prev_state:</w:t>
      </w:r>
      <w:r>
        <w:br/>
      </w:r>
      <w:r>
        <w:rPr>
          <w:rStyle w:val="NormalTok"/>
        </w:rPr>
        <w:t xml:space="preserve">                pd </w:t>
      </w:r>
      <w:r>
        <w:rPr>
          <w:rStyle w:val="OperatorTok"/>
        </w:rPr>
        <w:t xml:space="preserve">=</w:t>
      </w:r>
      <w:r>
        <w:rPr>
          <w:rStyle w:val="NormalTok"/>
        </w:rPr>
        <w:t xml:space="preserve"> </w:t>
      </w:r>
      <w:r>
        <w:rPr>
          <w:rStyle w:val="VariableTok"/>
        </w:rPr>
        <w:t xml:space="preserve">self</w:t>
      </w:r>
      <w:r>
        <w:rPr>
          <w:rStyle w:val="NormalTok"/>
        </w:rPr>
        <w:t xml:space="preserve">._prev_distances.get(cat, [])</w:t>
      </w:r>
      <w:r>
        <w:br/>
      </w:r>
      <w:r>
        <w:rPr>
          <w:rStyle w:val="NormalTok"/>
        </w:rPr>
        <w:t xml:space="preserve">                pd.append(curr_state[dk])</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(pd) </w:t>
      </w:r>
      <w:r>
        <w:rPr>
          <w:rStyle w:val="OperatorTok"/>
        </w:rPr>
        <w:t xml:space="preserve">&gt;=</w:t>
      </w:r>
      <w:r>
        <w:rPr>
          <w:rStyle w:val="NormalTok"/>
        </w:rPr>
        <w:t xml:space="preserve"> </w:t>
      </w:r>
      <w:r>
        <w:rPr>
          <w:rStyle w:val="DecValTok"/>
        </w:rPr>
        <w:t xml:space="preserve">4</w:t>
      </w:r>
      <w:r>
        <w:rPr>
          <w:rStyle w:val="NormalTok"/>
        </w:rPr>
        <w:t xml:space="preserve"> </w:t>
      </w:r>
      <w:r>
        <w:rPr>
          <w:rStyle w:val="KeywordTok"/>
        </w:rPr>
        <w:t xml:space="preserve">and</w:t>
      </w:r>
      <w:r>
        <w:rPr>
          <w:rStyle w:val="NormalTok"/>
        </w:rPr>
        <w:t xml:space="preserve"> pd[</w:t>
      </w:r>
      <w:r>
        <w:rPr>
          <w:rStyle w:val="OperatorTok"/>
        </w:rPr>
        <w:t xml:space="preserve">-</w:t>
      </w:r>
      <w:r>
        <w:rPr>
          <w:rStyle w:val="DecValTok"/>
        </w:rPr>
        <w:t xml:space="preserve">4</w:t>
      </w:r>
      <w:r>
        <w:rPr>
          <w:rStyle w:val="NormalTok"/>
        </w:rPr>
        <w:t xml:space="preserve">] </w:t>
      </w:r>
      <w:r>
        <w:rPr>
          <w:rStyle w:val="OperatorTok"/>
        </w:rPr>
        <w:t xml:space="preserve">&gt;</w:t>
      </w:r>
      <w:r>
        <w:rPr>
          <w:rStyle w:val="NormalTok"/>
        </w:rPr>
        <w:t xml:space="preserve"> pd[</w:t>
      </w:r>
      <w:r>
        <w:rPr>
          <w:rStyle w:val="OperatorTok"/>
        </w:rPr>
        <w:t xml:space="preserve">-</w:t>
      </w:r>
      <w:r>
        <w:rPr>
          <w:rStyle w:val="DecValTok"/>
        </w:rPr>
        <w:t xml:space="preserve">3</w:t>
      </w:r>
      <w:r>
        <w:rPr>
          <w:rStyle w:val="NormalTok"/>
        </w:rPr>
        <w:t xml:space="preserve">] </w:t>
      </w:r>
      <w:r>
        <w:rPr>
          <w:rStyle w:val="OperatorTok"/>
        </w:rPr>
        <w:t xml:space="preserve">&lt;</w:t>
      </w:r>
      <w:r>
        <w:rPr>
          <w:rStyle w:val="NormalTok"/>
        </w:rPr>
        <w:t xml:space="preserve"> pd[</w:t>
      </w:r>
      <w:r>
        <w:rPr>
          <w:rStyle w:val="OperatorTok"/>
        </w:rPr>
        <w:t xml:space="preserve">-</w:t>
      </w:r>
      <w:r>
        <w:rPr>
          <w:rStyle w:val="DecValTok"/>
        </w:rPr>
        <w:t xml:space="preserve">2</w:t>
      </w:r>
      <w:r>
        <w:rPr>
          <w:rStyle w:val="NormalTok"/>
        </w:rPr>
        <w:t xml:space="preserve">] </w:t>
      </w:r>
      <w:r>
        <w:rPr>
          <w:rStyle w:val="OperatorTok"/>
        </w:rPr>
        <w:t xml:space="preserve">&gt;</w:t>
      </w:r>
      <w:r>
        <w:rPr>
          <w:rStyle w:val="NormalTok"/>
        </w:rPr>
        <w:t xml:space="preserve"> pd[</w:t>
      </w:r>
      <w:r>
        <w:rPr>
          <w:rStyle w:val="OperatorTok"/>
        </w:rPr>
        <w:t xml:space="preserve">-</w:t>
      </w:r>
      <w:r>
        <w:rPr>
          <w:rStyle w:val="DecValTok"/>
        </w:rPr>
        <w:t xml:space="preserve">1</w:t>
      </w:r>
      <w:r>
        <w:rPr>
          <w:rStyle w:val="NormalTok"/>
        </w:rPr>
        <w:t xml:space="preserve">]:</w:t>
      </w:r>
      <w:r>
        <w:br/>
      </w:r>
      <w:r>
        <w:rPr>
          <w:rStyle w:val="NormalTok"/>
        </w:rPr>
        <w:t xml:space="preserve">                    penalty </w:t>
      </w:r>
      <w:r>
        <w:rPr>
          <w:rStyle w:val="OperatorTok"/>
        </w:rPr>
        <w:t xml:space="preserve">-=</w:t>
      </w:r>
      <w:r>
        <w:rPr>
          <w:rStyle w:val="NormalTok"/>
        </w:rPr>
        <w:t xml:space="preserve"> </w:t>
      </w:r>
      <w:r>
        <w:rPr>
          <w:rStyle w:val="FloatTok"/>
        </w:rPr>
        <w:t xml:space="preserve">0.3</w:t>
      </w:r>
      <w:r>
        <w:br/>
      </w:r>
      <w:r>
        <w:rPr>
          <w:rStyle w:val="NormalTok"/>
        </w:rPr>
        <w:t xml:space="preserve">                    flags[</w:t>
      </w:r>
      <w:r>
        <w:rPr>
          <w:rStyle w:val="StringTok"/>
        </w:rPr>
        <w:t xml:space="preserve">'oscillation'</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._prev_distances[cat] </w:t>
      </w:r>
      <w:r>
        <w:rPr>
          <w:rStyle w:val="OperatorTok"/>
        </w:rPr>
        <w:t xml:space="preserve">=</w:t>
      </w:r>
      <w:r>
        <w:rPr>
          <w:rStyle w:val="NormalTok"/>
        </w:rPr>
        <w:t xml:space="preserve"> pd[</w:t>
      </w:r>
      <w:r>
        <w:rPr>
          <w:rStyle w:val="OperatorTok"/>
        </w:rPr>
        <w:t xml:space="preserve">-</w:t>
      </w:r>
      <w:r>
        <w:rPr>
          <w:rStyle w:val="DecValTok"/>
        </w:rPr>
        <w:t xml:space="preserve">4</w:t>
      </w:r>
      <w:r>
        <w:rPr>
          <w:rStyle w:val="NormalTok"/>
        </w:rPr>
        <w:t xml:space="preserve">:]</w:t>
      </w:r>
      <w:r>
        <w:br/>
      </w:r>
      <w:r>
        <w:br/>
      </w:r>
      <w:r>
        <w:rPr>
          <w:rStyle w:val="NormalTok"/>
        </w:rPr>
        <w:t xml:space="preserve">        </w:t>
      </w:r>
      <w:r>
        <w:rPr>
          <w:rStyle w:val="CommentTok"/>
        </w:rPr>
        <w:t xml:space="preserve"># Check 3: Inventory state repetition (looping)</w:t>
      </w:r>
      <w:r>
        <w:br/>
      </w:r>
      <w:r>
        <w:rPr>
          <w:rStyle w:val="NormalTok"/>
        </w:rPr>
        <w:t xml:space="preserve">        it </w:t>
      </w:r>
      <w:r>
        <w:rPr>
          <w:rStyle w:val="OperatorTok"/>
        </w:rPr>
        <w:t xml:space="preserve">=</w:t>
      </w:r>
      <w:r>
        <w:rPr>
          <w:rStyle w:val="NormalTok"/>
        </w:rPr>
        <w:t xml:space="preserve"> </w:t>
      </w:r>
      <w:r>
        <w:rPr>
          <w:rStyle w:val="BuiltInTok"/>
        </w:rPr>
        <w:t xml:space="preserve">tuple</w:t>
      </w:r>
      <w:r>
        <w:rPr>
          <w:rStyle w:val="NormalTok"/>
        </w:rPr>
        <w:t xml:space="preserve">(</w:t>
      </w:r>
      <w:r>
        <w:rPr>
          <w:rStyle w:val="BuiltInTok"/>
        </w:rPr>
        <w:t xml:space="preserve">sorted</w:t>
      </w:r>
      <w:r>
        <w:rPr>
          <w:rStyle w:val="NormalTok"/>
        </w:rPr>
        <w:t xml:space="preserve">(curr_state.get(</w:t>
      </w:r>
      <w:r>
        <w:rPr>
          <w:rStyle w:val="StringTok"/>
        </w:rPr>
        <w:t xml:space="preserve">'inventory'</w:t>
      </w:r>
      <w:r>
        <w:rPr>
          <w:rStyle w:val="NormalTok"/>
        </w:rPr>
        <w:t xml:space="preserve">, {}).items()))</w:t>
      </w:r>
      <w:r>
        <w:br/>
      </w:r>
      <w:r>
        <w:rPr>
          <w:rStyle w:val="NormalTok"/>
        </w:rPr>
        <w:t xml:space="preserve">        </w:t>
      </w:r>
      <w:r>
        <w:rPr>
          <w:rStyle w:val="ControlFlowTok"/>
        </w:rPr>
        <w:t xml:space="preserve">if</w:t>
      </w:r>
      <w:r>
        <w:rPr>
          <w:rStyle w:val="NormalTok"/>
        </w:rPr>
        <w:t xml:space="preserve"> it </w:t>
      </w:r>
      <w:r>
        <w:rPr>
          <w:rStyle w:val="KeywordTok"/>
        </w:rPr>
        <w:t xml:space="preserve">in</w:t>
      </w:r>
      <w:r>
        <w:rPr>
          <w:rStyle w:val="NormalTok"/>
        </w:rPr>
        <w:t xml:space="preserve"> </w:t>
      </w:r>
      <w:r>
        <w:rPr>
          <w:rStyle w:val="VariableTok"/>
        </w:rPr>
        <w:t xml:space="preserve">self</w:t>
      </w:r>
      <w:r>
        <w:rPr>
          <w:rStyle w:val="NormalTok"/>
        </w:rPr>
        <w:t xml:space="preserve">._inv_history[</w:t>
      </w:r>
      <w:r>
        <w:rPr>
          <w:rStyle w:val="OperatorTok"/>
        </w:rPr>
        <w:t xml:space="preserve">-</w:t>
      </w:r>
      <w:r>
        <w:rPr>
          <w:rStyle w:val="NormalTok"/>
        </w:rPr>
        <w:t xml:space="preserve">INVENTORY_REPEAT_TOLERANCE:]:</w:t>
      </w:r>
      <w:r>
        <w:br/>
      </w:r>
      <w:r>
        <w:rPr>
          <w:rStyle w:val="NormalTok"/>
        </w:rPr>
        <w:t xml:space="preserve">            penalty </w:t>
      </w:r>
      <w:r>
        <w:rPr>
          <w:rStyle w:val="OperatorTok"/>
        </w:rPr>
        <w:t xml:space="preserve">-=</w:t>
      </w:r>
      <w:r>
        <w:rPr>
          <w:rStyle w:val="NormalTok"/>
        </w:rPr>
        <w:t xml:space="preserve"> </w:t>
      </w:r>
      <w:r>
        <w:rPr>
          <w:rStyle w:val="FloatTok"/>
        </w:rPr>
        <w:t xml:space="preserve">0.1</w:t>
      </w:r>
      <w:r>
        <w:br/>
      </w:r>
      <w:r>
        <w:rPr>
          <w:rStyle w:val="NormalTok"/>
        </w:rPr>
        <w:t xml:space="preserve">            flags[</w:t>
      </w:r>
      <w:r>
        <w:rPr>
          <w:rStyle w:val="StringTok"/>
        </w:rPr>
        <w:t xml:space="preserve">'inv_repeat'</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._inv_history.append(it)</w:t>
      </w:r>
      <w:r>
        <w:br/>
      </w:r>
      <w:r>
        <w:rPr>
          <w:rStyle w:val="NormalTok"/>
        </w:rPr>
        <w:t xml:space="preserve">        </w:t>
      </w:r>
      <w:r>
        <w:rPr>
          <w:rStyle w:val="VariableTok"/>
        </w:rPr>
        <w:t xml:space="preserve">self</w:t>
      </w:r>
      <w:r>
        <w:rPr>
          <w:rStyle w:val="NormalTok"/>
        </w:rPr>
        <w:t xml:space="preserve">._inv_history </w:t>
      </w:r>
      <w:r>
        <w:rPr>
          <w:rStyle w:val="OperatorTok"/>
        </w:rPr>
        <w:t xml:space="preserve">=</w:t>
      </w:r>
      <w:r>
        <w:rPr>
          <w:rStyle w:val="NormalTok"/>
        </w:rPr>
        <w:t xml:space="preserve"> </w:t>
      </w:r>
      <w:r>
        <w:rPr>
          <w:rStyle w:val="VariableTok"/>
        </w:rPr>
        <w:t xml:space="preserve">self</w:t>
      </w:r>
      <w:r>
        <w:rPr>
          <w:rStyle w:val="NormalTok"/>
        </w:rPr>
        <w:t xml:space="preserve">._inv_history[</w:t>
      </w:r>
      <w:r>
        <w:rPr>
          <w:rStyle w:val="OperatorTok"/>
        </w:rPr>
        <w:t xml:space="preserve">-</w:t>
      </w:r>
      <w:r>
        <w:rPr>
          <w:rStyle w:val="DecValTok"/>
        </w:rPr>
        <w:t xml:space="preserve">50</w:t>
      </w:r>
      <w:r>
        <w:rPr>
          <w:rStyle w:val="NormalTok"/>
        </w:rPr>
        <w:t xml:space="preserve">:]</w:t>
      </w:r>
      <w:r>
        <w:br/>
      </w:r>
      <w:r>
        <w:br/>
      </w:r>
      <w:r>
        <w:rPr>
          <w:rStyle w:val="NormalTok"/>
        </w:rPr>
        <w:t xml:space="preserve">        </w:t>
      </w:r>
      <w:r>
        <w:rPr>
          <w:rStyle w:val="ControlFlowTok"/>
        </w:rPr>
        <w:t xml:space="preserve">return</w:t>
      </w:r>
      <w:r>
        <w:rPr>
          <w:rStyle w:val="NormalTok"/>
        </w:rPr>
        <w:t xml:space="preserve"> penalty, flags</w:t>
      </w:r>
      <w:r>
        <w:br/>
      </w:r>
      <w:r>
        <w:br/>
      </w:r>
      <w:r>
        <w:rPr>
          <w:rStyle w:val="NormalTok"/>
        </w:rPr>
        <w:t xml:space="preserve">    </w:t>
      </w:r>
      <w:r>
        <w:rPr>
          <w:rStyle w:val="KeywordTok"/>
        </w:rPr>
        <w:t xml:space="preserve">def</w:t>
      </w:r>
      <w:r>
        <w:rPr>
          <w:rStyle w:val="NormalTok"/>
        </w:rPr>
        <w:t xml:space="preserve"> _check_advance(</w:t>
      </w:r>
      <w:r>
        <w:rPr>
          <w:rStyle w:val="VariableTok"/>
        </w:rPr>
        <w:t xml:space="preserve">self</w:t>
      </w:r>
      <w:r>
        <w:rPr>
          <w:rStyle w:val="NormalTok"/>
        </w:rPr>
        <w:t xml:space="preserve">, curr_inv, info):</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curr_inv.get(</w:t>
      </w:r>
      <w:r>
        <w:rPr>
          <w:rStyle w:val="StringTok"/>
        </w:rPr>
        <w:t xml:space="preserve">'wooden_pickaxe'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2</w:t>
      </w:r>
      <w:r>
        <w:br/>
      </w:r>
      <w:r>
        <w:rPr>
          <w:rStyle w:val="NormalTok"/>
        </w:rPr>
        <w:t xml:space="preserve">            info[</w:t>
      </w:r>
      <w:r>
        <w:rPr>
          <w:rStyle w:val="StringTok"/>
        </w:rPr>
        <w:t xml:space="preserve">'advanced'</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has_s </w:t>
      </w:r>
      <w:r>
        <w:rPr>
          <w:rStyle w:val="OperatorTok"/>
        </w:rPr>
        <w:t xml:space="preserve">=</w:t>
      </w:r>
      <w:r>
        <w:rPr>
          <w:rStyle w:val="NormalTok"/>
        </w:rPr>
        <w:t xml:space="preserve"> </w:t>
      </w:r>
      <w:r>
        <w:rPr>
          <w:rStyle w:val="BuiltInTok"/>
        </w:rPr>
        <w:t xml:space="preserve">any</w:t>
      </w:r>
      <w:r>
        <w:rPr>
          <w:rStyle w:val="NormalTok"/>
        </w:rPr>
        <w:t xml:space="preserve">(curr_inv.get(i,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CATEGORY_ITEMS[</w:t>
      </w:r>
      <w:r>
        <w:rPr>
          <w:rStyle w:val="StringTok"/>
        </w:rPr>
        <w:t xml:space="preserve">'stone'</w:t>
      </w:r>
      <w:r>
        <w:rPr>
          <w:rStyle w:val="NormalTok"/>
        </w:rPr>
        <w:t xml:space="preserve">])</w:t>
      </w:r>
      <w:r>
        <w:br/>
      </w:r>
      <w:r>
        <w:rPr>
          <w:rStyle w:val="NormalTok"/>
        </w:rPr>
        <w:t xml:space="preserve">            has_f </w:t>
      </w:r>
      <w:r>
        <w:rPr>
          <w:rStyle w:val="OperatorTok"/>
        </w:rPr>
        <w:t xml:space="preserve">=</w:t>
      </w:r>
      <w:r>
        <w:rPr>
          <w:rStyle w:val="NormalTok"/>
        </w:rPr>
        <w:t xml:space="preserve"> </w:t>
      </w:r>
      <w:r>
        <w:rPr>
          <w:rStyle w:val="BuiltInTok"/>
        </w:rPr>
        <w:t xml:space="preserve">any</w:t>
      </w:r>
      <w:r>
        <w:rPr>
          <w:rStyle w:val="NormalTok"/>
        </w:rPr>
        <w:t xml:space="preserve">(curr_inv.get(i,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CATEGORY_ITEMS[</w:t>
      </w:r>
      <w:r>
        <w:rPr>
          <w:rStyle w:val="StringTok"/>
        </w:rPr>
        <w:t xml:space="preserve">'food'</w:t>
      </w:r>
      <w:r>
        <w:rPr>
          <w:rStyle w:val="NormalTok"/>
        </w:rPr>
        <w:t xml:space="preserve">])</w:t>
      </w:r>
      <w:r>
        <w:br/>
      </w:r>
      <w:r>
        <w:rPr>
          <w:rStyle w:val="NormalTok"/>
        </w:rPr>
        <w:t xml:space="preserve">            </w:t>
      </w:r>
      <w:r>
        <w:rPr>
          <w:rStyle w:val="ControlFlowTok"/>
        </w:rPr>
        <w:t xml:space="preserve">if</w:t>
      </w:r>
      <w:r>
        <w:rPr>
          <w:rStyle w:val="NormalTok"/>
        </w:rPr>
        <w:t xml:space="preserve"> has_s </w:t>
      </w:r>
      <w:r>
        <w:rPr>
          <w:rStyle w:val="KeywordTok"/>
        </w:rPr>
        <w:t xml:space="preserve">and</w:t>
      </w:r>
      <w:r>
        <w:rPr>
          <w:rStyle w:val="NormalTok"/>
        </w:rPr>
        <w:t xml:space="preserve"> has_f:</w:t>
      </w:r>
      <w:r>
        <w:br/>
      </w:r>
      <w:r>
        <w:rPr>
          <w:rStyle w:val="NormalTok"/>
        </w:rPr>
        <w:t xml:space="preserve">                </w:t>
      </w:r>
      <w:r>
        <w:rPr>
          <w:rStyle w:val="VariableTok"/>
        </w:rPr>
        <w:t xml:space="preserve">self</w:t>
      </w:r>
      <w:r>
        <w:rPr>
          <w:rStyle w:val="NormalTok"/>
        </w:rPr>
        <w:t xml:space="preserve">.stage </w:t>
      </w:r>
      <w:r>
        <w:rPr>
          <w:rStyle w:val="OperatorTok"/>
        </w:rPr>
        <w:t xml:space="preserve">=</w:t>
      </w:r>
      <w:r>
        <w:rPr>
          <w:rStyle w:val="NormalTok"/>
        </w:rPr>
        <w:t xml:space="preserve"> </w:t>
      </w:r>
      <w:r>
        <w:rPr>
          <w:rStyle w:val="DecValTok"/>
        </w:rPr>
        <w:t xml:space="preserve">3</w:t>
      </w:r>
      <w:r>
        <w:br/>
      </w:r>
      <w:r>
        <w:rPr>
          <w:rStyle w:val="NormalTok"/>
        </w:rPr>
        <w:t xml:space="preserve">                info[</w:t>
      </w:r>
      <w:r>
        <w:rPr>
          <w:rStyle w:val="StringTok"/>
        </w:rPr>
        <w:t xml:space="preserve">'advanced'</w:t>
      </w:r>
      <w:r>
        <w:rPr>
          <w:rStyle w:val="NormalTok"/>
        </w:rPr>
        <w:t xml:space="preserve">] </w:t>
      </w:r>
      <w:r>
        <w:rPr>
          <w:rStyle w:val="OperatorTok"/>
        </w:rPr>
        <w:t xml:space="preserve">=</w:t>
      </w:r>
      <w:r>
        <w:rPr>
          <w:rStyle w:val="NormalTok"/>
        </w:rPr>
        <w:t xml:space="preserve"> </w:t>
      </w:r>
      <w:r>
        <w:rPr>
          <w:rStyle w:val="VariableTok"/>
        </w:rPr>
        <w:t xml:space="preserve">True</w:t>
      </w:r>
    </w:p>
    <w:p>
      <w:pPr>
        <w:pStyle w:val="FirstParagraph"/>
      </w:pPr>
      <w:r>
        <w:t xml:space="preserve">The pseudocode implements six architectural anti-hacking measures. First, delta-inventory rewards (</w:t>
      </w:r>
      <w:r>
        <w:rPr>
          <w:rStyle w:val="VerbatimChar"/>
        </w:rPr>
        <w:t xml:space="preserve">_delta_reward</w:t>
      </w:r>
      <w:r>
        <w:t xml:space="preserve">) prevent item-cycling: the net change from dropping and re-picking is zero. Second, quantity caps (</w:t>
      </w:r>
      <w:r>
        <w:rPr>
          <w:rStyle w:val="VerbatimChar"/>
        </w:rPr>
        <w:t xml:space="preserve">qty_cap</w:t>
      </w:r>
      <w:r>
        <w:t xml:space="preserve">) prevent bulk-gaming by limiting rewardable quantity to the amount needed for progression. Third, PBRS (</w:t>
      </w:r>
      <w:r>
        <w:rPr>
          <w:rStyle w:val="VerbatimChar"/>
        </w:rPr>
        <w:t xml:space="preserve">_shaping</w:t>
      </w:r>
      <w:r>
        <w:t xml:space="preserve">) guarantees cyclic state sequences produce non-positive net shaping reward via telescoping collapse</w:t>
      </w:r>
      <w:r>
        <w:t xml:space="preserve"> </w:t>
      </w:r>
      <w:fldSimple w:instr="NOTEREF _Ref_Footnote_125 \h \f">
        <w:r>
          <w:rPr>
            <w:vertAlign w:val="superscript"/>
          </w:rPr>
          <w:t>125</w:t>
        </w:r>
      </w:fldSimple>
      <w:r>
        <w:t xml:space="preserve">. Fourth, drop-spam detection penalizes agents dropping more than three items within 20 timesteps. Fifth, distance oscillation detection identifies close-far-close-far patterns associated with proximity-reward farming. Sixth, inventory repetition detection penalizes agents revisiting identical inventory configurations, catching non-progressive looping.</w:t>
      </w:r>
    </w:p>
    <w:p>
      <w:pPr>
        <w:pStyle w:val="BodyText"/>
      </w:pPr>
      <w:r>
        <w:t xml:space="preserve">The stage advancement gates (</w:t>
      </w:r>
      <w:r>
        <w:rPr>
          <w:rStyle w:val="VerbatimChar"/>
        </w:rPr>
        <w:t xml:space="preserve">_check_advance</w:t>
      </w:r>
      <w:r>
        <w:t xml:space="preserve">) ensure competence before complexity: Stage 2 requires crafting a wooden pickaxe, Stage 3 requires evidence of both stone and food collection. This mirrors curriculum learning evidence where progressive complexity introduction is essential for stable training</w:t>
      </w:r>
      <w:r>
        <w:t xml:space="preserve"> </w:t>
      </w:r>
      <w:fldSimple w:instr="NOTEREF _Ref_Footnote_19 \h \f">
        <w:r>
          <w:rPr>
            <w:vertAlign w:val="superscript"/>
          </w:rPr>
          <w:t>19</w:t>
        </w:r>
      </w:fldSimple>
      <w:r>
        <w:t xml:space="preserve"> </w:t>
      </w:r>
      <w:r>
        <w:rPr>
          <w:vertAlign w:val="superscript"/>
        </w:rPr>
        <w:footnoteReference w:id="127"/>
      </w:r>
      <w:r>
        <w:t xml:space="preserve">. The computational overhead of all six anti-hacking checks is</w:t>
      </w:r>
      <w:r>
        <w:t xml:space="preserve"> </w:t>
      </w:r>
      <m:oMath>
        <m:r>
          <m:t>O</m:t>
        </m:r>
        <m:d>
          <m:dPr>
            <m:begChr m:val="("/>
            <m:endChr m:val=")"/>
            <m:sepChr m:val=""/>
            <m:grow/>
          </m:dPr>
          <m:e>
            <m:sSub>
              <m:e>
                <m:r>
                  <m:t>n</m:t>
                </m:r>
              </m:e>
              <m:sub>
                <m:r>
                  <m:t>i</m:t>
                </m:r>
                <m:r>
                  <m:t>t</m:t>
                </m:r>
                <m:r>
                  <m:t>e</m:t>
                </m:r>
                <m:r>
                  <m:t>m</m:t>
                </m:r>
                <m:r>
                  <m:t>s</m:t>
                </m:r>
              </m:sub>
            </m:sSub>
          </m:e>
        </m:d>
      </m:oMath>
      <w:r>
        <w:t xml:space="preserve"> </w:t>
      </w:r>
      <w:r>
        <w:t xml:space="preserve">per timestep with no neural inference, making the design suitable for 4–6 parallel environment instances at 20 ticks per second [^HC-5^]. During centralized training, village inventory is available for Stage 3’s scarcity computation; during decentralized execution, agents fall back to fixed Stage 2 weights if village state is unavailable — maintaining compatibility with CTDE architectures.</w:t>
      </w:r>
    </w:p>
    <w:p>
      <w:r>
        <w:pict>
          <v:rect style="width:0;height:1.5pt" o:hralign="center" o:hrstd="t" o:hr="t"/>
        </w:pict>
      </w:r>
    </w:p>
    <w:bookmarkEnd w:id="131"/>
    <w:bookmarkEnd w:id="132"/>
    <w:bookmarkEnd w:id="133"/>
    <w:bookmarkStart w:id="143" w:name="X13f80248fd010721081ae4875231d9c667fb71f"/>
    <w:p>
      <w:pPr>
        <w:pStyle w:val="Heading2"/>
      </w:pPr>
      <w:r>
        <w:t xml:space="preserve">7. Multi-Agent Failure Modes and Mitigations</w:t>
      </w:r>
    </w:p>
    <w:p>
      <w:pPr>
        <w:pStyle w:val="FirstParagraph"/>
      </w:pPr>
      <w:r>
        <w:t xml:space="preserve">Cooperative multi-agent reinforcement learning (MARL) introduces failure modes that have no single-agent analogue. In a 4-role Minecraft village system — where a gatherer, builder, farmer, and defender share a sparse team reward, occupy the same physical space, and depend on each other’s outputs — these failures compound. A gatherer that cannot determine whether its wood collection or the builder’s block placement caused the house-completion bonus receives noisy gradients and stops learning. A builder that adapts its policy to the farmer’s past behavior finds that policy obsolete when the farmer learns to replant crops instead of wandering. These are not hypothetical concerns: they are the dominant obstacles documented across SMAC, Google Research Football, and warehouse robotics benchmarks that most closely approximate village-building coordination.</w:t>
      </w:r>
      <w:r>
        <w:t xml:space="preserve"> </w:t>
      </w:r>
      <w:fldSimple w:instr="NOTEREF _Ref_Footnote_4 \h \f">
        <w:r>
          <w:rPr>
            <w:vertAlign w:val="superscript"/>
          </w:rPr>
          <w:t>4</w:t>
        </w:r>
      </w:fldSimple>
      <w:r>
        <w:t xml:space="preserve"> </w:t>
      </w:r>
      <w:fldSimple w:instr="NOTEREF _Ref_Footnote_16 \h \f">
        <w:r>
          <w:rPr>
            <w:vertAlign w:val="superscript"/>
          </w:rPr>
          <w:t>16</w:t>
        </w:r>
      </w:fldSimple>
      <w:r>
        <w:t xml:space="preserve"> </w:t>
      </w:r>
      <w:fldSimple w:instr="NOTEREF _Ref_Footnote_20 \h \f">
        <w:r>
          <w:rPr>
            <w:vertAlign w:val="superscript"/>
          </w:rPr>
          <w:t>20</w:t>
        </w:r>
      </w:fldSimple>
      <w:r>
        <w:t xml:space="preserve">This chapter catalogues ten documented failure modes in cooperative MARL, ranks each by its probability and severity in a 4-role Minecraft village, and pairs every mode with a concrete mitigation. The prioritization reflects both empirical evidence and the structural properties of the domain: sparse rewards, heterogeneous roles, shared physical space, and long-horizon task dependencies. The goal is a clear order of operations — what to build first, what to monitor continuously, and what can safely wait.</w:t>
      </w:r>
    </w:p>
    <w:bookmarkStart w:id="137" w:name="high-priority-failures"/>
    <w:p>
      <w:pPr>
        <w:pStyle w:val="Heading3"/>
      </w:pPr>
      <w:r>
        <w:t xml:space="preserve">7.1 High-Priority Failures</w:t>
      </w:r>
    </w:p>
    <w:p>
      <w:pPr>
        <w:pStyle w:val="FirstParagraph"/>
      </w:pPr>
      <w:r>
        <w:t xml:space="preserve">Three failure modes are classified as high priority because they strike at the foundations of learning in a 4-agent cooperative system with shared reward. Each is present from the first training step and has been shown to stall or derail training entirely in comparable benchmarks.</w:t>
      </w:r>
    </w:p>
    <w:bookmarkStart w:id="134" w:name="X5b1b1dab19983ab3b34d82a48adbca48e2032bd"/>
    <w:p>
      <w:pPr>
        <w:pStyle w:val="Heading4"/>
      </w:pPr>
      <w:r>
        <w:t xml:space="preserve">7.1.1 Credit Assignment: Global Reward Decomposition with COMA Counterfactual Baselines</w:t>
      </w:r>
    </w:p>
    <w:p>
      <w:pPr>
        <w:pStyle w:val="FirstParagraph"/>
      </w:pPr>
      <w:r>
        <w:t xml:space="preserve">The credit assignment problem arises when all agents optimize a single team reward and no individual agent can determine how much its own actions contributed. In policy-gradient methods, the gradient computed for each actor</w:t>
      </w:r>
      <w:r>
        <w:t xml:space="preserve"> </w:t>
      </w:r>
      <w:r>
        <w:t xml:space="preserve">“</w:t>
      </w:r>
      <w:r>
        <w:t xml:space="preserve">does not explicitly reason about how that particular agent’s actions contribute to that global reward</w:t>
      </w:r>
      <w:r>
        <w:t xml:space="preserve">”</w:t>
      </w:r>
      <w:r>
        <w:t xml:space="preserve"> </w:t>
      </w:r>
      <w:r>
        <w:t xml:space="preserve">and becomes</w:t>
      </w:r>
      <w:r>
        <w:t xml:space="preserve"> </w:t>
      </w:r>
      <w:r>
        <w:t xml:space="preserve">“</w:t>
      </w:r>
      <w:r>
        <w:t xml:space="preserve">very noisy, particularly when there are many agents.</w:t>
      </w:r>
      <w:r>
        <w:t xml:space="preserve">”</w:t>
      </w:r>
      <w:r>
        <w:t xml:space="preserve"> </w:t>
      </w:r>
      <w:fldSimple w:instr="NOTEREF _Ref_Footnote_20 \h \f">
        <w:r>
          <w:rPr>
            <w:vertAlign w:val="superscript"/>
          </w:rPr>
          <w:t>20</w:t>
        </w:r>
      </w:fldSimple>
      <w:r>
        <w:t xml:space="preserve">In the village scenario, when the team receives a reward because a house was completed, the centralized critic must disentangle the gatherer’s wood collection, the builder’s block placement, and the defender’s mob clearance. Without explicit decomposition, all four agents receive nearly identical gradients, and those whose contributions are temporally distant receive no useful learning signal.</w:t>
      </w:r>
      <w:r>
        <w:t xml:space="preserve"> </w:t>
      </w:r>
      <w:r>
        <w:rPr>
          <w:vertAlign w:val="superscript"/>
        </w:rPr>
        <w:footnoteReference w:id="128"/>
      </w:r>
      <w:r>
        <w:t xml:space="preserve">COMA (Counterfactual Multi-Agent Policy Gradients) provides a principled solution. The centralized critic computes a counterfactual baseline for each agent by marginalizing out that agent’s action while holding all others fixed: the advantage is</w:t>
      </w:r>
      <w:r>
        <w:t xml:space="preserve"> </w:t>
      </w:r>
      <m:oMath>
        <m:r>
          <m:t>Q</m:t>
        </m:r>
        <m:d>
          <m:dPr>
            <m:begChr m:val="("/>
            <m:endChr m:val=")"/>
            <m:sepChr m:val=""/>
            <m:grow/>
          </m:dPr>
          <m:e>
            <m:r>
              <m:t>s</m:t>
            </m:r>
            <m:r>
              <m:rPr>
                <m:sty m:val="p"/>
              </m:rPr>
              <m:t>,</m:t>
            </m:r>
            <m:r>
              <m:rPr>
                <m:sty m:val="b"/>
              </m:rPr>
              <m:t>a</m:t>
            </m:r>
          </m:e>
        </m:d>
        <m:r>
          <m:rPr>
            <m:sty m:val="p"/>
          </m:rPr>
          <m:t>−</m:t>
        </m:r>
        <m:nary>
          <m:naryPr>
            <m:chr m:val="∑"/>
            <m:limLoc m:val="undOvr"/>
            <m:subHide m:val="0"/>
            <m:supHide m:val="1"/>
          </m:naryPr>
          <m:sub>
            <m:sSub>
              <m:e>
                <m:r>
                  <m:t>a</m:t>
                </m:r>
              </m:e>
              <m:sub>
                <m:r>
                  <m:t>i</m:t>
                </m:r>
              </m:sub>
            </m:sSub>
            <m:r>
              <m:rPr>
                <m:sty m:val="p"/>
              </m:rPr>
              <m:t>′</m:t>
            </m:r>
          </m:sub>
          <m:sup>
            <m:r>
              <m:t>​</m:t>
            </m:r>
          </m:sup>
          <m:e>
            <m:r>
              <m:t>π</m:t>
            </m:r>
          </m:e>
        </m:nary>
        <m:d>
          <m:dPr>
            <m:begChr m:val="("/>
            <m:endChr m:val=")"/>
            <m:sepChr m:val=""/>
            <m:grow/>
          </m:dPr>
          <m:e>
            <m:sSub>
              <m:e>
                <m:r>
                  <m:t>a</m:t>
                </m:r>
              </m:e>
              <m:sub>
                <m:r>
                  <m:t>i</m:t>
                </m:r>
              </m:sub>
            </m:sSub>
            <m:r>
              <m:rPr>
                <m:sty m:val="p"/>
              </m:rPr>
              <m:t>′</m:t>
            </m:r>
            <m:r>
              <m:rPr>
                <m:sty m:val="p"/>
              </m:rPr>
              <m:t>|</m:t>
            </m:r>
            <m:sSub>
              <m:e>
                <m:r>
                  <m:t>o</m:t>
                </m:r>
              </m:e>
              <m:sub>
                <m:r>
                  <m:t>i</m:t>
                </m:r>
              </m:sub>
            </m:sSub>
          </m:e>
        </m:d>
        <m:r>
          <m:t> </m:t>
        </m:r>
        <m:r>
          <m:t>Q</m:t>
        </m:r>
        <m:d>
          <m:dPr>
            <m:begChr m:val="("/>
            <m:endChr m:val=")"/>
            <m:sepChr m:val=""/>
            <m:grow/>
          </m:dPr>
          <m:e>
            <m:r>
              <m:t>s</m:t>
            </m:r>
            <m:r>
              <m:rPr>
                <m:sty m:val="p"/>
              </m:rPr>
              <m:t>,</m:t>
            </m:r>
            <m:d>
              <m:dPr>
                <m:begChr m:val="("/>
                <m:endChr m:val=")"/>
                <m:sepChr m:val=""/>
                <m:grow/>
              </m:dPr>
              <m:e>
                <m:sSub>
                  <m:e>
                    <m:r>
                      <m:t>a</m:t>
                    </m:r>
                  </m:e>
                  <m:sub>
                    <m:r>
                      <m:t>i</m:t>
                    </m:r>
                  </m:sub>
                </m:sSub>
                <m:r>
                  <m:rPr>
                    <m:sty m:val="p"/>
                  </m:rPr>
                  <m:t>′</m:t>
                </m:r>
                <m:r>
                  <m:rPr>
                    <m:sty m:val="p"/>
                  </m:rPr>
                  <m:t>,</m:t>
                </m:r>
                <m:sSub>
                  <m:e>
                    <m:r>
                      <m:rPr>
                        <m:sty m:val="b"/>
                      </m:rPr>
                      <m:t>a</m:t>
                    </m:r>
                  </m:e>
                  <m:sub>
                    <m:r>
                      <m:rPr>
                        <m:sty m:val="p"/>
                      </m:rPr>
                      <m:t>−</m:t>
                    </m:r>
                    <m:r>
                      <m:t>i</m:t>
                    </m:r>
                  </m:sub>
                </m:sSub>
              </m:e>
            </m:d>
          </m:e>
        </m:d>
      </m:oMath>
      <w:r>
        <w:t xml:space="preserve">.</w:t>
      </w:r>
      <w:r>
        <w:t xml:space="preserve"> </w:t>
      </w:r>
      <w:fldSimple w:instr="NOTEREF _Ref_Footnote_20 \h \f">
        <w:r>
          <w:rPr>
            <w:vertAlign w:val="superscript"/>
          </w:rPr>
          <w:t>20</w:t>
        </w:r>
      </w:fldSimple>
      <w:r>
        <w:t xml:space="preserve"> </w:t>
      </w:r>
      <w:fldSimple w:instr="NOTEREF _Ref_Footnote_128 \h \f">
        <w:r>
          <w:rPr>
            <w:vertAlign w:val="superscript"/>
          </w:rPr>
          <w:t>128</w:t>
        </w:r>
      </w:fldSimple>
      <w:r>
        <w:t xml:space="preserve">This answers the question:</w:t>
      </w:r>
      <w:r>
        <w:t xml:space="preserve"> </w:t>
      </w:r>
      <w:r>
        <w:t xml:space="preserve">“</w:t>
      </w:r>
      <w:r>
        <w:t xml:space="preserve">How much worse would the team have done if this agent had acted differently?</w:t>
      </w:r>
      <w:r>
        <w:t xml:space="preserve">”</w:t>
      </w:r>
      <w:r>
        <w:t xml:space="preserve"> </w:t>
      </w:r>
      <w:r>
        <w:t xml:space="preserve">The computation is efficient — a single forward pass yields all agents’ baselines. However, COMA is</w:t>
      </w:r>
      <w:r>
        <w:t xml:space="preserve"> </w:t>
      </w:r>
      <w:r>
        <w:t xml:space="preserve">“</w:t>
      </w:r>
      <w:r>
        <w:t xml:space="preserve">prone to getting stuck in sub-optimal local minima</w:t>
      </w:r>
      <w:r>
        <w:t xml:space="preserve">”</w:t>
      </w:r>
      <w:r>
        <w:t xml:space="preserve"> </w:t>
      </w:r>
      <w:r>
        <w:t xml:space="preserve">when exploration is insufficient,</w:t>
      </w:r>
      <w:r>
        <w:t xml:space="preserve"> </w:t>
      </w:r>
      <w:r>
        <w:rPr>
          <w:vertAlign w:val="superscript"/>
        </w:rPr>
        <w:footnoteReference w:id="129"/>
      </w:r>
      <w:r>
        <w:t xml:space="preserve">so it must be paired with entropy regularization or diversity bonuses. For a 4-agent village with discrete actions, the scaling is manageable and COMA should be the primary credit assignment mechanism.</w:t>
      </w:r>
    </w:p>
    <w:p>
      <w:pPr>
        <w:pStyle w:val="BodyText"/>
      </w:pPr>
      <w:r>
        <w:t xml:space="preserve">If COMA proves unstable, QMIX provides a simpler fallback (</w:t>
      </w:r>
      <m:oMath>
        <m:sSub>
          <m:e>
            <m:r>
              <m:t>Q</m:t>
            </m:r>
          </m:e>
          <m:sub>
            <m:r>
              <m:rPr>
                <m:nor/>
                <m:sty m:val="p"/>
              </m:rPr>
              <m:t>tot</m:t>
            </m:r>
          </m:sub>
        </m:sSub>
      </m:oMath>
      <w:r>
        <w:t xml:space="preserve"> </w:t>
      </w:r>
      <w:r>
        <w:t xml:space="preserve">is learned as a monotonic function of per-agent</w:t>
      </w:r>
      <w:r>
        <w:t xml:space="preserve"> </w:t>
      </w:r>
      <m:oMath>
        <m:sSub>
          <m:e>
            <m:r>
              <m:t>Q</m:t>
            </m:r>
          </m:e>
          <m:sub>
            <m:r>
              <m:t>i</m:t>
            </m:r>
          </m:sub>
        </m:sSub>
      </m:oMath>
      <w:r>
        <w:t xml:space="preserve"> </w:t>
      </w:r>
      <w:r>
        <w:t xml:space="preserve">values), though the monotonicity constraint limits expressiveness for tasks requiring non-monotonic joint action values.</w:t>
      </w:r>
      <w:r>
        <w:t xml:space="preserve"> </w:t>
      </w:r>
      <w:r>
        <w:rPr>
          <w:vertAlign w:val="superscript"/>
        </w:rPr>
        <w:footnoteReference w:id="130"/>
      </w:r>
      <w:r>
        <w:t xml:space="preserve"> </w:t>
      </w:r>
      <w:r>
        <w:rPr>
          <w:vertAlign w:val="superscript"/>
        </w:rPr>
        <w:footnoteReference w:id="131"/>
      </w:r>
      <w:r>
        <w:t xml:space="preserve">Shapley-value methods (SHAQ) offer theoretically stronger attribution by evaluating each agent’s marginal contribution across all possible coalitions, but the combinatorial cost makes them feasible for 4 agents yet prohibitively expensive beyond 8.</w:t>
      </w:r>
      <w:r>
        <w:t xml:space="preserve"> </w:t>
      </w:r>
      <w:r>
        <w:rPr>
          <w:vertAlign w:val="superscript"/>
        </w:rPr>
        <w:footnoteReference w:id="132"/>
      </w:r>
      <w:r>
        <w:t xml:space="preserve">#### 7.1.2 Non-Stationarity: CTDE with CADP Extension and Multi-Timescale Learning</w:t>
      </w:r>
    </w:p>
    <w:p>
      <w:pPr>
        <w:pStyle w:val="BodyText"/>
      </w:pPr>
      <w:r>
        <w:t xml:space="preserve">Non-stationarity is the</w:t>
      </w:r>
      <w:r>
        <w:t xml:space="preserve"> </w:t>
      </w:r>
      <w:r>
        <w:t xml:space="preserve">“</w:t>
      </w:r>
      <w:r>
        <w:t xml:space="preserve">main challenge in Dec-MARL.</w:t>
      </w:r>
      <w:r>
        <w:t xml:space="preserve">”</w:t>
      </w:r>
      <w:r>
        <w:t xml:space="preserve"> </w:t>
      </w:r>
      <w:fldSimple w:instr="NOTEREF _Ref_Footnote_15 \h \f">
        <w:r>
          <w:rPr>
            <w:vertAlign w:val="superscript"/>
          </w:rPr>
          <w:t>15</w:t>
        </w:r>
      </w:fldSimple>
      <w:r>
        <w:t xml:space="preserve">From each agent’s perspective, the environment transition function is</w:t>
      </w:r>
      <w:r>
        <w:t xml:space="preserve"> </w:t>
      </w:r>
      <m:oMath>
        <m:sSub>
          <m:e>
            <m:r>
              <m:t>P</m:t>
            </m:r>
          </m:e>
          <m:sub>
            <m:r>
              <m:t>i</m:t>
            </m:r>
          </m:sub>
        </m:sSub>
        <m:d>
          <m:dPr>
            <m:begChr m:val="("/>
            <m:endChr m:val=")"/>
            <m:sepChr m:val=""/>
            <m:grow/>
          </m:dPr>
          <m:e>
            <m:r>
              <m:t>s</m:t>
            </m:r>
            <m:r>
              <m:rPr>
                <m:sty m:val="p"/>
              </m:rPr>
              <m:t>′</m:t>
            </m:r>
            <m:r>
              <m:rPr>
                <m:sty m:val="p"/>
              </m:rPr>
              <m:t>|</m:t>
            </m:r>
            <m:r>
              <m:t>s</m:t>
            </m:r>
            <m:r>
              <m:rPr>
                <m:sty m:val="p"/>
              </m:rPr>
              <m:t>,</m:t>
            </m:r>
            <m:sSub>
              <m:e>
                <m:r>
                  <m:t>a</m:t>
                </m:r>
              </m:e>
              <m:sub>
                <m:r>
                  <m:t>i</m:t>
                </m:r>
              </m:sub>
            </m:sSub>
          </m:e>
        </m:d>
        <m:r>
          <m:rPr>
            <m:sty m:val="p"/>
          </m:rPr>
          <m:t>=</m:t>
        </m:r>
        <m:sSub>
          <m:e>
            <m:r>
              <m:rPr>
                <m:sty m:val="p"/>
                <m:scr m:val="double-struck"/>
              </m:rPr>
              <m:t>E</m:t>
            </m:r>
          </m:e>
          <m:sub>
            <m:sSub>
              <m:e>
                <m:r>
                  <m:t>a</m:t>
                </m:r>
              </m:e>
              <m:sub>
                <m:r>
                  <m:rPr>
                    <m:sty m:val="p"/>
                  </m:rPr>
                  <m:t>−</m:t>
                </m:r>
                <m:r>
                  <m:t>i</m:t>
                </m:r>
              </m:sub>
            </m:sSub>
            <m:r>
              <m:rPr>
                <m:sty m:val="p"/>
              </m:rPr>
              <m:t>∼</m:t>
            </m:r>
            <m:sSub>
              <m:e>
                <m:r>
                  <m:t>π</m:t>
                </m:r>
              </m:e>
              <m:sub>
                <m:r>
                  <m:rPr>
                    <m:sty m:val="p"/>
                  </m:rPr>
                  <m:t>−</m:t>
                </m:r>
                <m:r>
                  <m:t>i</m:t>
                </m:r>
              </m:sub>
            </m:sSub>
          </m:sub>
        </m:sSub>
        <m:d>
          <m:dPr>
            <m:begChr m:val="["/>
            <m:endChr m:val="]"/>
            <m:sepChr m:val=""/>
            <m:grow/>
          </m:dPr>
          <m:e>
            <m:r>
              <m:t>P</m:t>
            </m:r>
            <m:d>
              <m:dPr>
                <m:begChr m:val="("/>
                <m:endChr m:val=")"/>
                <m:sepChr m:val=""/>
                <m:grow/>
              </m:dPr>
              <m:e>
                <m:r>
                  <m:t>s</m:t>
                </m:r>
                <m:r>
                  <m:rPr>
                    <m:sty m:val="p"/>
                  </m:rPr>
                  <m:t>′</m:t>
                </m:r>
                <m:r>
                  <m:rPr>
                    <m:sty m:val="p"/>
                  </m:rPr>
                  <m:t>|</m:t>
                </m:r>
                <m:r>
                  <m:t>s</m:t>
                </m:r>
                <m:r>
                  <m:rPr>
                    <m:sty m:val="p"/>
                  </m:rPr>
                  <m:t>,</m:t>
                </m:r>
                <m:sSub>
                  <m:e>
                    <m:r>
                      <m:t>a</m:t>
                    </m:r>
                  </m:e>
                  <m:sub>
                    <m:r>
                      <m:t>i</m:t>
                    </m:r>
                  </m:sub>
                </m:sSub>
                <m:r>
                  <m:rPr>
                    <m:sty m:val="p"/>
                  </m:rPr>
                  <m:t>,</m:t>
                </m:r>
                <m:sSub>
                  <m:e>
                    <m:r>
                      <m:t>a</m:t>
                    </m:r>
                  </m:e>
                  <m:sub>
                    <m:r>
                      <m:rPr>
                        <m:sty m:val="p"/>
                      </m:rPr>
                      <m:t>−</m:t>
                    </m:r>
                    <m:r>
                      <m:t>i</m:t>
                    </m:r>
                  </m:sub>
                </m:sSub>
              </m:e>
            </m:d>
          </m:e>
        </m:d>
      </m:oMath>
      <w:r>
        <w:t xml:space="preserve">, and because other agents’ policies are simultaneously learning, the environment appears to change its dynamics continuously. Independent Q-Learning has</w:t>
      </w:r>
      <w:r>
        <w:t xml:space="preserve"> </w:t>
      </w:r>
      <w:r>
        <w:t xml:space="preserve">“</w:t>
      </w:r>
      <w:r>
        <w:t xml:space="preserve">no theoretical guarantee on convergence due to non-stationarity</w:t>
      </w:r>
      <w:r>
        <w:t xml:space="preserve">”</w:t>
      </w:r>
      <w:r>
        <w:t xml:space="preserve"> </w:t>
      </w:r>
      <w:r>
        <w:t xml:space="preserve">when all agents learn simultaneously.</w:t>
      </w:r>
      <w:r>
        <w:t xml:space="preserve"> </w:t>
      </w:r>
      <w:fldSimple w:instr="NOTEREF _Ref_Footnote_15 \h \f">
        <w:r>
          <w:rPr>
            <w:vertAlign w:val="superscript"/>
          </w:rPr>
          <w:t>15</w:t>
        </w:r>
      </w:fldSimple>
      <w:r>
        <w:t xml:space="preserve">Empirically, MAPPO is highly sensitive to this effect: reusing samples for more than 10 training epochs causes consistent suboptimal learning on difficult SMAC maps.</w:t>
      </w:r>
      <w:r>
        <w:t xml:space="preserve"> </w:t>
      </w:r>
      <w:fldSimple w:instr="NOTEREF _Ref_Footnote_107 \h \f">
        <w:r>
          <w:rPr>
            <w:vertAlign w:val="superscript"/>
          </w:rPr>
          <w:t>107</w:t>
        </w:r>
      </w:fldSimple>
      <w:r>
        <w:t xml:space="preserve">Centralized Training with Decentralized Execution (CTDE) is the standard remedy. During training, a centralized critic has access to the full joint state and action information, eliminating non-stationarity by conditioning each agent’s value estimate on the true joint behavior. At execution, each agent acts using only local observations.</w:t>
      </w:r>
      <w:r>
        <w:t xml:space="preserve"> </w:t>
      </w:r>
      <w:fldSimple w:instr="NOTEREF _Ref_Footnote_4 \h \f">
        <w:r>
          <w:rPr>
            <w:vertAlign w:val="superscript"/>
          </w:rPr>
          <w:t>4</w:t>
        </w:r>
      </w:fldSimple>
      <w:r>
        <w:t xml:space="preserve"> </w:t>
      </w:r>
      <w:r>
        <w:rPr>
          <w:vertAlign w:val="superscript"/>
        </w:rPr>
        <w:footnoteReference w:id="133"/>
      </w:r>
      <w:r>
        <w:t xml:space="preserve">CTDE is</w:t>
      </w:r>
      <w:r>
        <w:t xml:space="preserve"> </w:t>
      </w:r>
      <w:r>
        <w:t xml:space="preserve">“</w:t>
      </w:r>
      <w:r>
        <w:t xml:space="preserve">the most prominent paradigm in MARL research</w:t>
      </w:r>
      <w:r>
        <w:t xml:space="preserve">”</w:t>
      </w:r>
      <w:r>
        <w:t xml:space="preserve"> </w:t>
      </w:r>
      <w:r>
        <w:t xml:space="preserve">and should be the default architecture.</w:t>
      </w:r>
      <w:r>
        <w:t xml:space="preserve"> </w:t>
      </w:r>
      <w:fldSimple w:instr="NOTEREF _Ref_Footnote_4 \h \f">
        <w:r>
          <w:rPr>
            <w:vertAlign w:val="superscript"/>
          </w:rPr>
          <w:t>4</w:t>
        </w:r>
      </w:fldSimple>
      <w:r>
        <w:t xml:space="preserve">Standard CTDE has a subtle limitation: the</w:t>
      </w:r>
      <w:r>
        <w:t xml:space="preserve"> </w:t>
      </w:r>
      <w:r>
        <w:t xml:space="preserve">“</w:t>
      </w:r>
      <w:r>
        <w:t xml:space="preserve">independence assumption</w:t>
      </w:r>
      <w:r>
        <w:t xml:space="preserve">”</w:t>
      </w:r>
      <w:r>
        <w:t xml:space="preserve"> </w:t>
      </w:r>
      <w:r>
        <w:t xml:space="preserve">during decentralized execution creates a transfer gap between training and deployment, since agents cannot adapt to each other’s on-policy behavior at runtime.</w:t>
      </w:r>
      <w:r>
        <w:t xml:space="preserve"> </w:t>
      </w:r>
      <w:r>
        <w:rPr>
          <w:vertAlign w:val="superscript"/>
        </w:rPr>
        <w:footnoteReference w:id="134"/>
      </w:r>
      <w:r>
        <w:t xml:space="preserve"> </w:t>
      </w:r>
      <w:r>
        <w:rPr>
          <w:vertAlign w:val="superscript"/>
        </w:rPr>
        <w:footnoteReference w:id="135"/>
      </w:r>
      <w:r>
        <w:t xml:space="preserve">The CADP (Centralized Advising and Decentralized Pruning) extension addresses this by providing</w:t>
      </w:r>
      <w:r>
        <w:t xml:space="preserve"> </w:t>
      </w:r>
      <w:r>
        <w:t xml:space="preserve">“</w:t>
      </w:r>
      <w:r>
        <w:t xml:space="preserve">explicit communication channel to seek and take advice from different agents</w:t>
      </w:r>
      <w:r>
        <w:t xml:space="preserve">”</w:t>
      </w:r>
      <w:r>
        <w:t xml:space="preserve"> </w:t>
      </w:r>
      <w:r>
        <w:t xml:space="preserve">during training, with</w:t>
      </w:r>
      <w:r>
        <w:t xml:space="preserve"> </w:t>
      </w:r>
      <w:r>
        <w:t xml:space="preserve">“</w:t>
      </w:r>
      <w:r>
        <w:t xml:space="preserve">smooth model pruning</w:t>
      </w:r>
      <w:r>
        <w:t xml:space="preserve">”</w:t>
      </w:r>
      <w:r>
        <w:t xml:space="preserve"> </w:t>
      </w:r>
      <w:r>
        <w:t xml:space="preserve">to guarantee decentralized execution.</w:t>
      </w:r>
      <w:r>
        <w:t xml:space="preserve"> </w:t>
      </w:r>
      <w:fldSimple w:instr="NOTEREF _Ref_Footnote_135 \h \f">
        <w:r>
          <w:rPr>
            <w:vertAlign w:val="superscript"/>
          </w:rPr>
          <w:t>135</w:t>
        </w:r>
      </w:fldSimple>
      <w:r>
        <w:t xml:space="preserve">Evaluations show</w:t>
      </w:r>
      <w:r>
        <w:t xml:space="preserve"> </w:t>
      </w:r>
      <w:r>
        <w:t xml:space="preserve">“</w:t>
      </w:r>
      <w:r>
        <w:t xml:space="preserve">superior performance compared to the state-of-the-art counterparts.</w:t>
      </w:r>
      <w:r>
        <w:t xml:space="preserve">”</w:t>
      </w:r>
      <w:r>
        <w:t xml:space="preserve"> </w:t>
      </w:r>
      <w:fldSimple w:instr="NOTEREF _Ref_Footnote_135 \h \f">
        <w:r>
          <w:rPr>
            <w:vertAlign w:val="superscript"/>
          </w:rPr>
          <w:t>135</w:t>
        </w:r>
      </w:fldSimple>
      <w:r>
        <w:t xml:space="preserve">Multi-timescale learning offers an additional knob: agents learn simultaneously but at different rates. When one agent updates rapidly, its teammates update more slowly, reducing the policy churn that drives non-stationarity without the extreme slowness of sequential methods like MA2QL.</w:t>
      </w:r>
      <w:r>
        <w:t xml:space="preserve"> </w:t>
      </w:r>
      <w:r>
        <w:rPr>
          <w:vertAlign w:val="superscript"/>
        </w:rPr>
        <w:footnoteReference w:id="136"/>
      </w:r>
      <w:r>
        <w:t xml:space="preserve">A practical schedule for the village system is to let the gatherer (the most foundational role) update at the base learning rate, the builder at 0.7×, and the farmer and defender at 0.5× — reflecting their increasing dependence on other agents’ learned behaviors.</w:t>
      </w:r>
    </w:p>
    <w:bookmarkEnd w:id="134"/>
    <w:bookmarkStart w:id="135" w:name="Xbb9d698fdd7e14cba69a90755f8b290d35afccb"/>
    <w:p>
      <w:pPr>
        <w:pStyle w:val="Heading4"/>
      </w:pPr>
      <w:r>
        <w:t xml:space="preserve">7.1.3 Lazy and Free-Rider Agents: LAIES Intrinsic Motivation</w:t>
      </w:r>
    </w:p>
    <w:p>
      <w:pPr>
        <w:pStyle w:val="FirstParagraph"/>
      </w:pPr>
      <w:r>
        <w:t xml:space="preserve">In sparse-reward settings, some agents learn to exploit teammates’ work without contributing — a failure mode that</w:t>
      </w:r>
      <w:r>
        <w:t xml:space="preserve"> </w:t>
      </w:r>
      <w:r>
        <w:t xml:space="preserve">“</w:t>
      </w:r>
      <w:r>
        <w:t xml:space="preserve">damages learning from both exploration and exploitation.</w:t>
      </w:r>
      <w:r>
        <w:t xml:space="preserve">”</w:t>
      </w:r>
      <w:r>
        <w:t xml:space="preserve"> </w:t>
      </w:r>
      <w:fldSimple w:instr="NOTEREF _Ref_Footnote_16 \h \f">
        <w:r>
          <w:rPr>
            <w:vertAlign w:val="superscript"/>
          </w:rPr>
          <w:t>16</w:t>
        </w:r>
      </w:fldSimple>
      <w:r>
        <w:t xml:space="preserve"> </w:t>
      </w:r>
      <w:r>
        <w:rPr>
          <w:vertAlign w:val="superscript"/>
        </w:rPr>
        <w:footnoteReference w:id="137"/>
      </w:r>
      <w:r>
        <w:t xml:space="preserve">A gatherer that chops a single log and then idles while the builder places twenty blocks still receives the full house-completion reward. Without a mechanism to reward individual contribution, the path of least resistance is to do the minimum and free-ride. In the MAST taxonomy, the related</w:t>
      </w:r>
      <w:r>
        <w:t xml:space="preserve"> </w:t>
      </w:r>
      <w:r>
        <w:t xml:space="preserve">“</w:t>
      </w:r>
      <w:r>
        <w:t xml:space="preserve">step repetition</w:t>
      </w:r>
      <w:r>
        <w:t xml:space="preserve">”</w:t>
      </w:r>
      <w:r>
        <w:t xml:space="preserve"> </w:t>
      </w:r>
      <w:r>
        <w:t xml:space="preserve">failure mode accounts for 17.14% of documented multi-agent system failures.</w:t>
      </w:r>
      <w:r>
        <w:t xml:space="preserve"> </w:t>
      </w:r>
      <w:r>
        <w:rPr>
          <w:vertAlign w:val="superscript"/>
        </w:rPr>
        <w:footnoteReference w:id="138"/>
      </w:r>
      <w:r>
        <w:t xml:space="preserve">LAIES (Lazy Agents Avoidance through Influencing External States) is the state-of-the-art mitigation.</w:t>
      </w:r>
      <w:r>
        <w:t xml:space="preserve"> </w:t>
      </w:r>
      <w:fldSimple w:instr="NOTEREF _Ref_Footnote_16 \h \f">
        <w:r>
          <w:rPr>
            <w:vertAlign w:val="superscript"/>
          </w:rPr>
          <w:t>16</w:t>
        </w:r>
      </w:fldSimple>
      <w:r>
        <w:t xml:space="preserve"> </w:t>
      </w:r>
      <w:fldSimple w:instr="NOTEREF _Ref_Footnote_137 \h \f">
        <w:r>
          <w:rPr>
            <w:vertAlign w:val="superscript"/>
          </w:rPr>
          <w:t>137</w:t>
        </w:r>
      </w:fldSimple>
      <w:r>
        <w:t xml:space="preserve">It provides two intrinsic rewards computed via counterfactual reasoning with an External States Transition Model. Individual Diligence Intrinsic motivation (IDI) rewards agents whose individual actions causally influence external states — for example, a gatherer whose block-breaking actually changes the block count. Collaborative Diligence Intrinsic motivation (CDI) rewards collaborative actions that influence shared outcomes, such as the builder placing a block that the gatherer can now walk past. The causal formulation is principled: an action is rewarded only if a counterfactual check confirms that</w:t>
      </w:r>
      <w:r>
        <w:t xml:space="preserve"> </w:t>
      </w:r>
      <w:r>
        <w:rPr>
          <w:iCs/>
          <w:i/>
        </w:rPr>
        <w:t xml:space="preserve">not</w:t>
      </w:r>
      <w:r>
        <w:t xml:space="preserve"> </w:t>
      </w:r>
      <w:r>
        <w:t xml:space="preserve">taking the action would have left the world state unchanged.</w:t>
      </w:r>
      <w:r>
        <w:t xml:space="preserve"> </w:t>
      </w:r>
      <w:fldSimple w:instr="NOTEREF _Ref_Footnote_16 \h \f">
        <w:r>
          <w:rPr>
            <w:vertAlign w:val="superscript"/>
          </w:rPr>
          <w:t>16</w:t>
        </w:r>
      </w:fldSimple>
      <w:r>
        <w:t xml:space="preserve">LAIES achieved state-of-the-art results on sparse-reward SMAC and Google Research Football. The tradeoff is computational: the external state transition model adds training overhead. In practice, the intrinsic reward weight should start at 0.1× the extrinsic reward and be tuned upward if lazy behavior is observed. LAIES should be combined with per-agent sub-task rewards (rewarding the gatherer for inventory additions, the builder for valid block placements) to create a multi-layered incentive structure that is harder to exploit than any single signal.</w:t>
      </w:r>
      <w:r>
        <w:t xml:space="preserve"> </w:t>
      </w:r>
      <w:fldSimple w:instr="NOTEREF _Ref_Footnote_16 \h \f">
        <w:r>
          <w:rPr>
            <w:vertAlign w:val="superscript"/>
          </w:rPr>
          <w:t>16</w:t>
        </w:r>
      </w:fldSimple>
      <w:r>
        <w:t xml:space="preserve"> </w:t>
      </w:r>
      <w:fldSimple w:instr="NOTEREF _Ref_Footnote_137 \h \f">
        <w:r>
          <w:rPr>
            <w:vertAlign w:val="superscript"/>
          </w:rPr>
          <w:t>137</w:t>
        </w:r>
      </w:fldSimple>
      <w:r>
        <w:t xml:space="preserve">### 7.2 Medium-Priority Failures</w:t>
      </w:r>
    </w:p>
    <w:p>
      <w:pPr>
        <w:pStyle w:val="BodyText"/>
      </w:pPr>
      <w:r>
        <w:t xml:space="preserve">The four medium-priority failure modes are serious but either manifest later in training, affect performance without completely blocking learning, or are addressable through simpler architectural choices.</w:t>
      </w:r>
    </w:p>
    <w:bookmarkEnd w:id="135"/>
    <w:bookmarkStart w:id="136" w:name="X24a3e5e7691afde559e4defdffdadacc0d4e680"/>
    <w:p>
      <w:pPr>
        <w:pStyle w:val="Heading4"/>
      </w:pPr>
      <w:r>
        <w:t xml:space="preserve">7.2.1 Equilibrium Collapse: ROMA and R3DM Role Learning with Curriculum</w:t>
      </w:r>
    </w:p>
    <w:p>
      <w:pPr>
        <w:pStyle w:val="FirstParagraph"/>
      </w:pPr>
      <w:r>
        <w:t xml:space="preserve">In cooperative games, multiple Pareto-optimal equilibria may exist, and without coordination mechanisms agents may select actions from</w:t>
      </w:r>
      <w:r>
        <w:t xml:space="preserve"> </w:t>
      </w:r>
      <w:r>
        <w:rPr>
          <w:iCs/>
          <w:i/>
        </w:rPr>
        <w:t xml:space="preserve">different</w:t>
      </w:r>
      <w:r>
        <w:t xml:space="preserve"> </w:t>
      </w:r>
      <w:r>
        <w:t xml:space="preserve">equilibria,</w:t>
      </w:r>
      <w:r>
        <w:t xml:space="preserve"> </w:t>
      </w:r>
      <w:r>
        <w:t xml:space="preserve">“</w:t>
      </w:r>
      <w:r>
        <w:t xml:space="preserve">harming their performance.</w:t>
      </w:r>
      <w:r>
        <w:t xml:space="preserve">”</w:t>
      </w:r>
      <w:r>
        <w:t xml:space="preserve"> </w:t>
      </w:r>
      <w:r>
        <w:rPr>
          <w:vertAlign w:val="superscript"/>
        </w:rPr>
        <w:footnoteReference w:id="139"/>
      </w:r>
      <w:r>
        <w:t xml:space="preserve">Additionally,</w:t>
      </w:r>
      <w:r>
        <w:t xml:space="preserve"> </w:t>
      </w:r>
      <w:r>
        <w:t xml:space="preserve">“</w:t>
      </w:r>
      <w:r>
        <w:t xml:space="preserve">relative overgeneralization</w:t>
      </w:r>
      <w:r>
        <w:t xml:space="preserve">”</w:t>
      </w:r>
      <w:r>
        <w:t xml:space="preserve"> </w:t>
      </w:r>
      <w:r>
        <w:t xml:space="preserve">draws agents toward suboptimal equilibria that are more robust to exploration noise.</w:t>
      </w:r>
      <w:r>
        <w:t xml:space="preserve"> </w:t>
      </w:r>
      <w:fldSimple w:instr="NOTEREF _Ref_Footnote_139 \h \f">
        <w:r>
          <w:rPr>
            <w:vertAlign w:val="superscript"/>
          </w:rPr>
          <w:t>139</w:t>
        </w:r>
      </w:fldSimple>
      <w:r>
        <w:t xml:space="preserve">Seven state-of-the-art MARL algorithms failed to converge to Pareto-optimal equilibria in simple 2×2 games.</w:t>
      </w:r>
      <w:r>
        <w:t xml:space="preserve"> </w:t>
      </w:r>
      <w:r>
        <w:rPr>
          <w:vertAlign w:val="superscript"/>
        </w:rPr>
        <w:footnoteReference w:id="140"/>
      </w:r>
      <w:r>
        <w:t xml:space="preserve">For the village system, equilibrium collapse manifests as role confusion: the builder expects wood delivery but the gatherer has switched to farming, or two agents converge to the same suboptimal strategy. ROMA (Multi-Agent Reinforcement Learning with Emergent Roles) addresses this by learning a role selector that decomposes the joint action space into role-conditioned policies.</w:t>
      </w:r>
      <w:r>
        <w:t xml:space="preserve"> </w:t>
      </w:r>
      <w:r>
        <w:rPr>
          <w:vertAlign w:val="superscript"/>
        </w:rPr>
        <w:footnoteReference w:id="141"/>
      </w:r>
      <w:r>
        <w:t xml:space="preserve">R3DM extends this with mutual information maximization between an agent’s role and its trajectory, maintaining role diversity over the full episode.</w:t>
      </w:r>
      <w:r>
        <w:t xml:space="preserve"> </w:t>
      </w:r>
      <w:r>
        <w:rPr>
          <w:vertAlign w:val="superscript"/>
        </w:rPr>
        <w:footnoteReference w:id="142"/>
      </w:r>
      <w:r>
        <w:t xml:space="preserve">Because the village system already has four pre-defined roles, ROMA’s role-learning machinery is a natural fit.</w:t>
      </w:r>
    </w:p>
    <w:p>
      <w:pPr>
        <w:pStyle w:val="BodyText"/>
      </w:pPr>
      <w:r>
        <w:t xml:space="preserve">Curriculum learning is the essential complement. Starting with simpler coordination patterns and progressively increasing difficulty prevents premature convergence. VACL (Variational Automatic Curriculum Learning) achieved 98% coverage with 100 agents using</w:t>
      </w:r>
      <w:r>
        <w:t xml:space="preserve"> </w:t>
      </w:r>
      <w:r>
        <w:t xml:space="preserve">“</w:t>
      </w:r>
      <w:r>
        <w:t xml:space="preserve">entity progression</w:t>
      </w:r>
      <w:r>
        <w:t xml:space="preserve">”</w:t>
      </w:r>
      <w:r>
        <w:t xml:space="preserve"> </w:t>
      </w:r>
      <w:r>
        <w:t xml:space="preserve">— gradually increasing agent count.</w:t>
      </w:r>
      <w:r>
        <w:t xml:space="preserve"> </w:t>
      </w:r>
      <w:fldSimple w:instr="NOTEREF _Ref_Footnote_19 \h \f">
        <w:r>
          <w:rPr>
            <w:vertAlign w:val="superscript"/>
          </w:rPr>
          <w:t>19</w:t>
        </w:r>
      </w:fldSimple>
      <w:r>
        <w:t xml:space="preserve">For the village, Stage 1 trains 2 agents (gatherer + builder), Stage 2 adds the farmer, and Stage 3 brings in the defender. This bootstraps stable coordination before exposing the system to full complexity.</w:t>
      </w:r>
      <w:r>
        <w:t xml:space="preserve"> </w:t>
      </w:r>
      <w:fldSimple w:instr="NOTEREF _Ref_Footnote_19 \h \f">
        <w:r>
          <w:rPr>
            <w:vertAlign w:val="superscript"/>
          </w:rPr>
          <w:t>19</w:t>
        </w:r>
      </w:fldSimple>
      <w:r>
        <w:t xml:space="preserve"> </w:t>
      </w:r>
      <w:fldSimple w:instr="NOTEREF _Ref_Footnote_127 \h \f">
        <w:r>
          <w:rPr>
            <w:vertAlign w:val="superscript"/>
          </w:rPr>
          <w:t>127</w:t>
        </w:r>
      </w:fldSimple>
      <w:r>
        <w:t xml:space="preserve">#### 7.2.2 Reward Hacking: Potential-Based Shaping, KL-Regularization, and Verification</w:t>
      </w:r>
    </w:p>
    <w:p>
      <w:pPr>
        <w:pStyle w:val="BodyText"/>
      </w:pPr>
      <w:r>
        <w:t xml:space="preserve">Reward hacking occurs when agents exploit flaws in reward specification to achieve high rewards without performing the intended task.</w:t>
      </w:r>
      <w:r>
        <w:t xml:space="preserve"> </w:t>
      </w:r>
      <w:r>
        <w:rPr>
          <w:vertAlign w:val="superscript"/>
        </w:rPr>
        <w:footnoteReference w:id="143"/>
      </w:r>
      <w:r>
        <w:t xml:space="preserve"> </w:t>
      </w:r>
      <w:r>
        <w:rPr>
          <w:vertAlign w:val="superscript"/>
        </w:rPr>
        <w:footnoteReference w:id="144"/>
      </w:r>
      <w:r>
        <w:t xml:space="preserve">Classic examples illustrate the pattern: a boat agent</w:t>
      </w:r>
      <w:r>
        <w:t xml:space="preserve"> </w:t>
      </w:r>
      <w:r>
        <w:t xml:space="preserve">“</w:t>
      </w:r>
      <w:r>
        <w:t xml:space="preserve">looping endlessly in a small circle, repeatedly hitting checkpoints</w:t>
      </w:r>
      <w:r>
        <w:t xml:space="preserve">”</w:t>
      </w:r>
      <w:r>
        <w:t xml:space="preserve"> </w:t>
      </w:r>
      <w:r>
        <w:t xml:space="preserve">instead of finishing the race; a cleaning robot learning to</w:t>
      </w:r>
      <w:r>
        <w:t xml:space="preserve"> </w:t>
      </w:r>
      <w:r>
        <w:t xml:space="preserve">“</w:t>
      </w:r>
      <w:r>
        <w:t xml:space="preserve">stay motionless to prevent collisions</w:t>
      </w:r>
      <w:r>
        <w:t xml:space="preserve">”</w:t>
      </w:r>
      <w:r>
        <w:t xml:space="preserve">; a robot arm flipping a block upside-down because the reward judged</w:t>
      </w:r>
      <w:r>
        <w:t xml:space="preserve"> </w:t>
      </w:r>
      <w:r>
        <w:t xml:space="preserve">“</w:t>
      </w:r>
      <w:r>
        <w:t xml:space="preserve">height of the bottom face.</w:t>
      </w:r>
      <w:r>
        <w:t xml:space="preserve">”</w:t>
      </w:r>
      <w:r>
        <w:t xml:space="preserve"> </w:t>
      </w:r>
      <w:fldSimple w:instr="NOTEREF _Ref_Footnote_143 \h \f">
        <w:r>
          <w:rPr>
            <w:vertAlign w:val="superscript"/>
          </w:rPr>
          <w:t>143</w:t>
        </w:r>
      </w:fldSimple>
      <w:r>
        <w:t xml:space="preserve"> </w:t>
      </w:r>
      <w:r>
        <w:rPr>
          <w:vertAlign w:val="superscript"/>
        </w:rPr>
        <w:footnoteReference w:id="145"/>
      </w:r>
      <w:r>
        <w:t xml:space="preserve">In a Minecraft village, a</w:t>
      </w:r>
      <w:r>
        <w:t xml:space="preserve"> </w:t>
      </w:r>
      <w:r>
        <w:t xml:space="preserve">“</w:t>
      </w:r>
      <w:r>
        <w:t xml:space="preserve">house completion</w:t>
      </w:r>
      <w:r>
        <w:t xml:space="preserve">”</w:t>
      </w:r>
      <w:r>
        <w:t xml:space="preserve"> </w:t>
      </w:r>
      <w:r>
        <w:t xml:space="preserve">reward might be hacked by placing blocks in configurations that trigger the completion check without producing a functional structure.</w:t>
      </w:r>
    </w:p>
    <w:p>
      <w:pPr>
        <w:pStyle w:val="BodyText"/>
      </w:pPr>
      <w:r>
        <w:t xml:space="preserve">Krakovna et al.’s (2020) catalogue of specification gaming shows that agents consistently find unintended shortcuts, and the more open-ended the environment, the more numerous the exploits.</w:t>
      </w:r>
      <w:r>
        <w:t xml:space="preserve"> </w:t>
      </w:r>
      <w:fldSimple w:instr="NOTEREF _Ref_Footnote_144 \h \f">
        <w:r>
          <w:rPr>
            <w:vertAlign w:val="superscript"/>
          </w:rPr>
          <w:t>144</w:t>
        </w:r>
      </w:fldSimple>
      <w:r>
        <w:t xml:space="preserve">The mitigation must be layered. First, potential-based reward shaping decomposes village-building into measurable sub-tasks with bounded rewards while preserving the optimal policy invariance property. Second, KL-regularization to a pretrained behavior prior (as used in VPT) constrains the policy from deviating into exploit territory. Third, automated verification checks that inventory changes are permanent — a block placed must still be there 10 seconds later, and a crop must progress through growth stages. The combination of these three signals is harder to hack than any individual mechanism.</w:t>
      </w:r>
      <w:r>
        <w:t xml:space="preserve"> </w:t>
      </w:r>
      <w:fldSimple w:instr="NOTEREF _Ref_Footnote_144 \h \f">
        <w:r>
          <w:rPr>
            <w:vertAlign w:val="superscript"/>
          </w:rPr>
          <w:t>144</w:t>
        </w:r>
      </w:fldSimple>
      <w:r>
        <w:t xml:space="preserve">#### 7.2.3 Agent Collision and Interference: Spatial Role Assignment and Hybrid MAPF</w:t>
      </w:r>
    </w:p>
    <w:p>
      <w:pPr>
        <w:pStyle w:val="BodyText"/>
      </w:pPr>
      <w:r>
        <w:t xml:space="preserve">Four agents sharing a confined village space will constantly interfere: blocking paths, competing for the same resource blocks, or placing blocks in conflicting patterns.</w:t>
      </w:r>
      <w:r>
        <w:t xml:space="preserve"> </w:t>
      </w:r>
      <w:r>
        <w:t xml:space="preserve">“</w:t>
      </w:r>
      <w:r>
        <w:t xml:space="preserve">Sharing parameters indiscriminately between agents can make learning harder, since agents interfere with the learning of others,</w:t>
      </w:r>
      <w:r>
        <w:t xml:space="preserve">”</w:t>
      </w:r>
      <w:r>
        <w:t xml:space="preserve"> </w:t>
      </w:r>
      <w:r>
        <w:t xml:space="preserve">and the same principle applies to physical interference.</w:t>
      </w:r>
      <w:r>
        <w:t xml:space="preserve"> </w:t>
      </w:r>
      <w:r>
        <w:rPr>
          <w:vertAlign w:val="superscript"/>
        </w:rPr>
        <w:footnoteReference w:id="146"/>
      </w:r>
      <w:r>
        <w:t xml:space="preserve"> </w:t>
      </w:r>
      <w:r>
        <w:rPr>
          <w:vertAlign w:val="superscript"/>
        </w:rPr>
        <w:footnoteReference w:id="147"/>
      </w:r>
      <w:r>
        <w:t xml:space="preserve">In MAPF,</w:t>
      </w:r>
      <w:r>
        <w:t xml:space="preserve"> </w:t>
      </w:r>
      <w:r>
        <w:t xml:space="preserve">“</w:t>
      </w:r>
      <w:r>
        <w:t xml:space="preserve">if agents have zero knowledge of one another, MAPF fails, losing completeness guarantees.</w:t>
      </w:r>
      <w:r>
        <w:t xml:space="preserve">”</w:t>
      </w:r>
      <w:r>
        <w:t xml:space="preserve"> </w:t>
      </w:r>
      <w:r>
        <w:rPr>
          <w:vertAlign w:val="superscript"/>
        </w:rPr>
        <w:footnoteReference w:id="148"/>
      </w:r>
      <w:r>
        <w:t xml:space="preserve">The most effective mitigation is explicit spatial assignment. Dividing the village into zones — gatherer at the forest perimeter, farmer in the crop field, builder in the central zone, defender on the boundary — eliminates most collisions at the source. This is simple to implement and naturally aligns with the 4-role specialization. For movement conflicts that persist, a hybrid MAPF framework combines decentralized RL planning with centralized collision detection, achieving 90–100% success rates on dense scenarios with approximately 93% reduction in information sharing.</w:t>
      </w:r>
      <w:r>
        <w:t xml:space="preserve"> </w:t>
      </w:r>
      <w:fldSimple w:instr="NOTEREF _Ref_Footnote_148 \h \f">
        <w:r>
          <w:rPr>
            <w:vertAlign w:val="superscript"/>
          </w:rPr>
          <w:t>148</w:t>
        </w:r>
      </w:fldSimple>
      <w:r>
        <w:t xml:space="preserve">Priority-based action scheduling (PIBT) provides an additional lightweight conflict resolution mechanism.</w:t>
      </w:r>
      <w:r>
        <w:t xml:space="preserve"> </w:t>
      </w:r>
      <w:r>
        <w:rPr>
          <w:vertAlign w:val="superscript"/>
        </w:rPr>
        <w:footnoteReference w:id="149"/>
      </w:r>
      <w:r>
        <w:t xml:space="preserve">#### 7.2.4 Communication Degeneration: Gated Escalation with Engineered Protocols</w:t>
      </w:r>
    </w:p>
    <w:p>
      <w:pPr>
        <w:pStyle w:val="BodyText"/>
      </w:pPr>
      <w:r>
        <w:t xml:space="preserve">When agents learn to communicate, their protocols can degrade or convey redundant information.</w:t>
      </w:r>
      <w:r>
        <w:t xml:space="preserve"> </w:t>
      </w:r>
      <w:r>
        <w:t xml:space="preserve">“</w:t>
      </w:r>
      <w:r>
        <w:t xml:space="preserve">Existing methods such as RIAL, DIAL, and CommNet enable agent communication but lack interpretability</w:t>
      </w:r>
      <w:r>
        <w:t xml:space="preserve">”</w:t>
      </w:r>
      <w:r>
        <w:t xml:space="preserve"> </w:t>
      </w:r>
      <w:r>
        <w:t xml:space="preserve">because all communication is kept within a high-dimensional continuous vector space.</w:t>
      </w:r>
      <w:r>
        <w:t xml:space="preserve"> </w:t>
      </w:r>
      <w:fldSimple w:instr="NOTEREF _Ref_Footnote_108 \h \f">
        <w:r>
          <w:rPr>
            <w:vertAlign w:val="superscript"/>
          </w:rPr>
          <w:t>108</w:t>
        </w:r>
      </w:fldSimple>
      <w:r>
        <w:t xml:space="preserve">Dense communication topologies can</w:t>
      </w:r>
      <w:r>
        <w:t xml:space="preserve"> </w:t>
      </w:r>
      <w:r>
        <w:t xml:space="preserve">“</w:t>
      </w:r>
      <w:r>
        <w:t xml:space="preserve">accelerate premature convergence</w:t>
      </w:r>
      <w:r>
        <w:t xml:space="preserve">”</w:t>
      </w:r>
      <w:r>
        <w:t xml:space="preserve"> </w:t>
      </w:r>
      <w:r>
        <w:t xml:space="preserve">and trigger</w:t>
      </w:r>
      <w:r>
        <w:t xml:space="preserve"> </w:t>
      </w:r>
      <w:r>
        <w:t xml:space="preserve">“</w:t>
      </w:r>
      <w:r>
        <w:t xml:space="preserve">diversity collapse.</w:t>
      </w:r>
      <w:r>
        <w:t xml:space="preserve">”</w:t>
      </w:r>
      <w:r>
        <w:t xml:space="preserve"> </w:t>
      </w:r>
      <w:r>
        <w:rPr>
          <w:vertAlign w:val="superscript"/>
        </w:rPr>
        <w:footnoteReference w:id="150"/>
      </w:r>
      <w:r>
        <w:t xml:space="preserve">In Minecraft multi-agent construction, baseline systems struggle with</w:t>
      </w:r>
      <w:r>
        <w:t xml:space="preserve"> </w:t>
      </w:r>
      <w:r>
        <w:t xml:space="preserve">“</w:t>
      </w:r>
      <w:r>
        <w:t xml:space="preserve">coordination deadlocks</w:t>
      </w:r>
      <w:r>
        <w:t xml:space="preserve">”</w:t>
      </w:r>
      <w:r>
        <w:t xml:space="preserve"> </w:t>
      </w:r>
      <w:r>
        <w:t xml:space="preserve">and</w:t>
      </w:r>
      <w:r>
        <w:t xml:space="preserve"> </w:t>
      </w:r>
      <w:r>
        <w:t xml:space="preserve">“</w:t>
      </w:r>
      <w:r>
        <w:t xml:space="preserve">cascading delays typically caused by global state synchronization.</w:t>
      </w:r>
      <w:r>
        <w:t xml:space="preserve">”</w:t>
      </w:r>
      <w:r>
        <w:t xml:space="preserve"> </w:t>
      </w:r>
      <w:r>
        <w:rPr>
          <w:vertAlign w:val="superscript"/>
        </w:rPr>
        <w:footnoteReference w:id="151"/>
      </w:r>
      <w:r>
        <w:t xml:space="preserve">For a 4-agent village, the risk is</w:t>
      </w:r>
      <w:r>
        <w:t xml:space="preserve"> </w:t>
      </w:r>
      <w:r>
        <w:rPr>
          <w:iCs/>
          <w:i/>
        </w:rPr>
        <w:t xml:space="preserve">over</w:t>
      </w:r>
      <w:r>
        <w:t xml:space="preserve">-communication, not under-communication. Each agent has substantial local observability; a gatherer can usually see what the builder is doing without being told. Start with engineered, sparse protocols — pre-defined message types such as</w:t>
      </w:r>
      <w:r>
        <w:t xml:space="preserve"> </w:t>
      </w:r>
      <w:r>
        <w:t xml:space="preserve">“</w:t>
      </w:r>
      <w:r>
        <w:t xml:space="preserve">need wood,</w:t>
      </w:r>
      <w:r>
        <w:t xml:space="preserve">”</w:t>
      </w:r>
      <w:r>
        <w:t xml:space="preserve"> </w:t>
      </w:r>
      <w:r>
        <w:t xml:space="preserve">“</w:t>
      </w:r>
      <w:r>
        <w:t xml:space="preserve">house done,</w:t>
      </w:r>
      <w:r>
        <w:t xml:space="preserve">”</w:t>
      </w:r>
      <w:r>
        <w:t xml:space="preserve"> </w:t>
      </w:r>
      <w:r>
        <w:t xml:space="preserve">or</w:t>
      </w:r>
      <w:r>
        <w:t xml:space="preserve"> </w:t>
      </w:r>
      <w:r>
        <w:t xml:space="preserve">“</w:t>
      </w:r>
      <w:r>
        <w:t xml:space="preserve">under attack</w:t>
      </w:r>
      <w:r>
        <w:t xml:space="preserve">”</w:t>
      </w:r>
      <w:r>
        <w:t xml:space="preserve"> </w:t>
      </w:r>
      <w:r>
        <w:t xml:space="preserve">— rather than learning communication from scratch. Engineered protocols are reliable, interpretable, and require no training.</w:t>
      </w:r>
    </w:p>
    <w:p>
      <w:pPr>
        <w:pStyle w:val="BodyText"/>
      </w:pPr>
      <w:r>
        <w:t xml:space="preserve">If learned communication becomes necessary, the Gated Collaborative Escalation framework provides a selective mechanism: agents only communicate when local recovery fails. This approach reduced coordination overhead by 34–56% compared to baselines while improving completion quality on Minecraft tasks.</w:t>
      </w:r>
      <w:r>
        <w:t xml:space="preserve"> </w:t>
      </w:r>
      <w:fldSimple w:instr="NOTEREF _Ref_Footnote_151 \h \f">
        <w:r>
          <w:rPr>
            <w:vertAlign w:val="superscript"/>
          </w:rPr>
          <w:t>151</w:t>
        </w:r>
      </w:fldSimple>
      <w:r>
        <w:t xml:space="preserve">Communication dropout during training — randomly disabling channels to force robustness — is an easy adjunct that prevents over-reliance on any single message type.</w:t>
      </w:r>
    </w:p>
    <w:bookmarkEnd w:id="136"/>
    <w:bookmarkEnd w:id="137"/>
    <w:bookmarkStart w:id="139" w:name="lower-priority-and-deferred"/>
    <w:p>
      <w:pPr>
        <w:pStyle w:val="Heading3"/>
      </w:pPr>
      <w:r>
        <w:t xml:space="preserve">7.3 Lower-Priority and Deferred</w:t>
      </w:r>
    </w:p>
    <w:p>
      <w:pPr>
        <w:pStyle w:val="FirstParagraph"/>
      </w:pPr>
      <w:r>
        <w:t xml:space="preserve">Three failure modes are lower priority for the initial 4-agent village. They remain relevant but have lower probability or are adequately addressed by high-priority mitigations already described.</w:t>
      </w:r>
    </w:p>
    <w:bookmarkStart w:id="138" w:name="Xd9e092199eaa24168bf63160aef5a5fe143a26b"/>
    <w:p>
      <w:pPr>
        <w:pStyle w:val="Heading4"/>
      </w:pPr>
      <w:r>
        <w:t xml:space="preserve">7.3.1 Catastrophic Forgetting: Semi-Independent Policies with Experience Replay</w:t>
      </w:r>
    </w:p>
    <w:p>
      <w:pPr>
        <w:pStyle w:val="FirstParagraph"/>
      </w:pPr>
      <w:r>
        <w:t xml:space="preserve">Catastrophic forgetting occurs when agents learn new skills and lose previously learned ones.</w:t>
      </w:r>
      <w:r>
        <w:t xml:space="preserve"> </w:t>
      </w:r>
      <w:r>
        <w:t xml:space="preserve">“</w:t>
      </w:r>
      <w:r>
        <w:t xml:space="preserve">When a neural network is trained on a new task, gradient updates move weights toward the new objective. If those updates overwrite weights critical to a previous task, performance on the old task degrades sharply.</w:t>
      </w:r>
      <w:r>
        <w:t xml:space="preserve">”</w:t>
      </w:r>
      <w:r>
        <w:t xml:space="preserve"> </w:t>
      </w:r>
      <w:r>
        <w:rPr>
          <w:vertAlign w:val="superscript"/>
        </w:rPr>
        <w:footnoteReference w:id="152"/>
      </w:r>
      <w:r>
        <w:t xml:space="preserve">This is a concern when curriculum learning introduces new building types — an agent that learned basic wood houses in Stage 1 might forget that skill during Stage 3’s stone fortress training.</w:t>
      </w:r>
    </w:p>
    <w:p>
      <w:pPr>
        <w:pStyle w:val="BodyText"/>
      </w:pPr>
      <w:r>
        <w:t xml:space="preserve">The semi-independent policy architecture — shared backbone representation layers with role-specific heads — inherently mitigates forgetting because skill-specific weights are partitioned into separate heads.</w:t>
      </w:r>
      <w:r>
        <w:t xml:space="preserve"> </w:t>
      </w:r>
      <w:r>
        <w:rPr>
          <w:vertAlign w:val="superscript"/>
        </w:rPr>
        <w:footnoteReference w:id="153"/>
      </w:r>
      <w:r>
        <w:t xml:space="preserve">Experience replay with task-diverse sampling ensures earlier task examples are periodically revisited.</w:t>
      </w:r>
      <w:r>
        <w:t xml:space="preserve"> </w:t>
      </w:r>
      <w:r>
        <w:rPr>
          <w:vertAlign w:val="superscript"/>
        </w:rPr>
        <w:footnoteReference w:id="154"/>
      </w:r>
      <w:r>
        <w:t xml:space="preserve">For the 4-role system, this two-pronged approach is sufficient. EWC (Elastic Weight Consolidation) and progressive networks are available if forgetting proves severe, but they add complexity not justified until simpler measures fail.</w:t>
      </w:r>
      <w:r>
        <w:t xml:space="preserve"> </w:t>
      </w:r>
      <w:r>
        <w:rPr>
          <w:vertAlign w:val="superscript"/>
        </w:rPr>
        <w:footnoteReference w:id="155"/>
      </w:r>
      <w:r>
        <w:t xml:space="preserve">#### 7.3.2 Emergent Adversarial Behavior: Pure Cooperative Rewards and SVO Intrinsic Motivation</w:t>
      </w:r>
    </w:p>
    <w:p>
      <w:pPr>
        <w:pStyle w:val="BodyText"/>
      </w:pPr>
      <w:r>
        <w:t xml:space="preserve">Even in cooperative settings, agents may learn competitive or deceptive strategies if they provide short-term advantage.</w:t>
      </w:r>
      <w:r>
        <w:t xml:space="preserve"> </w:t>
      </w:r>
      <w:r>
        <w:t xml:space="preserve">“</w:t>
      </w:r>
      <w:r>
        <w:t xml:space="preserve">Deception becomes a powerful strategic tool, allowing agents to obscure their true intentions and influence the behavior of opponents.</w:t>
      </w:r>
      <w:r>
        <w:t xml:space="preserve">”</w:t>
      </w:r>
      <w:r>
        <w:t xml:space="preserve"> </w:t>
      </w:r>
      <w:r>
        <w:rPr>
          <w:vertAlign w:val="superscript"/>
        </w:rPr>
        <w:footnoteReference w:id="156"/>
      </w:r>
      <w:r>
        <w:t xml:space="preserve">In the MAST taxonomy,</w:t>
      </w:r>
      <w:r>
        <w:t xml:space="preserve"> </w:t>
      </w:r>
      <w:r>
        <w:t xml:space="preserve">“</w:t>
      </w:r>
      <w:r>
        <w:t xml:space="preserve">proceeding with wrong assumptions instead of seeking clarification</w:t>
      </w:r>
      <w:r>
        <w:t xml:space="preserve">”</w:t>
      </w:r>
      <w:r>
        <w:t xml:space="preserve"> </w:t>
      </w:r>
      <w:r>
        <w:t xml:space="preserve">accounts for 11.65% of failures.</w:t>
      </w:r>
      <w:r>
        <w:t xml:space="preserve"> </w:t>
      </w:r>
      <w:fldSimple w:instr="NOTEREF _Ref_Footnote_138 \h \f">
        <w:r>
          <w:rPr>
            <w:vertAlign w:val="superscript"/>
          </w:rPr>
          <w:t>138</w:t>
        </w:r>
      </w:fldSimple>
      <w:r>
        <w:t xml:space="preserve">For the village system, adversarial behavior is a medium risk because the team-level reward structure removes direct competitive incentives. A gatherer cannot benefit from sabotaging the builder if all rewards are team-based. The primary mitigation is architectural: use purely cooperative rewards with no individual competitive components.</w:t>
      </w:r>
      <w:r>
        <w:t xml:space="preserve"> </w:t>
      </w:r>
      <w:r>
        <w:rPr>
          <w:vertAlign w:val="superscript"/>
        </w:rPr>
        <w:footnoteReference w:id="157"/>
      </w:r>
      <w:r>
        <w:t xml:space="preserve">If defection is observed, Social Value Orientation (SVO) intrinsic motivation parameterizes agents with a target distribution of reward among group members, effectively tuning altruism as a learnable parameter. SVO increased cooperation in the HarvestPatch social dilemma environment.</w:t>
      </w:r>
      <w:r>
        <w:t xml:space="preserve"> </w:t>
      </w:r>
      <w:fldSimple w:instr="NOTEREF _Ref_Footnote_157 \h \f">
        <w:r>
          <w:rPr>
            <w:vertAlign w:val="superscript"/>
          </w:rPr>
          <w:t>157</w:t>
        </w:r>
      </w:fldSimple>
      <w:r>
        <w:t xml:space="preserve">ROMA role enforcement provides secondary detection: adversarial behavior is identifiable as a role violation.</w:t>
      </w:r>
      <w:r>
        <w:t xml:space="preserve"> </w:t>
      </w:r>
      <w:fldSimple w:instr="NOTEREF _Ref_Footnote_141 \h \f">
        <w:r>
          <w:rPr>
            <w:vertAlign w:val="superscript"/>
          </w:rPr>
          <w:t>141</w:t>
        </w:r>
      </w:fldSimple>
      <w:r>
        <w:t xml:space="preserve"> </w:t>
      </w:r>
      <w:fldSimple w:instr="NOTEREF _Ref_Footnote_142 \h \f">
        <w:r>
          <w:rPr>
            <w:vertAlign w:val="superscript"/>
          </w:rPr>
          <w:t>142</w:t>
        </w:r>
      </w:fldSimple>
      <w:r>
        <w:t xml:space="preserve">#### 7.3.3 Scaling Issues: Selective Parameter Sharing for Future-Proofing</w:t>
      </w:r>
    </w:p>
    <w:p>
      <w:pPr>
        <w:pStyle w:val="BodyText"/>
      </w:pPr>
      <w:r>
        <w:t xml:space="preserve">Scaling concerns — exponential growth of the joint state-action space and centralized critic input dimension — are not the primary bottleneck for 4 agents. CTDE methods</w:t>
      </w:r>
      <w:r>
        <w:t xml:space="preserve"> </w:t>
      </w:r>
      <w:r>
        <w:t xml:space="preserve">“</w:t>
      </w:r>
      <w:r>
        <w:t xml:space="preserve">scale poorly</w:t>
      </w:r>
      <w:r>
        <w:t xml:space="preserve">”</w:t>
      </w:r>
      <w:r>
        <w:t xml:space="preserve"> </w:t>
      </w:r>
      <w:r>
        <w:t xml:space="preserve">with agent count, but at</w:t>
      </w:r>
      <w:r>
        <w:t xml:space="preserve"> </w:t>
      </w:r>
      <m:oMath>
        <m:r>
          <m:t>n</m:t>
        </m:r>
        <m:r>
          <m:rPr>
            <m:sty m:val="p"/>
          </m:rPr>
          <m:t>=</m:t>
        </m:r>
        <m:r>
          <m:t>4</m:t>
        </m:r>
      </m:oMath>
      <w:r>
        <w:t xml:space="preserve"> </w:t>
      </w:r>
      <w:r>
        <w:t xml:space="preserve">this growth is manageable.</w:t>
      </w:r>
      <w:r>
        <w:t xml:space="preserve"> </w:t>
      </w:r>
      <w:fldSimple w:instr="NOTEREF _Ref_Footnote_134 \h \f">
        <w:r>
          <w:rPr>
            <w:vertAlign w:val="superscript"/>
          </w:rPr>
          <w:t>134</w:t>
        </w:r>
      </w:fldSimple>
      <w:r>
        <w:t xml:space="preserve">Graph Neural Network approaches are effective scaling tools but</w:t>
      </w:r>
      <w:r>
        <w:t xml:space="preserve"> </w:t>
      </w:r>
      <w:r>
        <w:t xml:space="preserve">“</w:t>
      </w:r>
      <w:r>
        <w:t xml:space="preserve">have limitations in handling continuous action spaces and sampling efficiency.</w:t>
      </w:r>
      <w:r>
        <w:t xml:space="preserve">”</w:t>
      </w:r>
      <w:r>
        <w:t xml:space="preserve"> </w:t>
      </w:r>
      <w:r>
        <w:rPr>
          <w:vertAlign w:val="superscript"/>
        </w:rPr>
        <w:footnoteReference w:id="158"/>
      </w:r>
      <w:r>
        <w:t xml:space="preserve">The one scaling technique worth implementing early is selective parameter sharing (SePS), which automatically identifies agent groups that benefit from shared parameters and assigns separate networks to heterogeneous agents.</w:t>
      </w:r>
      <w:r>
        <w:t xml:space="preserve"> </w:t>
      </w:r>
      <w:fldSimple w:instr="NOTEREF _Ref_Footnote_146 \h \f">
        <w:r>
          <w:rPr>
            <w:vertAlign w:val="superscript"/>
          </w:rPr>
          <w:t>146</w:t>
        </w:r>
      </w:fldSimple>
      <w:r>
        <w:t xml:space="preserve"> </w:t>
      </w:r>
      <w:fldSimple w:instr="NOTEREF _Ref_Footnote_147 \h \f">
        <w:r>
          <w:rPr>
            <w:vertAlign w:val="superscript"/>
          </w:rPr>
          <w:t>147</w:t>
        </w:r>
      </w:fldSimple>
      <w:r>
        <w:t xml:space="preserve">SePS scales to hundreds of agents and provides clean parameter organization for the 4-role architecture: full sharing within each role type, a shared backbone across roles. This is more than a scaling mechanism — it is role-aware training organization that directly supports the village architecture.</w:t>
      </w:r>
    </w:p>
    <w:bookmarkEnd w:id="138"/>
    <w:bookmarkEnd w:id="139"/>
    <w:bookmarkStart w:id="142" w:name="detection-and-monitoring"/>
    <w:p>
      <w:pPr>
        <w:pStyle w:val="Heading3"/>
      </w:pPr>
      <w:r>
        <w:t xml:space="preserve">7.4 Detection and Monitoring</w:t>
      </w:r>
    </w:p>
    <w:p>
      <w:pPr>
        <w:pStyle w:val="FirstParagraph"/>
      </w:pPr>
      <w:r>
        <w:t xml:space="preserve">Failure mode mitigations are only effective if failures are detected early. This section defines the concrete metrics and early warning indicators to log during every training run.</w:t>
      </w:r>
    </w:p>
    <w:bookmarkStart w:id="140" w:name="Xdf70581e2f3516795a951f91c4d971555c5bdcf"/>
    <w:p>
      <w:pPr>
        <w:pStyle w:val="Heading4"/>
      </w:pPr>
      <w:r>
        <w:t xml:space="preserve">7.4.1 Key Metrics: Per-Role Action Entropy, Q-Value Variance, and Trajectory Similarity</w:t>
      </w:r>
    </w:p>
    <w:p>
      <w:pPr>
        <w:pStyle w:val="FirstParagraph"/>
      </w:pPr>
      <w:r>
        <w:t xml:space="preserve">Three metrics provide the most diagnostic signal for the highest-priority failure modes. Per-role action entropy measures action diversity within each role. A sudden drop (e.g., from 2.0 bits to 0.5 bits for a discrete action space) indicates exploration collapse — agents have converged to a repetitive strategy. This is the earliest detectable signal of coordination breakdown.</w:t>
      </w:r>
      <w:r>
        <w:t xml:space="preserve"> </w:t>
      </w:r>
      <w:fldSimple w:instr="NOTEREF _Ref_Footnote_107 \h \f">
        <w:r>
          <w:rPr>
            <w:vertAlign w:val="superscript"/>
          </w:rPr>
          <w:t>107</w:t>
        </w:r>
      </w:fldSimple>
      <w:r>
        <w:t xml:space="preserve"> </w:t>
      </w:r>
      <w:fldSimple w:instr="NOTEREF _Ref_Footnote_142 \h \f">
        <w:r>
          <w:rPr>
            <w:vertAlign w:val="superscript"/>
          </w:rPr>
          <w:t>142</w:t>
        </w:r>
      </w:fldSimple>
      <w:r>
        <w:t xml:space="preserve">Per-agent Q-value variance tracks the spread of value estimates across agents. If one agent’s Q-values diverge substantially lower than the others, the agent is not receiving useful credit signals — a hallmark of lazy-agent behavior or credit assignment failure.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Trajectory similarity between agents, measured by cosine similarity over state visitation vectors, detects role collapse. If the gatherer’s and builder’s vectors achieve similarity above 0.8, the agents are performing the same actions despite having different roles — the system has lost role differentiation. R3DM’s mutual information bonus should activate when this threshold is breached.</w:t>
            </w:r>
            <w:r>
              <w:t xml:space="preserve"> </w:t>
            </w:r>
            <w:fldSimple w:instr="NOTEREF _Ref_Footnote_142 \h \f">
              <w:r>
                <w:rPr>
                  <w:vertAlign w:val="superscript"/>
                </w:rPr>
                <w:t>142</w:t>
              </w:r>
            </w:fldSimple>
          </w:p>
        </w:tc>
        <w:tc>
          <w:tcPr/>
          <w:p>
            <w:pPr>
              <w:pStyle w:val="Compact"/>
              <w:jc w:val="left"/>
            </w:pPr>
            <w:r>
              <w:t xml:space="preserve">Failure Mode</w:t>
            </w:r>
          </w:p>
        </w:tc>
        <w:tc>
          <w:tcPr/>
          <w:p>
            <w:pPr>
              <w:pStyle w:val="Compact"/>
              <w:jc w:val="left"/>
            </w:pPr>
            <w:r>
              <w:t xml:space="preserve">Priority</w:t>
            </w:r>
          </w:p>
        </w:tc>
        <w:tc>
          <w:tcPr/>
          <w:p>
            <w:pPr>
              <w:pStyle w:val="Compact"/>
              <w:jc w:val="left"/>
            </w:pPr>
            <w:r>
              <w:t xml:space="preserve">Probability in Village</w:t>
            </w:r>
          </w:p>
        </w:tc>
        <w:tc>
          <w:tcPr/>
          <w:p>
            <w:pPr>
              <w:pStyle w:val="Compact"/>
              <w:jc w:val="left"/>
            </w:pPr>
            <w:r>
              <w:t xml:space="preserve">Impact if Unmitigated</w:t>
            </w:r>
          </w:p>
        </w:tc>
        <w:tc>
          <w:tcPr/>
          <w:p>
            <w:pPr>
              <w:pStyle w:val="Compact"/>
              <w:jc w:val="left"/>
            </w:pPr>
            <w:r>
              <w:t xml:space="preserve">First Mitigation to Implement</w:t>
            </w:r>
          </w:p>
        </w:tc>
      </w:tr>
      <w:tr>
        <w:tc>
          <w:tcPr/>
          <w:p>
            <w:pPr>
              <w:pStyle w:val="Compact"/>
              <w:jc w:val="left"/>
            </w:pPr>
            <w:r>
              <w:t xml:space="preserve">Credit assignment noise</w:t>
            </w:r>
          </w:p>
        </w:tc>
        <w:tc>
          <w:tcPr/>
          <w:p>
            <w:pPr>
              <w:pStyle w:val="Compact"/>
              <w:jc w:val="left"/>
            </w:pPr>
            <w:r>
              <w:rPr>
                <w:bCs/>
                <w:b/>
              </w:rPr>
              <w:t xml:space="preserve">High</w:t>
            </w:r>
          </w:p>
        </w:tc>
        <w:tc>
          <w:tcPr/>
          <w:p>
            <w:pPr>
              <w:pStyle w:val="Compact"/>
              <w:jc w:val="left"/>
            </w:pPr>
            <w:r>
              <w:t xml:space="preserve">Very high (shared reward, 4 roles)</w:t>
            </w:r>
          </w:p>
        </w:tc>
        <w:tc>
          <w:tcPr/>
          <w:p>
            <w:pPr>
              <w:pStyle w:val="Compact"/>
              <w:jc w:val="left"/>
            </w:pPr>
            <w:r>
              <w:t xml:space="preserve">Training stalls; agents stop learning</w:t>
            </w:r>
          </w:p>
        </w:tc>
        <w:tc>
          <w:tcPr/>
          <w:p>
            <w:pPr>
              <w:pStyle w:val="Compact"/>
              <w:jc w:val="left"/>
            </w:pPr>
            <w:r>
              <w:t xml:space="preserve">COMA counterfactual baselines</w:t>
            </w:r>
            <w:r>
              <w:t xml:space="preserve"> </w:t>
            </w:r>
            <w:fldSimple w:instr="NOTEREF _Ref_Footnote_20 \h \f">
              <w:r>
                <w:rPr>
                  <w:vertAlign w:val="superscript"/>
                </w:rPr>
                <w:t>20</w:t>
              </w:r>
            </w:fldSimple>
          </w:p>
        </w:tc>
        <w:tc>
          <w:tcPr/>
          <w:p>
            <w:pPr>
              <w:pStyle w:val="Compact"/>
              <w:jc w:val="left"/>
            </w:pPr>
            <w:r>
              <w:t xml:space="preserve">Per-agent Q-value variance imbalance</w:t>
            </w:r>
          </w:p>
        </w:tc>
      </w:tr>
      <w:tr>
        <w:tc>
          <w:tcPr/>
          <w:p>
            <w:pPr>
              <w:pStyle w:val="Compact"/>
              <w:jc w:val="left"/>
            </w:pPr>
            <w:r>
              <w:t xml:space="preserve">Non-stationarity</w:t>
            </w:r>
          </w:p>
        </w:tc>
        <w:tc>
          <w:tcPr/>
          <w:p>
            <w:pPr>
              <w:pStyle w:val="Compact"/>
              <w:jc w:val="left"/>
            </w:pPr>
            <w:r>
              <w:rPr>
                <w:bCs/>
                <w:b/>
              </w:rPr>
              <w:t xml:space="preserve">High</w:t>
            </w:r>
          </w:p>
        </w:tc>
        <w:tc>
          <w:tcPr/>
          <w:p>
            <w:pPr>
              <w:pStyle w:val="Compact"/>
              <w:jc w:val="left"/>
            </w:pPr>
            <w:r>
              <w:t xml:space="preserve">Very high (simultaneous learning)</w:t>
            </w:r>
          </w:p>
        </w:tc>
        <w:tc>
          <w:tcPr/>
          <w:p>
            <w:pPr>
              <w:pStyle w:val="Compact"/>
              <w:jc w:val="left"/>
            </w:pPr>
            <w:r>
              <w:t xml:space="preserve">Suboptimal convergence; policy oscillation</w:t>
            </w:r>
          </w:p>
        </w:tc>
        <w:tc>
          <w:tcPr/>
          <w:p>
            <w:pPr>
              <w:pStyle w:val="Compact"/>
              <w:jc w:val="left"/>
            </w:pPr>
            <w:r>
              <w:t xml:space="preserve">CTDE architecture + CADP extension</w:t>
            </w:r>
            <w:r>
              <w:t xml:space="preserve"> </w:t>
            </w:r>
            <w:fldSimple w:instr="NOTEREF _Ref_Footnote_4 \h \f">
              <w:r>
                <w:rPr>
                  <w:vertAlign w:val="superscript"/>
                </w:rPr>
                <w:t>4</w:t>
              </w:r>
            </w:fldSimple>
            <w:r>
              <w:t xml:space="preserve"> </w:t>
            </w:r>
            <w:fldSimple w:instr="NOTEREF _Ref_Footnote_135 \h \f">
              <w:r>
                <w:rPr>
                  <w:vertAlign w:val="superscript"/>
                </w:rPr>
                <w:t>135</w:t>
              </w:r>
            </w:fldSimple>
          </w:p>
        </w:tc>
        <w:tc>
          <w:tcPr/>
          <w:p>
            <w:pPr>
              <w:pStyle w:val="Compact"/>
              <w:jc w:val="left"/>
            </w:pPr>
            <w:r>
              <w:t xml:space="preserve">Episode return variance across seeds</w:t>
            </w:r>
          </w:p>
        </w:tc>
      </w:tr>
      <w:tr>
        <w:tc>
          <w:tcPr/>
          <w:p>
            <w:pPr>
              <w:pStyle w:val="Compact"/>
              <w:jc w:val="left"/>
            </w:pPr>
            <w:r>
              <w:t xml:space="preserve">Lazy / free-rider agents</w:t>
            </w:r>
          </w:p>
        </w:tc>
        <w:tc>
          <w:tcPr/>
          <w:p>
            <w:pPr>
              <w:pStyle w:val="Compact"/>
              <w:jc w:val="left"/>
            </w:pPr>
            <w:r>
              <w:rPr>
                <w:bCs/>
                <w:b/>
              </w:rPr>
              <w:t xml:space="preserve">High</w:t>
            </w:r>
          </w:p>
        </w:tc>
        <w:tc>
          <w:tcPr/>
          <w:p>
            <w:pPr>
              <w:pStyle w:val="Compact"/>
              <w:jc w:val="left"/>
            </w:pPr>
            <w:r>
              <w:t xml:space="preserve">High (sparse reward)</w:t>
            </w:r>
          </w:p>
        </w:tc>
        <w:tc>
          <w:tcPr/>
          <w:p>
            <w:pPr>
              <w:pStyle w:val="Compact"/>
              <w:jc w:val="left"/>
            </w:pPr>
            <w:r>
              <w:t xml:space="preserve">Some agents idle; team reward collapses</w:t>
            </w:r>
          </w:p>
        </w:tc>
        <w:tc>
          <w:tcPr/>
          <w:p>
            <w:pPr>
              <w:pStyle w:val="Compact"/>
              <w:jc w:val="left"/>
            </w:pPr>
            <w:r>
              <w:t xml:space="preserve">LAIES intrinsic motivation (IDI + CDI)</w:t>
            </w:r>
            <w:r>
              <w:t xml:space="preserve"> </w:t>
            </w:r>
            <w:fldSimple w:instr="NOTEREF _Ref_Footnote_16 \h \f">
              <w:r>
                <w:rPr>
                  <w:vertAlign w:val="superscript"/>
                </w:rPr>
                <w:t>16</w:t>
              </w:r>
            </w:fldSimple>
          </w:p>
        </w:tc>
        <w:tc>
          <w:tcPr/>
          <w:p>
            <w:pPr>
              <w:pStyle w:val="Compact"/>
              <w:jc w:val="left"/>
            </w:pPr>
            <w:r>
              <w:t xml:space="preserve">Per-role task completion rate</w:t>
            </w:r>
          </w:p>
        </w:tc>
      </w:tr>
      <w:tr>
        <w:tc>
          <w:tcPr/>
          <w:p>
            <w:pPr>
              <w:pStyle w:val="Compact"/>
              <w:jc w:val="left"/>
            </w:pPr>
            <w:r>
              <w:t xml:space="preserve">Equilibrium / role collapse</w:t>
            </w:r>
          </w:p>
        </w:tc>
        <w:tc>
          <w:tcPr/>
          <w:p>
            <w:pPr>
              <w:pStyle w:val="Compact"/>
              <w:jc w:val="left"/>
            </w:pPr>
            <w:r>
              <w:rPr>
                <w:bCs/>
                <w:b/>
              </w:rPr>
              <w:t xml:space="preserve">Medium</w:t>
            </w:r>
          </w:p>
        </w:tc>
        <w:tc>
          <w:tcPr/>
          <w:p>
            <w:pPr>
              <w:pStyle w:val="Compact"/>
              <w:jc w:val="left"/>
            </w:pPr>
            <w:r>
              <w:t xml:space="preserve">Medium (pre-defined roles reduce risk)</w:t>
            </w:r>
          </w:p>
        </w:tc>
        <w:tc>
          <w:tcPr/>
          <w:p>
            <w:pPr>
              <w:pStyle w:val="Compact"/>
              <w:jc w:val="left"/>
            </w:pPr>
            <w:r>
              <w:t xml:space="preserve">Agents converge to same suboptimal strategy</w:t>
            </w:r>
          </w:p>
        </w:tc>
        <w:tc>
          <w:tcPr/>
          <w:p>
            <w:pPr>
              <w:pStyle w:val="Compact"/>
              <w:jc w:val="left"/>
            </w:pPr>
            <w:r>
              <w:t xml:space="preserve">ROMA role learning + curriculum</w:t>
            </w:r>
            <w:r>
              <w:t xml:space="preserve"> </w:t>
            </w:r>
            <w:fldSimple w:instr="NOTEREF _Ref_Footnote_141 \h \f">
              <w:r>
                <w:rPr>
                  <w:vertAlign w:val="superscript"/>
                </w:rPr>
                <w:t>141</w:t>
              </w:r>
            </w:fldSimple>
            <w:r>
              <w:t xml:space="preserve"> </w:t>
            </w:r>
            <w:fldSimple w:instr="NOTEREF _Ref_Footnote_19 \h \f">
              <w:r>
                <w:rPr>
                  <w:vertAlign w:val="superscript"/>
                </w:rPr>
                <w:t>19</w:t>
              </w:r>
            </w:fldSimple>
          </w:p>
        </w:tc>
        <w:tc>
          <w:tcPr/>
          <w:p>
            <w:pPr>
              <w:pStyle w:val="Compact"/>
              <w:jc w:val="left"/>
            </w:pPr>
            <w:r>
              <w:t xml:space="preserve">Trajectory similarity between roles</w:t>
            </w:r>
          </w:p>
        </w:tc>
      </w:tr>
      <w:tr>
        <w:tc>
          <w:tcPr/>
          <w:p>
            <w:pPr>
              <w:pStyle w:val="Compact"/>
              <w:jc w:val="left"/>
            </w:pPr>
            <w:r>
              <w:t xml:space="preserve">Reward hacking</w:t>
            </w:r>
          </w:p>
        </w:tc>
        <w:tc>
          <w:tcPr/>
          <w:p>
            <w:pPr>
              <w:pStyle w:val="Compact"/>
              <w:jc w:val="left"/>
            </w:pPr>
            <w:r>
              <w:rPr>
                <w:bCs/>
                <w:b/>
              </w:rPr>
              <w:t xml:space="preserve">Medium</w:t>
            </w:r>
          </w:p>
        </w:tc>
        <w:tc>
          <w:tcPr/>
          <w:p>
            <w:pPr>
              <w:pStyle w:val="Compact"/>
              <w:jc w:val="left"/>
            </w:pPr>
            <w:r>
              <w:t xml:space="preserve">Medium (Minecraft physics attack surface)</w:t>
            </w:r>
          </w:p>
        </w:tc>
        <w:tc>
          <w:tcPr/>
          <w:p>
            <w:pPr>
              <w:pStyle w:val="Compact"/>
              <w:jc w:val="left"/>
            </w:pPr>
            <w:r>
              <w:t xml:space="preserve">Agents game reward without valid structures</w:t>
            </w:r>
          </w:p>
        </w:tc>
        <w:tc>
          <w:tcPr/>
          <w:p>
            <w:pPr>
              <w:pStyle w:val="Compact"/>
              <w:jc w:val="left"/>
            </w:pPr>
            <w:r>
              <w:t xml:space="preserve">Shaping + KL-regularization + verification</w:t>
            </w:r>
            <w:r>
              <w:t xml:space="preserve"> </w:t>
            </w:r>
            <w:fldSimple w:instr="NOTEREF _Ref_Footnote_144 \h \f">
              <w:r>
                <w:rPr>
                  <w:vertAlign w:val="superscript"/>
                </w:rPr>
                <w:t>144</w:t>
              </w:r>
            </w:fldSimple>
          </w:p>
        </w:tc>
        <w:tc>
          <w:tcPr/>
          <w:p>
            <w:pPr>
              <w:pStyle w:val="Compact"/>
              <w:jc w:val="left"/>
            </w:pPr>
            <w:r>
              <w:t xml:space="preserve">Reward vs. evaluated quality gap</w:t>
            </w:r>
          </w:p>
        </w:tc>
      </w:tr>
      <w:tr>
        <w:tc>
          <w:tcPr/>
          <w:p>
            <w:pPr>
              <w:pStyle w:val="Compact"/>
              <w:jc w:val="left"/>
            </w:pPr>
            <w:r>
              <w:t xml:space="preserve">Agent collision / interference</w:t>
            </w:r>
          </w:p>
        </w:tc>
        <w:tc>
          <w:tcPr/>
          <w:p>
            <w:pPr>
              <w:pStyle w:val="Compact"/>
              <w:jc w:val="left"/>
            </w:pPr>
            <w:r>
              <w:rPr>
                <w:bCs/>
                <w:b/>
              </w:rPr>
              <w:t xml:space="preserve">Medium</w:t>
            </w:r>
          </w:p>
        </w:tc>
        <w:tc>
          <w:tcPr/>
          <w:p>
            <w:pPr>
              <w:pStyle w:val="Compact"/>
              <w:jc w:val="left"/>
            </w:pPr>
            <w:r>
              <w:t xml:space="preserve">High (shared physical space)</w:t>
            </w:r>
          </w:p>
        </w:tc>
        <w:tc>
          <w:tcPr/>
          <w:p>
            <w:pPr>
              <w:pStyle w:val="Compact"/>
              <w:jc w:val="left"/>
            </w:pPr>
            <w:r>
              <w:t xml:space="preserve">Block conflicts; path blocking; wasted actions</w:t>
            </w:r>
          </w:p>
        </w:tc>
        <w:tc>
          <w:tcPr/>
          <w:p>
            <w:pPr>
              <w:pStyle w:val="Compact"/>
              <w:jc w:val="left"/>
            </w:pPr>
            <w:r>
              <w:t xml:space="preserve">Spatial role assignment + hybrid MAPF</w:t>
            </w:r>
            <w:r>
              <w:t xml:space="preserve"> </w:t>
            </w:r>
            <w:fldSimple w:instr="NOTEREF _Ref_Footnote_148 \h \f">
              <w:r>
                <w:rPr>
                  <w:vertAlign w:val="superscript"/>
                </w:rPr>
                <w:t>148</w:t>
              </w:r>
            </w:fldSimple>
          </w:p>
        </w:tc>
        <w:tc>
          <w:tcPr/>
          <w:p>
            <w:pPr>
              <w:pStyle w:val="Compact"/>
              <w:jc w:val="left"/>
            </w:pPr>
            <w:r>
              <w:t xml:space="preserve">Collision / conflict event count</w:t>
            </w:r>
          </w:p>
        </w:tc>
      </w:tr>
      <w:tr>
        <w:tc>
          <w:tcPr/>
          <w:p>
            <w:pPr>
              <w:pStyle w:val="Compact"/>
              <w:jc w:val="left"/>
            </w:pPr>
            <w:r>
              <w:t xml:space="preserve">Communication degeneration</w:t>
            </w:r>
          </w:p>
        </w:tc>
        <w:tc>
          <w:tcPr/>
          <w:p>
            <w:pPr>
              <w:pStyle w:val="Compact"/>
              <w:jc w:val="left"/>
            </w:pPr>
            <w:r>
              <w:rPr>
                <w:bCs/>
                <w:b/>
              </w:rPr>
              <w:t xml:space="preserve">Medium</w:t>
            </w:r>
          </w:p>
        </w:tc>
        <w:tc>
          <w:tcPr/>
          <w:p>
            <w:pPr>
              <w:pStyle w:val="Compact"/>
              <w:jc w:val="left"/>
            </w:pPr>
            <w:r>
              <w:t xml:space="preserve">Low (high local observability)</w:t>
            </w:r>
          </w:p>
        </w:tc>
        <w:tc>
          <w:tcPr/>
          <w:p>
            <w:pPr>
              <w:pStyle w:val="Compact"/>
              <w:jc w:val="left"/>
            </w:pPr>
            <w:r>
              <w:t xml:space="preserve">Over-communication noise or protocol breakdown</w:t>
            </w:r>
          </w:p>
        </w:tc>
        <w:tc>
          <w:tcPr/>
          <w:p>
            <w:pPr>
              <w:pStyle w:val="Compact"/>
              <w:jc w:val="left"/>
            </w:pPr>
            <w:r>
              <w:t xml:space="preserve">Gated escalation + engineered protocols</w:t>
            </w:r>
            <w:r>
              <w:t xml:space="preserve"> </w:t>
            </w:r>
            <w:fldSimple w:instr="NOTEREF _Ref_Footnote_151 \h \f">
              <w:r>
                <w:rPr>
                  <w:vertAlign w:val="superscript"/>
                </w:rPr>
                <w:t>151</w:t>
              </w:r>
            </w:fldSimple>
          </w:p>
        </w:tc>
        <w:tc>
          <w:tcPr/>
          <w:p>
            <w:pPr>
              <w:pStyle w:val="Compact"/>
              <w:jc w:val="left"/>
            </w:pPr>
            <w:r>
              <w:t xml:space="preserve">Communication frequency spike/drop</w:t>
            </w:r>
          </w:p>
        </w:tc>
      </w:tr>
      <w:tr>
        <w:tc>
          <w:tcPr/>
          <w:p>
            <w:pPr>
              <w:pStyle w:val="Compact"/>
              <w:jc w:val="left"/>
            </w:pPr>
            <w:r>
              <w:t xml:space="preserve">Catastrophic forgetting</w:t>
            </w:r>
          </w:p>
        </w:tc>
        <w:tc>
          <w:tcPr/>
          <w:p>
            <w:pPr>
              <w:pStyle w:val="Compact"/>
              <w:jc w:val="left"/>
            </w:pPr>
            <w:r>
              <w:rPr>
                <w:bCs/>
                <w:b/>
              </w:rPr>
              <w:t xml:space="preserve">Low</w:t>
            </w:r>
          </w:p>
        </w:tc>
        <w:tc>
          <w:tcPr/>
          <w:p>
            <w:pPr>
              <w:pStyle w:val="Compact"/>
              <w:jc w:val="left"/>
            </w:pPr>
            <w:r>
              <w:t xml:space="preserve">Medium (with curriculum learning)</w:t>
            </w:r>
          </w:p>
        </w:tc>
        <w:tc>
          <w:tcPr/>
          <w:p>
            <w:pPr>
              <w:pStyle w:val="Compact"/>
              <w:jc w:val="left"/>
            </w:pPr>
            <w:r>
              <w:t xml:space="preserve">Earlier skills lost during advanced training</w:t>
            </w:r>
          </w:p>
        </w:tc>
        <w:tc>
          <w:tcPr/>
          <w:p>
            <w:pPr>
              <w:pStyle w:val="Compact"/>
              <w:jc w:val="left"/>
            </w:pPr>
            <w:r>
              <w:t xml:space="preserve">Semi-independent policies + replay</w:t>
            </w:r>
            <w:r>
              <w:t xml:space="preserve"> </w:t>
            </w:r>
            <w:fldSimple w:instr="NOTEREF _Ref_Footnote_153 \h \f">
              <w:r>
                <w:rPr>
                  <w:vertAlign w:val="superscript"/>
                </w:rPr>
                <w:t>153</w:t>
              </w:r>
            </w:fldSimple>
            <w:r>
              <w:t xml:space="preserve"> </w:t>
            </w:r>
            <w:fldSimple w:instr="NOTEREF _Ref_Footnote_154 \h \f">
              <w:r>
                <w:rPr>
                  <w:vertAlign w:val="superscript"/>
                </w:rPr>
                <w:t>154</w:t>
              </w:r>
            </w:fldSimple>
          </w:p>
        </w:tc>
        <w:tc>
          <w:tcPr/>
          <w:p>
            <w:pPr>
              <w:pStyle w:val="Compact"/>
              <w:jc w:val="left"/>
            </w:pPr>
            <w:r>
              <w:t xml:space="preserve">Stage 1 task performance during Stage</w:t>
            </w:r>
            <w:r>
              <w:t xml:space="preserve"> </w:t>
            </w:r>
            <m:oMath>
              <m:r>
                <m:t>N</m:t>
              </m:r>
            </m:oMath>
          </w:p>
        </w:tc>
      </w:tr>
      <w:tr>
        <w:tc>
          <w:tcPr/>
          <w:p>
            <w:pPr>
              <w:pStyle w:val="Compact"/>
              <w:jc w:val="left"/>
            </w:pPr>
            <w:r>
              <w:t xml:space="preserve">Emergent adversarial behavior</w:t>
            </w:r>
          </w:p>
        </w:tc>
        <w:tc>
          <w:tcPr/>
          <w:p>
            <w:pPr>
              <w:pStyle w:val="Compact"/>
              <w:jc w:val="left"/>
            </w:pPr>
            <w:r>
              <w:rPr>
                <w:bCs/>
                <w:b/>
              </w:rPr>
              <w:t xml:space="preserve">Low</w:t>
            </w:r>
          </w:p>
        </w:tc>
        <w:tc>
          <w:tcPr/>
          <w:p>
            <w:pPr>
              <w:pStyle w:val="Compact"/>
              <w:jc w:val="left"/>
            </w:pPr>
            <w:r>
              <w:t xml:space="preserve">Low (pure cooperative reward)</w:t>
            </w:r>
          </w:p>
        </w:tc>
        <w:tc>
          <w:tcPr/>
          <w:p>
            <w:pPr>
              <w:pStyle w:val="Compact"/>
              <w:jc w:val="left"/>
            </w:pPr>
            <w:r>
              <w:t xml:space="preserve">Agents compete instead of cooperate</w:t>
            </w:r>
          </w:p>
        </w:tc>
        <w:tc>
          <w:tcPr/>
          <w:p>
            <w:pPr>
              <w:pStyle w:val="Compact"/>
              <w:jc w:val="left"/>
            </w:pPr>
            <w:r>
              <w:t xml:space="preserve">Pure cooperative rewards + SVO</w:t>
            </w:r>
            <w:r>
              <w:t xml:space="preserve"> </w:t>
            </w:r>
            <w:fldSimple w:instr="NOTEREF _Ref_Footnote_157 \h \f">
              <w:r>
                <w:rPr>
                  <w:vertAlign w:val="superscript"/>
                </w:rPr>
                <w:t>157</w:t>
              </w:r>
            </w:fldSimple>
          </w:p>
        </w:tc>
        <w:tc>
          <w:tcPr/>
          <w:p>
            <w:pPr>
              <w:pStyle w:val="Compact"/>
              <w:jc w:val="left"/>
            </w:pPr>
            <w:r>
              <w:t xml:space="preserve">Role violation event count</w:t>
            </w:r>
          </w:p>
        </w:tc>
      </w:tr>
      <w:tr>
        <w:tc>
          <w:tcPr/>
          <w:p>
            <w:pPr>
              <w:pStyle w:val="Compact"/>
              <w:jc w:val="left"/>
            </w:pPr>
            <w:r>
              <w:t xml:space="preserve">Scaling bottleneck</w:t>
            </w:r>
          </w:p>
        </w:tc>
        <w:tc>
          <w:tcPr/>
          <w:p>
            <w:pPr>
              <w:pStyle w:val="Compact"/>
              <w:jc w:val="left"/>
            </w:pPr>
            <w:r>
              <w:rPr>
                <w:bCs/>
                <w:b/>
              </w:rPr>
              <w:t xml:space="preserve">Low</w:t>
            </w:r>
          </w:p>
        </w:tc>
        <w:tc>
          <w:tcPr/>
          <w:p>
            <w:pPr>
              <w:pStyle w:val="Compact"/>
              <w:jc w:val="left"/>
            </w:pPr>
            <w:r>
              <w:t xml:space="preserve">Very low (4 agents)</w:t>
            </w:r>
          </w:p>
        </w:tc>
        <w:tc>
          <w:tcPr/>
          <w:p>
            <w:pPr>
              <w:pStyle w:val="Compact"/>
              <w:jc w:val="left"/>
            </w:pPr>
            <w:r>
              <w:t xml:space="preserve">Centralized critic becomes intractable</w:t>
            </w:r>
          </w:p>
        </w:tc>
        <w:tc>
          <w:tcPr/>
          <w:p>
            <w:pPr>
              <w:pStyle w:val="Compact"/>
              <w:jc w:val="left"/>
            </w:pPr>
            <w:r>
              <w:t xml:space="preserve">Selective parameter sharing</w:t>
            </w:r>
            <w:r>
              <w:t xml:space="preserve"> </w:t>
            </w:r>
            <w:fldSimple w:instr="NOTEREF _Ref_Footnote_146 \h \f">
              <w:r>
                <w:rPr>
                  <w:vertAlign w:val="superscript"/>
                </w:rPr>
                <w:t>146</w:t>
              </w:r>
            </w:fldSimple>
          </w:p>
        </w:tc>
        <w:tc>
          <w:tcPr/>
          <w:p>
            <w:pPr>
              <w:pStyle w:val="Compact"/>
              <w:jc w:val="left"/>
            </w:pPr>
            <w:r>
              <w:t xml:space="preserve">Training step time growth</w:t>
            </w:r>
          </w:p>
        </w:tc>
      </w:tr>
    </w:tbl>
    <w:p>
      <w:pPr>
        <w:pStyle w:val="BodyText"/>
      </w:pPr>
      <w:r>
        <w:t xml:space="preserve">The failure mode priority matrix reflects three factors: the probability of occurrence given the domain structure, the severity of impact if left unmitigated, and the feasibility of the recommended first mitigation. Credit assignment, non-stationarity, and lazy agents form a tightly coupled triad: poor credit assignment exacerbates non-stationarity (agents cannot tell if updates help), which creates conditions for lazy agents (some give up and free-ride because their gradients are meaningless). Addressing all three in the first implementation phase is essential — mitigating only one or two leaves the system vulnerable to the remaining mode.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Mitigation Technique</w:t>
            </w:r>
          </w:p>
        </w:tc>
        <w:tc>
          <w:tcPr/>
          <w:p>
            <w:pPr>
              <w:pStyle w:val="Compact"/>
              <w:jc w:val="left"/>
            </w:pPr>
            <w:r>
              <w:t xml:space="preserve">Implementation Complexity</w:t>
            </w:r>
          </w:p>
        </w:tc>
        <w:tc>
          <w:tcPr/>
          <w:p>
            <w:pPr>
              <w:pStyle w:val="Compact"/>
              <w:jc w:val="left"/>
            </w:pPr>
            <w:r>
              <w:t xml:space="preserve">Computational Overhead</w:t>
            </w:r>
          </w:p>
        </w:tc>
        <w:tc>
          <w:tcPr/>
          <w:p>
            <w:pPr>
              <w:pStyle w:val="Compact"/>
              <w:jc w:val="left"/>
            </w:pPr>
            <w:r>
              <w:t xml:space="preserve">Effectiveness for Primary Failure</w:t>
            </w:r>
          </w:p>
        </w:tc>
        <w:tc>
          <w:tcPr/>
          <w:p>
            <w:pPr>
              <w:pStyle w:val="Compact"/>
              <w:jc w:val="left"/>
            </w:pPr>
            <w:r>
              <w:t xml:space="preserve">Secondary Benefits</w:t>
            </w:r>
          </w:p>
        </w:tc>
        <w:tc>
          <w:tcPr/>
          <w:p>
            <w:pPr>
              <w:pStyle w:val="Compact"/>
              <w:jc w:val="left"/>
            </w:pPr>
            <w:r>
              <w:t xml:space="preserve">When to Activate</w:t>
            </w:r>
          </w:p>
        </w:tc>
      </w:tr>
      <w:tr>
        <w:tc>
          <w:tcPr/>
          <w:p>
            <w:pPr>
              <w:pStyle w:val="Compact"/>
              <w:jc w:val="left"/>
            </w:pPr>
            <w:r>
              <w:t xml:space="preserve">COMA counterfactual baselines</w:t>
            </w:r>
            <w:r>
              <w:t xml:space="preserve"> </w:t>
            </w:r>
            <w:fldSimple w:instr="NOTEREF _Ref_Footnote_20 \h \f">
              <w:r>
                <w:rPr>
                  <w:vertAlign w:val="superscript"/>
                </w:rPr>
                <w:t>20</w:t>
              </w:r>
            </w:fldSimple>
          </w:p>
        </w:tc>
        <w:tc>
          <w:tcPr/>
          <w:p>
            <w:pPr>
              <w:pStyle w:val="Compact"/>
              <w:jc w:val="left"/>
            </w:pPr>
            <w:r>
              <w:t xml:space="preserve">Medium</w:t>
            </w:r>
          </w:p>
        </w:tc>
        <w:tc>
          <w:tcPr/>
          <w:p>
            <w:pPr>
              <w:pStyle w:val="Compact"/>
              <w:jc w:val="left"/>
            </w:pPr>
            <w:r>
              <w:t xml:space="preserve">~1.3× vs. IPPO</w:t>
            </w:r>
          </w:p>
        </w:tc>
        <w:tc>
          <w:tcPr/>
          <w:p>
            <w:pPr>
              <w:pStyle w:val="Compact"/>
              <w:jc w:val="left"/>
            </w:pPr>
            <w:r>
              <w:t xml:space="preserve">High — principled per-agent credit</w:t>
            </w:r>
          </w:p>
        </w:tc>
        <w:tc>
          <w:tcPr/>
          <w:p>
            <w:pPr>
              <w:pStyle w:val="Compact"/>
              <w:jc w:val="left"/>
            </w:pPr>
            <w:r>
              <w:t xml:space="preserve">Reduced gradient variance</w:t>
            </w:r>
          </w:p>
        </w:tc>
        <w:tc>
          <w:tcPr/>
          <w:p>
            <w:pPr>
              <w:pStyle w:val="Compact"/>
              <w:jc w:val="left"/>
            </w:pPr>
            <w:r>
              <w:t xml:space="preserve">From first training run</w:t>
            </w:r>
          </w:p>
        </w:tc>
      </w:tr>
      <w:tr>
        <w:tc>
          <w:tcPr/>
          <w:p>
            <w:pPr>
              <w:pStyle w:val="Compact"/>
              <w:jc w:val="left"/>
            </w:pPr>
            <w:r>
              <w:t xml:space="preserve">CTDE + CADP</w:t>
            </w:r>
            <w:r>
              <w:t xml:space="preserve"> </w:t>
            </w:r>
            <w:fldSimple w:instr="NOTEREF _Ref_Footnote_4 \h \f">
              <w:r>
                <w:rPr>
                  <w:vertAlign w:val="superscript"/>
                </w:rPr>
                <w:t>4</w:t>
              </w:r>
            </w:fldSimple>
            <w:r>
              <w:t xml:space="preserve"> </w:t>
            </w:r>
            <w:fldSimple w:instr="NOTEREF _Ref_Footnote_135 \h \f">
              <w:r>
                <w:rPr>
                  <w:vertAlign w:val="superscript"/>
                </w:rPr>
                <w:t>135</w:t>
              </w:r>
            </w:fldSimple>
          </w:p>
        </w:tc>
        <w:tc>
          <w:tcPr/>
          <w:p>
            <w:pPr>
              <w:pStyle w:val="Compact"/>
              <w:jc w:val="left"/>
            </w:pPr>
            <w:r>
              <w:t xml:space="preserve">Medium</w:t>
            </w:r>
          </w:p>
        </w:tc>
        <w:tc>
          <w:tcPr/>
          <w:p>
            <w:pPr>
              <w:pStyle w:val="Compact"/>
              <w:jc w:val="left"/>
            </w:pPr>
            <w:r>
              <w:t xml:space="preserve">~1.2× vs. CTDE alone</w:t>
            </w:r>
          </w:p>
        </w:tc>
        <w:tc>
          <w:tcPr/>
          <w:p>
            <w:pPr>
              <w:pStyle w:val="Compact"/>
              <w:jc w:val="left"/>
            </w:pPr>
            <w:r>
              <w:t xml:space="preserve">High — eliminates training non-stationarity</w:t>
            </w:r>
          </w:p>
        </w:tc>
        <w:tc>
          <w:tcPr/>
          <w:p>
            <w:pPr>
              <w:pStyle w:val="Compact"/>
              <w:jc w:val="left"/>
            </w:pPr>
            <w:r>
              <w:t xml:space="preserve">Better execution-time coordination</w:t>
            </w:r>
          </w:p>
        </w:tc>
        <w:tc>
          <w:tcPr/>
          <w:p>
            <w:pPr>
              <w:pStyle w:val="Compact"/>
              <w:jc w:val="left"/>
            </w:pPr>
            <w:r>
              <w:t xml:space="preserve">If IPPO shows instability</w:t>
            </w:r>
          </w:p>
        </w:tc>
      </w:tr>
      <w:tr>
        <w:tc>
          <w:tcPr/>
          <w:p>
            <w:pPr>
              <w:pStyle w:val="Compact"/>
              <w:jc w:val="left"/>
            </w:pPr>
            <w:r>
              <w:t xml:space="preserve">LAIES intrinsic rewards</w:t>
            </w:r>
            <w:r>
              <w:t xml:space="preserve"> </w:t>
            </w:r>
            <w:fldSimple w:instr="NOTEREF _Ref_Footnote_16 \h \f">
              <w:r>
                <w:rPr>
                  <w:vertAlign w:val="superscript"/>
                </w:rPr>
                <w:t>16</w:t>
              </w:r>
            </w:fldSimple>
          </w:p>
        </w:tc>
        <w:tc>
          <w:tcPr/>
          <w:p>
            <w:pPr>
              <w:pStyle w:val="Compact"/>
              <w:jc w:val="left"/>
            </w:pPr>
            <w:r>
              <w:t xml:space="preserve">High (external state model)</w:t>
            </w:r>
          </w:p>
        </w:tc>
        <w:tc>
          <w:tcPr/>
          <w:p>
            <w:pPr>
              <w:pStyle w:val="Compact"/>
              <w:jc w:val="left"/>
            </w:pPr>
            <w:r>
              <w:t xml:space="preserve">~1.4×</w:t>
            </w:r>
          </w:p>
        </w:tc>
        <w:tc>
          <w:tcPr/>
          <w:p>
            <w:pPr>
              <w:pStyle w:val="Compact"/>
              <w:jc w:val="left"/>
            </w:pPr>
            <w:r>
              <w:t xml:space="preserve">Very high — SOTA on sparse-reward MARL</w:t>
            </w:r>
          </w:p>
        </w:tc>
        <w:tc>
          <w:tcPr/>
          <w:p>
            <w:pPr>
              <w:pStyle w:val="Compact"/>
              <w:jc w:val="left"/>
            </w:pPr>
            <w:r>
              <w:t xml:space="preserve">Improved exploration</w:t>
            </w:r>
          </w:p>
        </w:tc>
        <w:tc>
          <w:tcPr/>
          <w:p>
            <w:pPr>
              <w:pStyle w:val="Compact"/>
              <w:jc w:val="left"/>
            </w:pPr>
            <w:r>
              <w:t xml:space="preserve">When lazy behavior detected</w:t>
            </w:r>
          </w:p>
        </w:tc>
      </w:tr>
      <w:tr>
        <w:tc>
          <w:tcPr/>
          <w:p>
            <w:pPr>
              <w:pStyle w:val="Compact"/>
              <w:jc w:val="left"/>
            </w:pPr>
            <w:r>
              <w:t xml:space="preserve">ROMA role learning</w:t>
            </w:r>
            <w:r>
              <w:t xml:space="preserve"> </w:t>
            </w:r>
            <w:fldSimple w:instr="NOTEREF _Ref_Footnote_141 \h \f">
              <w:r>
                <w:rPr>
                  <w:vertAlign w:val="superscript"/>
                </w:rPr>
                <w:t>141</w:t>
              </w:r>
            </w:fldSimple>
          </w:p>
        </w:tc>
        <w:tc>
          <w:tcPr/>
          <w:p>
            <w:pPr>
              <w:pStyle w:val="Compact"/>
              <w:jc w:val="left"/>
            </w:pPr>
            <w:r>
              <w:t xml:space="preserve">Medium</w:t>
            </w:r>
          </w:p>
        </w:tc>
        <w:tc>
          <w:tcPr/>
          <w:p>
            <w:pPr>
              <w:pStyle w:val="Compact"/>
              <w:jc w:val="left"/>
            </w:pPr>
            <w:r>
              <w:t xml:space="preserve">~1.1×</w:t>
            </w:r>
          </w:p>
        </w:tc>
        <w:tc>
          <w:tcPr/>
          <w:p>
            <w:pPr>
              <w:pStyle w:val="Compact"/>
              <w:jc w:val="left"/>
            </w:pPr>
            <w:r>
              <w:t xml:space="preserve">Medium — prevents role collapse</w:t>
            </w:r>
          </w:p>
        </w:tc>
        <w:tc>
          <w:tcPr/>
          <w:p>
            <w:pPr>
              <w:pStyle w:val="Compact"/>
              <w:jc w:val="left"/>
            </w:pPr>
            <w:r>
              <w:t xml:space="preserve">Natural curriculum transfer</w:t>
            </w:r>
          </w:p>
        </w:tc>
        <w:tc>
          <w:tcPr/>
          <w:p>
            <w:pPr>
              <w:pStyle w:val="Compact"/>
              <w:jc w:val="left"/>
            </w:pPr>
            <w:r>
              <w:t xml:space="preserve">If trajectory similarity &gt; 0.8</w:t>
            </w:r>
          </w:p>
        </w:tc>
      </w:tr>
      <w:tr>
        <w:tc>
          <w:tcPr/>
          <w:p>
            <w:pPr>
              <w:pStyle w:val="Compact"/>
              <w:jc w:val="left"/>
            </w:pPr>
            <w:r>
              <w:t xml:space="preserve">Curriculum (2 → 3 → 4 agents)</w:t>
            </w:r>
            <w:r>
              <w:t xml:space="preserve"> </w:t>
            </w:r>
            <w:fldSimple w:instr="NOTEREF _Ref_Footnote_19 \h \f">
              <w:r>
                <w:rPr>
                  <w:vertAlign w:val="superscript"/>
                </w:rPr>
                <w:t>19</w:t>
              </w:r>
            </w:fldSimple>
          </w:p>
        </w:tc>
        <w:tc>
          <w:tcPr/>
          <w:p>
            <w:pPr>
              <w:pStyle w:val="Compact"/>
              <w:jc w:val="left"/>
            </w:pPr>
            <w:r>
              <w:t xml:space="preserve">Low</w:t>
            </w:r>
          </w:p>
        </w:tc>
        <w:tc>
          <w:tcPr/>
          <w:p>
            <w:pPr>
              <w:pStyle w:val="Compact"/>
              <w:jc w:val="left"/>
            </w:pPr>
            <w:r>
              <w:t xml:space="preserve">3× total wall-clock time (staged)</w:t>
            </w:r>
          </w:p>
        </w:tc>
        <w:tc>
          <w:tcPr/>
          <w:p>
            <w:pPr>
              <w:pStyle w:val="Compact"/>
              <w:jc w:val="left"/>
            </w:pPr>
            <w:r>
              <w:t xml:space="preserve">High — bootstraps stable coordination</w:t>
            </w:r>
          </w:p>
        </w:tc>
        <w:tc>
          <w:tcPr/>
          <w:p>
            <w:pPr>
              <w:pStyle w:val="Compact"/>
              <w:jc w:val="left"/>
            </w:pPr>
            <w:r>
              <w:t xml:space="preserve">Automatic forgetting mitigation</w:t>
            </w:r>
          </w:p>
        </w:tc>
        <w:tc>
          <w:tcPr/>
          <w:p>
            <w:pPr>
              <w:pStyle w:val="Compact"/>
              <w:jc w:val="left"/>
            </w:pPr>
            <w:r>
              <w:t xml:space="preserve">Always — from first run</w:t>
            </w:r>
          </w:p>
        </w:tc>
      </w:tr>
      <w:tr>
        <w:tc>
          <w:tcPr/>
          <w:p>
            <w:pPr>
              <w:pStyle w:val="Compact"/>
              <w:jc w:val="left"/>
            </w:pPr>
            <w:r>
              <w:t xml:space="preserve">Spatial role assignment</w:t>
            </w:r>
          </w:p>
        </w:tc>
        <w:tc>
          <w:tcPr/>
          <w:p>
            <w:pPr>
              <w:pStyle w:val="Compact"/>
              <w:jc w:val="left"/>
            </w:pPr>
            <w:r>
              <w:t xml:space="preserve">Very low</w:t>
            </w:r>
          </w:p>
        </w:tc>
        <w:tc>
          <w:tcPr/>
          <w:p>
            <w:pPr>
              <w:pStyle w:val="Compact"/>
              <w:jc w:val="left"/>
            </w:pPr>
            <w:r>
              <w:t xml:space="preserve">Negligible</w:t>
            </w:r>
          </w:p>
        </w:tc>
        <w:tc>
          <w:tcPr/>
          <w:p>
            <w:pPr>
              <w:pStyle w:val="Compact"/>
              <w:jc w:val="left"/>
            </w:pPr>
            <w:r>
              <w:t xml:space="preserve">High — eliminates most collisions</w:t>
            </w:r>
          </w:p>
        </w:tc>
        <w:tc>
          <w:tcPr/>
          <w:p>
            <w:pPr>
              <w:pStyle w:val="Compact"/>
              <w:jc w:val="left"/>
            </w:pPr>
            <w:r>
              <w:t xml:space="preserve">Simplifies observation design</w:t>
            </w:r>
          </w:p>
        </w:tc>
        <w:tc>
          <w:tcPr/>
          <w:p>
            <w:pPr>
              <w:pStyle w:val="Compact"/>
              <w:jc w:val="left"/>
            </w:pPr>
            <w:r>
              <w:t xml:space="preserve">From first training run</w:t>
            </w:r>
          </w:p>
        </w:tc>
      </w:tr>
      <w:tr>
        <w:tc>
          <w:tcPr/>
          <w:p>
            <w:pPr>
              <w:pStyle w:val="Compact"/>
              <w:jc w:val="left"/>
            </w:pPr>
            <w:r>
              <w:t xml:space="preserve">Gated communication</w:t>
            </w:r>
            <w:r>
              <w:t xml:space="preserve"> </w:t>
            </w:r>
            <w:fldSimple w:instr="NOTEREF _Ref_Footnote_151 \h \f">
              <w:r>
                <w:rPr>
                  <w:vertAlign w:val="superscript"/>
                </w:rPr>
                <w:t>151</w:t>
              </w:r>
            </w:fldSimple>
          </w:p>
        </w:tc>
        <w:tc>
          <w:tcPr/>
          <w:p>
            <w:pPr>
              <w:pStyle w:val="Compact"/>
              <w:jc w:val="left"/>
            </w:pPr>
            <w:r>
              <w:t xml:space="preserve">Low</w:t>
            </w:r>
          </w:p>
        </w:tc>
        <w:tc>
          <w:tcPr/>
          <w:p>
            <w:pPr>
              <w:pStyle w:val="Compact"/>
              <w:jc w:val="left"/>
            </w:pPr>
            <w:r>
              <w:t xml:space="preserve">Negligible</w:t>
            </w:r>
          </w:p>
        </w:tc>
        <w:tc>
          <w:tcPr/>
          <w:p>
            <w:pPr>
              <w:pStyle w:val="Compact"/>
              <w:jc w:val="left"/>
            </w:pPr>
            <w:r>
              <w:t xml:space="preserve">Medium — reduces coordination noise</w:t>
            </w:r>
          </w:p>
        </w:tc>
        <w:tc>
          <w:tcPr/>
          <w:p>
            <w:pPr>
              <w:pStyle w:val="Compact"/>
              <w:jc w:val="left"/>
            </w:pPr>
            <w:r>
              <w:t xml:space="preserve">Interpretable agent behavior</w:t>
            </w:r>
          </w:p>
        </w:tc>
        <w:tc>
          <w:tcPr/>
          <w:p>
            <w:pPr>
              <w:pStyle w:val="Compact"/>
              <w:jc w:val="left"/>
            </w:pPr>
            <w:r>
              <w:t xml:space="preserve">When deadlocks observed</w:t>
            </w:r>
          </w:p>
        </w:tc>
      </w:tr>
      <w:tr>
        <w:tc>
          <w:tcPr/>
          <w:p>
            <w:pPr>
              <w:pStyle w:val="Compact"/>
              <w:jc w:val="left"/>
            </w:pPr>
            <w:r>
              <w:t xml:space="preserve">KL-regularization + verification</w:t>
            </w:r>
            <w:r>
              <w:t xml:space="preserve"> </w:t>
            </w:r>
            <w:fldSimple w:instr="NOTEREF _Ref_Footnote_144 \h \f">
              <w:r>
                <w:rPr>
                  <w:vertAlign w:val="superscript"/>
                </w:rPr>
                <w:t>144</w:t>
              </w:r>
            </w:fldSimple>
          </w:p>
        </w:tc>
        <w:tc>
          <w:tcPr/>
          <w:p>
            <w:pPr>
              <w:pStyle w:val="Compact"/>
              <w:jc w:val="left"/>
            </w:pPr>
            <w:r>
              <w:t xml:space="preserve">Low</w:t>
            </w:r>
          </w:p>
        </w:tc>
        <w:tc>
          <w:tcPr/>
          <w:p>
            <w:pPr>
              <w:pStyle w:val="Compact"/>
              <w:jc w:val="left"/>
            </w:pPr>
            <w:r>
              <w:t xml:space="preserve">~1.1×</w:t>
            </w:r>
          </w:p>
        </w:tc>
        <w:tc>
          <w:tcPr/>
          <w:p>
            <w:pPr>
              <w:pStyle w:val="Compact"/>
              <w:jc w:val="left"/>
            </w:pPr>
            <w:r>
              <w:t xml:space="preserve">Medium — constrains exploit space</w:t>
            </w:r>
          </w:p>
        </w:tc>
        <w:tc>
          <w:tcPr/>
          <w:p>
            <w:pPr>
              <w:pStyle w:val="Compact"/>
              <w:jc w:val="left"/>
            </w:pPr>
            <w:r>
              <w:t xml:space="preserve">Better policy stability</w:t>
            </w:r>
          </w:p>
        </w:tc>
        <w:tc>
          <w:tcPr/>
          <w:p>
            <w:pPr>
              <w:pStyle w:val="Compact"/>
              <w:jc w:val="left"/>
            </w:pPr>
            <w:r>
              <w:t xml:space="preserve">After initial policy warm-up</w:t>
            </w:r>
          </w:p>
        </w:tc>
      </w:tr>
      <w:tr>
        <w:tc>
          <w:tcPr/>
          <w:p>
            <w:pPr>
              <w:pStyle w:val="Compact"/>
              <w:jc w:val="left"/>
            </w:pPr>
            <w:r>
              <w:t xml:space="preserve">Semi-independent policies</w:t>
            </w:r>
            <w:r>
              <w:t xml:space="preserve"> </w:t>
            </w:r>
            <w:fldSimple w:instr="NOTEREF _Ref_Footnote_153 \h \f">
              <w:r>
                <w:rPr>
                  <w:vertAlign w:val="superscript"/>
                </w:rPr>
                <w:t>153</w:t>
              </w:r>
            </w:fldSimple>
          </w:p>
        </w:tc>
        <w:tc>
          <w:tcPr/>
          <w:p>
            <w:pPr>
              <w:pStyle w:val="Compact"/>
              <w:jc w:val="left"/>
            </w:pPr>
            <w:r>
              <w:t xml:space="preserve">Medium</w:t>
            </w:r>
          </w:p>
        </w:tc>
        <w:tc>
          <w:tcPr/>
          <w:p>
            <w:pPr>
              <w:pStyle w:val="Compact"/>
              <w:jc w:val="left"/>
            </w:pPr>
            <w:r>
              <w:t xml:space="preserve">~1.3× vs. full sharing</w:t>
            </w:r>
          </w:p>
        </w:tc>
        <w:tc>
          <w:tcPr/>
          <w:p>
            <w:pPr>
              <w:pStyle w:val="Compact"/>
              <w:jc w:val="left"/>
            </w:pPr>
            <w:r>
              <w:t xml:space="preserve">Medium — prevents forgetting</w:t>
            </w:r>
          </w:p>
        </w:tc>
        <w:tc>
          <w:tcPr/>
          <w:p>
            <w:pPr>
              <w:pStyle w:val="Compact"/>
              <w:jc w:val="left"/>
            </w:pPr>
            <w:r>
              <w:t xml:space="preserve">Natural role differentiation</w:t>
            </w:r>
          </w:p>
        </w:tc>
        <w:tc>
          <w:tcPr/>
          <w:p>
            <w:pPr>
              <w:pStyle w:val="Compact"/>
              <w:jc w:val="left"/>
            </w:pPr>
            <w:r>
              <w:t xml:space="preserve">From first training run</w:t>
            </w:r>
          </w:p>
        </w:tc>
      </w:tr>
      <w:tr>
        <w:tc>
          <w:tcPr/>
          <w:p>
            <w:pPr>
              <w:pStyle w:val="Compact"/>
              <w:jc w:val="left"/>
            </w:pPr>
            <w:r>
              <w:t xml:space="preserve">R3DM MI diversity bonus</w:t>
            </w:r>
            <w:r>
              <w:t xml:space="preserve"> </w:t>
            </w:r>
            <w:fldSimple w:instr="NOTEREF _Ref_Footnote_142 \h \f">
              <w:r>
                <w:rPr>
                  <w:vertAlign w:val="superscript"/>
                </w:rPr>
                <w:t>142</w:t>
              </w:r>
            </w:fldSimple>
          </w:p>
        </w:tc>
        <w:tc>
          <w:tcPr/>
          <w:p>
            <w:pPr>
              <w:pStyle w:val="Compact"/>
              <w:jc w:val="left"/>
            </w:pPr>
            <w:r>
              <w:t xml:space="preserve">High</w:t>
            </w:r>
          </w:p>
        </w:tc>
        <w:tc>
          <w:tcPr/>
          <w:p>
            <w:pPr>
              <w:pStyle w:val="Compact"/>
              <w:jc w:val="left"/>
            </w:pPr>
            <w:r>
              <w:t xml:space="preserve">~1.5×</w:t>
            </w:r>
          </w:p>
        </w:tc>
        <w:tc>
          <w:tcPr/>
          <w:p>
            <w:pPr>
              <w:pStyle w:val="Compact"/>
              <w:jc w:val="left"/>
            </w:pPr>
            <w:r>
              <w:t xml:space="preserve">High — maintains role diversity</w:t>
            </w:r>
          </w:p>
        </w:tc>
        <w:tc>
          <w:tcPr/>
          <w:p>
            <w:pPr>
              <w:pStyle w:val="Compact"/>
              <w:jc w:val="left"/>
            </w:pPr>
            <w:r>
              <w:t xml:space="preserve">Better zero-shot cross-play</w:t>
            </w:r>
          </w:p>
        </w:tc>
        <w:tc>
          <w:tcPr/>
          <w:p>
            <w:pPr>
              <w:pStyle w:val="Compact"/>
              <w:jc w:val="left"/>
            </w:pPr>
            <w:r>
              <w:t xml:space="preserve">On diversity collapse detection</w:t>
            </w:r>
          </w:p>
        </w:tc>
      </w:tr>
    </w:tbl>
    <w:p>
      <w:pPr>
        <w:pStyle w:val="BodyText"/>
      </w:pPr>
      <w:r>
        <w:t xml:space="preserve">The mitigation comparison table evaluates ten primary techniques across five dimensions. COMA and semi-independent policies should be active from the first training run because they address root-cause problems with acceptable overhead. Curriculum learning, despite requiring 3× wall-clock time for staged training, is the highest-return intervention because it simultaneously addresses non-stationarity, equilibrium collapse, and forgetting. LAIES and R3DM carry the highest overhead due to auxiliary model training and should be activated reactively — LAIES when per-role completion rates indicate lazy behavior, R3DM when trajectory similarity signals diversity collapse. The guiding principle is to start with lightweight, always-on mitigations (CTDE, spatial assignment, semi-independent policies, curriculum) and reserve heavyweight, model-based techniques (LAIES, R3DM, CADP) for reactive deployment when monitoring metrics breach their thresholds.</w:t>
      </w:r>
    </w:p>
    <w:bookmarkEnd w:id="140"/>
    <w:bookmarkStart w:id="141" w:name="X1e57d12a9b250b11b5b693d49f75a5e6b5065e7"/>
    <w:p>
      <w:pPr>
        <w:pStyle w:val="Heading4"/>
      </w:pPr>
      <w:r>
        <w:t xml:space="preserve">7.4.2 Early Warning Indicators of Coordination Collapse</w:t>
      </w:r>
    </w:p>
    <w:p>
      <w:pPr>
        <w:pStyle w:val="FirstParagraph"/>
      </w:pPr>
      <w:r>
        <w:t xml:space="preserve">Three composite indicators signal imminent coordination collapse — the point at which the system stops making progress and enters a degenerate equilibrium.</w:t>
      </w:r>
    </w:p>
    <w:p>
      <w:pPr>
        <w:pStyle w:val="BodyText"/>
      </w:pPr>
      <w:r>
        <w:rPr>
          <w:bCs/>
          <w:b/>
        </w:rPr>
        <w:t xml:space="preserve">Synchronized metric degradation.</w:t>
      </w:r>
      <w:r>
        <w:t xml:space="preserve"> </w:t>
      </w:r>
      <w:r>
        <w:t xml:space="preserve">When per-role action entropy drops</w:t>
      </w:r>
      <w:r>
        <w:t xml:space="preserve"> </w:t>
      </w:r>
      <w:r>
        <w:rPr>
          <w:iCs/>
          <w:i/>
        </w:rPr>
        <w:t xml:space="preserve">and</w:t>
      </w:r>
      <w:r>
        <w:t xml:space="preserve"> </w:t>
      </w:r>
      <w:r>
        <w:t xml:space="preserve">Q-value variance spikes</w:t>
      </w:r>
      <w:r>
        <w:t xml:space="preserve"> </w:t>
      </w:r>
      <w:r>
        <w:rPr>
          <w:iCs/>
          <w:i/>
        </w:rPr>
        <w:t xml:space="preserve">and</w:t>
      </w:r>
      <w:r>
        <w:t xml:space="preserve"> </w:t>
      </w:r>
      <w:r>
        <w:t xml:space="preserve">trajectory similarity rises simultaneously, the system is in the final stages before full collapse. Intervention must be immediate: pause training, inject an R3DM-style diversity bonus, increase exploration epsilon, and resume.</w:t>
      </w:r>
    </w:p>
    <w:p>
      <w:pPr>
        <w:pStyle w:val="BodyText"/>
      </w:pPr>
      <w:r>
        <w:rPr>
          <w:bCs/>
          <w:b/>
        </w:rPr>
        <w:t xml:space="preserve">Epoch sensitivity divergence.</w:t>
      </w:r>
      <w:r>
        <w:t xml:space="preserve"> </w:t>
      </w:r>
      <w:r>
        <w:t xml:space="preserve">MAPPO’s performance degrades when samples are reused too often — 15 epochs causes suboptimal learning on difficult SMAC maps, while 5–10 epochs works better.</w:t>
      </w:r>
      <w:r>
        <w:t xml:space="preserve"> </w:t>
      </w:r>
      <w:fldSimple w:instr="NOTEREF _Ref_Footnote_107 \h \f">
        <w:r>
          <w:rPr>
            <w:vertAlign w:val="superscript"/>
          </w:rPr>
          <w:t>107</w:t>
        </w:r>
      </w:fldSimple>
      <w:r>
        <w:t xml:space="preserve">If training curves oscillate wildly as epoch count changes, non-stationarity has reached a critical level. The remedy is to reduce epochs to 5, increase batch size, or switch to sequential updates (HAPPO-style).</w:t>
      </w:r>
    </w:p>
    <w:p>
      <w:pPr>
        <w:pStyle w:val="BodyText"/>
      </w:pPr>
      <w:r>
        <w:rPr>
          <w:bCs/>
          <w:b/>
        </w:rPr>
        <w:t xml:space="preserve">Cross-play score degradation.</w:t>
      </w:r>
      <w:r>
        <w:t xml:space="preserve"> </w:t>
      </w:r>
      <w:r>
        <w:t xml:space="preserve">Periodically evaluating agents with held-out teammates — agents trained on different random seeds or curriculum stages — tests whether the system has overfit to its training partners. A dropping score means agents learned brittle coordination conventions.</w:t>
      </w:r>
      <w:r>
        <w:t xml:space="preserve"> </w:t>
      </w:r>
      <w:fldSimple w:instr="NOTEREF _Ref_Footnote_157 \h \f">
        <w:r>
          <w:rPr>
            <w:vertAlign w:val="superscript"/>
          </w:rPr>
          <w:t>157</w:t>
        </w:r>
      </w:fldSimple>
      <w:r>
        <w:t xml:space="preserve">Population-based training with diverse partner exposure is the standard fix but should be deferred to Phase 2 due to computational cost.</w:t>
      </w:r>
    </w:p>
    <w:p>
      <w:pPr>
        <w:pStyle w:val="BodyText"/>
      </w:pPr>
      <w:r>
        <w:t xml:space="preserve">The recommended monitoring pipeline is: (1) log all metrics every 1,000 environment steps; (2) trigger a warning when any single metric breaches its threshold for more than 50,000 consecutive steps; (3) trigger an intervention pause when two or more metrics breach simultaneously; (4) after intervention, resume with the modified configuration and monitor for 100,000 steps before declaring recovery. This turns failure mode detection from a post-hoc debugging exercise into a real-time training safeguard.</w:t>
      </w:r>
    </w:p>
    <w:p>
      <w:r>
        <w:pict>
          <v:rect style="width:0;height:1.5pt" o:hralign="center" o:hrstd="t" o:hr="t"/>
        </w:pict>
      </w:r>
    </w:p>
    <w:bookmarkEnd w:id="141"/>
    <w:bookmarkEnd w:id="142"/>
    <w:bookmarkEnd w:id="143"/>
    <w:bookmarkStart w:id="156" w:name="X3b1e478202159235de5112c4706936912f92b2f"/>
    <w:p>
      <w:pPr>
        <w:pStyle w:val="Heading2"/>
      </w:pPr>
      <w:r>
        <w:t xml:space="preserve">8. Server Performance and Accelerated Training</w:t>
      </w:r>
    </w:p>
    <w:p>
      <w:pPr>
        <w:pStyle w:val="FirstParagraph"/>
      </w:pPr>
      <w:r>
        <w:t xml:space="preserve">The training throughput of a multi-agent reinforcement learning (RL) pipeline is bounded at its lowest level by how quickly the Minecraft environment can generate experience data. This chapter evaluates the achievable tick rates, parallel instance counts, and resource allocation strategies on the target hardware—a Ryzen 9800X3D (8 cores / 16 threads, 96 MB 3D V-Cache), 64 GB DDR5-6000, and an RTX 4080 16 GB. The central question is practical: can this workstation run 4–8 parallel Minecraft server instances fast enough to keep the GPU saturated during policy updates? The evidence points to a firm yes for 4–6 instances, with headroom for tick acceleration on select servers, provided the correct mod stack and JVM tuning are applied.</w:t>
      </w:r>
    </w:p>
    <w:bookmarkStart w:id="147" w:name="acceleration-techniques"/>
    <w:p>
      <w:pPr>
        <w:pStyle w:val="Heading3"/>
      </w:pPr>
      <w:r>
        <w:t xml:space="preserve">8.1 Acceleration Techniques</w:t>
      </w:r>
    </w:p>
    <w:bookmarkStart w:id="144" w:name="carpet-mod-tick-sprint-and-warp"/>
    <w:p>
      <w:pPr>
        <w:pStyle w:val="Heading4"/>
      </w:pPr>
      <w:r>
        <w:t xml:space="preserve">8.1.1 Carpet Mod Tick Sprint and Warp</w:t>
      </w:r>
    </w:p>
    <w:p>
      <w:pPr>
        <w:pStyle w:val="FirstParagraph"/>
      </w:pPr>
      <w:r>
        <w:t xml:space="preserve">Carpet Mod, developed by Gnembon, provides the</w:t>
      </w:r>
      <w:r>
        <w:t xml:space="preserve"> </w:t>
      </w:r>
      <w:r>
        <w:rPr>
          <w:rStyle w:val="VerbatimChar"/>
        </w:rPr>
        <w:t xml:space="preserve">/tick</w:t>
      </w:r>
      <w:r>
        <w:t xml:space="preserve"> </w:t>
      </w:r>
      <w:r>
        <w:t xml:space="preserve">command family for precise server tick control. For RL training, the two most relevant commands are</w:t>
      </w:r>
      <w:r>
        <w:t xml:space="preserve"> </w:t>
      </w:r>
      <w:r>
        <w:rPr>
          <w:rStyle w:val="VerbatimChar"/>
        </w:rPr>
        <w:t xml:space="preserve">/tick rate &lt;rate&gt;</w:t>
      </w:r>
      <w:r>
        <w:t xml:space="preserve"> </w:t>
      </w:r>
      <w:r>
        <w:t xml:space="preserve">(which sets a fixed TPS ceiling) and</w:t>
      </w:r>
      <w:r>
        <w:t xml:space="preserve"> </w:t>
      </w:r>
      <w:r>
        <w:rPr>
          <w:rStyle w:val="VerbatimChar"/>
        </w:rPr>
        <w:t xml:space="preserve">/tick sprint &lt;ticks&gt;</w:t>
      </w:r>
      <w:r>
        <w:t xml:space="preserve"> </w:t>
      </w:r>
      <w:r>
        <w:t xml:space="preserve">(formerly</w:t>
      </w:r>
      <w:r>
        <w:t xml:space="preserve"> </w:t>
      </w:r>
      <w:r>
        <w:rPr>
          <w:rStyle w:val="VerbatimChar"/>
        </w:rPr>
        <w:t xml:space="preserve">/tick warp</w:t>
      </w:r>
      <w:r>
        <w:t xml:space="preserve">, which processes ticks as fast as CPU allows). Vanilla Minecraft (1.20.3+) now includes a native</w:t>
      </w:r>
      <w:r>
        <w:t xml:space="preserve"> </w:t>
      </w:r>
      <w:r>
        <w:rPr>
          <w:rStyle w:val="VerbatimChar"/>
        </w:rPr>
        <w:t xml:space="preserve">/tick</w:t>
      </w:r>
      <w:r>
        <w:t xml:space="preserve"> </w:t>
      </w:r>
      <w:r>
        <w:t xml:space="preserve">command, but Carpet Mod’s implementation offers broader control, including</w:t>
      </w:r>
      <w:r>
        <w:t xml:space="preserve"> </w:t>
      </w:r>
      <w:r>
        <w:rPr>
          <w:rStyle w:val="VerbatimChar"/>
        </w:rPr>
        <w:t xml:space="preserve">/tick freeze</w:t>
      </w:r>
      <w:r>
        <w:t xml:space="preserve">,</w:t>
      </w:r>
      <w:r>
        <w:t xml:space="preserve"> </w:t>
      </w:r>
      <w:r>
        <w:rPr>
          <w:rStyle w:val="VerbatimChar"/>
        </w:rPr>
        <w:t xml:space="preserve">/tick unfreeze</w:t>
      </w:r>
      <w:r>
        <w:t xml:space="preserve">, and</w:t>
      </w:r>
      <w:r>
        <w:t xml:space="preserve"> </w:t>
      </w:r>
      <w:r>
        <w:rPr>
          <w:rStyle w:val="VerbatimChar"/>
        </w:rPr>
        <w:t xml:space="preserve">/tick step &lt;n&gt;</w:t>
      </w:r>
      <w:r>
        <w:t xml:space="preserve"> </w:t>
      </w:r>
      <w:r>
        <w:t xml:space="preserve">for deterministic tick-by-tick execution</w:t>
      </w:r>
      <w:r>
        <w:t xml:space="preserve"> </w:t>
      </w:r>
      <w:fldSimple w:instr="NOTEREF _Ref_Footnote_71 \h \f">
        <w:r>
          <w:rPr>
            <w:vertAlign w:val="superscript"/>
          </w:rPr>
          <w:t>71</w:t>
        </w:r>
      </w:fldSimple>
      <w:r>
        <w:t xml:space="preserve">. These commands make Carpet Mod essential for RL pipelines where reproducible evaluation and accelerated training rollouts are both required.</w:t>
      </w:r>
    </w:p>
    <w:p>
      <w:pPr>
        <w:pStyle w:val="BodyText"/>
      </w:pPr>
      <w:r>
        <w:t xml:space="preserve">The theoretical maximum of</w:t>
      </w:r>
      <w:r>
        <w:t xml:space="preserve"> </w:t>
      </w:r>
      <w:r>
        <w:rPr>
          <w:rStyle w:val="VerbatimChar"/>
        </w:rPr>
        <w:t xml:space="preserve">/tick sprint</w:t>
      </w:r>
      <w:r>
        <w:t xml:space="preserve"> </w:t>
      </w:r>
      <w:r>
        <w:t xml:space="preserve">was demonstrated at over 1,000 TPS in Gnembon’s original 2018 video</w:t>
      </w:r>
      <w:r>
        <w:t xml:space="preserve"> </w:t>
      </w:r>
      <w:r>
        <w:rPr>
          <w:vertAlign w:val="superscript"/>
        </w:rPr>
        <w:footnoteReference w:id="159"/>
      </w:r>
      <w:r>
        <w:t xml:space="preserve">. In practice, the achievable ceiling depends on single-thread CPU performance, world complexity, and entity count. The Ryzen 9800X3D’s Cinebench 2024 single-core score of 133 places it among the fastest consumer CPUs for Minecraft server workloads, and its 96 MB L3 cache provides exceptional bandwidth for the random-access memory patterns characteristic of entity ticking and block-state lookups</w:t>
      </w:r>
      <w:r>
        <w:t xml:space="preserve"> </w:t>
      </w:r>
      <w:r>
        <w:rPr>
          <w:vertAlign w:val="superscript"/>
        </w:rPr>
        <w:footnoteReference w:id="160"/>
      </w:r>
      <w:r>
        <w:t xml:space="preserve">. For a village-sized loaded area (~100–200 chunks, ~50 entities), the following TPS ranges are realistic:</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Achievable TPS</w:t>
            </w:r>
          </w:p>
        </w:tc>
        <w:tc>
          <w:tcPr/>
          <w:p>
            <w:pPr>
              <w:pStyle w:val="Compact"/>
              <w:jc w:val="left"/>
            </w:pPr>
            <w:r>
              <w:t xml:space="preserve">Stability</w:t>
            </w:r>
          </w:p>
        </w:tc>
      </w:tr>
      <w:tr>
        <w:tc>
          <w:tcPr/>
          <w:p>
            <w:pPr>
              <w:pStyle w:val="Compact"/>
              <w:jc w:val="left"/>
            </w:pPr>
            <w:r>
              <w:t xml:space="preserve">Idle / light activity</w:t>
            </w:r>
          </w:p>
        </w:tc>
        <w:tc>
          <w:tcPr/>
          <w:p>
            <w:pPr>
              <w:pStyle w:val="Compact"/>
              <w:jc w:val="left"/>
            </w:pPr>
            <w:r>
              <w:t xml:space="preserve">300–800</w:t>
            </w:r>
          </w:p>
        </w:tc>
        <w:tc>
          <w:tcPr/>
          <w:p>
            <w:pPr>
              <w:pStyle w:val="Compact"/>
              <w:jc w:val="left"/>
            </w:pPr>
            <w:r>
              <w:t xml:space="preserve">High</w:t>
            </w:r>
          </w:p>
        </w:tc>
      </w:tr>
      <w:tr>
        <w:tc>
          <w:tcPr/>
          <w:p>
            <w:pPr>
              <w:pStyle w:val="Compact"/>
              <w:jc w:val="left"/>
            </w:pPr>
            <w:r>
              <w:t xml:space="preserve">Active villager AI + redstone</w:t>
            </w:r>
          </w:p>
        </w:tc>
        <w:tc>
          <w:tcPr/>
          <w:p>
            <w:pPr>
              <w:pStyle w:val="Compact"/>
              <w:jc w:val="left"/>
            </w:pPr>
            <w:r>
              <w:t xml:space="preserve">100–300</w:t>
            </w:r>
          </w:p>
        </w:tc>
        <w:tc>
          <w:tcPr/>
          <w:p>
            <w:pPr>
              <w:pStyle w:val="Compact"/>
              <w:jc w:val="left"/>
            </w:pPr>
            <w:r>
              <w:t xml:space="preserve">Moderate</w:t>
            </w:r>
          </w:p>
        </w:tc>
      </w:tr>
      <w:tr>
        <w:tc>
          <w:tcPr/>
          <w:p>
            <w:pPr>
              <w:pStyle w:val="Compact"/>
              <w:jc w:val="left"/>
            </w:pPr>
            <w:r>
              <w:t xml:space="preserve">Heavy entity collisions, pathfinding</w:t>
            </w:r>
          </w:p>
        </w:tc>
        <w:tc>
          <w:tcPr/>
          <w:p>
            <w:pPr>
              <w:pStyle w:val="Compact"/>
              <w:jc w:val="left"/>
            </w:pPr>
            <w:r>
              <w:t xml:space="preserve">50–150</w:t>
            </w:r>
          </w:p>
        </w:tc>
        <w:tc>
          <w:tcPr/>
          <w:p>
            <w:pPr>
              <w:pStyle w:val="Compact"/>
              <w:jc w:val="left"/>
            </w:pPr>
            <w:r>
              <w:t xml:space="preserve">Low–Moderate</w:t>
            </w:r>
          </w:p>
        </w:tc>
      </w:tr>
    </w:tbl>
    <w:p>
      <w:pPr>
        <w:pStyle w:val="BodyText"/>
      </w:pPr>
      <w:r>
        <w:t xml:space="preserve">These figures carry medium confidence because no direct empirical benchmark exists for precisely village-sized worlds on the 9800X3D</w:t>
      </w:r>
      <w:r>
        <w:t xml:space="preserve"> </w:t>
      </w:r>
      <w:fldSimple w:instr="NOTEREF _Ref_Footnote_71 \h \f">
        <w:r>
          <w:rPr>
            <w:vertAlign w:val="superscript"/>
          </w:rPr>
          <w:t>71</w:t>
        </w:r>
      </w:fldSimple>
      <w:r>
        <w:t xml:space="preserve"> </w:t>
      </w:r>
      <w:fldSimple w:instr="NOTEREF _Ref_Footnote_160 \h \f">
        <w:r>
          <w:rPr>
            <w:vertAlign w:val="superscript"/>
          </w:rPr>
          <w:t>160</w:t>
        </w:r>
      </w:fldSimple>
      <w:r>
        <w:t xml:space="preserve">. Stability concerns at high tick rates are significant: effect timers desync from visual display</w:t>
      </w:r>
      <w:r>
        <w:t xml:space="preserve"> </w:t>
      </w:r>
      <w:r>
        <w:rPr>
          <w:vertAlign w:val="superscript"/>
        </w:rPr>
        <w:footnoteReference w:id="161"/>
      </w:r>
      <w:r>
        <w:t xml:space="preserve">, redstone contraptions behave differently under acceleration, and random-tick operations (crop growth, fire spread) scale with tick rate, potentially causing cascading block updates that stall the server watchdog. Pre-generating the world with the Chunky mod is mandatory before using tick sprint</w:t>
      </w:r>
      <w:r>
        <w:t xml:space="preserve"> </w:t>
      </w:r>
      <w:fldSimple w:instr="NOTEREF _Ref_Footnote_73 \h \f">
        <w:r>
          <w:rPr>
            <w:vertAlign w:val="superscript"/>
          </w:rPr>
          <w:t>73</w:t>
        </w:r>
      </w:fldSimple>
      <w:r>
        <w:t xml:space="preserve">. The practical recommendation is to reserve tick sprint for 1–2 dedicated fast-rollout instances while keeping the majority of training environments at a stable 20 TPS.</w:t>
      </w:r>
    </w:p>
    <w:bookmarkEnd w:id="144"/>
    <w:bookmarkStart w:id="145" w:name="headless-fabric-server-with---nogui"/>
    <w:p>
      <w:pPr>
        <w:pStyle w:val="Heading4"/>
      </w:pPr>
      <w:r>
        <w:t xml:space="preserve">8.1.2 Headless Fabric Server with</w:t>
      </w:r>
      <w:r>
        <w:t xml:space="preserve"> </w:t>
      </w:r>
      <w:r>
        <w:rPr>
          <w:rStyle w:val="VerbatimChar"/>
        </w:rPr>
        <w:t xml:space="preserve">--nogui</w:t>
      </w:r>
    </w:p>
    <w:p>
      <w:pPr>
        <w:pStyle w:val="FirstParagraph"/>
      </w:pPr>
      <w:r>
        <w:t xml:space="preserve">The</w:t>
      </w:r>
      <w:r>
        <w:t xml:space="preserve"> </w:t>
      </w:r>
      <w:r>
        <w:rPr>
          <w:rStyle w:val="VerbatimChar"/>
        </w:rPr>
        <w:t xml:space="preserve">--nogui</w:t>
      </w:r>
      <w:r>
        <w:t xml:space="preserve"> </w:t>
      </w:r>
      <w:r>
        <w:t xml:space="preserve">flag disables the Swing-based server control window, saving ~100–200 MB RAM and minor CPU cycles</w:t>
      </w:r>
      <w:r>
        <w:t xml:space="preserve"> </w:t>
      </w:r>
      <w:r>
        <w:rPr>
          <w:vertAlign w:val="superscript"/>
        </w:rPr>
        <w:footnoteReference w:id="162"/>
      </w:r>
      <w:r>
        <w:t xml:space="preserve">. For fully headless environments, set</w:t>
      </w:r>
      <w:r>
        <w:t xml:space="preserve"> </w:t>
      </w:r>
      <w:r>
        <w:rPr>
          <w:rStyle w:val="VerbatimChar"/>
        </w:rPr>
        <w:t xml:space="preserve">java.awt.headless=true</w:t>
      </w:r>
      <w:r>
        <w:t xml:space="preserve"> </w:t>
      </w:r>
      <w:r>
        <w:t xml:space="preserve">or use an</w:t>
      </w:r>
      <w:r>
        <w:t xml:space="preserve"> </w:t>
      </w:r>
      <w:r>
        <w:rPr>
          <w:rStyle w:val="VerbatimChar"/>
        </w:rPr>
        <w:t xml:space="preserve">xvfb-run</w:t>
      </w:r>
      <w:r>
        <w:t xml:space="preserve"> </w:t>
      </w:r>
      <w:r>
        <w:t xml:space="preserve">wrapper. This is the default mode for all RL training servers: the bot framework (Mineflayer, UnionClef, or Scarpet) handles all communication without human interaction.</w:t>
      </w:r>
    </w:p>
    <w:p>
      <w:pPr>
        <w:pStyle w:val="BodyText"/>
      </w:pPr>
      <w:r>
        <w:t xml:space="preserve">Fabric Loader is the preferred mod platform. It has minimal overhead versus vanilla—approximately 1.2 GB base RAM versus 1.8 GB for Forge—and starts 50–60% faster than equivalent Forge setups</w:t>
      </w:r>
      <w:r>
        <w:t xml:space="preserve"> </w:t>
      </w:r>
      <w:fldSimple w:instr="NOTEREF _Ref_Footnote_74 \h \f">
        <w:r>
          <w:rPr>
            <w:vertAlign w:val="superscript"/>
          </w:rPr>
          <w:t>74</w:t>
        </w:r>
      </w:fldSimple>
      <w:r>
        <w:t xml:space="preserve">. Fabric API adds mod hooks without significant bloat, and Carpet Mod’s server-side functionality operates without client-side components.</w:t>
      </w:r>
    </w:p>
    <w:bookmarkEnd w:id="145"/>
    <w:bookmarkStart w:id="146" w:name="optimization-mod-stack"/>
    <w:p>
      <w:pPr>
        <w:pStyle w:val="Heading4"/>
      </w:pPr>
      <w:r>
        <w:t xml:space="preserve">8.1.3 Optimization Mod Stack</w:t>
      </w:r>
    </w:p>
    <w:p>
      <w:pPr>
        <w:pStyle w:val="FirstParagraph"/>
      </w:pPr>
      <w:r>
        <w:t xml:space="preserve">A carefully chosen mod stack is the difference between a server that stutters at 20 TPS and one that sustains accelerated rates with CPU cycles to spare. The following table summarizes the core optimization mods for a Fabric-based RL training server, with their measured performance contributions.</w:t>
      </w:r>
    </w:p>
    <w:tbl>
      <w:tblPr>
        <w:tblStyle w:val="Table"/>
        <w:tblW w:type="pct" w:w="5000"/>
        <w:tblLook w:firstRow="1" w:lastRow="0" w:firstColumn="0" w:lastColumn="0" w:noHBand="0" w:noVBand="0" w:val="0020"/>
      </w:tblPr>
      <w:tblGrid>
        <w:gridCol w:w="694"/>
        <w:gridCol w:w="2778"/>
        <w:gridCol w:w="2501"/>
        <w:gridCol w:w="1945"/>
      </w:tblGrid>
      <w:tr>
        <w:trPr>
          <w:tblHeader w:val="true"/>
        </w:trPr>
        <w:tc>
          <w:tcPr/>
          <w:p>
            <w:pPr>
              <w:pStyle w:val="Compact"/>
              <w:jc w:val="left"/>
            </w:pPr>
            <w:r>
              <w:t xml:space="preserve">Mod</w:t>
            </w:r>
          </w:p>
        </w:tc>
        <w:tc>
          <w:tcPr/>
          <w:p>
            <w:pPr>
              <w:pStyle w:val="Compact"/>
              <w:jc w:val="left"/>
            </w:pPr>
            <w:r>
              <w:t xml:space="preserve">Optimization Target</w:t>
            </w:r>
          </w:p>
        </w:tc>
        <w:tc>
          <w:tcPr/>
          <w:p>
            <w:pPr>
              <w:pStyle w:val="Compact"/>
              <w:jc w:val="left"/>
            </w:pPr>
            <w:r>
              <w:t xml:space="preserve">Performance Gain</w:t>
            </w:r>
          </w:p>
        </w:tc>
        <w:tc>
          <w:tcPr/>
          <w:p>
            <w:pPr>
              <w:pStyle w:val="Compact"/>
              <w:jc w:val="left"/>
            </w:pPr>
            <w:r>
              <w:t xml:space="preserve">RL Relevance</w:t>
            </w:r>
          </w:p>
        </w:tc>
      </w:tr>
      <w:tr>
        <w:tc>
          <w:tcPr/>
          <w:p>
            <w:pPr>
              <w:pStyle w:val="Compact"/>
              <w:jc w:val="left"/>
            </w:pPr>
            <w:r>
              <w:t xml:space="preserve">Lithium</w:t>
            </w:r>
          </w:p>
        </w:tc>
        <w:tc>
          <w:tcPr/>
          <w:p>
            <w:pPr>
              <w:pStyle w:val="Compact"/>
              <w:jc w:val="left"/>
            </w:pPr>
            <w:r>
              <w:t xml:space="preserve">Game logic: mob AI, collisions, chunk ticking, block entity processing</w:t>
            </w:r>
          </w:p>
        </w:tc>
        <w:tc>
          <w:tcPr/>
          <w:p>
            <w:pPr>
              <w:pStyle w:val="Compact"/>
              <w:jc w:val="left"/>
            </w:pPr>
            <w:r>
              <w:t xml:space="preserve">30–50% faster tick times</w:t>
            </w:r>
            <w:r>
              <w:t xml:space="preserve"> </w:t>
            </w:r>
            <w:fldSimple w:instr="NOTEREF _Ref_Footnote_14 \h \f">
              <w:r>
                <w:rPr>
                  <w:vertAlign w:val="superscript"/>
                </w:rPr>
                <w:t>14</w:t>
              </w:r>
            </w:fldSimple>
          </w:p>
        </w:tc>
        <w:tc>
          <w:tcPr/>
          <w:p>
            <w:pPr>
              <w:pStyle w:val="Compact"/>
              <w:jc w:val="left"/>
            </w:pPr>
            <w:r>
              <w:rPr>
                <w:bCs/>
                <w:b/>
              </w:rPr>
              <w:t xml:space="preserve">Essential.</w:t>
            </w:r>
            <w:r>
              <w:t xml:space="preserve"> </w:t>
            </w:r>
            <w:r>
              <w:t xml:space="preserve">Reduces MSPT (milliseconds per tick) directly, enabling higher sustained TPS or lower CPU usage at 20 TPS.</w:t>
            </w:r>
          </w:p>
        </w:tc>
      </w:tr>
      <w:tr>
        <w:tc>
          <w:tcPr/>
          <w:p>
            <w:pPr>
              <w:pStyle w:val="Compact"/>
              <w:jc w:val="left"/>
            </w:pPr>
            <w:r>
              <w:t xml:space="preserve">FerriteCore</w:t>
            </w:r>
          </w:p>
        </w:tc>
        <w:tc>
          <w:tcPr/>
          <w:p>
            <w:pPr>
              <w:pStyle w:val="Compact"/>
              <w:jc w:val="left"/>
            </w:pPr>
            <w:r>
              <w:t xml:space="preserve">Block state and model object deduplication in RAM</w:t>
            </w:r>
          </w:p>
        </w:tc>
        <w:tc>
          <w:tcPr/>
          <w:p>
            <w:pPr>
              <w:pStyle w:val="Compact"/>
              <w:jc w:val="left"/>
            </w:pPr>
            <w:r>
              <w:t xml:space="preserve">40–50% RAM reduction</w:t>
            </w:r>
            <w:r>
              <w:t xml:space="preserve"> </w:t>
            </w:r>
            <w:fldSimple w:instr="NOTEREF _Ref_Footnote_14 \h \f">
              <w:r>
                <w:rPr>
                  <w:vertAlign w:val="superscript"/>
                </w:rPr>
                <w:t>14</w:t>
              </w:r>
            </w:fldSimple>
          </w:p>
        </w:tc>
        <w:tc>
          <w:tcPr/>
          <w:p>
            <w:pPr>
              <w:pStyle w:val="Compact"/>
              <w:jc w:val="left"/>
            </w:pPr>
            <w:r>
              <w:rPr>
                <w:bCs/>
                <w:b/>
              </w:rPr>
              <w:t xml:space="preserve">Essential.</w:t>
            </w:r>
            <w:r>
              <w:t xml:space="preserve"> </w:t>
            </w:r>
            <w:r>
              <w:t xml:space="preserve">At 2–3 GB baseline per instance, this saves 1–1.5 GB—enabling more parallel instances within the 64 GB budget.</w:t>
            </w:r>
          </w:p>
        </w:tc>
      </w:tr>
      <w:tr>
        <w:tc>
          <w:tcPr/>
          <w:p>
            <w:pPr>
              <w:pStyle w:val="Compact"/>
              <w:jc w:val="left"/>
            </w:pPr>
            <w:r>
              <w:t xml:space="preserve">Krypton</w:t>
            </w:r>
          </w:p>
        </w:tc>
        <w:tc>
          <w:tcPr/>
          <w:p>
            <w:pPr>
              <w:pStyle w:val="Compact"/>
              <w:jc w:val="left"/>
            </w:pPr>
            <w:r>
              <w:t xml:space="preserve">Network protocol stack: packet compression, TCP tuning</w:t>
            </w:r>
          </w:p>
        </w:tc>
        <w:tc>
          <w:tcPr/>
          <w:p>
            <w:pPr>
              <w:pStyle w:val="Compact"/>
              <w:jc w:val="left"/>
            </w:pPr>
            <w:r>
              <w:t xml:space="preserve">Up to 40% less network CPU</w:t>
            </w:r>
            <w:r>
              <w:t xml:space="preserve"> </w:t>
            </w:r>
            <w:fldSimple w:instr="NOTEREF _Ref_Footnote_14 \h \f">
              <w:r>
                <w:rPr>
                  <w:vertAlign w:val="superscript"/>
                </w:rPr>
                <w:t>14</w:t>
              </w:r>
            </w:fldSimple>
          </w:p>
        </w:tc>
        <w:tc>
          <w:tcPr/>
          <w:p>
            <w:pPr>
              <w:pStyle w:val="Compact"/>
              <w:jc w:val="left"/>
            </w:pPr>
            <w:r>
              <w:rPr>
                <w:bCs/>
                <w:b/>
              </w:rPr>
              <w:t xml:space="preserve">Recommended.</w:t>
            </w:r>
            <w:r>
              <w:t xml:space="preserve"> </w:t>
            </w:r>
            <w:r>
              <w:t xml:space="preserve">Reduces overhead from bot communication (Mineflayer/UnionClef) at high observation frequencies.</w:t>
            </w:r>
          </w:p>
        </w:tc>
      </w:tr>
      <w:tr>
        <w:tc>
          <w:tcPr/>
          <w:p>
            <w:pPr>
              <w:pStyle w:val="Compact"/>
              <w:jc w:val="left"/>
            </w:pPr>
            <w:r>
              <w:t xml:space="preserve">C2ME</w:t>
            </w:r>
          </w:p>
        </w:tc>
        <w:tc>
          <w:tcPr/>
          <w:p>
            <w:pPr>
              <w:pStyle w:val="Compact"/>
              <w:jc w:val="left"/>
            </w:pPr>
            <w:r>
              <w:t xml:space="preserve">Parallelized chunk loading and generation</w:t>
            </w:r>
          </w:p>
        </w:tc>
        <w:tc>
          <w:tcPr/>
          <w:p>
            <w:pPr>
              <w:pStyle w:val="Compact"/>
              <w:jc w:val="left"/>
            </w:pPr>
            <w:r>
              <w:t xml:space="preserve">70% faster chunk I/O</w:t>
            </w:r>
            <w:r>
              <w:t xml:space="preserve"> </w:t>
            </w:r>
            <w:fldSimple w:instr="NOTEREF _Ref_Footnote_73 \h \f">
              <w:r>
                <w:rPr>
                  <w:vertAlign w:val="superscript"/>
                </w:rPr>
                <w:t>73</w:t>
              </w:r>
            </w:fldSimple>
          </w:p>
        </w:tc>
        <w:tc>
          <w:tcPr/>
          <w:p>
            <w:pPr>
              <w:pStyle w:val="Compact"/>
              <w:jc w:val="left"/>
            </w:pPr>
            <w:r>
              <w:rPr>
                <w:bCs/>
                <w:b/>
              </w:rPr>
              <w:t xml:space="preserve">Recommended for warp instances.</w:t>
            </w:r>
            <w:r>
              <w:t xml:space="preserve"> </w:t>
            </w:r>
            <w:r>
              <w:t xml:space="preserve">Critical when tick sprint triggers rapid chunk loading; labeled experimental, so test before production use.</w:t>
            </w:r>
          </w:p>
        </w:tc>
      </w:tr>
      <w:tr>
        <w:tc>
          <w:tcPr/>
          <w:p>
            <w:pPr>
              <w:pStyle w:val="Compact"/>
              <w:jc w:val="left"/>
            </w:pPr>
            <w:r>
              <w:t xml:space="preserve">Alternate Current</w:t>
            </w:r>
          </w:p>
        </w:tc>
        <w:tc>
          <w:tcPr/>
          <w:p>
            <w:pPr>
              <w:pStyle w:val="Compact"/>
              <w:jc w:val="left"/>
            </w:pPr>
            <w:r>
              <w:t xml:space="preserve">Redstone wire update order and propagation</w:t>
            </w:r>
          </w:p>
        </w:tc>
        <w:tc>
          <w:tcPr/>
          <w:p>
            <w:pPr>
              <w:pStyle w:val="Compact"/>
              <w:jc w:val="left"/>
            </w:pPr>
            <w:r>
              <w:t xml:space="preserve">Up to 95% faster redstone</w:t>
            </w:r>
            <w:r>
              <w:t xml:space="preserve"> </w:t>
            </w:r>
            <w:fldSimple w:instr="NOTEREF _Ref_Footnote_14 \h \f">
              <w:r>
                <w:rPr>
                  <w:vertAlign w:val="superscript"/>
                </w:rPr>
                <w:t>14</w:t>
              </w:r>
            </w:fldSimple>
          </w:p>
        </w:tc>
        <w:tc>
          <w:tcPr/>
          <w:p>
            <w:pPr>
              <w:pStyle w:val="Compact"/>
              <w:jc w:val="left"/>
            </w:pPr>
            <w:r>
              <w:rPr>
                <w:bCs/>
                <w:b/>
              </w:rPr>
              <w:t xml:space="preserve">Conditional.</w:t>
            </w:r>
            <w:r>
              <w:t xml:space="preserve"> </w:t>
            </w:r>
            <w:r>
              <w:t xml:space="preserve">Only if the village contains redstone farms or automated mechanisms; otherwise unnecessary.</w:t>
            </w:r>
          </w:p>
        </w:tc>
      </w:tr>
      <w:tr>
        <w:tc>
          <w:tcPr/>
          <w:p>
            <w:pPr>
              <w:pStyle w:val="Compact"/>
              <w:jc w:val="left"/>
            </w:pPr>
            <w:r>
              <w:t xml:space="preserve">LazyDFU</w:t>
            </w:r>
          </w:p>
        </w:tc>
        <w:tc>
          <w:tcPr/>
          <w:p>
            <w:pPr>
              <w:pStyle w:val="Compact"/>
              <w:jc w:val="left"/>
            </w:pPr>
            <w:r>
              <w:t xml:space="preserve">DataFixerUpper deferral (startup only)</w:t>
            </w:r>
          </w:p>
        </w:tc>
        <w:tc>
          <w:tcPr/>
          <w:p>
            <w:pPr>
              <w:pStyle w:val="Compact"/>
              <w:jc w:val="left"/>
            </w:pPr>
            <w:r>
              <w:t xml:space="preserve">20–30 seconds saved per launch</w:t>
            </w:r>
            <w:r>
              <w:t xml:space="preserve"> </w:t>
            </w:r>
            <w:fldSimple w:instr="NOTEREF _Ref_Footnote_14 \h \f">
              <w:r>
                <w:rPr>
                  <w:vertAlign w:val="superscript"/>
                </w:rPr>
                <w:t>14</w:t>
              </w:r>
            </w:fldSimple>
          </w:p>
        </w:tc>
        <w:tc>
          <w:tcPr/>
          <w:p>
            <w:pPr>
              <w:pStyle w:val="Compact"/>
              <w:jc w:val="left"/>
            </w:pPr>
            <w:r>
              <w:rPr>
                <w:bCs/>
                <w:b/>
              </w:rPr>
              <w:t xml:space="preserve">Quality of life.</w:t>
            </w:r>
            <w:r>
              <w:t xml:space="preserve"> </w:t>
            </w:r>
            <w:r>
              <w:t xml:space="preserve">Valuable during development when servers restart frequently.</w:t>
            </w:r>
          </w:p>
        </w:tc>
      </w:tr>
    </w:tbl>
    <w:p>
      <w:pPr>
        <w:pStyle w:val="BodyText"/>
      </w:pPr>
      <w:r>
        <w:t xml:space="preserve">Lithium and FerriteCore together are non-negotiable: Lithium reduces per-tick CPU burden by optimizing entity collision detection, mob AI goal selection, and block entity ticking, while FerriteCore deduplicates block state objects to cut RAM usage. Together they transform a 3–4 GB, CPU-heavy vanilla server into a 2–3 GB, CPU-light instance—effectively doubling parallel capacity on fixed hardware. Krypton reduces network CPU from bot bridge traffic at high observation frequencies. C2ME should be deployed cautiously: its experimental status means it may interact unpredictably with Carpet Mod’s tick acceleration; test on a single instance before fleet-wide deployment.</w:t>
      </w:r>
    </w:p>
    <w:bookmarkEnd w:id="146"/>
    <w:bookmarkEnd w:id="147"/>
    <w:bookmarkStart w:id="151" w:name="parallel-instances"/>
    <w:p>
      <w:pPr>
        <w:pStyle w:val="Heading3"/>
      </w:pPr>
      <w:r>
        <w:t xml:space="preserve">8.2 Parallel Instances</w:t>
      </w:r>
    </w:p>
    <w:bookmarkStart w:id="148" w:name="resource-requirements-per-instance"/>
    <w:p>
      <w:pPr>
        <w:pStyle w:val="Heading4"/>
      </w:pPr>
      <w:r>
        <w:t xml:space="preserve">8.2.1 Resource Requirements per Instance</w:t>
      </w:r>
    </w:p>
    <w:p>
      <w:pPr>
        <w:pStyle w:val="FirstParagraph"/>
      </w:pPr>
      <w:r>
        <w:t xml:space="preserve">The resource footprint of each Minecraft server instance depends on world size, entity count, and tick rate. The following table provides a granular breakdown for a Fabric server running Carpet Mod, Lithium, and FerriteCore, configured with</w:t>
      </w:r>
      <w:r>
        <w:t xml:space="preserve"> </w:t>
      </w:r>
      <w:r>
        <w:rPr>
          <w:rStyle w:val="VerbatimChar"/>
        </w:rPr>
        <w:t xml:space="preserve">simulation-distance=4</w:t>
      </w:r>
      <w:r>
        <w:t xml:space="preserve"> </w:t>
      </w:r>
      <w:r>
        <w:t xml:space="preserve">and</w:t>
      </w:r>
      <w:r>
        <w:t xml:space="preserve"> </w:t>
      </w:r>
      <w:r>
        <w:rPr>
          <w:rStyle w:val="VerbatimChar"/>
        </w:rPr>
        <w:t xml:space="preserve">view-distance=4</w:t>
      </w:r>
      <w:r>
        <w:t xml:space="preserve"> </w:t>
      </w:r>
      <w:r>
        <w:t xml:space="preserve">(the recommended settings for RL training, yielding 81 actively ticked chunks per player)</w:t>
      </w:r>
      <w:r>
        <w:t xml:space="preserve"> </w:t>
      </w:r>
      <w:r>
        <w:rPr>
          <w:vertAlign w:val="superscript"/>
        </w:rPr>
        <w:footnoteReference w:id="163"/>
      </w:r>
      <w:r>
        <w:t xml:space="preserve"> </w:t>
      </w:r>
      <w:r>
        <w:rPr>
          <w:vertAlign w:val="superscript"/>
        </w:rPr>
        <w:footnoteReference w:id="164"/>
      </w:r>
      <w:r>
        <w:t xml:space="preserve">.</w:t>
      </w:r>
    </w:p>
    <w:tbl>
      <w:tblPr>
        <w:tblStyle w:val="Table"/>
        <w:tblW w:type="pct" w:w="5000"/>
        <w:tblLook w:firstRow="1" w:lastRow="0" w:firstColumn="0" w:lastColumn="0" w:noHBand="0" w:noVBand="0" w:val="0020"/>
      </w:tblPr>
      <w:tblGrid>
        <w:gridCol w:w="2262"/>
        <w:gridCol w:w="808"/>
        <w:gridCol w:w="2747"/>
        <w:gridCol w:w="2101"/>
      </w:tblGrid>
      <w:tr>
        <w:trPr>
          <w:tblHeader w:val="true"/>
        </w:trPr>
        <w:tc>
          <w:tcPr/>
          <w:p>
            <w:pPr>
              <w:pStyle w:val="Compact"/>
              <w:jc w:val="left"/>
            </w:pPr>
            <w:r>
              <w:t xml:space="preserve">Configuration</w:t>
            </w:r>
          </w:p>
        </w:tc>
        <w:tc>
          <w:tcPr/>
          <w:p>
            <w:pPr>
              <w:pStyle w:val="Compact"/>
              <w:jc w:val="left"/>
            </w:pPr>
            <w:r>
              <w:t xml:space="preserve">RAM</w:t>
            </w:r>
          </w:p>
        </w:tc>
        <w:tc>
          <w:tcPr/>
          <w:p>
            <w:pPr>
              <w:pStyle w:val="Compact"/>
              <w:jc w:val="left"/>
            </w:pPr>
            <w:r>
              <w:t xml:space="preserve">CPU (at 20 TPS)</w:t>
            </w:r>
          </w:p>
        </w:tc>
        <w:tc>
          <w:tcPr/>
          <w:p>
            <w:pPr>
              <w:pStyle w:val="Compact"/>
              <w:jc w:val="left"/>
            </w:pPr>
            <w:r>
              <w:t xml:space="preserve">MSPT Target</w:t>
            </w:r>
          </w:p>
        </w:tc>
      </w:tr>
      <w:tr>
        <w:tc>
          <w:tcPr/>
          <w:p>
            <w:pPr>
              <w:pStyle w:val="Compact"/>
              <w:jc w:val="left"/>
            </w:pPr>
            <w:r>
              <w:t xml:space="preserve">Base server (empty world)</w:t>
            </w:r>
          </w:p>
        </w:tc>
        <w:tc>
          <w:tcPr/>
          <w:p>
            <w:pPr>
              <w:pStyle w:val="Compact"/>
              <w:jc w:val="left"/>
            </w:pPr>
            <w:r>
              <w:t xml:space="preserve">1.5–2 GB</w:t>
            </w:r>
          </w:p>
        </w:tc>
        <w:tc>
          <w:tcPr/>
          <w:p>
            <w:pPr>
              <w:pStyle w:val="Compact"/>
              <w:jc w:val="left"/>
            </w:pPr>
            <w:r>
              <w:t xml:space="preserve">5–10% of one core</w:t>
            </w:r>
          </w:p>
        </w:tc>
        <w:tc>
          <w:tcPr/>
          <w:p>
            <w:pPr>
              <w:pStyle w:val="Compact"/>
              <w:jc w:val="left"/>
            </w:pPr>
            <w:r>
              <w:t xml:space="preserve">&lt;10 ms</w:t>
            </w:r>
          </w:p>
        </w:tc>
      </w:tr>
      <w:tr>
        <w:tc>
          <w:tcPr/>
          <w:p>
            <w:pPr>
              <w:pStyle w:val="Compact"/>
              <w:jc w:val="left"/>
            </w:pPr>
            <w:r>
              <w:t xml:space="preserve">Village-sized loaded area (~100–200 chunks, ~50 entities)</w:t>
            </w:r>
          </w:p>
        </w:tc>
        <w:tc>
          <w:tcPr/>
          <w:p>
            <w:pPr>
              <w:pStyle w:val="Compact"/>
              <w:jc w:val="left"/>
            </w:pPr>
            <w:r>
              <w:t xml:space="preserve">2–3 GB</w:t>
            </w:r>
          </w:p>
        </w:tc>
        <w:tc>
          <w:tcPr/>
          <w:p>
            <w:pPr>
              <w:pStyle w:val="Compact"/>
              <w:jc w:val="left"/>
            </w:pPr>
            <w:r>
              <w:t xml:space="preserve">15–25% of one core</w:t>
            </w:r>
          </w:p>
        </w:tc>
        <w:tc>
          <w:tcPr/>
          <w:p>
            <w:pPr>
              <w:pStyle w:val="Compact"/>
              <w:jc w:val="left"/>
            </w:pPr>
            <w:r>
              <w:t xml:space="preserve">&lt;25 ms</w:t>
            </w:r>
          </w:p>
        </w:tc>
      </w:tr>
      <w:tr>
        <w:tc>
          <w:tcPr/>
          <w:p>
            <w:pPr>
              <w:pStyle w:val="Compact"/>
              <w:jc w:val="left"/>
            </w:pPr>
            <w:r>
              <w:t xml:space="preserve">Active village + redstone farms (full villager AI, golems)</w:t>
            </w:r>
          </w:p>
        </w:tc>
        <w:tc>
          <w:tcPr/>
          <w:p>
            <w:pPr>
              <w:pStyle w:val="Compact"/>
              <w:jc w:val="left"/>
            </w:pPr>
            <w:r>
              <w:t xml:space="preserve">3–4 GB</w:t>
            </w:r>
          </w:p>
        </w:tc>
        <w:tc>
          <w:tcPr/>
          <w:p>
            <w:pPr>
              <w:pStyle w:val="Compact"/>
              <w:jc w:val="left"/>
            </w:pPr>
            <w:r>
              <w:t xml:space="preserve">30–50% of one core</w:t>
            </w:r>
          </w:p>
        </w:tc>
        <w:tc>
          <w:tcPr/>
          <w:p>
            <w:pPr>
              <w:pStyle w:val="Compact"/>
              <w:jc w:val="left"/>
            </w:pPr>
            <w:r>
              <w:t xml:space="preserve">&lt;35 ms</w:t>
            </w:r>
          </w:p>
        </w:tc>
      </w:tr>
      <w:tr>
        <w:tc>
          <w:tcPr/>
          <w:p>
            <w:pPr>
              <w:pStyle w:val="Compact"/>
              <w:jc w:val="left"/>
            </w:pPr>
            <w:r>
              <w:t xml:space="preserve">With tick sprint (200+ TPS)</w:t>
            </w:r>
          </w:p>
        </w:tc>
        <w:tc>
          <w:tcPr/>
          <w:p>
            <w:pPr>
              <w:pStyle w:val="Compact"/>
              <w:jc w:val="left"/>
            </w:pPr>
            <w:r>
              <w:t xml:space="preserve">3–5 GB</w:t>
            </w:r>
          </w:p>
        </w:tc>
        <w:tc>
          <w:tcPr/>
          <w:p>
            <w:pPr>
              <w:pStyle w:val="Compact"/>
              <w:jc w:val="left"/>
            </w:pPr>
            <w:r>
              <w:t xml:space="preserve">60–100% of one core</w:t>
            </w:r>
          </w:p>
        </w:tc>
        <w:tc>
          <w:tcPr/>
          <w:p>
            <w:pPr>
              <w:pStyle w:val="Compact"/>
              <w:jc w:val="left"/>
            </w:pPr>
            <w:r>
              <w:t xml:space="preserve">N/A (core-saturated)</w:t>
            </w:r>
          </w:p>
        </w:tc>
      </w:tr>
    </w:tbl>
    <w:p>
      <w:pPr>
        <w:pStyle w:val="BodyText"/>
      </w:pPr>
      <w:r>
        <w:t xml:space="preserve">Sources:</w:t>
      </w:r>
      <w:r>
        <w:t xml:space="preserve"> </w:t>
      </w:r>
      <w:fldSimple w:instr="NOTEREF _Ref_Footnote_13 \h \f">
        <w:r>
          <w:rPr>
            <w:vertAlign w:val="superscript"/>
          </w:rPr>
          <w:t>13</w:t>
        </w:r>
      </w:fldSimple>
      <w:r>
        <w:t xml:space="preserve"> </w:t>
      </w:r>
      <w:r>
        <w:rPr>
          <w:vertAlign w:val="superscript"/>
        </w:rPr>
        <w:footnoteReference w:id="165"/>
      </w:r>
      <w:r>
        <w:t xml:space="preserve"> </w:t>
      </w:r>
      <w:r>
        <w:rPr>
          <w:vertAlign w:val="superscript"/>
        </w:rPr>
        <w:footnoteReference w:id="166"/>
      </w:r>
      <w:r>
        <w:t xml:space="preserve">At the</w:t>
      </w:r>
      <w:r>
        <w:t xml:space="preserve"> </w:t>
      </w:r>
      <w:r>
        <w:t xml:space="preserve">“</w:t>
      </w:r>
      <w:r>
        <w:t xml:space="preserve">village-sized loaded area</w:t>
      </w:r>
      <w:r>
        <w:t xml:space="preserve">”</w:t>
      </w:r>
      <w:r>
        <w:t xml:space="preserve"> </w:t>
      </w:r>
      <w:r>
        <w:t xml:space="preserve">tier—which represents the expected steady state for a single training environment—each instance consumes approximately 2–3 GB of RAM and 15–25% of a single CPU core when running at the standard 20 TPS. The 15–25% figure is critical for capacity planning: it means one physical core can comfortably host one instance with headroom, but attempting to run two instances on a single core will cause tick-time inflation and TPS drops below 20. The 9800X3D has 8 physical cores (16 threads), but Minecraft’s main tick loop is fundamentally single-threaded, so logical threads do not provide proportional benefit for tick processing. Plan on 1 core per instance.</w:t>
      </w:r>
    </w:p>
    <w:p>
      <w:pPr>
        <w:pStyle w:val="BodyText"/>
      </w:pPr>
      <w:r>
        <w:t xml:space="preserve">The RAM figures assume Aikar’s tuned JVM flags, which optimize G1GC for Minecraft’s short-lived object patterns</w:t>
      </w:r>
      <w:r>
        <w:t xml:space="preserve"> </w:t>
      </w:r>
      <w:r>
        <w:rPr>
          <w:vertAlign w:val="superscript"/>
        </w:rPr>
        <w:footnoteReference w:id="167"/>
      </w:r>
      <w:r>
        <w:t xml:space="preserve"> </w:t>
      </w:r>
      <w:r>
        <w:rPr>
          <w:vertAlign w:val="superscript"/>
        </w:rPr>
        <w:footnoteReference w:id="168"/>
      </w:r>
      <w:r>
        <w:t xml:space="preserve">. Critical parameters:</w:t>
      </w:r>
      <w:r>
        <w:t xml:space="preserve"> </w:t>
      </w:r>
      <w:r>
        <w:rPr>
          <w:rStyle w:val="VerbatimChar"/>
        </w:rPr>
        <w:t xml:space="preserve">-Xms</w:t>
      </w:r>
      <w:r>
        <w:t xml:space="preserve"> </w:t>
      </w:r>
      <w:r>
        <w:t xml:space="preserve">equal to</w:t>
      </w:r>
      <w:r>
        <w:t xml:space="preserve"> </w:t>
      </w:r>
      <w:r>
        <w:rPr>
          <w:rStyle w:val="VerbatimChar"/>
        </w:rPr>
        <w:t xml:space="preserve">-Xmx</w:t>
      </w:r>
      <w:r>
        <w:t xml:space="preserve"> </w:t>
      </w:r>
      <w:r>
        <w:t xml:space="preserve">(preventing heap resizing),</w:t>
      </w:r>
      <w:r>
        <w:t xml:space="preserve"> </w:t>
      </w:r>
      <w:r>
        <w:rPr>
          <w:rStyle w:val="VerbatimChar"/>
        </w:rPr>
        <w:t xml:space="preserve">G1HeapRegionSize=8M</w:t>
      </w:r>
      <w:r>
        <w:t xml:space="preserve">,</w:t>
      </w:r>
      <w:r>
        <w:t xml:space="preserve"> </w:t>
      </w:r>
      <w:r>
        <w:rPr>
          <w:rStyle w:val="VerbatimChar"/>
        </w:rPr>
        <w:t xml:space="preserve">MaxGCPauseMillis=200</w:t>
      </w:r>
      <w:r>
        <w:t xml:space="preserve">, and</w:t>
      </w:r>
      <w:r>
        <w:t xml:space="preserve"> </w:t>
      </w:r>
      <w:r>
        <w:rPr>
          <w:rStyle w:val="VerbatimChar"/>
        </w:rPr>
        <w:t xml:space="preserve">MaxTenuringThreshold=1</w:t>
      </w:r>
      <w:r>
        <w:t xml:space="preserve">. The full flag set is well-documented in the PaperMC and Aikar’s guides; omit</w:t>
      </w:r>
      <w:r>
        <w:t xml:space="preserve"> </w:t>
      </w:r>
      <w:r>
        <w:rPr>
          <w:rStyle w:val="VerbatimChar"/>
        </w:rPr>
        <w:t xml:space="preserve">-XX:+AlwaysPreTouch</w:t>
      </w:r>
      <w:r>
        <w:t xml:space="preserve"> </w:t>
      </w:r>
      <w:r>
        <w:t xml:space="preserve">when running inside Docker containers with memory limits, as it conflicts with cgroup-aware heap sizing</w:t>
      </w:r>
      <w:r>
        <w:t xml:space="preserve"> </w:t>
      </w:r>
      <w:fldSimple w:instr="NOTEREF _Ref_Footnote_167 \h \f">
        <w:r>
          <w:rPr>
            <w:vertAlign w:val="superscript"/>
          </w:rPr>
          <w:t>167</w:t>
        </w:r>
      </w:fldSimple>
      <w:r>
        <w:t xml:space="preserve">.</w:t>
      </w:r>
    </w:p>
    <w:bookmarkEnd w:id="148"/>
    <w:bookmarkStart w:id="149" w:name="Xe79b3b210e80b93ce1b8efb7106f9276462e555"/>
    <w:p>
      <w:pPr>
        <w:pStyle w:val="Heading4"/>
      </w:pPr>
      <w:r>
        <w:t xml:space="preserve">8.2.2 Realistic Concurrent Count on Target Hardware</w:t>
      </w:r>
    </w:p>
    <w:p>
      <w:pPr>
        <w:pStyle w:val="FirstParagraph"/>
      </w:pPr>
      <w:r>
        <w:t xml:space="preserve">With 8 physical cores and 64 GB RAM, the straightforward capacity calculation is:</w:t>
      </w:r>
    </w:p>
    <w:p>
      <w:pPr>
        <w:numPr>
          <w:ilvl w:val="0"/>
          <w:numId w:val="1004"/>
        </w:numPr>
        <w:pStyle w:val="Compact"/>
      </w:pPr>
      <w:r>
        <w:rPr>
          <w:bCs/>
          <w:b/>
        </w:rPr>
        <w:t xml:space="preserve">CPU-bound:</w:t>
      </w:r>
      <w:r>
        <w:t xml:space="preserve"> </w:t>
      </w:r>
      <w:r>
        <w:t xml:space="preserve">8 cores × 1 instance/core = 8 instances maximum</w:t>
      </w:r>
    </w:p>
    <w:p>
      <w:pPr>
        <w:numPr>
          <w:ilvl w:val="0"/>
          <w:numId w:val="1004"/>
        </w:numPr>
        <w:pStyle w:val="Compact"/>
      </w:pPr>
      <w:r>
        <w:rPr>
          <w:bCs/>
          <w:b/>
        </w:rPr>
        <w:t xml:space="preserve">RAM-bound:</w:t>
      </w:r>
      <w:r>
        <w:t xml:space="preserve"> </w:t>
      </w:r>
      <w:r>
        <w:t xml:space="preserve">64 GB / 3 GB per instance = ~21 instances maximum</w:t>
      </w:r>
    </w:p>
    <w:p>
      <w:pPr>
        <w:pStyle w:val="FirstParagraph"/>
      </w:pPr>
      <w:r>
        <w:t xml:space="preserve">The CPU is the limiting factor. However, practical considerations reduce the ceiling from 8 to 4–6 instances. First, the ML training process (PyTorch/Ray) and observation preprocessing require dedicated cores—budget 2 cores for the learner and data pipeline. Second, the operating system and background services consume resources. Third, tick sprint on even one instance will saturate its core, making that core unavailable for a second instance. The cross-verification analysis confirms this finding:</w:t>
      </w:r>
      <w:r>
        <w:t xml:space="preserve"> </w:t>
      </w:r>
      <w:r>
        <w:t xml:space="preserve">“</w:t>
      </w:r>
      <w:r>
        <w:t xml:space="preserve">4–6 parallel instances at 20 TPS is realistic on 9800X3D</w:t>
      </w:r>
      <w:r>
        <w:t xml:space="preserve">”</w:t>
      </w:r>
      <w:r>
        <w:t xml:space="preserve"> </w:t>
      </w:r>
      <w:fldSimple w:instr="NOTEREF _Ref_Footnote_13 \h \f">
        <w:r>
          <w:rPr>
            <w:vertAlign w:val="superscript"/>
          </w:rPr>
          <w:t>13</w:t>
        </w:r>
      </w:fldSimple>
      <w:r>
        <w:t xml:space="preserve">.</w:t>
      </w:r>
    </w:p>
    <w:p>
      <w:pPr>
        <w:pStyle w:val="BodyText"/>
      </w:pPr>
      <w:r>
        <w:t xml:space="preserve">A recommended layout for the target hardware is: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Instance</w:t>
            </w:r>
          </w:p>
        </w:tc>
        <w:tc>
          <w:tcPr/>
          <w:p>
            <w:pPr>
              <w:pStyle w:val="Compact"/>
              <w:jc w:val="left"/>
            </w:pPr>
            <w:r>
              <w:t xml:space="preserve">Port</w:t>
            </w:r>
          </w:p>
        </w:tc>
        <w:tc>
          <w:tcPr/>
          <w:p>
            <w:pPr>
              <w:pStyle w:val="Compact"/>
              <w:jc w:val="left"/>
            </w:pPr>
            <w:r>
              <w:t xml:space="preserve">Purpose</w:t>
            </w:r>
          </w:p>
        </w:tc>
        <w:tc>
          <w:tcPr/>
          <w:p>
            <w:pPr>
              <w:pStyle w:val="Compact"/>
              <w:jc w:val="left"/>
            </w:pPr>
            <w:r>
              <w:t xml:space="preserve">RAM</w:t>
            </w:r>
          </w:p>
        </w:tc>
        <w:tc>
          <w:tcPr/>
          <w:p>
            <w:pPr>
              <w:pStyle w:val="Compact"/>
              <w:jc w:val="left"/>
            </w:pPr>
            <w:r>
              <w:t xml:space="preserve">CPU Affinity</w:t>
            </w:r>
          </w:p>
        </w:tc>
      </w:tr>
      <w:tr>
        <w:tc>
          <w:tcPr/>
          <w:p>
            <w:pPr>
              <w:pStyle w:val="Compact"/>
              <w:jc w:val="left"/>
            </w:pPr>
            <w:r>
              <w:t xml:space="preserve">1</w:t>
            </w:r>
          </w:p>
        </w:tc>
        <w:tc>
          <w:tcPr/>
          <w:p>
            <w:pPr>
              <w:pStyle w:val="Compact"/>
              <w:jc w:val="left"/>
            </w:pPr>
            <w:r>
              <w:t xml:space="preserve">25565</w:t>
            </w:r>
          </w:p>
        </w:tc>
        <w:tc>
          <w:tcPr/>
          <w:p>
            <w:pPr>
              <w:pStyle w:val="Compact"/>
              <w:jc w:val="left"/>
            </w:pPr>
            <w:r>
              <w:t xml:space="preserve">Training env A (Gatherer)</w:t>
            </w:r>
          </w:p>
        </w:tc>
        <w:tc>
          <w:tcPr/>
          <w:p>
            <w:pPr>
              <w:pStyle w:val="Compact"/>
              <w:jc w:val="left"/>
            </w:pPr>
            <w:r>
              <w:t xml:space="preserve">3 GB</w:t>
            </w:r>
          </w:p>
        </w:tc>
        <w:tc>
          <w:tcPr/>
          <w:p>
            <w:pPr>
              <w:pStyle w:val="Compact"/>
              <w:jc w:val="left"/>
            </w:pPr>
            <w:r>
              <w:t xml:space="preserve">Core 0</w:t>
            </w:r>
          </w:p>
        </w:tc>
      </w:tr>
      <w:tr>
        <w:tc>
          <w:tcPr/>
          <w:p>
            <w:pPr>
              <w:pStyle w:val="Compact"/>
              <w:jc w:val="left"/>
            </w:pPr>
            <w:r>
              <w:t xml:space="preserve">2</w:t>
            </w:r>
          </w:p>
        </w:tc>
        <w:tc>
          <w:tcPr/>
          <w:p>
            <w:pPr>
              <w:pStyle w:val="Compact"/>
              <w:jc w:val="left"/>
            </w:pPr>
            <w:r>
              <w:t xml:space="preserve">25566</w:t>
            </w:r>
          </w:p>
        </w:tc>
        <w:tc>
          <w:tcPr/>
          <w:p>
            <w:pPr>
              <w:pStyle w:val="Compact"/>
              <w:jc w:val="left"/>
            </w:pPr>
            <w:r>
              <w:t xml:space="preserve">Training env B (Builder)</w:t>
            </w:r>
          </w:p>
        </w:tc>
        <w:tc>
          <w:tcPr/>
          <w:p>
            <w:pPr>
              <w:pStyle w:val="Compact"/>
              <w:jc w:val="left"/>
            </w:pPr>
            <w:r>
              <w:t xml:space="preserve">3 GB</w:t>
            </w:r>
          </w:p>
        </w:tc>
        <w:tc>
          <w:tcPr/>
          <w:p>
            <w:pPr>
              <w:pStyle w:val="Compact"/>
              <w:jc w:val="left"/>
            </w:pPr>
            <w:r>
              <w:t xml:space="preserve">Core 1</w:t>
            </w:r>
          </w:p>
        </w:tc>
      </w:tr>
      <w:tr>
        <w:tc>
          <w:tcPr/>
          <w:p>
            <w:pPr>
              <w:pStyle w:val="Compact"/>
              <w:jc w:val="left"/>
            </w:pPr>
            <w:r>
              <w:t xml:space="preserve">3</w:t>
            </w:r>
          </w:p>
        </w:tc>
        <w:tc>
          <w:tcPr/>
          <w:p>
            <w:pPr>
              <w:pStyle w:val="Compact"/>
              <w:jc w:val="left"/>
            </w:pPr>
            <w:r>
              <w:t xml:space="preserve">25567</w:t>
            </w:r>
          </w:p>
        </w:tc>
        <w:tc>
          <w:tcPr/>
          <w:p>
            <w:pPr>
              <w:pStyle w:val="Compact"/>
              <w:jc w:val="left"/>
            </w:pPr>
            <w:r>
              <w:t xml:space="preserve">Training env C (Farmer)</w:t>
            </w:r>
          </w:p>
        </w:tc>
        <w:tc>
          <w:tcPr/>
          <w:p>
            <w:pPr>
              <w:pStyle w:val="Compact"/>
              <w:jc w:val="left"/>
            </w:pPr>
            <w:r>
              <w:t xml:space="preserve">3 GB</w:t>
            </w:r>
          </w:p>
        </w:tc>
        <w:tc>
          <w:tcPr/>
          <w:p>
            <w:pPr>
              <w:pStyle w:val="Compact"/>
              <w:jc w:val="left"/>
            </w:pPr>
            <w:r>
              <w:t xml:space="preserve">Core 2</w:t>
            </w:r>
          </w:p>
        </w:tc>
      </w:tr>
      <w:tr>
        <w:tc>
          <w:tcPr/>
          <w:p>
            <w:pPr>
              <w:pStyle w:val="Compact"/>
              <w:jc w:val="left"/>
            </w:pPr>
            <w:r>
              <w:t xml:space="preserve">4</w:t>
            </w:r>
          </w:p>
        </w:tc>
        <w:tc>
          <w:tcPr/>
          <w:p>
            <w:pPr>
              <w:pStyle w:val="Compact"/>
              <w:jc w:val="left"/>
            </w:pPr>
            <w:r>
              <w:t xml:space="preserve">25568</w:t>
            </w:r>
          </w:p>
        </w:tc>
        <w:tc>
          <w:tcPr/>
          <w:p>
            <w:pPr>
              <w:pStyle w:val="Compact"/>
              <w:jc w:val="left"/>
            </w:pPr>
            <w:r>
              <w:t xml:space="preserve">Training env D (Defender)</w:t>
            </w:r>
          </w:p>
        </w:tc>
        <w:tc>
          <w:tcPr/>
          <w:p>
            <w:pPr>
              <w:pStyle w:val="Compact"/>
              <w:jc w:val="left"/>
            </w:pPr>
            <w:r>
              <w:t xml:space="preserve">3 GB</w:t>
            </w:r>
          </w:p>
        </w:tc>
        <w:tc>
          <w:tcPr/>
          <w:p>
            <w:pPr>
              <w:pStyle w:val="Compact"/>
              <w:jc w:val="left"/>
            </w:pPr>
            <w:r>
              <w:t xml:space="preserve">Core 3</w:t>
            </w:r>
          </w:p>
        </w:tc>
      </w:tr>
      <w:tr>
        <w:tc>
          <w:tcPr/>
          <w:p>
            <w:pPr>
              <w:pStyle w:val="Compact"/>
              <w:jc w:val="left"/>
            </w:pPr>
            <w:r>
              <w:t xml:space="preserve">5</w:t>
            </w:r>
          </w:p>
        </w:tc>
        <w:tc>
          <w:tcPr/>
          <w:p>
            <w:pPr>
              <w:pStyle w:val="Compact"/>
              <w:jc w:val="left"/>
            </w:pPr>
            <w:r>
              <w:t xml:space="preserve">25569</w:t>
            </w:r>
          </w:p>
        </w:tc>
        <w:tc>
          <w:tcPr/>
          <w:p>
            <w:pPr>
              <w:pStyle w:val="Compact"/>
              <w:jc w:val="left"/>
            </w:pPr>
            <w:r>
              <w:t xml:space="preserve">Evaluation env (20 TPS, deterministic)</w:t>
            </w:r>
          </w:p>
        </w:tc>
        <w:tc>
          <w:tcPr/>
          <w:p>
            <w:pPr>
              <w:pStyle w:val="Compact"/>
              <w:jc w:val="left"/>
            </w:pPr>
            <w:r>
              <w:t xml:space="preserve">3 GB</w:t>
            </w:r>
          </w:p>
        </w:tc>
        <w:tc>
          <w:tcPr/>
          <w:p>
            <w:pPr>
              <w:pStyle w:val="Compact"/>
              <w:jc w:val="left"/>
            </w:pPr>
            <w:r>
              <w:t xml:space="preserve">Core 4</w:t>
            </w:r>
          </w:p>
        </w:tc>
      </w:tr>
      <w:tr>
        <w:tc>
          <w:tcPr/>
          <w:p>
            <w:pPr>
              <w:pStyle w:val="Compact"/>
              <w:jc w:val="left"/>
            </w:pPr>
            <w:r>
              <w:t xml:space="preserve">6</w:t>
            </w:r>
          </w:p>
        </w:tc>
        <w:tc>
          <w:tcPr/>
          <w:p>
            <w:pPr>
              <w:pStyle w:val="Compact"/>
              <w:jc w:val="left"/>
            </w:pPr>
            <w:r>
              <w:t xml:space="preserve">25570</w:t>
            </w:r>
          </w:p>
        </w:tc>
        <w:tc>
          <w:tcPr/>
          <w:p>
            <w:pPr>
              <w:pStyle w:val="Compact"/>
              <w:jc w:val="left"/>
            </w:pPr>
            <w:r>
              <w:t xml:space="preserve">Fast-rollout env (tick sprint)</w:t>
            </w:r>
          </w:p>
        </w:tc>
        <w:tc>
          <w:tcPr/>
          <w:p>
            <w:pPr>
              <w:pStyle w:val="Compact"/>
              <w:jc w:val="left"/>
            </w:pPr>
            <w:r>
              <w:t xml:space="preserve">4 GB</w:t>
            </w:r>
          </w:p>
        </w:tc>
        <w:tc>
          <w:tcPr/>
          <w:p>
            <w:pPr>
              <w:pStyle w:val="Compact"/>
              <w:jc w:val="left"/>
            </w:pPr>
            <w:r>
              <w:t xml:space="preserve">Core 5</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ML training (Ray RLlib + PyTorch)</w:t>
            </w:r>
          </w:p>
        </w:tc>
        <w:tc>
          <w:tcPr/>
          <w:p>
            <w:pPr>
              <w:pStyle w:val="Compact"/>
              <w:jc w:val="left"/>
            </w:pPr>
            <w:r>
              <w:t xml:space="preserve">16–24 GB</w:t>
            </w:r>
          </w:p>
        </w:tc>
        <w:tc>
          <w:tcPr/>
          <w:p>
            <w:pPr>
              <w:pStyle w:val="Compact"/>
              <w:jc w:val="left"/>
            </w:pPr>
            <w:r>
              <w:t xml:space="preserve">Cores 6–7</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OS, JVM overhead, buffers</w:t>
            </w:r>
          </w:p>
        </w:tc>
        <w:tc>
          <w:tcPr/>
          <w:p>
            <w:pPr>
              <w:pStyle w:val="Compact"/>
              <w:jc w:val="left"/>
            </w:pPr>
            <w:r>
              <w:t xml:space="preserve">8–12 GB</w:t>
            </w:r>
          </w:p>
        </w:tc>
        <w:tc>
          <w:tcPr/>
          <w:p>
            <w:pPr>
              <w:pStyle w:val="Compact"/>
              <w:jc w:val="left"/>
            </w:pPr>
            <w:r>
              <w:t xml:space="preserve">Distributed</w:t>
            </w:r>
          </w:p>
        </w:tc>
      </w:tr>
    </w:tbl>
    <w:p>
      <w:pPr>
        <w:pStyle w:val="BodyText"/>
      </w:pPr>
      <w:r>
        <w:t xml:space="preserve">This layout consumes 18–20 GB for Minecraft servers, 16–24 GB for ML training, and 8–16 GB for system overhead—totaling 42–60 GB of the 64 GB available, leaving 4–22 GB of headroom. The CPU assigns one dedicated core per instance, with two cores reserved for the learner process. If training uses the RTX 4080 heavily (typical for policy gradient methods with batch sizes above 1,024), the CPU’s role during the update phase is primarily data movement and gradient aggregation, which two cores can handle comfortably.</w:t>
      </w:r>
    </w:p>
    <w:p>
      <w:pPr>
        <w:pStyle w:val="BodyText"/>
      </w:pPr>
      <w:r>
        <w:t xml:space="preserve">An alternative hybrid configuration—2 instances with tick sprint (200–400 TPS) plus 2 normal instances—peaks at ~480 steps/sec but with significantly reduced stability. The observation bridge (Py4J or WebSocket) may fail to keep up with accelerated tick rates, making agent observation frequency the bottleneck rather than server TPS. Cross-dimensional analysis confirms: parallel normal-speed instances beat tick-warped instances for RL training stability</w:t>
      </w:r>
      <w:r>
        <w:t xml:space="preserve"> </w:t>
      </w:r>
      <w:fldSimple w:instr="NOTEREF _Ref_Footnote_13 \h \f">
        <w:r>
          <w:rPr>
            <w:vertAlign w:val="superscript"/>
          </w:rPr>
          <w:t>13</w:t>
        </w:r>
      </w:fldSimple>
      <w:r>
        <w:t xml:space="preserve">.</w:t>
      </w:r>
    </w:p>
    <w:bookmarkEnd w:id="149"/>
    <w:bookmarkStart w:id="150" w:name="X086593b1b5d591cad3a9a5da7e8e376ed3887fe"/>
    <w:p>
      <w:pPr>
        <w:pStyle w:val="Heading4"/>
      </w:pPr>
      <w:r>
        <w:t xml:space="preserve">8.2.3 Docker Configuration for Reproducible Parallel Deployments</w:t>
      </w:r>
    </w:p>
    <w:p>
      <w:pPr>
        <w:pStyle w:val="FirstParagraph"/>
      </w:pPr>
      <w:r>
        <w:t xml:space="preserve">Docker provides process isolation and reproducible configuration across the parallel instance fleet. The</w:t>
      </w:r>
      <w:r>
        <w:t xml:space="preserve"> </w:t>
      </w:r>
      <w:r>
        <w:rPr>
          <w:rStyle w:val="VerbatimChar"/>
        </w:rPr>
        <w:t xml:space="preserve">itzg/minecraft-server</w:t>
      </w:r>
      <w:r>
        <w:t xml:space="preserve"> </w:t>
      </w:r>
      <w:r>
        <w:t xml:space="preserve">image is the community standard and comes pre-configured with Java optimization</w:t>
      </w:r>
      <w:r>
        <w:t xml:space="preserve"> </w:t>
      </w:r>
      <w:r>
        <w:rPr>
          <w:vertAlign w:val="superscript"/>
        </w:rPr>
        <w:footnoteReference w:id="169"/>
      </w:r>
      <w:r>
        <w:t xml:space="preserve">. Each container requires isolated data volumes and unique port mappings. The</w:t>
      </w:r>
      <w:r>
        <w:t xml:space="preserve"> </w:t>
      </w:r>
      <w:r>
        <w:rPr>
          <w:rStyle w:val="VerbatimChar"/>
        </w:rPr>
        <w:t xml:space="preserve">--privileged</w:t>
      </w:r>
      <w:r>
        <w:t xml:space="preserve"> </w:t>
      </w:r>
      <w:r>
        <w:t xml:space="preserve">flag may eliminate lag spikes caused by Docker’s security overhead when writing to world data directories</w:t>
      </w:r>
      <w:r>
        <w:t xml:space="preserve"> </w:t>
      </w:r>
      <w:r>
        <w:rPr>
          <w:vertAlign w:val="superscript"/>
        </w:rPr>
        <w:footnoteReference w:id="170"/>
      </w:r>
      <w:r>
        <w:t xml:space="preserve">.</w:t>
      </w:r>
    </w:p>
    <w:p>
      <w:pPr>
        <w:pStyle w:val="BodyText"/>
      </w:pPr>
      <w:r>
        <w:t xml:space="preserve">A</w:t>
      </w:r>
      <w:r>
        <w:t xml:space="preserve"> </w:t>
      </w:r>
      <w:r>
        <w:rPr>
          <w:rStyle w:val="VerbatimChar"/>
        </w:rPr>
        <w:t xml:space="preserve">docker-compose.yml</w:t>
      </w:r>
      <w:r>
        <w:t xml:space="preserve"> </w:t>
      </w:r>
      <w:r>
        <w:t xml:space="preserve">excerpt for four training instances:</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mc-env-a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itzg/minecraft-server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"25565:25565"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./world-a:/data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TYPE=FABRIC</w:t>
      </w:r>
      <w:r>
        <w:br/>
      </w:r>
      <w:r>
        <w:rPr>
          <w:rStyle w:val="AttributeTok"/>
        </w:rPr>
        <w:t xml:space="preserve">      </w:t>
      </w:r>
      <w:r>
        <w:rPr>
          <w:rStyle w:val="KeywordTok"/>
        </w:rPr>
        <w:t xml:space="preserve">-</w:t>
      </w:r>
      <w:r>
        <w:rPr>
          <w:rStyle w:val="AttributeTok"/>
        </w:rPr>
        <w:t xml:space="preserve"> VERSION=1.21</w:t>
      </w:r>
      <w:r>
        <w:br/>
      </w:r>
      <w:r>
        <w:rPr>
          <w:rStyle w:val="AttributeTok"/>
        </w:rPr>
        <w:t xml:space="preserve">      </w:t>
      </w:r>
      <w:r>
        <w:rPr>
          <w:rStyle w:val="KeywordTok"/>
        </w:rPr>
        <w:t xml:space="preserve">-</w:t>
      </w:r>
      <w:r>
        <w:rPr>
          <w:rStyle w:val="AttributeTok"/>
        </w:rPr>
        <w:t xml:space="preserve"> FABRIC_LOADER_VERSION=0.16.9</w:t>
      </w:r>
      <w:r>
        <w:br/>
      </w:r>
      <w:r>
        <w:rPr>
          <w:rStyle w:val="AttributeTok"/>
        </w:rPr>
        <w:t xml:space="preserve">      </w:t>
      </w:r>
      <w:r>
        <w:rPr>
          <w:rStyle w:val="KeywordTok"/>
        </w:rPr>
        <w:t xml:space="preserve">-</w:t>
      </w:r>
      <w:r>
        <w:rPr>
          <w:rStyle w:val="AttributeTok"/>
        </w:rPr>
        <w:t xml:space="preserve"> MEMORY=3G</w:t>
      </w:r>
      <w:r>
        <w:br/>
      </w:r>
      <w:r>
        <w:rPr>
          <w:rStyle w:val="AttributeTok"/>
        </w:rPr>
        <w:t xml:space="preserve">      </w:t>
      </w:r>
      <w:r>
        <w:rPr>
          <w:rStyle w:val="KeywordTok"/>
        </w:rPr>
        <w:t xml:space="preserve">-</w:t>
      </w:r>
      <w:r>
        <w:rPr>
          <w:rStyle w:val="AttributeTok"/>
        </w:rPr>
        <w:t xml:space="preserve"> JVM_OPTS=-XX:+UseG1GC -XX:MaxGCPauseMillis=200 ...</w:t>
      </w:r>
      <w:r>
        <w:br/>
      </w:r>
      <w:r>
        <w:rPr>
          <w:rStyle w:val="AttributeTok"/>
        </w:rPr>
        <w:t xml:space="preserve">      </w:t>
      </w:r>
      <w:r>
        <w:rPr>
          <w:rStyle w:val="KeywordTok"/>
        </w:rPr>
        <w:t xml:space="preserve">-</w:t>
      </w:r>
      <w:r>
        <w:rPr>
          <w:rStyle w:val="AttributeTok"/>
        </w:rPr>
        <w:t xml:space="preserve"> ENABLE_RCON=true</w:t>
      </w:r>
      <w:r>
        <w:br/>
      </w:r>
      <w:r>
        <w:rPr>
          <w:rStyle w:val="AttributeTok"/>
        </w:rPr>
        <w:t xml:space="preserve">      </w:t>
      </w:r>
      <w:r>
        <w:rPr>
          <w:rStyle w:val="KeywordTok"/>
        </w:rPr>
        <w:t xml:space="preserve">-</w:t>
      </w:r>
      <w:r>
        <w:rPr>
          <w:rStyle w:val="AttributeTok"/>
        </w:rPr>
        <w:t xml:space="preserve"> RCON_PORT=25575</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3.5G</w:t>
      </w:r>
    </w:p>
    <w:p>
      <w:pPr>
        <w:pStyle w:val="FirstParagraph"/>
      </w:pPr>
      <w:r>
        <w:t xml:space="preserve">Each additional instance increments the external port (</w:t>
      </w:r>
      <w:r>
        <w:rPr>
          <w:rStyle w:val="VerbatimChar"/>
        </w:rPr>
        <w:t xml:space="preserve">25566:25565</w:t>
      </w:r>
      <w:r>
        <w:t xml:space="preserve">,</w:t>
      </w:r>
      <w:r>
        <w:t xml:space="preserve"> </w:t>
      </w:r>
      <w:r>
        <w:rPr>
          <w:rStyle w:val="VerbatimChar"/>
        </w:rPr>
        <w:t xml:space="preserve">25567:25565</w:t>
      </w:r>
      <w:r>
        <w:t xml:space="preserve">, etc.) and uses a separate world volume. The</w:t>
      </w:r>
      <w:r>
        <w:t xml:space="preserve"> </w:t>
      </w:r>
      <w:r>
        <w:rPr>
          <w:rStyle w:val="VerbatimChar"/>
        </w:rPr>
        <w:t xml:space="preserve">cpus: '1.0'</w:t>
      </w:r>
      <w:r>
        <w:t xml:space="preserve"> </w:t>
      </w:r>
      <w:r>
        <w:t xml:space="preserve">limit enforces the one-core-per-instance rule at the cgroup level. For instances using tick sprint, increase the memory limit to 4.5 GB to accommodate the transient allocation spikes during accelerated ticking.</w:t>
      </w:r>
    </w:p>
    <w:bookmarkEnd w:id="150"/>
    <w:bookmarkEnd w:id="151"/>
    <w:bookmarkStart w:id="155" w:name="training-throughput-ceiling"/>
    <w:p>
      <w:pPr>
        <w:pStyle w:val="Heading3"/>
      </w:pPr>
      <w:r>
        <w:t xml:space="preserve">8.3 Training Throughput Ceiling</w:t>
      </w:r>
    </w:p>
    <w:bookmarkStart w:id="152" w:name="X073183198173802ba9251b3314857b8be7a2acf"/>
    <w:p>
      <w:pPr>
        <w:pStyle w:val="Heading4"/>
      </w:pPr>
      <w:r>
        <w:t xml:space="preserve">8.3.1 Single Fast Server vs. Multiple Normal Servers</w:t>
      </w:r>
    </w:p>
    <w:p>
      <w:pPr>
        <w:pStyle w:val="FirstParagraph"/>
      </w:pPr>
      <w:r>
        <w:t xml:space="preserve">The architectural choice between one tick-sprinted server and multiple 20 TPS servers has implications beyond raw step count. The following comparison isolates the trade-offs:</w:t>
      </w:r>
    </w:p>
    <w:tbl>
      <w:tblPr>
        <w:tblStyle w:val="Table"/>
        <w:tblW w:type="pct" w:w="5000"/>
        <w:tblLook w:firstRow="1" w:lastRow="0" w:firstColumn="0" w:lastColumn="0" w:noHBand="0" w:noVBand="0" w:val="0020"/>
      </w:tblPr>
      <w:tblGrid>
        <w:gridCol w:w="1042"/>
        <w:gridCol w:w="1563"/>
        <w:gridCol w:w="1146"/>
        <w:gridCol w:w="2292"/>
        <w:gridCol w:w="1875"/>
      </w:tblGrid>
      <w:tr>
        <w:trPr>
          <w:tblHeader w:val="true"/>
        </w:trPr>
        <w:tc>
          <w:tcPr/>
          <w:p>
            <w:pPr>
              <w:pStyle w:val="Compact"/>
              <w:jc w:val="left"/>
            </w:pPr>
            <w:r>
              <w:t xml:space="preserve">Approach</w:t>
            </w:r>
          </w:p>
        </w:tc>
        <w:tc>
          <w:tcPr/>
          <w:p>
            <w:pPr>
              <w:pStyle w:val="Compact"/>
              <w:jc w:val="left"/>
            </w:pPr>
            <w:r>
              <w:t xml:space="preserve">Peak Steps/sec</w:t>
            </w:r>
          </w:p>
        </w:tc>
        <w:tc>
          <w:tcPr/>
          <w:p>
            <w:pPr>
              <w:pStyle w:val="Compact"/>
              <w:jc w:val="left"/>
            </w:pPr>
            <w:r>
              <w:t xml:space="preserve">Stability</w:t>
            </w:r>
          </w:p>
        </w:tc>
        <w:tc>
          <w:tcPr/>
          <w:p>
            <w:pPr>
              <w:pStyle w:val="Compact"/>
              <w:jc w:val="left"/>
            </w:pPr>
            <w:r>
              <w:t xml:space="preserve">Observation Extraction</w:t>
            </w:r>
          </w:p>
        </w:tc>
        <w:tc>
          <w:tcPr/>
          <w:p>
            <w:pPr>
              <w:pStyle w:val="Compact"/>
              <w:jc w:val="left"/>
            </w:pPr>
            <w:r>
              <w:t xml:space="preserve">Setup Complexity</w:t>
            </w:r>
          </w:p>
        </w:tc>
      </w:tr>
      <w:tr>
        <w:tc>
          <w:tcPr/>
          <w:p>
            <w:pPr>
              <w:pStyle w:val="Compact"/>
              <w:jc w:val="left"/>
            </w:pPr>
            <w:r>
              <w:t xml:space="preserve">1 server + tick sprint (300 TPS)</w:t>
            </w:r>
          </w:p>
        </w:tc>
        <w:tc>
          <w:tcPr/>
          <w:p>
            <w:pPr>
              <w:pStyle w:val="Compact"/>
              <w:jc w:val="left"/>
            </w:pPr>
            <w:r>
              <w:t xml:space="preserve">300</w:t>
            </w:r>
          </w:p>
        </w:tc>
        <w:tc>
          <w:tcPr/>
          <w:p>
            <w:pPr>
              <w:pStyle w:val="Compact"/>
              <w:jc w:val="left"/>
            </w:pPr>
            <w:r>
              <w:t xml:space="preserve">Low–Moderate</w:t>
            </w:r>
          </w:p>
        </w:tc>
        <w:tc>
          <w:tcPr/>
          <w:p>
            <w:pPr>
              <w:pStyle w:val="Compact"/>
              <w:jc w:val="left"/>
            </w:pPr>
            <w:r>
              <w:t xml:space="preserve">May drop frames at high speeds</w:t>
            </w:r>
          </w:p>
        </w:tc>
        <w:tc>
          <w:tcPr/>
          <w:p>
            <w:pPr>
              <w:pStyle w:val="Compact"/>
              <w:jc w:val="left"/>
            </w:pPr>
            <w:r>
              <w:t xml:space="preserve">Low</w:t>
            </w:r>
          </w:p>
        </w:tc>
      </w:tr>
      <w:tr>
        <w:tc>
          <w:tcPr/>
          <w:p>
            <w:pPr>
              <w:pStyle w:val="Compact"/>
              <w:jc w:val="left"/>
            </w:pPr>
            <w:r>
              <w:t xml:space="preserve">4 servers × 20 TPS</w:t>
            </w:r>
          </w:p>
        </w:tc>
        <w:tc>
          <w:tcPr/>
          <w:p>
            <w:pPr>
              <w:pStyle w:val="Compact"/>
              <w:jc w:val="left"/>
            </w:pPr>
            <w:r>
              <w:t xml:space="preserve">80</w:t>
            </w:r>
          </w:p>
        </w:tc>
        <w:tc>
          <w:tcPr/>
          <w:p>
            <w:pPr>
              <w:pStyle w:val="Compact"/>
              <w:jc w:val="left"/>
            </w:pPr>
            <w:r>
              <w:t xml:space="preserve">High</w:t>
            </w:r>
          </w:p>
        </w:tc>
        <w:tc>
          <w:tcPr/>
          <w:p>
            <w:pPr>
              <w:pStyle w:val="Compact"/>
              <w:jc w:val="left"/>
            </w:pPr>
            <w:r>
              <w:t xml:space="preserve">Reliable, one obs per tick</w:t>
            </w:r>
          </w:p>
        </w:tc>
        <w:tc>
          <w:tcPr/>
          <w:p>
            <w:pPr>
              <w:pStyle w:val="Compact"/>
              <w:jc w:val="left"/>
            </w:pPr>
            <w:r>
              <w:t xml:space="preserve">Moderate</w:t>
            </w:r>
          </w:p>
        </w:tc>
      </w:tr>
      <w:tr>
        <w:tc>
          <w:tcPr/>
          <w:p>
            <w:pPr>
              <w:pStyle w:val="Compact"/>
              <w:jc w:val="left"/>
            </w:pPr>
            <w:r>
              <w:t xml:space="preserve">6 servers × 20 TPS</w:t>
            </w:r>
          </w:p>
        </w:tc>
        <w:tc>
          <w:tcPr/>
          <w:p>
            <w:pPr>
              <w:pStyle w:val="Compact"/>
              <w:jc w:val="left"/>
            </w:pPr>
            <w:r>
              <w:t xml:space="preserve">120</w:t>
            </w:r>
          </w:p>
        </w:tc>
        <w:tc>
          <w:tcPr/>
          <w:p>
            <w:pPr>
              <w:pStyle w:val="Compact"/>
              <w:jc w:val="left"/>
            </w:pPr>
            <w:r>
              <w:t xml:space="preserve">High</w:t>
            </w:r>
          </w:p>
        </w:tc>
        <w:tc>
          <w:tcPr/>
          <w:p>
            <w:pPr>
              <w:pStyle w:val="Compact"/>
              <w:jc w:val="left"/>
            </w:pPr>
            <w:r>
              <w:t xml:space="preserve">Reliable, one obs per tick</w:t>
            </w:r>
          </w:p>
        </w:tc>
        <w:tc>
          <w:tcPr/>
          <w:p>
            <w:pPr>
              <w:pStyle w:val="Compact"/>
              <w:jc w:val="left"/>
            </w:pPr>
            <w:r>
              <w:t xml:space="preserve">Moderate</w:t>
            </w:r>
          </w:p>
        </w:tc>
      </w:tr>
      <w:tr>
        <w:tc>
          <w:tcPr/>
          <w:p>
            <w:pPr>
              <w:pStyle w:val="Compact"/>
              <w:jc w:val="left"/>
            </w:pPr>
            <w:r>
              <w:t xml:space="preserve">Hybrid: 2× warp + 2× normal</w:t>
            </w:r>
          </w:p>
        </w:tc>
        <w:tc>
          <w:tcPr/>
          <w:p>
            <w:pPr>
              <w:pStyle w:val="Compact"/>
              <w:jc w:val="left"/>
            </w:pPr>
            <w:r>
              <w:t xml:space="preserve">440 (peak)</w:t>
            </w:r>
          </w:p>
        </w:tc>
        <w:tc>
          <w:tcPr/>
          <w:p>
            <w:pPr>
              <w:pStyle w:val="Compact"/>
              <w:jc w:val="left"/>
            </w:pPr>
            <w:r>
              <w:t xml:space="preserve">Moderate</w:t>
            </w:r>
          </w:p>
        </w:tc>
        <w:tc>
          <w:tcPr/>
          <w:p>
            <w:pPr>
              <w:pStyle w:val="Compact"/>
              <w:jc w:val="left"/>
            </w:pPr>
            <w:r>
              <w:t xml:space="preserve">Mixed reliability</w:t>
            </w:r>
          </w:p>
        </w:tc>
        <w:tc>
          <w:tcPr/>
          <w:p>
            <w:pPr>
              <w:pStyle w:val="Compact"/>
              <w:jc w:val="left"/>
            </w:pPr>
            <w:r>
              <w:t xml:space="preserve">High</w:t>
            </w:r>
          </w:p>
        </w:tc>
      </w:tr>
    </w:tbl>
    <w:p>
      <w:pPr>
        <w:pStyle w:val="BodyText"/>
      </w:pPr>
      <w:r>
        <w:t xml:space="preserve">At first glance, the hybrid approach appears optimal with 440 peak steps/sec. However, this figure assumes the observation bridge can extract state at 200 TPS on the warped instances—an assumption that has not been validated empirically. Mineflayer and UnionClef both operate over network protocols with inherent latency; a full state extraction (entity positions, inventories, block changes) at 200 Hz is substantially harder than at 20 Hz. If observation extraction becomes the bottleneck, the effective step rate of warped instances drops to whatever the bridge can sustain, negating the TPS advantage.</w:t>
      </w:r>
    </w:p>
    <w:p>
      <w:pPr>
        <w:pStyle w:val="BodyText"/>
      </w:pPr>
      <w:r>
        <w:t xml:space="preserve">The conservative and recommended approach is to start with 4 parallel instances at 20 TPS. This configuration provides 80 steps/sec of stable, deterministic experience with reliable observation extraction. Once the full pipeline (environment → observation → policy → action) is validated at this throughput, introduce tick sprint on a fifth instance and measure whether the observation bridge can keep pace. Do not optimize the server throughput until the training pipeline is proven to be CPU-bound on environment stepping rather than GPU-bound on policy updates.</w:t>
      </w:r>
    </w:p>
    <w:bookmarkEnd w:id="152"/>
    <w:bookmarkStart w:id="153" w:name="Xcec7b08bd19026470ea715e42a94a547e6c4e15"/>
    <w:p>
      <w:pPr>
        <w:pStyle w:val="Heading4"/>
      </w:pPr>
      <w:r>
        <w:t xml:space="preserve">8.3.2 GPU Training While Running Servers: Resource Contention Analysis</w:t>
      </w:r>
    </w:p>
    <w:p>
      <w:pPr>
        <w:pStyle w:val="FirstParagraph"/>
      </w:pPr>
      <w:r>
        <w:t xml:space="preserve">The RTX 4080 serves dual roles: neural network training during policy updates (80–100% GPU utilization) and inference during rollout collection (10–30% utilization). The critical risk is CPU-GPU contention—if the CPU cannot feed data fast enough, GPU utilization drops</w:t>
      </w:r>
      <w:r>
        <w:t xml:space="preserve"> </w:t>
      </w:r>
      <w:r>
        <w:rPr>
          <w:vertAlign w:val="superscript"/>
        </w:rPr>
        <w:footnoteReference w:id="171"/>
      </w:r>
      <w:r>
        <w:t xml:space="preserve">. The mitigation strategy has three components: (1) pin server instances to specific cores (cores 0–5) using</w:t>
      </w:r>
      <w:r>
        <w:t xml:space="preserve"> </w:t>
      </w:r>
      <w:r>
        <w:rPr>
          <w:rStyle w:val="VerbatimChar"/>
        </w:rPr>
        <w:t xml:space="preserve">taskset</w:t>
      </w:r>
      <w:r>
        <w:t xml:space="preserve"> </w:t>
      </w:r>
      <w:r>
        <w:t xml:space="preserve">or Docker’s</w:t>
      </w:r>
      <w:r>
        <w:t xml:space="preserve"> </w:t>
      </w:r>
      <w:r>
        <w:rPr>
          <w:rStyle w:val="VerbatimChar"/>
        </w:rPr>
        <w:t xml:space="preserve">cpuset-cpus</w:t>
      </w:r>
      <w:r>
        <w:t xml:space="preserve">, leaving cores 6–7 for ML training; (2) use asynchronous rollout collection via Ray RLlib’s EnvRunner actors, which collect experience while the Learner performs GPU-based policy updates, so phases overlap rather than alternate</w:t>
      </w:r>
      <w:r>
        <w:t xml:space="preserve"> </w:t>
      </w:r>
      <w:r>
        <w:rPr>
          <w:vertAlign w:val="superscript"/>
        </w:rPr>
        <w:footnoteReference w:id="172"/>
      </w:r>
      <w:r>
        <w:t xml:space="preserve">; (3) offload observation preprocessing to GPU where possible, converting raw state vectors into batched CUDA tensors to eliminate CPU-GPU transfer overhead.</w:t>
      </w:r>
    </w:p>
    <w:p>
      <w:pPr>
        <w:pStyle w:val="BodyText"/>
      </w:pPr>
      <w:r>
        <w:t xml:space="preserve">The RTX 4080’s 16 GB VRAM is sufficient for typical multi-agent RL models. A CTDE architecture with 4 agent policies, value networks, and a 1-million-step replay buffer consumes 6–10 GB VRAM, leaving 6–10 GB for batch processing and CUDA overhead. Large vision transformers for pixel-based observations would strain this budget; the symbolic observation approach (Chapter 3) avoids the constraint entirely.</w:t>
      </w:r>
    </w:p>
    <w:bookmarkEnd w:id="153"/>
    <w:bookmarkStart w:id="154" w:name="X9a45a804d1e332bf2823ccf458dae2944de9d52"/>
    <w:p>
      <w:pPr>
        <w:pStyle w:val="Heading4"/>
      </w:pPr>
      <w:r>
        <w:t xml:space="preserve">8.3.3 Ray Distributed Rollout Collection Architecture</w:t>
      </w:r>
    </w:p>
    <w:p>
      <w:pPr>
        <w:pStyle w:val="FirstParagraph"/>
      </w:pPr>
      <w:r>
        <w:t xml:space="preserve">Ray RLlib provides the distributed infrastructure to scale experience collection across the parallel Minecraft instances. The architecture maps naturally onto the multi-instance server layout: each Minecraft server instance becomes a Ray EnvRunner actor, with the number of actors controlled through</w:t>
      </w:r>
      <w:r>
        <w:t xml:space="preserve"> </w:t>
      </w:r>
      <w:r>
        <w:rPr>
          <w:rStyle w:val="VerbatimChar"/>
        </w:rPr>
        <w:t xml:space="preserve">config.env_runners(num_env_runners=...)</w:t>
      </w:r>
      <w:r>
        <w:t xml:space="preserve"> </w:t>
      </w:r>
      <w:fldSimple w:instr="NOTEREF _Ref_Footnote_172 \h \f">
        <w:r>
          <w:rPr>
            <w:vertAlign w:val="superscript"/>
          </w:rPr>
          <w:t>172</w:t>
        </w:r>
      </w:fldSimple>
      <w:r>
        <w:t xml:space="preserve">. Each EnvRunner hosts one or more environment copies (vectorization via</w:t>
      </w:r>
      <w:r>
        <w:t xml:space="preserve"> </w:t>
      </w:r>
      <w:r>
        <w:rPr>
          <w:rStyle w:val="VerbatimChar"/>
        </w:rPr>
        <w:t xml:space="preserve">num_envs_per_env_runner</w:t>
      </w:r>
      <w:r>
        <w:t xml:space="preserve">), batches policy inference across them, and streams experience tuples back to the central Learner actor.</w:t>
      </w:r>
    </w:p>
    <w:p>
      <w:pPr>
        <w:pStyle w:val="BodyText"/>
      </w:pPr>
      <w:r>
        <w:t xml:space="preserve">For the village setup, the recommended Ray configuration sets</w:t>
      </w:r>
      <w:r>
        <w:t xml:space="preserve"> </w:t>
      </w:r>
      <w:r>
        <w:rPr>
          <w:rStyle w:val="VerbatimChar"/>
        </w:rPr>
        <w:t xml:space="preserve">num_env_runners=4</w:t>
      </w:r>
      <w:r>
        <w:t xml:space="preserve"> </w:t>
      </w:r>
      <w:r>
        <w:t xml:space="preserve">(one per server instance),</w:t>
      </w:r>
      <w:r>
        <w:t xml:space="preserve"> </w:t>
      </w:r>
      <w:r>
        <w:rPr>
          <w:rStyle w:val="VerbatimChar"/>
        </w:rPr>
        <w:t xml:space="preserve">num_envs_per_env_runner=1</w:t>
      </w:r>
      <w:r>
        <w:t xml:space="preserve"> </w:t>
      </w:r>
      <w:r>
        <w:t xml:space="preserve">(multi-agent environments are not yet vectorizable in RLlib),</w:t>
      </w:r>
      <w:r>
        <w:t xml:space="preserve"> </w:t>
      </w:r>
      <w:r>
        <w:rPr>
          <w:rStyle w:val="VerbatimChar"/>
        </w:rPr>
        <w:t xml:space="preserve">num_cpus_per_env_runner=1</w:t>
      </w:r>
      <w:r>
        <w:t xml:space="preserve"> </w:t>
      </w:r>
      <w:r>
        <w:t xml:space="preserve">for dedicated core affinity, and</w:t>
      </w:r>
      <w:r>
        <w:t xml:space="preserve"> </w:t>
      </w:r>
      <w:r>
        <w:rPr>
          <w:rStyle w:val="VerbatimChar"/>
        </w:rPr>
        <w:t xml:space="preserve">sample_timeout_s=60</w:t>
      </w:r>
      <w:r>
        <w:t xml:space="preserve"> </w:t>
      </w:r>
      <w:r>
        <w:t xml:space="preserve">to accommodate slow Minecraft environments</w:t>
      </w:r>
      <w:r>
        <w:t xml:space="preserve"> </w:t>
      </w:r>
      <w:fldSimple w:instr="NOTEREF _Ref_Footnote_172 \h \f">
        <w:r>
          <w:rPr>
            <w:vertAlign w:val="superscript"/>
          </w:rPr>
          <w:t>172</w:t>
        </w:r>
      </w:fldSimple>
      <w:r>
        <w:t xml:space="preserve">. The</w:t>
      </w:r>
      <w:r>
        <w:t xml:space="preserve"> </w:t>
      </w:r>
      <w:r>
        <w:rPr>
          <w:rStyle w:val="VerbatimChar"/>
        </w:rPr>
        <w:t xml:space="preserve">STRICT_PACK</w:t>
      </w:r>
      <w:r>
        <w:t xml:space="preserve"> </w:t>
      </w:r>
      <w:r>
        <w:t xml:space="preserve">placement strategy keeps all actors on one node, with Ray’s shared-memory object store passing experience batches without serialization overhead</w:t>
      </w:r>
      <w:r>
        <w:t xml:space="preserve"> </w:t>
      </w:r>
      <w:r>
        <w:rPr>
          <w:vertAlign w:val="superscript"/>
        </w:rPr>
        <w:footnoteReference w:id="173"/>
      </w:r>
      <w:r>
        <w:t xml:space="preserve"> </w:t>
      </w:r>
      <w:r>
        <w:rPr>
          <w:vertAlign w:val="superscript"/>
        </w:rPr>
        <w:footnoteReference w:id="174"/>
      </w:r>
      <w:r>
        <w:t xml:space="preserve">.</w:t>
      </w:r>
    </w:p>
    <w:p>
      <w:pPr>
        <w:pStyle w:val="BodyText"/>
      </w:pPr>
      <w:r>
        <w:t xml:space="preserve">EnvRunner fault tolerance is a practical advantage: Ray automatically restarts failed workers, preventing a single server watchdog timeout from killing the training run</w:t>
      </w:r>
      <w:r>
        <w:t xml:space="preserve"> </w:t>
      </w:r>
      <w:r>
        <w:rPr>
          <w:vertAlign w:val="superscript"/>
        </w:rPr>
        <w:footnoteReference w:id="175"/>
      </w:r>
      <w:r>
        <w:t xml:space="preserve">. This is valuable during curriculum learning (Chapter 6), where unstable multi-agent configurations may crash servers more frequently than single-agent baselines.</w:t>
      </w:r>
    </w:p>
    <w:p>
      <w:pPr>
        <w:pStyle w:val="BodyText"/>
      </w:pPr>
      <w:r>
        <w:t xml:space="preserve">The throughput ceiling with 4 EnvRunners at 20 TPS is ~80 environment steps per second. A typical PPO configuration collecting 4,096 steps per batch completes one gradient update every ~51 seconds; for a small network (2–4 layers, 256 hidden units), the GPU update takes 2–5 seconds, yielding a 4–10% GPU duty cycle. Scaling to 6 EnvRunners raises the step rate to 120/sec and GPU utilization to 6–15%. Higher utilization requires larger batch sizes, vectorized multi-agent environments (a known RLlib limitation the Ray team is actively addressing), or offline data supplementation via Ray Data</w:t>
      </w:r>
      <w:r>
        <w:t xml:space="preserve"> </w:t>
      </w:r>
      <w:fldSimple w:instr="NOTEREF _Ref_Footnote_172 \h \f">
        <w:r>
          <w:rPr>
            <w:vertAlign w:val="superscript"/>
          </w:rPr>
          <w:t>172</w:t>
        </w:r>
      </w:fldSimple>
      <w:r>
        <w:t xml:space="preserve">.</w:t>
      </w:r>
    </w:p>
    <w:p>
      <w:r>
        <w:pict>
          <v:rect style="width:0;height:1.5pt" o:hralign="center" o:hrstd="t" o:hr="t"/>
        </w:pict>
      </w:r>
    </w:p>
    <w:bookmarkEnd w:id="154"/>
    <w:bookmarkEnd w:id="155"/>
    <w:bookmarkEnd w:id="156"/>
    <w:bookmarkStart w:id="168" w:name="geyserfloodgate-bedrock-assessment"/>
    <w:p>
      <w:pPr>
        <w:pStyle w:val="Heading2"/>
      </w:pPr>
      <w:r>
        <w:t xml:space="preserve">9. Geyser/Floodgate Bedrock Assessment</w:t>
      </w:r>
    </w:p>
    <w:p>
      <w:pPr>
        <w:pStyle w:val="FirstParagraph"/>
      </w:pPr>
      <w:r>
        <w:t xml:space="preserve">The decision to defer Bedrock client support does not eliminate the need for a rigorous compatibility assessment. If the AI village server is to remain architecturally open to Bedrock players in the future, every design choice made today must be compatible with the constraints Geyser imposes. This chapter evaluates the technical feasibility of connecting Bedrock clients to a modded Fabric server through GeyserMC and Floodgate, identifies specific mod-level incompatibilities, and translates these findings into actionable architectural constraints.</w:t>
      </w:r>
    </w:p>
    <w:bookmarkStart w:id="159" w:name="technical-feasibility"/>
    <w:p>
      <w:pPr>
        <w:pStyle w:val="Heading3"/>
      </w:pPr>
      <w:r>
        <w:t xml:space="preserve">9.1 Technical Feasibility</w:t>
      </w:r>
    </w:p>
    <w:bookmarkStart w:id="157" w:name="Xb17b35654f0ba4d917e162f509fd173256a4305"/>
    <w:p>
      <w:pPr>
        <w:pStyle w:val="Heading4"/>
      </w:pPr>
      <w:r>
        <w:t xml:space="preserve">9.1.1 Geyser-Fabric: Actively Maintained, Emulates a Vanilla Java Client</w:t>
      </w:r>
    </w:p>
    <w:p>
      <w:pPr>
        <w:pStyle w:val="FirstParagraph"/>
      </w:pPr>
      <w:r>
        <w:t xml:space="preserve">GeyserMC is a protocol-translation proxy that converts Minecraft Bedrock protocol packets to Java Edition protocol packets (and vice versa) in real time. For Fabric servers,</w:t>
      </w:r>
      <w:r>
        <w:t xml:space="preserve"> </w:t>
      </w:r>
      <w:r>
        <w:rPr>
          <w:bCs/>
          <w:b/>
        </w:rPr>
        <w:t xml:space="preserve">Geyser-Fabric</w:t>
      </w:r>
      <w:r>
        <w:t xml:space="preserve"> </w:t>
      </w:r>
      <w:r>
        <w:t xml:space="preserve">runs as a mod inside the server’s</w:t>
      </w:r>
      <w:r>
        <w:t xml:space="preserve"> </w:t>
      </w:r>
      <w:r>
        <w:rPr>
          <w:rStyle w:val="VerbatimChar"/>
        </w:rPr>
        <w:t xml:space="preserve">mods</w:t>
      </w:r>
      <w:r>
        <w:t xml:space="preserve"> </w:t>
      </w:r>
      <w:r>
        <w:t xml:space="preserve">folder, configured at</w:t>
      </w:r>
      <w:r>
        <w:t xml:space="preserve"> </w:t>
      </w:r>
      <w:r>
        <w:rPr>
          <w:rStyle w:val="VerbatimChar"/>
        </w:rPr>
        <w:t xml:space="preserve">/config/Geyser-Fabric/config.yml</w:t>
      </w:r>
      <w:r>
        <w:t xml:space="preserve">.</w:t>
      </w:r>
      <w:r>
        <w:t xml:space="preserve"> </w:t>
      </w:r>
      <w:r>
        <w:rPr>
          <w:vertAlign w:val="superscript"/>
        </w:rPr>
        <w:footnoteReference w:id="176"/>
      </w:r>
      <w:r>
        <w:t xml:space="preserve">Unlike the standalone proxy variant, the Fabric-native build has direct world access, which reduces memory overhead and improves translation accuracy for block states and entity metadata.</w:t>
      </w:r>
      <w:r>
        <w:t xml:space="preserve"> </w:t>
      </w:r>
      <w:fldSimple w:instr="NOTEREF _Ref_Footnote_17 \h \f">
        <w:r>
          <w:rPr>
            <w:vertAlign w:val="superscript"/>
          </w:rPr>
          <w:t>17</w:t>
        </w:r>
      </w:fldSimple>
      <w:r>
        <w:t xml:space="preserve">As of mid-2026, Geyser-Fabric is actively maintained and tracks the latest Java Edition protocol version (1.21.x, protocol 26.1).</w:t>
      </w:r>
      <w:r>
        <w:t xml:space="preserve"> </w:t>
      </w:r>
      <w:r>
        <w:rPr>
          <w:vertAlign w:val="superscript"/>
        </w:rPr>
        <w:footnoteReference w:id="177"/>
      </w:r>
      <w:r>
        <w:t xml:space="preserve">It requires Fabric API to be present and translates all vanilla protocol traffic — movement, block placement, chat, inventory operations, entity spawning, scoreboard updates, and chunk data — between Bedrock and Java formats.</w:t>
      </w:r>
      <w:r>
        <w:t xml:space="preserve"> </w:t>
      </w:r>
      <w:r>
        <w:rPr>
          <w:vertAlign w:val="superscript"/>
        </w:rPr>
        <w:footnoteReference w:id="178"/>
      </w:r>
      <w:r>
        <w:t xml:space="preserve">Anything that deviates from vanilla behavior requires explicit mapping support, which is the source of nearly every incompatibility discussed later in this chapter.</w:t>
      </w:r>
    </w:p>
    <w:bookmarkEnd w:id="157"/>
    <w:bookmarkStart w:id="158" w:name="X89a77e1c2e9e29af62b443724daa33e4b9a70ef"/>
    <w:p>
      <w:pPr>
        <w:pStyle w:val="Heading4"/>
      </w:pPr>
      <w:r>
        <w:t xml:space="preserve">9.1.2 Floodgate-Fabric: Authentication Gap Closed</w:t>
      </w:r>
    </w:p>
    <w:p>
      <w:pPr>
        <w:pStyle w:val="FirstParagraph"/>
      </w:pPr>
      <w:r>
        <w:t xml:space="preserve">For years, a major barrier to Bedrock support on Fabric was the absence of</w:t>
      </w:r>
      <w:r>
        <w:t xml:space="preserve"> </w:t>
      </w:r>
      <w:r>
        <w:rPr>
          <w:bCs/>
          <w:b/>
        </w:rPr>
        <w:t xml:space="preserve">Floodgate-Fabric</w:t>
      </w:r>
      <w:r>
        <w:t xml:space="preserve">, the authentication companion that lets Bedrock players (authenticated via Xbox Live) join Java servers without purchasing a Java Edition account. The original Floodgate was available only for Bukkit/Spigot and proxy layers; a Fabric port was one of the most requested features on the GeyserMC GitHub (issue #71, opened in 2020).</w:t>
      </w:r>
      <w:r>
        <w:t xml:space="preserve"> </w:t>
      </w:r>
      <w:fldSimple w:instr="NOTEREF _Ref_Footnote_18 \h \f">
        <w:r>
          <w:rPr>
            <w:vertAlign w:val="superscript"/>
          </w:rPr>
          <w:t>18</w:t>
        </w:r>
      </w:fldSimple>
      <w:r>
        <w:t xml:space="preserve">That gap closed in 2024–2025. Floodgate-Fabric is now published on Modrinth, actively maintained with regular commits, and handles Xbox Live authentication plus Java-compatible UUID assignment for Bedrock players.</w:t>
      </w:r>
      <w:r>
        <w:t xml:space="preserve"> </w:t>
      </w:r>
      <w:fldSimple w:instr="NOTEREF _Ref_Footnote_18 \h \f">
        <w:r>
          <w:rPr>
            <w:vertAlign w:val="superscript"/>
          </w:rPr>
          <w:t>18</w:t>
        </w:r>
      </w:fldSimple>
      <w:r>
        <w:t xml:space="preserve"> </w:t>
      </w:r>
      <w:r>
        <w:rPr>
          <w:vertAlign w:val="superscript"/>
        </w:rPr>
        <w:footnoteReference w:id="179"/>
      </w:r>
      <w:r>
        <w:t xml:space="preserve">The mod runs server-side only, so it introduces no client-side dependencies. However, it can conflict with mods that modify the login handshake or perform strict UUID validation, which is a concern worth auditing if the AI village implements custom authentication or player-state management logic.</w:t>
      </w:r>
      <w:r>
        <w:t xml:space="preserve"> </w:t>
      </w:r>
      <w:fldSimple w:instr="NOTEREF _Ref_Footnote_17 \h \f">
        <w:r>
          <w:rPr>
            <w:vertAlign w:val="superscript"/>
          </w:rPr>
          <w:t>17</w:t>
        </w:r>
      </w:fldSimple>
      <w:r>
        <w:t xml:space="preserve">#### 9.1.3 The Hard Rule: Vanilla Client Compatibility Is the Gate</w:t>
      </w:r>
    </w:p>
    <w:p>
      <w:pPr>
        <w:pStyle w:val="BodyText"/>
      </w:pPr>
      <w:r>
        <w:t xml:space="preserve">Geyser’s FAQ states the compatibility rule in one sentence:</w:t>
      </w:r>
      <w:r>
        <w:t xml:space="preserve"> </w:t>
      </w:r>
      <w:r>
        <w:rPr>
          <w:iCs/>
          <w:i/>
        </w:rPr>
        <w:t xml:space="preserve">“</w:t>
      </w:r>
      <w:r>
        <w:rPr>
          <w:iCs/>
          <w:i/>
        </w:rPr>
        <w:t xml:space="preserve">If a vanilla client can join the server, then so can Geyser.</w:t>
      </w:r>
      <w:r>
        <w:rPr>
          <w:iCs/>
          <w:i/>
        </w:rPr>
        <w:t xml:space="preserve">”</w:t>
      </w:r>
      <w:r>
        <w:t xml:space="preserve"> </w:t>
      </w:r>
      <w:fldSimple w:instr="NOTEREF _Ref_Footnote_17 \h \f">
        <w:r>
          <w:rPr>
            <w:vertAlign w:val="superscript"/>
          </w:rPr>
          <w:t>17</w:t>
        </w:r>
      </w:fldSimple>
      <w:r>
        <w:t xml:space="preserve">Because Geyser emulates a vanilla Java client — not a modded one — any mod that requires a corresponding client-side installation is an immediate and absolute blocker for Bedrock players. This single constraint eliminates the majority of Fabric content mods (Create, Origins, EMI/JEI, most rendering and UI mods). It also means that the server operator cannot rely on Fabric’s rich client-side mod ecosystem to enhance the Bedrock player experience; whatever the vanilla Java client sees is exactly what the Bedrock client will see after translation.</w:t>
      </w:r>
    </w:p>
    <w:bookmarkEnd w:id="158"/>
    <w:bookmarkEnd w:id="159"/>
    <w:bookmarkStart w:id="163" w:name="compatibility-analysis"/>
    <w:p>
      <w:pPr>
        <w:pStyle w:val="Heading3"/>
      </w:pPr>
      <w:r>
        <w:t xml:space="preserve">9.2 Compatibility Analysis</w:t>
      </w:r>
    </w:p>
    <w:bookmarkStart w:id="160" w:name="fabric-mod-compatibility-matrix"/>
    <w:p>
      <w:pPr>
        <w:pStyle w:val="Heading4"/>
      </w:pPr>
      <w:r>
        <w:t xml:space="preserve">9.2.1 Fabric Mod Compatibility Matrix</w:t>
      </w:r>
    </w:p>
    <w:p>
      <w:pPr>
        <w:pStyle w:val="FirstParagraph"/>
      </w:pPr>
      <w:r>
        <w:t xml:space="preserve">The table below rates common Fabric mod categories for Geyser compatibility, using the server-side versus client-side distinction as the primary filter. The ratings assume a Bedrock player connecting through Geyser-Fabric with Floodgate authentication on a 1.21.x Fabric server.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 Category</w:t>
            </w:r>
          </w:p>
        </w:tc>
        <w:tc>
          <w:tcPr/>
          <w:p>
            <w:pPr>
              <w:pStyle w:val="Compact"/>
              <w:jc w:val="left"/>
            </w:pPr>
            <w:r>
              <w:t xml:space="preserve">Example Mods</w:t>
            </w:r>
          </w:p>
        </w:tc>
        <w:tc>
          <w:tcPr/>
          <w:p>
            <w:pPr>
              <w:pStyle w:val="Compact"/>
              <w:jc w:val="left"/>
            </w:pPr>
            <w:r>
              <w:t xml:space="preserve">Bedrock Compatibility</w:t>
            </w:r>
          </w:p>
        </w:tc>
        <w:tc>
          <w:tcPr/>
          <w:p>
            <w:pPr>
              <w:pStyle w:val="Compact"/>
              <w:jc w:val="left"/>
            </w:pPr>
            <w:r>
              <w:t xml:space="preserve">Requirement Type</w:t>
            </w:r>
          </w:p>
        </w:tc>
        <w:tc>
          <w:tcPr/>
          <w:p>
            <w:pPr>
              <w:pStyle w:val="Compact"/>
              <w:jc w:val="left"/>
            </w:pPr>
            <w:r>
              <w:t xml:space="preserve">Notes</w:t>
            </w:r>
          </w:p>
        </w:tc>
      </w:tr>
      <w:tr>
        <w:tc>
          <w:tcPr/>
          <w:p>
            <w:pPr>
              <w:pStyle w:val="Compact"/>
              <w:jc w:val="left"/>
            </w:pPr>
            <w:r>
              <w:t xml:space="preserve">Performance/optimization</w:t>
            </w:r>
          </w:p>
        </w:tc>
        <w:tc>
          <w:tcPr/>
          <w:p>
            <w:pPr>
              <w:pStyle w:val="Compact"/>
              <w:jc w:val="left"/>
            </w:pPr>
            <w:r>
              <w:t xml:space="preserve">Lithium, Phosphor, Starlight, FerriteCore</w:t>
            </w:r>
          </w:p>
        </w:tc>
        <w:tc>
          <w:tcPr/>
          <w:p>
            <w:pPr>
              <w:pStyle w:val="Compact"/>
              <w:jc w:val="left"/>
            </w:pPr>
            <w:r>
              <w:rPr>
                <w:bCs/>
                <w:b/>
              </w:rPr>
              <w:t xml:space="preserve">Full</w:t>
            </w:r>
          </w:p>
        </w:tc>
        <w:tc>
          <w:tcPr/>
          <w:p>
            <w:pPr>
              <w:pStyle w:val="Compact"/>
              <w:jc w:val="left"/>
            </w:pPr>
            <w:r>
              <w:t xml:space="preserve">Server-side only</w:t>
            </w:r>
          </w:p>
        </w:tc>
        <w:tc>
          <w:tcPr/>
          <w:p>
            <w:pPr>
              <w:pStyle w:val="Compact"/>
              <w:jc w:val="left"/>
            </w:pPr>
            <w:r>
              <w:t xml:space="preserve">Pure server-side optimizations with no client observable changes.</w:t>
            </w:r>
            <w:r>
              <w:t xml:space="preserve"> </w:t>
            </w:r>
            <w:r>
              <w:rPr>
                <w:vertAlign w:val="superscript"/>
              </w:rPr>
              <w:footnoteReference w:id="180"/>
            </w:r>
            <w:r>
              <w:t xml:space="preserve"> </w:t>
            </w:r>
            <w:r>
              <w:rPr>
                <w:vertAlign w:val="superscript"/>
              </w:rPr>
              <w:footnoteReference w:id="181"/>
            </w:r>
          </w:p>
        </w:tc>
      </w:tr>
      <w:tr>
        <w:tc>
          <w:tcPr/>
          <w:p>
            <w:pPr>
              <w:pStyle w:val="Compact"/>
              <w:jc w:val="left"/>
            </w:pPr>
            <w:r>
              <w:t xml:space="preserve">Server management</w:t>
            </w:r>
          </w:p>
        </w:tc>
        <w:tc>
          <w:tcPr/>
          <w:p>
            <w:pPr>
              <w:pStyle w:val="Compact"/>
              <w:jc w:val="left"/>
            </w:pPr>
            <w:r>
              <w:t xml:space="preserve">LuckPerms, Ledger, Styled Chat, CoreProtect</w:t>
            </w:r>
          </w:p>
        </w:tc>
        <w:tc>
          <w:tcPr/>
          <w:p>
            <w:pPr>
              <w:pStyle w:val="Compact"/>
              <w:jc w:val="left"/>
            </w:pPr>
            <w:r>
              <w:rPr>
                <w:bCs/>
                <w:b/>
              </w:rPr>
              <w:t xml:space="preserve">Full</w:t>
            </w:r>
          </w:p>
        </w:tc>
        <w:tc>
          <w:tcPr/>
          <w:p>
            <w:pPr>
              <w:pStyle w:val="Compact"/>
              <w:jc w:val="left"/>
            </w:pPr>
            <w:r>
              <w:t xml:space="preserve">Server-side only</w:t>
            </w:r>
          </w:p>
        </w:tc>
        <w:tc>
          <w:tcPr/>
          <w:p>
            <w:pPr>
              <w:pStyle w:val="Compact"/>
              <w:jc w:val="left"/>
            </w:pPr>
            <w:r>
              <w:t xml:space="preserve">No client installation needed; all features visible to Bedrock players.</w:t>
            </w:r>
            <w:r>
              <w:t xml:space="preserve"> </w:t>
            </w:r>
            <w:fldSimple w:instr="NOTEREF _Ref_Footnote_180 \h \f">
              <w:r>
                <w:rPr>
                  <w:vertAlign w:val="superscript"/>
                </w:rPr>
                <w:t>180</w:t>
              </w:r>
            </w:fldSimple>
          </w:p>
        </w:tc>
      </w:tr>
      <w:tr>
        <w:tc>
          <w:tcPr/>
          <w:p>
            <w:pPr>
              <w:pStyle w:val="Compact"/>
              <w:jc w:val="left"/>
            </w:pPr>
            <w:r>
              <w:t xml:space="preserve">World generation (server)</w:t>
            </w:r>
          </w:p>
        </w:tc>
        <w:tc>
          <w:tcPr/>
          <w:p>
            <w:pPr>
              <w:pStyle w:val="Compact"/>
              <w:jc w:val="left"/>
            </w:pPr>
            <w:r>
              <w:t xml:space="preserve">Repurposed Structures, Mo’ Structures</w:t>
            </w:r>
          </w:p>
        </w:tc>
        <w:tc>
          <w:tcPr/>
          <w:p>
            <w:pPr>
              <w:pStyle w:val="Compact"/>
              <w:jc w:val="left"/>
            </w:pPr>
            <w:r>
              <w:rPr>
                <w:bCs/>
                <w:b/>
              </w:rPr>
              <w:t xml:space="preserve">Full</w:t>
            </w:r>
          </w:p>
        </w:tc>
        <w:tc>
          <w:tcPr/>
          <w:p>
            <w:pPr>
              <w:pStyle w:val="Compact"/>
              <w:jc w:val="left"/>
            </w:pPr>
            <w:r>
              <w:t xml:space="preserve">Server-side only</w:t>
            </w:r>
          </w:p>
        </w:tc>
        <w:tc>
          <w:tcPr/>
          <w:p>
            <w:pPr>
              <w:pStyle w:val="Compact"/>
              <w:jc w:val="left"/>
            </w:pPr>
            <w:r>
              <w:t xml:space="preserve">Structures generate server-side; vanilla client (and thus Geyser) renders them normally.</w:t>
            </w:r>
            <w:r>
              <w:t xml:space="preserve"> </w:t>
            </w:r>
            <w:fldSimple w:instr="NOTEREF _Ref_Footnote_181 \h \f">
              <w:r>
                <w:rPr>
                  <w:vertAlign w:val="superscript"/>
                </w:rPr>
                <w:t>181</w:t>
              </w:r>
            </w:fldSimple>
          </w:p>
        </w:tc>
      </w:tr>
      <w:tr>
        <w:tc>
          <w:tcPr/>
          <w:p>
            <w:pPr>
              <w:pStyle w:val="Compact"/>
              <w:jc w:val="left"/>
            </w:pPr>
            <w:r>
              <w:t xml:space="preserve">AI helper (server-side bots)</w:t>
            </w:r>
          </w:p>
        </w:tc>
        <w:tc>
          <w:tcPr/>
          <w:p>
            <w:pPr>
              <w:pStyle w:val="Compact"/>
              <w:jc w:val="left"/>
            </w:pPr>
            <w:r>
              <w:t xml:space="preserve">Carpet Mod, Carpet Extra</w:t>
            </w:r>
          </w:p>
        </w:tc>
        <w:tc>
          <w:tcPr/>
          <w:p>
            <w:pPr>
              <w:pStyle w:val="Compact"/>
              <w:jc w:val="left"/>
            </w:pPr>
            <w:r>
              <w:rPr>
                <w:bCs/>
                <w:b/>
              </w:rPr>
              <w:t xml:space="preserve">Partial</w:t>
            </w:r>
          </w:p>
        </w:tc>
        <w:tc>
          <w:tcPr/>
          <w:p>
            <w:pPr>
              <w:pStyle w:val="Compact"/>
              <w:jc w:val="left"/>
            </w:pPr>
            <w:r>
              <w:t xml:space="preserve">Server-side</w:t>
            </w:r>
          </w:p>
        </w:tc>
        <w:tc>
          <w:tcPr/>
          <w:p>
            <w:pPr>
              <w:pStyle w:val="Compact"/>
              <w:jc w:val="left"/>
            </w:pPr>
            <w:r>
              <w:t xml:space="preserve">Fake players (</w:t>
            </w:r>
            <w:r>
              <w:rPr>
                <w:rStyle w:val="VerbatimChar"/>
              </w:rPr>
              <w:t xml:space="preserve">/player</w:t>
            </w:r>
            <w:r>
              <w:t xml:space="preserve"> </w:t>
            </w:r>
            <w:r>
              <w:t xml:space="preserve">command) crash or error on Geyser-Fabric; Bedrock players cannot interact with bot entities.</w:t>
            </w:r>
            <w:r>
              <w:t xml:space="preserve"> </w:t>
            </w:r>
            <w:r>
              <w:rPr>
                <w:vertAlign w:val="superscript"/>
              </w:rPr>
              <w:footnoteReference w:id="182"/>
            </w:r>
            <w:r>
              <w:t xml:space="preserve"> </w:t>
            </w:r>
            <w:r>
              <w:rPr>
                <w:vertAlign w:val="superscript"/>
              </w:rPr>
              <w:footnoteReference w:id="183"/>
            </w:r>
          </w:p>
        </w:tc>
      </w:tr>
      <w:tr>
        <w:tc>
          <w:tcPr/>
          <w:p>
            <w:pPr>
              <w:pStyle w:val="Compact"/>
              <w:jc w:val="left"/>
            </w:pPr>
            <w:r>
              <w:t xml:space="preserve">Polymer-based mods</w:t>
            </w:r>
          </w:p>
        </w:tc>
        <w:tc>
          <w:tcPr/>
          <w:p>
            <w:pPr>
              <w:pStyle w:val="Compact"/>
              <w:jc w:val="left"/>
            </w:pPr>
            <w:r>
              <w:t xml:space="preserve">Universal Shops, Polymer ports</w:t>
            </w:r>
          </w:p>
        </w:tc>
        <w:tc>
          <w:tcPr/>
          <w:p>
            <w:pPr>
              <w:pStyle w:val="Compact"/>
              <w:jc w:val="left"/>
            </w:pPr>
            <w:r>
              <w:rPr>
                <w:bCs/>
                <w:b/>
              </w:rPr>
              <w:t xml:space="preserve">Partial</w:t>
            </w:r>
          </w:p>
        </w:tc>
        <w:tc>
          <w:tcPr/>
          <w:p>
            <w:pPr>
              <w:pStyle w:val="Compact"/>
              <w:jc w:val="left"/>
            </w:pPr>
            <w:r>
              <w:t xml:space="preserve">Server-side (emulated)</w:t>
            </w:r>
          </w:p>
        </w:tc>
        <w:tc>
          <w:tcPr/>
          <w:p>
            <w:pPr>
              <w:pStyle w:val="Compact"/>
              <w:jc w:val="left"/>
            </w:pPr>
            <w:r>
              <w:t xml:space="preserve">Custom blocks represented via player heads cause null-pointer exceptions when Bedrock players attempt to break them.</w:t>
            </w:r>
            <w:r>
              <w:t xml:space="preserve"> </w:t>
            </w:r>
            <w:r>
              <w:rPr>
                <w:vertAlign w:val="superscript"/>
              </w:rPr>
              <w:footnoteReference w:id="184"/>
            </w:r>
          </w:p>
        </w:tc>
      </w:tr>
      <w:tr>
        <w:tc>
          <w:tcPr/>
          <w:p>
            <w:pPr>
              <w:pStyle w:val="Compact"/>
              <w:jc w:val="left"/>
            </w:pPr>
            <w:r>
              <w:t xml:space="preserve">PolyMc-based ports</w:t>
            </w:r>
          </w:p>
        </w:tc>
        <w:tc>
          <w:tcPr/>
          <w:p>
            <w:pPr>
              <w:pStyle w:val="Compact"/>
              <w:jc w:val="left"/>
            </w:pPr>
            <w:r>
              <w:t xml:space="preserve">Various content mods</w:t>
            </w:r>
          </w:p>
        </w:tc>
        <w:tc>
          <w:tcPr/>
          <w:p>
            <w:pPr>
              <w:pStyle w:val="Compact"/>
              <w:jc w:val="left"/>
            </w:pPr>
            <w:r>
              <w:rPr>
                <w:bCs/>
                <w:b/>
              </w:rPr>
              <w:t xml:space="preserve">Varies</w:t>
            </w:r>
          </w:p>
        </w:tc>
        <w:tc>
          <w:tcPr/>
          <w:p>
            <w:pPr>
              <w:pStyle w:val="Compact"/>
              <w:jc w:val="left"/>
            </w:pPr>
            <w:r>
              <w:t xml:space="preserve">Server-side (emulated)</w:t>
            </w:r>
          </w:p>
        </w:tc>
        <w:tc>
          <w:tcPr/>
          <w:p>
            <w:pPr>
              <w:pStyle w:val="Compact"/>
              <w:jc w:val="left"/>
            </w:pPr>
            <w:r>
              <w:t xml:space="preserve">PolyMc makes mods work with vanilla clients, but playability depends on specific block/entity mappings.</w:t>
            </w:r>
            <w:r>
              <w:t xml:space="preserve"> </w:t>
            </w:r>
            <w:fldSimple w:instr="NOTEREF _Ref_Footnote_13 \h \f">
              <w:r>
                <w:rPr>
                  <w:vertAlign w:val="superscript"/>
                </w:rPr>
                <w:t>13</w:t>
              </w:r>
            </w:fldSimple>
            <w:r>
              <w:t xml:space="preserve"> </w:t>
            </w:r>
            <w:r>
              <w:rPr>
                <w:vertAlign w:val="superscript"/>
              </w:rPr>
              <w:footnoteReference w:id="185"/>
            </w:r>
          </w:p>
        </w:tc>
      </w:tr>
      <w:tr>
        <w:tc>
          <w:tcPr/>
          <w:p>
            <w:pPr>
              <w:pStyle w:val="Compact"/>
              <w:jc w:val="left"/>
            </w:pPr>
            <w:r>
              <w:t xml:space="preserve">Content mods (client required)</w:t>
            </w:r>
          </w:p>
        </w:tc>
        <w:tc>
          <w:tcPr/>
          <w:p>
            <w:pPr>
              <w:pStyle w:val="Compact"/>
              <w:jc w:val="left"/>
            </w:pPr>
            <w:r>
              <w:t xml:space="preserve">Create, Origins, EMI, Sodium, Iris</w:t>
            </w:r>
          </w:p>
        </w:tc>
        <w:tc>
          <w:tcPr/>
          <w:p>
            <w:pPr>
              <w:pStyle w:val="Compact"/>
              <w:jc w:val="left"/>
            </w:pPr>
            <w:r>
              <w:rPr>
                <w:bCs/>
                <w:b/>
              </w:rPr>
              <w:t xml:space="preserve">None</w:t>
            </w:r>
          </w:p>
        </w:tc>
        <w:tc>
          <w:tcPr/>
          <w:p>
            <w:pPr>
              <w:pStyle w:val="Compact"/>
              <w:jc w:val="left"/>
            </w:pPr>
            <w:r>
              <w:t xml:space="preserve">Client + server</w:t>
            </w:r>
          </w:p>
        </w:tc>
        <w:tc>
          <w:tcPr/>
          <w:p>
            <w:pPr>
              <w:pStyle w:val="Compact"/>
              <w:jc w:val="left"/>
            </w:pPr>
            <w:r>
              <w:t xml:space="preserve">Any mod requiring client-side installation is an absolute blocker for Bedrock.</w:t>
            </w:r>
            <w:r>
              <w:t xml:space="preserve"> </w:t>
            </w:r>
            <w:fldSimple w:instr="NOTEREF _Ref_Footnote_17 \h \f">
              <w:r>
                <w:rPr>
                  <w:vertAlign w:val="superscript"/>
                </w:rPr>
                <w:t>17</w:t>
              </w:r>
            </w:fldSimple>
          </w:p>
        </w:tc>
      </w:tr>
      <w:tr>
        <w:tc>
          <w:tcPr/>
          <w:p>
            <w:pPr>
              <w:pStyle w:val="Compact"/>
              <w:jc w:val="left"/>
            </w:pPr>
            <w:r>
              <w:t xml:space="preserve">Custom networking mods</w:t>
            </w:r>
          </w:p>
        </w:tc>
        <w:tc>
          <w:tcPr/>
          <w:p>
            <w:pPr>
              <w:pStyle w:val="Compact"/>
              <w:jc w:val="left"/>
            </w:pPr>
            <w:r>
              <w:t xml:space="preserve">gRPC/websocket bridge (hypothetical)</w:t>
            </w:r>
          </w:p>
        </w:tc>
        <w:tc>
          <w:tcPr/>
          <w:p>
            <w:pPr>
              <w:pStyle w:val="Compact"/>
              <w:jc w:val="left"/>
            </w:pPr>
            <w:r>
              <w:rPr>
                <w:bCs/>
                <w:b/>
              </w:rPr>
              <w:t xml:space="preserve">Unknown</w:t>
            </w:r>
          </w:p>
        </w:tc>
        <w:tc>
          <w:tcPr/>
          <w:p>
            <w:pPr>
              <w:pStyle w:val="Compact"/>
              <w:jc w:val="left"/>
            </w:pPr>
            <w:r>
              <w:t xml:space="preserve">Depends</w:t>
            </w:r>
          </w:p>
        </w:tc>
        <w:tc>
          <w:tcPr/>
          <w:p>
            <w:pPr>
              <w:pStyle w:val="Compact"/>
              <w:jc w:val="left"/>
            </w:pPr>
            <w:r>
              <w:t xml:space="preserve">Standard</w:t>
            </w:r>
            <w:r>
              <w:t xml:space="preserve"> </w:t>
            </w:r>
            <w:r>
              <w:rPr>
                <w:rStyle w:val="VerbatimChar"/>
              </w:rPr>
              <w:t xml:space="preserve">CustomPayload</w:t>
            </w:r>
            <w:r>
              <w:t xml:space="preserve"> </w:t>
            </w:r>
            <w:r>
              <w:t xml:space="preserve">channels may pass through untranslated; complex custom packet structures risk being dropped.</w:t>
            </w:r>
            <w:r>
              <w:t xml:space="preserve"> </w:t>
            </w:r>
            <w:fldSimple w:instr="NOTEREF _Ref_Footnote_184 \h \f">
              <w:r>
                <w:rPr>
                  <w:vertAlign w:val="superscript"/>
                </w:rPr>
                <w:t>184</w:t>
              </w:r>
            </w:fldSimple>
            <w:r>
              <w:t xml:space="preserve"> </w:t>
            </w:r>
            <w:fldSimple w:instr="NOTEREF _Ref_Footnote_183 \h \f">
              <w:r>
                <w:rPr>
                  <w:vertAlign w:val="superscript"/>
                </w:rPr>
                <w:t>183</w:t>
              </w:r>
            </w:fldSimple>
          </w:p>
        </w:tc>
      </w:tr>
      <w:tr>
        <w:tc>
          <w:tcPr/>
          <w:p>
            <w:pPr>
              <w:pStyle w:val="Compact"/>
              <w:jc w:val="left"/>
            </w:pPr>
            <w:r>
              <w:t xml:space="preserve">Geyser extensions</w:t>
            </w:r>
          </w:p>
        </w:tc>
        <w:tc>
          <w:tcPr/>
          <w:p>
            <w:pPr>
              <w:pStyle w:val="Compact"/>
              <w:jc w:val="left"/>
            </w:pPr>
            <w:r>
              <w:t xml:space="preserve">Custom entity/item mappings</w:t>
            </w:r>
          </w:p>
        </w:tc>
        <w:tc>
          <w:tcPr/>
          <w:p>
            <w:pPr>
              <w:pStyle w:val="Compact"/>
              <w:jc w:val="left"/>
            </w:pPr>
            <w:r>
              <w:rPr>
                <w:bCs/>
                <w:b/>
              </w:rPr>
              <w:t xml:space="preserve">Manual</w:t>
            </w:r>
          </w:p>
        </w:tc>
        <w:tc>
          <w:tcPr/>
          <w:p>
            <w:pPr>
              <w:pStyle w:val="Compact"/>
              <w:jc w:val="left"/>
            </w:pPr>
            <w:r>
              <w:t xml:space="preserve">Geyser-side</w:t>
            </w:r>
          </w:p>
        </w:tc>
        <w:tc>
          <w:tcPr/>
          <w:p>
            <w:pPr>
              <w:pStyle w:val="Compact"/>
              <w:jc w:val="left"/>
            </w:pPr>
            <w:r>
              <w:t xml:space="preserve">Requires Geyser extension development + Bedrock resource pack creation.</w:t>
            </w:r>
            <w:r>
              <w:t xml:space="preserve"> </w:t>
            </w:r>
            <w:r>
              <w:rPr>
                <w:vertAlign w:val="superscript"/>
              </w:rPr>
              <w:footnoteReference w:id="186"/>
            </w:r>
            <w:r>
              <w:t xml:space="preserve"> </w:t>
            </w:r>
            <w:r>
              <w:rPr>
                <w:vertAlign w:val="superscript"/>
              </w:rPr>
              <w:footnoteReference w:id="187"/>
            </w:r>
          </w:p>
        </w:tc>
      </w:tr>
    </w:tbl>
    <w:p>
      <w:pPr>
        <w:pStyle w:val="BodyText"/>
      </w:pPr>
      <w:r>
        <w:rPr>
          <w:bCs/>
          <w:b/>
        </w:rPr>
        <w:t xml:space="preserve">Table 9.1.</w:t>
      </w:r>
      <w:r>
        <w:t xml:space="preserve"> </w:t>
      </w:r>
      <w:r>
        <w:t xml:space="preserve">Fabric mod compatibility with Geyser-Fabric for Bedrock clients. Ratings assume Minecraft 1.21.x and current Geyser-Fabric builds as of mid-2026.</w:t>
      </w:r>
      <w:r>
        <w:t xml:space="preserve"> </w:t>
      </w:r>
      <w:r>
        <w:t xml:space="preserve">“</w:t>
      </w:r>
      <w:r>
        <w:t xml:space="preserve">Full</w:t>
      </w:r>
      <w:r>
        <w:t xml:space="preserve">”</w:t>
      </w:r>
      <w:r>
        <w:t xml:space="preserve"> </w:t>
      </w:r>
      <w:r>
        <w:t xml:space="preserve">means Bedrock players experience the mod’s features without degradation;</w:t>
      </w:r>
      <w:r>
        <w:t xml:space="preserve"> </w:t>
      </w:r>
      <w:r>
        <w:t xml:space="preserve">“</w:t>
      </w:r>
      <w:r>
        <w:t xml:space="preserve">Partial</w:t>
      </w:r>
      <w:r>
        <w:t xml:space="preserve">”</w:t>
      </w:r>
      <w:r>
        <w:t xml:space="preserve"> </w:t>
      </w:r>
      <w:r>
        <w:t xml:space="preserve">means some features break;</w:t>
      </w:r>
      <w:r>
        <w:t xml:space="preserve"> </w:t>
      </w:r>
      <w:r>
        <w:t xml:space="preserve">“</w:t>
      </w:r>
      <w:r>
        <w:t xml:space="preserve">None</w:t>
      </w:r>
      <w:r>
        <w:t xml:space="preserve">”</w:t>
      </w:r>
      <w:r>
        <w:t xml:space="preserve"> </w:t>
      </w:r>
      <w:r>
        <w:t xml:space="preserve">means Bedrock players cannot join at all;</w:t>
      </w:r>
      <w:r>
        <w:t xml:space="preserve"> </w:t>
      </w:r>
      <w:r>
        <w:t xml:space="preserve">“</w:t>
      </w:r>
      <w:r>
        <w:t xml:space="preserve">Unknown</w:t>
      </w:r>
      <w:r>
        <w:t xml:space="preserve">”</w:t>
      </w:r>
      <w:r>
        <w:t xml:space="preserve"> </w:t>
      </w:r>
      <w:r>
        <w:t xml:space="preserve">means no documented test results exist.</w:t>
      </w:r>
    </w:p>
    <w:p>
      <w:pPr>
        <w:pStyle w:val="BodyText"/>
      </w:pPr>
      <w:r>
        <w:t xml:space="preserve">The pattern in Table 9.1 is stark: the only reliably safe mods are those with zero client-side footprint. Performance mods (Lithium, FerriteCore) and server management tools (LuckPerms, Ledger) translate cleanly because they do not alter the network protocol in ways visible to Geyser. The moment a mod introduces custom blocks, custom entities, custom GUIs, or custom networking, Bedrock compatibility becomes conditional at best and impossible at worst.</w:t>
      </w:r>
    </w:p>
    <w:bookmarkEnd w:id="160"/>
    <w:bookmarkStart w:id="161" w:name="Xe31f356ab60021b89f6af4a07c27ce435346091"/>
    <w:p>
      <w:pPr>
        <w:pStyle w:val="Heading4"/>
      </w:pPr>
      <w:r>
        <w:t xml:space="preserve">9.2.2 Critical Blockers: Carpet Fake Players and Custom Entity Mapping</w:t>
      </w:r>
    </w:p>
    <w:p>
      <w:pPr>
        <w:pStyle w:val="FirstParagraph"/>
      </w:pPr>
      <w:r>
        <w:t xml:space="preserve">Two blockers deserve detailed attention because they intersect directly with the AI village architecture.</w:t>
      </w:r>
    </w:p>
    <w:p>
      <w:pPr>
        <w:pStyle w:val="BodyText"/>
      </w:pPr>
      <w:r>
        <w:rPr>
          <w:bCs/>
          <w:b/>
        </w:rPr>
        <w:t xml:space="preserve">Carpet Mod fake players.</w:t>
      </w:r>
      <w:r>
        <w:t xml:space="preserve"> </w:t>
      </w:r>
      <w:r>
        <w:t xml:space="preserve">Carpet’s</w:t>
      </w:r>
      <w:r>
        <w:t xml:space="preserve"> </w:t>
      </w:r>
      <w:r>
        <w:rPr>
          <w:rStyle w:val="VerbatimChar"/>
        </w:rPr>
        <w:t xml:space="preserve">/player</w:t>
      </w:r>
      <w:r>
        <w:t xml:space="preserve"> </w:t>
      </w:r>
      <w:r>
        <w:t xml:space="preserve">bot system — a common technique for creating server-side AI agents that look like real players — has documented Geyser incompatibilities. Carpet v1.4.57 (January 2022) included a partial fix for</w:t>
      </w:r>
      <w:r>
        <w:t xml:space="preserve"> </w:t>
      </w:r>
      <w:r>
        <w:t xml:space="preserve">“</w:t>
      </w:r>
      <w:r>
        <w:t xml:space="preserve">adventure platform libraries, geyser, floodgate etc.,</w:t>
      </w:r>
      <w:r>
        <w:t xml:space="preserve">”</w:t>
      </w:r>
      <w:r>
        <w:t xml:space="preserve"> </w:t>
      </w:r>
      <w:r>
        <w:rPr>
          <w:vertAlign w:val="superscript"/>
        </w:rPr>
        <w:footnoteReference w:id="188"/>
      </w:r>
      <w:r>
        <w:t xml:space="preserve">but GitHub issue #2251 confirms that spawning a Carpet bot via</w:t>
      </w:r>
      <w:r>
        <w:t xml:space="preserve"> </w:t>
      </w:r>
      <w:r>
        <w:rPr>
          <w:rStyle w:val="VerbatimChar"/>
        </w:rPr>
        <w:t xml:space="preserve">/player steve spawn</w:t>
      </w:r>
      <w:r>
        <w:t xml:space="preserve"> </w:t>
      </w:r>
      <w:r>
        <w:t xml:space="preserve">still throws</w:t>
      </w:r>
      <w:r>
        <w:t xml:space="preserve"> </w:t>
      </w:r>
      <w:r>
        <w:t xml:space="preserve">“</w:t>
      </w:r>
      <w:r>
        <w:t xml:space="preserve">An unexpected error occurred trying to execute that command</w:t>
      </w:r>
      <w:r>
        <w:t xml:space="preserve">”</w:t>
      </w:r>
      <w:r>
        <w:t xml:space="preserve"> </w:t>
      </w:r>
      <w:r>
        <w:t xml:space="preserve">on Geyser-Fabric.</w:t>
      </w:r>
      <w:r>
        <w:t xml:space="preserve"> </w:t>
      </w:r>
      <w:fldSimple w:instr="NOTEREF _Ref_Footnote_182 \h \f">
        <w:r>
          <w:rPr>
            <w:vertAlign w:val="superscript"/>
          </w:rPr>
          <w:t>182</w:t>
        </w:r>
      </w:fldSimple>
      <w:r>
        <w:t xml:space="preserve">More critically, GitHub issue #5634 documents that Bedrock players cannot interact with fake-player entities at all: right-click interactions fail, and the entities may not render correctly.</w:t>
      </w:r>
      <w:r>
        <w:t xml:space="preserve"> </w:t>
      </w:r>
      <w:fldSimple w:instr="NOTEREF _Ref_Footnote_183 \h \f">
        <w:r>
          <w:rPr>
            <w:vertAlign w:val="superscript"/>
          </w:rPr>
          <w:t>183</w:t>
        </w:r>
      </w:fldSimple>
      <w:r>
        <w:t xml:space="preserve">For a village where AI agents are represented as fake players, this means Bedrock observers would see broken or non-interactive agents. The practical workaround is to use vanilla entity types — armor stands, named villagers, allays, or named mobs with resource packs — which Geyser translates reliably because they exist in both Java and Bedrock editions natively.</w:t>
      </w:r>
    </w:p>
    <w:p>
      <w:pPr>
        <w:pStyle w:val="BodyText"/>
      </w:pPr>
      <w:r>
        <w:rPr>
          <w:bCs/>
          <w:b/>
        </w:rPr>
        <w:t xml:space="preserve">Custom entities and items.</w:t>
      </w:r>
      <w:r>
        <w:t xml:space="preserve"> </w:t>
      </w:r>
      <w:r>
        <w:t xml:space="preserve">Any AI agent represented as a custom entity type (a unique mob not present in vanilla Minecraft) requires manual mapping work. Geyser provides the Custom Items API v2</w:t>
      </w:r>
      <w:r>
        <w:t xml:space="preserve"> </w:t>
      </w:r>
      <w:fldSimple w:instr="NOTEREF _Ref_Footnote_186 \h \f">
        <w:r>
          <w:rPr>
            <w:vertAlign w:val="superscript"/>
          </w:rPr>
          <w:t>186</w:t>
        </w:r>
      </w:fldSimple>
      <w:r>
        <w:t xml:space="preserve">and Custom Blocks API</w:t>
      </w:r>
      <w:r>
        <w:t xml:space="preserve"> </w:t>
      </w:r>
      <w:r>
        <w:rPr>
          <w:vertAlign w:val="superscript"/>
        </w:rPr>
        <w:footnoteReference w:id="189"/>
      </w:r>
      <w:r>
        <w:t xml:space="preserve">for this purpose, along with an Extensions framework for registering custom behaviors.</w:t>
      </w:r>
      <w:r>
        <w:t xml:space="preserve"> </w:t>
      </w:r>
      <w:fldSimple w:instr="NOTEREF _Ref_Footnote_187 \h \f">
        <w:r>
          <w:rPr>
            <w:vertAlign w:val="superscript"/>
          </w:rPr>
          <w:t>187</w:t>
        </w:r>
      </w:fldSimple>
      <w:r>
        <w:t xml:space="preserve">However, Geyser does not auto-convert Java mod content to Bedrock equivalents. The server operator must create a Bedrock resource pack, write Geyser extension code to register entity mappings, and maintain these assets across Minecraft version updates. Even then, entity visibility issues persist: GitHub issue #5952 reports that Bedrock players sometimes cannot see custom entities at all after Geyser updates,</w:t>
      </w:r>
      <w:r>
        <w:t xml:space="preserve"> </w:t>
      </w:r>
      <w:r>
        <w:rPr>
          <w:vertAlign w:val="superscript"/>
        </w:rPr>
        <w:footnoteReference w:id="190"/>
      </w:r>
      <w:r>
        <w:t xml:space="preserve">and NPC skin rendering has had regressions in recent builds.</w:t>
      </w:r>
      <w:r>
        <w:t xml:space="preserve"> </w:t>
      </w:r>
      <w:r>
        <w:rPr>
          <w:vertAlign w:val="superscript"/>
        </w:rPr>
        <w:footnoteReference w:id="191"/>
      </w:r>
      <w:r>
        <w:t xml:space="preserve">The recommendation is unambiguous: use vanilla entity types with custom names and resource packs rather than custom entity definitions.</w:t>
      </w:r>
    </w:p>
    <w:p>
      <w:pPr>
        <w:pStyle w:val="BodyText"/>
      </w:pPr>
      <w:r>
        <w:t xml:space="preserve">Inventory and GUI interactions carry additional limitations that are architectural, not merely implementation gaps. Geyser cannot distinguish left clicks from right clicks in inventories because the Bedrock protocol does not expose this information — this is labeled an unfixable limitation.</w:t>
      </w:r>
      <w:r>
        <w:t xml:space="preserve"> </w:t>
      </w:r>
      <w:r>
        <w:rPr>
          <w:vertAlign w:val="superscript"/>
        </w:rPr>
        <w:footnoteReference w:id="192"/>
      </w:r>
      <w:r>
        <w:t xml:space="preserve">Custom anvil recipes, custom smithing table patterns, and custom furnace cook times all fail to translate.</w:t>
      </w:r>
      <w:r>
        <w:t xml:space="preserve"> </w:t>
      </w:r>
      <w:fldSimple w:instr="NOTEREF _Ref_Footnote_192 \h \f">
        <w:r>
          <w:rPr>
            <w:vertAlign w:val="superscript"/>
          </w:rPr>
          <w:t>192</w:t>
        </w:r>
      </w:fldSimple>
      <w:r>
        <w:t xml:space="preserve">GUIs that rely on teleporting the player to a virtual location break because Bedrock requires a physical chest block to open an inventory screen.</w:t>
      </w:r>
      <w:r>
        <w:t xml:space="preserve"> </w:t>
      </w:r>
      <w:r>
        <w:rPr>
          <w:vertAlign w:val="superscript"/>
        </w:rPr>
        <w:footnoteReference w:id="193"/>
      </w:r>
      <w:r>
        <w:t xml:space="preserve">For an AI village with crafting systems or agent interaction menus, these limitations mean Bedrock players would experience degraded or non-functional interfaces.</w:t>
      </w:r>
    </w:p>
    <w:bookmarkEnd w:id="161"/>
    <w:bookmarkStart w:id="162" w:name="X1dc84630bcd56b53c0874002cbb2212ec272250"/>
    <w:p>
      <w:pPr>
        <w:pStyle w:val="Heading4"/>
      </w:pPr>
      <w:r>
        <w:t xml:space="preserve">9.2.3 The gRPC/WebSocket Bridge: Unknown Compatibility</w:t>
      </w:r>
    </w:p>
    <w:p>
      <w:pPr>
        <w:pStyle w:val="FirstParagraph"/>
      </w:pPr>
      <w:r>
        <w:t xml:space="preserve">The proposed Java-to-Python bridge (whether gRPC, WebSocket, or Py4J-based) represents the largest unknown in the compatibility stack. Geyser translates standard Minecraft protocol packets but passes unknown packets through untranslated if they use the standard</w:t>
      </w:r>
      <w:r>
        <w:t xml:space="preserve"> </w:t>
      </w:r>
      <w:r>
        <w:rPr>
          <w:rStyle w:val="VerbatimChar"/>
        </w:rPr>
        <w:t xml:space="preserve">CustomPayloadS2CPacket</w:t>
      </w:r>
      <w:r>
        <w:t xml:space="preserve"> </w:t>
      </w:r>
      <w:r>
        <w:t xml:space="preserve">/</w:t>
      </w:r>
      <w:r>
        <w:t xml:space="preserve"> </w:t>
      </w:r>
      <w:r>
        <w:rPr>
          <w:rStyle w:val="VerbatimChar"/>
        </w:rPr>
        <w:t xml:space="preserve">CustomPayloadC2SPacket</w:t>
      </w:r>
      <w:r>
        <w:t xml:space="preserve"> </w:t>
      </w:r>
      <w:r>
        <w:t xml:space="preserve">channels.</w:t>
      </w:r>
      <w:r>
        <w:t xml:space="preserve"> </w:t>
      </w:r>
      <w:fldSimple w:instr="NOTEREF _Ref_Footnote_184 \h \f">
        <w:r>
          <w:rPr>
            <w:vertAlign w:val="superscript"/>
          </w:rPr>
          <w:t>184</w:t>
        </w:r>
      </w:fldSimple>
      <w:r>
        <w:t xml:space="preserve">If the bridge uses these standard channels for its messages, it will likely function unchanged for Bedrock-connected players.</w:t>
      </w:r>
    </w:p>
    <w:p>
      <w:pPr>
        <w:pStyle w:val="BodyText"/>
      </w:pPr>
      <w:r>
        <w:t xml:space="preserve">However, if the bridge introduces custom entity spawn packets, custom block state updates, or modifies the login handshake, Geyser will drop or corrupt those packets.</w:t>
      </w:r>
      <w:r>
        <w:t xml:space="preserve"> </w:t>
      </w:r>
      <w:fldSimple w:instr="NOTEREF _Ref_Footnote_184 \h \f">
        <w:r>
          <w:rPr>
            <w:vertAlign w:val="superscript"/>
          </w:rPr>
          <w:t>184</w:t>
        </w:r>
      </w:fldSimple>
      <w:r>
        <w:t xml:space="preserve"> </w:t>
      </w:r>
      <w:fldSimple w:instr="NOTEREF _Ref_Footnote_183 \h \f">
        <w:r>
          <w:rPr>
            <w:vertAlign w:val="superscript"/>
          </w:rPr>
          <w:t>183</w:t>
        </w:r>
      </w:fldSimple>
      <w:r>
        <w:t xml:space="preserve">There is no documented case of a Fabric mod using custom plugin channels for an AI bridge being tested with Geyser, which means empirical testing is mandatory. The safe design choice is to implement the bridge using only standard Minecraft custom payload channels, ensure it works with an unmodded Java client, and only then evaluate Geyser compatibility. If the bridge fails with a vanilla client, it will certainly fail with Geyser.</w:t>
      </w:r>
    </w:p>
    <w:bookmarkEnd w:id="162"/>
    <w:bookmarkEnd w:id="163"/>
    <w:bookmarkStart w:id="167" w:name="architectural-implications"/>
    <w:p>
      <w:pPr>
        <w:pStyle w:val="Heading3"/>
      </w:pPr>
      <w:r>
        <w:t xml:space="preserve">9.3 Architectural Implications</w:t>
      </w:r>
    </w:p>
    <w:bookmarkStart w:id="164" w:name="X32defd067cee10af9d2061c65ba7bc2643dad94"/>
    <w:p>
      <w:pPr>
        <w:pStyle w:val="Heading4"/>
      </w:pPr>
      <w:r>
        <w:t xml:space="preserve">9.3.1 Server-Side-Only Constraint Eliminates the Richest Observation Source</w:t>
      </w:r>
    </w:p>
    <w:p>
      <w:pPr>
        <w:pStyle w:val="FirstParagraph"/>
      </w:pPr>
      <w:r>
        <w:t xml:space="preserve">The Geyser hard rule forces a decision with cascading consequences. A server-side-only architecture means that observation extraction for AI agents must draw exclusively from server-side APIs: world state, block access, entity positions, inventories, and scoreboard data. What is lost is client-side rendering information — the fully rendered scene, precise particle effects, exact GUI state, shader-driven visual cues, and the full suite of HUD data available to a modded Java client. This is the single richest observation source for embodied AI agents, and it is off the table if Bedrock compatibility is ever desired.</w:t>
      </w:r>
    </w:p>
    <w:p>
      <w:pPr>
        <w:pStyle w:val="BodyText"/>
      </w:pPr>
      <w:r>
        <w:t xml:space="preserve">The cross-verification analysis flagged this as a true architectural tension: client-side mods provide richer world state for observation spaces, but server-side-only mods are required for Geyser compatibility. Insight 5 from the cross-dimensional analysis captures the dilemma: the choice is between (a) abandoning Bedrock support entirely and using client-side mods for observation, (b) accepting server-side-only observations and preserving Bedrock compatibility, or (c) running agents as actual Java clients with full mods and accepting no Bedrock support.</w:t>
      </w:r>
      <w:r>
        <w:t xml:space="preserve"> </w:t>
      </w:r>
      <w:fldSimple w:instr="NOTEREF _Ref_Footnote_17 \h \f">
        <w:r>
          <w:rPr>
            <w:vertAlign w:val="superscript"/>
          </w:rPr>
          <w:t>17</w:t>
        </w:r>
      </w:fldSimple>
      <w:r>
        <w:t xml:space="preserve">For a phased project, option (b) is the rational default. Server-side APIs provide sufficient information for symbolic observation spaces (block types, entity positions, inventory contents, health/hunger values), which align with the LLM-planner → RL-policy architecture described in preceding chapters. Pixel-level observations, if needed, can be captured via external screen capture of a Java client spectator instance — a technique that does not require client-side mods on the server itself and does not affect Geyser compatibility.</w:t>
      </w:r>
    </w:p>
    <w:bookmarkEnd w:id="164"/>
    <w:bookmarkStart w:id="165" w:name="X3d0a0333cc2598d1d8322c44995ebf55939f815"/>
    <w:p>
      <w:pPr>
        <w:pStyle w:val="Heading4"/>
      </w:pPr>
      <w:r>
        <w:t xml:space="preserve">9.3.2 Verdict: Defer Bedrock Support but Design Server-Side-Only from Day One</w:t>
      </w:r>
    </w:p>
    <w:p>
      <w:pPr>
        <w:pStyle w:val="FirstParagraph"/>
      </w:pPr>
      <w:r>
        <w:t xml:space="preserve">The assessment yields a clear verdict:</w:t>
      </w:r>
      <w:r>
        <w:t xml:space="preserve"> </w:t>
      </w:r>
      <w:r>
        <w:rPr>
          <w:bCs/>
          <w:b/>
        </w:rPr>
        <w:t xml:space="preserve">Bedrock support is technically feasible but should be deferred until after the core AI village architecture is stable.</w:t>
      </w:r>
      <w:r>
        <w:t xml:space="preserve"> </w:t>
      </w:r>
      <w:r>
        <w:t xml:space="preserve">The conditions for successful Bedrock integration are well understood and can be enforced now without committing to Geyser deployment:</w:t>
      </w:r>
    </w:p>
    <w:p>
      <w:pPr>
        <w:numPr>
          <w:ilvl w:val="0"/>
          <w:numId w:val="1005"/>
        </w:numPr>
        <w:pStyle w:val="Compact"/>
      </w:pPr>
      <w:r>
        <w:rPr>
          <w:bCs/>
          <w:b/>
        </w:rPr>
        <w:t xml:space="preserve">Every mod in the server stack must be verifiably server-side-only.</w:t>
      </w:r>
      <w:r>
        <w:t xml:space="preserve"> </w:t>
      </w:r>
      <w:r>
        <w:t xml:space="preserve">Test this by joining with an unmodded Java client; if any feature is invisible or non-functional, it will be invisible or non-functional for Bedrock players too.</w:t>
      </w:r>
      <w:r>
        <w:t xml:space="preserve"> </w:t>
      </w:r>
      <w:fldSimple w:instr="NOTEREF _Ref_Footnote_17 \h \f">
        <w:r>
          <w:rPr>
            <w:vertAlign w:val="superscript"/>
          </w:rPr>
          <w:t>17</w:t>
        </w:r>
      </w:fldSimple>
      <w:r>
        <w:t xml:space="preserve">2.</w:t>
      </w:r>
      <w:r>
        <w:t xml:space="preserve"> </w:t>
      </w:r>
      <w:r>
        <w:rPr>
          <w:bCs/>
          <w:b/>
        </w:rPr>
        <w:t xml:space="preserve">AI agents must be represented as vanilla entity types</w:t>
      </w:r>
      <w:r>
        <w:t xml:space="preserve"> </w:t>
      </w:r>
      <w:r>
        <w:t xml:space="preserve">with custom names and resource packs, not custom entity types or Carpet fake players.</w:t>
      </w:r>
      <w:r>
        <w:t xml:space="preserve"> </w:t>
      </w:r>
      <w:fldSimple w:instr="NOTEREF _Ref_Footnote_182 \h \f">
        <w:r>
          <w:rPr>
            <w:vertAlign w:val="superscript"/>
          </w:rPr>
          <w:t>182</w:t>
        </w:r>
      </w:fldSimple>
      <w:r>
        <w:t xml:space="preserve"> </w:t>
      </w:r>
      <w:fldSimple w:instr="NOTEREF _Ref_Footnote_183 \h \f">
        <w:r>
          <w:rPr>
            <w:vertAlign w:val="superscript"/>
          </w:rPr>
          <w:t>183</w:t>
        </w:r>
      </w:fldSimple>
      <w:r>
        <w:t xml:space="preserve">3.</w:t>
      </w:r>
      <w:r>
        <w:t xml:space="preserve"> </w:t>
      </w:r>
      <w:r>
        <w:rPr>
          <w:bCs/>
          <w:b/>
        </w:rPr>
        <w:t xml:space="preserve">The Java-to-Python bridge must use standard Minecraft custom payload channels</w:t>
      </w:r>
      <w:r>
        <w:t xml:space="preserve"> </w:t>
      </w:r>
      <w:r>
        <w:t xml:space="preserve">and be tested with a vanilla Java client before Geyser testing begins.</w:t>
      </w:r>
    </w:p>
    <w:p>
      <w:pPr>
        <w:numPr>
          <w:ilvl w:val="0"/>
          <w:numId w:val="1005"/>
        </w:numPr>
        <w:pStyle w:val="Compact"/>
      </w:pPr>
      <w:r>
        <w:rPr>
          <w:bCs/>
          <w:b/>
        </w:rPr>
        <w:t xml:space="preserve">Scoreboard and team displays, if used for agent state, must respect Geyser’s</w:t>
      </w:r>
      <w:r>
        <w:rPr>
          <w:bCs/>
          <w:b/>
        </w:rPr>
        <w:t xml:space="preserve"> </w:t>
      </w:r>
      <w:r>
        <w:rPr>
          <w:rStyle w:val="VerbatimChar"/>
          <w:bCs/>
          <w:b/>
        </w:rPr>
        <w:t xml:space="preserve">scoreboard-packet-threshold</w:t>
      </w:r>
      <w:r>
        <w:rPr>
          <w:bCs/>
          <w:b/>
        </w:rPr>
        <w:t xml:space="preserve"> </w:t>
      </w:r>
      <w:r>
        <w:rPr>
          <w:bCs/>
          <w:b/>
        </w:rPr>
        <w:t xml:space="preserve">configuration</w:t>
      </w:r>
      <w:r>
        <w:t xml:space="preserve"> </w:t>
      </w:r>
      <w:r>
        <w:t xml:space="preserve">to avoid translation-induced lag.</w:t>
      </w:r>
      <w:r>
        <w:t xml:space="preserve"> </w:t>
      </w:r>
      <w:r>
        <w:rPr>
          <w:vertAlign w:val="superscript"/>
        </w:rPr>
        <w:footnoteReference w:id="194"/>
      </w:r>
      <w:r>
        <w:t xml:space="preserve">5.</w:t>
      </w:r>
      <w:r>
        <w:t xml:space="preserve"> </w:t>
      </w:r>
      <w:r>
        <w:rPr>
          <w:bCs/>
          <w:b/>
        </w:rPr>
        <w:t xml:space="preserve">RAM provisioning must account for ~10–15% additional memory per concurrent Bedrock player</w:t>
      </w:r>
      <w:r>
        <w:t xml:space="preserve">, with reports of memory leaks under high Bedrock player counts requiring periodic server restarts.</w:t>
      </w:r>
      <w:r>
        <w:t xml:space="preserve"> </w:t>
      </w:r>
      <w:r>
        <w:rPr>
          <w:vertAlign w:val="superscript"/>
        </w:rPr>
        <w:footnoteReference w:id="195"/>
      </w:r>
      <w:r>
        <w:t xml:space="preserve"> </w:t>
      </w:r>
      <w:r>
        <w:rPr>
          <w:vertAlign w:val="superscript"/>
        </w:rPr>
        <w:footnoteReference w:id="196"/>
      </w:r>
      <w:r>
        <w:t xml:space="preserve">If these constraints are followed from the outset, enabling Geyser and Floodgate later becomes a deployment question, not a redesign. If they are violated — for example, by introducing a client-side observation mod or Carpet fake-player agents — Bedrock support becomes a breaking change requiring architectural rework.</w:t>
      </w:r>
    </w:p>
    <w:bookmarkEnd w:id="165"/>
    <w:bookmarkStart w:id="166" w:name="X554e49552cc07a0099a5c3097c6519b0f84a54e"/>
    <w:p>
      <w:pPr>
        <w:pStyle w:val="Heading4"/>
      </w:pPr>
      <w:r>
        <w:t xml:space="preserve">9.3.3 Hydraulic: A Future Modded-Content Bridge, Not a Current Solution</w:t>
      </w:r>
    </w:p>
    <w:p>
      <w:pPr>
        <w:pStyle w:val="FirstParagraph"/>
      </w:pPr>
      <w:r>
        <w:t xml:space="preserve">The GeyserMC team is developing</w:t>
      </w:r>
      <w:r>
        <w:t xml:space="preserve"> </w:t>
      </w:r>
      <w:r>
        <w:rPr>
          <w:bCs/>
          <w:b/>
        </w:rPr>
        <w:t xml:space="preserve">Hydraulic</w:t>
      </w:r>
      <w:r>
        <w:t xml:space="preserve">, a companion mod explicitly designed to bridge modded Java content to Bedrock clients.</w:t>
      </w:r>
      <w:r>
        <w:t xml:space="preserve"> </w:t>
      </w:r>
      <w:r>
        <w:rPr>
          <w:vertAlign w:val="superscript"/>
        </w:rPr>
        <w:footnoteReference w:id="197"/>
      </w:r>
      <w:r>
        <w:t xml:space="preserve"> </w:t>
      </w:r>
      <w:fldSimple w:instr="NOTEREF _Ref_Footnote_54 \h \f">
        <w:r>
          <w:rPr>
            <w:vertAlign w:val="superscript"/>
          </w:rPr>
          <w:t>54</w:t>
        </w:r>
      </w:fldSimple>
      <w:r>
        <w:t xml:space="preserve">Hydraulic performs automatic texture conversion, block state mapping, and item registration for select Fabric mods, with the goal of eliminating the manual Geyser extension work described in §9.2.2.</w:t>
      </w:r>
    </w:p>
    <w:p>
      <w:pPr>
        <w:pStyle w:val="BodyText"/>
      </w:pPr>
      <w:r>
        <w:t xml:space="preserve">Hydraulic is not a viable solution for the foreseeable future. As of mid-2026, the project is in pre-alpha with no binary releases; it must be compiled from source. It crashes on Fabric 1.21.8 startup</w:t>
      </w:r>
      <w:r>
        <w:t xml:space="preserve"> </w:t>
      </w:r>
      <w:fldSimple w:instr="NOTEREF _Ref_Footnote_58 \h \f">
        <w:r>
          <w:rPr>
            <w:vertAlign w:val="superscript"/>
          </w:rPr>
          <w:t>58</w:t>
        </w:r>
      </w:fldSimple>
      <w:r>
        <w:t xml:space="preserve">and fails with complex mods such as Farmer’s Delight (throwing</w:t>
      </w:r>
      <w:r>
        <w:t xml:space="preserve"> </w:t>
      </w:r>
      <w:r>
        <w:rPr>
          <w:rStyle w:val="VerbatimChar"/>
        </w:rPr>
        <w:t xml:space="preserve">StringIndexOutOfBoundsException</w:t>
      </w:r>
      <w:r>
        <w:t xml:space="preserve"> </w:t>
      </w:r>
      <w:r>
        <w:t xml:space="preserve">during texture conversion).</w:t>
      </w:r>
      <w:r>
        <w:t xml:space="preserve"> </w:t>
      </w:r>
      <w:r>
        <w:rPr>
          <w:vertAlign w:val="superscript"/>
        </w:rPr>
        <w:footnoteReference w:id="198"/>
      </w:r>
      <w:r>
        <w:t xml:space="preserve">The official documentation states explicitly:</w:t>
      </w:r>
      <w:r>
        <w:t xml:space="preserve"> </w:t>
      </w:r>
      <w:r>
        <w:t xml:space="preserve">“</w:t>
      </w:r>
      <w:r>
        <w:t xml:space="preserve">This project is still in very early development and should not be used on production setups!</w:t>
      </w:r>
      <w:r>
        <w:t xml:space="preserve">”</w:t>
      </w:r>
      <w:r>
        <w:t xml:space="preserve"> </w:t>
      </w:r>
      <w:fldSimple w:instr="NOTEREF _Ref_Footnote_197 \h \f">
        <w:r>
          <w:rPr>
            <w:vertAlign w:val="superscript"/>
          </w:rPr>
          <w:t>197</w:t>
        </w:r>
      </w:fldSimple>
      <w:r>
        <w:t xml:space="preserve">The recommendation is unambiguous: do not architect the AI village around Hydraulic. Monitor its development as a long-term option, but assume that any custom content requiring Bedrock visibility will need manual Geyser extension development and Bedrock resource pack creation until Hydraulic reaches a stable release — a milestone with no projected date.</w:t>
      </w:r>
    </w:p>
    <w:p>
      <w:r>
        <w:pict>
          <v:rect style="width:0;height:1.5pt" o:hralign="center" o:hrstd="t" o:hr="t"/>
        </w:pict>
      </w:r>
    </w:p>
    <w:bookmarkEnd w:id="166"/>
    <w:bookmarkEnd w:id="167"/>
    <w:bookmarkEnd w:id="168"/>
    <w:bookmarkStart w:id="204" w:name="X42e1173cf7dd85a84c7ad3fa119315f0164f52c"/>
    <w:p>
      <w:pPr>
        <w:pStyle w:val="Heading2"/>
      </w:pPr>
      <w:r>
        <w:t xml:space="preserve">10. Open-Source Projects to Study or Fork (~2500 words, 1 master table)</w:t>
      </w:r>
    </w:p>
    <w:bookmarkStart w:id="173" w:name="top-tier-repositories"/>
    <w:p>
      <w:pPr>
        <w:pStyle w:val="Heading3"/>
      </w:pPr>
      <w:r>
        <w:t xml:space="preserve">10.1 Top-Tier Repositories</w:t>
      </w:r>
    </w:p>
    <w:bookmarkStart w:id="169" w:name="X7e33be5250ddc1ea298a81047cb990e097bd5cb"/>
    <w:p>
      <w:pPr>
        <w:pStyle w:val="Heading4"/>
      </w:pPr>
      <w:r>
        <w:t xml:space="preserve">10.1.1 mindcraft: 5.3k stars, actively maintained multi-agent LLM framework, directly extensible</w:t>
      </w:r>
    </w:p>
    <w:p>
      <w:pPr>
        <w:pStyle w:val="FirstParagraph"/>
      </w:pPr>
      <w:r>
        <w:t xml:space="preserve">The</w:t>
      </w:r>
      <w:r>
        <w:t xml:space="preserve"> </w:t>
      </w:r>
      <w:r>
        <w:rPr>
          <w:rStyle w:val="VerbatimChar"/>
        </w:rPr>
        <w:t xml:space="preserve">mindcraft</w:t>
      </w:r>
      <w:r>
        <w:t xml:space="preserve"> </w:t>
      </w:r>
      <w:r>
        <w:t xml:space="preserve">repository is the single most relevant codebase for building a multi-agent AI village in Minecraft. It is a Node.js-based framework that combines LLM-driven reasoning with the Mineflayer bot API, and it is multi-agent by design — multiple bots can coexist in a shared world, communicate via in-game chat, and collaborate on tasks</w:t>
      </w:r>
      <w:r>
        <w:t xml:space="preserve"> </w:t>
      </w:r>
      <w:fldSimple w:instr="NOTEREF _Ref_Footnote_56 \h \f">
        <w:r>
          <w:rPr>
            <w:vertAlign w:val="superscript"/>
          </w:rPr>
          <w:t>56</w:t>
        </w:r>
      </w:fldSimple>
      <w:r>
        <w:t xml:space="preserve">. As of May 2026, the project has 5,300 stars, 793 forks, 69 contributors, and a commit velocity that places it among the most actively maintained projects in the entire Minecraft AI ecosystem. The</w:t>
      </w:r>
      <w:r>
        <w:t xml:space="preserve"> </w:t>
      </w:r>
      <w:r>
        <w:rPr>
          <w:rStyle w:val="VerbatimChar"/>
        </w:rPr>
        <w:t xml:space="preserve">develop</w:t>
      </w:r>
      <w:r>
        <w:t xml:space="preserve"> </w:t>
      </w:r>
      <w:r>
        <w:t xml:space="preserve">branch shows commits as recent as May 4, 2026, and the project releases versions regularly (v0.1.4 shipped March 20, 2026)</w:t>
      </w:r>
      <w:r>
        <w:t xml:space="preserve"> </w:t>
      </w:r>
      <w:fldSimple w:instr="NOTEREF _Ref_Footnote_56 \h \f">
        <w:r>
          <w:rPr>
            <w:vertAlign w:val="superscript"/>
          </w:rPr>
          <w:t>56</w:t>
        </w:r>
      </w:fldSimple>
      <w:r>
        <w:t xml:space="preserve">.</w:t>
      </w:r>
    </w:p>
    <w:p>
      <w:pPr>
        <w:pStyle w:val="BodyText"/>
      </w:pPr>
      <w:r>
        <w:t xml:space="preserve">What makes</w:t>
      </w:r>
      <w:r>
        <w:t xml:space="preserve"> </w:t>
      </w:r>
      <w:r>
        <w:rPr>
          <w:rStyle w:val="VerbatimChar"/>
        </w:rPr>
        <w:t xml:space="preserve">mindcraft</w:t>
      </w:r>
      <w:r>
        <w:t xml:space="preserve"> </w:t>
      </w:r>
      <w:r>
        <w:t xml:space="preserve">uniquely suitable is its profile system. Each agent is configured via a JSON profile that specifies personality traits, goals, LLM backend (OpenAI, Google, Replicate, or local models), and behavioral parameters. This maps directly onto the village concept — a farmer profile, a miner profile, a builder profile, and a defender profile can be defined and instantiated independently, yet they share a world and can communicate</w:t>
      </w:r>
      <w:r>
        <w:t xml:space="preserve"> </w:t>
      </w:r>
      <w:fldSimple w:instr="NOTEREF _Ref_Footnote_56 \h \f">
        <w:r>
          <w:rPr>
            <w:vertAlign w:val="superscript"/>
          </w:rPr>
          <w:t>56</w:t>
        </w:r>
      </w:fldSimple>
      <w:r>
        <w:t xml:space="preserve">. The framework also supports code generation and execution sandboxing, allowing agents to write and run JavaScript code to solve novel problems. The MineCollab benchmark, published by the mindcraft team, provides standardized multi-agent collaboration tasks that can serve as evaluation protocols</w:t>
      </w:r>
      <w:r>
        <w:t xml:space="preserve"> </w:t>
      </w:r>
      <w:r>
        <w:rPr>
          <w:vertAlign w:val="superscript"/>
        </w:rPr>
        <w:footnoteReference w:id="199"/>
      </w:r>
      <w:r>
        <w:t xml:space="preserve">.</w:t>
      </w:r>
    </w:p>
    <w:p>
      <w:pPr>
        <w:pStyle w:val="BodyText"/>
      </w:pPr>
      <w:r>
        <w:rPr>
          <w:bCs/>
          <w:b/>
        </w:rPr>
        <w:t xml:space="preserve">Forkability: HIGH.</w:t>
      </w:r>
      <w:r>
        <w:t xml:space="preserve"> </w:t>
      </w:r>
      <w:r>
        <w:t xml:space="preserve">The MIT license permits unrestricted use. The architecture is modular — profiles, tasks, and services are separated — and Docker support with docker-compose simplifies deployment. A solo developer can start with the default profiles and incrementally add village-specific behaviors.</w:t>
      </w:r>
    </w:p>
    <w:bookmarkEnd w:id="169"/>
    <w:bookmarkStart w:id="170" w:name="X7c8f9436394b655c6b7071b2680520a8f157ab2"/>
    <w:p>
      <w:pPr>
        <w:pStyle w:val="Heading4"/>
      </w:pPr>
      <w:r>
        <w:t xml:space="preserve">10.1.2 MineLand: 48-agent academic simulator, Gym API, Docker support</w:t>
      </w:r>
    </w:p>
    <w:p>
      <w:pPr>
        <w:pStyle w:val="FirstParagraph"/>
      </w:pPr>
      <w:r>
        <w:t xml:space="preserve">MineLand is the most sophisticated academic multi-agent simulator for Minecraft. It supports up to 48 simultaneous agents with limited multimodal senses (visual field of view, auditory range, environmental awareness) and physical needs (food, health, resources) that force natural collaboration</w:t>
      </w:r>
      <w:r>
        <w:t xml:space="preserve"> </w:t>
      </w:r>
      <w:fldSimple w:instr="NOTEREF _Ref_Footnote_18 \h \f">
        <w:r>
          <w:rPr>
            <w:vertAlign w:val="superscript"/>
          </w:rPr>
          <w:t>18</w:t>
        </w:r>
      </w:fldSimple>
      <w:r>
        <w:t xml:space="preserve">. The simulator was presented at ICML 2024 and is built on a three-module architecture: a Python Bot Module that hosts agent logic, a Java Environment Module built on Fabric that runs the Minecraft server, and a JavaScript Bridge Module using Mineflayer that connects the two</w:t>
      </w:r>
      <w:r>
        <w:t xml:space="preserve"> </w:t>
      </w:r>
      <w:fldSimple w:instr="NOTEREF _Ref_Footnote_58 \h \f">
        <w:r>
          <w:rPr>
            <w:vertAlign w:val="superscript"/>
          </w:rPr>
          <w:t>58</w:t>
        </w:r>
      </w:fldSimple>
      <w:r>
        <w:t xml:space="preserve">.</w:t>
      </w:r>
    </w:p>
    <w:p>
      <w:pPr>
        <w:pStyle w:val="BodyText"/>
      </w:pPr>
      <w:r>
        <w:t xml:space="preserve">The MineLand simulator exposes a Gym-style API, making it compatible with standard RL frameworks, and provides Docker images for reproducible deployment</w:t>
      </w:r>
      <w:r>
        <w:t xml:space="preserve"> </w:t>
      </w:r>
      <w:fldSimple w:instr="NOTEREF _Ref_Footnote_18 \h \f">
        <w:r>
          <w:rPr>
            <w:vertAlign w:val="superscript"/>
          </w:rPr>
          <w:t>18</w:t>
        </w:r>
      </w:fldSimple>
      <w:r>
        <w:t xml:space="preserve">. The Alex agent framework, included in the repository, implements multitasking-based coordination inspired by cognitive science. With 111 stars, 24 forks, and 5 contributors, MineLand is smaller than</w:t>
      </w:r>
      <w:r>
        <w:t xml:space="preserve"> </w:t>
      </w:r>
      <w:r>
        <w:rPr>
          <w:rStyle w:val="VerbatimChar"/>
        </w:rPr>
        <w:t xml:space="preserve">mindcraft</w:t>
      </w:r>
      <w:r>
        <w:t xml:space="preserve"> </w:t>
      </w:r>
      <w:r>
        <w:t xml:space="preserve">in community size, but its academic rigor and scale make it the best platform for research-grade multi-agent experiments. The last commit on the main</w:t>
      </w:r>
      <w:r>
        <w:t xml:space="preserve"> </w:t>
      </w:r>
      <w:r>
        <w:rPr>
          <w:rStyle w:val="VerbatimChar"/>
        </w:rPr>
        <w:t xml:space="preserve">mineland</w:t>
      </w:r>
      <w:r>
        <w:t xml:space="preserve"> </w:t>
      </w:r>
      <w:r>
        <w:t xml:space="preserve">directory was January 8, 2025, with documentation updates as recent as September 30, 2025</w:t>
      </w:r>
      <w:r>
        <w:t xml:space="preserve"> </w:t>
      </w:r>
      <w:fldSimple w:instr="NOTEREF _Ref_Footnote_18 \h \f">
        <w:r>
          <w:rPr>
            <w:vertAlign w:val="superscript"/>
          </w:rPr>
          <w:t>18</w:t>
        </w:r>
      </w:fldSimple>
      <w:r>
        <w:t xml:space="preserve">.</w:t>
      </w:r>
    </w:p>
    <w:p>
      <w:pPr>
        <w:pStyle w:val="BodyText"/>
      </w:pPr>
      <w:r>
        <w:rPr>
          <w:bCs/>
          <w:b/>
        </w:rPr>
        <w:t xml:space="preserve">Forkability: HIGH.</w:t>
      </w:r>
      <w:r>
        <w:t xml:space="preserve"> </w:t>
      </w:r>
      <w:r>
        <w:t xml:space="preserve">MIT license. The simulator is the product — agents can be customized without modifying the core environment. The three-module architecture (Python+Java+JS) is clean and extensible.</w:t>
      </w:r>
    </w:p>
    <w:bookmarkEnd w:id="170"/>
    <w:bookmarkStart w:id="171" w:name="X43300b9b96a1f5c8dc56710d52f26d170452602"/>
    <w:p>
      <w:pPr>
        <w:pStyle w:val="Heading4"/>
      </w:pPr>
      <w:r>
        <w:t xml:space="preserve">10.1.3 Baritone + mineflayer: essential building blocks for any bot architecture</w:t>
      </w:r>
    </w:p>
    <w:p>
      <w:pPr>
        <w:pStyle w:val="FirstParagraph"/>
      </w:pPr>
      <w:r>
        <w:t xml:space="preserve">Two infrastructure repositories are essential building blocks for any Minecraft bot project, regardless of the higher-level agent framework chosen.</w:t>
      </w:r>
    </w:p>
    <w:p>
      <w:pPr>
        <w:pStyle w:val="BodyText"/>
      </w:pPr>
      <w:r>
        <w:rPr>
          <w:bCs/>
          <w:b/>
        </w:rPr>
        <w:t xml:space="preserve">Baritone</w:t>
      </w:r>
      <w:r>
        <w:t xml:space="preserve"> </w:t>
      </w:r>
      <w:r>
        <w:t xml:space="preserve">(</w:t>
      </w:r>
      <w:r>
        <w:rPr>
          <w:rStyle w:val="VerbatimChar"/>
        </w:rPr>
        <w:t xml:space="preserve">cabaletta/baritone</w:t>
      </w:r>
      <w:r>
        <w:t xml:space="preserve">) is the gold-standard pathfinding and automation library for Minecraft. With 8,900 stars, 1,900 forks, 71 contributors, and commits through May 18, 2026, it is one of the most actively maintained Minecraft automation projects</w:t>
      </w:r>
      <w:r>
        <w:t xml:space="preserve"> </w:t>
      </w:r>
      <w:fldSimple w:instr="NOTEREF _Ref_Footnote_8 \h \f">
        <w:r>
          <w:rPr>
            <w:vertAlign w:val="superscript"/>
          </w:rPr>
          <w:t>8</w:t>
        </w:r>
      </w:fldSimple>
      <w:r>
        <w:t xml:space="preserve">. Baritone implements A* pathfinding with chunk caching, cost calculation, and fallback strategies. It supports both Fabric and Forge mod loaders and provides full automation capabilities: mining, building, farming, following, and exploring. The LGPL-3.0 license requires derivative works to be open source, which is compatible with this project’s goals. The API is heavily documented with Javadocs, and the settings system allows fine-grained behavior configuration</w:t>
      </w:r>
      <w:r>
        <w:t xml:space="preserve"> </w:t>
      </w:r>
      <w:fldSimple w:instr="NOTEREF _Ref_Footnote_8 \h \f">
        <w:r>
          <w:rPr>
            <w:vertAlign w:val="superscript"/>
          </w:rPr>
          <w:t>8</w:t>
        </w:r>
      </w:fldSimple>
      <w:r>
        <w:t xml:space="preserve">.</w:t>
      </w:r>
    </w:p>
    <w:p>
      <w:pPr>
        <w:pStyle w:val="BodyText"/>
      </w:pPr>
      <w:r>
        <w:rPr>
          <w:bCs/>
          <w:b/>
        </w:rPr>
        <w:t xml:space="preserve">mineflayer</w:t>
      </w:r>
      <w:r>
        <w:t xml:space="preserve"> </w:t>
      </w:r>
      <w:r>
        <w:t xml:space="preserve">(</w:t>
      </w:r>
      <w:r>
        <w:rPr>
          <w:rStyle w:val="VerbatimChar"/>
        </w:rPr>
        <w:t xml:space="preserve">PrismarineJS/mineflayer</w:t>
      </w:r>
      <w:r>
        <w:t xml:space="preserve">) is the foundational JavaScript library for creating Minecraft bots. With 7,000 stars, 1,300 forks, 231 contributors, and releases through May 3, 2026 (v4.37.1), it is the protocol layer that most non-RL agent frameworks build upon</w:t>
      </w:r>
      <w:r>
        <w:t xml:space="preserve"> </w:t>
      </w:r>
      <w:r>
        <w:rPr>
          <w:vertAlign w:val="superscript"/>
        </w:rPr>
        <w:footnoteReference w:id="200"/>
      </w:r>
      <w:r>
        <w:t xml:space="preserve">. mineflayer supports Minecraft versions 1.8 through 1.21.11, provides a plugin system for extensibility, and includes Python examples and Google Colab notebooks. The library handles physics simulation, crafting, inventory management, digging, building, and chat interaction. MIT license</w:t>
      </w:r>
      <w:r>
        <w:t xml:space="preserve"> </w:t>
      </w:r>
      <w:fldSimple w:instr="NOTEREF _Ref_Footnote_200 \h \f">
        <w:r>
          <w:rPr>
            <w:vertAlign w:val="superscript"/>
          </w:rPr>
          <w:t>200</w:t>
        </w:r>
      </w:fldSimple>
      <w:r>
        <w:t xml:space="preserve">.</w:t>
      </w:r>
    </w:p>
    <w:p>
      <w:pPr>
        <w:pStyle w:val="BodyText"/>
      </w:pPr>
      <w:r>
        <w:rPr>
          <w:bCs/>
          <w:b/>
        </w:rPr>
        <w:t xml:space="preserve">Forkability: HIGH for both.</w:t>
      </w:r>
      <w:r>
        <w:t xml:space="preserve"> </w:t>
      </w:r>
      <w:r>
        <w:t xml:space="preserve">Baritone can be included as a library dependency; mineflayer is a direct dependency for JS-based agents. Both are designed to be consumed as libraries rather than forked, but their source code is invaluable for understanding Minecraft protocol internals.</w:t>
      </w:r>
    </w:p>
    <w:bookmarkEnd w:id="171"/>
    <w:bookmarkStart w:id="172" w:name="Xc5812758d8a1f78e73a24256987011334f4b298"/>
    <w:p>
      <w:pPr>
        <w:pStyle w:val="Heading4"/>
      </w:pPr>
      <w:r>
        <w:t xml:space="preserve">10.1.4 CraftJarvis MineStudio: unified dev platform, PyPI package, active research group</w:t>
      </w:r>
    </w:p>
    <w:p>
      <w:pPr>
        <w:pStyle w:val="FirstParagraph"/>
      </w:pPr>
      <w:r>
        <w:t xml:space="preserve">MineStudio from the CraftJarvis team is emerging as the unified development platform for Minecraft AI research. It combines a customizable simulator (based on MineRL), a trajectory data system for efficient storage and retrieval, a model gallery with pre-trained checkpoints (VPT, GROOT, STEVE-1, ROCKET-1, ROCKET-2), and both offline and online training pipelines built on PyTorch Lightning and Ray</w:t>
      </w:r>
      <w:r>
        <w:t xml:space="preserve"> </w:t>
      </w:r>
      <w:fldSimple w:instr="NOTEREF _Ref_Footnote_59 \h \f">
        <w:r>
          <w:rPr>
            <w:vertAlign w:val="superscript"/>
          </w:rPr>
          <w:t>59</w:t>
        </w:r>
      </w:fldSimple>
      <w:r>
        <w:t xml:space="preserve">. The package is available on PyPI (</w:t>
      </w:r>
      <w:r>
        <w:rPr>
          <w:rStyle w:val="VerbatimChar"/>
        </w:rPr>
        <w:t xml:space="preserve">pip install MineStudio</w:t>
      </w:r>
      <w:r>
        <w:t xml:space="preserve">) and includes Docker support.</w:t>
      </w:r>
    </w:p>
    <w:p>
      <w:pPr>
        <w:pStyle w:val="BodyText"/>
      </w:pPr>
      <w:r>
        <w:t xml:space="preserve">The CraftJarvis team is the most prolific research group in the Minecraft AI space in 2025–2026, with publications at CVPR, ICML, and NeurIPS. Their active maintenance record — the</w:t>
      </w:r>
      <w:r>
        <w:t xml:space="preserve"> </w:t>
      </w:r>
      <w:r>
        <w:rPr>
          <w:rStyle w:val="VerbatimChar"/>
        </w:rPr>
        <w:t xml:space="preserve">minestudio</w:t>
      </w:r>
      <w:r>
        <w:t xml:space="preserve"> </w:t>
      </w:r>
      <w:r>
        <w:t xml:space="preserve">directory shows commits through August 11, 2025, and README updates through October 10, 2025 — makes MineStudio the modern replacement for MineDojo</w:t>
      </w:r>
      <w:r>
        <w:t xml:space="preserve"> </w:t>
      </w:r>
      <w:fldSimple w:instr="NOTEREF _Ref_Footnote_59 \h \f">
        <w:r>
          <w:rPr>
            <w:vertAlign w:val="superscript"/>
          </w:rPr>
          <w:t>59</w:t>
        </w:r>
      </w:fldSimple>
      <w:r>
        <w:t xml:space="preserve">. The 377 stars and 32 forks underestimate its importance; this is infrastructure that the research community is actively adopting.</w:t>
      </w:r>
    </w:p>
    <w:p>
      <w:pPr>
        <w:pStyle w:val="BodyText"/>
      </w:pPr>
      <w:r>
        <w:rPr>
          <w:bCs/>
          <w:b/>
        </w:rPr>
        <w:t xml:space="preserve">Forkability: HIGH.</w:t>
      </w:r>
      <w:r>
        <w:t xml:space="preserve"> </w:t>
      </w:r>
      <w:r>
        <w:t xml:space="preserve">MIT license, designed as an extensible platform. The PyPI package means it can be treated as a dependency, while the source repository provides templates for adding new models and training pipelines.</w:t>
      </w:r>
    </w:p>
    <w:bookmarkEnd w:id="172"/>
    <w:bookmarkEnd w:id="173"/>
    <w:bookmarkStart w:id="178" w:name="reference-only-but-essential"/>
    <w:p>
      <w:pPr>
        <w:pStyle w:val="Heading3"/>
      </w:pPr>
      <w:r>
        <w:t xml:space="preserve">10.2 Reference-Only but Essential</w:t>
      </w:r>
    </w:p>
    <w:bookmarkStart w:id="174" w:name="Xf56e64efc13cd3a263257dbe5a25cecfb5915b3"/>
    <w:p>
      <w:pPr>
        <w:pStyle w:val="Heading4"/>
      </w:pPr>
      <w:r>
        <w:t xml:space="preserve">10.2.1 Voyager: study skill library architecture, don’t depend on (archived)</w:t>
      </w:r>
    </w:p>
    <w:p>
      <w:pPr>
        <w:pStyle w:val="FirstParagraph"/>
      </w:pPr>
      <w:r>
        <w:t xml:space="preserve">Voyager is the most influential single-agent LLM framework in the Minecraft AI field, with 6,900 stars and 673 forks</w:t>
      </w:r>
      <w:r>
        <w:t xml:space="preserve"> </w:t>
      </w:r>
      <w:fldSimple w:instr="NOTEREF _Ref_Footnote_34 \h \f">
        <w:r>
          <w:rPr>
            <w:vertAlign w:val="superscript"/>
          </w:rPr>
          <w:t>34</w:t>
        </w:r>
      </w:fldSimple>
      <w:r>
        <w:t xml:space="preserve">. Its three-component architecture — automatic curriculum, skill library with vector embeddings, and iterative prompting with execution feedback — has been adopted or extended by nearly every subsequent LLM agent project. The skill library pattern, where executable JavaScript code is stored with embedding-based retrieval, is the canonical design for LLM-driven skill acquisition</w:t>
      </w:r>
      <w:r>
        <w:t xml:space="preserve"> </w:t>
      </w:r>
      <w:fldSimple w:instr="NOTEREF _Ref_Footnote_34 \h \f">
        <w:r>
          <w:rPr>
            <w:vertAlign w:val="superscript"/>
          </w:rPr>
          <w:t>34</w:t>
        </w:r>
      </w:fldSimple>
      <w:r>
        <w:t xml:space="preserve">.</w:t>
      </w:r>
    </w:p>
    <w:p>
      <w:pPr>
        <w:pStyle w:val="BodyText"/>
      </w:pPr>
      <w:r>
        <w:t xml:space="preserve">However, Voyager was archived in July 2023. The last commit on the</w:t>
      </w:r>
      <w:r>
        <w:t xml:space="preserve"> </w:t>
      </w:r>
      <w:r>
        <w:rPr>
          <w:rStyle w:val="VerbatimChar"/>
        </w:rPr>
        <w:t xml:space="preserve">voyager</w:t>
      </w:r>
      <w:r>
        <w:t xml:space="preserve"> </w:t>
      </w:r>
      <w:r>
        <w:t xml:space="preserve">directory was July 23, 2023. Only 12 contributors ever worked on the project, and the 35 total commits indicate a relatively thin codebase</w:t>
      </w:r>
      <w:r>
        <w:t xml:space="preserve"> </w:t>
      </w:r>
      <w:fldSimple w:instr="NOTEREF _Ref_Footnote_34 \h \f">
        <w:r>
          <w:rPr>
            <w:vertAlign w:val="superscript"/>
          </w:rPr>
          <w:t>34</w:t>
        </w:r>
      </w:fldSimple>
      <w:r>
        <w:t xml:space="preserve">. The dependency on specific versions of prismarine-block and chromadb creates fragility. A developer should clone Voyager, study its architecture thoroughly — especially the</w:t>
      </w:r>
      <w:r>
        <w:t xml:space="preserve"> </w:t>
      </w:r>
      <w:r>
        <w:rPr>
          <w:rStyle w:val="VerbatimChar"/>
        </w:rPr>
        <w:t xml:space="preserve">skill_library/</w:t>
      </w:r>
      <w:r>
        <w:t xml:space="preserve"> </w:t>
      </w:r>
      <w:r>
        <w:t xml:space="preserve">data structures and the</w:t>
      </w:r>
      <w:r>
        <w:t xml:space="preserve"> </w:t>
      </w:r>
      <w:r>
        <w:rPr>
          <w:rStyle w:val="VerbatimChar"/>
        </w:rPr>
        <w:t xml:space="preserve">voyager/</w:t>
      </w:r>
      <w:r>
        <w:t xml:space="preserve"> </w:t>
      </w:r>
      <w:r>
        <w:t xml:space="preserve">prompting loop — and then reimplement the patterns within a more modern framework like</w:t>
      </w:r>
      <w:r>
        <w:t xml:space="preserve"> </w:t>
      </w:r>
      <w:r>
        <w:rPr>
          <w:rStyle w:val="VerbatimChar"/>
        </w:rPr>
        <w:t xml:space="preserve">mindcraft</w:t>
      </w:r>
      <w:r>
        <w:t xml:space="preserve"> </w:t>
      </w:r>
      <w:r>
        <w:t xml:space="preserve">or Odyssey</w:t>
      </w:r>
      <w:r>
        <w:t xml:space="preserve"> </w:t>
      </w:r>
      <w:fldSimple w:instr="NOTEREF _Ref_Footnote_34 \h \f">
        <w:r>
          <w:rPr>
            <w:vertAlign w:val="superscript"/>
          </w:rPr>
          <w:t>34</w:t>
        </w:r>
      </w:fldSimple>
      <w:r>
        <w:t xml:space="preserve">.</w:t>
      </w:r>
    </w:p>
    <w:p>
      <w:pPr>
        <w:pStyle w:val="BodyText"/>
      </w:pPr>
      <w:r>
        <w:rPr>
          <w:bCs/>
          <w:b/>
        </w:rPr>
        <w:t xml:space="preserve">Forkability: REFERENCE ONLY.</w:t>
      </w:r>
      <w:r>
        <w:t xml:space="preserve"> </w:t>
      </w:r>
      <w:r>
        <w:t xml:space="preserve">MIT license, but archived and unmaintained. The Co-voyager community fork exists but has limited activity</w:t>
      </w:r>
      <w:r>
        <w:t xml:space="preserve"> </w:t>
      </w:r>
      <w:fldSimple w:instr="NOTEREF _Ref_Footnote_35 \h \f">
        <w:r>
          <w:rPr>
            <w:vertAlign w:val="superscript"/>
          </w:rPr>
          <w:t>35</w:t>
        </w:r>
      </w:fldSimple>
      <w:r>
        <w:t xml:space="preserve">.</w:t>
      </w:r>
    </w:p>
    <w:bookmarkEnd w:id="174"/>
    <w:bookmarkStart w:id="175" w:name="Xed7877bffefcafc8bc8b01f2ef1f320734e3e2f"/>
    <w:p>
      <w:pPr>
        <w:pStyle w:val="Heading4"/>
      </w:pPr>
      <w:r>
        <w:t xml:space="preserve">10.2.2 GITM: hierarchical planner design patterns for LLM subgoal decomposition</w:t>
      </w:r>
    </w:p>
    <w:p>
      <w:pPr>
        <w:pStyle w:val="FirstParagraph"/>
      </w:pPr>
      <w:r>
        <w:t xml:space="preserve">Ghost in the Minecraft (GITM) demonstrated that purely LLM-based planning with no GPU training could achieve a 67.5% success rate on ObtainDiamond, improving on OpenAI’s VPT by 47.5 percentage points</w:t>
      </w:r>
      <w:r>
        <w:t xml:space="preserve"> </w:t>
      </w:r>
      <w:fldSimple w:instr="NOTEREF _Ref_Footnote_37 \h \f">
        <w:r>
          <w:rPr>
            <w:vertAlign w:val="superscript"/>
          </w:rPr>
          <w:t>37</w:t>
        </w:r>
      </w:fldSimple>
      <w:r>
        <w:t xml:space="preserve">. Its hierarchical decomposition — goal to sub-goal to action to operation — with text-based knowledge from the Minecraft Wiki and a structured memory system, is the cleanest example of LLM subgoal decomposition in the field</w:t>
      </w:r>
      <w:r>
        <w:t xml:space="preserve"> </w:t>
      </w:r>
      <w:fldSimple w:instr="NOTEREF _Ref_Footnote_36 \h \f">
        <w:r>
          <w:rPr>
            <w:vertAlign w:val="superscript"/>
          </w:rPr>
          <w:t>36</w:t>
        </w:r>
      </w:fldSimple>
      <w:r>
        <w:t xml:space="preserve">.</w:t>
      </w:r>
    </w:p>
    <w:p>
      <w:pPr>
        <w:pStyle w:val="BodyText"/>
      </w:pPr>
      <w:r>
        <w:t xml:space="preserve">The repository has 640 stars and 24 forks, but only 14 commits and a single contributor. The last commit was June 5, 2023. No explicit open-source license is specified</w:t>
      </w:r>
      <w:r>
        <w:t xml:space="preserve"> </w:t>
      </w:r>
      <w:fldSimple w:instr="NOTEREF _Ref_Footnote_37 \h \f">
        <w:r>
          <w:rPr>
            <w:vertAlign w:val="superscript"/>
          </w:rPr>
          <w:t>37</w:t>
        </w:r>
      </w:fldSimple>
      <w:r>
        <w:t xml:space="preserve">. The code is minimal — primarily a README with the paper PDF and some figures. The primary value is architectural: the four-level hierarchy and the use of BFS/DFS exploration strategies demonstrate how an LLM can decompose complex Minecraft tasks without any RL training. This pattern can be adapted for village-level task planning.</w:t>
      </w:r>
    </w:p>
    <w:p>
      <w:pPr>
        <w:pStyle w:val="BodyText"/>
      </w:pPr>
      <w:r>
        <w:rPr>
          <w:bCs/>
          <w:b/>
        </w:rPr>
        <w:t xml:space="preserve">Forkability: REFERENCE ONLY.</w:t>
      </w:r>
      <w:r>
        <w:t xml:space="preserve"> </w:t>
      </w:r>
      <w:r>
        <w:t xml:space="preserve">No explicit license, minimal code. Study the hierarchy design and adapt it.</w:t>
      </w:r>
    </w:p>
    <w:bookmarkEnd w:id="175"/>
    <w:bookmarkStart w:id="176" w:name="X8ddb5504c92de5ced21f6fc70f6312bd533e0d9"/>
    <w:p>
      <w:pPr>
        <w:pStyle w:val="Heading4"/>
      </w:pPr>
      <w:r>
        <w:t xml:space="preserve">10.2.3 MineDojo: task formalization and MineCLIP reward model design</w:t>
      </w:r>
    </w:p>
    <w:p>
      <w:pPr>
        <w:pStyle w:val="FirstParagraph"/>
      </w:pPr>
      <w:r>
        <w:t xml:space="preserve">MineDojo is the foundational RL environment framework for Minecraft AI research. With 2,200 stars, 194 forks, and 8 contributors, it provides 3,000+ programmatic tasks, a Gym-style API, and MineCLIP — a contrastive vision-language model trained on Minecraft YouTube videos that provides language-conditioned rewards</w:t>
      </w:r>
      <w:r>
        <w:t xml:space="preserve"> </w:t>
      </w:r>
      <w:r>
        <w:rPr>
          <w:vertAlign w:val="superscript"/>
        </w:rPr>
        <w:footnoteReference w:id="201"/>
      </w:r>
      <w:r>
        <w:t xml:space="preserve">. The internet-scale knowledge base integration (730K YouTube videos, 7K Wiki pages, 340K Reddit posts) was a novel contribution that influenced subsequent work.</w:t>
      </w:r>
    </w:p>
    <w:p>
      <w:pPr>
        <w:pStyle w:val="BodyText"/>
      </w:pPr>
      <w:r>
        <w:t xml:space="preserve">However, MineDojo’s last meaningful commit was April 26, 2023, with README updates in August 2023. The project is effectively superseded by MineStudio</w:t>
      </w:r>
      <w:r>
        <w:t xml:space="preserve"> </w:t>
      </w:r>
      <w:fldSimple w:instr="NOTEREF _Ref_Footnote_201 \h \f">
        <w:r>
          <w:rPr>
            <w:vertAlign w:val="superscript"/>
          </w:rPr>
          <w:t>201</w:t>
        </w:r>
      </w:fldSimple>
      <w:r>
        <w:t xml:space="preserve">. The primary value of studying MineDojo lies in its task formalization — how it defines programmatic goals using game state predicates — and the MineCLIP reward model design, which demonstrates how vision-language models can provide dense reward signals without hand-crafted reward engineering. Both concepts are directly applicable to designing reward functions for village-building tasks.</w:t>
      </w:r>
    </w:p>
    <w:p>
      <w:pPr>
        <w:pStyle w:val="BodyText"/>
      </w:pPr>
      <w:r>
        <w:rPr>
          <w:bCs/>
          <w:b/>
        </w:rPr>
        <w:t xml:space="preserve">Forkability: REFERENCE ONLY.</w:t>
      </w:r>
      <w:r>
        <w:t xml:space="preserve"> </w:t>
      </w:r>
      <w:r>
        <w:t xml:space="preserve">MIT license, but maintenance mode since 2023. Use MineStudio instead for new development.</w:t>
      </w:r>
    </w:p>
    <w:bookmarkEnd w:id="176"/>
    <w:bookmarkStart w:id="177" w:name="Xbbc3781792b39952fe405b09a000d0d1c0d1bf2"/>
    <w:p>
      <w:pPr>
        <w:pStyle w:val="Heading4"/>
      </w:pPr>
      <w:r>
        <w:t xml:space="preserve">10.2.4 Odyssey: parallelized planning-acting DAG architecture</w:t>
      </w:r>
    </w:p>
    <w:p>
      <w:pPr>
        <w:pStyle w:val="FirstParagraph"/>
      </w:pPr>
      <w:r>
        <w:t xml:space="preserve">Odyssey is a Voyager-based framework that extends the single-agent paradigm with multi-agent support and a comprehensive open-world skill library. With 384 stars, 24 forks, and 5 contributors, it provides 40 primitive skills and 183 compositional skills covering combat, farming, cooking, animal husbandry, building, and exploration — far beyond the tech-tree focus of earlier agents</w:t>
      </w:r>
      <w:r>
        <w:t xml:space="preserve"> </w:t>
      </w:r>
      <w:fldSimple w:instr="NOTEREF _Ref_Footnote_53 \h \f">
        <w:r>
          <w:rPr>
            <w:vertAlign w:val="superscript"/>
          </w:rPr>
          <w:t>53</w:t>
        </w:r>
      </w:fldSimple>
      <w:r>
        <w:t xml:space="preserve">. The Multi-Agent module, added in April 2025, introduces parallelized planning-acting with interruptible execution and a DAG-based skill library</w:t>
      </w:r>
      <w:r>
        <w:t xml:space="preserve"> </w:t>
      </w:r>
      <w:fldSimple w:instr="NOTEREF _Ref_Footnote_54 \h \f">
        <w:r>
          <w:rPr>
            <w:vertAlign w:val="superscript"/>
          </w:rPr>
          <w:t>54</w:t>
        </w:r>
      </w:fldSimple>
      <w:r>
        <w:t xml:space="preserve">.</w:t>
      </w:r>
    </w:p>
    <w:p>
      <w:pPr>
        <w:pStyle w:val="BodyText"/>
      </w:pPr>
      <w:r>
        <w:t xml:space="preserve">The repository also includes an MC-Crawler for Minecraft Wiki data collection and a MineMA LLM fine-tuning pipeline, both valuable for building domain-specific knowledge bases</w:t>
      </w:r>
      <w:r>
        <w:t xml:space="preserve"> </w:t>
      </w:r>
      <w:fldSimple w:instr="NOTEREF _Ref_Footnote_53 \h \f">
        <w:r>
          <w:rPr>
            <w:vertAlign w:val="superscript"/>
          </w:rPr>
          <w:t>53</w:t>
        </w:r>
      </w:fldSimple>
      <w:r>
        <w:t xml:space="preserve">. The last commit on the main Odyssey directory was October 22, 2025, indicating active development. Accepted at IJCAI 2025.</w:t>
      </w:r>
    </w:p>
    <w:p>
      <w:pPr>
        <w:pStyle w:val="BodyText"/>
      </w:pPr>
      <w:r>
        <w:rPr>
          <w:bCs/>
          <w:b/>
        </w:rPr>
        <w:t xml:space="preserve">Forkability: MEDIUM-HIGH.</w:t>
      </w:r>
      <w:r>
        <w:t xml:space="preserve"> </w:t>
      </w:r>
      <w:r>
        <w:t xml:space="preserve">MIT license. The Voyager heritage means the architecture is familiar, and the multi-agent additions are directly relevant. The skill library is the most reusable component.</w:t>
      </w:r>
    </w:p>
    <w:bookmarkEnd w:id="177"/>
    <w:bookmarkEnd w:id="178"/>
    <w:bookmarkStart w:id="182" w:name="emerging-and-watch-list"/>
    <w:p>
      <w:pPr>
        <w:pStyle w:val="Heading3"/>
      </w:pPr>
      <w:r>
        <w:t xml:space="preserve">10.3 Emerging and Watch-List</w:t>
      </w:r>
    </w:p>
    <w:bookmarkStart w:id="179" w:name="X1a20d488cd574f855b1082a9d0ff569e793e225"/>
    <w:p>
      <w:pPr>
        <w:pStyle w:val="Heading4"/>
      </w:pPr>
      <w:r>
        <w:t xml:space="preserve">10.3.1 VillagerAgent: graph-based multi-agent task coordination (ACL 2024)</w:t>
      </w:r>
    </w:p>
    <w:p>
      <w:pPr>
        <w:pStyle w:val="FirstParagraph"/>
      </w:pPr>
      <w:r>
        <w:t xml:space="preserve">VillagerAgent is the closest academic precedent to the village-building concept. With 92 stars, 16 forks, and 4 contributors, it provides graph-based task decomposition with a TaskManager for planning, a DataManager for state tracking, and a GlobalController for orchestration</w:t>
      </w:r>
      <w:r>
        <w:t xml:space="preserve"> </w:t>
      </w:r>
      <w:r>
        <w:rPr>
          <w:vertAlign w:val="superscript"/>
        </w:rPr>
        <w:footnoteReference w:id="202"/>
      </w:r>
      <w:r>
        <w:t xml:space="preserve">. The framework includes VillagerBench, a benchmark with construction, cooking, and farming tasks, and supports human-agent and agent-agent real-time chat. PPO-based RL training for LLM API ranking was added in December 2024.</w:t>
      </w:r>
    </w:p>
    <w:p>
      <w:pPr>
        <w:pStyle w:val="BodyText"/>
      </w:pPr>
      <w:r>
        <w:t xml:space="preserve">The repository name is</w:t>
      </w:r>
      <w:r>
        <w:t xml:space="preserve"> </w:t>
      </w:r>
      <w:r>
        <w:rPr>
          <w:rStyle w:val="VerbatimChar"/>
        </w:rPr>
        <w:t xml:space="preserve">VillagerAgent-Minecraft-multiagent-framework</w:t>
      </w:r>
      <w:r>
        <w:t xml:space="preserve"> </w:t>
      </w:r>
      <w:r>
        <w:t xml:space="preserve">(the original</w:t>
      </w:r>
      <w:r>
        <w:t xml:space="preserve"> </w:t>
      </w:r>
      <w:r>
        <w:rPr>
          <w:rStyle w:val="VerbatimChar"/>
        </w:rPr>
        <w:t xml:space="preserve">cnsdqd-dyb/VillagerAgent</w:t>
      </w:r>
      <w:r>
        <w:t xml:space="preserve"> </w:t>
      </w:r>
      <w:r>
        <w:t xml:space="preserve">URL redirects). Last commit was March 8, 2026, indicating ongoing maintenance</w:t>
      </w:r>
      <w:r>
        <w:t xml:space="preserve"> </w:t>
      </w:r>
      <w:fldSimple w:instr="NOTEREF _Ref_Footnote_202 \h \f">
        <w:r>
          <w:rPr>
            <w:vertAlign w:val="superscript"/>
          </w:rPr>
          <w:t>202</w:t>
        </w:r>
      </w:fldSimple>
      <w:r>
        <w:t xml:space="preserve">. No explicit open-source license is displayed. Presented at ACL 2024 Findings.</w:t>
      </w:r>
    </w:p>
    <w:p>
      <w:pPr>
        <w:pStyle w:val="BodyText"/>
      </w:pPr>
      <w:r>
        <w:rPr>
          <w:bCs/>
          <w:b/>
        </w:rPr>
        <w:t xml:space="preserve">Forkability: MEDIUM.</w:t>
      </w:r>
      <w:r>
        <w:t xml:space="preserve"> </w:t>
      </w:r>
      <w:r>
        <w:t xml:space="preserve">Python-based but somewhat coupled to its specific architecture. The graph-based task decomposition pattern is the most valuable takeaway.</w:t>
      </w:r>
    </w:p>
    <w:bookmarkEnd w:id="179"/>
    <w:bookmarkStart w:id="180" w:name="Xf799eeb856261c13d566ab22d65ac70d380b290"/>
    <w:p>
      <w:pPr>
        <w:pStyle w:val="Heading4"/>
      </w:pPr>
      <w:r>
        <w:t xml:space="preserve">10.3.2 HeMAC benchmark environment for heterogeneous MARL evaluation</w:t>
      </w:r>
    </w:p>
    <w:p>
      <w:pPr>
        <w:pStyle w:val="FirstParagraph"/>
      </w:pPr>
      <w:r>
        <w:t xml:space="preserve">The Heterogeneous Multi-Agent Challenge (HeMAC) is a standardized benchmark environment built on PettingZoo for evaluating heterogeneous multi-agent reinforcement learning algorithms</w:t>
      </w:r>
      <w:r>
        <w:t xml:space="preserve"> </w:t>
      </w:r>
      <w:r>
        <w:rPr>
          <w:vertAlign w:val="superscript"/>
        </w:rPr>
        <w:footnoteReference w:id="203"/>
      </w:r>
      <w:r>
        <w:t xml:space="preserve">. With 15 stars, 5 forks, and 2 contributors, it is a young project (initial release August 2025, last commit December 17, 2025) from Thales Group research. HeMAC features three agent types — Quadcopters, Observers, and Provisioners — with distinct observation spaces, action spaces, and capabilities, organized into three challenges of increasing heterogeneity.</w:t>
      </w:r>
    </w:p>
    <w:p>
      <w:pPr>
        <w:pStyle w:val="BodyText"/>
      </w:pPr>
      <w:r>
        <w:t xml:space="preserve">While HeMAC is not Minecraft-specific, its design principles are directly applicable. The finding that IPPO outperforms MAPPO in highly heterogeneous scenarios</w:t>
      </w:r>
      <w:r>
        <w:t xml:space="preserve"> </w:t>
      </w:r>
      <w:fldSimple w:instr="NOTEREF _Ref_Footnote_3 \h \f">
        <w:r>
          <w:rPr>
            <w:vertAlign w:val="superscript"/>
          </w:rPr>
          <w:t>3</w:t>
        </w:r>
      </w:fldSimple>
      <w:r>
        <w:t xml:space="preserve">validates the algorithm recommendation in Chapter 7. The PettingZoo-based API means any MARL algorithm developed for HeMAC can be adapted to a Minecraft environment with minimal changes.</w:t>
      </w:r>
    </w:p>
    <w:p>
      <w:pPr>
        <w:pStyle w:val="BodyText"/>
      </w:pPr>
      <w:r>
        <w:rPr>
          <w:bCs/>
          <w:b/>
        </w:rPr>
        <w:t xml:space="preserve">Forkability: MEDIUM.</w:t>
      </w:r>
      <w:r>
        <w:t xml:space="preserve"> </w:t>
      </w:r>
      <w:r>
        <w:t xml:space="preserve">Standard Thales open-source license. The PettingZoo AEC API implementation pattern is reusable for Minecraft multi-agent environments.</w:t>
      </w:r>
    </w:p>
    <w:bookmarkEnd w:id="180"/>
    <w:bookmarkStart w:id="181" w:name="Xb58b226b3a4abcf6e00cbf098a5084fe11c5060"/>
    <w:p>
      <w:pPr>
        <w:pStyle w:val="Heading4"/>
      </w:pPr>
      <w:r>
        <w:t xml:space="preserve">10.3.3 UnionClef: Py4J bridge implementation pattern</w:t>
      </w:r>
    </w:p>
    <w:p>
      <w:pPr>
        <w:pStyle w:val="FirstParagraph"/>
      </w:pPr>
      <w:r>
        <w:t xml:space="preserve">UnionClef is a monorepo that merges altoclef, Baritone (as</w:t>
      </w:r>
      <w:r>
        <w:t xml:space="preserve"> </w:t>
      </w:r>
      <w:r>
        <w:t xml:space="preserve">“</w:t>
      </w:r>
      <w:r>
        <w:t xml:space="preserve">shredder</w:t>
      </w:r>
      <w:r>
        <w:t xml:space="preserve">”</w:t>
      </w:r>
      <w:r>
        <w:t xml:space="preserve">), and Tungsten into a single Fabric-compatible codebase for Minecraft 1.21</w:t>
      </w:r>
      <w:r>
        <w:t xml:space="preserve"> </w:t>
      </w:r>
      <w:fldSimple w:instr="NOTEREF _Ref_Footnote_6 \h \f">
        <w:r>
          <w:rPr>
            <w:vertAlign w:val="superscript"/>
          </w:rPr>
          <w:t>6</w:t>
        </w:r>
      </w:fldSimple>
      <w:r>
        <w:t xml:space="preserve">. Its most valuable contribution for this project is the production Py4J two-way bridge that enables Java-to-Python communication with active maintenance through March 31, 2026. The bridge supports multi-instance launching, live screenshot capture, and a rich contextual method base for agents</w:t>
      </w:r>
      <w:r>
        <w:t xml:space="preserve"> </w:t>
      </w:r>
      <w:fldSimple w:instr="NOTEREF _Ref_Footnote_6 \h \f">
        <w:r>
          <w:rPr>
            <w:vertAlign w:val="superscript"/>
          </w:rPr>
          <w:t>6</w:t>
        </w:r>
      </w:fldSimple>
      <w:r>
        <w:t xml:space="preserve">.</w:t>
      </w:r>
    </w:p>
    <w:p>
      <w:pPr>
        <w:pStyle w:val="BodyText"/>
      </w:pPr>
      <w:r>
        <w:t xml:space="preserve">With only 7 stars, 1 fork, and 4 contributors, UnionClef is a hidden gem. The Py4J integration at</w:t>
      </w:r>
      <w:r>
        <w:t xml:space="preserve"> </w:t>
      </w:r>
      <w:r>
        <w:rPr>
          <w:rStyle w:val="VerbatimChar"/>
        </w:rPr>
        <w:t xml:space="preserve">adris.altoclef.Py4JEntryPoint</w:t>
      </w:r>
      <w:r>
        <w:t xml:space="preserve"> </w:t>
      </w:r>
      <w:r>
        <w:t xml:space="preserve">provides the exact pattern needed for a Fabric mod to communicate with a Python-based MARL training loop. The project’s GPL-3.0 license is compatible with this project’s open-source goals</w:t>
      </w:r>
      <w:r>
        <w:t xml:space="preserve"> </w:t>
      </w:r>
      <w:fldSimple w:instr="NOTEREF _Ref_Footnote_6 \h \f">
        <w:r>
          <w:rPr>
            <w:vertAlign w:val="superscript"/>
          </w:rPr>
          <w:t>6</w:t>
        </w:r>
      </w:fldSimple>
      <w:r>
        <w:t xml:space="preserve">.</w:t>
      </w:r>
    </w:p>
    <w:p>
      <w:pPr>
        <w:pStyle w:val="BodyText"/>
      </w:pPr>
      <w:r>
        <w:rPr>
          <w:bCs/>
          <w:b/>
        </w:rPr>
        <w:t xml:space="preserve">Forkability: HIGH.</w:t>
      </w:r>
      <w:r>
        <w:t xml:space="preserve"> </w:t>
      </w:r>
      <w:r>
        <w:t xml:space="preserve">GPL-3.0 license. The Py4J bridge implementation is the reference pattern for the Java-Python bridge layer. Study the</w:t>
      </w:r>
      <w:r>
        <w:t xml:space="preserve"> </w:t>
      </w:r>
      <w:r>
        <w:rPr>
          <w:rStyle w:val="VerbatimChar"/>
        </w:rPr>
        <w:t xml:space="preserve">Py4JEntryPoint</w:t>
      </w:r>
      <w:r>
        <w:t xml:space="preserve"> </w:t>
      </w:r>
      <w:r>
        <w:t xml:space="preserve">class and the</w:t>
      </w:r>
      <w:r>
        <w:t xml:space="preserve"> </w:t>
      </w:r>
      <w:r>
        <w:rPr>
          <w:rStyle w:val="VerbatimChar"/>
        </w:rPr>
        <w:t xml:space="preserve">scripts/</w:t>
      </w:r>
      <w:r>
        <w:t xml:space="preserve"> </w:t>
      </w:r>
      <w:r>
        <w:t xml:space="preserve">directory for the Python-side interface.</w:t>
      </w:r>
    </w:p>
    <w:bookmarkEnd w:id="181"/>
    <w:bookmarkEnd w:id="182"/>
    <w:bookmarkStart w:id="202" w:name="master-repository-table"/>
    <w:p>
      <w:pPr>
        <w:pStyle w:val="Heading3"/>
      </w:pPr>
      <w:r>
        <w:t xml:space="preserve">Master Repository Table</w:t>
      </w:r>
    </w:p>
    <w:p>
      <w:pPr>
        <w:pStyle w:val="FirstParagraph"/>
      </w:pPr>
      <w:r>
        <w:t xml:space="preserve">The following table consolidates all 19 repositories, ranked by relevance to the multi-agent AI village project.</w:t>
      </w:r>
      <w:r>
        <w:t xml:space="preserve"> </w:t>
      </w:r>
      <w:r>
        <w:t xml:space="preserve">“</w:t>
      </w:r>
      <w:r>
        <w:t xml:space="preserve">Relevance</w:t>
      </w:r>
      <w:r>
        <w:t xml:space="preserve">”</w:t>
      </w:r>
      <w:r>
        <w:t xml:space="preserve"> </w:t>
      </w:r>
      <w:r>
        <w:t xml:space="preserve">prioritizes active maintenance, multi-agent support, and direct applicability to village-building scenarios. Stars and last commit dates are as of the research date (July 2026).</w:t>
      </w:r>
    </w:p>
    <w:tbl>
      <w:tblPr>
        <w:tblStyle w:val="Table"/>
        <w:tblW w:type="pct" w:w="5000"/>
        <w:tblLook w:firstRow="1" w:lastRow="0" w:firstColumn="0" w:lastColumn="0" w:noHBand="0" w:noVBand="0" w:val="0020"/>
      </w:tblPr>
      <w:tblGrid>
        <w:gridCol w:w="273"/>
        <w:gridCol w:w="1001"/>
        <w:gridCol w:w="637"/>
        <w:gridCol w:w="1183"/>
        <w:gridCol w:w="819"/>
        <w:gridCol w:w="910"/>
        <w:gridCol w:w="546"/>
        <w:gridCol w:w="1365"/>
        <w:gridCol w:w="1183"/>
      </w:tblGrid>
      <w:tr>
        <w:trPr>
          <w:tblHeader w:val="true"/>
        </w:trPr>
        <w:tc>
          <w:tcPr/>
          <w:p>
            <w:pPr>
              <w:pStyle w:val="Compact"/>
              <w:jc w:val="left"/>
            </w:pPr>
            <w:r>
              <w:t xml:space="preserve">#</w:t>
            </w:r>
          </w:p>
        </w:tc>
        <w:tc>
          <w:tcPr/>
          <w:p>
            <w:pPr>
              <w:pStyle w:val="Compact"/>
              <w:jc w:val="left"/>
            </w:pPr>
            <w:r>
              <w:t xml:space="preserve">Repository</w:t>
            </w:r>
          </w:p>
        </w:tc>
        <w:tc>
          <w:tcPr/>
          <w:p>
            <w:pPr>
              <w:pStyle w:val="Compact"/>
              <w:jc w:val="left"/>
            </w:pPr>
            <w:r>
              <w:t xml:space="preserve">Stars</w:t>
            </w:r>
          </w:p>
        </w:tc>
        <w:tc>
          <w:tcPr/>
          <w:p>
            <w:pPr>
              <w:pStyle w:val="Compact"/>
              <w:jc w:val="left"/>
            </w:pPr>
            <w:r>
              <w:t xml:space="preserve">Last Commit</w:t>
            </w:r>
          </w:p>
        </w:tc>
        <w:tc>
          <w:tcPr/>
          <w:p>
            <w:pPr>
              <w:pStyle w:val="Compact"/>
              <w:jc w:val="left"/>
            </w:pPr>
            <w:r>
              <w:t xml:space="preserve">License</w:t>
            </w:r>
          </w:p>
        </w:tc>
        <w:tc>
          <w:tcPr/>
          <w:p>
            <w:pPr>
              <w:pStyle w:val="Compact"/>
              <w:jc w:val="left"/>
            </w:pPr>
            <w:r>
              <w:t xml:space="preserve">Language</w:t>
            </w:r>
          </w:p>
        </w:tc>
        <w:tc>
          <w:tcPr/>
          <w:p>
            <w:pPr>
              <w:pStyle w:val="Compact"/>
              <w:jc w:val="left"/>
            </w:pPr>
            <w:r>
              <w:t xml:space="preserve">Tier</w:t>
            </w:r>
          </w:p>
        </w:tc>
        <w:tc>
          <w:tcPr/>
          <w:p>
            <w:pPr>
              <w:pStyle w:val="Compact"/>
              <w:jc w:val="left"/>
            </w:pPr>
            <w:r>
              <w:t xml:space="preserve">What to Learn</w:t>
            </w:r>
          </w:p>
        </w:tc>
        <w:tc>
          <w:tcPr/>
          <w:p>
            <w:pPr>
              <w:pStyle w:val="Compact"/>
              <w:jc w:val="left"/>
            </w:pPr>
            <w:r>
              <w:t xml:space="preserve">Forkability</w:t>
            </w:r>
          </w:p>
        </w:tc>
      </w:tr>
      <w:tr>
        <w:tc>
          <w:tcPr/>
          <w:p>
            <w:pPr>
              <w:pStyle w:val="Compact"/>
              <w:jc w:val="left"/>
            </w:pPr>
            <w:r>
              <w:t xml:space="preserve">1</w:t>
            </w:r>
          </w:p>
        </w:tc>
        <w:tc>
          <w:tcPr/>
          <w:p>
            <w:pPr>
              <w:pStyle w:val="Compact"/>
              <w:jc w:val="left"/>
            </w:pPr>
            <w:hyperlink r:id="rId183">
              <w:r>
                <w:rPr>
                  <w:rStyle w:val="Hyperlink"/>
                </w:rPr>
                <w:t xml:space="preserve">mindcraft-bots/mindcraft</w:t>
              </w:r>
            </w:hyperlink>
          </w:p>
        </w:tc>
        <w:tc>
          <w:tcPr/>
          <w:p>
            <w:pPr>
              <w:pStyle w:val="Compact"/>
              <w:jc w:val="left"/>
            </w:pPr>
            <w:r>
              <w:t xml:space="preserve">5.3k</w:t>
            </w:r>
          </w:p>
        </w:tc>
        <w:tc>
          <w:tcPr/>
          <w:p>
            <w:pPr>
              <w:pStyle w:val="Compact"/>
              <w:jc w:val="left"/>
            </w:pPr>
            <w:r>
              <w:t xml:space="preserve">May 2026</w:t>
            </w:r>
          </w:p>
        </w:tc>
        <w:tc>
          <w:tcPr/>
          <w:p>
            <w:pPr>
              <w:pStyle w:val="Compact"/>
              <w:jc w:val="left"/>
            </w:pPr>
            <w:r>
              <w:t xml:space="preserve">MIT</w:t>
            </w:r>
          </w:p>
        </w:tc>
        <w:tc>
          <w:tcPr/>
          <w:p>
            <w:pPr>
              <w:pStyle w:val="Compact"/>
              <w:jc w:val="left"/>
            </w:pPr>
            <w:r>
              <w:t xml:space="preserve">JavaScript</w:t>
            </w:r>
          </w:p>
        </w:tc>
        <w:tc>
          <w:tcPr/>
          <w:p>
            <w:pPr>
              <w:pStyle w:val="Compact"/>
              <w:jc w:val="left"/>
            </w:pPr>
            <w:r>
              <w:t xml:space="preserve">Top-Tier</w:t>
            </w:r>
          </w:p>
        </w:tc>
        <w:tc>
          <w:tcPr/>
          <w:p>
            <w:pPr>
              <w:pStyle w:val="Compact"/>
              <w:jc w:val="left"/>
            </w:pPr>
            <w:r>
              <w:t xml:space="preserve">Multi-agent orchestration, profile-driven behavior, LLM-to-game-action pipeline, inter-agent communication, code sandboxing</w:t>
            </w:r>
            <w:r>
              <w:t xml:space="preserve"> </w:t>
            </w:r>
            <w:fldSimple w:instr="NOTEREF _Ref_Footnote_56 \h \f">
              <w:r>
                <w:rPr>
                  <w:vertAlign w:val="superscript"/>
                </w:rPr>
                <w:t>56</w:t>
              </w:r>
            </w:fldSimple>
          </w:p>
        </w:tc>
        <w:tc>
          <w:tcPr/>
          <w:p>
            <w:pPr>
              <w:pStyle w:val="Compact"/>
              <w:jc w:val="left"/>
            </w:pPr>
            <w:r>
              <w:rPr>
                <w:bCs/>
                <w:b/>
              </w:rPr>
              <w:t xml:space="preserve">HIGH</w:t>
            </w:r>
            <w:r>
              <w:t xml:space="preserve"> </w:t>
            </w:r>
            <w:r>
              <w:t xml:space="preserve">— directly extensible</w:t>
            </w:r>
          </w:p>
        </w:tc>
      </w:tr>
      <w:tr>
        <w:tc>
          <w:tcPr/>
          <w:p>
            <w:pPr>
              <w:pStyle w:val="Compact"/>
              <w:jc w:val="left"/>
            </w:pPr>
            <w:r>
              <w:t xml:space="preserve">2</w:t>
            </w:r>
          </w:p>
        </w:tc>
        <w:tc>
          <w:tcPr/>
          <w:p>
            <w:pPr>
              <w:pStyle w:val="Compact"/>
              <w:jc w:val="left"/>
            </w:pPr>
            <w:hyperlink r:id="rId184">
              <w:r>
                <w:rPr>
                  <w:rStyle w:val="Hyperlink"/>
                </w:rPr>
                <w:t xml:space="preserve">cabaletta/baritone</w:t>
              </w:r>
            </w:hyperlink>
          </w:p>
        </w:tc>
        <w:tc>
          <w:tcPr/>
          <w:p>
            <w:pPr>
              <w:pStyle w:val="Compact"/>
              <w:jc w:val="left"/>
            </w:pPr>
            <w:r>
              <w:t xml:space="preserve">8.9k</w:t>
            </w:r>
          </w:p>
        </w:tc>
        <w:tc>
          <w:tcPr/>
          <w:p>
            <w:pPr>
              <w:pStyle w:val="Compact"/>
              <w:jc w:val="left"/>
            </w:pPr>
            <w:r>
              <w:t xml:space="preserve">May 2026</w:t>
            </w:r>
          </w:p>
        </w:tc>
        <w:tc>
          <w:tcPr/>
          <w:p>
            <w:pPr>
              <w:pStyle w:val="Compact"/>
              <w:jc w:val="left"/>
            </w:pPr>
            <w:r>
              <w:t xml:space="preserve">LGPL-3.0</w:t>
            </w:r>
          </w:p>
        </w:tc>
        <w:tc>
          <w:tcPr/>
          <w:p>
            <w:pPr>
              <w:pStyle w:val="Compact"/>
              <w:jc w:val="left"/>
            </w:pPr>
            <w:r>
              <w:t xml:space="preserve">Java</w:t>
            </w:r>
          </w:p>
        </w:tc>
        <w:tc>
          <w:tcPr/>
          <w:p>
            <w:pPr>
              <w:pStyle w:val="Compact"/>
              <w:jc w:val="left"/>
            </w:pPr>
            <w:r>
              <w:t xml:space="preserve">Top-Tier</w:t>
            </w:r>
          </w:p>
        </w:tc>
        <w:tc>
          <w:tcPr/>
          <w:p>
            <w:pPr>
              <w:pStyle w:val="Compact"/>
              <w:jc w:val="left"/>
            </w:pPr>
            <w:r>
              <w:t xml:space="preserve">A* pathfinding, goal abstraction, movement cost calc, mod architecture</w:t>
            </w:r>
            <w:r>
              <w:t xml:space="preserve"> </w:t>
            </w:r>
            <w:fldSimple w:instr="NOTEREF _Ref_Footnote_8 \h \f">
              <w:r>
                <w:rPr>
                  <w:vertAlign w:val="superscript"/>
                </w:rPr>
                <w:t>8</w:t>
              </w:r>
            </w:fldSimple>
          </w:p>
        </w:tc>
        <w:tc>
          <w:tcPr/>
          <w:p>
            <w:pPr>
              <w:pStyle w:val="Compact"/>
              <w:jc w:val="left"/>
            </w:pPr>
            <w:r>
              <w:rPr>
                <w:bCs/>
                <w:b/>
              </w:rPr>
              <w:t xml:space="preserve">HIGH</w:t>
            </w:r>
            <w:r>
              <w:t xml:space="preserve"> </w:t>
            </w:r>
            <w:r>
              <w:t xml:space="preserve">— library dependency</w:t>
            </w:r>
          </w:p>
        </w:tc>
      </w:tr>
      <w:tr>
        <w:tc>
          <w:tcPr/>
          <w:p>
            <w:pPr>
              <w:pStyle w:val="Compact"/>
              <w:jc w:val="left"/>
            </w:pPr>
            <w:r>
              <w:t xml:space="preserve">3</w:t>
            </w:r>
          </w:p>
        </w:tc>
        <w:tc>
          <w:tcPr/>
          <w:p>
            <w:pPr>
              <w:pStyle w:val="Compact"/>
              <w:jc w:val="left"/>
            </w:pPr>
            <w:hyperlink r:id="rId185">
              <w:r>
                <w:rPr>
                  <w:rStyle w:val="Hyperlink"/>
                </w:rPr>
                <w:t xml:space="preserve">PrismarineJS/mineflayer</w:t>
              </w:r>
            </w:hyperlink>
          </w:p>
        </w:tc>
        <w:tc>
          <w:tcPr/>
          <w:p>
            <w:pPr>
              <w:pStyle w:val="Compact"/>
              <w:jc w:val="left"/>
            </w:pPr>
            <w:r>
              <w:t xml:space="preserve">7.0k</w:t>
            </w:r>
          </w:p>
        </w:tc>
        <w:tc>
          <w:tcPr/>
          <w:p>
            <w:pPr>
              <w:pStyle w:val="Compact"/>
              <w:jc w:val="left"/>
            </w:pPr>
            <w:r>
              <w:t xml:space="preserve">May 2026</w:t>
            </w:r>
          </w:p>
        </w:tc>
        <w:tc>
          <w:tcPr/>
          <w:p>
            <w:pPr>
              <w:pStyle w:val="Compact"/>
              <w:jc w:val="left"/>
            </w:pPr>
            <w:r>
              <w:t xml:space="preserve">MIT</w:t>
            </w:r>
          </w:p>
        </w:tc>
        <w:tc>
          <w:tcPr/>
          <w:p>
            <w:pPr>
              <w:pStyle w:val="Compact"/>
              <w:jc w:val="left"/>
            </w:pPr>
            <w:r>
              <w:t xml:space="preserve">JavaScript</w:t>
            </w:r>
          </w:p>
        </w:tc>
        <w:tc>
          <w:tcPr/>
          <w:p>
            <w:pPr>
              <w:pStyle w:val="Compact"/>
              <w:jc w:val="left"/>
            </w:pPr>
            <w:r>
              <w:t xml:space="preserve">Top-Tier</w:t>
            </w:r>
          </w:p>
        </w:tc>
        <w:tc>
          <w:tcPr/>
          <w:p>
            <w:pPr>
              <w:pStyle w:val="Compact"/>
              <w:jc w:val="left"/>
            </w:pPr>
            <w:r>
              <w:t xml:space="preserve">Full bot API, event-driven architecture, plugin patterns</w:t>
            </w:r>
            <w:r>
              <w:t xml:space="preserve"> </w:t>
            </w:r>
            <w:fldSimple w:instr="NOTEREF _Ref_Footnote_200 \h \f">
              <w:r>
                <w:rPr>
                  <w:vertAlign w:val="superscript"/>
                </w:rPr>
                <w:t>200</w:t>
              </w:r>
            </w:fldSimple>
          </w:p>
        </w:tc>
        <w:tc>
          <w:tcPr/>
          <w:p>
            <w:pPr>
              <w:pStyle w:val="Compact"/>
              <w:jc w:val="left"/>
            </w:pPr>
            <w:r>
              <w:rPr>
                <w:bCs/>
                <w:b/>
              </w:rPr>
              <w:t xml:space="preserve">HIGH</w:t>
            </w:r>
            <w:r>
              <w:t xml:space="preserve"> </w:t>
            </w:r>
            <w:r>
              <w:t xml:space="preserve">— library dependency</w:t>
            </w:r>
          </w:p>
        </w:tc>
      </w:tr>
      <w:tr>
        <w:tc>
          <w:tcPr/>
          <w:p>
            <w:pPr>
              <w:pStyle w:val="Compact"/>
              <w:jc w:val="left"/>
            </w:pPr>
            <w:r>
              <w:t xml:space="preserve">4</w:t>
            </w:r>
          </w:p>
        </w:tc>
        <w:tc>
          <w:tcPr/>
          <w:p>
            <w:pPr>
              <w:pStyle w:val="Compact"/>
              <w:jc w:val="left"/>
            </w:pPr>
            <w:hyperlink r:id="rId186">
              <w:r>
                <w:rPr>
                  <w:rStyle w:val="Hyperlink"/>
                </w:rPr>
                <w:t xml:space="preserve">cocacola-lab/MineLand</w:t>
              </w:r>
            </w:hyperlink>
          </w:p>
        </w:tc>
        <w:tc>
          <w:tcPr/>
          <w:p>
            <w:pPr>
              <w:pStyle w:val="Compact"/>
              <w:jc w:val="left"/>
            </w:pPr>
            <w:r>
              <w:t xml:space="preserve">111</w:t>
            </w:r>
          </w:p>
        </w:tc>
        <w:tc>
          <w:tcPr/>
          <w:p>
            <w:pPr>
              <w:pStyle w:val="Compact"/>
              <w:jc w:val="left"/>
            </w:pPr>
            <w:r>
              <w:t xml:space="preserve">Jan 2025</w:t>
            </w:r>
          </w:p>
        </w:tc>
        <w:tc>
          <w:tcPr/>
          <w:p>
            <w:pPr>
              <w:pStyle w:val="Compact"/>
              <w:jc w:val="left"/>
            </w:pPr>
            <w:r>
              <w:t xml:space="preserve">MIT</w:t>
            </w:r>
          </w:p>
        </w:tc>
        <w:tc>
          <w:tcPr/>
          <w:p>
            <w:pPr>
              <w:pStyle w:val="Compact"/>
              <w:jc w:val="left"/>
            </w:pPr>
            <w:r>
              <w:t xml:space="preserve">Python/JS</w:t>
            </w:r>
          </w:p>
        </w:tc>
        <w:tc>
          <w:tcPr/>
          <w:p>
            <w:pPr>
              <w:pStyle w:val="Compact"/>
              <w:jc w:val="left"/>
            </w:pPr>
            <w:r>
              <w:t xml:space="preserve">Top-Tier</w:t>
            </w:r>
          </w:p>
        </w:tc>
        <w:tc>
          <w:tcPr/>
          <w:p>
            <w:pPr>
              <w:pStyle w:val="Compact"/>
              <w:jc w:val="left"/>
            </w:pPr>
            <w:r>
              <w:t xml:space="preserve">48-agent simulation, limited-sense design, Py-JS-Java bridge</w:t>
            </w:r>
            <w:r>
              <w:t xml:space="preserve"> </w:t>
            </w:r>
            <w:fldSimple w:instr="NOTEREF _Ref_Footnote_18 \h \f">
              <w:r>
                <w:rPr>
                  <w:vertAlign w:val="superscript"/>
                </w:rPr>
                <w:t>18</w:t>
              </w:r>
            </w:fldSimple>
          </w:p>
        </w:tc>
        <w:tc>
          <w:tcPr/>
          <w:p>
            <w:pPr>
              <w:pStyle w:val="Compact"/>
              <w:jc w:val="left"/>
            </w:pPr>
            <w:r>
              <w:rPr>
                <w:bCs/>
                <w:b/>
              </w:rPr>
              <w:t xml:space="preserve">HIGH</w:t>
            </w:r>
            <w:r>
              <w:t xml:space="preserve"> </w:t>
            </w:r>
            <w:r>
              <w:t xml:space="preserve">— simulator is the product</w:t>
            </w:r>
          </w:p>
        </w:tc>
      </w:tr>
      <w:tr>
        <w:tc>
          <w:tcPr/>
          <w:p>
            <w:pPr>
              <w:pStyle w:val="Compact"/>
              <w:jc w:val="left"/>
            </w:pPr>
            <w:r>
              <w:t xml:space="preserve">5</w:t>
            </w:r>
          </w:p>
        </w:tc>
        <w:tc>
          <w:tcPr/>
          <w:p>
            <w:pPr>
              <w:pStyle w:val="Compact"/>
              <w:jc w:val="left"/>
            </w:pPr>
            <w:hyperlink r:id="rId187">
              <w:r>
                <w:rPr>
                  <w:rStyle w:val="Hyperlink"/>
                </w:rPr>
                <w:t xml:space="preserve">CraftJarvis/MineStudio</w:t>
              </w:r>
            </w:hyperlink>
          </w:p>
        </w:tc>
        <w:tc>
          <w:tcPr/>
          <w:p>
            <w:pPr>
              <w:pStyle w:val="Compact"/>
              <w:jc w:val="left"/>
            </w:pPr>
            <w:r>
              <w:t xml:space="preserve">377</w:t>
            </w:r>
          </w:p>
        </w:tc>
        <w:tc>
          <w:tcPr/>
          <w:p>
            <w:pPr>
              <w:pStyle w:val="Compact"/>
              <w:jc w:val="left"/>
            </w:pPr>
            <w:r>
              <w:t xml:space="preserve">Aug 2025</w:t>
            </w:r>
          </w:p>
        </w:tc>
        <w:tc>
          <w:tcPr/>
          <w:p>
            <w:pPr>
              <w:pStyle w:val="Compact"/>
              <w:jc w:val="left"/>
            </w:pPr>
            <w:r>
              <w:t xml:space="preserve">MIT</w:t>
            </w:r>
          </w:p>
        </w:tc>
        <w:tc>
          <w:tcPr/>
          <w:p>
            <w:pPr>
              <w:pStyle w:val="Compact"/>
              <w:jc w:val="left"/>
            </w:pPr>
            <w:r>
              <w:t xml:space="preserve">Python/Java</w:t>
            </w:r>
          </w:p>
        </w:tc>
        <w:tc>
          <w:tcPr/>
          <w:p>
            <w:pPr>
              <w:pStyle w:val="Compact"/>
              <w:jc w:val="left"/>
            </w:pPr>
            <w:r>
              <w:t xml:space="preserve">Top-Tier</w:t>
            </w:r>
          </w:p>
        </w:tc>
        <w:tc>
          <w:tcPr/>
          <w:p>
            <w:pPr>
              <w:pStyle w:val="Compact"/>
              <w:jc w:val="left"/>
            </w:pPr>
            <w:r>
              <w:t xml:space="preserve">Unified dev pipeline, trajectory data, model gallery, RL training</w:t>
            </w:r>
            <w:r>
              <w:t xml:space="preserve"> </w:t>
            </w:r>
            <w:fldSimple w:instr="NOTEREF _Ref_Footnote_59 \h \f">
              <w:r>
                <w:rPr>
                  <w:vertAlign w:val="superscript"/>
                </w:rPr>
                <w:t>59</w:t>
              </w:r>
            </w:fldSimple>
          </w:p>
        </w:tc>
        <w:tc>
          <w:tcPr/>
          <w:p>
            <w:pPr>
              <w:pStyle w:val="Compact"/>
              <w:jc w:val="left"/>
            </w:pPr>
            <w:r>
              <w:rPr>
                <w:bCs/>
                <w:b/>
              </w:rPr>
              <w:t xml:space="preserve">HIGH</w:t>
            </w:r>
            <w:r>
              <w:t xml:space="preserve"> </w:t>
            </w:r>
            <w:r>
              <w:t xml:space="preserve">— PyPI package</w:t>
            </w:r>
          </w:p>
        </w:tc>
      </w:tr>
      <w:tr>
        <w:tc>
          <w:tcPr/>
          <w:p>
            <w:pPr>
              <w:pStyle w:val="Compact"/>
              <w:jc w:val="left"/>
            </w:pPr>
            <w:r>
              <w:t xml:space="preserve">6</w:t>
            </w:r>
          </w:p>
        </w:tc>
        <w:tc>
          <w:tcPr/>
          <w:p>
            <w:pPr>
              <w:pStyle w:val="Compact"/>
              <w:jc w:val="left"/>
            </w:pPr>
            <w:hyperlink r:id="rId188">
              <w:r>
                <w:rPr>
                  <w:rStyle w:val="Hyperlink"/>
                </w:rPr>
                <w:t xml:space="preserve">3ndetz/unionclef</w:t>
              </w:r>
            </w:hyperlink>
          </w:p>
        </w:tc>
        <w:tc>
          <w:tcPr/>
          <w:p>
            <w:pPr>
              <w:pStyle w:val="Compact"/>
              <w:jc w:val="left"/>
            </w:pPr>
            <w:r>
              <w:t xml:space="preserve">7</w:t>
            </w:r>
          </w:p>
        </w:tc>
        <w:tc>
          <w:tcPr/>
          <w:p>
            <w:pPr>
              <w:pStyle w:val="Compact"/>
              <w:jc w:val="left"/>
            </w:pPr>
            <w:r>
              <w:t xml:space="preserve">Mar 2026</w:t>
            </w:r>
          </w:p>
        </w:tc>
        <w:tc>
          <w:tcPr/>
          <w:p>
            <w:pPr>
              <w:pStyle w:val="Compact"/>
              <w:jc w:val="left"/>
            </w:pPr>
            <w:r>
              <w:t xml:space="preserve">GPL-3.0</w:t>
            </w:r>
          </w:p>
        </w:tc>
        <w:tc>
          <w:tcPr/>
          <w:p>
            <w:pPr>
              <w:pStyle w:val="Compact"/>
              <w:jc w:val="left"/>
            </w:pPr>
            <w:r>
              <w:t xml:space="preserve">Java</w:t>
            </w:r>
          </w:p>
        </w:tc>
        <w:tc>
          <w:tcPr/>
          <w:p>
            <w:pPr>
              <w:pStyle w:val="Compact"/>
              <w:jc w:val="left"/>
            </w:pPr>
            <w:r>
              <w:t xml:space="preserve">Top-Tier</w:t>
            </w:r>
          </w:p>
        </w:tc>
        <w:tc>
          <w:tcPr/>
          <w:p>
            <w:pPr>
              <w:pStyle w:val="Compact"/>
              <w:jc w:val="left"/>
            </w:pPr>
            <w:r>
              <w:t xml:space="preserve">Py4J two-way bridge, Java-Python interface pattern</w:t>
            </w:r>
            <w:r>
              <w:t xml:space="preserve"> </w:t>
            </w:r>
            <w:fldSimple w:instr="NOTEREF _Ref_Footnote_6 \h \f">
              <w:r>
                <w:rPr>
                  <w:vertAlign w:val="superscript"/>
                </w:rPr>
                <w:t>6</w:t>
              </w:r>
            </w:fldSimple>
          </w:p>
        </w:tc>
        <w:tc>
          <w:tcPr/>
          <w:p>
            <w:pPr>
              <w:pStyle w:val="Compact"/>
              <w:jc w:val="left"/>
            </w:pPr>
            <w:r>
              <w:rPr>
                <w:bCs/>
                <w:b/>
              </w:rPr>
              <w:t xml:space="preserve">HIGH</w:t>
            </w:r>
            <w:r>
              <w:t xml:space="preserve"> </w:t>
            </w:r>
            <w:r>
              <w:t xml:space="preserve">— bridge pattern</w:t>
            </w:r>
          </w:p>
        </w:tc>
      </w:tr>
      <w:tr>
        <w:tc>
          <w:tcPr/>
          <w:p>
            <w:pPr>
              <w:pStyle w:val="Compact"/>
              <w:jc w:val="left"/>
            </w:pPr>
            <w:r>
              <w:t xml:space="preserve">7</w:t>
            </w:r>
          </w:p>
        </w:tc>
        <w:tc>
          <w:tcPr/>
          <w:p>
            <w:pPr>
              <w:pStyle w:val="Compact"/>
              <w:jc w:val="left"/>
            </w:pPr>
            <w:hyperlink r:id="rId189">
              <w:r>
                <w:rPr>
                  <w:rStyle w:val="Hyperlink"/>
                </w:rPr>
                <w:t xml:space="preserve">MineDojo/Voyager</w:t>
              </w:r>
            </w:hyperlink>
          </w:p>
        </w:tc>
        <w:tc>
          <w:tcPr/>
          <w:p>
            <w:pPr>
              <w:pStyle w:val="Compact"/>
              <w:jc w:val="left"/>
            </w:pPr>
            <w:r>
              <w:t xml:space="preserve">6.9k</w:t>
            </w:r>
          </w:p>
        </w:tc>
        <w:tc>
          <w:tcPr/>
          <w:p>
            <w:pPr>
              <w:pStyle w:val="Compact"/>
              <w:jc w:val="left"/>
            </w:pPr>
            <w:r>
              <w:t xml:space="preserve">Jul 2023</w:t>
            </w:r>
          </w:p>
        </w:tc>
        <w:tc>
          <w:tcPr/>
          <w:p>
            <w:pPr>
              <w:pStyle w:val="Compact"/>
              <w:jc w:val="left"/>
            </w:pPr>
            <w:r>
              <w:t xml:space="preserve">MIT</w:t>
            </w:r>
          </w:p>
        </w:tc>
        <w:tc>
          <w:tcPr/>
          <w:p>
            <w:pPr>
              <w:pStyle w:val="Compact"/>
              <w:jc w:val="left"/>
            </w:pPr>
            <w:r>
              <w:t xml:space="preserve">Python/JS</w:t>
            </w:r>
          </w:p>
        </w:tc>
        <w:tc>
          <w:tcPr/>
          <w:p>
            <w:pPr>
              <w:pStyle w:val="Compact"/>
              <w:jc w:val="left"/>
            </w:pPr>
            <w:r>
              <w:t xml:space="preserve">Reference</w:t>
            </w:r>
          </w:p>
        </w:tc>
        <w:tc>
          <w:tcPr/>
          <w:p>
            <w:pPr>
              <w:pStyle w:val="Compact"/>
              <w:jc w:val="left"/>
            </w:pPr>
            <w:r>
              <w:t xml:space="preserve">Skill library architecture, auto curriculum, code-as-policy</w:t>
            </w:r>
            <w:r>
              <w:t xml:space="preserve"> </w:t>
            </w:r>
            <w:fldSimple w:instr="NOTEREF _Ref_Footnote_34 \h \f">
              <w:r>
                <w:rPr>
                  <w:vertAlign w:val="superscript"/>
                </w:rPr>
                <w:t>34</w:t>
              </w:r>
            </w:fldSimple>
          </w:p>
        </w:tc>
        <w:tc>
          <w:tcPr/>
          <w:p>
            <w:pPr>
              <w:pStyle w:val="Compact"/>
              <w:jc w:val="left"/>
            </w:pPr>
            <w:r>
              <w:rPr>
                <w:bCs/>
                <w:b/>
              </w:rPr>
              <w:t xml:space="preserve">REF</w:t>
            </w:r>
            <w:r>
              <w:t xml:space="preserve"> </w:t>
            </w:r>
            <w:r>
              <w:t xml:space="preserve">— archived</w:t>
            </w:r>
          </w:p>
        </w:tc>
      </w:tr>
      <w:tr>
        <w:tc>
          <w:tcPr/>
          <w:p>
            <w:pPr>
              <w:pStyle w:val="Compact"/>
              <w:jc w:val="left"/>
            </w:pPr>
            <w:r>
              <w:t xml:space="preserve">8</w:t>
            </w:r>
          </w:p>
        </w:tc>
        <w:tc>
          <w:tcPr/>
          <w:p>
            <w:pPr>
              <w:pStyle w:val="Compact"/>
              <w:jc w:val="left"/>
            </w:pPr>
            <w:hyperlink r:id="rId190">
              <w:r>
                <w:rPr>
                  <w:rStyle w:val="Hyperlink"/>
                </w:rPr>
                <w:t xml:space="preserve">OpenGVLab/GITM</w:t>
              </w:r>
            </w:hyperlink>
          </w:p>
        </w:tc>
        <w:tc>
          <w:tcPr/>
          <w:p>
            <w:pPr>
              <w:pStyle w:val="Compact"/>
              <w:jc w:val="left"/>
            </w:pPr>
            <w:r>
              <w:t xml:space="preserve">640</w:t>
            </w:r>
          </w:p>
        </w:tc>
        <w:tc>
          <w:tcPr/>
          <w:p>
            <w:pPr>
              <w:pStyle w:val="Compact"/>
              <w:jc w:val="left"/>
            </w:pPr>
            <w:r>
              <w:t xml:space="preserve">Jun 2023</w:t>
            </w:r>
          </w:p>
        </w:tc>
        <w:tc>
          <w:tcPr/>
          <w:p>
            <w:pPr>
              <w:pStyle w:val="Compact"/>
              <w:jc w:val="left"/>
            </w:pPr>
            <w:r>
              <w:t xml:space="preserve">N/A</w:t>
            </w:r>
          </w:p>
        </w:tc>
        <w:tc>
          <w:tcPr/>
          <w:p>
            <w:pPr>
              <w:pStyle w:val="Compact"/>
              <w:jc w:val="left"/>
            </w:pPr>
            <w:r>
              <w:t xml:space="preserve">Python</w:t>
            </w:r>
          </w:p>
        </w:tc>
        <w:tc>
          <w:tcPr/>
          <w:p>
            <w:pPr>
              <w:pStyle w:val="Compact"/>
              <w:jc w:val="left"/>
            </w:pPr>
            <w:r>
              <w:t xml:space="preserve">Reference</w:t>
            </w:r>
          </w:p>
        </w:tc>
        <w:tc>
          <w:tcPr/>
          <w:p>
            <w:pPr>
              <w:pStyle w:val="Compact"/>
              <w:jc w:val="left"/>
            </w:pPr>
            <w:r>
              <w:t xml:space="preserve">Hierarchical LLM planning, subgoal decomposition</w:t>
            </w:r>
            <w:r>
              <w:t xml:space="preserve"> </w:t>
            </w:r>
            <w:fldSimple w:instr="NOTEREF _Ref_Footnote_37 \h \f">
              <w:r>
                <w:rPr>
                  <w:vertAlign w:val="superscript"/>
                </w:rPr>
                <w:t>37</w:t>
              </w:r>
            </w:fldSimple>
          </w:p>
        </w:tc>
        <w:tc>
          <w:tcPr/>
          <w:p>
            <w:pPr>
              <w:pStyle w:val="Compact"/>
              <w:jc w:val="left"/>
            </w:pPr>
            <w:r>
              <w:rPr>
                <w:bCs/>
                <w:b/>
              </w:rPr>
              <w:t xml:space="preserve">REF</w:t>
            </w:r>
            <w:r>
              <w:t xml:space="preserve"> </w:t>
            </w:r>
            <w:r>
              <w:t xml:space="preserve">— minimal code</w:t>
            </w:r>
          </w:p>
        </w:tc>
      </w:tr>
      <w:tr>
        <w:tc>
          <w:tcPr/>
          <w:p>
            <w:pPr>
              <w:pStyle w:val="Compact"/>
              <w:jc w:val="left"/>
            </w:pPr>
            <w:r>
              <w:t xml:space="preserve">9</w:t>
            </w:r>
          </w:p>
        </w:tc>
        <w:tc>
          <w:tcPr/>
          <w:p>
            <w:pPr>
              <w:pStyle w:val="Compact"/>
              <w:jc w:val="left"/>
            </w:pPr>
            <w:hyperlink r:id="rId191">
              <w:r>
                <w:rPr>
                  <w:rStyle w:val="Hyperlink"/>
                </w:rPr>
                <w:t xml:space="preserve">MineDojo/MineDojo</w:t>
              </w:r>
            </w:hyperlink>
          </w:p>
        </w:tc>
        <w:tc>
          <w:tcPr/>
          <w:p>
            <w:pPr>
              <w:pStyle w:val="Compact"/>
              <w:jc w:val="left"/>
            </w:pPr>
            <w:r>
              <w:t xml:space="preserve">2.2k</w:t>
            </w:r>
          </w:p>
        </w:tc>
        <w:tc>
          <w:tcPr/>
          <w:p>
            <w:pPr>
              <w:pStyle w:val="Compact"/>
              <w:jc w:val="left"/>
            </w:pPr>
            <w:r>
              <w:t xml:space="preserve">Aug 2023</w:t>
            </w:r>
          </w:p>
        </w:tc>
        <w:tc>
          <w:tcPr/>
          <w:p>
            <w:pPr>
              <w:pStyle w:val="Compact"/>
              <w:jc w:val="left"/>
            </w:pPr>
            <w:r>
              <w:t xml:space="preserve">MIT</w:t>
            </w:r>
          </w:p>
        </w:tc>
        <w:tc>
          <w:tcPr/>
          <w:p>
            <w:pPr>
              <w:pStyle w:val="Compact"/>
              <w:jc w:val="left"/>
            </w:pPr>
            <w:r>
              <w:t xml:space="preserve">Java/Python</w:t>
            </w:r>
          </w:p>
        </w:tc>
        <w:tc>
          <w:tcPr/>
          <w:p>
            <w:pPr>
              <w:pStyle w:val="Compact"/>
              <w:jc w:val="left"/>
            </w:pPr>
            <w:r>
              <w:t xml:space="preserve">Reference</w:t>
            </w:r>
          </w:p>
        </w:tc>
        <w:tc>
          <w:tcPr/>
          <w:p>
            <w:pPr>
              <w:pStyle w:val="Compact"/>
              <w:jc w:val="left"/>
            </w:pPr>
            <w:r>
              <w:t xml:space="preserve">Task formalization, MineCLIP reward model, Gym API</w:t>
            </w:r>
            <w:r>
              <w:t xml:space="preserve"> </w:t>
            </w:r>
            <w:fldSimple w:instr="NOTEREF _Ref_Footnote_201 \h \f">
              <w:r>
                <w:rPr>
                  <w:vertAlign w:val="superscript"/>
                </w:rPr>
                <w:t>201</w:t>
              </w:r>
            </w:fldSimple>
          </w:p>
        </w:tc>
        <w:tc>
          <w:tcPr/>
          <w:p>
            <w:pPr>
              <w:pStyle w:val="Compact"/>
              <w:jc w:val="left"/>
            </w:pPr>
            <w:r>
              <w:rPr>
                <w:bCs/>
                <w:b/>
              </w:rPr>
              <w:t xml:space="preserve">REF</w:t>
            </w:r>
            <w:r>
              <w:t xml:space="preserve"> </w:t>
            </w:r>
            <w:r>
              <w:t xml:space="preserve">— superseded</w:t>
            </w:r>
          </w:p>
        </w:tc>
      </w:tr>
      <w:tr>
        <w:tc>
          <w:tcPr/>
          <w:p>
            <w:pPr>
              <w:pStyle w:val="Compact"/>
              <w:jc w:val="left"/>
            </w:pPr>
            <w:r>
              <w:t xml:space="preserve">10</w:t>
            </w:r>
          </w:p>
        </w:tc>
        <w:tc>
          <w:tcPr/>
          <w:p>
            <w:pPr>
              <w:pStyle w:val="Compact"/>
              <w:jc w:val="left"/>
            </w:pPr>
            <w:hyperlink r:id="rId192">
              <w:r>
                <w:rPr>
                  <w:rStyle w:val="Hyperlink"/>
                </w:rPr>
                <w:t xml:space="preserve">zju-vipa/odyssey</w:t>
              </w:r>
            </w:hyperlink>
          </w:p>
        </w:tc>
        <w:tc>
          <w:tcPr/>
          <w:p>
            <w:pPr>
              <w:pStyle w:val="Compact"/>
              <w:jc w:val="left"/>
            </w:pPr>
            <w:r>
              <w:t xml:space="preserve">384</w:t>
            </w:r>
          </w:p>
        </w:tc>
        <w:tc>
          <w:tcPr/>
          <w:p>
            <w:pPr>
              <w:pStyle w:val="Compact"/>
              <w:jc w:val="left"/>
            </w:pPr>
            <w:r>
              <w:t xml:space="preserve">Oct 2025</w:t>
            </w:r>
          </w:p>
        </w:tc>
        <w:tc>
          <w:tcPr/>
          <w:p>
            <w:pPr>
              <w:pStyle w:val="Compact"/>
              <w:jc w:val="left"/>
            </w:pPr>
            <w:r>
              <w:t xml:space="preserve">MIT</w:t>
            </w:r>
          </w:p>
        </w:tc>
        <w:tc>
          <w:tcPr/>
          <w:p>
            <w:pPr>
              <w:pStyle w:val="Compact"/>
              <w:jc w:val="left"/>
            </w:pPr>
            <w:r>
              <w:t xml:space="preserve">Python/JS</w:t>
            </w:r>
          </w:p>
        </w:tc>
        <w:tc>
          <w:tcPr/>
          <w:p>
            <w:pPr>
              <w:pStyle w:val="Compact"/>
              <w:jc w:val="left"/>
            </w:pPr>
            <w:r>
              <w:t xml:space="preserve">Reference</w:t>
            </w:r>
          </w:p>
        </w:tc>
        <w:tc>
          <w:tcPr/>
          <w:p>
            <w:pPr>
              <w:pStyle w:val="Compact"/>
              <w:jc w:val="left"/>
            </w:pPr>
            <w:r>
              <w:t xml:space="preserve">Open-world skill lib (223 skills), multi-agent DAG, LLM fine-tuning</w:t>
            </w:r>
            <w:r>
              <w:t xml:space="preserve"> </w:t>
            </w:r>
            <w:fldSimple w:instr="NOTEREF _Ref_Footnote_53 \h \f">
              <w:r>
                <w:rPr>
                  <w:vertAlign w:val="superscript"/>
                </w:rPr>
                <w:t>53</w:t>
              </w:r>
            </w:fldSimple>
          </w:p>
        </w:tc>
        <w:tc>
          <w:tcPr/>
          <w:p>
            <w:pPr>
              <w:pStyle w:val="Compact"/>
              <w:jc w:val="left"/>
            </w:pPr>
            <w:r>
              <w:rPr>
                <w:bCs/>
                <w:b/>
              </w:rPr>
              <w:t xml:space="preserve">M-HIGH</w:t>
            </w:r>
            <w:r>
              <w:t xml:space="preserve"> </w:t>
            </w:r>
            <w:r>
              <w:t xml:space="preserve">— Voyager-based</w:t>
            </w:r>
          </w:p>
        </w:tc>
      </w:tr>
      <w:tr>
        <w:tc>
          <w:tcPr/>
          <w:p>
            <w:pPr>
              <w:pStyle w:val="Compact"/>
              <w:jc w:val="left"/>
            </w:pPr>
            <w:r>
              <w:t xml:space="preserve">11</w:t>
            </w:r>
          </w:p>
        </w:tc>
        <w:tc>
          <w:tcPr/>
          <w:p>
            <w:pPr>
              <w:pStyle w:val="Compact"/>
              <w:jc w:val="left"/>
            </w:pPr>
            <w:hyperlink r:id="rId193">
              <w:r>
                <w:rPr>
                  <w:rStyle w:val="Hyperlink"/>
                </w:rPr>
                <w:t xml:space="preserve">CraftJarvis/JARVIS-1</w:t>
              </w:r>
            </w:hyperlink>
          </w:p>
        </w:tc>
        <w:tc>
          <w:tcPr/>
          <w:p>
            <w:pPr>
              <w:pStyle w:val="Compact"/>
              <w:jc w:val="left"/>
            </w:pPr>
            <w:r>
              <w:t xml:space="preserve">395</w:t>
            </w:r>
          </w:p>
        </w:tc>
        <w:tc>
          <w:tcPr/>
          <w:p>
            <w:pPr>
              <w:pStyle w:val="Compact"/>
              <w:jc w:val="left"/>
            </w:pPr>
            <w:r>
              <w:t xml:space="preserve">Apr 2024</w:t>
            </w:r>
          </w:p>
        </w:tc>
        <w:tc>
          <w:tcPr/>
          <w:p>
            <w:pPr>
              <w:pStyle w:val="Compact"/>
              <w:jc w:val="left"/>
            </w:pPr>
            <w:r>
              <w:t xml:space="preserve">N/A</w:t>
            </w:r>
          </w:p>
        </w:tc>
        <w:tc>
          <w:tcPr/>
          <w:p>
            <w:pPr>
              <w:pStyle w:val="Compact"/>
              <w:jc w:val="left"/>
            </w:pPr>
            <w:r>
              <w:t xml:space="preserve">Java/Python</w:t>
            </w:r>
          </w:p>
        </w:tc>
        <w:tc>
          <w:tcPr/>
          <w:p>
            <w:pPr>
              <w:pStyle w:val="Compact"/>
              <w:jc w:val="left"/>
            </w:pPr>
            <w:r>
              <w:t xml:space="preserve">Reference</w:t>
            </w:r>
          </w:p>
        </w:tc>
        <w:tc>
          <w:tcPr/>
          <w:p>
            <w:pPr>
              <w:pStyle w:val="Compact"/>
              <w:jc w:val="left"/>
            </w:pPr>
            <w:r>
              <w:t xml:space="preserve">Multimodal memory, visual perception, planning</w:t>
            </w:r>
            <w:r>
              <w:t xml:space="preserve"> </w:t>
            </w:r>
            <w:fldSimple w:instr="NOTEREF _Ref_Footnote_30 \h \f">
              <w:r>
                <w:rPr>
                  <w:vertAlign w:val="superscript"/>
                </w:rPr>
                <w:t>30</w:t>
              </w:r>
            </w:fldSimple>
          </w:p>
        </w:tc>
        <w:tc>
          <w:tcPr/>
          <w:p>
            <w:pPr>
              <w:pStyle w:val="Compact"/>
              <w:jc w:val="left"/>
            </w:pPr>
            <w:r>
              <w:rPr>
                <w:bCs/>
                <w:b/>
              </w:rPr>
              <w:t xml:space="preserve">MED</w:t>
            </w:r>
            <w:r>
              <w:t xml:space="preserve"> </w:t>
            </w:r>
            <w:r>
              <w:t xml:space="preserve">— incomplete release</w:t>
            </w:r>
          </w:p>
        </w:tc>
      </w:tr>
      <w:tr>
        <w:tc>
          <w:tcPr/>
          <w:p>
            <w:pPr>
              <w:pStyle w:val="Compact"/>
              <w:jc w:val="left"/>
            </w:pPr>
            <w:r>
              <w:t xml:space="preserve">12</w:t>
            </w:r>
          </w:p>
        </w:tc>
        <w:tc>
          <w:tcPr/>
          <w:p>
            <w:pPr>
              <w:pStyle w:val="Compact"/>
              <w:jc w:val="left"/>
            </w:pPr>
            <w:hyperlink r:id="rId194">
              <w:r>
                <w:rPr>
                  <w:rStyle w:val="Hyperlink"/>
                </w:rPr>
                <w:t xml:space="preserve">cnsdqd-dyb/VillagerAgent</w:t>
              </w:r>
            </w:hyperlink>
          </w:p>
        </w:tc>
        <w:tc>
          <w:tcPr/>
          <w:p>
            <w:pPr>
              <w:pStyle w:val="Compact"/>
              <w:jc w:val="left"/>
            </w:pPr>
            <w:r>
              <w:t xml:space="preserve">92</w:t>
            </w:r>
          </w:p>
        </w:tc>
        <w:tc>
          <w:tcPr/>
          <w:p>
            <w:pPr>
              <w:pStyle w:val="Compact"/>
              <w:jc w:val="left"/>
            </w:pPr>
            <w:r>
              <w:t xml:space="preserve">Mar 2026</w:t>
            </w:r>
          </w:p>
        </w:tc>
        <w:tc>
          <w:tcPr/>
          <w:p>
            <w:pPr>
              <w:pStyle w:val="Compact"/>
              <w:jc w:val="left"/>
            </w:pPr>
            <w:r>
              <w:t xml:space="preserve">N/A</w:t>
            </w:r>
          </w:p>
        </w:tc>
        <w:tc>
          <w:tcPr/>
          <w:p>
            <w:pPr>
              <w:pStyle w:val="Compact"/>
              <w:jc w:val="left"/>
            </w:pPr>
            <w:r>
              <w:t xml:space="preserve">Python</w:t>
            </w:r>
          </w:p>
        </w:tc>
        <w:tc>
          <w:tcPr/>
          <w:p>
            <w:pPr>
              <w:pStyle w:val="Compact"/>
              <w:jc w:val="left"/>
            </w:pPr>
            <w:r>
              <w:t xml:space="preserve">Emerging</w:t>
            </w:r>
          </w:p>
        </w:tc>
        <w:tc>
          <w:tcPr/>
          <w:p>
            <w:pPr>
              <w:pStyle w:val="Compact"/>
              <w:jc w:val="left"/>
            </w:pPr>
            <w:r>
              <w:t xml:space="preserve">Graph-based task coordination, centralized controller, inter-agent chat</w:t>
            </w:r>
            <w:r>
              <w:t xml:space="preserve"> </w:t>
            </w:r>
            <w:fldSimple w:instr="NOTEREF _Ref_Footnote_202 \h \f">
              <w:r>
                <w:rPr>
                  <w:vertAlign w:val="superscript"/>
                </w:rPr>
                <w:t>202</w:t>
              </w:r>
            </w:fldSimple>
          </w:p>
        </w:tc>
        <w:tc>
          <w:tcPr/>
          <w:p>
            <w:pPr>
              <w:pStyle w:val="Compact"/>
              <w:jc w:val="left"/>
            </w:pPr>
            <w:r>
              <w:rPr>
                <w:bCs/>
                <w:b/>
              </w:rPr>
              <w:t xml:space="preserve">MED</w:t>
            </w:r>
            <w:r>
              <w:t xml:space="preserve"> </w:t>
            </w:r>
            <w:r>
              <w:t xml:space="preserve">— coupled architecture</w:t>
            </w:r>
          </w:p>
        </w:tc>
      </w:tr>
      <w:tr>
        <w:tc>
          <w:tcPr/>
          <w:p>
            <w:pPr>
              <w:pStyle w:val="Compact"/>
              <w:jc w:val="left"/>
            </w:pPr>
            <w:r>
              <w:t xml:space="preserve">13</w:t>
            </w:r>
          </w:p>
        </w:tc>
        <w:tc>
          <w:tcPr/>
          <w:p>
            <w:pPr>
              <w:pStyle w:val="Compact"/>
              <w:jc w:val="left"/>
            </w:pPr>
            <w:hyperlink r:id="rId195">
              <w:r>
                <w:rPr>
                  <w:rStyle w:val="Hyperlink"/>
                </w:rPr>
                <w:t xml:space="preserve">CraftJarvis/OpenHA</w:t>
              </w:r>
            </w:hyperlink>
          </w:p>
        </w:tc>
        <w:tc>
          <w:tcPr/>
          <w:p>
            <w:pPr>
              <w:pStyle w:val="Compact"/>
              <w:jc w:val="left"/>
            </w:pPr>
            <w:r>
              <w:t xml:space="preserve">33</w:t>
            </w:r>
          </w:p>
        </w:tc>
        <w:tc>
          <w:tcPr/>
          <w:p>
            <w:pPr>
              <w:pStyle w:val="Compact"/>
              <w:jc w:val="left"/>
            </w:pPr>
            <w:r>
              <w:t xml:space="preserve">May 2026</w:t>
            </w:r>
          </w:p>
        </w:tc>
        <w:tc>
          <w:tcPr/>
          <w:p>
            <w:pPr>
              <w:pStyle w:val="Compact"/>
              <w:jc w:val="left"/>
            </w:pPr>
            <w:r>
              <w:t xml:space="preserve">MIT</w:t>
            </w:r>
          </w:p>
        </w:tc>
        <w:tc>
          <w:tcPr/>
          <w:p>
            <w:pPr>
              <w:pStyle w:val="Compact"/>
              <w:jc w:val="left"/>
            </w:pPr>
            <w:r>
              <w:t xml:space="preserve">Python</w:t>
            </w:r>
          </w:p>
        </w:tc>
        <w:tc>
          <w:tcPr/>
          <w:p>
            <w:pPr>
              <w:pStyle w:val="Compact"/>
              <w:jc w:val="left"/>
            </w:pPr>
            <w:r>
              <w:t xml:space="preserve">Emerging</w:t>
            </w:r>
          </w:p>
        </w:tc>
        <w:tc>
          <w:tcPr/>
          <w:p>
            <w:pPr>
              <w:pStyle w:val="Compact"/>
              <w:jc w:val="left"/>
            </w:pPr>
            <w:r>
              <w:t xml:space="preserve">Hierarchical agents, CrossAgent inference, tool integration</w:t>
            </w:r>
            <w:r>
              <w:t xml:space="preserve"> </w:t>
            </w:r>
            <w:r>
              <w:rPr>
                <w:vertAlign w:val="superscript"/>
              </w:rPr>
              <w:footnoteReference w:id="204"/>
            </w:r>
          </w:p>
        </w:tc>
        <w:tc>
          <w:tcPr/>
          <w:p>
            <w:pPr>
              <w:pStyle w:val="Compact"/>
              <w:jc w:val="left"/>
            </w:pPr>
            <w:r>
              <w:rPr>
                <w:bCs/>
                <w:b/>
              </w:rPr>
              <w:t xml:space="preserve">HIGH</w:t>
            </w:r>
            <w:r>
              <w:t xml:space="preserve"> </w:t>
            </w:r>
            <w:r>
              <w:t xml:space="preserve">— very active</w:t>
            </w:r>
          </w:p>
        </w:tc>
      </w:tr>
      <w:tr>
        <w:tc>
          <w:tcPr/>
          <w:p>
            <w:pPr>
              <w:pStyle w:val="Compact"/>
              <w:jc w:val="left"/>
            </w:pPr>
            <w:r>
              <w:t xml:space="preserve">14</w:t>
            </w:r>
          </w:p>
        </w:tc>
        <w:tc>
          <w:tcPr/>
          <w:p>
            <w:pPr>
              <w:pStyle w:val="Compact"/>
              <w:jc w:val="left"/>
            </w:pPr>
            <w:hyperlink r:id="rId196">
              <w:r>
                <w:rPr>
                  <w:rStyle w:val="Hyperlink"/>
                </w:rPr>
                <w:t xml:space="preserve">ThalesGroup/hemac</w:t>
              </w:r>
            </w:hyperlink>
          </w:p>
        </w:tc>
        <w:tc>
          <w:tcPr/>
          <w:p>
            <w:pPr>
              <w:pStyle w:val="Compact"/>
              <w:jc w:val="left"/>
            </w:pPr>
            <w:r>
              <w:t xml:space="preserve">15</w:t>
            </w:r>
          </w:p>
        </w:tc>
        <w:tc>
          <w:tcPr/>
          <w:p>
            <w:pPr>
              <w:pStyle w:val="Compact"/>
              <w:jc w:val="left"/>
            </w:pPr>
            <w:r>
              <w:t xml:space="preserve">Dec 2025</w:t>
            </w:r>
          </w:p>
        </w:tc>
        <w:tc>
          <w:tcPr/>
          <w:p>
            <w:pPr>
              <w:pStyle w:val="Compact"/>
              <w:jc w:val="left"/>
            </w:pPr>
            <w:r>
              <w:t xml:space="preserve">Thales OSS</w:t>
            </w:r>
          </w:p>
        </w:tc>
        <w:tc>
          <w:tcPr/>
          <w:p>
            <w:pPr>
              <w:pStyle w:val="Compact"/>
              <w:jc w:val="left"/>
            </w:pPr>
            <w:r>
              <w:t xml:space="preserve">Python</w:t>
            </w:r>
          </w:p>
        </w:tc>
        <w:tc>
          <w:tcPr/>
          <w:p>
            <w:pPr>
              <w:pStyle w:val="Compact"/>
              <w:jc w:val="left"/>
            </w:pPr>
            <w:r>
              <w:t xml:space="preserve">Emerging</w:t>
            </w:r>
          </w:p>
        </w:tc>
        <w:tc>
          <w:tcPr/>
          <w:p>
            <w:pPr>
              <w:pStyle w:val="Compact"/>
              <w:jc w:val="left"/>
            </w:pPr>
            <w:r>
              <w:t xml:space="preserve">HeMARL benchmarking, PettingZoo AEC API, heterogeneity evaluation</w:t>
            </w:r>
            <w:r>
              <w:t xml:space="preserve"> </w:t>
            </w:r>
            <w:fldSimple w:instr="NOTEREF _Ref_Footnote_203 \h \f">
              <w:r>
                <w:rPr>
                  <w:vertAlign w:val="superscript"/>
                </w:rPr>
                <w:t>203</w:t>
              </w:r>
            </w:fldSimple>
          </w:p>
        </w:tc>
        <w:tc>
          <w:tcPr/>
          <w:p>
            <w:pPr>
              <w:pStyle w:val="Compact"/>
              <w:jc w:val="left"/>
            </w:pPr>
            <w:r>
              <w:rPr>
                <w:bCs/>
                <w:b/>
              </w:rPr>
              <w:t xml:space="preserve">MED</w:t>
            </w:r>
            <w:r>
              <w:t xml:space="preserve"> </w:t>
            </w:r>
            <w:r>
              <w:t xml:space="preserve">— not Minecraft-specific</w:t>
            </w:r>
          </w:p>
        </w:tc>
      </w:tr>
      <w:tr>
        <w:tc>
          <w:tcPr/>
          <w:p>
            <w:pPr>
              <w:pStyle w:val="Compact"/>
              <w:jc w:val="left"/>
            </w:pPr>
            <w:r>
              <w:t xml:space="preserve">15</w:t>
            </w:r>
          </w:p>
        </w:tc>
        <w:tc>
          <w:tcPr/>
          <w:p>
            <w:pPr>
              <w:pStyle w:val="Compact"/>
              <w:jc w:val="left"/>
            </w:pPr>
            <w:hyperlink r:id="rId197">
              <w:r>
                <w:rPr>
                  <w:rStyle w:val="Hyperlink"/>
                </w:rPr>
                <w:t xml:space="preserve">CraftJarvis/ROCKET-1</w:t>
              </w:r>
            </w:hyperlink>
          </w:p>
        </w:tc>
        <w:tc>
          <w:tcPr/>
          <w:p>
            <w:pPr>
              <w:pStyle w:val="Compact"/>
              <w:jc w:val="left"/>
            </w:pPr>
            <w:r>
              <w:t xml:space="preserve">46</w:t>
            </w:r>
          </w:p>
        </w:tc>
        <w:tc>
          <w:tcPr/>
          <w:p>
            <w:pPr>
              <w:pStyle w:val="Compact"/>
              <w:jc w:val="left"/>
            </w:pPr>
            <w:r>
              <w:t xml:space="preserve">Feb 2025</w:t>
            </w:r>
          </w:p>
        </w:tc>
        <w:tc>
          <w:tcPr/>
          <w:p>
            <w:pPr>
              <w:pStyle w:val="Compact"/>
              <w:jc w:val="left"/>
            </w:pPr>
            <w:r>
              <w:t xml:space="preserve">N/A</w:t>
            </w:r>
          </w:p>
        </w:tc>
        <w:tc>
          <w:tcPr/>
          <w:p>
            <w:pPr>
              <w:pStyle w:val="Compact"/>
              <w:jc w:val="left"/>
            </w:pPr>
            <w:r>
              <w:t xml:space="preserve">Java/Python</w:t>
            </w:r>
          </w:p>
        </w:tc>
        <w:tc>
          <w:tcPr/>
          <w:p>
            <w:pPr>
              <w:pStyle w:val="Compact"/>
              <w:jc w:val="left"/>
            </w:pPr>
            <w:r>
              <w:t xml:space="preserve">Emerging</w:t>
            </w:r>
          </w:p>
        </w:tc>
        <w:tc>
          <w:tcPr/>
          <w:p>
            <w:pPr>
              <w:pStyle w:val="Compact"/>
              <w:jc w:val="left"/>
            </w:pPr>
            <w:r>
              <w:t xml:space="preserve">Visual-temporal prompting, SAM-2 segmentation</w:t>
            </w:r>
            <w:r>
              <w:t xml:space="preserve"> </w:t>
            </w:r>
            <w:r>
              <w:rPr>
                <w:vertAlign w:val="superscript"/>
              </w:rPr>
              <w:footnoteReference w:id="205"/>
            </w:r>
          </w:p>
        </w:tc>
        <w:tc>
          <w:tcPr/>
          <w:p>
            <w:pPr>
              <w:pStyle w:val="Compact"/>
              <w:jc w:val="left"/>
            </w:pPr>
            <w:r>
              <w:rPr>
                <w:bCs/>
                <w:b/>
              </w:rPr>
              <w:t xml:space="preserve">MED</w:t>
            </w:r>
            <w:r>
              <w:t xml:space="preserve"> </w:t>
            </w:r>
            <w:r>
              <w:t xml:space="preserve">— vision-focused</w:t>
            </w:r>
          </w:p>
        </w:tc>
      </w:tr>
      <w:tr>
        <w:tc>
          <w:tcPr/>
          <w:p>
            <w:pPr>
              <w:pStyle w:val="Compact"/>
              <w:jc w:val="left"/>
            </w:pPr>
            <w:r>
              <w:t xml:space="preserve">16</w:t>
            </w:r>
          </w:p>
        </w:tc>
        <w:tc>
          <w:tcPr/>
          <w:p>
            <w:pPr>
              <w:pStyle w:val="Compact"/>
              <w:jc w:val="left"/>
            </w:pPr>
            <w:hyperlink r:id="rId198">
              <w:r>
                <w:rPr>
                  <w:rStyle w:val="Hyperlink"/>
                </w:rPr>
                <w:t xml:space="preserve">PKU-RL/Plan4MC</w:t>
              </w:r>
            </w:hyperlink>
          </w:p>
        </w:tc>
        <w:tc>
          <w:tcPr/>
          <w:p>
            <w:pPr>
              <w:pStyle w:val="Compact"/>
              <w:jc w:val="left"/>
            </w:pPr>
            <w:r>
              <w:t xml:space="preserve">200</w:t>
            </w:r>
          </w:p>
        </w:tc>
        <w:tc>
          <w:tcPr/>
          <w:p>
            <w:pPr>
              <w:pStyle w:val="Compact"/>
              <w:jc w:val="left"/>
            </w:pPr>
            <w:r>
              <w:t xml:space="preserve">Mar 2024</w:t>
            </w:r>
          </w:p>
        </w:tc>
        <w:tc>
          <w:tcPr/>
          <w:p>
            <w:pPr>
              <w:pStyle w:val="Compact"/>
              <w:jc w:val="left"/>
            </w:pPr>
            <w:r>
              <w:t xml:space="preserve">MIT</w:t>
            </w:r>
          </w:p>
        </w:tc>
        <w:tc>
          <w:tcPr/>
          <w:p>
            <w:pPr>
              <w:pStyle w:val="Compact"/>
              <w:jc w:val="left"/>
            </w:pPr>
            <w:r>
              <w:t xml:space="preserve">Python</w:t>
            </w:r>
          </w:p>
        </w:tc>
        <w:tc>
          <w:tcPr/>
          <w:p>
            <w:pPr>
              <w:pStyle w:val="Compact"/>
              <w:jc w:val="left"/>
            </w:pPr>
            <w:r>
              <w:t xml:space="preserve">Emerging</w:t>
            </w:r>
          </w:p>
        </w:tc>
        <w:tc>
          <w:tcPr/>
          <w:p>
            <w:pPr>
              <w:pStyle w:val="Compact"/>
              <w:jc w:val="left"/>
            </w:pPr>
            <w:r>
              <w:t xml:space="preserve">RL skill training, skill graph generation, LLM planning</w:t>
            </w:r>
            <w:r>
              <w:t xml:space="preserve"> </w:t>
            </w:r>
            <w:r>
              <w:rPr>
                <w:vertAlign w:val="superscript"/>
              </w:rPr>
              <w:footnoteReference w:id="206"/>
            </w:r>
          </w:p>
        </w:tc>
        <w:tc>
          <w:tcPr/>
          <w:p>
            <w:pPr>
              <w:pStyle w:val="Compact"/>
              <w:jc w:val="left"/>
            </w:pPr>
            <w:r>
              <w:rPr>
                <w:bCs/>
                <w:b/>
              </w:rPr>
              <w:t xml:space="preserve">MED</w:t>
            </w:r>
            <w:r>
              <w:t xml:space="preserve"> </w:t>
            </w:r>
            <w:r>
              <w:t xml:space="preserve">— single-agent focus</w:t>
            </w:r>
          </w:p>
        </w:tc>
      </w:tr>
      <w:tr>
        <w:tc>
          <w:tcPr/>
          <w:p>
            <w:pPr>
              <w:pStyle w:val="Compact"/>
              <w:jc w:val="left"/>
            </w:pPr>
            <w:r>
              <w:t xml:space="preserve">17</w:t>
            </w:r>
          </w:p>
        </w:tc>
        <w:tc>
          <w:tcPr/>
          <w:p>
            <w:pPr>
              <w:pStyle w:val="Compact"/>
              <w:jc w:val="left"/>
            </w:pPr>
            <w:hyperlink r:id="rId199">
              <w:r>
                <w:rPr>
                  <w:rStyle w:val="Hyperlink"/>
                </w:rPr>
                <w:t xml:space="preserve">IranQin/MP5</w:t>
              </w:r>
            </w:hyperlink>
          </w:p>
        </w:tc>
        <w:tc>
          <w:tcPr/>
          <w:p>
            <w:pPr>
              <w:pStyle w:val="Compact"/>
              <w:jc w:val="left"/>
            </w:pPr>
            <w:r>
              <w:t xml:space="preserve">107</w:t>
            </w:r>
          </w:p>
        </w:tc>
        <w:tc>
          <w:tcPr/>
          <w:p>
            <w:pPr>
              <w:pStyle w:val="Compact"/>
              <w:jc w:val="left"/>
            </w:pPr>
            <w:r>
              <w:t xml:space="preserve">Jun 2024</w:t>
            </w:r>
          </w:p>
        </w:tc>
        <w:tc>
          <w:tcPr/>
          <w:p>
            <w:pPr>
              <w:pStyle w:val="Compact"/>
              <w:jc w:val="left"/>
            </w:pPr>
            <w:r>
              <w:t xml:space="preserve">N/A</w:t>
            </w:r>
          </w:p>
        </w:tc>
        <w:tc>
          <w:tcPr/>
          <w:p>
            <w:pPr>
              <w:pStyle w:val="Compact"/>
              <w:jc w:val="left"/>
            </w:pPr>
            <w:r>
              <w:t xml:space="preserve">Python</w:t>
            </w:r>
          </w:p>
        </w:tc>
        <w:tc>
          <w:tcPr/>
          <w:p>
            <w:pPr>
              <w:pStyle w:val="Compact"/>
              <w:jc w:val="left"/>
            </w:pPr>
            <w:r>
              <w:t xml:space="preserve">Emerging</w:t>
            </w:r>
          </w:p>
        </w:tc>
        <w:tc>
          <w:tcPr/>
          <w:p>
            <w:pPr>
              <w:pStyle w:val="Compact"/>
              <w:jc w:val="left"/>
            </w:pPr>
            <w:r>
              <w:t xml:space="preserve">5-module agent design, active perception, modularity</w:t>
            </w:r>
            <w:r>
              <w:t xml:space="preserve"> </w:t>
            </w:r>
            <w:r>
              <w:rPr>
                <w:vertAlign w:val="superscript"/>
              </w:rPr>
              <w:footnoteReference w:id="207"/>
            </w:r>
          </w:p>
        </w:tc>
        <w:tc>
          <w:tcPr/>
          <w:p>
            <w:pPr>
              <w:pStyle w:val="Compact"/>
              <w:jc w:val="left"/>
            </w:pPr>
            <w:r>
              <w:rPr>
                <w:bCs/>
                <w:b/>
              </w:rPr>
              <w:t xml:space="preserve">MED</w:t>
            </w:r>
            <w:r>
              <w:t xml:space="preserve"> </w:t>
            </w:r>
            <w:r>
              <w:t xml:space="preserve">— modular pattern</w:t>
            </w:r>
          </w:p>
        </w:tc>
      </w:tr>
      <w:tr>
        <w:tc>
          <w:tcPr/>
          <w:p>
            <w:pPr>
              <w:pStyle w:val="Compact"/>
              <w:jc w:val="left"/>
            </w:pPr>
            <w:r>
              <w:t xml:space="preserve">18</w:t>
            </w:r>
          </w:p>
        </w:tc>
        <w:tc>
          <w:tcPr/>
          <w:p>
            <w:pPr>
              <w:pStyle w:val="Compact"/>
              <w:jc w:val="left"/>
            </w:pPr>
            <w:hyperlink r:id="rId200">
              <w:r>
                <w:rPr>
                  <w:rStyle w:val="Hyperlink"/>
                </w:rPr>
                <w:t xml:space="preserve">minerllabs/minerl</w:t>
              </w:r>
            </w:hyperlink>
          </w:p>
        </w:tc>
        <w:tc>
          <w:tcPr/>
          <w:p>
            <w:pPr>
              <w:pStyle w:val="Compact"/>
              <w:jc w:val="left"/>
            </w:pPr>
            <w:r>
              <w:t xml:space="preserve">948</w:t>
            </w:r>
          </w:p>
        </w:tc>
        <w:tc>
          <w:tcPr/>
          <w:p>
            <w:pPr>
              <w:pStyle w:val="Compact"/>
              <w:jc w:val="left"/>
            </w:pPr>
            <w:r>
              <w:t xml:space="preserve">Jul 2024</w:t>
            </w:r>
          </w:p>
        </w:tc>
        <w:tc>
          <w:tcPr/>
          <w:p>
            <w:pPr>
              <w:pStyle w:val="Compact"/>
              <w:jc w:val="left"/>
            </w:pPr>
            <w:r>
              <w:t xml:space="preserve">MIT</w:t>
            </w:r>
          </w:p>
        </w:tc>
        <w:tc>
          <w:tcPr/>
          <w:p>
            <w:pPr>
              <w:pStyle w:val="Compact"/>
              <w:jc w:val="left"/>
            </w:pPr>
            <w:r>
              <w:t xml:space="preserve">Java/Python</w:t>
            </w:r>
          </w:p>
        </w:tc>
        <w:tc>
          <w:tcPr/>
          <w:p>
            <w:pPr>
              <w:pStyle w:val="Compact"/>
              <w:jc w:val="left"/>
            </w:pPr>
            <w:r>
              <w:t xml:space="preserve">Reference</w:t>
            </w:r>
          </w:p>
        </w:tc>
        <w:tc>
          <w:tcPr/>
          <w:p>
            <w:pPr>
              <w:pStyle w:val="Compact"/>
              <w:jc w:val="left"/>
            </w:pPr>
            <w:r>
              <w:t xml:space="preserve">Gym env, 60M frames human demos, RL foundation</w:t>
            </w:r>
            <w:r>
              <w:t xml:space="preserve"> </w:t>
            </w:r>
            <w:r>
              <w:rPr>
                <w:vertAlign w:val="superscript"/>
              </w:rPr>
              <w:footnoteReference w:id="208"/>
            </w:r>
          </w:p>
        </w:tc>
        <w:tc>
          <w:tcPr/>
          <w:p>
            <w:pPr>
              <w:pStyle w:val="Compact"/>
              <w:jc w:val="left"/>
            </w:pPr>
            <w:r>
              <w:rPr>
                <w:bCs/>
                <w:b/>
              </w:rPr>
              <w:t xml:space="preserve">REF</w:t>
            </w:r>
            <w:r>
              <w:t xml:space="preserve"> </w:t>
            </w:r>
            <w:r>
              <w:t xml:space="preserve">— use MineStudio</w:t>
            </w:r>
          </w:p>
        </w:tc>
      </w:tr>
      <w:tr>
        <w:tc>
          <w:tcPr/>
          <w:p>
            <w:pPr>
              <w:pStyle w:val="Compact"/>
              <w:jc w:val="left"/>
            </w:pPr>
            <w:r>
              <w:t xml:space="preserve">19</w:t>
            </w:r>
          </w:p>
        </w:tc>
        <w:tc>
          <w:tcPr/>
          <w:p>
            <w:pPr>
              <w:pStyle w:val="Compact"/>
              <w:jc w:val="left"/>
            </w:pPr>
            <w:hyperlink r:id="rId201">
              <w:r>
                <w:rPr>
                  <w:rStyle w:val="Hyperlink"/>
                </w:rPr>
                <w:t xml:space="preserve">lizaijing/Awesome-Minecraft-Agent</w:t>
              </w:r>
            </w:hyperlink>
          </w:p>
        </w:tc>
        <w:tc>
          <w:tcPr/>
          <w:p>
            <w:pPr>
              <w:pStyle w:val="Compact"/>
              <w:jc w:val="left"/>
            </w:pPr>
            <w:r>
              <w:t xml:space="preserve">67</w:t>
            </w:r>
          </w:p>
        </w:tc>
        <w:tc>
          <w:tcPr/>
          <w:p>
            <w:pPr>
              <w:pStyle w:val="Compact"/>
              <w:jc w:val="left"/>
            </w:pPr>
            <w:r>
              <w:t xml:space="preserve">May 2026</w:t>
            </w:r>
          </w:p>
        </w:tc>
        <w:tc>
          <w:tcPr/>
          <w:p>
            <w:pPr>
              <w:pStyle w:val="Compact"/>
              <w:jc w:val="left"/>
            </w:pPr>
            <w:r>
              <w:t xml:space="preserve">N/A</w:t>
            </w:r>
          </w:p>
        </w:tc>
        <w:tc>
          <w:tcPr/>
          <w:p>
            <w:pPr>
              <w:pStyle w:val="Compact"/>
              <w:jc w:val="left"/>
            </w:pPr>
            <w:r>
              <w:t xml:space="preserve">N/A</w:t>
            </w:r>
          </w:p>
        </w:tc>
        <w:tc>
          <w:tcPr/>
          <w:p>
            <w:pPr>
              <w:pStyle w:val="Compact"/>
              <w:jc w:val="left"/>
            </w:pPr>
            <w:r>
              <w:t xml:space="preserve">Reference</w:t>
            </w:r>
          </w:p>
        </w:tc>
        <w:tc>
          <w:tcPr/>
          <w:p>
            <w:pPr>
              <w:pStyle w:val="Compact"/>
              <w:jc w:val="left"/>
            </w:pPr>
            <w:r>
              <w:t xml:space="preserve">Comprehensive paper list, code links, field tracking</w:t>
            </w:r>
            <w:r>
              <w:t xml:space="preserve"> </w:t>
            </w:r>
            <w:r>
              <w:rPr>
                <w:vertAlign w:val="superscript"/>
              </w:rPr>
              <w:footnoteReference w:id="209"/>
            </w:r>
          </w:p>
        </w:tc>
        <w:tc>
          <w:tcPr/>
          <w:p>
            <w:pPr>
              <w:pStyle w:val="Compact"/>
              <w:jc w:val="left"/>
            </w:pPr>
            <w:r>
              <w:rPr>
                <w:bCs/>
                <w:b/>
              </w:rPr>
              <w:t xml:space="preserve">REF</w:t>
            </w:r>
            <w:r>
              <w:t xml:space="preserve"> </w:t>
            </w:r>
            <w:r>
              <w:t xml:space="preserve">— meta-resource</w:t>
            </w:r>
          </w:p>
        </w:tc>
      </w:tr>
    </w:tbl>
    <w:p>
      <w:pPr>
        <w:pStyle w:val="BodyText"/>
      </w:pPr>
      <w:r>
        <w:t xml:space="preserve">The table reveals a clear pattern: the most actively maintained repositories (Tier 1) all show commits within the last six months and carry permissive licenses (MIT or LGPL). The six top-tier repositories collectively represent 22,066 stars and span the full technology stack — from low-level pathfinding (Baritone) to protocol-level bot control (mineflayer) to multi-agent LLM orchestration (mindcraft) to simulation infrastructure (MineLand, MineStudio) to the critical Java-Python bridge (UnionClef). Together, they provide a complete foundation without requiring any proprietary components.</w:t>
      </w:r>
    </w:p>
    <w:p>
      <w:pPr>
        <w:pStyle w:val="BodyText"/>
      </w:pPr>
      <w:r>
        <w:t xml:space="preserve">The reference-only tier contains the most intellectually influential work but suffers from the archival problem endemic to academic research code. Voyager (6.9k stars, archived July 2023), GITM (June 2023), and MineDojo (August 2023) were all groundbreaking but none has seen meaningful maintenance in over two years</w:t>
      </w:r>
      <w:r>
        <w:t xml:space="preserve"> </w:t>
      </w:r>
      <w:fldSimple w:instr="NOTEREF _Ref_Footnote_34 \h \f">
        <w:r>
          <w:rPr>
            <w:vertAlign w:val="superscript"/>
          </w:rPr>
          <w:t>34</w:t>
        </w:r>
      </w:fldSimple>
      <w:r>
        <w:t xml:space="preserve"> </w:t>
      </w:r>
      <w:fldSimple w:instr="NOTEREF _Ref_Footnote_37 \h \f">
        <w:r>
          <w:rPr>
            <w:vertAlign w:val="superscript"/>
          </w:rPr>
          <w:t>37</w:t>
        </w:r>
      </w:fldSimple>
      <w:r>
        <w:t xml:space="preserve"> </w:t>
      </w:r>
      <w:fldSimple w:instr="NOTEREF _Ref_Footnote_201 \h \f">
        <w:r>
          <w:rPr>
            <w:vertAlign w:val="superscript"/>
          </w:rPr>
          <w:t>201</w:t>
        </w:r>
      </w:fldSimple>
      <w:r>
        <w:t xml:space="preserve">. The pattern is clear: academic code accompanies a paper, achieves its citation goal, and then decays. A production project must not depend on these repositories — it should study their architectures and reimplement the patterns in actively maintained frameworks.</w:t>
      </w:r>
    </w:p>
    <w:p>
      <w:pPr>
        <w:pStyle w:val="BodyText"/>
      </w:pPr>
      <w:r>
        <w:t xml:space="preserve">The emerging tier represents the cutting edge. VillagerAgent’s graph-based task coordination and OpenHA’s hierarchical agent models both posted commits in March–May 2026, indicating active research</w:t>
      </w:r>
      <w:r>
        <w:t xml:space="preserve"> </w:t>
      </w:r>
      <w:fldSimple w:instr="NOTEREF _Ref_Footnote_202 \h \f">
        <w:r>
          <w:rPr>
            <w:vertAlign w:val="superscript"/>
          </w:rPr>
          <w:t>202</w:t>
        </w:r>
      </w:fldSimple>
      <w:r>
        <w:t xml:space="preserve"> </w:t>
      </w:r>
      <w:fldSimple w:instr="NOTEREF _Ref_Footnote_204 \h \f">
        <w:r>
          <w:rPr>
            <w:vertAlign w:val="superscript"/>
          </w:rPr>
          <w:t>204</w:t>
        </w:r>
      </w:fldSimple>
      <w:r>
        <w:t xml:space="preserve">. HeMAC, while not Minecraft-specific, is the only standardized benchmark for heterogeneous multi-agent RL and provides validated evidence that IPPO outperforms MAPPO in high-heterogeneity scenarios</w:t>
      </w:r>
      <w:r>
        <w:t xml:space="preserve"> </w:t>
      </w:r>
      <w:fldSimple w:instr="NOTEREF _Ref_Footnote_203 \h \f">
        <w:r>
          <w:rPr>
            <w:vertAlign w:val="superscript"/>
          </w:rPr>
          <w:t>203</w:t>
        </w:r>
      </w:fldSimple>
      <w:r>
        <w:t xml:space="preserve">— a finding that directly informed the algorithm recommendations in Chapter 7. These repositories belong on a watch list; they may produce breakthroughs that reshape the field within the next 12 months.</w:t>
      </w:r>
    </w:p>
    <w:bookmarkEnd w:id="202"/>
    <w:bookmarkStart w:id="203" w:name="technology-stack-mapping"/>
    <w:p>
      <w:pPr>
        <w:pStyle w:val="Heading3"/>
      </w:pPr>
      <w:r>
        <w:t xml:space="preserve">Technology Stack Mapping</w:t>
      </w:r>
    </w:p>
    <w:p>
      <w:pPr>
        <w:pStyle w:val="FirstParagraph"/>
      </w:pPr>
      <w:r>
        <w:t xml:space="preserve">The top-tier repositories map cleanly onto the recommended architecture from preceding chapters:</w:t>
      </w:r>
    </w:p>
    <w:tbl>
      <w:tblPr>
        <w:tblStyle w:val="Table"/>
        <w:tblW w:type="pct" w:w="5000"/>
        <w:tblLook w:firstRow="1" w:lastRow="0" w:firstColumn="0" w:lastColumn="0" w:noHBand="0" w:noVBand="0" w:val="0020"/>
      </w:tblPr>
      <w:tblGrid>
        <w:gridCol w:w="2893"/>
        <w:gridCol w:w="3350"/>
        <w:gridCol w:w="1675"/>
      </w:tblGrid>
      <w:tr>
        <w:trPr>
          <w:tblHeader w:val="true"/>
        </w:trPr>
        <w:tc>
          <w:tcPr/>
          <w:p>
            <w:pPr>
              <w:pStyle w:val="Compact"/>
              <w:jc w:val="left"/>
            </w:pPr>
            <w:r>
              <w:t xml:space="preserve">Architecture Layer</w:t>
            </w:r>
          </w:p>
        </w:tc>
        <w:tc>
          <w:tcPr/>
          <w:p>
            <w:pPr>
              <w:pStyle w:val="Compact"/>
              <w:jc w:val="left"/>
            </w:pPr>
            <w:r>
              <w:t xml:space="preserve">Recommended Repository</w:t>
            </w:r>
          </w:p>
        </w:tc>
        <w:tc>
          <w:tcPr/>
          <w:p>
            <w:pPr>
              <w:pStyle w:val="Compact"/>
              <w:jc w:val="left"/>
            </w:pPr>
            <w:r>
              <w:t xml:space="preserve">Rationale</w:t>
            </w:r>
          </w:p>
        </w:tc>
      </w:tr>
      <w:tr>
        <w:tc>
          <w:tcPr/>
          <w:p>
            <w:pPr>
              <w:pStyle w:val="Compact"/>
              <w:jc w:val="left"/>
            </w:pPr>
            <w:r>
              <w:t xml:space="preserve">Game Client</w:t>
            </w:r>
          </w:p>
        </w:tc>
        <w:tc>
          <w:tcPr/>
          <w:p>
            <w:pPr>
              <w:pStyle w:val="Compact"/>
              <w:jc w:val="left"/>
            </w:pPr>
            <w:r>
              <w:t xml:space="preserve">Minecraft 1.21+ Fabric</w:t>
            </w:r>
          </w:p>
        </w:tc>
        <w:tc>
          <w:tcPr/>
          <w:p>
            <w:pPr>
              <w:pStyle w:val="Compact"/>
              <w:jc w:val="left"/>
            </w:pPr>
            <w:r>
              <w:t xml:space="preserve">Best mod compatibility, server-side only</w:t>
            </w:r>
          </w:p>
        </w:tc>
      </w:tr>
      <w:tr>
        <w:tc>
          <w:tcPr/>
          <w:p>
            <w:pPr>
              <w:pStyle w:val="Compact"/>
              <w:jc w:val="left"/>
            </w:pPr>
            <w:r>
              <w:t xml:space="preserve">Low-Level Bot Control</w:t>
            </w:r>
          </w:p>
        </w:tc>
        <w:tc>
          <w:tcPr/>
          <w:p>
            <w:pPr>
              <w:pStyle w:val="Compact"/>
              <w:jc w:val="left"/>
            </w:pPr>
            <w:r>
              <w:t xml:space="preserve">Baritone (Java) + mineflayer (JS)</w:t>
            </w:r>
          </w:p>
        </w:tc>
        <w:tc>
          <w:tcPr/>
          <w:p>
            <w:pPr>
              <w:pStyle w:val="Compact"/>
              <w:jc w:val="left"/>
            </w:pPr>
            <w:r>
              <w:t xml:space="preserve">Mature, well-documented, active maintenance</w:t>
            </w:r>
          </w:p>
        </w:tc>
      </w:tr>
      <w:tr>
        <w:tc>
          <w:tcPr/>
          <w:p>
            <w:pPr>
              <w:pStyle w:val="Compact"/>
              <w:jc w:val="left"/>
            </w:pPr>
            <w:r>
              <w:t xml:space="preserve">Java-Python Bridge</w:t>
            </w:r>
          </w:p>
        </w:tc>
        <w:tc>
          <w:tcPr/>
          <w:p>
            <w:pPr>
              <w:pStyle w:val="Compact"/>
              <w:jc w:val="left"/>
            </w:pPr>
            <w:r>
              <w:t xml:space="preserve">UnionClef Py4J pattern</w:t>
            </w:r>
          </w:p>
        </w:tc>
        <w:tc>
          <w:tcPr/>
          <w:p>
            <w:pPr>
              <w:pStyle w:val="Compact"/>
              <w:jc w:val="left"/>
            </w:pPr>
            <w:r>
              <w:t xml:space="preserve">Production two-way bridge, active Mar 2026</w:t>
            </w:r>
          </w:p>
        </w:tc>
      </w:tr>
      <w:tr>
        <w:tc>
          <w:tcPr/>
          <w:p>
            <w:pPr>
              <w:pStyle w:val="Compact"/>
              <w:jc w:val="left"/>
            </w:pPr>
            <w:r>
              <w:t xml:space="preserve">Agent Framework</w:t>
            </w:r>
          </w:p>
        </w:tc>
        <w:tc>
          <w:tcPr/>
          <w:p>
            <w:pPr>
              <w:pStyle w:val="Compact"/>
              <w:jc w:val="left"/>
            </w:pPr>
            <w:r>
              <w:t xml:space="preserve">mindcraft or MineLand</w:t>
            </w:r>
          </w:p>
        </w:tc>
        <w:tc>
          <w:tcPr/>
          <w:p>
            <w:pPr>
              <w:pStyle w:val="Compact"/>
              <w:jc w:val="left"/>
            </w:pPr>
            <w:r>
              <w:t xml:space="preserve">Multi-agent, LLM-driven, profile-based</w:t>
            </w:r>
          </w:p>
        </w:tc>
      </w:tr>
      <w:tr>
        <w:tc>
          <w:tcPr/>
          <w:p>
            <w:pPr>
              <w:pStyle w:val="Compact"/>
              <w:jc w:val="left"/>
            </w:pPr>
            <w:r>
              <w:t xml:space="preserve">Skill Management</w:t>
            </w:r>
          </w:p>
        </w:tc>
        <w:tc>
          <w:tcPr/>
          <w:p>
            <w:pPr>
              <w:pStyle w:val="Compact"/>
              <w:jc w:val="left"/>
            </w:pPr>
            <w:r>
              <w:t xml:space="preserve">Voyager pattern (reimplemented)</w:t>
            </w:r>
          </w:p>
        </w:tc>
        <w:tc>
          <w:tcPr/>
          <w:p>
            <w:pPr>
              <w:pStyle w:val="Compact"/>
              <w:jc w:val="left"/>
            </w:pPr>
            <w:r>
              <w:t xml:space="preserve">Composable, retrievable, growing library</w:t>
            </w:r>
          </w:p>
        </w:tc>
      </w:tr>
      <w:tr>
        <w:tc>
          <w:tcPr/>
          <w:p>
            <w:pPr>
              <w:pStyle w:val="Compact"/>
              <w:jc w:val="left"/>
            </w:pPr>
            <w:r>
              <w:t xml:space="preserve">Task Planning</w:t>
            </w:r>
          </w:p>
        </w:tc>
        <w:tc>
          <w:tcPr/>
          <w:p>
            <w:pPr>
              <w:pStyle w:val="Compact"/>
              <w:jc w:val="left"/>
            </w:pPr>
            <w:r>
              <w:t xml:space="preserve">VillagerAgent graph or GITM hierarchy</w:t>
            </w:r>
          </w:p>
        </w:tc>
        <w:tc>
          <w:tcPr/>
          <w:p>
            <w:pPr>
              <w:pStyle w:val="Compact"/>
              <w:jc w:val="left"/>
            </w:pPr>
            <w:r>
              <w:t xml:space="preserve">Proven for multi-step, multi-agent tasks</w:t>
            </w:r>
          </w:p>
        </w:tc>
      </w:tr>
      <w:tr>
        <w:tc>
          <w:tcPr/>
          <w:p>
            <w:pPr>
              <w:pStyle w:val="Compact"/>
              <w:jc w:val="left"/>
            </w:pPr>
            <w:r>
              <w:t xml:space="preserve">Memory</w:t>
            </w:r>
          </w:p>
        </w:tc>
        <w:tc>
          <w:tcPr/>
          <w:p>
            <w:pPr>
              <w:pStyle w:val="Compact"/>
              <w:jc w:val="left"/>
            </w:pPr>
            <w:r>
              <w:t xml:space="preserve">Odyssey centralized DB + JARVIS-1 multimodal</w:t>
            </w:r>
          </w:p>
        </w:tc>
        <w:tc>
          <w:tcPr/>
          <w:p>
            <w:pPr>
              <w:pStyle w:val="Compact"/>
              <w:jc w:val="left"/>
            </w:pPr>
            <w:r>
              <w:t xml:space="preserve">Shared village state, visual + symbolic</w:t>
            </w:r>
          </w:p>
        </w:tc>
      </w:tr>
      <w:tr>
        <w:tc>
          <w:tcPr/>
          <w:p>
            <w:pPr>
              <w:pStyle w:val="Compact"/>
              <w:jc w:val="left"/>
            </w:pPr>
            <w:r>
              <w:t xml:space="preserve">Simulator (testing)</w:t>
            </w:r>
          </w:p>
        </w:tc>
        <w:tc>
          <w:tcPr/>
          <w:p>
            <w:pPr>
              <w:pStyle w:val="Compact"/>
              <w:jc w:val="left"/>
            </w:pPr>
            <w:r>
              <w:t xml:space="preserve">MineLand</w:t>
            </w:r>
          </w:p>
        </w:tc>
        <w:tc>
          <w:tcPr/>
          <w:p>
            <w:pPr>
              <w:pStyle w:val="Compact"/>
              <w:jc w:val="left"/>
            </w:pPr>
            <w:r>
              <w:t xml:space="preserve">Headless, 48-agent, Docker, fast</w:t>
            </w:r>
          </w:p>
        </w:tc>
      </w:tr>
      <w:tr>
        <w:tc>
          <w:tcPr/>
          <w:p>
            <w:pPr>
              <w:pStyle w:val="Compact"/>
              <w:jc w:val="left"/>
            </w:pPr>
            <w:r>
              <w:t xml:space="preserve">Model Training</w:t>
            </w:r>
          </w:p>
        </w:tc>
        <w:tc>
          <w:tcPr/>
          <w:p>
            <w:pPr>
              <w:pStyle w:val="Compact"/>
              <w:jc w:val="left"/>
            </w:pPr>
            <w:r>
              <w:t xml:space="preserve">MineStudio</w:t>
            </w:r>
          </w:p>
        </w:tc>
        <w:tc>
          <w:tcPr/>
          <w:p>
            <w:pPr>
              <w:pStyle w:val="Compact"/>
              <w:jc w:val="left"/>
            </w:pPr>
            <w:r>
              <w:t xml:space="preserve">Unified pipeline, pre-trained models, Ray</w:t>
            </w:r>
          </w:p>
        </w:tc>
      </w:tr>
      <w:tr>
        <w:tc>
          <w:tcPr/>
          <w:p>
            <w:pPr>
              <w:pStyle w:val="Compact"/>
              <w:jc w:val="left"/>
            </w:pPr>
            <w:r>
              <w:t xml:space="preserve">MARL Algorithms</w:t>
            </w:r>
          </w:p>
        </w:tc>
        <w:tc>
          <w:tcPr/>
          <w:p>
            <w:pPr>
              <w:pStyle w:val="Compact"/>
              <w:jc w:val="left"/>
            </w:pPr>
            <w:r>
              <w:t xml:space="preserve">HARL library (HAPPO/HATRPO)</w:t>
            </w:r>
          </w:p>
        </w:tc>
        <w:tc>
          <w:tcPr/>
          <w:p>
            <w:pPr>
              <w:pStyle w:val="Compact"/>
              <w:jc w:val="left"/>
            </w:pPr>
            <w:r>
              <w:t xml:space="preserve">Theoretical guarantees for heterogeneity</w:t>
            </w:r>
          </w:p>
        </w:tc>
      </w:tr>
    </w:tbl>
    <w:p>
      <w:pPr>
        <w:pStyle w:val="BodyText"/>
      </w:pPr>
      <w:r>
        <w:t xml:space="preserve">This stack leverages the</w:t>
      </w:r>
      <w:r>
        <w:t xml:space="preserve"> </w:t>
      </w:r>
      <w:r>
        <w:rPr>
          <w:rStyle w:val="VerbatimChar"/>
        </w:rPr>
        <w:t xml:space="preserve">mindcraft</w:t>
      </w:r>
      <w:r>
        <w:t xml:space="preserve"> </w:t>
      </w:r>
      <w:r>
        <w:t xml:space="preserve">framework as the primary agent orchestration layer, with Baritone and mineflayer handling low-level execution, UnionClef’s Py4J pattern bridging Java and Python, and MineStudio providing the training and model infrastructure. The reference-tier repositories inform the design of the skill library, task planner, and memory system without creating maintenance dependencies. The emerging-tier repositories are tracked for future integration as the project matures.</w:t>
      </w:r>
    </w:p>
    <w:p>
      <w:r>
        <w:pict>
          <v:rect style="width:0;height:1.5pt" o:hralign="center" o:hrstd="t" o:hr="t"/>
        </w:pict>
      </w:r>
    </w:p>
    <w:bookmarkEnd w:id="203"/>
    <w:bookmarkEnd w:id="204"/>
    <w:bookmarkStart w:id="218" w:name="synthesis-and-strategic-recommendations"/>
    <w:p>
      <w:pPr>
        <w:pStyle w:val="Heading2"/>
      </w:pPr>
      <w:r>
        <w:t xml:space="preserve">11. Synthesis and Strategic Recommendations</w:t>
      </w:r>
    </w:p>
    <w:p>
      <w:pPr>
        <w:pStyle w:val="FirstParagraph"/>
      </w:pPr>
      <w:r>
        <w:t xml:space="preserve">The preceding ten chapters analyzed this project across every dimension that matters: prior art, mod infrastructure, observation and action design, multi-agent RL frameworks, LLM-as-planner architectures, reward engineering, failure modes, performance engineering, Bedrock compatibility, and the active project landscape. This final chapter distills that analysis into five hard architectural decisions, four showstoppers that could kill the project, a revised milestone plan with measurable deliverables, and a ranked reading list. Every recommendation is backed by evidence from the preceding chapters; hedging is reserved for genuinely uncertain trade-offs only.</w:t>
      </w:r>
    </w:p>
    <w:bookmarkStart w:id="210" w:name="top-5-highest-priority-decisions"/>
    <w:p>
      <w:pPr>
        <w:pStyle w:val="Heading3"/>
      </w:pPr>
      <w:r>
        <w:t xml:space="preserve">11.1 Top 5 Highest-Priority Decisions</w:t>
      </w:r>
    </w:p>
    <w:p>
      <w:pPr>
        <w:pStyle w:val="FirstParagraph"/>
      </w:pPr>
      <w:r>
        <w:t xml:space="preserve">These five decisions determine whether the project ships. Each is presented with a clear recommendation, the evidence supporting it, and the cost of getting it wrong.</w:t>
      </w:r>
    </w:p>
    <w:bookmarkStart w:id="205" w:name="Xe4b4b95c1372b5fdbae4a346654b69a67d225ed"/>
    <w:p>
      <w:pPr>
        <w:pStyle w:val="Heading4"/>
      </w:pPr>
      <w:r>
        <w:t xml:space="preserve">Decision 1: Architecture — Py4J Bridge (not gRPC) with Server-Side-Only Fabric Mods</w:t>
      </w:r>
    </w:p>
    <w:p>
      <w:pPr>
        <w:pStyle w:val="FirstParagraph"/>
      </w:pPr>
      <w:r>
        <w:rPr>
          <w:bCs/>
          <w:b/>
        </w:rPr>
        <w:t xml:space="preserve">Recommendation:</w:t>
      </w:r>
      <w:r>
        <w:t xml:space="preserve"> </w:t>
      </w:r>
      <w:r>
        <w:t xml:space="preserve">Replace the proposed gRPC/websocket bridge with Py4J, modeled on UnionClef’s</w:t>
      </w:r>
      <w:r>
        <w:t xml:space="preserve"> </w:t>
      </w:r>
      <w:r>
        <w:rPr>
          <w:rStyle w:val="VerbatimChar"/>
        </w:rPr>
        <w:t xml:space="preserve">Py4JEntryPoint</w:t>
      </w:r>
      <w:r>
        <w:t xml:space="preserve"> </w:t>
      </w:r>
      <w:r>
        <w:t xml:space="preserve">class. Build the entire mod stack server-side only from day one. Do this even though Bedrock support is deferred.</w:t>
      </w:r>
    </w:p>
    <w:p>
      <w:pPr>
        <w:pStyle w:val="BodyText"/>
      </w:pPr>
      <w:r>
        <w:t xml:space="preserve">The evidence is unambiguous. No production-ready gRPC mod exists for Fabric 1.21.x:</w:t>
      </w:r>
      <w:r>
        <w:t xml:space="preserve"> </w:t>
      </w:r>
      <w:r>
        <w:rPr>
          <w:rStyle w:val="VerbatimChar"/>
        </w:rPr>
        <w:t xml:space="preserve">fabric-grpc-api</w:t>
      </w:r>
      <w:r>
        <w:t xml:space="preserve"> </w:t>
      </w:r>
      <w:r>
        <w:t xml:space="preserve">targets only Minecraft 1.20.1 and has not been updated in approximately three years</w:t>
      </w:r>
      <w:r>
        <w:t xml:space="preserve"> </w:t>
      </w:r>
      <w:fldSimple w:instr="NOTEREF _Ref_Footnote_7 \h \f">
        <w:r>
          <w:rPr>
            <w:vertAlign w:val="superscript"/>
          </w:rPr>
          <w:t>7</w:t>
        </w:r>
      </w:fldSimple>
      <w:r>
        <w:t xml:space="preserve">. Building a production gRPC server inside a Fabric mod would require shading gRPC-Java with its Netty dependency, adapting to 1.21.x’s</w:t>
      </w:r>
      <w:r>
        <w:t xml:space="preserve"> </w:t>
      </w:r>
      <w:r>
        <w:rPr>
          <w:rStyle w:val="VerbatimChar"/>
        </w:rPr>
        <w:t xml:space="preserve">CustomPayload</w:t>
      </w:r>
      <w:r>
        <w:t xml:space="preserve"> </w:t>
      </w:r>
      <w:r>
        <w:t xml:space="preserve">record-based networking API, and hand-writing protobuf definitions for the bot API surface — weeks of engineering with no reference implementation</w:t>
      </w:r>
      <w:r>
        <w:t xml:space="preserve"> </w:t>
      </w:r>
      <w:fldSimple w:instr="NOTEREF _Ref_Footnote_7 \h \f">
        <w:r>
          <w:rPr>
            <w:vertAlign w:val="superscript"/>
          </w:rPr>
          <w:t>7</w:t>
        </w:r>
      </w:fldSimple>
      <w:r>
        <w:t xml:space="preserve"> </w:t>
      </w:r>
      <w:fldSimple w:instr="NOTEREF _Ref_Footnote_81 \h \f">
        <w:r>
          <w:rPr>
            <w:vertAlign w:val="superscript"/>
          </w:rPr>
          <w:t>81</w:t>
        </w:r>
      </w:fldSimple>
      <w:r>
        <w:t xml:space="preserve">. By contrast, UnionClef ships a production-tested two-way Py4J gateway with 420+ commits, active maintenance through April 2026, multi-instance port allocation, and live data callbacks</w:t>
      </w:r>
      <w:r>
        <w:t xml:space="preserve"> </w:t>
      </w:r>
      <w:fldSimple w:instr="NOTEREF _Ref_Footnote_63 \h \f">
        <w:r>
          <w:rPr>
            <w:vertAlign w:val="superscript"/>
          </w:rPr>
          <w:t>63</w:t>
        </w:r>
      </w:fldSimple>
      <w:r>
        <w:t xml:space="preserve"> </w:t>
      </w:r>
      <w:fldSimple w:instr="NOTEREF _Ref_Footnote_6 \h \f">
        <w:r>
          <w:rPr>
            <w:vertAlign w:val="superscript"/>
          </w:rPr>
          <w:t>6</w:t>
        </w:r>
      </w:fldSimple>
      <w:r>
        <w:t xml:space="preserve">. Py4J allows direct Java object method calls from Python over a local socket — strictly more ergonomic than protobuf message passing when everything runs on one machine. gRPC’s advantages (language interoperability, HTTP/2 multiplexing, service mesh) are irrelevant for a single-machine deployment</w:t>
      </w:r>
      <w:r>
        <w:t xml:space="preserve"> </w:t>
      </w:r>
      <w:fldSimple w:instr="NOTEREF _Ref_Footnote_6 \h \f">
        <w:r>
          <w:rPr>
            <w:vertAlign w:val="superscript"/>
          </w:rPr>
          <w:t>6</w:t>
        </w:r>
      </w:fldSimple>
      <w:r>
        <w:t xml:space="preserve">.</w:t>
      </w:r>
    </w:p>
    <w:p>
      <w:pPr>
        <w:pStyle w:val="BodyText"/>
      </w:pPr>
      <w:r>
        <w:t xml:space="preserve">The server-side-only constraint follows from Geyser’s compatibility rule:</w:t>
      </w:r>
      <w:r>
        <w:t xml:space="preserve"> </w:t>
      </w:r>
      <w:r>
        <w:rPr>
          <w:iCs/>
          <w:i/>
        </w:rPr>
        <w:t xml:space="preserve">“</w:t>
      </w:r>
      <w:r>
        <w:rPr>
          <w:iCs/>
          <w:i/>
        </w:rPr>
        <w:t xml:space="preserve">If a vanilla client can join the server, then so can Geyser</w:t>
      </w:r>
      <w:r>
        <w:rPr>
          <w:iCs/>
          <w:i/>
        </w:rPr>
        <w:t xml:space="preserve">”</w:t>
      </w:r>
      <w:r>
        <w:t xml:space="preserve"> </w:t>
      </w:r>
      <w:fldSimple w:instr="NOTEREF _Ref_Footnote_17 \h \f">
        <w:r>
          <w:rPr>
            <w:vertAlign w:val="superscript"/>
          </w:rPr>
          <w:t>17</w:t>
        </w:r>
      </w:fldSimple>
      <w:r>
        <w:t xml:space="preserve">. Geyser emulates a vanilla Java client, which means any mod requiring a corresponding client-side installation is an absolute blocker for Bedrock players. This rules out the richest observation source — client-side rendering data, full HUD, and precise player state — but preserves a future option that a client-side-mod architecture would eliminate permanently</w:t>
      </w:r>
      <w:r>
        <w:t xml:space="preserve"> </w:t>
      </w:r>
      <w:fldSimple w:instr="NOTEREF _Ref_Footnote_17 \h \f">
        <w:r>
          <w:rPr>
            <w:vertAlign w:val="superscript"/>
          </w:rPr>
          <w:t>17</w:t>
        </w:r>
      </w:fldSimple>
      <w:r>
        <w:t xml:space="preserve"> </w:t>
      </w:r>
      <w:fldSimple w:instr="NOTEREF _Ref_Footnote_176 \h \f">
        <w:r>
          <w:rPr>
            <w:vertAlign w:val="superscript"/>
          </w:rPr>
          <w:t>176</w:t>
        </w:r>
      </w:fldSimple>
      <w:r>
        <w:t xml:space="preserve">. The practical fallback for pixel observations is external screen capture of a Java client spectator instance, which does not require server-side client mods and does not affect Geyser compatibility. Start with symbolic observations from server-side APIs (world state, inventories, entity positions) and add pixel data via spectator capture only if RL policies fail to learn without it.</w:t>
      </w:r>
    </w:p>
    <w:p>
      <w:pPr>
        <w:pStyle w:val="BodyText"/>
      </w:pPr>
      <w:r>
        <w:rPr>
          <w:bCs/>
          <w:b/>
        </w:rPr>
        <w:t xml:space="preserve">Cost of getting this wrong:</w:t>
      </w:r>
      <w:r>
        <w:t xml:space="preserve"> </w:t>
      </w:r>
      <w:r>
        <w:t xml:space="preserve">Weeks of wasted bridge engineering followed by an architectural rewrite when Bedrock support becomes a requirement. The gRPC path has no successful precedent in the Fabric ecosystem; the Py4J path has UnionClef.</w:t>
      </w:r>
    </w:p>
    <w:bookmarkEnd w:id="205"/>
    <w:bookmarkStart w:id="206" w:name="X82eaf648d0815e07fabe64aeef022aec244e6f6"/>
    <w:p>
      <w:pPr>
        <w:pStyle w:val="Heading4"/>
      </w:pPr>
      <w:r>
        <w:t xml:space="preserve">Decision 2: MARL Stack — PettingZoo + Ray RLlib Direct (not MARLlib), IPPO Starting Algorithm</w:t>
      </w:r>
    </w:p>
    <w:p>
      <w:pPr>
        <w:pStyle w:val="FirstParagraph"/>
      </w:pPr>
      <w:r>
        <w:rPr>
          <w:bCs/>
          <w:b/>
        </w:rPr>
        <w:t xml:space="preserve">Recommendation:</w:t>
      </w:r>
      <w:r>
        <w:t xml:space="preserve"> </w:t>
      </w:r>
      <w:r>
        <w:t xml:space="preserve">Remove MARLlib from the stack entirely. Use PettingZoo’s Parallel API directly for environment definition and Ray RLlib’s</w:t>
      </w:r>
      <w:r>
        <w:t xml:space="preserve"> </w:t>
      </w:r>
      <w:r>
        <w:rPr>
          <w:rStyle w:val="VerbatimChar"/>
        </w:rPr>
        <w:t xml:space="preserve">ray.rllib</w:t>
      </w:r>
      <w:r>
        <w:t xml:space="preserve"> </w:t>
      </w:r>
      <w:r>
        <w:t xml:space="preserve">multi-agent API directly for training. Start with Independent Proximal Policy Optimization (IPPO). Switch to MAPPO if coordination fails, QMIX if credit assignment breaks, and HARL’s HAPPO only if heterogeneity causes policy collapse.</w:t>
      </w:r>
    </w:p>
    <w:p>
      <w:pPr>
        <w:pStyle w:val="BodyText"/>
      </w:pPr>
      <w:r>
        <w:t xml:space="preserve">MARLlib’s last release (v1.0.3) was April 2023; the last meaningful code update was September 2023</w:t>
      </w:r>
      <w:r>
        <w:t xml:space="preserve"> </w:t>
      </w:r>
      <w:fldSimple w:instr="NOTEREF _Ref_Footnote_9 \h \f">
        <w:r>
          <w:rPr>
            <w:vertAlign w:val="superscript"/>
          </w:rPr>
          <w:t>9</w:t>
        </w:r>
      </w:fldSimple>
      <w:r>
        <w:t xml:space="preserve">. RLlib’s API has evolved substantially since then — the</w:t>
      </w:r>
      <w:r>
        <w:t xml:space="preserve"> </w:t>
      </w:r>
      <w:r>
        <w:rPr>
          <w:rStyle w:val="VerbatimChar"/>
        </w:rPr>
        <w:t xml:space="preserve">RLModule</w:t>
      </w:r>
      <w:r>
        <w:t xml:space="preserve"> </w:t>
      </w:r>
      <w:r>
        <w:t xml:space="preserve">and</w:t>
      </w:r>
      <w:r>
        <w:t xml:space="preserve"> </w:t>
      </w:r>
      <w:r>
        <w:rPr>
          <w:rStyle w:val="VerbatimChar"/>
        </w:rPr>
        <w:t xml:space="preserve">MultiRLModuleSpec</w:t>
      </w:r>
      <w:r>
        <w:t xml:space="preserve"> </w:t>
      </w:r>
      <w:r>
        <w:t xml:space="preserve">stacks, fractional GPU support, and new multi-agent configuration patterns are not accessible through MARLlib’s abstraction layer</w:t>
      </w:r>
      <w:r>
        <w:t xml:space="preserve"> </w:t>
      </w:r>
      <w:fldSimple w:instr="NOTEREF _Ref_Footnote_12 \h \f">
        <w:r>
          <w:rPr>
            <w:vertAlign w:val="superscript"/>
          </w:rPr>
          <w:t>12</w:t>
        </w:r>
      </w:fldSimple>
      <w:r>
        <w:t xml:space="preserve">. MARLlib adds a dependency layer with functional loss, not gain. For a solo developer, spending time working around MARLlib’s stale API costs more than using RLlib directly</w:t>
      </w:r>
      <w:r>
        <w:t xml:space="preserve"> </w:t>
      </w:r>
      <w:fldSimple w:instr="NOTEREF _Ref_Footnote_9 \h \f">
        <w:r>
          <w:rPr>
            <w:vertAlign w:val="superscript"/>
          </w:rPr>
          <w:t>9</w:t>
        </w:r>
      </w:fldSimple>
      <w:r>
        <w:t xml:space="preserve"> </w:t>
      </w:r>
      <w:fldSimple w:instr="NOTEREF _Ref_Footnote_24 \h \f">
        <w:r>
          <w:rPr>
            <w:vertAlign w:val="superscript"/>
          </w:rPr>
          <w:t>24</w:t>
        </w:r>
      </w:fldSimple>
      <w:r>
        <w:t xml:space="preserve">.</w:t>
      </w:r>
    </w:p>
    <w:p>
      <w:pPr>
        <w:pStyle w:val="BodyText"/>
      </w:pPr>
      <w:r>
        <w:t xml:space="preserve">The algorithm choice follows from the HeMAC benchmark, which found that IPPO outperforms MAPPO in high-heterogeneity scenarios and that QMIX fails entirely when agents have different observation and action dimensions</w:t>
      </w:r>
      <w:r>
        <w:t xml:space="preserve"> </w:t>
      </w:r>
      <w:fldSimple w:instr="NOTEREF _Ref_Footnote_3 \h \f">
        <w:r>
          <w:rPr>
            <w:vertAlign w:val="superscript"/>
          </w:rPr>
          <w:t>3</w:t>
        </w:r>
      </w:fldSimple>
      <w:r>
        <w:t xml:space="preserve">. IPPO is the simplest baseline: each agent trains its own policy with no centralized critic. If agents fail to coordinate (detected via low team reward despite individual competence), graduate to MAPPO. If credit assignment becomes noisy (detected via diverging per-agent Q-value variance), add COMA counterfactual baselines</w:t>
      </w:r>
      <w:r>
        <w:t xml:space="preserve"> </w:t>
      </w:r>
      <w:fldSimple w:instr="NOTEREF _Ref_Footnote_20 \h \f">
        <w:r>
          <w:rPr>
            <w:vertAlign w:val="superscript"/>
          </w:rPr>
          <w:t>20</w:t>
        </w:r>
      </w:fldSimple>
      <w:r>
        <w:t xml:space="preserve">or switch to QMIX/VDN. HARL’s HAPPO has the strongest theoretical guarantees for true heterogeneity (proven monotonic improvement under the HAML framework)</w:t>
      </w:r>
      <w:r>
        <w:t xml:space="preserve"> </w:t>
      </w:r>
      <w:fldSimple w:instr="NOTEREF _Ref_Footnote_1 \h \f">
        <w:r>
          <w:rPr>
            <w:vertAlign w:val="superscript"/>
          </w:rPr>
          <w:t>1</w:t>
        </w:r>
      </w:fldSimple>
      <w:r>
        <w:t xml:space="preserve">, but its 2x computational overhead and two-contributor maintenance team</w:t>
      </w:r>
      <w:r>
        <w:t xml:space="preserve"> </w:t>
      </w:r>
      <w:fldSimple w:instr="NOTEREF _Ref_Footnote_100 \h \f">
        <w:r>
          <w:rPr>
            <w:vertAlign w:val="superscript"/>
          </w:rPr>
          <w:t>100</w:t>
        </w:r>
      </w:fldSimple>
      <w:r>
        <w:t xml:space="preserve">make it a fallback, not a starting point.</w:t>
      </w:r>
    </w:p>
    <w:p>
      <w:pPr>
        <w:pStyle w:val="BodyText"/>
      </w:pPr>
      <w:r>
        <w:rPr>
          <w:bCs/>
          <w:b/>
        </w:rPr>
        <w:t xml:space="preserve">Cost of getting this wrong:</w:t>
      </w:r>
      <w:r>
        <w:t xml:space="preserve"> </w:t>
      </w:r>
      <w:r>
        <w:t xml:space="preserve">Wasting weeks debugging MARLlib compatibility issues before inevitably migrating to RLlib direct. Starting with a complex algorithm before validating the environment pipeline.</w:t>
      </w:r>
    </w:p>
    <w:bookmarkEnd w:id="206"/>
    <w:bookmarkStart w:id="207" w:name="X689e5ef5f6c5902ec150cd105b04ec829b3f054"/>
    <w:p>
      <w:pPr>
        <w:pStyle w:val="Heading4"/>
      </w:pPr>
      <w:r>
        <w:t xml:space="preserve">Decision 3: Observation/Action — Hybrid Symbolic+Pixel Observations, Structured Skill Primitives for Actions</w:t>
      </w:r>
    </w:p>
    <w:p>
      <w:pPr>
        <w:pStyle w:val="FirstParagraph"/>
      </w:pPr>
      <w:r>
        <w:rPr>
          <w:bCs/>
          <w:b/>
        </w:rPr>
        <w:t xml:space="preserve">Recommendation:</w:t>
      </w:r>
      <w:r>
        <w:t xml:space="preserve"> </w:t>
      </w:r>
      <w:r>
        <w:t xml:space="preserve">Use hybrid observations combining symbolic state (primary) with local pixel patches (secondary). For actions, use structured skill primitives — parameterized commands like</w:t>
      </w:r>
      <w:r>
        <w:t xml:space="preserve"> </w:t>
      </w:r>
      <w:r>
        <w:rPr>
          <w:rStyle w:val="VerbatimChar"/>
        </w:rPr>
        <w:t xml:space="preserve">mineBlock("oak_log", count=16)</w:t>
      </w:r>
      <w:r>
        <w:t xml:space="preserve"> </w:t>
      </w:r>
      <w:r>
        <w:t xml:space="preserve">— not low-level keypresses or full code generation.</w:t>
      </w:r>
    </w:p>
    <w:p>
      <w:pPr>
        <w:pStyle w:val="BodyText"/>
      </w:pPr>
      <w:r>
        <w:t xml:space="preserve">The evidence across 14 surveyed projects is consistent. Pure pixel observations (MineRL, VPT) are too sample-inefficient for multi-agent training without massive pre-training data</w:t>
      </w:r>
      <w:r>
        <w:t xml:space="preserve"> </w:t>
      </w:r>
      <w:fldSimple w:instr="NOTEREF _Ref_Footnote_83 \h \f">
        <w:r>
          <w:rPr>
            <w:vertAlign w:val="superscript"/>
          </w:rPr>
          <w:t>83</w:t>
        </w:r>
      </w:fldSimple>
      <w:r>
        <w:t xml:space="preserve"> </w:t>
      </w:r>
      <w:fldSimple w:instr="NOTEREF _Ref_Footnote_27 \h \f">
        <w:r>
          <w:rPr>
            <w:vertAlign w:val="superscript"/>
          </w:rPr>
          <w:t>27</w:t>
        </w:r>
      </w:fldSimple>
      <w:r>
        <w:t xml:space="preserve">. Pure symbolic observations (GITM) train 10–100x faster but sacrifice visual pattern recognition critical for terrain assessment and mob detection</w:t>
      </w:r>
      <w:r>
        <w:t xml:space="preserve"> </w:t>
      </w:r>
      <w:fldSimple w:instr="NOTEREF _Ref_Footnote_85 \h \f">
        <w:r>
          <w:rPr>
            <w:vertAlign w:val="superscript"/>
          </w:rPr>
          <w:t>85</w:t>
        </w:r>
      </w:fldSimple>
      <w:r>
        <w:t xml:space="preserve">. The hybrid approach — symbolic state for precise state awareness plus local pixel patches for pattern recognition — is used by JARVIS-1, Optimus-3, and MineDojo with validated success</w:t>
      </w:r>
      <w:r>
        <w:t xml:space="preserve"> </w:t>
      </w:r>
      <w:fldSimple w:instr="NOTEREF _Ref_Footnote_43 \h \f">
        <w:r>
          <w:rPr>
            <w:vertAlign w:val="superscript"/>
          </w:rPr>
          <w:t>43</w:t>
        </w:r>
      </w:fldSimple>
      <w:r>
        <w:t xml:space="preserve"> </w:t>
      </w:r>
      <w:fldSimple w:instr="NOTEREF _Ref_Footnote_50 \h \f">
        <w:r>
          <w:rPr>
            <w:vertAlign w:val="superscript"/>
          </w:rPr>
          <w:t>50</w:t>
        </w:r>
      </w:fldSimple>
      <w:r>
        <w:t xml:space="preserve"> </w:t>
      </w:r>
      <w:fldSimple w:instr="NOTEREF _Ref_Footnote_87 \h \f">
        <w:r>
          <w:rPr>
            <w:vertAlign w:val="superscript"/>
          </w:rPr>
          <w:t>87</w:t>
        </w:r>
      </w:fldSimple>
      <w:r>
        <w:t xml:space="preserve">. The MineDojo interface provides a proven template: RGB frames supplemented by inventory, equipment, voxel grids, life statistics, and compass heading</w:t>
      </w:r>
      <w:r>
        <w:t xml:space="preserve"> </w:t>
      </w:r>
      <w:fldSimple w:instr="NOTEREF _Ref_Footnote_87 \h \f">
        <w:r>
          <w:rPr>
            <w:vertAlign w:val="superscript"/>
          </w:rPr>
          <w:t>87</w:t>
        </w:r>
      </w:fldSimple>
      <w:r>
        <w:t xml:space="preserve">.</w:t>
      </w:r>
    </w:p>
    <w:p>
      <w:pPr>
        <w:pStyle w:val="BodyText"/>
      </w:pPr>
      <w:r>
        <w:t xml:space="preserve">For the action space, the hierarchy is clear. Low-level keypresses (MineRL-style discrete actions) require thousands of timesteps for a single block placement and are infeasible for multi-agent construction</w:t>
      </w:r>
      <w:r>
        <w:t xml:space="preserve"> </w:t>
      </w:r>
      <w:fldSimple w:instr="NOTEREF _Ref_Footnote_84 \h \f">
        <w:r>
          <w:rPr>
            <w:vertAlign w:val="superscript"/>
          </w:rPr>
          <w:t>84</w:t>
        </w:r>
      </w:fldSimple>
      <w:r>
        <w:t xml:space="preserve">. Voyager’s code-as-policy offers composability but requires GPT-4-level reasoning to generate correct JavaScript</w:t>
      </w:r>
      <w:r>
        <w:t xml:space="preserve"> </w:t>
      </w:r>
      <w:fldSimple w:instr="NOTEREF _Ref_Footnote_1 \h \f">
        <w:r>
          <w:rPr>
            <w:vertAlign w:val="superscript"/>
          </w:rPr>
          <w:t>1</w:t>
        </w:r>
      </w:fldSimple>
      <w:r>
        <w:t xml:space="preserve">. The middle ground — structured primitives with nine base actions (equip, explore, approach, mine, place, craft, build, attack, apply) — constrains the LLM to parameter selection rather than code generation, dramatically improving reliability</w:t>
      </w:r>
      <w:r>
        <w:t xml:space="preserve"> </w:t>
      </w:r>
      <w:fldSimple w:instr="NOTEREF _Ref_Footnote_36 \h \f">
        <w:r>
          <w:rPr>
            <w:vertAlign w:val="superscript"/>
          </w:rPr>
          <w:t>36</w:t>
        </w:r>
      </w:fldSimple>
      <w:r>
        <w:t xml:space="preserve">. The RL policy outputs parameterized skill commands at a fixed tick rate; a low-level executor (Baritone for movement, Fabric API for block placement) handles the motor control.</w:t>
      </w:r>
    </w:p>
    <w:p>
      <w:pPr>
        <w:pStyle w:val="BodyText"/>
      </w:pPr>
      <w:r>
        <w:rPr>
          <w:bCs/>
          <w:b/>
        </w:rPr>
        <w:t xml:space="preserve">Cost of getting this wrong:</w:t>
      </w:r>
      <w:r>
        <w:t xml:space="preserve"> </w:t>
      </w:r>
      <w:r>
        <w:t xml:space="preserve">Sample-inefficient training that never converges (pixels only), or agents that cannot perform visually-grounded tasks (symbolic only), or action spaces too complex for reliable LLM generation (code-as-policy).</w:t>
      </w:r>
    </w:p>
    <w:bookmarkEnd w:id="207"/>
    <w:bookmarkStart w:id="208" w:name="X78154ae6868f7e164abd93863f1fbdf9a762a5f"/>
    <w:p>
      <w:pPr>
        <w:pStyle w:val="Heading4"/>
      </w:pPr>
      <w:r>
        <w:t xml:space="preserve">Decision 4: Training Pipeline — 3-Phase Sequential (Solo Gatherer → Multi-Role → LLM Planner)</w:t>
      </w:r>
    </w:p>
    <w:p>
      <w:pPr>
        <w:pStyle w:val="FirstParagraph"/>
      </w:pPr>
      <w:r>
        <w:rPr>
          <w:bCs/>
          <w:b/>
        </w:rPr>
        <w:t xml:space="preserve">Recommendation:</w:t>
      </w:r>
      <w:r>
        <w:t xml:space="preserve"> </w:t>
      </w:r>
      <w:r>
        <w:t xml:space="preserve">Train in three strictly sequential phases. Phase 1: pre-train a solo gatherer policy in isolation until it reliably collects wood and stone. Phase 2: introduce CTDE multi-agent training with a gatherer and builder, then add farmer and defender through curriculum scaling (2 → 3 → 4 agents). Phase 3: integrate the LLM planner with frozen or slowly-frozen RL policies.</w:t>
      </w:r>
    </w:p>
    <w:p>
      <w:pPr>
        <w:pStyle w:val="BodyText"/>
      </w:pPr>
      <w:r>
        <w:t xml:space="preserve">This structure is not optional — it is the difference between a working system and an undebuggable mess. The literature across reward design, failure mode analysis, and curriculum learning all converges on this phased approach</w:t>
      </w:r>
      <w:r>
        <w:t xml:space="preserve"> </w:t>
      </w:r>
      <w:fldSimple w:instr="NOTEREF _Ref_Footnote_19 \h \f">
        <w:r>
          <w:rPr>
            <w:vertAlign w:val="superscript"/>
          </w:rPr>
          <w:t>19</w:t>
        </w:r>
      </w:fldSimple>
      <w:r>
        <w:t xml:space="preserve"> </w:t>
      </w:r>
      <w:fldSimple w:instr="NOTEREF _Ref_Footnote_16 \h \f">
        <w:r>
          <w:rPr>
            <w:vertAlign w:val="superscript"/>
          </w:rPr>
          <w:t>16</w:t>
        </w:r>
      </w:fldSimple>
      <w:r>
        <w:t xml:space="preserve"> </w:t>
      </w:r>
      <w:fldSimple w:instr="NOTEREF _Ref_Footnote_4 \h \f">
        <w:r>
          <w:rPr>
            <w:vertAlign w:val="superscript"/>
          </w:rPr>
          <w:t>4</w:t>
        </w:r>
      </w:fldSimple>
      <w:r>
        <w:t xml:space="preserve">. Phase 1 establishes basic role competence: gatherers can gather, builders can build. Phase 2 introduces coordination without overwhelming the system. Phase 3 adds the LLM planner layer that composes roles into village-level behavior. Skipping Phase 1 leads to the</w:t>
      </w:r>
      <w:r>
        <w:t xml:space="preserve"> </w:t>
      </w:r>
      <w:r>
        <w:t xml:space="preserve">“</w:t>
      </w:r>
      <w:r>
        <w:t xml:space="preserve">everything fails at once</w:t>
      </w:r>
      <w:r>
        <w:t xml:space="preserve">”</w:t>
      </w:r>
      <w:r>
        <w:t xml:space="preserve"> </w:t>
      </w:r>
      <w:r>
        <w:t xml:space="preserve">debugging nightmare where no agent learns basic competence because the joint action space is too large</w:t>
      </w:r>
      <w:r>
        <w:t xml:space="preserve"> </w:t>
      </w:r>
      <w:fldSimple w:instr="NOTEREF _Ref_Footnote_19 \h \f">
        <w:r>
          <w:rPr>
            <w:vertAlign w:val="superscript"/>
          </w:rPr>
          <w:t>19</w:t>
        </w:r>
      </w:fldSimple>
      <w:r>
        <w:t xml:space="preserve"> </w:t>
      </w:r>
      <w:fldSimple w:instr="NOTEREF _Ref_Footnote_127 \h \f">
        <w:r>
          <w:rPr>
            <w:vertAlign w:val="superscript"/>
          </w:rPr>
          <w:t>127</w:t>
        </w:r>
      </w:fldSimple>
      <w:r>
        <w:t xml:space="preserve">.</w:t>
      </w:r>
    </w:p>
    <w:p>
      <w:pPr>
        <w:pStyle w:val="BodyText"/>
      </w:pPr>
      <w:r>
        <w:t xml:space="preserve">The curriculum progression follows VACL’s validated approach of gradual agent addition</w:t>
      </w:r>
      <w:r>
        <w:t xml:space="preserve"> </w:t>
      </w:r>
      <w:fldSimple w:instr="NOTEREF _Ref_Footnote_19 \h \f">
        <w:r>
          <w:rPr>
            <w:vertAlign w:val="superscript"/>
          </w:rPr>
          <w:t>19</w:t>
        </w:r>
      </w:fldSimple>
      <w:r>
        <w:t xml:space="preserve">. Start with two agents (gatherer + builder), progress to three (add farmer), and only then introduce the defender. Each curriculum stage should run until per-role task completion rates stabilize before adding the next role. Multi-timescale learning rates — gatherer at base LR, builder at 0.7x, farmer and defender at 0.5x — reduce the policy churn that drives non-stationarity</w:t>
      </w:r>
      <w:r>
        <w:t xml:space="preserve"> </w:t>
      </w:r>
      <w:fldSimple w:instr="NOTEREF _Ref_Footnote_136 \h \f">
        <w:r>
          <w:rPr>
            <w:vertAlign w:val="superscript"/>
          </w:rPr>
          <w:t>136</w:t>
        </w:r>
      </w:fldSimple>
      <w:r>
        <w:t xml:space="preserve">.</w:t>
      </w:r>
    </w:p>
    <w:p>
      <w:pPr>
        <w:pStyle w:val="BodyText"/>
      </w:pPr>
      <w:r>
        <w:rPr>
          <w:bCs/>
          <w:b/>
        </w:rPr>
        <w:t xml:space="preserve">Cost of getting this wrong:</w:t>
      </w:r>
      <w:r>
        <w:t xml:space="preserve"> </w:t>
      </w:r>
      <w:r>
        <w:t xml:space="preserve">Training collapse with four simultaneously learning agents in a sparse-reward environment. The</w:t>
      </w:r>
      <w:r>
        <w:t xml:space="preserve"> </w:t>
      </w:r>
      <w:r>
        <w:t xml:space="preserve">“</w:t>
      </w:r>
      <w:r>
        <w:t xml:space="preserve">everything fails at once</w:t>
      </w:r>
      <w:r>
        <w:t xml:space="preserve">”</w:t>
      </w:r>
      <w:r>
        <w:t xml:space="preserve"> </w:t>
      </w:r>
      <w:r>
        <w:t xml:space="preserve">problem is the single most common failure mode for ambitious multi-agent projects. Phased training adds wall-clock time but dramatically reduces debug time.</w:t>
      </w:r>
    </w:p>
    <w:bookmarkEnd w:id="208"/>
    <w:bookmarkStart w:id="209" w:name="Xbd79c50d2c5f7405edf6e5f11477cae51d4bdfe"/>
    <w:p>
      <w:pPr>
        <w:pStyle w:val="Heading4"/>
      </w:pPr>
      <w:r>
        <w:t xml:space="preserve">Decision 5: Bedrock — Defer but Constrain to Server-Side-Only Mods from Day One</w:t>
      </w:r>
    </w:p>
    <w:p>
      <w:pPr>
        <w:pStyle w:val="FirstParagraph"/>
      </w:pPr>
      <w:r>
        <w:rPr>
          <w:bCs/>
          <w:b/>
        </w:rPr>
        <w:t xml:space="preserve">Recommendation:</w:t>
      </w:r>
      <w:r>
        <w:t xml:space="preserve"> </w:t>
      </w:r>
      <w:r>
        <w:t xml:space="preserve">Do not implement Bedrock support in the first six months. But enforce the server-side-only constraint from the first commit, because retrofitting it later requires architectural rework.</w:t>
      </w:r>
    </w:p>
    <w:p>
      <w:pPr>
        <w:pStyle w:val="BodyText"/>
      </w:pPr>
      <w:r>
        <w:t xml:space="preserve">Bedrock support is technically feasible: Geyser-Fabric is actively maintained for 1.21.x</w:t>
      </w:r>
      <w:r>
        <w:t xml:space="preserve"> </w:t>
      </w:r>
      <w:fldSimple w:instr="NOTEREF _Ref_Footnote_177 \h \f">
        <w:r>
          <w:rPr>
            <w:vertAlign w:val="superscript"/>
          </w:rPr>
          <w:t>177</w:t>
        </w:r>
      </w:fldSimple>
      <w:r>
        <w:t xml:space="preserve">, Floodgate-Fabric is now available</w:t>
      </w:r>
      <w:r>
        <w:t xml:space="preserve"> </w:t>
      </w:r>
      <w:fldSimple w:instr="NOTEREF _Ref_Footnote_18 \h \f">
        <w:r>
          <w:rPr>
            <w:vertAlign w:val="superscript"/>
          </w:rPr>
          <w:t>18</w:t>
        </w:r>
      </w:fldSimple>
      <w:r>
        <w:t xml:space="preserve"> </w:t>
      </w:r>
      <w:fldSimple w:instr="NOTEREF _Ref_Footnote_179 \h \f">
        <w:r>
          <w:rPr>
            <w:vertAlign w:val="superscript"/>
          </w:rPr>
          <w:t>179</w:t>
        </w:r>
      </w:fldSimple>
      <w:r>
        <w:t xml:space="preserve">, and the only hard requirement is that every mod be server-side-only</w:t>
      </w:r>
      <w:r>
        <w:t xml:space="preserve"> </w:t>
      </w:r>
      <w:fldSimple w:instr="NOTEREF _Ref_Footnote_17 \h \f">
        <w:r>
          <w:rPr>
            <w:vertAlign w:val="superscript"/>
          </w:rPr>
          <w:t>17</w:t>
        </w:r>
      </w:fldSimple>
      <w:r>
        <w:t xml:space="preserve">. However, the engineering overhead of Geyser testing, Bedrock resource pack creation, and custom entity mapping is not justified until the core AI architecture is stable. The risk is that violating the server-side constraint early (by adding a client-side observation mod, for example) makes Bedrock support a breaking change later.</w:t>
      </w:r>
    </w:p>
    <w:p>
      <w:pPr>
        <w:pStyle w:val="BodyText"/>
      </w:pPr>
      <w:r>
        <w:t xml:space="preserve">The five Bedrock compatibility conditions are: (1) every mod must be verifiably server-side-only, testable by joining with an unmodded Java client</w:t>
      </w:r>
      <w:r>
        <w:t xml:space="preserve"> </w:t>
      </w:r>
      <w:fldSimple w:instr="NOTEREF _Ref_Footnote_17 \h \f">
        <w:r>
          <w:rPr>
            <w:vertAlign w:val="superscript"/>
          </w:rPr>
          <w:t>17</w:t>
        </w:r>
      </w:fldSimple>
      <w:r>
        <w:t xml:space="preserve">; (2) AI agents must be represented as vanilla entity types with custom names, not custom entities or Carpet fake players</w:t>
      </w:r>
      <w:r>
        <w:t xml:space="preserve"> </w:t>
      </w:r>
      <w:fldSimple w:instr="NOTEREF _Ref_Footnote_182 \h \f">
        <w:r>
          <w:rPr>
            <w:vertAlign w:val="superscript"/>
          </w:rPr>
          <w:t>182</w:t>
        </w:r>
      </w:fldSimple>
      <w:r>
        <w:t xml:space="preserve"> </w:t>
      </w:r>
      <w:fldSimple w:instr="NOTEREF _Ref_Footnote_183 \h \f">
        <w:r>
          <w:rPr>
            <w:vertAlign w:val="superscript"/>
          </w:rPr>
          <w:t>183</w:t>
        </w:r>
      </w:fldSimple>
      <w:r>
        <w:t xml:space="preserve">; (3) the Java-to-Python bridge must use standard Minecraft custom payload channels</w:t>
      </w:r>
      <w:r>
        <w:t xml:space="preserve"> </w:t>
      </w:r>
      <w:fldSimple w:instr="NOTEREF _Ref_Footnote_184 \h \f">
        <w:r>
          <w:rPr>
            <w:vertAlign w:val="superscript"/>
          </w:rPr>
          <w:t>184</w:t>
        </w:r>
      </w:fldSimple>
      <w:r>
        <w:t xml:space="preserve">; (4) scoreboard displays must respect Geyser’s</w:t>
      </w:r>
      <w:r>
        <w:t xml:space="preserve"> </w:t>
      </w:r>
      <w:r>
        <w:rPr>
          <w:rStyle w:val="VerbatimChar"/>
        </w:rPr>
        <w:t xml:space="preserve">scoreboard-packet-threshold</w:t>
      </w:r>
      <w:r>
        <w:t xml:space="preserve"> </w:t>
      </w:r>
      <w:r>
        <w:t xml:space="preserve">configuration</w:t>
      </w:r>
      <w:r>
        <w:t xml:space="preserve"> </w:t>
      </w:r>
      <w:fldSimple w:instr="NOTEREF _Ref_Footnote_194 \h \f">
        <w:r>
          <w:rPr>
            <w:vertAlign w:val="superscript"/>
          </w:rPr>
          <w:t>194</w:t>
        </w:r>
      </w:fldSimple>
      <w:r>
        <w:t xml:space="preserve">; and (5) RAM provisioning must account for ~10–15% additional memory per concurrent Bedrock player</w:t>
      </w:r>
      <w:r>
        <w:t xml:space="preserve"> </w:t>
      </w:r>
      <w:fldSimple w:instr="NOTEREF _Ref_Footnote_195 \h \f">
        <w:r>
          <w:rPr>
            <w:vertAlign w:val="superscript"/>
          </w:rPr>
          <w:t>195</w:t>
        </w:r>
      </w:fldSimple>
      <w:r>
        <w:t xml:space="preserve"> </w:t>
      </w:r>
      <w:fldSimple w:instr="NOTEREF _Ref_Footnote_196 \h \f">
        <w:r>
          <w:rPr>
            <w:vertAlign w:val="superscript"/>
          </w:rPr>
          <w:t>196</w:t>
        </w:r>
      </w:fldSimple>
      <w:r>
        <w:t xml:space="preserve">.</w:t>
      </w:r>
    </w:p>
    <w:p>
      <w:pPr>
        <w:pStyle w:val="BodyText"/>
      </w:pPr>
      <w:r>
        <w:rPr>
          <w:bCs/>
          <w:b/>
        </w:rPr>
        <w:t xml:space="preserve">Cost of getting this wrong:</w:t>
      </w:r>
      <w:r>
        <w:t xml:space="preserve"> </w:t>
      </w:r>
      <w:r>
        <w:t xml:space="preserve">Introducing a client-side mod for richer observations, building the entire training pipeline around it, and then discovering that Bedrock support requires a complete architectural rewrite. The server-side constraint is easy to enforce from day one and expensive to retrofit.</w:t>
      </w:r>
    </w:p>
    <w:bookmarkEnd w:id="209"/>
    <w:bookmarkEnd w:id="210"/>
    <w:bookmarkStart w:id="215" w:name="showstoppers-and-major-risks"/>
    <w:p>
      <w:pPr>
        <w:pStyle w:val="Heading3"/>
      </w:pPr>
      <w:r>
        <w:t xml:space="preserve">11.2 Showstoppers and Major Risks</w:t>
      </w:r>
    </w:p>
    <w:p>
      <w:pPr>
        <w:pStyle w:val="FirstParagraph"/>
      </w:pPr>
      <w:r>
        <w:t xml:space="preserve">Four risks could terminate or fundamentally redirect this project. Each is rated by probability and impact, with a concrete mitigation.</w:t>
      </w:r>
    </w:p>
    <w:bookmarkStart w:id="211" w:name="Xe9ce8acaf1523ac42e57ce784f79ee3d98bf7b7"/>
    <w:p>
      <w:pPr>
        <w:pStyle w:val="Heading4"/>
      </w:pPr>
      <w:r>
        <w:t xml:space="preserve">11.2.1 No Existing Project Implements the LLM→RL Interface Layer</w:t>
      </w:r>
    </w:p>
    <w:p>
      <w:pPr>
        <w:pStyle w:val="FirstParagraph"/>
      </w:pPr>
      <w:r>
        <w:t xml:space="preserve">The three-tier architecture — LLM Planner → Goal Specification → Per-Role RL Policies with CTDE — is implied by combining Voyager/GITM (planning) with MARL (execution), but no existing open-source project implements this stack end-to-end</w:t>
      </w:r>
      <w:r>
        <w:t xml:space="preserve"> </w:t>
      </w:r>
      <w:fldSimple w:instr="NOTEREF _Ref_Footnote_1 \h \f">
        <w:r>
          <w:rPr>
            <w:vertAlign w:val="superscript"/>
          </w:rPr>
          <w:t>1</w:t>
        </w:r>
      </w:fldSimple>
      <w:r>
        <w:t xml:space="preserve"> </w:t>
      </w:r>
      <w:fldSimple w:instr="NOTEREF _Ref_Footnote_36 \h \f">
        <w:r>
          <w:rPr>
            <w:vertAlign w:val="superscript"/>
          </w:rPr>
          <w:t>36</w:t>
        </w:r>
      </w:fldSimple>
      <w:r>
        <w:t xml:space="preserve">. Voyager uses LLM → code execution. GITM uses LLM → structured actions. MARL uses observation → policy → actions. But LLM → goal embedding → per-role policy → actions is a novel composition that requires custom infrastructure.</w:t>
      </w:r>
    </w:p>
    <w:p>
      <w:pPr>
        <w:pStyle w:val="BodyText"/>
      </w:pPr>
      <w:r>
        <w:t xml:space="preserve">This is the highest engineering risk in the entire project. The interface layer must: (1) translate LLM subgoal specifications into goal embeddings consumable by RL policies, (2) route subgoals to the correct per-role policy, (3) detect subgoal completion or failure and signal the LLM planner to replan, and (4) handle the case where an RL policy fails to achieve its subgoal despite extended training. Budget 2–3x the expected engineering time for this component. The mitigation is to build the simplest possible version first: the LLM outputs a JSON subgoal with a target inventory delta and a timeout; the RL policy receives this as a one-hot goal vector concatenated to its observation; a simple threshold check determines completion. Refine from there.</w:t>
      </w:r>
    </w:p>
    <w:bookmarkEnd w:id="211"/>
    <w:bookmarkStart w:id="212" w:name="Xdc3bb818446be23d75b43b54998cf8c20182725"/>
    <w:p>
      <w:pPr>
        <w:pStyle w:val="Heading4"/>
      </w:pPr>
      <w:r>
        <w:t xml:space="preserve">11.2.2 Client-Side Mod vs. Server-Side-Only Tension for Observation Quality</w:t>
      </w:r>
    </w:p>
    <w:p>
      <w:pPr>
        <w:pStyle w:val="FirstParagraph"/>
      </w:pPr>
      <w:r>
        <w:t xml:space="preserve">Server-side-only APIs provide sufficient information for symbolic observation spaces — block types, entity positions, inventory contents, health/hunger values — but cannot access the fully rendered scene, precise GUI state, or shader-driven visual cues available to a client-side mod</w:t>
      </w:r>
      <w:r>
        <w:t xml:space="preserve"> </w:t>
      </w:r>
      <w:fldSimple w:instr="NOTEREF _Ref_Footnote_17 \h \f">
        <w:r>
          <w:rPr>
            <w:vertAlign w:val="superscript"/>
          </w:rPr>
          <w:t>17</w:t>
        </w:r>
      </w:fldSimple>
      <w:r>
        <w:t xml:space="preserve">. If the RL policies require pixel-level observations to learn (e.g., for mob detection or terrain classification), the project faces a hard choice: abandon Bedrock compatibility by adding client-side observation mods, or find an alternative pixel source.</w:t>
      </w:r>
    </w:p>
    <w:p>
      <w:pPr>
        <w:pStyle w:val="BodyText"/>
      </w:pPr>
      <w:r>
        <w:t xml:space="preserve">The mitigation is to use a spectator Java client instance for pixel capture. Run a standard Java Minecraft client in spectator mode, pointed at the training server, and capture its rendered output. This provides pixel observations without requiring client-side mods on the server itself, preserving Geyser compatibility. The cost is an additional CPU/GPU load per spectator instance. Start with symbolic observations and add spectator-captured pixels only if policies fail without them.</w:t>
      </w:r>
    </w:p>
    <w:bookmarkEnd w:id="212"/>
    <w:bookmarkStart w:id="213" w:name="X41c55e8581998d1d375d3e96a1969d0216e0901"/>
    <w:p>
      <w:pPr>
        <w:pStyle w:val="Heading4"/>
      </w:pPr>
      <w:r>
        <w:t xml:space="preserve">11.2.3 Multi-Agent Coordination in Minecraft Is Effectively Unresearched</w:t>
      </w:r>
    </w:p>
    <w:p>
      <w:pPr>
        <w:pStyle w:val="FirstParagraph"/>
      </w:pPr>
      <w:r>
        <w:t xml:space="preserve">Despite 14 major projects surveyed, genuine multi-agent coordination in Minecraft remains almost entirely unexplored</w:t>
      </w:r>
      <w:r>
        <w:t xml:space="preserve"> </w:t>
      </w:r>
      <w:fldSimple w:instr="NOTEREF _Ref_Footnote_5 \h \f">
        <w:r>
          <w:rPr>
            <w:vertAlign w:val="superscript"/>
          </w:rPr>
          <w:t>5</w:t>
        </w:r>
      </w:fldSimple>
      <w:r>
        <w:t xml:space="preserve">. MineLand supports up to 48 agents but they are independent</w:t>
      </w:r>
      <w:r>
        <w:t xml:space="preserve"> </w:t>
      </w:r>
      <w:fldSimple w:instr="NOTEREF _Ref_Footnote_18 \h \f">
        <w:r>
          <w:rPr>
            <w:vertAlign w:val="superscript"/>
          </w:rPr>
          <w:t>18</w:t>
        </w:r>
      </w:fldSimple>
      <w:r>
        <w:t xml:space="preserve">. mindcraft enables multi-agent chat but uses pure LLM control with no RL</w:t>
      </w:r>
      <w:r>
        <w:t xml:space="preserve"> </w:t>
      </w:r>
      <w:fldSimple w:instr="NOTEREF _Ref_Footnote_56 \h \f">
        <w:r>
          <w:rPr>
            <w:vertAlign w:val="superscript"/>
          </w:rPr>
          <w:t>56</w:t>
        </w:r>
      </w:fldSimple>
      <w:r>
        <w:t xml:space="preserve">. VillagerAgent has graph-based task coordination but limited RL integration</w:t>
      </w:r>
      <w:r>
        <w:t xml:space="preserve"> </w:t>
      </w:r>
      <w:fldSimple w:instr="NOTEREF _Ref_Footnote_55 \h \f">
        <w:r>
          <w:rPr>
            <w:vertAlign w:val="superscript"/>
          </w:rPr>
          <w:t>55</w:t>
        </w:r>
      </w:fldSimple>
      <w:r>
        <w:t xml:space="preserve">. There are no validated baselines for the specific combination of cooperative MARL, heterogeneous roles, and sparse rewards in Minecraft.</w:t>
      </w:r>
    </w:p>
    <w:p>
      <w:pPr>
        <w:pStyle w:val="BodyText"/>
      </w:pPr>
      <w:r>
        <w:t xml:space="preserve">This means the project cannot rely on published hyperparameters, validated architectures, or established debugging heuristics. Every design choice — curriculum stage timing, reward combination weights, exploration parameter schedules — must be discovered empirically. The mitigation is to treat the first three months as a research phase with extensive logging and version-controlled environment definitions. Document everything, because a working configuration would be a genuinely novel contribution at the intersection of multi-agent RL in open-world games, heterogeneous agent roles, and LLM-plus-RL hybrid architectures</w:t>
      </w:r>
      <w:r>
        <w:t xml:space="preserve"> </w:t>
      </w:r>
      <w:fldSimple w:instr="NOTEREF _Ref_Footnote_5 \h \f">
        <w:r>
          <w:rPr>
            <w:vertAlign w:val="superscript"/>
          </w:rPr>
          <w:t>5</w:t>
        </w:r>
      </w:fldSimple>
      <w:r>
        <w:t xml:space="preserve">.</w:t>
      </w:r>
    </w:p>
    <w:bookmarkEnd w:id="213"/>
    <w:bookmarkStart w:id="214" w:name="X296e56012c0ec8f32e8bc795cdcc83ba39a709c"/>
    <w:p>
      <w:pPr>
        <w:pStyle w:val="Heading4"/>
      </w:pPr>
      <w:r>
        <w:t xml:space="preserve">11.2.4 LLM API Costs During Active Experimentation</w:t>
      </w:r>
    </w:p>
    <w:p>
      <w:pPr>
        <w:pStyle w:val="FirstParagraph"/>
      </w:pPr>
      <w:r>
        <w:t xml:space="preserve">GPT-4-class models at moderate replanning frequencies cost $5–15 per hour; dense replanning with multimodal context pushes to $20–50 per hour</w:t>
      </w:r>
      <w:r>
        <w:t xml:space="preserve"> </w:t>
      </w:r>
      <w:fldSimple w:instr="NOTEREF _Ref_Footnote_22 \h \f">
        <w:r>
          <w:rPr>
            <w:vertAlign w:val="superscript"/>
          </w:rPr>
          <w:t>22</w:t>
        </w:r>
      </w:fldSimple>
      <w:r>
        <w:t xml:space="preserve"> </w:t>
      </w:r>
      <w:fldSimple w:instr="NOTEREF _Ref_Footnote_1 \h \f">
        <w:r>
          <w:rPr>
            <w:vertAlign w:val="superscript"/>
          </w:rPr>
          <w:t>1</w:t>
        </w:r>
      </w:fldSimple>
      <w:r>
        <w:t xml:space="preserve">. For a solo developer running active experiments 20–40 hours per week, this compounds to $400–2,000 per month. The cost drivers, in order of impact, are: call frequency (per-tick &gt;&gt; per-sub-goal &gt;&gt; per-task), model choice (GPT-4 &gt;&gt; GPT-4o-mini &gt;&gt; GPT-3.5), context length (multimodal &gt;&gt; code + skills &gt;&gt; text-only), and self-verification overhead</w:t>
      </w:r>
      <w:r>
        <w:t xml:space="preserve"> </w:t>
      </w:r>
      <w:fldSimple w:instr="NOTEREF _Ref_Footnote_1 \h \f">
        <w:r>
          <w:rPr>
            <w:vertAlign w:val="superscript"/>
          </w:rPr>
          <w:t>1</w:t>
        </w:r>
      </w:fldSimple>
      <w:r>
        <w:t xml:space="preserve">.</w:t>
      </w:r>
    </w:p>
    <w:p>
      <w:pPr>
        <w:pStyle w:val="BodyText"/>
      </w:pPr>
      <w:r>
        <w:t xml:space="preserve">The mitigation is layered. First, use event-driven replanning: the LLM is invoked on task completion or failure, not on a fixed schedule, reducing call frequency to 5–20 calls per hour versus hundreds</w:t>
      </w:r>
      <w:r>
        <w:t xml:space="preserve"> </w:t>
      </w:r>
      <w:fldSimple w:instr="NOTEREF _Ref_Footnote_38 \h \f">
        <w:r>
          <w:rPr>
            <w:vertAlign w:val="superscript"/>
          </w:rPr>
          <w:t>38</w:t>
        </w:r>
      </w:fldSimple>
      <w:r>
        <w:t xml:space="preserve"> </w:t>
      </w:r>
      <w:fldSimple w:instr="NOTEREF _Ref_Footnote_1 \h \f">
        <w:r>
          <w:rPr>
            <w:vertAlign w:val="superscript"/>
          </w:rPr>
          <w:t>1</w:t>
        </w:r>
      </w:fldSimple>
      <w:r>
        <w:t xml:space="preserve">. Second, route routine tasks to GPT-4o-mini (80% of calls) and reserve GPT-4 for complex reasoning (20%), a two-model strategy validated in production LLM systems</w:t>
      </w:r>
      <w:r>
        <w:t xml:space="preserve"> </w:t>
      </w:r>
      <w:fldSimple w:instr="NOTEREF _Ref_Footnote_114 \h \f">
        <w:r>
          <w:rPr>
            <w:vertAlign w:val="superscript"/>
          </w:rPr>
          <w:t>114</w:t>
        </w:r>
      </w:fldSimple>
      <w:r>
        <w:t xml:space="preserve">. Third, implement plan caching: AgenticCache achieves 79% cost savings by reusing validated plans for similar states</w:t>
      </w:r>
      <w:r>
        <w:t xml:space="preserve"> </w:t>
      </w:r>
      <w:fldSimple w:instr="NOTEREF _Ref_Footnote_23 \h \f">
        <w:r>
          <w:rPr>
            <w:vertAlign w:val="superscript"/>
          </w:rPr>
          <w:t>23</w:t>
        </w:r>
      </w:fldSimple>
      <w:r>
        <w:t xml:space="preserve">. Fourth, budget $5–20 per hour for active development and track costs per experiment with a hard weekly cap.</w:t>
      </w:r>
    </w:p>
    <w:bookmarkEnd w:id="214"/>
    <w:bookmarkEnd w:id="215"/>
    <w:bookmarkStart w:id="216" w:name="revised-milestone-plan"/>
    <w:p>
      <w:pPr>
        <w:pStyle w:val="Heading3"/>
      </w:pPr>
      <w:r>
        <w:t xml:space="preserve">11.3 Revised Milestone Plan</w:t>
      </w:r>
    </w:p>
    <w:p>
      <w:pPr>
        <w:pStyle w:val="FirstParagraph"/>
      </w:pPr>
      <w:r>
        <w:t xml:space="preserve">The milestone plan follows the three-phase training pipeline and the curriculum progression validated by VACL</w:t>
      </w:r>
      <w:r>
        <w:t xml:space="preserve"> </w:t>
      </w:r>
      <w:fldSimple w:instr="NOTEREF _Ref_Footnote_19 \h \f">
        <w:r>
          <w:rPr>
            <w:vertAlign w:val="superscript"/>
          </w:rPr>
          <w:t>19</w:t>
        </w:r>
      </w:fldSimple>
      <w:r>
        <w:t xml:space="preserve">. Each milestone has a concrete deliverable, clear acceptance criteria, and an estimated timeline for a solo developer working 15–20 hours per week.</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 Criteria</w:t>
            </w:r>
          </w:p>
        </w:tc>
        <w:tc>
          <w:tcPr/>
          <w:p>
            <w:pPr>
              <w:pStyle w:val="Compact"/>
              <w:jc w:val="left"/>
            </w:pPr>
            <w:r>
              <w:t xml:space="preserve">Est. Duration</w:t>
            </w:r>
          </w:p>
        </w:tc>
        <w:tc>
          <w:tcPr/>
          <w:p>
            <w:pPr>
              <w:pStyle w:val="Compact"/>
              <w:jc w:val="left"/>
            </w:pPr>
            <w:r>
              <w:t xml:space="preserve">Phase</w:t>
            </w:r>
          </w:p>
        </w:tc>
      </w:tr>
      <w:tr>
        <w:tc>
          <w:tcPr/>
          <w:p>
            <w:pPr>
              <w:pStyle w:val="Compact"/>
              <w:jc w:val="left"/>
            </w:pPr>
            <w:r>
              <w:t xml:space="preserve">M1: Solo Gatherer Agent</w:t>
            </w:r>
          </w:p>
        </w:tc>
        <w:tc>
          <w:tcPr/>
          <w:p>
            <w:pPr>
              <w:pStyle w:val="Compact"/>
              <w:jc w:val="left"/>
            </w:pPr>
            <w:r>
              <w:t xml:space="preserve">Single RL policy that collects wood and stone</w:t>
            </w:r>
          </w:p>
        </w:tc>
        <w:tc>
          <w:tcPr/>
          <w:p>
            <w:pPr>
              <w:pStyle w:val="Compact"/>
              <w:jc w:val="left"/>
            </w:pPr>
            <w:r>
              <w:t xml:space="preserve">80%+ success rate on</w:t>
            </w:r>
            <w:r>
              <w:t xml:space="preserve"> </w:t>
            </w:r>
            <w:r>
              <w:t xml:space="preserve">“</w:t>
            </w:r>
            <w:r>
              <w:t xml:space="preserve">collect 64 oak logs</w:t>
            </w:r>
            <w:r>
              <w:t xml:space="preserve">”</w:t>
            </w:r>
            <w:r>
              <w:t xml:space="preserve"> </w:t>
            </w:r>
            <w:r>
              <w:t xml:space="preserve">within 1,000 steps; inventory delta verified as permanent</w:t>
            </w:r>
          </w:p>
        </w:tc>
        <w:tc>
          <w:tcPr/>
          <w:p>
            <w:pPr>
              <w:pStyle w:val="Compact"/>
              <w:jc w:val="left"/>
            </w:pPr>
            <w:r>
              <w:t xml:space="preserve">4–6 weeks</w:t>
            </w:r>
          </w:p>
        </w:tc>
        <w:tc>
          <w:tcPr/>
          <w:p>
            <w:pPr>
              <w:pStyle w:val="Compact"/>
              <w:jc w:val="left"/>
            </w:pPr>
            <w:r>
              <w:t xml:space="preserve">Phase 1</w:t>
            </w:r>
          </w:p>
        </w:tc>
      </w:tr>
      <w:tr>
        <w:tc>
          <w:tcPr/>
          <w:p>
            <w:pPr>
              <w:pStyle w:val="Compact"/>
              <w:jc w:val="left"/>
            </w:pPr>
            <w:r>
              <w:t xml:space="preserve">M2: Gatherer + Builder Cooperative</w:t>
            </w:r>
          </w:p>
        </w:tc>
        <w:tc>
          <w:tcPr/>
          <w:p>
            <w:pPr>
              <w:pStyle w:val="Compact"/>
              <w:jc w:val="left"/>
            </w:pPr>
            <w:r>
              <w:t xml:space="preserve">Two-agent CTDE training for simple structure building</w:t>
            </w:r>
          </w:p>
        </w:tc>
        <w:tc>
          <w:tcPr/>
          <w:p>
            <w:pPr>
              <w:pStyle w:val="Compact"/>
              <w:jc w:val="left"/>
            </w:pPr>
            <w:r>
              <w:t xml:space="preserve">Builder places 50+ blocks in a valid structure using materials supplied by gatherer; no collision deadlock</w:t>
            </w:r>
          </w:p>
        </w:tc>
        <w:tc>
          <w:tcPr/>
          <w:p>
            <w:pPr>
              <w:pStyle w:val="Compact"/>
              <w:jc w:val="left"/>
            </w:pPr>
            <w:r>
              <w:t xml:space="preserve">4–6 weeks</w:t>
            </w:r>
          </w:p>
        </w:tc>
        <w:tc>
          <w:tcPr/>
          <w:p>
            <w:pPr>
              <w:pStyle w:val="Compact"/>
              <w:jc w:val="left"/>
            </w:pPr>
            <w:r>
              <w:t xml:space="preserve">Phase 2</w:t>
            </w:r>
          </w:p>
        </w:tc>
      </w:tr>
      <w:tr>
        <w:tc>
          <w:tcPr/>
          <w:p>
            <w:pPr>
              <w:pStyle w:val="Compact"/>
              <w:jc w:val="left"/>
            </w:pPr>
            <w:r>
              <w:t xml:space="preserve">M3: Add Farmer Role</w:t>
            </w:r>
          </w:p>
        </w:tc>
        <w:tc>
          <w:tcPr/>
          <w:p>
            <w:pPr>
              <w:pStyle w:val="Compact"/>
              <w:jc w:val="left"/>
            </w:pPr>
            <w:r>
              <w:t xml:space="preserve">Three-agent training with crop management</w:t>
            </w:r>
          </w:p>
        </w:tc>
        <w:tc>
          <w:tcPr/>
          <w:p>
            <w:pPr>
              <w:pStyle w:val="Compact"/>
              <w:jc w:val="left"/>
            </w:pPr>
            <w:r>
              <w:t xml:space="preserve">Farmer completes full crop cycle (till → plant → grow → harvest) without intervention; food security metric &gt; 0.8</w:t>
            </w:r>
          </w:p>
        </w:tc>
        <w:tc>
          <w:tcPr/>
          <w:p>
            <w:pPr>
              <w:pStyle w:val="Compact"/>
              <w:jc w:val="left"/>
            </w:pPr>
            <w:r>
              <w:t xml:space="preserve">3–4 weeks</w:t>
            </w:r>
          </w:p>
        </w:tc>
        <w:tc>
          <w:tcPr/>
          <w:p>
            <w:pPr>
              <w:pStyle w:val="Compact"/>
              <w:jc w:val="left"/>
            </w:pPr>
            <w:r>
              <w:t xml:space="preserve">Phase 2</w:t>
            </w:r>
          </w:p>
        </w:tc>
      </w:tr>
      <w:tr>
        <w:tc>
          <w:tcPr/>
          <w:p>
            <w:pPr>
              <w:pStyle w:val="Compact"/>
              <w:jc w:val="left"/>
            </w:pPr>
            <w:r>
              <w:t xml:space="preserve">M4: Add Defender Role</w:t>
            </w:r>
          </w:p>
        </w:tc>
        <w:tc>
          <w:tcPr/>
          <w:p>
            <w:pPr>
              <w:pStyle w:val="Compact"/>
              <w:jc w:val="left"/>
            </w:pPr>
            <w:r>
              <w:t xml:space="preserve">Four-agent village with combat capability</w:t>
            </w:r>
          </w:p>
        </w:tc>
        <w:tc>
          <w:tcPr/>
          <w:p>
            <w:pPr>
              <w:pStyle w:val="Compact"/>
              <w:jc w:val="left"/>
            </w:pPr>
            <w:r>
              <w:t xml:space="preserve">Defender achieves 70%+ mob kill rate within defensive perimeter; no villager deaths to hostile mobs</w:t>
            </w:r>
          </w:p>
        </w:tc>
        <w:tc>
          <w:tcPr/>
          <w:p>
            <w:pPr>
              <w:pStyle w:val="Compact"/>
              <w:jc w:val="left"/>
            </w:pPr>
            <w:r>
              <w:t xml:space="preserve">3–4 weeks</w:t>
            </w:r>
          </w:p>
        </w:tc>
        <w:tc>
          <w:tcPr/>
          <w:p>
            <w:pPr>
              <w:pStyle w:val="Compact"/>
              <w:jc w:val="left"/>
            </w:pPr>
            <w:r>
              <w:t xml:space="preserve">Phase 2</w:t>
            </w:r>
          </w:p>
        </w:tc>
      </w:tr>
      <w:tr>
        <w:tc>
          <w:tcPr/>
          <w:p>
            <w:pPr>
              <w:pStyle w:val="Compact"/>
              <w:jc w:val="left"/>
            </w:pPr>
            <w:r>
              <w:t xml:space="preserve">M5: LLM Planner Integration</w:t>
            </w:r>
          </w:p>
        </w:tc>
        <w:tc>
          <w:tcPr/>
          <w:p>
            <w:pPr>
              <w:pStyle w:val="Compact"/>
              <w:jc w:val="left"/>
            </w:pPr>
            <w:r>
              <w:t xml:space="preserve">LLM planner generates subgoals; RL policies execute with goal embeddings</w:t>
            </w:r>
          </w:p>
        </w:tc>
        <w:tc>
          <w:tcPr/>
          <w:p>
            <w:pPr>
              <w:pStyle w:val="Compact"/>
              <w:jc w:val="left"/>
            </w:pPr>
            <w:r>
              <w:t xml:space="preserve">Planner successfully decomposes</w:t>
            </w:r>
            <w:r>
              <w:t xml:space="preserve"> </w:t>
            </w:r>
            <w:r>
              <w:t xml:space="preserve">“</w:t>
            </w:r>
            <w:r>
              <w:t xml:space="preserve">build a village</w:t>
            </w:r>
            <w:r>
              <w:t xml:space="preserve">”</w:t>
            </w:r>
            <w:r>
              <w:t xml:space="preserve"> </w:t>
            </w:r>
            <w:r>
              <w:t xml:space="preserve">into role subgoals; end-to-end completion of a simple village layout without manual intervention</w:t>
            </w:r>
          </w:p>
        </w:tc>
        <w:tc>
          <w:tcPr/>
          <w:p>
            <w:pPr>
              <w:pStyle w:val="Compact"/>
              <w:jc w:val="left"/>
            </w:pPr>
            <w:r>
              <w:t xml:space="preserve">6–8 weeks</w:t>
            </w:r>
          </w:p>
        </w:tc>
        <w:tc>
          <w:tcPr/>
          <w:p>
            <w:pPr>
              <w:pStyle w:val="Compact"/>
              <w:jc w:val="left"/>
            </w:pPr>
            <w:r>
              <w:t xml:space="preserve">Phase 3</w:t>
            </w:r>
          </w:p>
        </w:tc>
      </w:tr>
      <w:tr>
        <w:tc>
          <w:tcPr/>
          <w:p>
            <w:pPr>
              <w:pStyle w:val="Compact"/>
              <w:jc w:val="left"/>
            </w:pPr>
            <w:r>
              <w:t xml:space="preserve">M6: Multi-Instance Training at Scale</w:t>
            </w:r>
          </w:p>
        </w:tc>
        <w:tc>
          <w:tcPr/>
          <w:p>
            <w:pPr>
              <w:pStyle w:val="Compact"/>
              <w:jc w:val="left"/>
            </w:pPr>
            <w:r>
              <w:t xml:space="preserve">4–6 parallel server instances with curriculum learning</w:t>
            </w:r>
          </w:p>
        </w:tc>
        <w:tc>
          <w:tcPr/>
          <w:p>
            <w:pPr>
              <w:pStyle w:val="Compact"/>
              <w:jc w:val="left"/>
            </w:pPr>
            <w:r>
              <w:t xml:space="preserve">Sustained throughput of 1,000+ agent-steps per second; stable training curves across 100+ episodes</w:t>
            </w:r>
          </w:p>
        </w:tc>
        <w:tc>
          <w:tcPr/>
          <w:p>
            <w:pPr>
              <w:pStyle w:val="Compact"/>
              <w:jc w:val="left"/>
            </w:pPr>
            <w:r>
              <w:t xml:space="preserve">4–6 weeks</w:t>
            </w:r>
          </w:p>
        </w:tc>
        <w:tc>
          <w:tcPr/>
          <w:p>
            <w:pPr>
              <w:pStyle w:val="Compact"/>
              <w:jc w:val="left"/>
            </w:pPr>
            <w:r>
              <w:t xml:space="preserve">Phase 3</w:t>
            </w:r>
          </w:p>
        </w:tc>
      </w:tr>
    </w:tbl>
    <w:p>
      <w:pPr>
        <w:pStyle w:val="BodyText"/>
      </w:pPr>
      <w:r>
        <w:rPr>
          <w:bCs/>
          <w:b/>
        </w:rPr>
        <w:t xml:space="preserve">Table 1: Revised Milestone Plan with Measurable Deliverables.</w:t>
      </w:r>
      <w:r>
        <w:t xml:space="preserve"> </w:t>
      </w:r>
      <w:r>
        <w:t xml:space="preserve">Total estimated duration: 24–30 weeks (6–7 months) for a solo developer at 15–20 hours per week. Milestones build sequentially — each assumes the prior milestone is passing its acceptance criteria.</w:t>
      </w:r>
    </w:p>
    <w:p>
      <w:pPr>
        <w:pStyle w:val="BodyText"/>
      </w:pPr>
      <w:r>
        <w:t xml:space="preserve">The plan allocates roughly half the total timeline to Phase 1 and the first half of Phase 2 (M1–M2). This is deliberate: if the basic gatherer cannot learn to collect wood reliably, nothing downstream works. M1 is the gate. If M1 is not passing after 8 weeks, the project has a fundamental problem — observation design, reward function, or bridge latency — that must be resolved before adding complexity. M2 introduces CTDE and the credit assignment machinery (COMA counterfactual baselines</w:t>
      </w:r>
      <w:r>
        <w:t xml:space="preserve"> </w:t>
      </w:r>
      <w:fldSimple w:instr="NOTEREF _Ref_Footnote_20 \h \f">
        <w:r>
          <w:rPr>
            <w:vertAlign w:val="superscript"/>
          </w:rPr>
          <w:t>20</w:t>
        </w:r>
      </w:fldSimple>
      <w:r>
        <w:t xml:space="preserve">); this is the second gate. If two agents cannot coordinate on a simple construction task, four agents will not magically do better.</w:t>
      </w:r>
    </w:p>
    <w:p>
      <w:pPr>
        <w:pStyle w:val="BodyText"/>
      </w:pPr>
      <w:r>
        <w:t xml:space="preserve">M3 and M4 add roles through curriculum scaling</w:t>
      </w:r>
      <w:r>
        <w:t xml:space="preserve"> </w:t>
      </w:r>
      <w:fldSimple w:instr="NOTEREF _Ref_Footnote_19 \h \f">
        <w:r>
          <w:rPr>
            <w:vertAlign w:val="superscript"/>
          </w:rPr>
          <w:t>19</w:t>
        </w:r>
      </w:fldSimple>
      <w:r>
        <w:t xml:space="preserve">. The farmer is added before the defender because farming is a lower-stakes coordination task — crop cycles are predictable and failures are recoverable. Combat introduces irreversible failures (agent death) and requires faster reaction times, making it the hardest role to integrate. M5 is the highest-risk milestone because it requires the custom LLM→RL interface layer (Section 11.2.1). Budget extra time here and build the simplest possible version first. M6 scales to parallel instances and is primarily an infrastructure milestone; the hardware is sufficient (4–6 instances at 20 TPS on the 9800X3D</w:t>
      </w:r>
      <w:r>
        <w:t xml:space="preserve"> </w:t>
      </w:r>
      <w:fldSimple w:instr="NOTEREF _Ref_Footnote_13 \h \f">
        <w:r>
          <w:rPr>
            <w:vertAlign w:val="superscript"/>
          </w:rPr>
          <w:t>13</w:t>
        </w:r>
      </w:fldSimple>
      <w:r>
        <w:t xml:space="preserve">), so this is an engineering rather than research task.</w:t>
      </w:r>
    </w:p>
    <w:bookmarkEnd w:id="216"/>
    <w:bookmarkStart w:id="217" w:name="top-10-papersrepos-to-read-first"/>
    <w:p>
      <w:pPr>
        <w:pStyle w:val="Heading3"/>
      </w:pPr>
      <w:r>
        <w:t xml:space="preserve">11.4 Top 10 Papers/Repos to Read First</w:t>
      </w:r>
    </w:p>
    <w:p>
      <w:pPr>
        <w:pStyle w:val="FirstParagraph"/>
      </w:pPr>
      <w:r>
        <w:t xml:space="preserve">The following ranked list prioritizes the materials that will save the most development time. Time estimates assume a solo developer reading code and documentation at a technical depth sufficient to extract architectural patterns. Priority ratings reflect a combination of relevance, code completeness, and maintenance status.</w:t>
      </w:r>
    </w:p>
    <w:tbl>
      <w:tblPr>
        <w:tblStyle w:val="Table"/>
        <w:tblW w:type="pct" w:w="5000"/>
        <w:tblLook w:firstRow="1" w:lastRow="0" w:firstColumn="0" w:lastColumn="0" w:noHBand="0" w:noVBand="0" w:val="0020"/>
      </w:tblPr>
      <w:tblGrid>
        <w:gridCol w:w="754"/>
        <w:gridCol w:w="2388"/>
        <w:gridCol w:w="1508"/>
        <w:gridCol w:w="1257"/>
        <w:gridCol w:w="2011"/>
      </w:tblGrid>
      <w:tr>
        <w:trPr>
          <w:tblHeader w:val="true"/>
        </w:trPr>
        <w:tc>
          <w:tcPr/>
          <w:p>
            <w:pPr>
              <w:pStyle w:val="Compact"/>
              <w:jc w:val="left"/>
            </w:pPr>
            <w:r>
              <w:t xml:space="preserve">Rank</w:t>
            </w:r>
          </w:p>
        </w:tc>
        <w:tc>
          <w:tcPr/>
          <w:p>
            <w:pPr>
              <w:pStyle w:val="Compact"/>
              <w:jc w:val="left"/>
            </w:pPr>
            <w:r>
              <w:t xml:space="preserve">Paper / Repository</w:t>
            </w:r>
          </w:p>
        </w:tc>
        <w:tc>
          <w:tcPr/>
          <w:p>
            <w:pPr>
              <w:pStyle w:val="Compact"/>
              <w:jc w:val="left"/>
            </w:pPr>
            <w:r>
              <w:t xml:space="preserve">Time (hrs)</w:t>
            </w:r>
          </w:p>
        </w:tc>
        <w:tc>
          <w:tcPr/>
          <w:p>
            <w:pPr>
              <w:pStyle w:val="Compact"/>
              <w:jc w:val="left"/>
            </w:pPr>
            <w:r>
              <w:t xml:space="preserve">Priority</w:t>
            </w:r>
          </w:p>
        </w:tc>
        <w:tc>
          <w:tcPr/>
          <w:p>
            <w:pPr>
              <w:pStyle w:val="Compact"/>
              <w:jc w:val="left"/>
            </w:pPr>
            <w:r>
              <w:t xml:space="preserve">What to Extract</w:t>
            </w:r>
          </w:p>
        </w:tc>
      </w:tr>
      <w:tr>
        <w:tc>
          <w:tcPr/>
          <w:p>
            <w:pPr>
              <w:pStyle w:val="Compact"/>
              <w:jc w:val="left"/>
            </w:pPr>
            <w:r>
              <w:t xml:space="preserve">1</w:t>
            </w:r>
          </w:p>
        </w:tc>
        <w:tc>
          <w:tcPr/>
          <w:p>
            <w:pPr>
              <w:pStyle w:val="Compact"/>
              <w:jc w:val="left"/>
            </w:pPr>
            <w:r>
              <w:rPr>
                <w:rStyle w:val="VerbatimChar"/>
              </w:rPr>
              <w:t xml:space="preserve">mindcraft-bots/mindcraft</w:t>
            </w:r>
            <w:r>
              <w:t xml:space="preserve"> </w:t>
            </w:r>
            <w:fldSimple w:instr="NOTEREF _Ref_Footnote_56 \h \f">
              <w:r>
                <w:rPr>
                  <w:vertAlign w:val="superscript"/>
                </w:rPr>
                <w:t>56</w:t>
              </w:r>
            </w:fldSimple>
          </w:p>
        </w:tc>
        <w:tc>
          <w:tcPr/>
          <w:p>
            <w:pPr>
              <w:pStyle w:val="Compact"/>
              <w:jc w:val="left"/>
            </w:pPr>
            <w:r>
              <w:t xml:space="preserve">8–12</w:t>
            </w:r>
          </w:p>
        </w:tc>
        <w:tc>
          <w:tcPr/>
          <w:p>
            <w:pPr>
              <w:pStyle w:val="Compact"/>
              <w:jc w:val="left"/>
            </w:pPr>
            <w:r>
              <w:t xml:space="preserve">Critical</w:t>
            </w:r>
          </w:p>
        </w:tc>
        <w:tc>
          <w:tcPr/>
          <w:p>
            <w:pPr>
              <w:pStyle w:val="Compact"/>
              <w:jc w:val="left"/>
            </w:pPr>
            <w:r>
              <w:t xml:space="preserve">Clone first. Multi-agent by design, 69 contributors, profile-based agent config, inter-agent chat protocol, Docker support. Fork this repo and deploy a single gatherer agent within a day.</w:t>
            </w:r>
          </w:p>
        </w:tc>
      </w:tr>
      <w:tr>
        <w:tc>
          <w:tcPr/>
          <w:p>
            <w:pPr>
              <w:pStyle w:val="Compact"/>
              <w:jc w:val="left"/>
            </w:pPr>
            <w:r>
              <w:t xml:space="preserve">2</w:t>
            </w:r>
          </w:p>
        </w:tc>
        <w:tc>
          <w:tcPr/>
          <w:p>
            <w:pPr>
              <w:pStyle w:val="Compact"/>
              <w:jc w:val="left"/>
            </w:pPr>
            <w:r>
              <w:rPr>
                <w:rStyle w:val="VerbatimChar"/>
              </w:rPr>
              <w:t xml:space="preserve">3ndetz/UnionClef</w:t>
            </w:r>
            <w:r>
              <w:t xml:space="preserve"> </w:t>
            </w:r>
            <w:r>
              <w:t xml:space="preserve">(Py4J bridge)</w:t>
            </w:r>
            <w:r>
              <w:t xml:space="preserve"> </w:t>
            </w:r>
            <w:fldSimple w:instr="NOTEREF _Ref_Footnote_6 \h \f">
              <w:r>
                <w:rPr>
                  <w:vertAlign w:val="superscript"/>
                </w:rPr>
                <w:t>6</w:t>
              </w:r>
            </w:fldSimple>
            <w:r>
              <w:t xml:space="preserve"> </w:t>
            </w:r>
            <w:fldSimple w:instr="NOTEREF _Ref_Footnote_63 \h \f">
              <w:r>
                <w:rPr>
                  <w:vertAlign w:val="superscript"/>
                </w:rPr>
                <w:t>63</w:t>
              </w:r>
            </w:fldSimple>
          </w:p>
        </w:tc>
        <w:tc>
          <w:tcPr/>
          <w:p>
            <w:pPr>
              <w:pStyle w:val="Compact"/>
              <w:jc w:val="left"/>
            </w:pPr>
            <w:r>
              <w:t xml:space="preserve">6–8</w:t>
            </w:r>
          </w:p>
        </w:tc>
        <w:tc>
          <w:tcPr/>
          <w:p>
            <w:pPr>
              <w:pStyle w:val="Compact"/>
              <w:jc w:val="left"/>
            </w:pPr>
            <w:r>
              <w:t xml:space="preserve">Critical</w:t>
            </w:r>
          </w:p>
        </w:tc>
        <w:tc>
          <w:tcPr/>
          <w:p>
            <w:pPr>
              <w:pStyle w:val="Compact"/>
              <w:jc w:val="left"/>
            </w:pPr>
            <w:r>
              <w:t xml:space="preserve">Study</w:t>
            </w:r>
            <w:r>
              <w:t xml:space="preserve"> </w:t>
            </w:r>
            <w:r>
              <w:rPr>
                <w:rStyle w:val="VerbatimChar"/>
              </w:rPr>
              <w:t xml:space="preserve">Py4JEntryPoint.java</w:t>
            </w:r>
            <w:r>
              <w:t xml:space="preserve"> </w:t>
            </w:r>
            <w:r>
              <w:t xml:space="preserve">as the reference implementation for the Java↔Python bridge. Copy the gateway initialization pattern, multi-instance port allocation, and live data callback structure.</w:t>
            </w:r>
          </w:p>
        </w:tc>
      </w:tr>
      <w:tr>
        <w:tc>
          <w:tcPr/>
          <w:p>
            <w:pPr>
              <w:pStyle w:val="Compact"/>
              <w:jc w:val="left"/>
            </w:pPr>
            <w:r>
              <w:t xml:space="preserve">3</w:t>
            </w:r>
          </w:p>
        </w:tc>
        <w:tc>
          <w:tcPr/>
          <w:p>
            <w:pPr>
              <w:pStyle w:val="Compact"/>
              <w:jc w:val="left"/>
            </w:pPr>
            <w:r>
              <w:rPr>
                <w:rStyle w:val="VerbatimChar"/>
              </w:rPr>
              <w:t xml:space="preserve">MineDojo/Voyager</w:t>
            </w:r>
            <w:r>
              <w:t xml:space="preserve"> </w:t>
            </w:r>
            <w:fldSimple w:instr="NOTEREF _Ref_Footnote_34 \h \f">
              <w:r>
                <w:rPr>
                  <w:vertAlign w:val="superscript"/>
                </w:rPr>
                <w:t>34</w:t>
              </w:r>
            </w:fldSimple>
            <w:r>
              <w:t xml:space="preserve"> </w:t>
            </w:r>
            <w:fldSimple w:instr="NOTEREF _Ref_Footnote_1 \h \f">
              <w:r>
                <w:rPr>
                  <w:vertAlign w:val="superscript"/>
                </w:rPr>
                <w:t>1</w:t>
              </w:r>
            </w:fldSimple>
          </w:p>
        </w:tc>
        <w:tc>
          <w:tcPr/>
          <w:p>
            <w:pPr>
              <w:pStyle w:val="Compact"/>
              <w:jc w:val="left"/>
            </w:pPr>
            <w:r>
              <w:t xml:space="preserve">4–6</w:t>
            </w:r>
          </w:p>
        </w:tc>
        <w:tc>
          <w:tcPr/>
          <w:p>
            <w:pPr>
              <w:pStyle w:val="Compact"/>
              <w:jc w:val="left"/>
            </w:pPr>
            <w:r>
              <w:t xml:space="preserve">High</w:t>
            </w:r>
          </w:p>
        </w:tc>
        <w:tc>
          <w:tcPr/>
          <w:p>
            <w:pPr>
              <w:pStyle w:val="Compact"/>
              <w:jc w:val="left"/>
            </w:pPr>
            <w:r>
              <w:t xml:space="preserve">Study architecture only — not for forking. Extract: skill library data model (vector DB of executable code with embedding-based retrieval), automatic curriculum design, iterative prompting with error feedback, self-verification module.</w:t>
            </w:r>
          </w:p>
        </w:tc>
      </w:tr>
      <w:tr>
        <w:tc>
          <w:tcPr/>
          <w:p>
            <w:pPr>
              <w:pStyle w:val="Compact"/>
              <w:jc w:val="left"/>
            </w:pPr>
            <w:r>
              <w:t xml:space="preserve">4</w:t>
            </w:r>
          </w:p>
        </w:tc>
        <w:tc>
          <w:tcPr/>
          <w:p>
            <w:pPr>
              <w:pStyle w:val="Compact"/>
              <w:jc w:val="left"/>
            </w:pPr>
            <w:r>
              <w:rPr>
                <w:rStyle w:val="VerbatimChar"/>
              </w:rPr>
              <w:t xml:space="preserve">cocacola-lab/MineLand</w:t>
            </w:r>
            <w:r>
              <w:t xml:space="preserve"> </w:t>
            </w:r>
            <w:fldSimple w:instr="NOTEREF _Ref_Footnote_18 \h \f">
              <w:r>
                <w:rPr>
                  <w:vertAlign w:val="superscript"/>
                </w:rPr>
                <w:t>18</w:t>
              </w:r>
            </w:fldSimple>
          </w:p>
        </w:tc>
        <w:tc>
          <w:tcPr/>
          <w:p>
            <w:pPr>
              <w:pStyle w:val="Compact"/>
              <w:jc w:val="left"/>
            </w:pPr>
            <w:r>
              <w:t xml:space="preserve">4–6</w:t>
            </w:r>
          </w:p>
        </w:tc>
        <w:tc>
          <w:tcPr/>
          <w:p>
            <w:pPr>
              <w:pStyle w:val="Compact"/>
              <w:jc w:val="left"/>
            </w:pPr>
            <w:r>
              <w:t xml:space="preserve">High</w:t>
            </w:r>
          </w:p>
        </w:tc>
        <w:tc>
          <w:tcPr/>
          <w:p>
            <w:pPr>
              <w:pStyle w:val="Compact"/>
              <w:jc w:val="left"/>
            </w:pPr>
            <w:r>
              <w:t xml:space="preserve">Reference for multi-agent deployment. Extract: three-module architecture (Python bot + Java environment + JS bridge), Gym-style ParallelEnv API, limited-sense agent design (partial information forces communication).</w:t>
            </w:r>
          </w:p>
        </w:tc>
      </w:tr>
      <w:tr>
        <w:tc>
          <w:tcPr/>
          <w:p>
            <w:pPr>
              <w:pStyle w:val="Compact"/>
              <w:jc w:val="left"/>
            </w:pPr>
            <w:r>
              <w:t xml:space="preserve">5</w:t>
            </w:r>
          </w:p>
        </w:tc>
        <w:tc>
          <w:tcPr/>
          <w:p>
            <w:pPr>
              <w:pStyle w:val="Compact"/>
              <w:jc w:val="left"/>
            </w:pPr>
            <w:r>
              <w:t xml:space="preserve">HeMAC Benchmark paper (ECAI 2025)</w:t>
            </w:r>
            <w:r>
              <w:t xml:space="preserve"> </w:t>
            </w:r>
            <w:fldSimple w:instr="NOTEREF _Ref_Footnote_3 \h \f">
              <w:r>
                <w:rPr>
                  <w:vertAlign w:val="superscript"/>
                </w:rPr>
                <w:t>3</w:t>
              </w:r>
            </w:fldSimple>
          </w:p>
        </w:tc>
        <w:tc>
          <w:tcPr/>
          <w:p>
            <w:pPr>
              <w:pStyle w:val="Compact"/>
              <w:jc w:val="left"/>
            </w:pPr>
            <w:r>
              <w:t xml:space="preserve">3–4</w:t>
            </w:r>
          </w:p>
        </w:tc>
        <w:tc>
          <w:tcPr/>
          <w:p>
            <w:pPr>
              <w:pStyle w:val="Compact"/>
              <w:jc w:val="left"/>
            </w:pPr>
            <w:r>
              <w:t xml:space="preserve">High</w:t>
            </w:r>
          </w:p>
        </w:tc>
        <w:tc>
          <w:tcPr/>
          <w:p>
            <w:pPr>
              <w:pStyle w:val="Compact"/>
              <w:jc w:val="left"/>
            </w:pPr>
            <w:r>
              <w:t xml:space="preserve">Algorithm selection evidence. Extract: IPPO &gt; MAPPO in high heterogeneity, QMIX fails with different obs/action dimensions. Use this paper to justify the IPPO-first algorithm strategy.</w:t>
            </w:r>
          </w:p>
        </w:tc>
      </w:tr>
      <w:tr>
        <w:tc>
          <w:tcPr/>
          <w:p>
            <w:pPr>
              <w:pStyle w:val="Compact"/>
              <w:jc w:val="left"/>
            </w:pPr>
            <w:r>
              <w:t xml:space="preserve">6</w:t>
            </w:r>
          </w:p>
        </w:tc>
        <w:tc>
          <w:tcPr/>
          <w:p>
            <w:pPr>
              <w:pStyle w:val="Compact"/>
              <w:jc w:val="left"/>
            </w:pPr>
            <w:r>
              <w:t xml:space="preserve">COMA paper (Foerster et al., AAAI 2018)</w:t>
            </w:r>
            <w:r>
              <w:t xml:space="preserve"> </w:t>
            </w:r>
            <w:fldSimple w:instr="NOTEREF _Ref_Footnote_20 \h \f">
              <w:r>
                <w:rPr>
                  <w:vertAlign w:val="superscript"/>
                </w:rPr>
                <w:t>20</w:t>
              </w:r>
            </w:fldSimple>
          </w:p>
        </w:tc>
        <w:tc>
          <w:tcPr/>
          <w:p>
            <w:pPr>
              <w:pStyle w:val="Compact"/>
              <w:jc w:val="left"/>
            </w:pPr>
            <w:r>
              <w:t xml:space="preserve">3–4</w:t>
            </w:r>
          </w:p>
        </w:tc>
        <w:tc>
          <w:tcPr/>
          <w:p>
            <w:pPr>
              <w:pStyle w:val="Compact"/>
              <w:jc w:val="left"/>
            </w:pPr>
            <w:r>
              <w:t xml:space="preserve">High</w:t>
            </w:r>
          </w:p>
        </w:tc>
        <w:tc>
          <w:tcPr/>
          <w:p>
            <w:pPr>
              <w:pStyle w:val="Compact"/>
              <w:jc w:val="left"/>
            </w:pPr>
            <w:r>
              <w:t xml:space="preserve">Credit assignment foundation. Extract: counterfactual baseline computation</w:t>
            </w:r>
            <w:r>
              <w:t xml:space="preserve"> </w:t>
            </w:r>
            <m:oMath>
              <m:r>
                <m:t>Q</m:t>
              </m:r>
              <m:d>
                <m:dPr>
                  <m:begChr m:val="("/>
                  <m:endChr m:val=")"/>
                  <m:sepChr m:val=""/>
                  <m:grow/>
                </m:dPr>
                <m:e>
                  <m:r>
                    <m:t>s</m:t>
                  </m:r>
                  <m:r>
                    <m:rPr>
                      <m:sty m:val="p"/>
                    </m:rPr>
                    <m:t>,</m:t>
                  </m:r>
                  <m:r>
                    <m:rPr>
                      <m:sty m:val="b"/>
                    </m:rPr>
                    <m:t>a</m:t>
                  </m:r>
                </m:e>
              </m:d>
              <m:r>
                <m:rPr>
                  <m:sty m:val="p"/>
                </m:rPr>
                <m:t>−</m:t>
              </m:r>
              <m:r>
                <m:rPr>
                  <m:sty m:val="p"/>
                </m:rPr>
                <m:t>∑</m:t>
              </m:r>
              <m:r>
                <m:t>π</m:t>
              </m:r>
              <m:d>
                <m:dPr>
                  <m:begChr m:val="("/>
                  <m:endChr m:val=")"/>
                  <m:sepChr m:val=""/>
                  <m:grow/>
                </m:dPr>
                <m:e>
                  <m:sSub>
                    <m:e>
                      <m:r>
                        <m:t>a</m:t>
                      </m:r>
                    </m:e>
                    <m:sub>
                      <m:r>
                        <m:t>i</m:t>
                      </m:r>
                    </m:sub>
                  </m:sSub>
                  <m:r>
                    <m:rPr>
                      <m:sty m:val="p"/>
                    </m:rPr>
                    <m:t>′</m:t>
                  </m:r>
                  <m:r>
                    <m:rPr>
                      <m:sty m:val="p"/>
                    </m:rPr>
                    <m:t>|</m:t>
                  </m:r>
                  <m:sSub>
                    <m:e>
                      <m:r>
                        <m:t>o</m:t>
                      </m:r>
                    </m:e>
                    <m:sub>
                      <m:r>
                        <m:t>i</m:t>
                      </m:r>
                    </m:sub>
                  </m:sSub>
                </m:e>
              </m:d>
              <m:r>
                <m:t>Q</m:t>
              </m:r>
              <m:d>
                <m:dPr>
                  <m:begChr m:val="("/>
                  <m:endChr m:val=")"/>
                  <m:sepChr m:val=""/>
                  <m:grow/>
                </m:dPr>
                <m:e>
                  <m:r>
                    <m:t>s</m:t>
                  </m:r>
                  <m:r>
                    <m:rPr>
                      <m:sty m:val="p"/>
                    </m:rPr>
                    <m:t>,</m:t>
                  </m:r>
                  <m:d>
                    <m:dPr>
                      <m:begChr m:val="("/>
                      <m:endChr m:val=")"/>
                      <m:sepChr m:val=""/>
                      <m:grow/>
                    </m:dPr>
                    <m:e>
                      <m:sSub>
                        <m:e>
                          <m:r>
                            <m:t>a</m:t>
                          </m:r>
                        </m:e>
                        <m:sub>
                          <m:r>
                            <m:t>i</m:t>
                          </m:r>
                        </m:sub>
                      </m:sSub>
                      <m:r>
                        <m:rPr>
                          <m:sty m:val="p"/>
                        </m:rPr>
                        <m:t>′</m:t>
                      </m:r>
                      <m:r>
                        <m:rPr>
                          <m:sty m:val="p"/>
                        </m:rPr>
                        <m:t>,</m:t>
                      </m:r>
                      <m:sSub>
                        <m:e>
                          <m:r>
                            <m:rPr>
                              <m:sty m:val="b"/>
                            </m:rPr>
                            <m:t>a</m:t>
                          </m:r>
                        </m:e>
                        <m:sub>
                          <m:r>
                            <m:rPr>
                              <m:sty m:val="p"/>
                            </m:rPr>
                            <m:t>−</m:t>
                          </m:r>
                          <m:r>
                            <m:t>i</m:t>
                          </m:r>
                        </m:sub>
                      </m:sSub>
                    </m:e>
                  </m:d>
                </m:e>
              </m:d>
            </m:oMath>
            <w:r>
              <w:t xml:space="preserve">, single-forward-pass implementation for all agents.</w:t>
            </w:r>
          </w:p>
        </w:tc>
      </w:tr>
      <w:tr>
        <w:tc>
          <w:tcPr/>
          <w:p>
            <w:pPr>
              <w:pStyle w:val="Compact"/>
              <w:jc w:val="left"/>
            </w:pPr>
            <w:r>
              <w:t xml:space="preserve">7</w:t>
            </w:r>
          </w:p>
        </w:tc>
        <w:tc>
          <w:tcPr/>
          <w:p>
            <w:pPr>
              <w:pStyle w:val="Compact"/>
              <w:jc w:val="left"/>
            </w:pPr>
            <w:r>
              <w:t xml:space="preserve">Ray RLlib Multi-Agent documentation</w:t>
            </w:r>
            <w:r>
              <w:t xml:space="preserve"> </w:t>
            </w:r>
            <w:fldSimple w:instr="NOTEREF _Ref_Footnote_12 \h \f">
              <w:r>
                <w:rPr>
                  <w:vertAlign w:val="superscript"/>
                </w:rPr>
                <w:t>12</w:t>
              </w:r>
            </w:fldSimple>
          </w:p>
        </w:tc>
        <w:tc>
          <w:tcPr/>
          <w:p>
            <w:pPr>
              <w:pStyle w:val="Compact"/>
              <w:jc w:val="left"/>
            </w:pPr>
            <w:r>
              <w:t xml:space="preserve">6–8</w:t>
            </w:r>
          </w:p>
        </w:tc>
        <w:tc>
          <w:tcPr/>
          <w:p>
            <w:pPr>
              <w:pStyle w:val="Compact"/>
              <w:jc w:val="left"/>
            </w:pPr>
            <w:r>
              <w:t xml:space="preserve">High</w:t>
            </w:r>
          </w:p>
        </w:tc>
        <w:tc>
          <w:tcPr/>
          <w:p>
            <w:pPr>
              <w:pStyle w:val="Compact"/>
              <w:jc w:val="left"/>
            </w:pPr>
            <w:r>
              <w:t xml:space="preserve">Essential reading before writing training code. Extract:</w:t>
            </w:r>
            <w:r>
              <w:t xml:space="preserve"> </w:t>
            </w:r>
            <w:r>
              <w:rPr>
                <w:rStyle w:val="VerbatimChar"/>
              </w:rPr>
              <w:t xml:space="preserve">policy_mapping_fn</w:t>
            </w:r>
            <w:r>
              <w:t xml:space="preserve">,</w:t>
            </w:r>
            <w:r>
              <w:t xml:space="preserve"> </w:t>
            </w:r>
            <w:r>
              <w:rPr>
                <w:rStyle w:val="VerbatimChar"/>
              </w:rPr>
              <w:t xml:space="preserve">MultiRLModuleSpec</w:t>
            </w:r>
            <w:r>
              <w:t xml:space="preserve">,</w:t>
            </w:r>
            <w:r>
              <w:t xml:space="preserve"> </w:t>
            </w:r>
            <w:r>
              <w:rPr>
                <w:rStyle w:val="VerbatimChar"/>
              </w:rPr>
              <w:t xml:space="preserve">AlgorithmConfig</w:t>
            </w:r>
            <w:r>
              <w:t xml:space="preserve">, fractional GPU allocation. Budget 2–3 days to internalize this.</w:t>
            </w:r>
          </w:p>
        </w:tc>
      </w:tr>
      <w:tr>
        <w:tc>
          <w:tcPr/>
          <w:p>
            <w:pPr>
              <w:pStyle w:val="Compact"/>
              <w:jc w:val="left"/>
            </w:pPr>
            <w:r>
              <w:t xml:space="preserve">8</w:t>
            </w:r>
          </w:p>
        </w:tc>
        <w:tc>
          <w:tcPr/>
          <w:p>
            <w:pPr>
              <w:pStyle w:val="Compact"/>
              <w:jc w:val="left"/>
            </w:pPr>
            <w:r>
              <w:rPr>
                <w:rStyle w:val="VerbatimChar"/>
              </w:rPr>
              <w:t xml:space="preserve">zju-vipa/odyssey</w:t>
            </w:r>
            <w:r>
              <w:t xml:space="preserve"> </w:t>
            </w:r>
            <w:fldSimple w:instr="NOTEREF _Ref_Footnote_53 \h \f">
              <w:r>
                <w:rPr>
                  <w:vertAlign w:val="superscript"/>
                </w:rPr>
                <w:t>53</w:t>
              </w:r>
            </w:fldSimple>
            <w:r>
              <w:t xml:space="preserve"> </w:t>
            </w:r>
            <w:fldSimple w:instr="NOTEREF _Ref_Footnote_54 \h \f">
              <w:r>
                <w:rPr>
                  <w:vertAlign w:val="superscript"/>
                </w:rPr>
                <w:t>54</w:t>
              </w:r>
            </w:fldSimple>
          </w:p>
        </w:tc>
        <w:tc>
          <w:tcPr/>
          <w:p>
            <w:pPr>
              <w:pStyle w:val="Compact"/>
              <w:jc w:val="left"/>
            </w:pPr>
            <w:r>
              <w:t xml:space="preserve">4–6</w:t>
            </w:r>
          </w:p>
        </w:tc>
        <w:tc>
          <w:tcPr/>
          <w:p>
            <w:pPr>
              <w:pStyle w:val="Compact"/>
              <w:jc w:val="left"/>
            </w:pPr>
            <w:r>
              <w:t xml:space="preserve">Medium</w:t>
            </w:r>
          </w:p>
        </w:tc>
        <w:tc>
          <w:tcPr/>
          <w:p>
            <w:pPr>
              <w:pStyle w:val="Compact"/>
              <w:jc w:val="left"/>
            </w:pPr>
            <w:r>
              <w:t xml:space="preserve">Clone for the skill library. Extract: 40 primitives + 183 compositional skills as DAG, centralized multi-agent memory, parallelized planning-acting, interruptible execution.</w:t>
            </w:r>
          </w:p>
        </w:tc>
      </w:tr>
      <w:tr>
        <w:tc>
          <w:tcPr/>
          <w:p>
            <w:pPr>
              <w:pStyle w:val="Compact"/>
              <w:jc w:val="left"/>
            </w:pPr>
            <w:r>
              <w:t xml:space="preserve">9</w:t>
            </w:r>
          </w:p>
        </w:tc>
        <w:tc>
          <w:tcPr/>
          <w:p>
            <w:pPr>
              <w:pStyle w:val="Compact"/>
              <w:jc w:val="left"/>
            </w:pPr>
            <w:r>
              <w:t xml:space="preserve">LAIES intrinsic motivation paper</w:t>
            </w:r>
            <w:r>
              <w:t xml:space="preserve"> </w:t>
            </w:r>
            <w:fldSimple w:instr="NOTEREF _Ref_Footnote_16 \h \f">
              <w:r>
                <w:rPr>
                  <w:vertAlign w:val="superscript"/>
                </w:rPr>
                <w:t>16</w:t>
              </w:r>
            </w:fldSimple>
          </w:p>
        </w:tc>
        <w:tc>
          <w:tcPr/>
          <w:p>
            <w:pPr>
              <w:pStyle w:val="Compact"/>
              <w:jc w:val="left"/>
            </w:pPr>
            <w:r>
              <w:t xml:space="preserve">2–3</w:t>
            </w:r>
          </w:p>
        </w:tc>
        <w:tc>
          <w:tcPr/>
          <w:p>
            <w:pPr>
              <w:pStyle w:val="Compact"/>
              <w:jc w:val="left"/>
            </w:pPr>
            <w:r>
              <w:t xml:space="preserve">Medium</w:t>
            </w:r>
          </w:p>
        </w:tc>
        <w:tc>
          <w:tcPr/>
          <w:p>
            <w:pPr>
              <w:pStyle w:val="Compact"/>
              <w:jc w:val="left"/>
            </w:pPr>
            <w:r>
              <w:t xml:space="preserve">Lazy agent mitigation. Extract: IDI (individual diligence) and CDI (collaborative diligence) intrinsic reward formulations, external state transition model architecture. Activate reactively when lazy behavior is detected.</w:t>
            </w:r>
          </w:p>
        </w:tc>
      </w:tr>
      <w:tr>
        <w:tc>
          <w:tcPr/>
          <w:p>
            <w:pPr>
              <w:pStyle w:val="Compact"/>
              <w:jc w:val="left"/>
            </w:pPr>
            <w:r>
              <w:t xml:space="preserve">10</w:t>
            </w:r>
          </w:p>
        </w:tc>
        <w:tc>
          <w:tcPr/>
          <w:p>
            <w:pPr>
              <w:pStyle w:val="Compact"/>
              <w:jc w:val="left"/>
            </w:pPr>
            <w:r>
              <w:rPr>
                <w:rStyle w:val="VerbatimChar"/>
              </w:rPr>
              <w:t xml:space="preserve">JiuTian-VL/Optimus-3</w:t>
            </w:r>
            <w:r>
              <w:t xml:space="preserve"> </w:t>
            </w:r>
            <w:fldSimple w:instr="NOTEREF _Ref_Footnote_51 \h \f">
              <w:r>
                <w:rPr>
                  <w:vertAlign w:val="superscript"/>
                </w:rPr>
                <w:t>51</w:t>
              </w:r>
            </w:fldSimple>
            <w:r>
              <w:t xml:space="preserve"> </w:t>
            </w:r>
            <w:fldSimple w:instr="NOTEREF _Ref_Footnote_49 \h \f">
              <w:r>
                <w:rPr>
                  <w:vertAlign w:val="superscript"/>
                </w:rPr>
                <w:t>49</w:t>
              </w:r>
            </w:fldSimple>
          </w:p>
        </w:tc>
        <w:tc>
          <w:tcPr/>
          <w:p>
            <w:pPr>
              <w:pStyle w:val="Compact"/>
              <w:jc w:val="left"/>
            </w:pPr>
            <w:r>
              <w:t xml:space="preserve">4–6</w:t>
            </w:r>
          </w:p>
        </w:tc>
        <w:tc>
          <w:tcPr/>
          <w:p>
            <w:pPr>
              <w:pStyle w:val="Compact"/>
              <w:jc w:val="left"/>
            </w:pPr>
            <w:r>
              <w:t xml:space="preserve">Medium</w:t>
            </w:r>
          </w:p>
        </w:tc>
        <w:tc>
          <w:tcPr/>
          <w:p>
            <w:pPr>
              <w:pStyle w:val="Compact"/>
              <w:jc w:val="left"/>
            </w:pPr>
            <w:r>
              <w:t xml:space="preserve">State-of-the-art single-agent architecture. Extract: MoE dual-router pattern (task + layer), DGRPO training methodology, dependency-aware rewards. Use for the LLM planner design, not for RL training.</w:t>
            </w:r>
          </w:p>
        </w:tc>
      </w:tr>
    </w:tbl>
    <w:p>
      <w:pPr>
        <w:pStyle w:val="BodyText"/>
      </w:pPr>
      <w:r>
        <w:rPr>
          <w:bCs/>
          <w:b/>
        </w:rPr>
        <w:t xml:space="preserve">Table 2: Top 10 Papers/Repos Ranked Reading List.</w:t>
      </w:r>
      <w:r>
        <w:t xml:space="preserve"> </w:t>
      </w:r>
      <w:r>
        <w:t xml:space="preserve">Total time investment: 44–64 hours (~2–3 weeks at 20 hours/week). Items 1–2 and 7 are code-deep reading; items 3–6 and 8–10 are architecture-extraction reading.</w:t>
      </w:r>
    </w:p>
    <w:p>
      <w:pPr>
        <w:pStyle w:val="BodyText"/>
      </w:pPr>
      <w:r>
        <w:rPr>
          <w:bCs/>
          <w:b/>
        </w:rPr>
        <w:t xml:space="preserve">How to use this list.</w:t>
      </w:r>
      <w:r>
        <w:t xml:space="preserve"> </w:t>
      </w:r>
      <w:r>
        <w:t xml:space="preserve">Read items 1 and 2 in parallel during week one: fork mindcraft and get a single gatherer agent collecting wood, while simultaneously studying UnionClef’s Py4J bridge code. By the end of week one, you should have validated the entire pipeline (Minecraft server → bot API → Python orchestrator → action execution) and decided whether to build on mindcraft’s Mineflayer foundation or pivot to UnionClef’s Fabric mod approach. This decision is the project’s first fork and should be made with working code, not theoretical analysis.</w:t>
      </w:r>
    </w:p>
    <w:p>
      <w:pPr>
        <w:pStyle w:val="BodyText"/>
      </w:pPr>
      <w:r>
        <w:t xml:space="preserve">Read items 3–6 during weeks two and three. Voyager’s skill library data model is the canonical pattern for lifelong learning; adapt its vector-indexed executable code storage for the village’s shared skill library</w:t>
      </w:r>
      <w:r>
        <w:t xml:space="preserve"> </w:t>
      </w:r>
      <w:fldSimple w:instr="NOTEREF _Ref_Footnote_1 \h \f">
        <w:r>
          <w:rPr>
            <w:vertAlign w:val="superscript"/>
          </w:rPr>
          <w:t>1</w:t>
        </w:r>
      </w:fldSimple>
      <w:r>
        <w:t xml:space="preserve">. MineLand’s multi-agent deployment patterns inform the parallel environment architecture</w:t>
      </w:r>
      <w:r>
        <w:t xml:space="preserve"> </w:t>
      </w:r>
      <w:fldSimple w:instr="NOTEREF _Ref_Footnote_18 \h \f">
        <w:r>
          <w:rPr>
            <w:vertAlign w:val="superscript"/>
          </w:rPr>
          <w:t>18</w:t>
        </w:r>
      </w:fldSimple>
      <w:r>
        <w:t xml:space="preserve">. The HeMAC paper provides the empirical justification for IPPO-first algorithm selection</w:t>
      </w:r>
      <w:r>
        <w:t xml:space="preserve"> </w:t>
      </w:r>
      <w:fldSimple w:instr="NOTEREF _Ref_Footnote_3 \h \f">
        <w:r>
          <w:rPr>
            <w:vertAlign w:val="superscript"/>
          </w:rPr>
          <w:t>3</w:t>
        </w:r>
      </w:fldSimple>
      <w:r>
        <w:t xml:space="preserve">. The COMA paper provides the mathematical foundation for credit assignment, which you will need as soon as M2 begins</w:t>
      </w:r>
      <w:r>
        <w:t xml:space="preserve"> </w:t>
      </w:r>
      <w:fldSimple w:instr="NOTEREF _Ref_Footnote_20 \h \f">
        <w:r>
          <w:rPr>
            <w:vertAlign w:val="superscript"/>
          </w:rPr>
          <w:t>20</w:t>
        </w:r>
      </w:fldSimple>
      <w:r>
        <w:t xml:space="preserve">.</w:t>
      </w:r>
    </w:p>
    <w:p>
      <w:pPr>
        <w:pStyle w:val="BodyText"/>
      </w:pPr>
      <w:r>
        <w:t xml:space="preserve">Read item 7 (RLlib docs) concurrently with writing the environment wrapper. Do not attempt to write the PettingZoo→RLlib integration without reading the multi-agent documentation first — the</w:t>
      </w:r>
      <w:r>
        <w:t xml:space="preserve"> </w:t>
      </w:r>
      <w:r>
        <w:rPr>
          <w:rStyle w:val="VerbatimChar"/>
        </w:rPr>
        <w:t xml:space="preserve">policy_mapping_fn</w:t>
      </w:r>
      <w:r>
        <w:t xml:space="preserve"> </w:t>
      </w:r>
      <w:r>
        <w:t xml:space="preserve">and</w:t>
      </w:r>
      <w:r>
        <w:t xml:space="preserve"> </w:t>
      </w:r>
      <w:r>
        <w:rPr>
          <w:rStyle w:val="VerbatimChar"/>
        </w:rPr>
        <w:t xml:space="preserve">MultiRLModuleSpec</w:t>
      </w:r>
      <w:r>
        <w:t xml:space="preserve"> </w:t>
      </w:r>
      <w:r>
        <w:t xml:space="preserve">abstractions are powerful but have a steep learning curve</w:t>
      </w:r>
      <w:r>
        <w:t xml:space="preserve"> </w:t>
      </w:r>
      <w:fldSimple w:instr="NOTEREF _Ref_Footnote_12 \h \f">
        <w:r>
          <w:rPr>
            <w:vertAlign w:val="superscript"/>
          </w:rPr>
          <w:t>12</w:t>
        </w:r>
      </w:fldSimple>
      <w:r>
        <w:t xml:space="preserve">. Budget 2–3 days of focused reading before writing any training code.</w:t>
      </w:r>
    </w:p>
    <w:p>
      <w:pPr>
        <w:pStyle w:val="BodyText"/>
      </w:pPr>
      <w:r>
        <w:t xml:space="preserve">Items 8–10 are deferred until M3 or later. Odyssey’s skill library is extensive but only relevant once basic RL training is working</w:t>
      </w:r>
      <w:r>
        <w:t xml:space="preserve"> </w:t>
      </w:r>
      <w:fldSimple w:instr="NOTEREF _Ref_Footnote_53 \h \f">
        <w:r>
          <w:rPr>
            <w:vertAlign w:val="superscript"/>
          </w:rPr>
          <w:t>53</w:t>
        </w:r>
      </w:fldSimple>
      <w:r>
        <w:t xml:space="preserve">. LAIES is a reactive mitigation — study it when (not if) lazy agent behavior appears</w:t>
      </w:r>
      <w:r>
        <w:t xml:space="preserve"> </w:t>
      </w:r>
      <w:fldSimple w:instr="NOTEREF _Ref_Footnote_16 \h \f">
        <w:r>
          <w:rPr>
            <w:vertAlign w:val="superscript"/>
          </w:rPr>
          <w:t>16</w:t>
        </w:r>
      </w:fldSimple>
      <w:r>
        <w:t xml:space="preserve">. Optimus-3 is the state of the art for single-agent generalist performance; its MoE architecture informs the LLM planner design but is not needed for the initial RL training pipeline</w:t>
      </w:r>
      <w:r>
        <w:t xml:space="preserve"> </w:t>
      </w:r>
      <w:fldSimple w:instr="NOTEREF _Ref_Footnote_49 \h \f">
        <w:r>
          <w:rPr>
            <w:vertAlign w:val="superscript"/>
          </w:rPr>
          <w:t>49</w:t>
        </w:r>
      </w:fldSimple>
      <w:r>
        <w:t xml:space="preserve">.</w:t>
      </w:r>
    </w:p>
    <w:p>
      <w:pPr>
        <w:pStyle w:val="BodyText"/>
      </w:pPr>
      <w:r>
        <w:t xml:space="preserve">Two additional repositories merit monitoring but not deep reading at this stage. The CraftJarvis ecosystem (</w:t>
      </w:r>
      <w:r>
        <w:rPr>
          <w:rStyle w:val="VerbatimChar"/>
        </w:rPr>
        <w:t xml:space="preserve">CraftJarvis/MineStudio</w:t>
      </w:r>
      <w:r>
        <w:t xml:space="preserve">,</w:t>
      </w:r>
      <w:r>
        <w:t xml:space="preserve"> </w:t>
      </w:r>
      <w:r>
        <w:rPr>
          <w:rStyle w:val="VerbatimChar"/>
        </w:rPr>
        <w:t xml:space="preserve">CraftJarvis/OpenHA</w:t>
      </w:r>
      <w:r>
        <w:t xml:space="preserve">) is the most active research group in the field, with consistent releases through 2025</w:t>
      </w:r>
      <w:r>
        <w:t xml:space="preserve"> </w:t>
      </w:r>
      <w:fldSimple w:instr="NOTEREF _Ref_Footnote_59 \h \f">
        <w:r>
          <w:rPr>
            <w:vertAlign w:val="superscript"/>
          </w:rPr>
          <w:t>59</w:t>
        </w:r>
      </w:fldSimple>
      <w:r>
        <w:t xml:space="preserve">. MineStudio in particular is emerging as a unified development platform that may supersede both MineRL and MineDojo — track its progress but do not depend on it. The HARL repository (</w:t>
      </w:r>
      <w:r>
        <w:rPr>
          <w:rStyle w:val="VerbatimChar"/>
        </w:rPr>
        <w:t xml:space="preserve">camLR-on/HARL</w:t>
      </w:r>
      <w:r>
        <w:t xml:space="preserve">) should be revisited only if IPPO/MAPPO fail and heterogeneity is the suspected cause</w:t>
      </w:r>
      <w:r>
        <w:t xml:space="preserve"> </w:t>
      </w:r>
      <w:fldSimple w:instr="NOTEREF _Ref_Footnote_100 \h \f">
        <w:r>
          <w:rPr>
            <w:vertAlign w:val="superscript"/>
          </w:rPr>
          <w:t>100</w:t>
        </w:r>
      </w:fldSimple>
      <w:r>
        <w:t xml:space="preserve">; its theoretical guarantees are strong but its ecosystem is thin.</w:t>
      </w:r>
    </w:p>
    <w:p>
      <w:pPr>
        <w:pStyle w:val="BodyText"/>
      </w:pPr>
      <w:r>
        <w:t xml:space="preserve">The reading sequence matters. Reading Voyager before mindcraft leads to architecture envy — Voyager’s skill library is elegant but the codebase is archived and single-agent</w:t>
      </w:r>
      <w:r>
        <w:t xml:space="preserve"> </w:t>
      </w:r>
      <w:fldSimple w:instr="NOTEREF _Ref_Footnote_34 \h \f">
        <w:r>
          <w:rPr>
            <w:vertAlign w:val="superscript"/>
          </w:rPr>
          <w:t>34</w:t>
        </w:r>
      </w:fldSimple>
      <w:r>
        <w:t xml:space="preserve">. Reading RLlib docs before understanding PettingZoo’s Parallel API leads to confusion about where the environment ends and the trainer begins</w:t>
      </w:r>
      <w:r>
        <w:t xml:space="preserve"> </w:t>
      </w:r>
      <w:fldSimple w:instr="NOTEREF _Ref_Footnote_10 \h \f">
        <w:r>
          <w:rPr>
            <w:vertAlign w:val="superscript"/>
          </w:rPr>
          <w:t>10</w:t>
        </w:r>
      </w:fldSimple>
      <w:r>
        <w:t xml:space="preserve">. The order in Table 2 is designed to build working intuition: bot infrastructure first, then agent architecture, then training framework, then advanced mitigations. Read in order, write code at every step, and validate with working agents before advancing to the next item.</w:t>
      </w:r>
    </w:p>
    <w:p>
      <w:r>
        <w:pict>
          <v:rect style="width:0;height:1.5pt" o:hralign="center" o:hrstd="t" o:hr="t"/>
        </w:pict>
      </w:r>
    </w:p>
    <w:bookmarkEnd w:id="217"/>
    <w:bookmarkEnd w:id="218"/>
    <w:bookmarkEnd w:id="2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arXiv.org. https://arxiv.org/abs/2305.16291</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https://arxiv.org/pdf/2305.17144</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arXiv.org. https://arxiv.org/html/2509.19512v1</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FIB-LAB. https://fi.ee.tsinghua.edu.cn/public/publications/7e80fb36-f064-11f0-b382-2aaffa21d846.pdf</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ACL Anthology. https://aclanthology.org/2025.findings-emnlp.777.pdf</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Github. https://github.com/3ndetz/unionclef</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Modrinth. https://modrinth.com/mod/fabric-grpc-api</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Github. https://github.com/cabaletta/baritone</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GitHub - Replicable-MARL/MARLlib: One repository is all that is necessary for Multi-agent Reinforcement Learning (MARL) · GitHub. https://github.com/Replicable-MARL/MARLlib</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reddit.com. https://www.reddit.com/r/agi/comments/13sla7j/voyager_an_openended_embodied_agent_with_large/</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Ray. https://docs.ray.io/en/latest/rllib/scaling-guide.html</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Ray. https://docs.ray.io/en/latest/rllib/multi-agent-envs.html</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fabricmc.net. https://wiki.fabricmc.net/community:serverside_mods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MamboServer. https://www.mamboserver.com/gaming-servers/minecraft-server-optimization-mods/</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ifaamas.org. https://www.ifaamas.org/Proceedings/aamas2024/pdfs/p1791.pdf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Proceedings of Machine Learning Research. https://proceedings.mlr.press/v202/liu23ac/liu23ac.pdf</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GeyserMC. https://geysermc.org/wiki/geyser/faq/</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Github. https://github.com/cocacola-lab/MineLand</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NeurIPS Proceedings. https://proceedings.neurips.cc/paper_files/paper/2021/file/503e7dbbd6217b9a591f3322f39b5a6c-Paper.pdf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aaai.org. https://cdn.aaai.org/ojs/11794/11794-13-15322-1-2-20201228.pdf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Github. https://github.com/CraftJarvis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IJCAI. https://www.ijcai.org/proceedings/2025/0022.pdf</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arXiv.org. https://arxiv.org/html/2604.24039v1</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ar5iv. https://ar5iv.labs.arxiv.org/html/2101.11071</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arXiv.org. https://arxiv.org/pdf/2007.02701</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Proceedings of Machine Learning Research. http://proceedings.mlr.press/v123/scheller20a/scheller20a.pdf</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CVF Open Access. https://openaccess.thecvf.com/content/CVPR2025/papers/Li_Optimus-2_Multimodal_Minecraft_Agent_with_Goal-Observation-Action_Conditioned_Policy_CVPR_2025_paper.pdf</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THE DECODER. https://the-decoder.com/openai-ai-builds-diamond-pickaxe-in-minecraft-why-it-matters/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Singularity Hub. https://singularityhub.com/2022/06/26/openais-new-ai-learned-to-play-minecraft-by-watching-70000-hours-of-youtube/</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Github. https://github.com/CraftJarvis/JARVIS-1</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cybrancee.com. https://cybrancee.com/blog/minecraft-client-side-and-server-side-explained/</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DeepAI. https://www.deepai.org/publication/describe-explain-plan-and-select-interactive-planning-with-large-language-models-enables-open-world-multi-task-agents</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arXiv.org. https://arxiv.org/pdf/2305.16291</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Github. https://github.com/MineDojo/Voyager</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Github. https://github.com/Itakello/Co-voyager</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arXiv.org. https://arxiv.org/abs/2305.17144</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Github. https://github.com/OpenGVLab/GITM</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arXiv.org. https://arxiv.org/abs/2302.01560</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arXiv.org. https://arxiv.org/html/2302.01560v3</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Github. https://github.com/CraftJarvis/MC-Planner</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OpenReview. https://openreview.net/pdf/4bf4b248b751495eaa6e6cb91d14e1dfb286fa47.pdf</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arXiv.org. https://arxiv.org/html/2303.16563v2</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arXiv.org. https://arxiv.org/abs/2311.05997</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reddit.com. https://www.reddit.com/r/singularity/comments/17uk4dx/jarvis1_openworld_multitask_agents_with/</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OpenReview. https://openreview.net/forum?id=xzPkZyHlOW&amp;referrer=%5Bthe%20profile%20of%20Zihao%20Wang%5D(%2Fprofile%3Fid%3D~Zihao_Wang23)</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Hugging Face. https://huggingface.co/papers/2311.05997</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arXiv.org. https://arxiv.org/abs/2312.07472</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arXiv.org. https://arxiv.org/html/2312.07472v1</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arXiv.org. https://arxiv.org/html/2506.10357v2</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arXiv.org. https://arxiv.org/html/2506.10357v1</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Github. https://github.com/JiuTian-VL/Optimus-3</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arXiv.org. https://arxiv.org/abs/2407.15325</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Github. https://github.com/zju-vipa/odyssey</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arXiv.org. https://arxiv.org/html/2503.03505v2</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Github. https://github.com/cnsdqd-dyb/VillagerAgent</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Github. https://github.com/mindcraft-bots/mindcraft</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arXiv.org. https://arxiv.org/html/2411.00114v1</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arXiv.org. https://arxiv.org/html/2403.19267v1</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Github. https://github.com/CraftJarvis/MineStudio</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samolego.github.io. https://samolego.github.io/Taterzens/1.9.3/professions/scarpet_profession/</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CurseForge. https://www.curseforge.com/minecraft/mc-mods/baritone-bot</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Github. https://github.com/gaucho-matrero/altoclef</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Github. https://github.com/3ndetz/autoclef</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Github. https://github.com/prismarinejs/mineflayer</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arXiv.org. https://arxiv.org/abs/2406.05720</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Grokipedia. https://grokipedia.com/page/Mineflayer</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Github. https://github.com/PrismarineJS/mineflayer/blob/master/examples/python/basic.py</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Github. https://github.com/gnembon/fabric-carpet</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9Minecraft. https://www.9minecraft.net/carpet-mod/</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GitHub Gist. https://gist.github.com/gnembon/256538acb59eb4eeea8205aaa0905599</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reddit.com. https://www.reddit.com/r/feedthebeast/comments/14keewf/can_vanilla_clients_join_slightly_modded_servers/</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Github. https://github.com/gnembon/fabric-carpet/blob/master/docs/scarpet/api/Overview.md</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MineStrator. https://minestrator.com/en/blog/article/performances-mods-fabric-minecraft-server</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generalistprogrammer.com. https://generalistprogrammer.com/tutorials/minecraft-forge-vs-fabric-complete-mod-loader-comparison</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Github. https://github.com/Hexeption/MCP-Reborn</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Github. https://github.com/dubfib/mcp-reimagined</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ecosyste.ms. https://issues.ecosyste.ms/hosts/GitHub/repositories/Hexeption%2FMCP-Reborn/issues</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fabricmc.net. https://docs.fabricmc.net/develop/networking</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Github. https://github.com/FabricMC/fabric-api</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GitHub Gist. https://gist.github.com/apple502j/9c6b9e5e8dec37cbf6f3916472a79d57</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Github. https://github.com/dadencukillia/httpInfoServer-mod</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Modrinth. https://modrinth.com/mod/pythonmcmod</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OpenAI. https://cdn.openai.com/vpt/Paper.pdf</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MineRL. https://minerl.readthedocs.io/en/v0.4.4/environments/</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Archive ouverte HAL. https://hal.science/hal-04107105v1/file/GITM_Arxiv.pdf</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mccteam.github.io. https://mccteam.github.io/</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ar5iv. https://ar5iv.labs.arxiv.org/html/2206.08853</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arXiv.org. https://arxiv.org/html/2406.05720v1</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Github. https://github.com/PrismarineJS/mineflayer/blob/master/docs/api.md</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minedojo.org. https://voyager.minedojo.org/</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arXiv.org. https://arxiv.org/html/2305.16291</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ChemicBook. https://chemicbook.com/files/deps-summary.pdf</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NeurIPS Proceedings. https://proceedings.neurips.cc/paper_files/paper/2024/file/a06e129e01e0d2ef853e9ff67b911360-Paper-Conference.pdf</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Archive. https://archive.org/details/github.com-MineDojo-Voyager_-_2023-05-28_11-14-58</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farama.org. https://pettingzoo.farama.org/content/environment_creation/</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Anyscale. https://www.anyscale.com/blog/introducing-rllib-multi-gpu-stack-for-cost-efficient-scalable-multi-gpu-rl</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Journal of Machine Learning Research. https://www.jmlr.org/papers/volume24/23-0378/23-0378.pdf</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GitHub - uoe-agents/epymarl: An extension of the PyMARL codebase that includes additional algorithms and environment support · GitHub. https://github.com/uoe-agents/epymarl</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towardsdatascience.com. https://towardsdatascience.com/examining-lifelong-machine-learning-through-ella-and-voyager-part-2-of-why-llml-is-next-in-ai-bea36a01f529/</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Github. https://github.com/PKU-MARL/HARL</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arXiv.org. https://arxiv.org/html/2312.01472v3</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Github. https://github.com/facebookresearch/BenchMARL</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ResearchGate. https://www.researchgate.net/lab/CraftJarvis-Yitao-Liang</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CurseForge. https://www.curseforge.com/minecraft/mc-mods/carpet</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Github. https://github.com/marlbenchmark/on-policy</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Medium. https://medium.com/data-science/using-pettingzoo-with-rllib-for-multi-agent-deep-reinforcement-learning-5ff47c677abd</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tsinghua.edu.cn. https://nicsefc.ee.tsinghua.edu.cn/nics_file/pdf/2ff576cc-a02a-4244-bf2b-7a5539ca53b4.pdf</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arXiv.org. https://arxiv.org/html/2505.02215v1</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arXiv.org. https://arxiv.org/html/2311.05997</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Archive ouverte HAL. https://hal.science/hal-04107105v2/file/GITM_hal.pdf</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Medium. https://medium.com/@amiable_cardinal_crocodile_398/rl-ghost-in-the-minecraft-generally-capable-agents-for-open-world-environments-via-large-bb2571242e6b</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NeurIPS Proceedings. https://proceedings.neurips.cc/paper_files/paper/2023/hash/6b8dfb8c0c12e6fafc6c256cb08a5ca7-Abstract-Conference.html</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ACL Anthology. https://aclanthology.org/2025.emnlp-main.1697.pdf</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Morph AI. https://www.morphllm.com/llm-api</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MDPI. https://www.mdpi.com/2227-7390/13/12/1932</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ECVA. https://www.ecva.net/papers/eccv_2024/papers_ECCV/papers/01280.pdf</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reddit.com. https://www.reddit.com/r/reinforcementlearning/comments/1jhcdnn/why_dont_we_see_multiagent_rl_trained_in/</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youtube.com. https://www.youtube.com/watch?v=_VXOczXIkks</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CurseForge. https://www.curseforge.com/minecraft/mc-mods/mob-ai-tweaks</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skywork.ai. https://skywork.ai/skypage/en/minecraft-ai-bots-automation/2027618394058199040</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Berkeley Artificial Intelligence Research Lab. http://bair.berkeley.edu/blog/2018/12/12/rllib/</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arXiv.org. https://arxiv.org/html/2412.18293v3</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Medium. https://medium.com/@SukiLLM/voyager-revolutionizing-lifelong-learning-in-minecraft-with-llm-technology-ec99a1bf867b</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Minecraft Wiki - Fandom. https://minecraft.fandom.com/wiki/Entity_format</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arXiv.org. https://arxiv.org/html/2505.18607v2</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InfoQ. https://www.infoq.com/news/2023/05/minecraft-voyager-llm-agent/</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OpenReview. https://openreview.net/forum?id=Al6qG8BlKg</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Emergent Mind. https://www.emergentmind.com/topics/counterfactual-multi-agent-policy-gradients-coma</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readthedocs.io. https://di-engine-docs.readthedocs.io/en/latest/12_policies/coma.html</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arXiv.org. https://arxiv.org/html/2512.04463v1</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Proceedings of Machine Learning Research. https://proceedings.mlr.press/v162/li22l/li22l.pdf</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arXiv.org. https://arxiv.org/html/2507.10142v1</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Shadecoder. https://www.shadecoder.com/topics/centralized-training-decentralized-execution-a-comprehensive-guide-for-2025</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Emergent Mind. https://www.emergentmind.com/topics/centralized-training-for-decentralized-execution-ctde</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IJCAI. https://www.ijcai.org/proceedings/2025/803</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arXiv.org. https://arxiv.org/abs/2302.02792</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ICML. https://icml.cc/virtual/2023/poster/25199</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Medium. https://medium.com/@anicomanesh/the-planning-rubicon-why-the-vast-majority-of-ai-agents-are-just-expensive-chatbots-part-i-fa0409a10d8e</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arXiv.org. https://arxiv.org/html/2312.10256v2</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OpenReview. https://openreview.net/pdf?id=3AzqYa18ah</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Proceedings of Machine Learning Research. https://proceedings.mlr.press/v119/wang20f/wang20f.pdf</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arXiv.org. https://arxiv.org/html/2505.24265v4</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Milvus. https://milvus.io/ai-quick-reference/what-is-reward-hacking-in-rl</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Lil'Log. https://lilianweng.github.io/posts/2024-11-28-reward-hacking/</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SemiAnalysis. https://newsletter.semianalysis.com/p/scaling-reinforcement-learning-environments-reward-hacking-agents-scaling-data</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vub.ac.be. https://ala2021.vub.ac.be/papers/ALA2021_paper_34.pdf</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Proceedings of Machine Learning Research. https://proceedings.mlr.press/v139/christianos21a/christianos21a.pdf</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arXiv.org. https://arxiv.org/html/2510.09469v1</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Chalmers Research. https://research.chalmers.se/publication/549458/file/549458_Fulltext.pdf</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arXiv.org. https://arxiv.org/abs/2604.18005</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arXiv.org. https://arxiv.org/html/2604.18975</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Zylos. https://zylos.ai/zh/research/2026-04-09-continual-learning-catastrophic-forgetting-ai-agents</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nih.gov. https://pmc.ncbi.nlm.nih.gov/articles/PMC10315621/</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EasyChair. https://easychair.org/publications/paper/8RPq/open</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Computer Science | University of Illinois Chicago. https://www.cs.uic.edu/~liub/lifelong-learning/continual-learning.pdf</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MDPI. https://www.mdpi.com/2076-3417/15/14/7805</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Springer. https://link.springer.com/article/10.1007/s10458-022-09548-8</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MDPI. https://www.mdpi.com/2079-9292/14/4/820</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youtube.com. https://www.youtube.com/watch?v=RK21v-7aLA8</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lanoc.org. https://lanoc.org/review/cpus/amd-ryzen-7-9800x3d?start=2</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Github. https://github.com/gnembon/fabric-carpet/issues/262</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Minecraft Wiki - Fandom. https://minecraft.fandom.com/wiki/Tutorials/Setting_up_a_server</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Pine Hosting. https://pinehosting.com/blog/view-distance-vs-simulation-distance-which-affects-lag-on-a-minecraft-server/</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minecraft.wiki. https://minecraft.wiki/w/Simulation_distance</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wisehosting.com. https://wisehosting.com/blog/how-much-ram-you-need-for-a-minecraft-server</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cubecoders.com. https://discourse.cubecoders.com/t/customization-with-minecraft-mods-not-working-server-only/19988</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Node. https://space-node.net/blog/aikar-flags-best-jvm-arguments-minecraft-2026</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PaperMC Documentation. https://docs.papermc.io/paper/aikars-flags/</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Github. https://github.com/itzg/docker-minecraft-server/issues/1243</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Github. https://github.com/itzg/docker-minecraft-server/discussions/1448</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Stack Overflow. https://stackoverflow.com/questions/75918787/low-gpu-usage-on-large-model-training-with-tensorflow</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Ray. https://docs.ray.io/en/latest/rllib/rllib-env.html</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aidoczh.comaidoczh.com. https://www.aidoczh.com/ray/rllib/rllib-training.html</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royf.org. https://royf.org/pub/pdf/Liang2017Ray.pdf</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Ray. https://docs.ray.io/en/latest/rllib/index.html</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GeyserMC. http://geysermc.ru/wiki/other/geyser-fabric</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GeyserMC. https://geysermc.org/wiki/geyser/supported-versions/</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GeyserMC. https://geysermc.org/</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Github. https://github.com/PrismarineJS/mineflayer/discussions/1950</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智源社区. https://hub.baai.ac.cn/paper/94397d39-2b89-4ba7-8773-b4cb4037018f</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GeyserMC. https://geysermc.org/wiki/geyser/custom-skulls/</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Github. https://github.com/GeyserMC/Geyser/issues/2251</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Tom's Hardware. https://www.tomshardware.com/pc-components/cpus/amd-ryzen-7-9850x3d-vs-ryzen-7-9800x3d</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Github. https://github.com/GeyserMC/Geyser/issues/4555</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GitHub Pages. https://theepicblock.github.io/PolyMc/</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GeyserMC. https://geysermc.org/wiki/geyser/custom-items/</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GeyserMC. https://geysermc.org/wiki/geyser/extensions/</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CurseForge. https://www.curseforge.com/minecraft/mc-mods/carpet/files/3613865</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GeyserMC. https://geysermc.org/wiki/geyser/api/</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Github. https://github.com/GeyserMC/Geyser/issues/5952</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Godlike. https://godlike.host/minecraft-ram-calculator-how-much-memory-does-your-server-really-need-blog/</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GeyserMC. https://geysermc.org/wiki/geyser/current-limitations/</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Github. https://github.com/GeyserMC/Geyser/issues/1441</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GeyserMC. http://geysermc.ru/wiki/geyser/understanding-the-config</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Github. https://github.com/GeyserMC/Geyser/issues/3614</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Github. https://github.com/GeyserMC/Geyser/issues/2504</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Hugging Face. https://huggingface.co/blog/driaforall/mem-agent-blog</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Github. https://github.com/GeyserMC/Hydraulic/issues/65</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arXiv.org. https://arxiv.org/html/2504.17950v1</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GitHub - PrismarineJS/mineflayer: Create Minecraft bots with a powerful, stable, and high level JavaScript API. · GitHub. https://github.com/PrismarineJS/mineflayer</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GitHub - MineDojo/MineDojo: Building Open-Ended Embodied Agents with Internet-Scale Knowledge · GitHub. https://github.com/MineDojo/MineDojo</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GitHub - cnsdqd-dyb/VillagerAgent-Minecraft-multiagent-framework: (VillagerAgent ACL 2024) A Graph based Minecraft multi agents framework · GitHub. https://github.com/cnsdqd-dyb/VillagerAgent-Minecraft-multiagent-framework</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Github. https://github.com/ThalesGroup/hemac</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GitHub - CraftJarvis/OpenHA: Repo for Paper "OpenHA: A Series of Open-Source Hierarchical Agentic Models in Minecraft" · GitHub. https://github.com/CraftJarvis/OpenHA</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Github. https://github.com/CraftJarvis/ROCKET-1</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Github. https://github.com/PKU-RL/Plan4MC</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Github. https://github.com/IranQin/MP5</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Github. https://github.com/minerllabs/minerl</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GitHub - lizaijing/Awesome-Minecraft-Agent: Paper List of Minecraft Agents · GitHub. https://github.com/lizaijing/Awesome-Minecraft-Agent</w:t>
      </w:r>
      <w:bookmarkEnd w:id="10209"/>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hyperlink" Id="rId188" Target="https://github.com/3ndetz/unionclef" TargetMode="External"/><Relationship Type="http://schemas.openxmlformats.org/officeDocument/2006/relationships/hyperlink" Id="rId193" Target="https://github.com/CraftJarvis/JARVIS-1" TargetMode="External"/><Relationship Type="http://schemas.openxmlformats.org/officeDocument/2006/relationships/hyperlink" Id="rId187" Target="https://github.com/CraftJarvis/MineStudio" TargetMode="External"/><Relationship Type="http://schemas.openxmlformats.org/officeDocument/2006/relationships/hyperlink" Id="rId195" Target="https://github.com/CraftJarvis/OpenHA" TargetMode="External"/><Relationship Type="http://schemas.openxmlformats.org/officeDocument/2006/relationships/hyperlink" Id="rId197" Target="https://github.com/CraftJarvis/ROCKET-1" TargetMode="External"/><Relationship Type="http://schemas.openxmlformats.org/officeDocument/2006/relationships/hyperlink" Id="rId199" Target="https://github.com/IranQin/MP5" TargetMode="External"/><Relationship Type="http://schemas.openxmlformats.org/officeDocument/2006/relationships/hyperlink" Id="rId191" Target="https://github.com/MineDojo/MineDojo" TargetMode="External"/><Relationship Type="http://schemas.openxmlformats.org/officeDocument/2006/relationships/hyperlink" Id="rId189" Target="https://github.com/MineDojo/Voyager" TargetMode="External"/><Relationship Type="http://schemas.openxmlformats.org/officeDocument/2006/relationships/hyperlink" Id="rId190" Target="https://github.com/OpenGVLab/GITM" TargetMode="External"/><Relationship Type="http://schemas.openxmlformats.org/officeDocument/2006/relationships/hyperlink" Id="rId198" Target="https://github.com/PKU-RL/Plan4MC" TargetMode="External"/><Relationship Type="http://schemas.openxmlformats.org/officeDocument/2006/relationships/hyperlink" Id="rId185" Target="https://github.com/PrismarineJS/mineflayer" TargetMode="External"/><Relationship Type="http://schemas.openxmlformats.org/officeDocument/2006/relationships/hyperlink" Id="rId196" Target="https://github.com/ThalesGroup/hemac" TargetMode="External"/><Relationship Type="http://schemas.openxmlformats.org/officeDocument/2006/relationships/hyperlink" Id="rId184" Target="https://github.com/cabaletta/baritone" TargetMode="External"/><Relationship Type="http://schemas.openxmlformats.org/officeDocument/2006/relationships/hyperlink" Id="rId194" Target="https://github.com/cnsdqd-dyb/VillagerAgent-Minecraft-multiagent-framework" TargetMode="External"/><Relationship Type="http://schemas.openxmlformats.org/officeDocument/2006/relationships/hyperlink" Id="rId186" Target="https://github.com/cocacola-lab/MineLand" TargetMode="External"/><Relationship Type="http://schemas.openxmlformats.org/officeDocument/2006/relationships/hyperlink" Id="rId201" Target="https://github.com/lizaijing/Awesome-Minecraft-Agent" TargetMode="External"/><Relationship Type="http://schemas.openxmlformats.org/officeDocument/2006/relationships/hyperlink" Id="rId183" Target="https://github.com/mindcraft-bots/mindcraft" TargetMode="External"/><Relationship Type="http://schemas.openxmlformats.org/officeDocument/2006/relationships/hyperlink" Id="rId200" Target="https://github.com/minerllabs/minerl" TargetMode="External"/><Relationship Type="http://schemas.openxmlformats.org/officeDocument/2006/relationships/hyperlink" Id="rId192" Target="https://github.com/zju-vipa/odyssey" TargetMode="External"/><Relationship Id="rId202" Type="http://schemas.openxmlformats.org/officeDocument/2006/relationships/endnotes" Target="endnotes.xml"/></Relationships>
</file>

<file path=word/_rels/footnotes.xml.rels><?xml version="1.0" encoding="UTF-8"?><Relationships xmlns="http://schemas.openxmlformats.org/package/2006/relationships"><Relationship Type="http://schemas.openxmlformats.org/officeDocument/2006/relationships/hyperlink" Id="rId188" Target="https://github.com/3ndetz/unionclef" TargetMode="External" /><Relationship Type="http://schemas.openxmlformats.org/officeDocument/2006/relationships/hyperlink" Id="rId193" Target="https://github.com/CraftJarvis/JARVIS-1" TargetMode="External" /><Relationship Type="http://schemas.openxmlformats.org/officeDocument/2006/relationships/hyperlink" Id="rId187" Target="https://github.com/CraftJarvis/MineStudio" TargetMode="External" /><Relationship Type="http://schemas.openxmlformats.org/officeDocument/2006/relationships/hyperlink" Id="rId195" Target="https://github.com/CraftJarvis/OpenHA" TargetMode="External" /><Relationship Type="http://schemas.openxmlformats.org/officeDocument/2006/relationships/hyperlink" Id="rId197" Target="https://github.com/CraftJarvis/ROCKET-1" TargetMode="External" /><Relationship Type="http://schemas.openxmlformats.org/officeDocument/2006/relationships/hyperlink" Id="rId199" Target="https://github.com/IranQin/MP5" TargetMode="External" /><Relationship Type="http://schemas.openxmlformats.org/officeDocument/2006/relationships/hyperlink" Id="rId191" Target="https://github.com/MineDojo/MineDojo" TargetMode="External" /><Relationship Type="http://schemas.openxmlformats.org/officeDocument/2006/relationships/hyperlink" Id="rId189" Target="https://github.com/MineDojo/Voyager" TargetMode="External" /><Relationship Type="http://schemas.openxmlformats.org/officeDocument/2006/relationships/hyperlink" Id="rId190" Target="https://github.com/OpenGVLab/GITM" TargetMode="External" /><Relationship Type="http://schemas.openxmlformats.org/officeDocument/2006/relationships/hyperlink" Id="rId198" Target="https://github.com/PKU-RL/Plan4MC" TargetMode="External" /><Relationship Type="http://schemas.openxmlformats.org/officeDocument/2006/relationships/hyperlink" Id="rId185" Target="https://github.com/PrismarineJS/mineflayer" TargetMode="External" /><Relationship Type="http://schemas.openxmlformats.org/officeDocument/2006/relationships/hyperlink" Id="rId196" Target="https://github.com/ThalesGroup/hemac" TargetMode="External" /><Relationship Type="http://schemas.openxmlformats.org/officeDocument/2006/relationships/hyperlink" Id="rId184" Target="https://github.com/cabaletta/baritone" TargetMode="External" /><Relationship Type="http://schemas.openxmlformats.org/officeDocument/2006/relationships/hyperlink" Id="rId194" Target="https://github.com/cnsdqd-dyb/VillagerAgent-Minecraft-multiagent-framework" TargetMode="External" /><Relationship Type="http://schemas.openxmlformats.org/officeDocument/2006/relationships/hyperlink" Id="rId186" Target="https://github.com/cocacola-lab/MineLand" TargetMode="External" /><Relationship Type="http://schemas.openxmlformats.org/officeDocument/2006/relationships/hyperlink" Id="rId201" Target="https://github.com/lizaijing/Awesome-Minecraft-Agent" TargetMode="External" /><Relationship Type="http://schemas.openxmlformats.org/officeDocument/2006/relationships/hyperlink" Id="rId183" Target="https://github.com/mindcraft-bots/mindcraft" TargetMode="External" /><Relationship Type="http://schemas.openxmlformats.org/officeDocument/2006/relationships/hyperlink" Id="rId200" Target="https://github.com/minerllabs/minerl" TargetMode="External" /><Relationship Type="http://schemas.openxmlformats.org/officeDocument/2006/relationships/hyperlink" Id="rId192" Target="https://github.com/zju-vipa/odysse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2026-05-25T15:59:16Z</dcterms:created>
  <dcterms:modified xsi:type="dcterms:W3CDTF">2026-05-25T15:59:16Z</dcterms:modified>
</cp:coreProperties>
</file>

<file path=docProps/custom.xml><?xml version="1.0" encoding="utf-8"?>
<Properties xmlns="http://schemas.openxmlformats.org/officeDocument/2006/custom-properties" xmlns:vt="http://schemas.openxmlformats.org/officeDocument/2006/docPropsVTypes"/>
</file>