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BC04" w14:textId="77777777" w:rsidR="006535F1" w:rsidRDefault="006535F1"/>
    <w:sectPr w:rsidR="00653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BC"/>
    <w:rsid w:val="00195A61"/>
    <w:rsid w:val="00287395"/>
    <w:rsid w:val="00333E03"/>
    <w:rsid w:val="00545D16"/>
    <w:rsid w:val="006535F1"/>
    <w:rsid w:val="006D65B6"/>
    <w:rsid w:val="007D2986"/>
    <w:rsid w:val="008E4B3D"/>
    <w:rsid w:val="00B83FDB"/>
    <w:rsid w:val="00DC4DC2"/>
    <w:rsid w:val="00FE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69C24"/>
  <w15:chartTrackingRefBased/>
  <w15:docId w15:val="{4F3BD4E9-E6FC-3B44-BBD0-750FB6BE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[Alumni]</dc:creator>
  <cp:keywords/>
  <dc:description/>
  <cp:lastModifiedBy>LIU, Kai Wang [Alumni]</cp:lastModifiedBy>
  <cp:revision>1</cp:revision>
  <dcterms:created xsi:type="dcterms:W3CDTF">2026-07-28T07:05:00Z</dcterms:created>
  <dcterms:modified xsi:type="dcterms:W3CDTF">2026-07-28T07:05:00Z</dcterms:modified>
</cp:coreProperties>
</file>