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4BC70" w14:textId="77777777" w:rsidR="004E694D" w:rsidRDefault="004E694D" w:rsidP="004E694D">
      <w:pPr>
        <w:pStyle w:val="Heading6"/>
        <w:rPr>
          <w:rFonts w:hint="eastAsia"/>
        </w:rPr>
      </w:pPr>
      <w:r>
        <w:rPr>
          <w:rFonts w:hint="eastAsia"/>
        </w:rPr>
        <w:t>研究問題總結</w:t>
      </w:r>
    </w:p>
    <w:p w14:paraId="2A1DF38C" w14:textId="77777777" w:rsidR="004E694D" w:rsidRDefault="004E694D" w:rsidP="004E694D">
      <w:pPr>
        <w:pStyle w:val="Heading6"/>
      </w:pPr>
    </w:p>
    <w:p w14:paraId="5A151A0C" w14:textId="77777777" w:rsidR="004E694D" w:rsidRDefault="004E694D" w:rsidP="004E694D">
      <w:pPr>
        <w:pStyle w:val="Heading6"/>
        <w:rPr>
          <w:rFonts w:hint="eastAsia"/>
        </w:rPr>
      </w:pPr>
      <w:r>
        <w:rPr>
          <w:rFonts w:hint="eastAsia"/>
        </w:rPr>
        <w:t>本研究關注乾隆皇帝在林爽文事件中如何透過奏摺、硃批與上諭控制遠隔臺灣的前線軍務。皇帝一方面必須派遣將領到前線作戰，給予他們一定的現地判斷與處置空間；另一方面又希望透過文書制度持續掌握軍情、評估官員行動、下達命令、催促進兵或責備失職。核心問題在於，文書傳遞存在時間差，皇帝收到的往往不是即時戰況，而是數日甚至數十日前的資訊。因此，清代文書制度雖然是中央控制的重要工具，但其控制效果必須放在資訊延遲中理解。</w:t>
      </w:r>
    </w:p>
    <w:p w14:paraId="7695368B" w14:textId="77777777" w:rsidR="004E694D" w:rsidRDefault="004E694D" w:rsidP="004E694D">
      <w:pPr>
        <w:pStyle w:val="Heading6"/>
      </w:pPr>
    </w:p>
    <w:p w14:paraId="555A59D2" w14:textId="77777777" w:rsidR="004E694D" w:rsidRDefault="004E694D" w:rsidP="004E694D">
      <w:pPr>
        <w:pStyle w:val="Heading6"/>
        <w:rPr>
          <w:rFonts w:hint="eastAsia"/>
        </w:rPr>
      </w:pPr>
      <w:r>
        <w:rPr>
          <w:rFonts w:hint="eastAsia"/>
        </w:rPr>
        <w:t>文書制度與延遲控制</w:t>
      </w:r>
    </w:p>
    <w:p w14:paraId="0634B9B7" w14:textId="77777777" w:rsidR="004E694D" w:rsidRDefault="004E694D" w:rsidP="004E694D">
      <w:pPr>
        <w:pStyle w:val="Heading6"/>
      </w:pPr>
    </w:p>
    <w:p w14:paraId="2FC54E97" w14:textId="77777777" w:rsidR="004E694D" w:rsidRDefault="004E694D" w:rsidP="004E694D">
      <w:pPr>
        <w:pStyle w:val="Heading6"/>
        <w:rPr>
          <w:rFonts w:hint="eastAsia"/>
        </w:rPr>
      </w:pPr>
      <w:r>
        <w:rPr>
          <w:rFonts w:hint="eastAsia"/>
        </w:rPr>
        <w:t>林爽文事件中的奏摺、硃批與上諭構成了一套皇帝理解戰場與干預軍務的制度機制。前線官員透過奏摺呈報戰況、請求援兵、說明後勤困難或陳述行動計畫；皇帝則透過硃批與上諭作出判斷、命令、責備與調度。然而，由於臺灣前線、福建後方與北京宮廷之間距離遙遠，文書往返必然產生時間差。當皇帝根據奏報作出命令時，前線情勢可能已經發生變化。這使皇帝的控制不是完全即時的現場指揮，而是一種建立在延遲資訊上的「延遲控制」。</w:t>
      </w:r>
    </w:p>
    <w:p w14:paraId="3F64B7AB" w14:textId="77777777" w:rsidR="004E694D" w:rsidRDefault="004E694D" w:rsidP="004E694D">
      <w:pPr>
        <w:pStyle w:val="Heading6"/>
      </w:pPr>
    </w:p>
    <w:p w14:paraId="15E6F989" w14:textId="77777777" w:rsidR="004E694D" w:rsidRDefault="004E694D" w:rsidP="004E694D">
      <w:pPr>
        <w:pStyle w:val="Heading6"/>
        <w:rPr>
          <w:rFonts w:hint="eastAsia"/>
        </w:rPr>
      </w:pPr>
      <w:r>
        <w:rPr>
          <w:rFonts w:hint="eastAsia"/>
        </w:rPr>
        <w:t>前線自主與中央控制的張力</w:t>
      </w:r>
    </w:p>
    <w:p w14:paraId="58FFAB26" w14:textId="77777777" w:rsidR="004E694D" w:rsidRDefault="004E694D" w:rsidP="004E694D">
      <w:pPr>
        <w:pStyle w:val="Heading6"/>
      </w:pPr>
    </w:p>
    <w:p w14:paraId="6355BB5A" w14:textId="77777777" w:rsidR="004E694D" w:rsidRDefault="004E694D" w:rsidP="004E694D">
      <w:pPr>
        <w:pStyle w:val="Heading6"/>
        <w:rPr>
          <w:rFonts w:hint="eastAsia"/>
        </w:rPr>
      </w:pPr>
      <w:r>
        <w:rPr>
          <w:rFonts w:hint="eastAsia"/>
        </w:rPr>
        <w:t>戰爭要求即時判斷，但皇帝的控制依賴延遲到達的文書。在皇帝尚未得知最新軍情、或諭旨尚未抵達前線時，前線將領和地方官員必須自行處理戰場、後勤、調兵與情報問題。這種自主性不一定是抗命，而是戰爭現場與資訊延遲共同造成的必要處置。因此，本研究要分析資訊時間差如何削弱皇帝的即時控制，並如何擴大前線將領與福建後方官員的實際自主空間。</w:t>
      </w:r>
    </w:p>
    <w:p w14:paraId="6B0150C5" w14:textId="77777777" w:rsidR="004E694D" w:rsidRDefault="004E694D" w:rsidP="004E694D">
      <w:pPr>
        <w:pStyle w:val="Heading6"/>
      </w:pPr>
    </w:p>
    <w:p w14:paraId="2C84970B" w14:textId="77777777" w:rsidR="004E694D" w:rsidRDefault="004E694D" w:rsidP="004E694D">
      <w:pPr>
        <w:pStyle w:val="Heading6"/>
        <w:rPr>
          <w:rFonts w:hint="eastAsia"/>
        </w:rPr>
      </w:pPr>
      <w:r>
        <w:rPr>
          <w:rFonts w:hint="eastAsia"/>
        </w:rPr>
        <w:t>人物與資訊位置</w:t>
      </w:r>
    </w:p>
    <w:p w14:paraId="75A35609" w14:textId="77777777" w:rsidR="004E694D" w:rsidRDefault="004E694D" w:rsidP="004E694D">
      <w:pPr>
        <w:pStyle w:val="Heading6"/>
      </w:pPr>
    </w:p>
    <w:p w14:paraId="16289DB2" w14:textId="77777777" w:rsidR="004E694D" w:rsidRDefault="004E694D" w:rsidP="004E694D">
      <w:pPr>
        <w:pStyle w:val="Heading6"/>
        <w:rPr>
          <w:rFonts w:hint="eastAsia"/>
        </w:rPr>
      </w:pPr>
      <w:r>
        <w:rPr>
          <w:rFonts w:hint="eastAsia"/>
        </w:rPr>
        <w:t>本研究不平均分析所有參與官員，而是集中於幾個具有不同資訊位置的人物。柴大紀代表臺灣前線，尤其是諸羅現地戰場資訊的主要來源；李侍堯代表福建後方的情報與後勤中介，負責接收、轉報臺灣消息並籌辦渡海、糧餉、軍需與調兵；常青代表皇帝原先寄望的前線統帥，但其行動與奏報逐漸引發皇帝不滿；福康安則是皇帝後來派出以重建前線控制的新任統帥；阿桂則代表中央政府內部的軍務諮詢者，顯示皇帝在資訊不完整時如何向重臣尋求判斷與決策支持。這些人物不是單純的人物傳記，而是用來觀察資訊如何在前線、福建、北京與中央決策層之間流動、延遲、被篩選與被運用。</w:t>
      </w:r>
    </w:p>
    <w:p w14:paraId="2F3663E5" w14:textId="77777777" w:rsidR="004E694D" w:rsidRDefault="004E694D" w:rsidP="004E694D">
      <w:pPr>
        <w:pStyle w:val="Heading6"/>
      </w:pPr>
    </w:p>
    <w:p w14:paraId="54A324CD" w14:textId="77777777" w:rsidR="004E694D" w:rsidRDefault="004E694D" w:rsidP="004E694D">
      <w:pPr>
        <w:pStyle w:val="Heading6"/>
        <w:rPr>
          <w:rFonts w:hint="eastAsia"/>
        </w:rPr>
      </w:pPr>
      <w:r>
        <w:rPr>
          <w:rFonts w:hint="eastAsia"/>
        </w:rPr>
        <w:t>福康安與策略變化</w:t>
      </w:r>
    </w:p>
    <w:p w14:paraId="11C7B9CC" w14:textId="77777777" w:rsidR="004E694D" w:rsidRDefault="004E694D" w:rsidP="004E694D">
      <w:pPr>
        <w:pStyle w:val="Heading6"/>
      </w:pPr>
    </w:p>
    <w:p w14:paraId="362F7B1C" w14:textId="77777777" w:rsidR="004E694D" w:rsidRDefault="004E694D" w:rsidP="004E694D">
      <w:pPr>
        <w:pStyle w:val="Heading6"/>
        <w:rPr>
          <w:rFonts w:hint="eastAsia"/>
        </w:rPr>
      </w:pPr>
      <w:r>
        <w:rPr>
          <w:rFonts w:hint="eastAsia"/>
        </w:rPr>
        <w:t>福康安部分的核心，是「救諸羅—攻大里杙／進剿林爽文軍」這條作戰路線如何形成、調整與實行。分析重點不只是福康安做了甚麼，而是這一策略究竟來自皇帝、福康安，還是二者在文書往返與前線變化中共同形成。皇帝可能設定了救諸羅、速平臺灣、進剿賊巢等大方向；但福康安需要根據現地情報決定何時救援、如何進兵、是否轉攻、如何處理兵力與後勤。若前線情勢已經變化而皇帝尚未知悉，福康安便可能必須先行調整策略。這正好顯示他既是皇帝中央控制的執行者，也是資訊延遲下具有現地自主性的前線統帥。</w:t>
      </w:r>
    </w:p>
    <w:p w14:paraId="5692BD42" w14:textId="77777777" w:rsidR="004E694D" w:rsidRDefault="004E694D" w:rsidP="004E694D">
      <w:pPr>
        <w:pStyle w:val="Heading6"/>
      </w:pPr>
    </w:p>
    <w:p w14:paraId="56736FE2" w14:textId="77777777" w:rsidR="004E694D" w:rsidRDefault="004E694D" w:rsidP="004E694D">
      <w:pPr>
        <w:pStyle w:val="Heading6"/>
        <w:rPr>
          <w:rFonts w:hint="eastAsia"/>
        </w:rPr>
      </w:pPr>
      <w:r>
        <w:rPr>
          <w:rFonts w:hint="eastAsia"/>
        </w:rPr>
        <w:t>李侍堯與福建後方中介</w:t>
      </w:r>
    </w:p>
    <w:p w14:paraId="259801F3" w14:textId="77777777" w:rsidR="004E694D" w:rsidRDefault="004E694D" w:rsidP="004E694D">
      <w:pPr>
        <w:pStyle w:val="Heading6"/>
      </w:pPr>
    </w:p>
    <w:p w14:paraId="538FA0BE" w14:textId="77777777" w:rsidR="004E694D" w:rsidRDefault="004E694D" w:rsidP="004E694D">
      <w:pPr>
        <w:pStyle w:val="Heading6"/>
        <w:rPr>
          <w:rFonts w:hint="eastAsia"/>
        </w:rPr>
      </w:pPr>
      <w:r>
        <w:rPr>
          <w:rFonts w:hint="eastAsia"/>
        </w:rPr>
        <w:t>李侍堯的重要性在於其福建後方位置。臺灣與北京距離遙遠，皇帝對戰局焦急，並經常面對前線資訊不足或延遲。因此，福建後方官員能否更快取得臺灣消息，成為中央掌握戰局的重要問題。李侍堯需要接收關於諸羅、大里杙、林爽文軍與福康安行動的資訊，並向皇帝轉報。他同時也負責籌船、調兵、籌糧、籌餉、籌辦武器、安排渡海與支援福康安等後勤工作。由此可見，後勤並非單純行政事務，而是皇帝命令能否落實、福康安能否行動、中央能否控制前線的重要條件。</w:t>
      </w:r>
    </w:p>
    <w:p w14:paraId="48166E37" w14:textId="77777777" w:rsidR="004E694D" w:rsidRDefault="004E694D" w:rsidP="004E694D">
      <w:pPr>
        <w:pStyle w:val="Heading6"/>
      </w:pPr>
    </w:p>
    <w:p w14:paraId="1F8F21FA" w14:textId="77777777" w:rsidR="004E694D" w:rsidRDefault="004E694D" w:rsidP="004E694D">
      <w:pPr>
        <w:pStyle w:val="Heading6"/>
        <w:rPr>
          <w:rFonts w:hint="eastAsia"/>
        </w:rPr>
      </w:pPr>
      <w:r>
        <w:rPr>
          <w:rFonts w:hint="eastAsia"/>
        </w:rPr>
        <w:lastRenderedPageBreak/>
        <w:t>阿桂與中央內部諮詢</w:t>
      </w:r>
    </w:p>
    <w:p w14:paraId="5117402C" w14:textId="77777777" w:rsidR="004E694D" w:rsidRDefault="004E694D" w:rsidP="004E694D">
      <w:pPr>
        <w:pStyle w:val="Heading6"/>
      </w:pPr>
    </w:p>
    <w:p w14:paraId="0405B559" w14:textId="77777777" w:rsidR="004E694D" w:rsidRDefault="004E694D" w:rsidP="004E694D">
      <w:pPr>
        <w:pStyle w:val="Heading6"/>
        <w:rPr>
          <w:rFonts w:hint="eastAsia"/>
        </w:rPr>
      </w:pPr>
      <w:r>
        <w:rPr>
          <w:rFonts w:hint="eastAsia"/>
        </w:rPr>
        <w:t>阿桂的角色顯示皇帝在面對資訊延遲與戰局不確定時，並不只依賴前線奏報，也會在中央內部尋求軍務判斷。阿桂不是前線行動者，也不是福建後方中介，而是皇帝作出關鍵決策時的諮詢對象。分析重點在於皇帝為何向阿桂提問、提問前是否已有既定立場、阿桂如何回答、其意見是支持、修正還是反對皇帝原有判斷，以及後續文書是否顯示皇帝採納、調整或忽略阿桂意見。這一層可以說明，中央控制並非皇帝個人直接面對戰場，而是在延遲與不完整資訊中，透過中央重臣協助判斷。</w:t>
      </w:r>
    </w:p>
    <w:p w14:paraId="6A0AD73E" w14:textId="77777777" w:rsidR="004E694D" w:rsidRDefault="004E694D" w:rsidP="004E694D">
      <w:pPr>
        <w:pStyle w:val="Heading6"/>
      </w:pPr>
    </w:p>
    <w:p w14:paraId="3CF06367" w14:textId="77777777" w:rsidR="004E694D" w:rsidRDefault="004E694D" w:rsidP="004E694D">
      <w:pPr>
        <w:pStyle w:val="Heading6"/>
        <w:rPr>
          <w:rFonts w:hint="eastAsia"/>
        </w:rPr>
      </w:pPr>
      <w:r>
        <w:rPr>
          <w:rFonts w:hint="eastAsia"/>
        </w:rPr>
        <w:t>總體論點</w:t>
      </w:r>
    </w:p>
    <w:p w14:paraId="6D224640" w14:textId="77777777" w:rsidR="004E694D" w:rsidRDefault="004E694D" w:rsidP="004E694D">
      <w:pPr>
        <w:pStyle w:val="Heading6"/>
      </w:pPr>
    </w:p>
    <w:p w14:paraId="456E6B16" w14:textId="56EDEB4D" w:rsidR="00DE33B0" w:rsidRPr="000D1AD9" w:rsidRDefault="004E694D" w:rsidP="004E694D">
      <w:pPr>
        <w:pStyle w:val="Heading6"/>
      </w:pPr>
      <w:r>
        <w:rPr>
          <w:rFonts w:hint="eastAsia"/>
        </w:rPr>
        <w:t>林爽文事件顯示，乾隆朝的中央集權在戰爭中並非簡單的上令下行。皇帝確實透過文書制度持續介入前線軍務，但其判斷與命令經常建立在延遲到達的資訊之上。文書制度一方面強化了皇帝對前線官員的監督、催促與責任追究，另一方面也暴露了即時控制的限制。前線將領、福建後方官員與中央諮詢者在不同位置上共同參與資訊的取得、轉送、解讀與執行。由此可見，清代戰爭中的中央控制是一種受資訊速度限制、依賴地方與前線自主共同運作的延遲控制。</w:t>
      </w:r>
    </w:p>
    <w:sectPr w:rsidR="00DE33B0" w:rsidRPr="000D1AD9" w:rsidSect="004E2153">
      <w:pgSz w:w="11906" w:h="16838"/>
      <w:pgMar w:top="357" w:right="369" w:bottom="816" w:left="35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94D"/>
    <w:rsid w:val="000D1AD9"/>
    <w:rsid w:val="001E4FBD"/>
    <w:rsid w:val="00247536"/>
    <w:rsid w:val="004B17A2"/>
    <w:rsid w:val="004D16CC"/>
    <w:rsid w:val="004E2153"/>
    <w:rsid w:val="004E694D"/>
    <w:rsid w:val="00B51D8D"/>
    <w:rsid w:val="00B56244"/>
    <w:rsid w:val="00B83FDB"/>
    <w:rsid w:val="00DE33B0"/>
    <w:rsid w:val="00DF0E56"/>
    <w:rsid w:val="00E37EB2"/>
    <w:rsid w:val="00F7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5EC4AA"/>
  <w15:chartTrackingRefBased/>
  <w15:docId w15:val="{3D138FE7-1035-4F45-81A7-22CAD8144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D8D"/>
    <w:pPr>
      <w:keepNext/>
      <w:keepLines/>
      <w:spacing w:after="0"/>
      <w:outlineLvl w:val="0"/>
    </w:pPr>
    <w:rPr>
      <w:rFonts w:ascii="PMingLiU" w:eastAsiaTheme="majorEastAsia" w:hAnsi="PMingLiU" w:cstheme="majorBidi"/>
      <w:color w:val="000000" w:themeColor="text1"/>
      <w:sz w:val="2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1AD9"/>
    <w:pPr>
      <w:keepNext/>
      <w:keepLines/>
      <w:spacing w:after="0"/>
      <w:outlineLvl w:val="1"/>
    </w:pPr>
    <w:rPr>
      <w:rFonts w:ascii="PMingLiU" w:eastAsiaTheme="majorEastAsia" w:hAnsi="PMingLiU" w:cstheme="majorBidi"/>
      <w:color w:val="000000" w:themeColor="text1"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1AD9"/>
    <w:pPr>
      <w:keepNext/>
      <w:keepLines/>
      <w:spacing w:after="0"/>
      <w:outlineLvl w:val="2"/>
    </w:pPr>
    <w:rPr>
      <w:rFonts w:asciiTheme="minorEastAsia" w:eastAsiaTheme="majorEastAsia" w:hAnsiTheme="minorEastAsia" w:cstheme="majorBidi"/>
      <w:color w:val="000000" w:themeColor="text1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D1AD9"/>
    <w:pPr>
      <w:keepNext/>
      <w:keepLines/>
      <w:spacing w:after="0"/>
      <w:outlineLvl w:val="3"/>
    </w:pPr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D1AD9"/>
    <w:pPr>
      <w:keepNext/>
      <w:keepLines/>
      <w:spacing w:after="0"/>
      <w:outlineLvl w:val="4"/>
    </w:pPr>
    <w:rPr>
      <w:rFonts w:asciiTheme="minorEastAsia" w:eastAsiaTheme="majorEastAsia" w:hAnsiTheme="minorEastAsia" w:cstheme="majorBidi"/>
      <w:color w:val="000000" w:themeColor="text1"/>
      <w:sz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51D8D"/>
    <w:pPr>
      <w:keepNext/>
      <w:keepLines/>
      <w:spacing w:after="0"/>
      <w:outlineLvl w:val="5"/>
    </w:pPr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D8D"/>
    <w:pPr>
      <w:keepNext/>
      <w:keepLines/>
      <w:spacing w:after="0"/>
      <w:outlineLvl w:val="6"/>
    </w:pPr>
    <w:rPr>
      <w:rFonts w:asciiTheme="majorEastAsia" w:eastAsiaTheme="majorEastAsia" w:hAnsiTheme="majorEastAsia" w:cstheme="majorBidi"/>
      <w:color w:val="000000" w:themeColor="text1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D8D"/>
    <w:rPr>
      <w:rFonts w:ascii="PMingLiU" w:eastAsiaTheme="majorEastAsia" w:hAnsi="PMingLiU" w:cstheme="majorBidi"/>
      <w:color w:val="000000" w:themeColor="text1"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1AD9"/>
    <w:rPr>
      <w:rFonts w:ascii="PMingLiU" w:eastAsiaTheme="majorEastAsia" w:hAnsi="PMingLiU" w:cstheme="majorBidi"/>
      <w:color w:val="000000" w:themeColor="text1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1AD9"/>
    <w:rPr>
      <w:rFonts w:asciiTheme="minorEastAsia" w:eastAsiaTheme="majorEastAsia" w:hAnsiTheme="minorEastAsia" w:cstheme="majorBidi"/>
      <w:color w:val="000000" w:themeColor="text1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D1AD9"/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0D1AD9"/>
    <w:rPr>
      <w:rFonts w:asciiTheme="minorEastAsia" w:eastAsiaTheme="majorEastAsia" w:hAnsiTheme="minorEastAsia" w:cstheme="majorBidi"/>
      <w:color w:val="000000" w:themeColor="text1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rsid w:val="00B51D8D"/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D8D"/>
    <w:rPr>
      <w:rFonts w:asciiTheme="majorEastAsia" w:eastAsiaTheme="majorEastAsia" w:hAnsiTheme="majorEastAsia" w:cstheme="majorBidi"/>
      <w:color w:val="000000" w:themeColor="text1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3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3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reamybanana/Library/Group%20Containers/UBF8T346G9.Office/User%20Content.localized/Templates.localized/E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B960789-C8FC-A147-931A-5976454E6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Eng.dotx</Template>
  <TotalTime>0</TotalTime>
  <Pages>2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CreamyBanana</dc:creator>
  <cp:keywords/>
  <dc:description/>
  <cp:lastModifiedBy>LIU, Kai Wang [Student]</cp:lastModifiedBy>
  <cp:revision>1</cp:revision>
  <dcterms:created xsi:type="dcterms:W3CDTF">2026-04-28T17:28:00Z</dcterms:created>
  <dcterms:modified xsi:type="dcterms:W3CDTF">2026-04-28T17:29:00Z</dcterms:modified>
</cp:coreProperties>
</file>