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F46F" w14:textId="77777777" w:rsidR="00A314EC" w:rsidRPr="00CE68D0" w:rsidRDefault="004C0800" w:rsidP="00A314EC">
      <w:pPr>
        <w:jc w:val="center"/>
        <w:rPr>
          <w:rFonts w:ascii="PMingLiU" w:eastAsia="PMingLiU" w:hAnsi="PMingLiU"/>
          <w:sz w:val="22"/>
          <w:szCs w:val="22"/>
        </w:rPr>
      </w:pPr>
      <w:r w:rsidRPr="00CE68D0">
        <w:rPr>
          <w:rFonts w:ascii="PMingLiU" w:eastAsia="PMingLiU" w:hAnsi="PMingLiU" w:hint="eastAsia"/>
          <w:sz w:val="22"/>
          <w:szCs w:val="22"/>
        </w:rPr>
        <w:t>〈</w:t>
      </w:r>
      <w:r w:rsidR="00A314EC" w:rsidRPr="00CE68D0">
        <w:rPr>
          <w:rFonts w:ascii="PMingLiU" w:eastAsia="PMingLiU" w:hAnsi="PMingLiU" w:hint="eastAsia"/>
          <w:sz w:val="22"/>
          <w:szCs w:val="22"/>
        </w:rPr>
        <w:t>清代奏摺與上諭分析平台——</w:t>
      </w:r>
    </w:p>
    <w:p w14:paraId="22492ECD" w14:textId="1FF85EE2" w:rsidR="004C0800" w:rsidRPr="00CE68D0" w:rsidRDefault="00A314EC" w:rsidP="00A314EC">
      <w:pPr>
        <w:jc w:val="center"/>
        <w:rPr>
          <w:rFonts w:ascii="PMingLiU" w:eastAsia="PMingLiU" w:hAnsi="PMingLiU"/>
          <w:sz w:val="22"/>
          <w:szCs w:val="22"/>
        </w:rPr>
      </w:pPr>
      <w:r w:rsidRPr="00CE68D0">
        <w:rPr>
          <w:rFonts w:ascii="PMingLiU" w:eastAsia="PMingLiU" w:hAnsi="PMingLiU" w:hint="eastAsia"/>
          <w:sz w:val="22"/>
          <w:szCs w:val="22"/>
        </w:rPr>
        <w:t>以人工智能及視覺化工具分析官方文書及重建地方—中央通信網絡</w:t>
      </w:r>
      <w:r w:rsidR="004C0800" w:rsidRPr="00CE68D0">
        <w:rPr>
          <w:rFonts w:ascii="PMingLiU" w:eastAsia="PMingLiU" w:hAnsi="PMingLiU" w:hint="eastAsia"/>
          <w:sz w:val="22"/>
          <w:szCs w:val="22"/>
        </w:rPr>
        <w:t>〉</w:t>
      </w:r>
    </w:p>
    <w:p w14:paraId="745432BC" w14:textId="77777777" w:rsidR="004C0800" w:rsidRPr="00CE68D0" w:rsidRDefault="004C0800" w:rsidP="004C0800">
      <w:pPr>
        <w:rPr>
          <w:rFonts w:ascii="PMingLiU" w:eastAsia="PMingLiU" w:hAnsi="PMingLiU"/>
          <w:sz w:val="22"/>
          <w:szCs w:val="22"/>
        </w:rPr>
      </w:pPr>
    </w:p>
    <w:p w14:paraId="7F2C62C0" w14:textId="3EA9552F" w:rsidR="004C0800" w:rsidRPr="00CE68D0" w:rsidRDefault="004C0800"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hint="eastAsia"/>
          <w:sz w:val="22"/>
          <w:szCs w:val="22"/>
        </w:rPr>
        <w:t>0. 結構</w:t>
      </w:r>
    </w:p>
    <w:p w14:paraId="6A544838" w14:textId="11D15799" w:rsidR="00A314EC" w:rsidRPr="00CE68D0" w:rsidRDefault="00A314EC"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1. 封面（題目＋目錄）</w:t>
      </w:r>
    </w:p>
    <w:p w14:paraId="38057483" w14:textId="16F6B84F" w:rsidR="00A314EC" w:rsidRPr="00CE68D0" w:rsidRDefault="00A314EC"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2. 引言</w:t>
      </w:r>
    </w:p>
    <w:p w14:paraId="0C0B3567" w14:textId="3779928C" w:rsidR="00A314EC" w:rsidRPr="00CE68D0" w:rsidRDefault="00A314EC"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3. 正文</w:t>
      </w:r>
    </w:p>
    <w:p w14:paraId="0C271B55" w14:textId="77777777" w:rsidR="00D9406D" w:rsidRPr="00CE68D0" w:rsidRDefault="00A314EC"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1. 「清代奏摺與上諭分析平台」的運行流程</w:t>
      </w:r>
    </w:p>
    <w:p w14:paraId="184DBF63" w14:textId="626FC8CF" w:rsidR="00D9406D" w:rsidRPr="00CE68D0" w:rsidRDefault="00D9406D"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1. 確定研究對象後，選定研究的一手史料</w:t>
      </w:r>
    </w:p>
    <w:p w14:paraId="406DE8E7" w14:textId="4A971D36" w:rsidR="00D9406D" w:rsidRPr="00CE68D0" w:rsidRDefault="00D9406D"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2. OCR、結構化一手史料</w:t>
      </w:r>
    </w:p>
    <w:p w14:paraId="18DDDD18" w14:textId="50247C78" w:rsidR="00D9406D" w:rsidRPr="00CE68D0" w:rsidRDefault="00D9406D"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3. 重建文書關係</w:t>
      </w:r>
    </w:p>
    <w:p w14:paraId="5EDF9ABB" w14:textId="0C8F8C88" w:rsidR="00D9406D" w:rsidRPr="00CE68D0" w:rsidRDefault="00D9406D"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4</w:t>
      </w:r>
      <w:r w:rsidRPr="00CE68D0">
        <w:rPr>
          <w:rFonts w:ascii="PMingLiU" w:eastAsia="PMingLiU" w:hAnsi="PMingLiU"/>
          <w:sz w:val="22"/>
          <w:szCs w:val="22"/>
        </w:rPr>
        <w:t>. AI Skills</w:t>
      </w:r>
    </w:p>
    <w:p w14:paraId="63B3DA51" w14:textId="24D42E1C" w:rsidR="00A314EC" w:rsidRPr="00CE68D0" w:rsidRDefault="00A314EC"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2. 網站架構</w:t>
      </w:r>
    </w:p>
    <w:p w14:paraId="6B7F1EF4" w14:textId="7EB45AF8" w:rsidR="00D9406D" w:rsidRPr="00CE68D0" w:rsidRDefault="00D9406D"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3. 延伸應用</w:t>
      </w:r>
    </w:p>
    <w:p w14:paraId="2942FB06" w14:textId="2AA59F1F" w:rsidR="00D9406D" w:rsidRPr="00CE68D0" w:rsidRDefault="00D9406D"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rPr>
        <w:t>4. 成果展示</w:t>
      </w:r>
    </w:p>
    <w:p w14:paraId="47F0CAEE" w14:textId="7A0EE950" w:rsidR="00A314EC" w:rsidRPr="00CE68D0" w:rsidRDefault="00A314EC" w:rsidP="004C0800">
      <w:pPr>
        <w:rPr>
          <w:rFonts w:ascii="PMingLiU" w:eastAsia="PMingLiU" w:hAnsi="PMingLiU"/>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sz w:val="22"/>
          <w:szCs w:val="22"/>
        </w:rPr>
        <w:tab/>
      </w:r>
    </w:p>
    <w:p w14:paraId="543CC170" w14:textId="77777777" w:rsidR="00D9406D" w:rsidRPr="00CE68D0" w:rsidRDefault="004C0800" w:rsidP="004C0800">
      <w:pPr>
        <w:rPr>
          <w:rFonts w:ascii="PMingLiU" w:eastAsia="PMingLiU" w:hAnsi="PMingLiU"/>
          <w:sz w:val="22"/>
          <w:szCs w:val="22"/>
        </w:rPr>
      </w:pPr>
      <w:r w:rsidRPr="00CE68D0">
        <w:rPr>
          <w:rFonts w:ascii="PMingLiU" w:eastAsia="PMingLiU" w:hAnsi="PMingLiU"/>
          <w:sz w:val="22"/>
          <w:szCs w:val="22"/>
        </w:rPr>
        <w:tab/>
      </w:r>
    </w:p>
    <w:p w14:paraId="578356D4" w14:textId="77777777" w:rsidR="00D9406D" w:rsidRPr="00CE68D0" w:rsidRDefault="00D9406D">
      <w:pPr>
        <w:rPr>
          <w:rFonts w:ascii="PMingLiU" w:eastAsia="PMingLiU" w:hAnsi="PMingLiU"/>
          <w:sz w:val="22"/>
          <w:szCs w:val="22"/>
        </w:rPr>
      </w:pPr>
      <w:r w:rsidRPr="00CE68D0">
        <w:rPr>
          <w:rFonts w:ascii="PMingLiU" w:eastAsia="PMingLiU" w:hAnsi="PMingLiU"/>
          <w:sz w:val="22"/>
          <w:szCs w:val="22"/>
        </w:rPr>
        <w:br w:type="page"/>
      </w:r>
    </w:p>
    <w:p w14:paraId="4B61C49B" w14:textId="64A6D8E2" w:rsidR="004C0800" w:rsidRPr="00CE68D0" w:rsidRDefault="00D9406D" w:rsidP="004C0800">
      <w:pPr>
        <w:rPr>
          <w:rFonts w:ascii="PMingLiU" w:eastAsia="PMingLiU" w:hAnsi="PMingLiU"/>
          <w:sz w:val="22"/>
          <w:szCs w:val="22"/>
        </w:rPr>
      </w:pPr>
      <w:r w:rsidRPr="00CE68D0">
        <w:rPr>
          <w:rFonts w:ascii="PMingLiU" w:eastAsia="PMingLiU" w:hAnsi="PMingLiU"/>
          <w:sz w:val="22"/>
          <w:szCs w:val="22"/>
        </w:rPr>
        <w:lastRenderedPageBreak/>
        <w:tab/>
      </w:r>
      <w:r w:rsidR="004C0800" w:rsidRPr="00CE68D0">
        <w:rPr>
          <w:rFonts w:ascii="PMingLiU" w:eastAsia="PMingLiU" w:hAnsi="PMingLiU" w:hint="eastAsia"/>
          <w:sz w:val="22"/>
          <w:szCs w:val="22"/>
        </w:rPr>
        <w:t>1. 引言</w:t>
      </w:r>
    </w:p>
    <w:p w14:paraId="7F90EBBA" w14:textId="77777777" w:rsidR="004C0800" w:rsidRPr="00CE68D0" w:rsidRDefault="004C0800" w:rsidP="004C0800">
      <w:pPr>
        <w:rPr>
          <w:rFonts w:ascii="PMingLiU" w:eastAsia="PMingLiU" w:hAnsi="PMingLiU"/>
          <w:sz w:val="22"/>
          <w:szCs w:val="22"/>
        </w:rPr>
      </w:pPr>
    </w:p>
    <w:p w14:paraId="26D95E6C" w14:textId="3D9043B7" w:rsidR="00DC2E3A" w:rsidRPr="00CE68D0" w:rsidRDefault="004C0800" w:rsidP="004C0800">
      <w:pPr>
        <w:rPr>
          <w:rFonts w:ascii="PMingLiU" w:eastAsia="PMingLiU" w:hAnsi="PMingLiU"/>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1.1. 清代奏折制度</w:t>
      </w:r>
    </w:p>
    <w:p w14:paraId="03C2927D" w14:textId="7021B0C6" w:rsidR="00DC2E3A" w:rsidRPr="00CE68D0" w:rsidRDefault="004C0800" w:rsidP="00060ADD">
      <w:pPr>
        <w:jc w:val="both"/>
        <w:rPr>
          <w:rFonts w:ascii="PMingLiU" w:eastAsia="PMingLiU" w:hAnsi="PMingLiU"/>
          <w:sz w:val="22"/>
          <w:szCs w:val="22"/>
        </w:rPr>
      </w:pPr>
      <w:r w:rsidRPr="00CE68D0">
        <w:rPr>
          <w:rFonts w:ascii="PMingLiU" w:eastAsia="PMingLiU" w:hAnsi="PMingLiU" w:hint="eastAsia"/>
          <w:sz w:val="22"/>
          <w:szCs w:val="22"/>
        </w:rPr>
        <w:t>清代的上行官方文書主要包括題本、奏本</w:t>
      </w:r>
      <w:r w:rsidR="00704338">
        <w:rPr>
          <w:rFonts w:ascii="PMingLiU" w:eastAsia="PMingLiU" w:hAnsi="PMingLiU" w:hint="eastAsia"/>
          <w:sz w:val="22"/>
          <w:szCs w:val="22"/>
        </w:rPr>
        <w:t xml:space="preserve"> </w:t>
      </w:r>
      <w:r w:rsidRPr="00CE68D0">
        <w:rPr>
          <w:rFonts w:ascii="PMingLiU" w:eastAsia="PMingLiU" w:hAnsi="PMingLiU" w:hint="eastAsia"/>
          <w:sz w:val="22"/>
          <w:szCs w:val="22"/>
        </w:rPr>
        <w:t>和奏折。題本用於正式公務，奏本用於官員私人事務。兩者送達中央後，均須經過內閣票擬，才會呈送到皇帝手上</w:t>
      </w:r>
      <w:r w:rsidR="00060ADD" w:rsidRPr="00CE68D0">
        <w:rPr>
          <w:rFonts w:ascii="PMingLiU" w:eastAsia="PMingLiU" w:hAnsi="PMingLiU" w:hint="eastAsia"/>
          <w:sz w:val="22"/>
          <w:szCs w:val="22"/>
        </w:rPr>
        <w:t>。</w:t>
      </w:r>
    </w:p>
    <w:p w14:paraId="728ABDCE" w14:textId="77777777" w:rsidR="00060ADD" w:rsidRPr="00CE68D0" w:rsidRDefault="00060ADD" w:rsidP="00060ADD">
      <w:pPr>
        <w:jc w:val="both"/>
        <w:rPr>
          <w:rFonts w:ascii="PMingLiU" w:eastAsia="PMingLiU" w:hAnsi="PMingLiU"/>
          <w:sz w:val="22"/>
          <w:szCs w:val="22"/>
        </w:rPr>
      </w:pPr>
    </w:p>
    <w:p w14:paraId="5D9EA74F" w14:textId="6A308FE9" w:rsidR="00DC2E3A" w:rsidRPr="00CE68D0" w:rsidRDefault="00DC2E3A" w:rsidP="00060ADD">
      <w:pPr>
        <w:jc w:val="both"/>
        <w:rPr>
          <w:rFonts w:ascii="PMingLiU" w:eastAsia="PMingLiU" w:hAnsi="PMingLiU"/>
          <w:sz w:val="22"/>
          <w:szCs w:val="22"/>
        </w:rPr>
      </w:pPr>
      <w:r w:rsidRPr="00CE68D0">
        <w:rPr>
          <w:rFonts w:ascii="PMingLiU" w:eastAsia="PMingLiU" w:hAnsi="PMingLiU" w:hint="eastAsia"/>
          <w:sz w:val="22"/>
          <w:szCs w:val="22"/>
        </w:rPr>
        <w:t>相反，奏摺主要由皇帝親信及地方大員使用，並由官員親自撰寫，密封後直送至御前，由皇帝親自</w:t>
      </w:r>
      <w:r w:rsidR="00060ADD" w:rsidRPr="00CE68D0">
        <w:rPr>
          <w:rFonts w:ascii="PMingLiU" w:eastAsia="PMingLiU" w:hAnsi="PMingLiU" w:hint="eastAsia"/>
          <w:sz w:val="22"/>
          <w:szCs w:val="22"/>
        </w:rPr>
        <w:t>審</w:t>
      </w:r>
      <w:r w:rsidRPr="00CE68D0">
        <w:rPr>
          <w:rFonts w:ascii="PMingLiU" w:eastAsia="PMingLiU" w:hAnsi="PMingLiU" w:hint="eastAsia"/>
          <w:sz w:val="22"/>
          <w:szCs w:val="22"/>
        </w:rPr>
        <w:t>閱</w:t>
      </w:r>
      <w:r w:rsidR="00060ADD" w:rsidRPr="00CE68D0">
        <w:rPr>
          <w:rFonts w:ascii="PMingLiU" w:eastAsia="PMingLiU" w:hAnsi="PMingLiU" w:hint="eastAsia"/>
          <w:sz w:val="22"/>
          <w:szCs w:val="22"/>
        </w:rPr>
        <w:t>和硃批</w:t>
      </w:r>
      <w:r w:rsidRPr="00CE68D0">
        <w:rPr>
          <w:rFonts w:ascii="PMingLiU" w:eastAsia="PMingLiU" w:hAnsi="PMingLiU" w:hint="eastAsia"/>
          <w:sz w:val="22"/>
          <w:szCs w:val="22"/>
        </w:rPr>
        <w:t>。雍正設立軍機處後，批閱完成的奏摺會交由軍機處處理，如需另行頒旨，則由軍機大臣擬寫上諭，經皇帝閱定後，</w:t>
      </w:r>
      <w:r w:rsidR="00060ADD" w:rsidRPr="00CE68D0">
        <w:rPr>
          <w:rFonts w:ascii="PMingLiU" w:eastAsia="PMingLiU" w:hAnsi="PMingLiU" w:hint="eastAsia"/>
          <w:sz w:val="22"/>
          <w:szCs w:val="22"/>
        </w:rPr>
        <w:t>再</w:t>
      </w:r>
      <w:r w:rsidRPr="00CE68D0">
        <w:rPr>
          <w:rFonts w:ascii="PMingLiU" w:eastAsia="PMingLiU" w:hAnsi="PMingLiU" w:hint="eastAsia"/>
          <w:sz w:val="22"/>
          <w:szCs w:val="22"/>
        </w:rPr>
        <w:t>由內閣明發或由軍機處廷寄地方</w:t>
      </w:r>
      <w:r w:rsidR="00060ADD" w:rsidRPr="00CE68D0">
        <w:rPr>
          <w:rFonts w:ascii="PMingLiU" w:eastAsia="PMingLiU" w:hAnsi="PMingLiU" w:hint="eastAsia"/>
          <w:sz w:val="22"/>
          <w:szCs w:val="22"/>
        </w:rPr>
        <w:t>。</w:t>
      </w:r>
    </w:p>
    <w:p w14:paraId="03C0F7F2" w14:textId="77777777" w:rsidR="004C0800" w:rsidRPr="00CE68D0" w:rsidRDefault="004C0800" w:rsidP="00060ADD">
      <w:pPr>
        <w:jc w:val="both"/>
        <w:rPr>
          <w:rFonts w:ascii="PMingLiU" w:eastAsia="PMingLiU" w:hAnsi="PMingLiU"/>
          <w:sz w:val="22"/>
          <w:szCs w:val="22"/>
        </w:rPr>
      </w:pPr>
    </w:p>
    <w:p w14:paraId="086F2C85" w14:textId="218CEF9E" w:rsidR="00060ADD" w:rsidRPr="00CE68D0" w:rsidRDefault="00060ADD" w:rsidP="00060ADD">
      <w:pPr>
        <w:jc w:val="both"/>
        <w:rPr>
          <w:rFonts w:ascii="PMingLiU" w:eastAsia="PMingLiU" w:hAnsi="PMingLiU"/>
          <w:sz w:val="22"/>
          <w:szCs w:val="22"/>
        </w:rPr>
      </w:pPr>
      <w:r w:rsidRPr="00CE68D0">
        <w:rPr>
          <w:rFonts w:ascii="PMingLiU" w:eastAsia="PMingLiU" w:hAnsi="PMingLiU" w:hint="eastAsia"/>
          <w:sz w:val="22"/>
          <w:szCs w:val="22"/>
        </w:rPr>
        <w:t>奏摺制度省去了內閣票擬等的中間程序，使皇帝得以更直接和迅速地與地方官員溝通，掌握地方政務，進一步強化中央集權，學界因此普遍認為，奏折是清代最重要的官方文書制度。</w:t>
      </w:r>
    </w:p>
    <w:p w14:paraId="3061670E" w14:textId="77777777" w:rsidR="00704338" w:rsidRDefault="00704338" w:rsidP="004C0800">
      <w:pPr>
        <w:rPr>
          <w:rFonts w:ascii="PMingLiU" w:eastAsia="PMingLiU" w:hAnsi="PMingLiU"/>
          <w:sz w:val="22"/>
          <w:szCs w:val="22"/>
        </w:rPr>
      </w:pPr>
    </w:p>
    <w:p w14:paraId="5623932C" w14:textId="77777777" w:rsidR="00024C31" w:rsidRDefault="00024C31" w:rsidP="00704338">
      <w:pPr>
        <w:rPr>
          <w:rFonts w:ascii="PMingLiU" w:eastAsia="PMingLiU" w:hAnsi="PMingLiU"/>
          <w:sz w:val="22"/>
          <w:szCs w:val="22"/>
        </w:rPr>
      </w:pPr>
    </w:p>
    <w:p w14:paraId="7AB95ECE" w14:textId="77777777" w:rsidR="00024C31" w:rsidRDefault="00024C31" w:rsidP="00704338">
      <w:pPr>
        <w:rPr>
          <w:rFonts w:ascii="PMingLiU" w:eastAsia="PMingLiU" w:hAnsi="PMingLiU"/>
          <w:sz w:val="22"/>
          <w:szCs w:val="22"/>
        </w:rPr>
      </w:pPr>
    </w:p>
    <w:p w14:paraId="7AC23F69" w14:textId="6DF24375" w:rsidR="00D06DEF" w:rsidRDefault="00D06DEF" w:rsidP="00704338">
      <w:pPr>
        <w:rPr>
          <w:rFonts w:ascii="PMingLiU" w:eastAsia="PMingLiU" w:hAnsi="PMingLiU"/>
          <w:sz w:val="22"/>
          <w:szCs w:val="22"/>
        </w:rPr>
      </w:pPr>
      <w:r w:rsidRPr="00D06DEF">
        <w:rPr>
          <w:rFonts w:ascii="PMingLiU" w:eastAsia="PMingLiU" w:hAnsi="PMingLiU" w:hint="eastAsia"/>
          <w:sz w:val="22"/>
          <w:szCs w:val="22"/>
        </w:rPr>
        <w:t>乾隆帝硃批後，奏摺交由軍機處登記和辦理。根據當日的《軍機處隨手登記檔》，乾隆帝當天不僅收到柴大紀的奏摺，還包括閩浙總督常青、福建巡撫徐嗣曾與福建水師提督黃仕簡所上的奏摺，同樣奏報臺灣的軍情。</w:t>
      </w:r>
    </w:p>
    <w:p w14:paraId="17EDF283" w14:textId="77777777" w:rsidR="00024C31" w:rsidRDefault="00024C31" w:rsidP="00704338">
      <w:pPr>
        <w:rPr>
          <w:rFonts w:ascii="PMingLiU" w:eastAsia="PMingLiU" w:hAnsi="PMingLiU"/>
          <w:sz w:val="22"/>
          <w:szCs w:val="22"/>
        </w:rPr>
      </w:pPr>
    </w:p>
    <w:p w14:paraId="505A215F" w14:textId="77777777" w:rsidR="00D06DEF" w:rsidRDefault="00D06DEF" w:rsidP="00704338">
      <w:pPr>
        <w:rPr>
          <w:rFonts w:ascii="PMingLiU" w:eastAsia="PMingLiU" w:hAnsi="PMingLiU"/>
          <w:sz w:val="22"/>
          <w:szCs w:val="22"/>
        </w:rPr>
      </w:pPr>
    </w:p>
    <w:p w14:paraId="382A6785" w14:textId="77777777" w:rsidR="00905CA8" w:rsidRDefault="00905CA8" w:rsidP="00905CA8">
      <w:pPr>
        <w:rPr>
          <w:rFonts w:ascii="PMingLiU" w:eastAsia="PMingLiU" w:hAnsi="PMingLiU"/>
          <w:sz w:val="22"/>
          <w:szCs w:val="22"/>
        </w:rPr>
      </w:pPr>
      <w:r w:rsidRPr="00024C31">
        <w:rPr>
          <w:rFonts w:ascii="PMingLiU" w:eastAsia="PMingLiU" w:hAnsi="PMingLiU" w:hint="eastAsia"/>
          <w:sz w:val="22"/>
          <w:szCs w:val="22"/>
        </w:rPr>
        <w:t>奏摺是清代上行官方文書之一。有別於題本及奏本，奏摺送抵中央後，無需經內閣票擬，便可直送御前，由皇帝親自審閱及硃批。雍正朝設立軍機處後，批閱完成的奏摺</w:t>
      </w:r>
      <w:r>
        <w:rPr>
          <w:rFonts w:ascii="PMingLiU" w:eastAsia="PMingLiU" w:hAnsi="PMingLiU" w:hint="eastAsia"/>
          <w:sz w:val="22"/>
          <w:szCs w:val="22"/>
        </w:rPr>
        <w:t>會</w:t>
      </w:r>
      <w:r w:rsidRPr="00024C31">
        <w:rPr>
          <w:rFonts w:ascii="PMingLiU" w:eastAsia="PMingLiU" w:hAnsi="PMingLiU" w:hint="eastAsia"/>
          <w:sz w:val="22"/>
          <w:szCs w:val="22"/>
        </w:rPr>
        <w:t>交由軍機處處理</w:t>
      </w:r>
      <w:r>
        <w:rPr>
          <w:rFonts w:ascii="PMingLiU" w:eastAsia="PMingLiU" w:hAnsi="PMingLiU" w:hint="eastAsia"/>
          <w:sz w:val="22"/>
          <w:szCs w:val="22"/>
        </w:rPr>
        <w:t>。</w:t>
      </w:r>
      <w:r w:rsidRPr="00024C31">
        <w:rPr>
          <w:rFonts w:ascii="PMingLiU" w:eastAsia="PMingLiU" w:hAnsi="PMingLiU" w:hint="eastAsia"/>
          <w:sz w:val="22"/>
          <w:szCs w:val="22"/>
        </w:rPr>
        <w:t>如需另行頒旨，則由軍機大臣擬寫上諭，經皇帝閱定後，再由內閣明發或軍機處廷寄地方。</w:t>
      </w:r>
    </w:p>
    <w:p w14:paraId="4DD2267E" w14:textId="77777777" w:rsidR="00905CA8" w:rsidRDefault="00905CA8" w:rsidP="00905CA8">
      <w:pPr>
        <w:rPr>
          <w:rFonts w:ascii="PMingLiU" w:eastAsia="PMingLiU" w:hAnsi="PMingLiU"/>
          <w:sz w:val="22"/>
          <w:szCs w:val="22"/>
        </w:rPr>
      </w:pPr>
    </w:p>
    <w:p w14:paraId="121B8D10" w14:textId="77777777" w:rsidR="00905CA8" w:rsidRDefault="00905CA8" w:rsidP="00905CA8">
      <w:pPr>
        <w:rPr>
          <w:rFonts w:ascii="PMingLiU" w:eastAsia="PMingLiU" w:hAnsi="PMingLiU"/>
          <w:sz w:val="22"/>
          <w:szCs w:val="22"/>
        </w:rPr>
      </w:pPr>
      <w:r w:rsidRPr="00024C31">
        <w:rPr>
          <w:rFonts w:ascii="PMingLiU" w:eastAsia="PMingLiU" w:hAnsi="PMingLiU" w:hint="eastAsia"/>
          <w:sz w:val="22"/>
          <w:szCs w:val="22"/>
        </w:rPr>
        <w:t>學界普遍認為，奏摺制度省去內閣票擬等中間程序，使皇帝</w:t>
      </w:r>
      <w:r>
        <w:rPr>
          <w:rFonts w:ascii="PMingLiU" w:eastAsia="PMingLiU" w:hAnsi="PMingLiU" w:hint="eastAsia"/>
          <w:sz w:val="22"/>
          <w:szCs w:val="22"/>
        </w:rPr>
        <w:t>能夠</w:t>
      </w:r>
      <w:r w:rsidRPr="00024C31">
        <w:rPr>
          <w:rFonts w:ascii="PMingLiU" w:eastAsia="PMingLiU" w:hAnsi="PMingLiU" w:hint="eastAsia"/>
          <w:sz w:val="22"/>
          <w:szCs w:val="22"/>
        </w:rPr>
        <w:t>直接與地方官員溝通，強化</w:t>
      </w:r>
      <w:r>
        <w:rPr>
          <w:rFonts w:ascii="PMingLiU" w:eastAsia="PMingLiU" w:hAnsi="PMingLiU" w:hint="eastAsia"/>
          <w:sz w:val="22"/>
          <w:szCs w:val="22"/>
        </w:rPr>
        <w:t>了</w:t>
      </w:r>
      <w:r w:rsidRPr="00024C31">
        <w:rPr>
          <w:rFonts w:ascii="PMingLiU" w:eastAsia="PMingLiU" w:hAnsi="PMingLiU" w:hint="eastAsia"/>
          <w:sz w:val="22"/>
          <w:szCs w:val="22"/>
        </w:rPr>
        <w:t>中央集權，</w:t>
      </w:r>
      <w:r>
        <w:rPr>
          <w:rFonts w:ascii="PMingLiU" w:eastAsia="PMingLiU" w:hAnsi="PMingLiU" w:hint="eastAsia"/>
          <w:sz w:val="22"/>
          <w:szCs w:val="22"/>
        </w:rPr>
        <w:t>可以說是</w:t>
      </w:r>
      <w:r w:rsidRPr="00024C31">
        <w:rPr>
          <w:rFonts w:ascii="PMingLiU" w:eastAsia="PMingLiU" w:hAnsi="PMingLiU" w:hint="eastAsia"/>
          <w:sz w:val="22"/>
          <w:szCs w:val="22"/>
        </w:rPr>
        <w:t>清代最重要的官方文書制度。</w:t>
      </w:r>
    </w:p>
    <w:p w14:paraId="45FF57C2" w14:textId="77777777" w:rsidR="00905CA8" w:rsidRDefault="00905CA8" w:rsidP="00905CA8">
      <w:pPr>
        <w:rPr>
          <w:rFonts w:ascii="PMingLiU" w:eastAsia="PMingLiU" w:hAnsi="PMingLiU"/>
          <w:sz w:val="22"/>
          <w:szCs w:val="22"/>
        </w:rPr>
      </w:pPr>
    </w:p>
    <w:p w14:paraId="6FD6891C" w14:textId="77777777" w:rsidR="00905CA8" w:rsidRDefault="00905CA8" w:rsidP="00905CA8">
      <w:pPr>
        <w:rPr>
          <w:rFonts w:ascii="PMingLiU" w:eastAsia="PMingLiU" w:hAnsi="PMingLiU"/>
          <w:sz w:val="22"/>
          <w:szCs w:val="22"/>
        </w:rPr>
      </w:pPr>
      <w:r>
        <w:rPr>
          <w:rFonts w:ascii="PMingLiU" w:eastAsia="PMingLiU" w:hAnsi="PMingLiU" w:hint="eastAsia"/>
          <w:sz w:val="22"/>
          <w:szCs w:val="22"/>
        </w:rPr>
        <w:t>image 1: 使用奏摺的官員</w:t>
      </w:r>
    </w:p>
    <w:p w14:paraId="1456FCFF" w14:textId="77777777" w:rsidR="00905CA8" w:rsidRDefault="00905CA8" w:rsidP="00905CA8">
      <w:pPr>
        <w:rPr>
          <w:rFonts w:ascii="PMingLiU" w:eastAsia="PMingLiU" w:hAnsi="PMingLiU" w:hint="eastAsia"/>
          <w:sz w:val="22"/>
          <w:szCs w:val="22"/>
        </w:rPr>
      </w:pPr>
      <w:r w:rsidRPr="00024C31">
        <w:rPr>
          <w:rFonts w:ascii="PMingLiU" w:eastAsia="PMingLiU" w:hAnsi="PMingLiU"/>
          <w:sz w:val="22"/>
          <w:szCs w:val="22"/>
        </w:rPr>
        <w:t>'/Users/</w:t>
      </w:r>
      <w:proofErr w:type="spellStart"/>
      <w:r w:rsidRPr="00024C31">
        <w:rPr>
          <w:rFonts w:ascii="PMingLiU" w:eastAsia="PMingLiU" w:hAnsi="PMingLiU"/>
          <w:sz w:val="22"/>
          <w:szCs w:val="22"/>
        </w:rPr>
        <w:t>creamybanana</w:t>
      </w:r>
      <w:proofErr w:type="spellEnd"/>
      <w:r w:rsidRPr="00024C31">
        <w:rPr>
          <w:rFonts w:ascii="PMingLiU" w:eastAsia="PMingLiU" w:hAnsi="PMingLiU"/>
          <w:sz w:val="22"/>
          <w:szCs w:val="22"/>
        </w:rPr>
        <w:t>/Downloads/DH Project/intro Website/Website/Visual Material/npmpdf.pdf'</w:t>
      </w:r>
    </w:p>
    <w:p w14:paraId="683485D8" w14:textId="77777777" w:rsidR="00905CA8" w:rsidRDefault="00905CA8" w:rsidP="00905CA8">
      <w:pPr>
        <w:rPr>
          <w:rFonts w:ascii="PMingLiU" w:eastAsia="PMingLiU" w:hAnsi="PMingLiU"/>
          <w:sz w:val="22"/>
          <w:szCs w:val="22"/>
        </w:rPr>
      </w:pPr>
      <w:r w:rsidRPr="00024C31">
        <w:rPr>
          <w:rFonts w:ascii="PMingLiU" w:eastAsia="PMingLiU" w:hAnsi="PMingLiU" w:hint="eastAsia"/>
          <w:sz w:val="22"/>
          <w:szCs w:val="22"/>
        </w:rPr>
        <w:t>奏摺主要由皇帝親信及地方大員使用，並由官員親自撰寫，密封後直送至御前</w:t>
      </w:r>
      <w:r>
        <w:rPr>
          <w:rFonts w:ascii="PMingLiU" w:eastAsia="PMingLiU" w:hAnsi="PMingLiU" w:hint="eastAsia"/>
          <w:sz w:val="22"/>
          <w:szCs w:val="22"/>
        </w:rPr>
        <w:t>。</w:t>
      </w:r>
      <w:r w:rsidRPr="00024C31">
        <w:rPr>
          <w:rFonts w:ascii="PMingLiU" w:eastAsia="PMingLiU" w:hAnsi="PMingLiU" w:hint="eastAsia"/>
          <w:sz w:val="22"/>
          <w:szCs w:val="22"/>
        </w:rPr>
        <w:t>圖中作者常青時任閩浙總督，</w:t>
      </w:r>
      <w:r>
        <w:rPr>
          <w:rFonts w:ascii="PMingLiU" w:eastAsia="PMingLiU" w:hAnsi="PMingLiU" w:hint="eastAsia"/>
          <w:sz w:val="22"/>
          <w:szCs w:val="22"/>
        </w:rPr>
        <w:t>是能夠</w:t>
      </w:r>
      <w:r w:rsidRPr="00024C31">
        <w:rPr>
          <w:rFonts w:ascii="PMingLiU" w:eastAsia="PMingLiU" w:hAnsi="PMingLiU" w:hint="eastAsia"/>
          <w:sz w:val="22"/>
          <w:szCs w:val="22"/>
        </w:rPr>
        <w:t>直接向皇帝</w:t>
      </w:r>
      <w:r>
        <w:rPr>
          <w:rFonts w:ascii="PMingLiU" w:eastAsia="PMingLiU" w:hAnsi="PMingLiU" w:hint="eastAsia"/>
          <w:sz w:val="22"/>
          <w:szCs w:val="22"/>
        </w:rPr>
        <w:t>遞</w:t>
      </w:r>
      <w:r w:rsidRPr="00024C31">
        <w:rPr>
          <w:rFonts w:ascii="PMingLiU" w:eastAsia="PMingLiU" w:hAnsi="PMingLiU" w:hint="eastAsia"/>
          <w:sz w:val="22"/>
          <w:szCs w:val="22"/>
        </w:rPr>
        <w:t>摺</w:t>
      </w:r>
      <w:r>
        <w:rPr>
          <w:rFonts w:ascii="PMingLiU" w:eastAsia="PMingLiU" w:hAnsi="PMingLiU" w:hint="eastAsia"/>
          <w:sz w:val="22"/>
          <w:szCs w:val="22"/>
        </w:rPr>
        <w:t>的地方大員</w:t>
      </w:r>
      <w:r w:rsidRPr="00024C31">
        <w:rPr>
          <w:rFonts w:ascii="PMingLiU" w:eastAsia="PMingLiU" w:hAnsi="PMingLiU" w:hint="eastAsia"/>
          <w:sz w:val="22"/>
          <w:szCs w:val="22"/>
        </w:rPr>
        <w:t>。</w:t>
      </w:r>
    </w:p>
    <w:p w14:paraId="41FFAD0C" w14:textId="77777777" w:rsidR="00905CA8" w:rsidRDefault="00905CA8" w:rsidP="00905CA8">
      <w:pPr>
        <w:rPr>
          <w:rFonts w:ascii="PMingLiU" w:eastAsia="PMingLiU" w:hAnsi="PMingLiU" w:hint="eastAsia"/>
          <w:sz w:val="22"/>
          <w:szCs w:val="22"/>
        </w:rPr>
      </w:pPr>
    </w:p>
    <w:p w14:paraId="089E8FB0" w14:textId="77777777" w:rsidR="00905CA8" w:rsidRDefault="00905CA8" w:rsidP="00905CA8">
      <w:pPr>
        <w:rPr>
          <w:rFonts w:ascii="PMingLiU" w:eastAsia="PMingLiU" w:hAnsi="PMingLiU"/>
          <w:sz w:val="22"/>
          <w:szCs w:val="22"/>
        </w:rPr>
      </w:pPr>
      <w:r>
        <w:rPr>
          <w:rFonts w:ascii="PMingLiU" w:eastAsia="PMingLiU" w:hAnsi="PMingLiU" w:hint="eastAsia"/>
          <w:sz w:val="22"/>
          <w:szCs w:val="22"/>
        </w:rPr>
        <w:t xml:space="preserve">image 2: </w:t>
      </w:r>
      <w:r w:rsidRPr="00D06DEF">
        <w:rPr>
          <w:rFonts w:ascii="PMingLiU" w:eastAsia="PMingLiU" w:hAnsi="PMingLiU" w:hint="eastAsia"/>
          <w:sz w:val="22"/>
          <w:szCs w:val="22"/>
        </w:rPr>
        <w:t>遞送奏摺</w:t>
      </w:r>
    </w:p>
    <w:p w14:paraId="45FAFCBF" w14:textId="77777777" w:rsidR="00905CA8" w:rsidRDefault="00905CA8" w:rsidP="00905CA8">
      <w:pPr>
        <w:rPr>
          <w:rFonts w:ascii="PMingLiU" w:eastAsia="PMingLiU" w:hAnsi="PMingLiU" w:hint="eastAsia"/>
          <w:sz w:val="22"/>
          <w:szCs w:val="22"/>
        </w:rPr>
      </w:pPr>
      <w:r w:rsidRPr="00905CA8">
        <w:rPr>
          <w:rFonts w:ascii="PMingLiU" w:eastAsia="PMingLiU" w:hAnsi="PMingLiU"/>
          <w:sz w:val="22"/>
          <w:szCs w:val="22"/>
        </w:rPr>
        <w:t>'/Users/</w:t>
      </w:r>
      <w:proofErr w:type="spellStart"/>
      <w:r w:rsidRPr="00905CA8">
        <w:rPr>
          <w:rFonts w:ascii="PMingLiU" w:eastAsia="PMingLiU" w:hAnsi="PMingLiU"/>
          <w:sz w:val="22"/>
          <w:szCs w:val="22"/>
        </w:rPr>
        <w:t>creamybanana</w:t>
      </w:r>
      <w:proofErr w:type="spellEnd"/>
      <w:r w:rsidRPr="00905CA8">
        <w:rPr>
          <w:rFonts w:ascii="PMingLiU" w:eastAsia="PMingLiU" w:hAnsi="PMingLiU"/>
          <w:sz w:val="22"/>
          <w:szCs w:val="22"/>
        </w:rPr>
        <w:t>/Downloads/DH Project/intro Website/Website/Visual Material/</w:t>
      </w:r>
      <w:r w:rsidRPr="00905CA8">
        <w:rPr>
          <w:rFonts w:ascii="PMingLiU" w:eastAsia="PMingLiU" w:hAnsi="PMingLiU" w:hint="eastAsia"/>
          <w:sz w:val="22"/>
          <w:szCs w:val="22"/>
        </w:rPr>
        <w:t>情報路線</w:t>
      </w:r>
      <w:r w:rsidRPr="00905CA8">
        <w:rPr>
          <w:rFonts w:ascii="PMingLiU" w:eastAsia="PMingLiU" w:hAnsi="PMingLiU"/>
          <w:sz w:val="22"/>
          <w:szCs w:val="22"/>
        </w:rPr>
        <w:t>/2</w:t>
      </w:r>
      <w:r w:rsidRPr="00905CA8">
        <w:rPr>
          <w:rFonts w:ascii="PMingLiU" w:eastAsia="PMingLiU" w:hAnsi="PMingLiU" w:hint="eastAsia"/>
          <w:sz w:val="22"/>
          <w:szCs w:val="22"/>
        </w:rPr>
        <w:t>乾隆重要戰爭之軍需硏究</w:t>
      </w:r>
      <w:r w:rsidRPr="00905CA8">
        <w:rPr>
          <w:rFonts w:ascii="PMingLiU" w:eastAsia="PMingLiU" w:hAnsi="PMingLiU"/>
          <w:sz w:val="22"/>
          <w:szCs w:val="22"/>
        </w:rPr>
        <w:t xml:space="preserve">. </w:t>
      </w:r>
      <w:r w:rsidRPr="00905CA8">
        <w:rPr>
          <w:rFonts w:ascii="PMingLiU" w:eastAsia="PMingLiU" w:hAnsi="PMingLiU" w:hint="eastAsia"/>
          <w:sz w:val="22"/>
          <w:szCs w:val="22"/>
        </w:rPr>
        <w:t>賴福順</w:t>
      </w:r>
      <w:r w:rsidRPr="00905CA8">
        <w:rPr>
          <w:rFonts w:ascii="PMingLiU" w:eastAsia="PMingLiU" w:hAnsi="PMingLiU"/>
          <w:sz w:val="22"/>
          <w:szCs w:val="22"/>
        </w:rPr>
        <w:t xml:space="preserve">. </w:t>
      </w:r>
      <w:r w:rsidRPr="00905CA8">
        <w:rPr>
          <w:rFonts w:ascii="PMingLiU" w:eastAsia="PMingLiU" w:hAnsi="PMingLiU" w:hint="eastAsia"/>
          <w:sz w:val="22"/>
          <w:szCs w:val="22"/>
        </w:rPr>
        <w:t>國立故宮博物院</w:t>
      </w:r>
      <w:r w:rsidRPr="00905CA8">
        <w:rPr>
          <w:rFonts w:ascii="PMingLiU" w:eastAsia="PMingLiU" w:hAnsi="PMingLiU"/>
          <w:sz w:val="22"/>
          <w:szCs w:val="22"/>
        </w:rPr>
        <w:t>, 1984 (dragged).pdf'</w:t>
      </w:r>
    </w:p>
    <w:p w14:paraId="48BF12DD" w14:textId="77777777" w:rsidR="00905CA8" w:rsidRDefault="00905CA8" w:rsidP="00905CA8">
      <w:pPr>
        <w:rPr>
          <w:rFonts w:ascii="PMingLiU" w:eastAsia="PMingLiU" w:hAnsi="PMingLiU"/>
          <w:sz w:val="22"/>
          <w:szCs w:val="22"/>
        </w:rPr>
      </w:pPr>
      <w:r w:rsidRPr="00D06DEF">
        <w:rPr>
          <w:rFonts w:ascii="PMingLiU" w:eastAsia="PMingLiU" w:hAnsi="PMingLiU" w:hint="eastAsia"/>
          <w:sz w:val="22"/>
          <w:szCs w:val="22"/>
        </w:rPr>
        <w:t>奏摺完成繕寫後，須置於摺匣內遞送。奏摺一般由專差或</w:t>
      </w:r>
      <w:r>
        <w:rPr>
          <w:rFonts w:ascii="PMingLiU" w:eastAsia="PMingLiU" w:hAnsi="PMingLiU" w:hint="eastAsia"/>
          <w:sz w:val="22"/>
          <w:szCs w:val="22"/>
        </w:rPr>
        <w:t>官員</w:t>
      </w:r>
      <w:r w:rsidRPr="00D06DEF">
        <w:rPr>
          <w:rFonts w:ascii="PMingLiU" w:eastAsia="PMingLiU" w:hAnsi="PMingLiU" w:hint="eastAsia"/>
          <w:sz w:val="22"/>
          <w:szCs w:val="22"/>
        </w:rPr>
        <w:t>家人遞送，遇有緊急軍情，則可使用驛遞加快傳遞。圖中</w:t>
      </w:r>
      <w:r>
        <w:rPr>
          <w:rFonts w:ascii="PMingLiU" w:eastAsia="PMingLiU" w:hAnsi="PMingLiU" w:hint="eastAsia"/>
          <w:sz w:val="22"/>
          <w:szCs w:val="22"/>
        </w:rPr>
        <w:t>是</w:t>
      </w:r>
      <w:r w:rsidRPr="00D06DEF">
        <w:rPr>
          <w:rFonts w:ascii="PMingLiU" w:eastAsia="PMingLiU" w:hAnsi="PMingLiU" w:hint="eastAsia"/>
          <w:sz w:val="22"/>
          <w:szCs w:val="22"/>
        </w:rPr>
        <w:t>乾隆</w:t>
      </w:r>
      <w:r>
        <w:rPr>
          <w:rFonts w:ascii="PMingLiU" w:eastAsia="PMingLiU" w:hAnsi="PMingLiU" w:hint="eastAsia"/>
          <w:sz w:val="22"/>
          <w:szCs w:val="22"/>
        </w:rPr>
        <w:t>帝</w:t>
      </w:r>
      <w:r w:rsidRPr="00D06DEF">
        <w:rPr>
          <w:rFonts w:ascii="PMingLiU" w:eastAsia="PMingLiU" w:hAnsi="PMingLiU" w:hint="eastAsia"/>
          <w:sz w:val="22"/>
          <w:szCs w:val="22"/>
        </w:rPr>
        <w:t>「十全武功」</w:t>
      </w:r>
      <w:r>
        <w:rPr>
          <w:rFonts w:ascii="PMingLiU" w:eastAsia="PMingLiU" w:hAnsi="PMingLiU" w:hint="eastAsia"/>
          <w:sz w:val="22"/>
          <w:szCs w:val="22"/>
        </w:rPr>
        <w:t>期</w:t>
      </w:r>
      <w:r w:rsidRPr="00D06DEF">
        <w:rPr>
          <w:rFonts w:ascii="PMingLiU" w:eastAsia="PMingLiU" w:hAnsi="PMingLiU" w:hint="eastAsia"/>
          <w:sz w:val="22"/>
          <w:szCs w:val="22"/>
        </w:rPr>
        <w:t>間奏摺的傳遞路線</w:t>
      </w:r>
      <w:r>
        <w:rPr>
          <w:rFonts w:ascii="PMingLiU" w:eastAsia="PMingLiU" w:hAnsi="PMingLiU" w:hint="eastAsia"/>
          <w:sz w:val="22"/>
          <w:szCs w:val="22"/>
        </w:rPr>
        <w:t>。（</w:t>
      </w:r>
      <w:r w:rsidRPr="00D06DEF">
        <w:rPr>
          <w:rFonts w:ascii="PMingLiU" w:eastAsia="PMingLiU" w:hAnsi="PMingLiU" w:hint="eastAsia"/>
          <w:sz w:val="22"/>
          <w:szCs w:val="22"/>
        </w:rPr>
        <w:t>賴福順《乾隆重要戰爭之軍需研究》</w:t>
      </w:r>
      <w:r>
        <w:rPr>
          <w:rFonts w:ascii="PMingLiU" w:eastAsia="PMingLiU" w:hAnsi="PMingLiU" w:hint="eastAsia"/>
          <w:sz w:val="22"/>
          <w:szCs w:val="22"/>
        </w:rPr>
        <w:t>，</w:t>
      </w:r>
      <w:r w:rsidRPr="00D06DEF">
        <w:rPr>
          <w:rFonts w:ascii="PMingLiU" w:eastAsia="PMingLiU" w:hAnsi="PMingLiU"/>
          <w:sz w:val="22"/>
          <w:szCs w:val="22"/>
        </w:rPr>
        <w:t>1984</w:t>
      </w:r>
      <w:r>
        <w:rPr>
          <w:rFonts w:ascii="PMingLiU" w:eastAsia="PMingLiU" w:hAnsi="PMingLiU" w:hint="eastAsia"/>
          <w:sz w:val="22"/>
          <w:szCs w:val="22"/>
        </w:rPr>
        <w:t>年）</w:t>
      </w:r>
      <w:r w:rsidRPr="00D06DEF">
        <w:rPr>
          <w:rFonts w:ascii="PMingLiU" w:eastAsia="PMingLiU" w:hAnsi="PMingLiU" w:hint="eastAsia"/>
          <w:sz w:val="22"/>
          <w:szCs w:val="22"/>
        </w:rPr>
        <w:t>。</w:t>
      </w:r>
    </w:p>
    <w:p w14:paraId="65437C34" w14:textId="77777777" w:rsidR="00905CA8" w:rsidRDefault="00905CA8" w:rsidP="00905CA8">
      <w:pPr>
        <w:rPr>
          <w:rFonts w:ascii="PMingLiU" w:eastAsia="PMingLiU" w:hAnsi="PMingLiU"/>
          <w:sz w:val="22"/>
          <w:szCs w:val="22"/>
        </w:rPr>
      </w:pPr>
    </w:p>
    <w:p w14:paraId="6900C183" w14:textId="77777777" w:rsidR="00905CA8" w:rsidRDefault="00905CA8" w:rsidP="00905CA8">
      <w:pPr>
        <w:rPr>
          <w:rFonts w:ascii="PMingLiU" w:eastAsia="PMingLiU" w:hAnsi="PMingLiU"/>
          <w:sz w:val="22"/>
          <w:szCs w:val="22"/>
        </w:rPr>
      </w:pPr>
      <w:r>
        <w:rPr>
          <w:rFonts w:ascii="PMingLiU" w:eastAsia="PMingLiU" w:hAnsi="PMingLiU" w:hint="eastAsia"/>
          <w:sz w:val="22"/>
          <w:szCs w:val="22"/>
        </w:rPr>
        <w:t>image3:</w:t>
      </w:r>
    </w:p>
    <w:p w14:paraId="5D0CAAA3" w14:textId="77777777" w:rsidR="00905CA8" w:rsidRDefault="00905CA8" w:rsidP="00905CA8">
      <w:pPr>
        <w:rPr>
          <w:rFonts w:ascii="PMingLiU" w:eastAsia="PMingLiU" w:hAnsi="PMingLiU"/>
          <w:sz w:val="22"/>
          <w:szCs w:val="22"/>
        </w:rPr>
      </w:pPr>
      <w:r w:rsidRPr="00905CA8">
        <w:rPr>
          <w:rFonts w:ascii="PMingLiU" w:eastAsia="PMingLiU" w:hAnsi="PMingLiU"/>
          <w:sz w:val="22"/>
          <w:szCs w:val="22"/>
        </w:rPr>
        <w:t>'/Users/</w:t>
      </w:r>
      <w:proofErr w:type="spellStart"/>
      <w:r w:rsidRPr="00905CA8">
        <w:rPr>
          <w:rFonts w:ascii="PMingLiU" w:eastAsia="PMingLiU" w:hAnsi="PMingLiU"/>
          <w:sz w:val="22"/>
          <w:szCs w:val="22"/>
        </w:rPr>
        <w:t>creamybanana</w:t>
      </w:r>
      <w:proofErr w:type="spellEnd"/>
      <w:r w:rsidRPr="00905CA8">
        <w:rPr>
          <w:rFonts w:ascii="PMingLiU" w:eastAsia="PMingLiU" w:hAnsi="PMingLiU"/>
          <w:sz w:val="22"/>
          <w:szCs w:val="22"/>
        </w:rPr>
        <w:t>/Downloads/DH Project/intro Website/Website/Visual Material/</w:t>
      </w:r>
      <w:r w:rsidRPr="00905CA8">
        <w:rPr>
          <w:rFonts w:ascii="PMingLiU" w:eastAsia="PMingLiU" w:hAnsi="PMingLiU" w:hint="eastAsia"/>
          <w:sz w:val="22"/>
          <w:szCs w:val="22"/>
        </w:rPr>
        <w:t>乾隆朝軍機處隨手登記檔</w:t>
      </w:r>
      <w:r w:rsidRPr="00905CA8">
        <w:rPr>
          <w:rFonts w:ascii="PMingLiU" w:eastAsia="PMingLiU" w:hAnsi="PMingLiU"/>
          <w:sz w:val="22"/>
          <w:szCs w:val="22"/>
        </w:rPr>
        <w:t>_39 (dragged).pdf'</w:t>
      </w:r>
    </w:p>
    <w:p w14:paraId="49FB0635" w14:textId="77777777" w:rsidR="00905CA8" w:rsidRPr="00905CA8" w:rsidRDefault="00905CA8" w:rsidP="00905CA8">
      <w:pPr>
        <w:rPr>
          <w:rFonts w:ascii="PMingLiU" w:eastAsia="PMingLiU" w:hAnsi="PMingLiU" w:hint="eastAsia"/>
          <w:sz w:val="22"/>
          <w:szCs w:val="22"/>
        </w:rPr>
      </w:pPr>
      <w:r w:rsidRPr="00905CA8">
        <w:rPr>
          <w:rFonts w:ascii="PMingLiU" w:eastAsia="PMingLiU" w:hAnsi="PMingLiU" w:hint="eastAsia"/>
          <w:sz w:val="22"/>
          <w:szCs w:val="22"/>
        </w:rPr>
        <w:t>批閱完成的奏摺會交由軍機處登記、謄抄，並按皇帝旨意擬寫及廷寄上諭。</w:t>
      </w:r>
      <w:r>
        <w:rPr>
          <w:rFonts w:ascii="PMingLiU" w:eastAsia="PMingLiU" w:hAnsi="PMingLiU" w:hint="eastAsia"/>
          <w:sz w:val="22"/>
          <w:szCs w:val="22"/>
        </w:rPr>
        <w:t>圖中的</w:t>
      </w:r>
      <w:r w:rsidRPr="00905CA8">
        <w:rPr>
          <w:rFonts w:ascii="PMingLiU" w:eastAsia="PMingLiU" w:hAnsi="PMingLiU" w:hint="eastAsia"/>
          <w:sz w:val="22"/>
          <w:szCs w:val="22"/>
        </w:rPr>
        <w:t>《軍機處隨手登記檔》</w:t>
      </w:r>
      <w:r>
        <w:rPr>
          <w:rFonts w:ascii="PMingLiU" w:eastAsia="PMingLiU" w:hAnsi="PMingLiU" w:hint="eastAsia"/>
          <w:sz w:val="22"/>
          <w:szCs w:val="22"/>
        </w:rPr>
        <w:t>記錄了軍機處每日經手的奏摺和</w:t>
      </w:r>
      <w:r w:rsidRPr="00905CA8">
        <w:rPr>
          <w:rFonts w:ascii="PMingLiU" w:eastAsia="PMingLiU" w:hAnsi="PMingLiU" w:hint="eastAsia"/>
          <w:sz w:val="22"/>
          <w:szCs w:val="22"/>
        </w:rPr>
        <w:t>擬</w:t>
      </w:r>
      <w:r>
        <w:rPr>
          <w:rFonts w:ascii="PMingLiU" w:eastAsia="PMingLiU" w:hAnsi="PMingLiU" w:hint="eastAsia"/>
          <w:sz w:val="22"/>
          <w:szCs w:val="22"/>
        </w:rPr>
        <w:t>寫的上諭。</w:t>
      </w:r>
    </w:p>
    <w:p w14:paraId="3E29F4AC" w14:textId="77777777" w:rsidR="00905CA8" w:rsidRDefault="00905CA8" w:rsidP="00905CA8">
      <w:pPr>
        <w:rPr>
          <w:rFonts w:ascii="PMingLiU" w:eastAsia="PMingLiU" w:hAnsi="PMingLiU" w:hint="eastAsia"/>
          <w:sz w:val="22"/>
          <w:szCs w:val="22"/>
        </w:rPr>
      </w:pPr>
    </w:p>
    <w:p w14:paraId="6A9C4705" w14:textId="77777777" w:rsidR="00905CA8" w:rsidRDefault="00905CA8" w:rsidP="00905CA8">
      <w:pPr>
        <w:rPr>
          <w:rFonts w:ascii="PMingLiU" w:eastAsia="PMingLiU" w:hAnsi="PMingLiU"/>
          <w:sz w:val="22"/>
          <w:szCs w:val="22"/>
        </w:rPr>
      </w:pPr>
    </w:p>
    <w:p w14:paraId="085D712C" w14:textId="77777777" w:rsidR="00905CA8" w:rsidRDefault="00905CA8" w:rsidP="00905CA8">
      <w:pPr>
        <w:rPr>
          <w:rFonts w:ascii="PMingLiU" w:eastAsia="PMingLiU" w:hAnsi="PMingLiU"/>
          <w:sz w:val="22"/>
          <w:szCs w:val="22"/>
        </w:rPr>
      </w:pPr>
      <w:r w:rsidRPr="00D06DEF">
        <w:rPr>
          <w:rFonts w:ascii="PMingLiU" w:eastAsia="PMingLiU" w:hAnsi="PMingLiU" w:hint="eastAsia"/>
          <w:sz w:val="22"/>
          <w:szCs w:val="22"/>
        </w:rPr>
        <w:lastRenderedPageBreak/>
        <w:t>乾隆帝硃批後，奏摺交由軍機處登記和辦理。根據當日的《軍機處隨手登記檔》，乾隆帝當天不僅收到柴大紀的奏摺，還包括閩浙總督常青、福建巡撫徐嗣曾與福建水師提督黃仕簡所上的奏摺，同樣奏報臺灣的軍情。</w:t>
      </w:r>
    </w:p>
    <w:p w14:paraId="12B15584" w14:textId="77777777" w:rsidR="00905CA8" w:rsidRDefault="00905CA8" w:rsidP="00704338">
      <w:pPr>
        <w:rPr>
          <w:rFonts w:ascii="PMingLiU" w:eastAsia="PMingLiU" w:hAnsi="PMingLiU" w:hint="eastAsia"/>
          <w:sz w:val="22"/>
          <w:szCs w:val="22"/>
        </w:rPr>
      </w:pPr>
    </w:p>
    <w:p w14:paraId="28AB0641" w14:textId="77777777" w:rsidR="00024C31" w:rsidRDefault="00024C31" w:rsidP="00704338">
      <w:pPr>
        <w:rPr>
          <w:rFonts w:ascii="PMingLiU" w:eastAsia="PMingLiU" w:hAnsi="PMingLiU" w:hint="eastAsia"/>
          <w:sz w:val="22"/>
          <w:szCs w:val="22"/>
        </w:rPr>
      </w:pPr>
    </w:p>
    <w:p w14:paraId="52CB0007" w14:textId="77777777" w:rsidR="00704338" w:rsidRPr="00CE68D0" w:rsidRDefault="00704338" w:rsidP="004C0800">
      <w:pPr>
        <w:rPr>
          <w:rFonts w:ascii="PMingLiU" w:eastAsia="PMingLiU" w:hAnsi="PMingLiU"/>
          <w:sz w:val="22"/>
          <w:szCs w:val="22"/>
        </w:rPr>
      </w:pPr>
    </w:p>
    <w:p w14:paraId="279B0161" w14:textId="28A195AF" w:rsidR="0017648D" w:rsidRDefault="004C0800" w:rsidP="004C0800">
      <w:pPr>
        <w:rPr>
          <w:rFonts w:ascii="PMingLiU" w:eastAsia="PMingLiU" w:hAnsi="PMingLiU"/>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1.2. 清代奏折</w:t>
      </w:r>
      <w:r w:rsidR="00DC2E3A" w:rsidRPr="00CE68D0">
        <w:rPr>
          <w:rFonts w:ascii="PMingLiU" w:eastAsia="PMingLiU" w:hAnsi="PMingLiU" w:hint="eastAsia"/>
          <w:sz w:val="22"/>
          <w:szCs w:val="22"/>
          <w:u w:val="single"/>
        </w:rPr>
        <w:t>上諭</w:t>
      </w:r>
      <w:r w:rsidRPr="00CE68D0">
        <w:rPr>
          <w:rFonts w:ascii="PMingLiU" w:eastAsia="PMingLiU" w:hAnsi="PMingLiU" w:hint="eastAsia"/>
          <w:sz w:val="22"/>
          <w:szCs w:val="22"/>
          <w:u w:val="single"/>
        </w:rPr>
        <w:t>的研究價值</w:t>
      </w:r>
    </w:p>
    <w:p w14:paraId="57C44682" w14:textId="77777777" w:rsidR="0081719C" w:rsidRPr="00CE68D0" w:rsidRDefault="0081719C" w:rsidP="004C0800">
      <w:pPr>
        <w:rPr>
          <w:rFonts w:ascii="PMingLiU" w:eastAsia="PMingLiU" w:hAnsi="PMingLiU" w:hint="eastAsia"/>
          <w:sz w:val="22"/>
          <w:szCs w:val="22"/>
          <w:u w:val="single"/>
        </w:rPr>
      </w:pPr>
    </w:p>
    <w:p w14:paraId="503D4B98" w14:textId="36B5093D" w:rsidR="0017648D" w:rsidRDefault="0017648D" w:rsidP="004C0800">
      <w:pPr>
        <w:rPr>
          <w:rFonts w:ascii="PMingLiU" w:eastAsia="PMingLiU" w:hAnsi="PMingLiU"/>
          <w:sz w:val="22"/>
          <w:szCs w:val="22"/>
        </w:rPr>
      </w:pPr>
      <w:r w:rsidRPr="00CE68D0">
        <w:rPr>
          <w:rFonts w:ascii="PMingLiU" w:eastAsia="PMingLiU" w:hAnsi="PMingLiU" w:hint="eastAsia"/>
          <w:sz w:val="22"/>
          <w:szCs w:val="22"/>
        </w:rPr>
        <w:t>在清史研究中，奏摺</w:t>
      </w:r>
      <w:r w:rsidR="0081719C">
        <w:rPr>
          <w:rFonts w:ascii="PMingLiU" w:eastAsia="PMingLiU" w:hAnsi="PMingLiU" w:hint="eastAsia"/>
          <w:sz w:val="22"/>
          <w:szCs w:val="22"/>
        </w:rPr>
        <w:t>、硃批和上諭都</w:t>
      </w:r>
      <w:r w:rsidRPr="00CE68D0">
        <w:rPr>
          <w:rFonts w:ascii="PMingLiU" w:eastAsia="PMingLiU" w:hAnsi="PMingLiU" w:hint="eastAsia"/>
          <w:sz w:val="22"/>
          <w:szCs w:val="22"/>
        </w:rPr>
        <w:t>是極為重要的第一手史料</w:t>
      </w:r>
      <w:r w:rsidR="0081719C">
        <w:rPr>
          <w:rFonts w:ascii="PMingLiU" w:eastAsia="PMingLiU" w:hAnsi="PMingLiU" w:hint="eastAsia"/>
          <w:sz w:val="22"/>
          <w:szCs w:val="22"/>
        </w:rPr>
        <w:t>。</w:t>
      </w:r>
      <w:r w:rsidRPr="00CE68D0">
        <w:rPr>
          <w:rFonts w:ascii="PMingLiU" w:eastAsia="PMingLiU" w:hAnsi="PMingLiU" w:hint="eastAsia"/>
          <w:sz w:val="22"/>
          <w:szCs w:val="22"/>
        </w:rPr>
        <w:t xml:space="preserve">奏摺、硃批與上諭完整保存了中央與地方在政治決策過程中的原始通信記錄，呈現地方資訊如何透過奏摺上達御前、皇帝如何藉硃批與上諭下達命令，以及在後續奏報中，地方官員如何對這些命令作出回應。因此，透過分析特定議題的相關奏摺與上諭，研究者得以重構該議題的政治決策過程。 </w:t>
      </w:r>
    </w:p>
    <w:p w14:paraId="4D6612A6" w14:textId="77777777" w:rsidR="0081719C" w:rsidRDefault="0081719C" w:rsidP="004C0800">
      <w:pPr>
        <w:rPr>
          <w:rFonts w:ascii="PMingLiU" w:eastAsia="PMingLiU" w:hAnsi="PMingLiU"/>
          <w:sz w:val="22"/>
          <w:szCs w:val="22"/>
        </w:rPr>
      </w:pPr>
    </w:p>
    <w:p w14:paraId="20BFA662" w14:textId="77777777" w:rsidR="0081719C" w:rsidRPr="00CE68D0" w:rsidRDefault="0081719C" w:rsidP="004C0800">
      <w:pPr>
        <w:rPr>
          <w:rFonts w:ascii="PMingLiU" w:eastAsia="PMingLiU" w:hAnsi="PMingLiU"/>
          <w:sz w:val="22"/>
          <w:szCs w:val="22"/>
        </w:rPr>
      </w:pPr>
    </w:p>
    <w:p w14:paraId="317BE353" w14:textId="77777777" w:rsidR="0017648D" w:rsidRPr="00CE68D0" w:rsidRDefault="0017648D" w:rsidP="004C0800">
      <w:pPr>
        <w:rPr>
          <w:rFonts w:ascii="PMingLiU" w:eastAsia="PMingLiU" w:hAnsi="PMingLiU"/>
          <w:sz w:val="22"/>
          <w:szCs w:val="22"/>
        </w:rPr>
      </w:pPr>
    </w:p>
    <w:p w14:paraId="610A23FF" w14:textId="77777777" w:rsidR="0081719C" w:rsidRDefault="0081719C">
      <w:pPr>
        <w:spacing w:after="160" w:line="278" w:lineRule="auto"/>
        <w:rPr>
          <w:rFonts w:ascii="PMingLiU" w:eastAsia="PMingLiU" w:hAnsi="PMingLiU"/>
          <w:sz w:val="22"/>
          <w:szCs w:val="22"/>
        </w:rPr>
      </w:pPr>
      <w:r>
        <w:rPr>
          <w:rFonts w:ascii="PMingLiU" w:eastAsia="PMingLiU" w:hAnsi="PMingLiU"/>
          <w:sz w:val="22"/>
          <w:szCs w:val="22"/>
        </w:rPr>
        <w:br w:type="page"/>
      </w:r>
    </w:p>
    <w:p w14:paraId="51284B47" w14:textId="1D765E3E" w:rsidR="004C0800" w:rsidRPr="00CE68D0" w:rsidRDefault="004C0800" w:rsidP="004C0800">
      <w:pPr>
        <w:rPr>
          <w:rFonts w:ascii="PMingLiU" w:eastAsia="PMingLiU" w:hAnsi="PMingLiU"/>
          <w:sz w:val="22"/>
          <w:szCs w:val="22"/>
        </w:rPr>
      </w:pPr>
      <w:r w:rsidRPr="00CE68D0">
        <w:rPr>
          <w:rFonts w:ascii="PMingLiU" w:eastAsia="PMingLiU" w:hAnsi="PMingLiU"/>
          <w:sz w:val="22"/>
          <w:szCs w:val="22"/>
        </w:rPr>
        <w:lastRenderedPageBreak/>
        <w:tab/>
      </w:r>
      <w:r w:rsidRPr="00CE68D0">
        <w:rPr>
          <w:rFonts w:ascii="PMingLiU" w:eastAsia="PMingLiU" w:hAnsi="PMingLiU"/>
          <w:sz w:val="22"/>
          <w:szCs w:val="22"/>
        </w:rPr>
        <w:tab/>
      </w:r>
      <w:r w:rsidRPr="00CE68D0">
        <w:rPr>
          <w:rFonts w:ascii="PMingLiU" w:eastAsia="PMingLiU" w:hAnsi="PMingLiU" w:hint="eastAsia"/>
          <w:sz w:val="22"/>
          <w:szCs w:val="22"/>
          <w:u w:val="single"/>
        </w:rPr>
        <w:t>1.3. 研究清代奏折的主要困難</w:t>
      </w:r>
    </w:p>
    <w:p w14:paraId="7714FF77" w14:textId="27CB4EF1"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然而，研究奏折與上諭</w:t>
      </w:r>
      <w:r w:rsidR="0017648D" w:rsidRPr="00CE68D0">
        <w:rPr>
          <w:rFonts w:ascii="PMingLiU" w:eastAsia="PMingLiU" w:hAnsi="PMingLiU" w:hint="eastAsia"/>
          <w:sz w:val="22"/>
          <w:szCs w:val="22"/>
        </w:rPr>
        <w:t>有不少困難。</w:t>
      </w:r>
    </w:p>
    <w:p w14:paraId="07ACB281" w14:textId="77777777" w:rsidR="0081719C" w:rsidRPr="00CE68D0" w:rsidRDefault="0081719C" w:rsidP="004C0800">
      <w:pPr>
        <w:rPr>
          <w:rFonts w:ascii="PMingLiU" w:eastAsia="PMingLiU" w:hAnsi="PMingLiU"/>
          <w:sz w:val="22"/>
          <w:szCs w:val="22"/>
        </w:rPr>
      </w:pPr>
    </w:p>
    <w:p w14:paraId="7B99732F" w14:textId="6999D4F0"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首先，</w:t>
      </w:r>
      <w:r w:rsidR="00580481" w:rsidRPr="00CE68D0">
        <w:rPr>
          <w:rFonts w:ascii="PMingLiU" w:eastAsia="PMingLiU" w:hAnsi="PMingLiU" w:hint="eastAsia"/>
          <w:sz w:val="22"/>
          <w:szCs w:val="22"/>
        </w:rPr>
        <w:t>部分議題的奏摺與上諭數量極為龐大</w:t>
      </w:r>
      <w:r w:rsidRPr="00CE68D0">
        <w:rPr>
          <w:rFonts w:ascii="PMingLiU" w:eastAsia="PMingLiU" w:hAnsi="PMingLiU" w:hint="eastAsia"/>
          <w:sz w:val="22"/>
          <w:szCs w:val="22"/>
        </w:rPr>
        <w:t>。</w:t>
      </w:r>
      <w:r w:rsidR="0017648D" w:rsidRPr="00CE68D0">
        <w:rPr>
          <w:rFonts w:ascii="PMingLiU" w:eastAsia="PMingLiU" w:hAnsi="PMingLiU" w:hint="eastAsia"/>
          <w:sz w:val="22"/>
          <w:szCs w:val="22"/>
        </w:rPr>
        <w:t>以研究白蓮教戰爭為例，學者</w:t>
      </w:r>
      <w:r w:rsidRPr="00CE68D0">
        <w:rPr>
          <w:rFonts w:ascii="PMingLiU" w:eastAsia="PMingLiU" w:hAnsi="PMingLiU" w:hint="eastAsia"/>
          <w:sz w:val="22"/>
          <w:szCs w:val="22"/>
        </w:rPr>
        <w:t>戴英從指出，</w:t>
      </w:r>
      <w:r w:rsidR="0017648D" w:rsidRPr="00CE68D0">
        <w:rPr>
          <w:rFonts w:ascii="PMingLiU" w:eastAsia="PMingLiU" w:hAnsi="PMingLiU" w:hint="eastAsia"/>
          <w:sz w:val="22"/>
          <w:szCs w:val="22"/>
        </w:rPr>
        <w:t>該戰爭</w:t>
      </w:r>
      <w:r w:rsidRPr="00CE68D0">
        <w:rPr>
          <w:rFonts w:ascii="PMingLiU" w:eastAsia="PMingLiU" w:hAnsi="PMingLiU" w:hint="eastAsia"/>
          <w:sz w:val="22"/>
          <w:szCs w:val="22"/>
        </w:rPr>
        <w:t>的重要</w:t>
      </w:r>
      <w:r w:rsidR="00580481" w:rsidRPr="00CE68D0">
        <w:rPr>
          <w:rFonts w:ascii="PMingLiU" w:eastAsia="PMingLiU" w:hAnsi="PMingLiU" w:hint="eastAsia"/>
          <w:sz w:val="22"/>
          <w:szCs w:val="22"/>
        </w:rPr>
        <w:t>史</w:t>
      </w:r>
      <w:r w:rsidRPr="00CE68D0">
        <w:rPr>
          <w:rFonts w:ascii="PMingLiU" w:eastAsia="PMingLiU" w:hAnsi="PMingLiU" w:hint="eastAsia"/>
          <w:sz w:val="22"/>
          <w:szCs w:val="22"/>
        </w:rPr>
        <w:t>料《欽定剿平三省邪匪方略》共有六十九冊，超過二萬七千頁，收錄了四千多份奏摺和上諭，篇幅</w:t>
      </w:r>
      <w:r w:rsidR="00580481" w:rsidRPr="00CE68D0">
        <w:rPr>
          <w:rFonts w:ascii="PMingLiU" w:eastAsia="PMingLiU" w:hAnsi="PMingLiU" w:hint="eastAsia"/>
          <w:sz w:val="22"/>
          <w:szCs w:val="22"/>
        </w:rPr>
        <w:t>之大</w:t>
      </w:r>
      <w:r w:rsidRPr="00CE68D0">
        <w:rPr>
          <w:rFonts w:ascii="PMingLiU" w:eastAsia="PMingLiU" w:hAnsi="PMingLiU" w:hint="eastAsia"/>
          <w:sz w:val="22"/>
          <w:szCs w:val="22"/>
        </w:rPr>
        <w:t>令人望而卻步，當代學者對白蓮教戰爭的研究因此相當有限。（戴英從，《The White Lotus War: Rebellion and Suppression in Late Imperial China》，2019年，第一章，頁碼待核。）</w:t>
      </w:r>
    </w:p>
    <w:p w14:paraId="48E4D520" w14:textId="77777777" w:rsidR="004C0800" w:rsidRPr="00CE68D0" w:rsidRDefault="004C0800" w:rsidP="004C0800">
      <w:pPr>
        <w:rPr>
          <w:rFonts w:ascii="PMingLiU" w:eastAsia="PMingLiU" w:hAnsi="PMingLiU"/>
          <w:sz w:val="22"/>
          <w:szCs w:val="22"/>
        </w:rPr>
      </w:pPr>
    </w:p>
    <w:p w14:paraId="09B7E477" w14:textId="4BEF4803" w:rsidR="00580481" w:rsidRPr="00CE68D0" w:rsidRDefault="00580481" w:rsidP="004C0800">
      <w:pPr>
        <w:rPr>
          <w:rFonts w:ascii="PMingLiU" w:eastAsia="PMingLiU" w:hAnsi="PMingLiU"/>
          <w:sz w:val="22"/>
          <w:szCs w:val="22"/>
        </w:rPr>
      </w:pPr>
      <w:r w:rsidRPr="00CE68D0">
        <w:rPr>
          <w:rFonts w:ascii="PMingLiU" w:eastAsia="PMingLiU" w:hAnsi="PMingLiU" w:hint="eastAsia"/>
          <w:sz w:val="22"/>
          <w:szCs w:val="22"/>
        </w:rPr>
        <w:t>另外，奏摺與上諭之間涉及複雜的通信關係。最基本的一層，是地方官員奏報，皇帝再透過硃批或上諭作出回覆。然而，研究者不僅需要掌握每份奏摺和上諭的收發時間，也要釐清一份奏摺是否回應先前的硃批或上諭，以及皇帝發布的命令又在何時、由哪些官員於後續奏報中作出回應。</w:t>
      </w:r>
    </w:p>
    <w:p w14:paraId="7D03EC09" w14:textId="77777777" w:rsidR="00DC2E3A" w:rsidRPr="00CE68D0" w:rsidRDefault="00DC2E3A" w:rsidP="004C0800">
      <w:pPr>
        <w:rPr>
          <w:rFonts w:ascii="PMingLiU" w:eastAsia="PMingLiU" w:hAnsi="PMingLiU"/>
          <w:sz w:val="22"/>
          <w:szCs w:val="22"/>
        </w:rPr>
      </w:pPr>
    </w:p>
    <w:p w14:paraId="0EC85291" w14:textId="74BAFA24" w:rsidR="0004196E" w:rsidRPr="00CE68D0" w:rsidRDefault="0004196E" w:rsidP="004C0800">
      <w:pPr>
        <w:rPr>
          <w:rFonts w:ascii="PMingLiU" w:eastAsia="PMingLiU" w:hAnsi="PMingLiU"/>
          <w:sz w:val="22"/>
          <w:szCs w:val="22"/>
        </w:rPr>
      </w:pPr>
      <w:r w:rsidRPr="00CE68D0">
        <w:rPr>
          <w:rFonts w:ascii="PMingLiU" w:eastAsia="PMingLiU" w:hAnsi="PMingLiU" w:hint="eastAsia"/>
          <w:sz w:val="22"/>
          <w:szCs w:val="22"/>
        </w:rPr>
        <w:t>此</w:t>
      </w:r>
      <w:r w:rsidR="00580481" w:rsidRPr="00CE68D0">
        <w:rPr>
          <w:rFonts w:ascii="PMingLiU" w:eastAsia="PMingLiU" w:hAnsi="PMingLiU" w:hint="eastAsia"/>
          <w:sz w:val="22"/>
          <w:szCs w:val="22"/>
        </w:rPr>
        <w:t>外，針對奏摺所載的</w:t>
      </w:r>
      <w:r w:rsidRPr="00CE68D0">
        <w:rPr>
          <w:rFonts w:ascii="PMingLiU" w:eastAsia="PMingLiU" w:hAnsi="PMingLiU" w:hint="eastAsia"/>
          <w:sz w:val="22"/>
          <w:szCs w:val="22"/>
        </w:rPr>
        <w:t>具體事件，研究者還要關注事件</w:t>
      </w:r>
      <w:r w:rsidR="00580481" w:rsidRPr="00CE68D0">
        <w:rPr>
          <w:rFonts w:ascii="PMingLiU" w:eastAsia="PMingLiU" w:hAnsi="PMingLiU" w:hint="eastAsia"/>
          <w:sz w:val="22"/>
          <w:szCs w:val="22"/>
        </w:rPr>
        <w:t>的發生時間及消息來源。</w:t>
      </w:r>
      <w:r w:rsidRPr="00CE68D0">
        <w:rPr>
          <w:rFonts w:ascii="PMingLiU" w:eastAsia="PMingLiU" w:hAnsi="PMingLiU" w:hint="eastAsia"/>
          <w:sz w:val="22"/>
          <w:szCs w:val="22"/>
        </w:rPr>
        <w:t>而皇帝往往又會同時收到多位官員就同一事件的奏報，各奏報的的描述及消息來源都不盡相同，形成了錯綜複雜的消息網絡。</w:t>
      </w:r>
    </w:p>
    <w:p w14:paraId="42CEC9EA" w14:textId="77777777" w:rsidR="0004196E" w:rsidRPr="00CE68D0" w:rsidRDefault="0004196E" w:rsidP="004C0800">
      <w:pPr>
        <w:rPr>
          <w:rFonts w:ascii="PMingLiU" w:eastAsia="PMingLiU" w:hAnsi="PMingLiU"/>
          <w:sz w:val="22"/>
          <w:szCs w:val="22"/>
        </w:rPr>
      </w:pPr>
    </w:p>
    <w:p w14:paraId="51CDAB7D" w14:textId="1EE1165E" w:rsidR="0063317A" w:rsidRDefault="0063317A" w:rsidP="004C0800">
      <w:pPr>
        <w:rPr>
          <w:rFonts w:ascii="PMingLiU" w:eastAsia="PMingLiU" w:hAnsi="PMingLiU"/>
          <w:sz w:val="22"/>
          <w:szCs w:val="22"/>
        </w:rPr>
      </w:pPr>
      <w:r w:rsidRPr="00CE68D0">
        <w:rPr>
          <w:rFonts w:ascii="PMingLiU" w:eastAsia="PMingLiU" w:hAnsi="PMingLiU" w:hint="eastAsia"/>
          <w:sz w:val="22"/>
          <w:szCs w:val="22"/>
        </w:rPr>
        <w:t>因此，研究者既要分析單份文書所載的資訊，也要理解宏觀的資訊傳遞網絡。然而，面對大量文書及複雜的通信關係，研究者難以單憑人力掌握資訊傳遞的整體脈絡，因此需要運用視覺化工具，呈現文書之間的關聯與資訊流向。</w:t>
      </w:r>
    </w:p>
    <w:p w14:paraId="5F5ED0DF" w14:textId="537FEF99" w:rsidR="0081719C" w:rsidRDefault="0081719C" w:rsidP="004C0800">
      <w:pPr>
        <w:rPr>
          <w:rFonts w:ascii="PMingLiU" w:eastAsia="PMingLiU" w:hAnsi="PMingLiU"/>
          <w:sz w:val="22"/>
          <w:szCs w:val="22"/>
        </w:rPr>
      </w:pPr>
      <w:r>
        <w:rPr>
          <w:rFonts w:ascii="PMingLiU" w:eastAsia="PMingLiU" w:hAnsi="PMingLiU" w:hint="eastAsia"/>
          <w:sz w:val="22"/>
          <w:szCs w:val="22"/>
        </w:rPr>
        <w:t>/</w:t>
      </w:r>
    </w:p>
    <w:p w14:paraId="7C04A4DD" w14:textId="0FE0E466" w:rsidR="00C83B5C" w:rsidRDefault="00C83B5C" w:rsidP="004C0800">
      <w:pPr>
        <w:rPr>
          <w:rFonts w:ascii="PMingLiU" w:eastAsia="PMingLiU" w:hAnsi="PMingLiU" w:hint="eastAsia"/>
          <w:sz w:val="22"/>
          <w:szCs w:val="22"/>
        </w:rPr>
      </w:pPr>
      <w:r>
        <w:rPr>
          <w:rFonts w:ascii="PMingLiU" w:eastAsia="PMingLiU" w:hAnsi="PMingLiU" w:hint="eastAsia"/>
          <w:sz w:val="22"/>
          <w:szCs w:val="22"/>
        </w:rPr>
        <w:t xml:space="preserve">under </w:t>
      </w:r>
      <w:r w:rsidRPr="00C83B5C">
        <w:rPr>
          <w:rFonts w:ascii="PMingLiU" w:eastAsia="PMingLiU" w:hAnsi="PMingLiU" w:hint="eastAsia"/>
          <w:sz w:val="22"/>
          <w:szCs w:val="22"/>
        </w:rPr>
        <w:t>研究清代奏折的主要困難</w:t>
      </w:r>
      <w:r>
        <w:rPr>
          <w:rFonts w:ascii="PMingLiU" w:eastAsia="PMingLiU" w:hAnsi="PMingLiU" w:hint="eastAsia"/>
          <w:sz w:val="22"/>
          <w:szCs w:val="22"/>
        </w:rPr>
        <w:t xml:space="preserve">, remove </w:t>
      </w:r>
      <w:r w:rsidRPr="00C83B5C">
        <w:rPr>
          <w:rFonts w:ascii="PMingLiU" w:eastAsia="PMingLiU" w:hAnsi="PMingLiU" w:hint="eastAsia"/>
          <w:sz w:val="22"/>
          <w:szCs w:val="22"/>
        </w:rPr>
        <w:t>參考來源</w:t>
      </w:r>
      <w:r w:rsidRPr="00C83B5C">
        <w:rPr>
          <w:rFonts w:ascii="PMingLiU" w:eastAsia="PMingLiU" w:hAnsi="PMingLiU"/>
          <w:sz w:val="22"/>
          <w:szCs w:val="22"/>
        </w:rPr>
        <w:t xml:space="preserve"> ↗</w:t>
      </w:r>
      <w:r>
        <w:rPr>
          <w:rFonts w:ascii="PMingLiU" w:eastAsia="PMingLiU" w:hAnsi="PMingLiU" w:hint="eastAsia"/>
          <w:sz w:val="22"/>
          <w:szCs w:val="22"/>
        </w:rPr>
        <w:t xml:space="preserve"> and </w:t>
      </w:r>
      <w:r w:rsidRPr="00C83B5C">
        <w:rPr>
          <w:rFonts w:ascii="PMingLiU" w:eastAsia="PMingLiU" w:hAnsi="PMingLiU"/>
          <w:sz w:val="22"/>
          <w:szCs w:val="22"/>
        </w:rPr>
        <w:t xml:space="preserve">HAND-BUILT MOCK PANEL / </w:t>
      </w:r>
      <w:r w:rsidRPr="00C83B5C">
        <w:rPr>
          <w:rFonts w:ascii="PMingLiU" w:eastAsia="PMingLiU" w:hAnsi="PMingLiU" w:hint="eastAsia"/>
          <w:sz w:val="22"/>
          <w:szCs w:val="22"/>
        </w:rPr>
        <w:t>研究工具示意</w:t>
      </w:r>
      <w:r>
        <w:rPr>
          <w:rFonts w:ascii="PMingLiU" w:eastAsia="PMingLiU" w:hAnsi="PMingLiU" w:hint="eastAsia"/>
          <w:sz w:val="22"/>
          <w:szCs w:val="22"/>
        </w:rPr>
        <w:t xml:space="preserve"> : </w:t>
      </w:r>
    </w:p>
    <w:p w14:paraId="32B0C243" w14:textId="5EFE26F7" w:rsidR="0081719C" w:rsidRPr="0081719C" w:rsidRDefault="003E3687" w:rsidP="0081719C">
      <w:pPr>
        <w:rPr>
          <w:rFonts w:ascii="PMingLiU" w:eastAsia="PMingLiU" w:hAnsi="PMingLiU"/>
          <w:sz w:val="22"/>
          <w:szCs w:val="22"/>
        </w:rPr>
      </w:pPr>
      <w:r>
        <w:rPr>
          <w:rFonts w:ascii="PMingLiU" w:eastAsia="PMingLiU" w:hAnsi="PMingLiU" w:hint="eastAsia"/>
          <w:sz w:val="22"/>
          <w:szCs w:val="22"/>
        </w:rPr>
        <w:t xml:space="preserve">under </w:t>
      </w:r>
      <w:r w:rsidRPr="00C83B5C">
        <w:rPr>
          <w:rFonts w:ascii="PMingLiU" w:eastAsia="PMingLiU" w:hAnsi="PMingLiU" w:hint="eastAsia"/>
          <w:sz w:val="22"/>
          <w:szCs w:val="22"/>
        </w:rPr>
        <w:t>研究清代奏折的主要困難</w:t>
      </w:r>
      <w:r>
        <w:rPr>
          <w:rFonts w:ascii="PMingLiU" w:eastAsia="PMingLiU" w:hAnsi="PMingLiU" w:hint="eastAsia"/>
          <w:sz w:val="22"/>
          <w:szCs w:val="22"/>
        </w:rPr>
        <w:t>,</w:t>
      </w:r>
      <w:r>
        <w:rPr>
          <w:rFonts w:ascii="PMingLiU" w:eastAsia="PMingLiU" w:hAnsi="PMingLiU" w:hint="eastAsia"/>
          <w:sz w:val="22"/>
          <w:szCs w:val="22"/>
        </w:rPr>
        <w:t xml:space="preserve"> add </w:t>
      </w:r>
      <w:r w:rsidR="0081719C" w:rsidRPr="0081719C">
        <w:rPr>
          <w:rFonts w:ascii="PMingLiU" w:eastAsia="PMingLiU" w:hAnsi="PMingLiU" w:hint="eastAsia"/>
          <w:sz w:val="22"/>
          <w:szCs w:val="22"/>
        </w:rPr>
        <w:t>然而，研究奏折與上諭有不少困難。</w:t>
      </w:r>
    </w:p>
    <w:p w14:paraId="42194F45" w14:textId="77777777" w:rsidR="0081719C" w:rsidRDefault="0081719C" w:rsidP="0081719C">
      <w:pPr>
        <w:rPr>
          <w:rFonts w:ascii="PMingLiU" w:eastAsia="PMingLiU" w:hAnsi="PMingLiU"/>
          <w:sz w:val="22"/>
          <w:szCs w:val="22"/>
        </w:rPr>
      </w:pPr>
    </w:p>
    <w:p w14:paraId="1D39A1CD" w14:textId="36CB6880" w:rsidR="00C83B5C" w:rsidRPr="0081719C" w:rsidRDefault="00C83B5C" w:rsidP="0081719C">
      <w:pPr>
        <w:rPr>
          <w:rFonts w:ascii="PMingLiU" w:eastAsia="PMingLiU" w:hAnsi="PMingLiU" w:hint="eastAsia"/>
          <w:sz w:val="22"/>
          <w:szCs w:val="22"/>
        </w:rPr>
      </w:pPr>
      <w:r>
        <w:rPr>
          <w:rFonts w:ascii="PMingLiU" w:eastAsia="PMingLiU" w:hAnsi="PMingLiU" w:hint="eastAsia"/>
          <w:sz w:val="22"/>
          <w:szCs w:val="22"/>
        </w:rPr>
        <w:t>title: 史料數量龐大</w:t>
      </w:r>
    </w:p>
    <w:p w14:paraId="6002D61E" w14:textId="1B370F8F" w:rsidR="0081719C" w:rsidRPr="0081719C" w:rsidRDefault="0081719C" w:rsidP="0081719C">
      <w:pPr>
        <w:rPr>
          <w:rFonts w:ascii="PMingLiU" w:eastAsia="PMingLiU" w:hAnsi="PMingLiU"/>
          <w:sz w:val="22"/>
          <w:szCs w:val="22"/>
        </w:rPr>
      </w:pPr>
      <w:r w:rsidRPr="0081719C">
        <w:rPr>
          <w:rFonts w:ascii="PMingLiU" w:eastAsia="PMingLiU" w:hAnsi="PMingLiU" w:hint="eastAsia"/>
          <w:sz w:val="22"/>
          <w:szCs w:val="22"/>
        </w:rPr>
        <w:t>以研究白蓮教戰爭為例，學者戴英從指出，該戰爭的重要史料《欽定剿平三省邪匪方略》共有六十九冊，超過二萬七千頁，收錄了四千多份奏摺和上諭，篇幅之大令人望而卻步，當代學者對白蓮教戰爭的研究因此相當有限。（戴英從，《</w:t>
      </w:r>
      <w:r w:rsidRPr="0081719C">
        <w:rPr>
          <w:rFonts w:ascii="PMingLiU" w:eastAsia="PMingLiU" w:hAnsi="PMingLiU"/>
          <w:sz w:val="22"/>
          <w:szCs w:val="22"/>
        </w:rPr>
        <w:t>The White Lotus War: Rebellion and Suppression in Late Imperial China</w:t>
      </w:r>
      <w:r w:rsidRPr="0081719C">
        <w:rPr>
          <w:rFonts w:ascii="PMingLiU" w:eastAsia="PMingLiU" w:hAnsi="PMingLiU" w:hint="eastAsia"/>
          <w:sz w:val="22"/>
          <w:szCs w:val="22"/>
        </w:rPr>
        <w:t>》，</w:t>
      </w:r>
      <w:r w:rsidRPr="0081719C">
        <w:rPr>
          <w:rFonts w:ascii="PMingLiU" w:eastAsia="PMingLiU" w:hAnsi="PMingLiU"/>
          <w:sz w:val="22"/>
          <w:szCs w:val="22"/>
        </w:rPr>
        <w:t>2019</w:t>
      </w:r>
      <w:r w:rsidRPr="0081719C">
        <w:rPr>
          <w:rFonts w:ascii="PMingLiU" w:eastAsia="PMingLiU" w:hAnsi="PMingLiU" w:hint="eastAsia"/>
          <w:sz w:val="22"/>
          <w:szCs w:val="22"/>
        </w:rPr>
        <w:t>年，第一章，頁碼待核。）</w:t>
      </w:r>
    </w:p>
    <w:p w14:paraId="67DD24BF" w14:textId="77777777" w:rsidR="0081719C" w:rsidRDefault="0081719C" w:rsidP="0081719C">
      <w:pPr>
        <w:rPr>
          <w:rFonts w:ascii="PMingLiU" w:eastAsia="PMingLiU" w:hAnsi="PMingLiU"/>
          <w:sz w:val="22"/>
          <w:szCs w:val="22"/>
        </w:rPr>
      </w:pPr>
    </w:p>
    <w:p w14:paraId="3769E547" w14:textId="27E52908" w:rsidR="00C83B5C" w:rsidRPr="0081719C" w:rsidRDefault="00C83B5C" w:rsidP="0081719C">
      <w:pPr>
        <w:rPr>
          <w:rFonts w:ascii="PMingLiU" w:eastAsia="PMingLiU" w:hAnsi="PMingLiU" w:hint="eastAsia"/>
          <w:sz w:val="22"/>
          <w:szCs w:val="22"/>
        </w:rPr>
      </w:pPr>
      <w:r>
        <w:rPr>
          <w:rFonts w:ascii="PMingLiU" w:eastAsia="PMingLiU" w:hAnsi="PMingLiU" w:hint="eastAsia"/>
          <w:sz w:val="22"/>
          <w:szCs w:val="22"/>
        </w:rPr>
        <w:t xml:space="preserve">title: </w:t>
      </w:r>
      <w:r w:rsidRPr="00C83B5C">
        <w:rPr>
          <w:rFonts w:ascii="PMingLiU" w:eastAsia="PMingLiU" w:hAnsi="PMingLiU" w:hint="eastAsia"/>
          <w:sz w:val="22"/>
          <w:szCs w:val="22"/>
        </w:rPr>
        <w:t>通信關係複雜</w:t>
      </w:r>
    </w:p>
    <w:p w14:paraId="4F079C28" w14:textId="77777777" w:rsidR="00C83B5C" w:rsidRDefault="0081719C" w:rsidP="0081719C">
      <w:pPr>
        <w:rPr>
          <w:rFonts w:ascii="PMingLiU" w:eastAsia="PMingLiU" w:hAnsi="PMingLiU"/>
          <w:sz w:val="22"/>
          <w:szCs w:val="22"/>
        </w:rPr>
      </w:pPr>
      <w:r w:rsidRPr="0081719C">
        <w:rPr>
          <w:rFonts w:ascii="PMingLiU" w:eastAsia="PMingLiU" w:hAnsi="PMingLiU" w:hint="eastAsia"/>
          <w:sz w:val="22"/>
          <w:szCs w:val="22"/>
        </w:rPr>
        <w:t>奏摺與上諭之間涉及複雜的通信關係。最基本的一層，是地方官員奏報，皇帝再透過硃批或上諭作出回覆。</w:t>
      </w:r>
    </w:p>
    <w:p w14:paraId="4E9A3618" w14:textId="77777777" w:rsidR="00C83B5C" w:rsidRDefault="00C83B5C" w:rsidP="0081719C">
      <w:pPr>
        <w:rPr>
          <w:rFonts w:ascii="PMingLiU" w:eastAsia="PMingLiU" w:hAnsi="PMingLiU"/>
          <w:sz w:val="22"/>
          <w:szCs w:val="22"/>
        </w:rPr>
      </w:pPr>
    </w:p>
    <w:p w14:paraId="48EA8892" w14:textId="77777777" w:rsidR="00C83B5C" w:rsidRDefault="0081719C" w:rsidP="0081719C">
      <w:pPr>
        <w:rPr>
          <w:rFonts w:ascii="PMingLiU" w:eastAsia="PMingLiU" w:hAnsi="PMingLiU"/>
          <w:sz w:val="22"/>
          <w:szCs w:val="22"/>
        </w:rPr>
      </w:pPr>
      <w:r w:rsidRPr="0081719C">
        <w:rPr>
          <w:rFonts w:ascii="PMingLiU" w:eastAsia="PMingLiU" w:hAnsi="PMingLiU" w:hint="eastAsia"/>
          <w:sz w:val="22"/>
          <w:szCs w:val="22"/>
        </w:rPr>
        <w:t>然而，研究者不僅需要掌握每份奏摺和上諭的收發時間，也要釐清</w:t>
      </w:r>
      <w:r w:rsidR="00C83B5C">
        <w:rPr>
          <w:rFonts w:ascii="PMingLiU" w:eastAsia="PMingLiU" w:hAnsi="PMingLiU" w:hint="eastAsia"/>
          <w:sz w:val="22"/>
          <w:szCs w:val="22"/>
        </w:rPr>
        <w:t>：</w:t>
      </w:r>
    </w:p>
    <w:p w14:paraId="2FCD2564" w14:textId="77777777" w:rsidR="00C83B5C" w:rsidRDefault="00C83B5C" w:rsidP="0081719C">
      <w:pPr>
        <w:rPr>
          <w:rFonts w:ascii="PMingLiU" w:eastAsia="PMingLiU" w:hAnsi="PMingLiU"/>
          <w:sz w:val="22"/>
          <w:szCs w:val="22"/>
        </w:rPr>
      </w:pPr>
      <w:r>
        <w:rPr>
          <w:rFonts w:ascii="PMingLiU" w:eastAsia="PMingLiU" w:hAnsi="PMingLiU"/>
          <w:sz w:val="22"/>
          <w:szCs w:val="22"/>
        </w:rPr>
        <w:tab/>
      </w:r>
      <w:r>
        <w:rPr>
          <w:rFonts w:ascii="PMingLiU" w:eastAsia="PMingLiU" w:hAnsi="PMingLiU" w:hint="eastAsia"/>
          <w:sz w:val="22"/>
          <w:szCs w:val="22"/>
        </w:rPr>
        <w:t xml:space="preserve">1. </w:t>
      </w:r>
      <w:r w:rsidR="0081719C" w:rsidRPr="0081719C">
        <w:rPr>
          <w:rFonts w:ascii="PMingLiU" w:eastAsia="PMingLiU" w:hAnsi="PMingLiU" w:hint="eastAsia"/>
          <w:sz w:val="22"/>
          <w:szCs w:val="22"/>
        </w:rPr>
        <w:t>奏摺是否回應先前的硃批或上諭</w:t>
      </w:r>
      <w:r>
        <w:rPr>
          <w:rFonts w:ascii="PMingLiU" w:eastAsia="PMingLiU" w:hAnsi="PMingLiU" w:hint="eastAsia"/>
          <w:sz w:val="22"/>
          <w:szCs w:val="22"/>
        </w:rPr>
        <w:t>？</w:t>
      </w:r>
    </w:p>
    <w:p w14:paraId="7C0BB321" w14:textId="2157A9A3" w:rsidR="00C83B5C" w:rsidRDefault="00C83B5C" w:rsidP="0081719C">
      <w:pPr>
        <w:rPr>
          <w:rFonts w:ascii="PMingLiU" w:eastAsia="PMingLiU" w:hAnsi="PMingLiU"/>
          <w:sz w:val="22"/>
          <w:szCs w:val="22"/>
        </w:rPr>
      </w:pPr>
      <w:r>
        <w:rPr>
          <w:rFonts w:ascii="PMingLiU" w:eastAsia="PMingLiU" w:hAnsi="PMingLiU"/>
          <w:sz w:val="22"/>
          <w:szCs w:val="22"/>
        </w:rPr>
        <w:tab/>
      </w:r>
      <w:r>
        <w:rPr>
          <w:rFonts w:ascii="PMingLiU" w:eastAsia="PMingLiU" w:hAnsi="PMingLiU" w:hint="eastAsia"/>
          <w:sz w:val="22"/>
          <w:szCs w:val="22"/>
        </w:rPr>
        <w:t xml:space="preserve">2. </w:t>
      </w:r>
      <w:r w:rsidR="0081719C" w:rsidRPr="0081719C">
        <w:rPr>
          <w:rFonts w:ascii="PMingLiU" w:eastAsia="PMingLiU" w:hAnsi="PMingLiU" w:hint="eastAsia"/>
          <w:sz w:val="22"/>
          <w:szCs w:val="22"/>
        </w:rPr>
        <w:t>皇帝發布的命令</w:t>
      </w:r>
      <w:r w:rsidRPr="00C83B5C">
        <w:rPr>
          <w:rFonts w:ascii="PMingLiU" w:eastAsia="PMingLiU" w:hAnsi="PMingLiU" w:hint="eastAsia"/>
          <w:sz w:val="22"/>
          <w:szCs w:val="22"/>
        </w:rPr>
        <w:t>在何時、由哪些官員</w:t>
      </w:r>
      <w:r>
        <w:rPr>
          <w:rFonts w:ascii="PMingLiU" w:eastAsia="PMingLiU" w:hAnsi="PMingLiU" w:hint="eastAsia"/>
          <w:sz w:val="22"/>
          <w:szCs w:val="22"/>
        </w:rPr>
        <w:t>在奏摺中</w:t>
      </w:r>
      <w:r w:rsidRPr="00C83B5C">
        <w:rPr>
          <w:rFonts w:ascii="PMingLiU" w:eastAsia="PMingLiU" w:hAnsi="PMingLiU" w:hint="eastAsia"/>
          <w:sz w:val="22"/>
          <w:szCs w:val="22"/>
        </w:rPr>
        <w:t>作出</w:t>
      </w:r>
      <w:r>
        <w:rPr>
          <w:rFonts w:ascii="PMingLiU" w:eastAsia="PMingLiU" w:hAnsi="PMingLiU" w:hint="eastAsia"/>
          <w:sz w:val="22"/>
          <w:szCs w:val="22"/>
        </w:rPr>
        <w:t>了</w:t>
      </w:r>
      <w:r w:rsidRPr="00C83B5C">
        <w:rPr>
          <w:rFonts w:ascii="PMingLiU" w:eastAsia="PMingLiU" w:hAnsi="PMingLiU" w:hint="eastAsia"/>
          <w:sz w:val="22"/>
          <w:szCs w:val="22"/>
        </w:rPr>
        <w:t>回應</w:t>
      </w:r>
      <w:r>
        <w:rPr>
          <w:rFonts w:ascii="PMingLiU" w:eastAsia="PMingLiU" w:hAnsi="PMingLiU" w:hint="eastAsia"/>
          <w:sz w:val="22"/>
          <w:szCs w:val="22"/>
        </w:rPr>
        <w:t>？</w:t>
      </w:r>
    </w:p>
    <w:p w14:paraId="4F5CB9E8" w14:textId="77777777" w:rsidR="00C83B5C" w:rsidRDefault="00C83B5C" w:rsidP="0081719C">
      <w:pPr>
        <w:rPr>
          <w:rFonts w:ascii="PMingLiU" w:eastAsia="PMingLiU" w:hAnsi="PMingLiU"/>
          <w:sz w:val="22"/>
          <w:szCs w:val="22"/>
        </w:rPr>
      </w:pPr>
    </w:p>
    <w:p w14:paraId="25973C01" w14:textId="2597909C" w:rsidR="0081719C" w:rsidRDefault="00C83B5C" w:rsidP="0081719C">
      <w:pPr>
        <w:rPr>
          <w:rFonts w:ascii="PMingLiU" w:eastAsia="PMingLiU" w:hAnsi="PMingLiU"/>
          <w:sz w:val="22"/>
          <w:szCs w:val="22"/>
        </w:rPr>
      </w:pPr>
      <w:r>
        <w:rPr>
          <w:rFonts w:ascii="PMingLiU" w:eastAsia="PMingLiU" w:hAnsi="PMingLiU" w:hint="eastAsia"/>
          <w:sz w:val="22"/>
          <w:szCs w:val="22"/>
        </w:rPr>
        <w:t xml:space="preserve">title: </w:t>
      </w:r>
      <w:r w:rsidRPr="00C83B5C">
        <w:rPr>
          <w:rFonts w:ascii="PMingLiU" w:eastAsia="PMingLiU" w:hAnsi="PMingLiU" w:hint="eastAsia"/>
          <w:sz w:val="22"/>
          <w:szCs w:val="22"/>
        </w:rPr>
        <w:t>資訊流向複雜</w:t>
      </w:r>
    </w:p>
    <w:p w14:paraId="16F4978F" w14:textId="77777777" w:rsidR="00C83B5C" w:rsidRDefault="00C83B5C" w:rsidP="0081719C">
      <w:pPr>
        <w:rPr>
          <w:rFonts w:ascii="PMingLiU" w:eastAsia="PMingLiU" w:hAnsi="PMingLiU"/>
          <w:sz w:val="22"/>
          <w:szCs w:val="22"/>
        </w:rPr>
      </w:pPr>
      <w:r w:rsidRPr="00C83B5C">
        <w:rPr>
          <w:rFonts w:ascii="PMingLiU" w:eastAsia="PMingLiU" w:hAnsi="PMingLiU" w:hint="eastAsia"/>
          <w:sz w:val="22"/>
          <w:szCs w:val="22"/>
        </w:rPr>
        <w:t>除了文書之間的通信關係外，研究者還需要分析奏摺所載</w:t>
      </w:r>
      <w:r>
        <w:rPr>
          <w:rFonts w:ascii="PMingLiU" w:eastAsia="PMingLiU" w:hAnsi="PMingLiU" w:hint="eastAsia"/>
          <w:sz w:val="22"/>
          <w:szCs w:val="22"/>
        </w:rPr>
        <w:t>的資訊</w:t>
      </w:r>
      <w:r w:rsidRPr="00C83B5C">
        <w:rPr>
          <w:rFonts w:ascii="PMingLiU" w:eastAsia="PMingLiU" w:hAnsi="PMingLiU" w:hint="eastAsia"/>
          <w:sz w:val="22"/>
          <w:szCs w:val="22"/>
        </w:rPr>
        <w:t>的流向，包括資訊</w:t>
      </w:r>
      <w:r>
        <w:rPr>
          <w:rFonts w:ascii="PMingLiU" w:eastAsia="PMingLiU" w:hAnsi="PMingLiU" w:hint="eastAsia"/>
          <w:sz w:val="22"/>
          <w:szCs w:val="22"/>
        </w:rPr>
        <w:t>的內容</w:t>
      </w:r>
      <w:r w:rsidRPr="00C83B5C">
        <w:rPr>
          <w:rFonts w:ascii="PMingLiU" w:eastAsia="PMingLiU" w:hAnsi="PMingLiU" w:hint="eastAsia"/>
          <w:sz w:val="22"/>
          <w:szCs w:val="22"/>
        </w:rPr>
        <w:t>、消息來源及傳遞過程。</w:t>
      </w:r>
    </w:p>
    <w:p w14:paraId="4A9E0B61" w14:textId="77777777" w:rsidR="00C83B5C" w:rsidRDefault="00C83B5C" w:rsidP="0081719C">
      <w:pPr>
        <w:rPr>
          <w:rFonts w:ascii="PMingLiU" w:eastAsia="PMingLiU" w:hAnsi="PMingLiU"/>
          <w:sz w:val="22"/>
          <w:szCs w:val="22"/>
        </w:rPr>
      </w:pPr>
    </w:p>
    <w:p w14:paraId="58C8F161" w14:textId="2CF65CF5" w:rsidR="00C83B5C" w:rsidRDefault="00C83B5C" w:rsidP="0081719C">
      <w:pPr>
        <w:rPr>
          <w:rFonts w:ascii="PMingLiU" w:eastAsia="PMingLiU" w:hAnsi="PMingLiU"/>
          <w:sz w:val="22"/>
          <w:szCs w:val="22"/>
        </w:rPr>
      </w:pPr>
      <w:r>
        <w:rPr>
          <w:rFonts w:ascii="PMingLiU" w:eastAsia="PMingLiU" w:hAnsi="PMingLiU" w:hint="eastAsia"/>
          <w:sz w:val="22"/>
          <w:szCs w:val="22"/>
        </w:rPr>
        <w:t>而</w:t>
      </w:r>
      <w:r w:rsidRPr="00C83B5C">
        <w:rPr>
          <w:rFonts w:ascii="PMingLiU" w:eastAsia="PMingLiU" w:hAnsi="PMingLiU" w:hint="eastAsia"/>
          <w:sz w:val="22"/>
          <w:szCs w:val="22"/>
        </w:rPr>
        <w:t>皇帝往往會同時收到多位官員就同一事件的奏報，各奏摺的描述、消息來源及送達時間亦可能不同，形成錯綜複雜的資訊網絡。</w:t>
      </w:r>
    </w:p>
    <w:p w14:paraId="6085DC9A" w14:textId="77777777" w:rsidR="00C83B5C" w:rsidRDefault="00C83B5C" w:rsidP="0081719C">
      <w:pPr>
        <w:rPr>
          <w:rFonts w:ascii="PMingLiU" w:eastAsia="PMingLiU" w:hAnsi="PMingLiU"/>
          <w:sz w:val="22"/>
          <w:szCs w:val="22"/>
        </w:rPr>
      </w:pPr>
    </w:p>
    <w:p w14:paraId="0E0858E4" w14:textId="77777777" w:rsidR="00C83B5C" w:rsidRPr="0081719C" w:rsidRDefault="00C83B5C" w:rsidP="0081719C">
      <w:pPr>
        <w:rPr>
          <w:rFonts w:ascii="PMingLiU" w:eastAsia="PMingLiU" w:hAnsi="PMingLiU"/>
          <w:sz w:val="22"/>
          <w:szCs w:val="22"/>
        </w:rPr>
      </w:pPr>
    </w:p>
    <w:p w14:paraId="0796BD5B" w14:textId="77777777" w:rsidR="0063317A" w:rsidRPr="00CE68D0" w:rsidRDefault="0063317A" w:rsidP="004C0800">
      <w:pPr>
        <w:rPr>
          <w:rFonts w:ascii="PMingLiU" w:eastAsia="PMingLiU" w:hAnsi="PMingLiU"/>
          <w:sz w:val="22"/>
          <w:szCs w:val="22"/>
        </w:rPr>
      </w:pPr>
    </w:p>
    <w:p w14:paraId="6D3EE0EC" w14:textId="77777777" w:rsidR="006535FF" w:rsidRPr="00CE68D0" w:rsidRDefault="006535FF">
      <w:pPr>
        <w:spacing w:after="160" w:line="278" w:lineRule="auto"/>
        <w:rPr>
          <w:rFonts w:ascii="PMingLiU" w:eastAsia="PMingLiU" w:hAnsi="PMingLiU"/>
          <w:sz w:val="22"/>
          <w:szCs w:val="22"/>
        </w:rPr>
      </w:pPr>
      <w:r w:rsidRPr="00CE68D0">
        <w:rPr>
          <w:rFonts w:ascii="PMingLiU" w:eastAsia="PMingLiU" w:hAnsi="PMingLiU"/>
          <w:sz w:val="22"/>
          <w:szCs w:val="22"/>
        </w:rPr>
        <w:br w:type="page"/>
      </w:r>
    </w:p>
    <w:p w14:paraId="547C1B7D" w14:textId="2E04124D" w:rsidR="004C0800" w:rsidRPr="00CE68D0" w:rsidRDefault="004C0800" w:rsidP="004C0800">
      <w:pPr>
        <w:rPr>
          <w:rFonts w:ascii="PMingLiU" w:eastAsia="PMingLiU" w:hAnsi="PMingLiU"/>
          <w:sz w:val="22"/>
          <w:szCs w:val="22"/>
          <w:u w:val="single"/>
        </w:rPr>
      </w:pPr>
      <w:r w:rsidRPr="00CE68D0">
        <w:rPr>
          <w:rFonts w:ascii="PMingLiU" w:eastAsia="PMingLiU" w:hAnsi="PMingLiU"/>
          <w:sz w:val="22"/>
          <w:szCs w:val="22"/>
        </w:rPr>
        <w:lastRenderedPageBreak/>
        <w:tab/>
      </w:r>
      <w:r w:rsidRPr="00CE68D0">
        <w:rPr>
          <w:rFonts w:ascii="PMingLiU" w:eastAsia="PMingLiU" w:hAnsi="PMingLiU"/>
          <w:sz w:val="22"/>
          <w:szCs w:val="22"/>
        </w:rPr>
        <w:tab/>
      </w:r>
      <w:r w:rsidRPr="00CE68D0">
        <w:rPr>
          <w:rFonts w:ascii="PMingLiU" w:eastAsia="PMingLiU" w:hAnsi="PMingLiU" w:hint="eastAsia"/>
          <w:sz w:val="22"/>
          <w:szCs w:val="22"/>
          <w:u w:val="single"/>
        </w:rPr>
        <w:t>1.4. 以數位方法研究清代奏折和上諭</w:t>
      </w:r>
    </w:p>
    <w:p w14:paraId="3FEED67C" w14:textId="77777777" w:rsidR="003E3687" w:rsidRDefault="003E3687" w:rsidP="006535FF">
      <w:pPr>
        <w:rPr>
          <w:rFonts w:ascii="PMingLiU" w:eastAsia="PMingLiU" w:hAnsi="PMingLiU"/>
          <w:sz w:val="22"/>
          <w:szCs w:val="22"/>
        </w:rPr>
      </w:pPr>
    </w:p>
    <w:p w14:paraId="38E250BA" w14:textId="6D091060" w:rsidR="003E3687" w:rsidRDefault="003E3687" w:rsidP="006535FF">
      <w:pPr>
        <w:rPr>
          <w:rFonts w:ascii="PMingLiU" w:eastAsia="PMingLiU" w:hAnsi="PMingLiU"/>
          <w:sz w:val="22"/>
          <w:szCs w:val="22"/>
        </w:rPr>
      </w:pPr>
      <w:r w:rsidRPr="003E3687">
        <w:rPr>
          <w:rFonts w:ascii="PMingLiU" w:eastAsia="PMingLiU" w:hAnsi="PMingLiU" w:hint="eastAsia"/>
          <w:sz w:val="22"/>
          <w:szCs w:val="22"/>
        </w:rPr>
        <w:t>因此，</w:t>
      </w:r>
      <w:r>
        <w:rPr>
          <w:rFonts w:ascii="PMingLiU" w:eastAsia="PMingLiU" w:hAnsi="PMingLiU" w:hint="eastAsia"/>
          <w:sz w:val="22"/>
          <w:szCs w:val="22"/>
        </w:rPr>
        <w:t>研究</w:t>
      </w:r>
      <w:r w:rsidRPr="003E3687">
        <w:rPr>
          <w:rFonts w:ascii="PMingLiU" w:eastAsia="PMingLiU" w:hAnsi="PMingLiU" w:hint="eastAsia"/>
          <w:sz w:val="22"/>
          <w:szCs w:val="22"/>
        </w:rPr>
        <w:t>奏折</w:t>
      </w:r>
      <w:r>
        <w:rPr>
          <w:rFonts w:ascii="PMingLiU" w:eastAsia="PMingLiU" w:hAnsi="PMingLiU" w:hint="eastAsia"/>
          <w:sz w:val="22"/>
          <w:szCs w:val="22"/>
        </w:rPr>
        <w:t>時，</w:t>
      </w:r>
      <w:r w:rsidRPr="003E3687">
        <w:rPr>
          <w:rFonts w:ascii="PMingLiU" w:eastAsia="PMingLiU" w:hAnsi="PMingLiU" w:hint="eastAsia"/>
          <w:sz w:val="22"/>
          <w:szCs w:val="22"/>
        </w:rPr>
        <w:t>研究者</w:t>
      </w:r>
      <w:r>
        <w:rPr>
          <w:rFonts w:ascii="PMingLiU" w:eastAsia="PMingLiU" w:hAnsi="PMingLiU" w:hint="eastAsia"/>
          <w:sz w:val="22"/>
          <w:szCs w:val="22"/>
        </w:rPr>
        <w:t>不但</w:t>
      </w:r>
      <w:r w:rsidRPr="003E3687">
        <w:rPr>
          <w:rFonts w:ascii="PMingLiU" w:eastAsia="PMingLiU" w:hAnsi="PMingLiU" w:hint="eastAsia"/>
          <w:sz w:val="22"/>
          <w:szCs w:val="22"/>
        </w:rPr>
        <w:t>要分析單份文書所載的資訊，也要理解宏觀的資訊傳遞網絡。然而，面對大量文書及複雜的通信關係，研究者難以單憑人力掌握資訊傳遞的整體脈絡，</w:t>
      </w:r>
    </w:p>
    <w:p w14:paraId="73F908FC" w14:textId="77777777" w:rsidR="003E3687" w:rsidRDefault="003E3687" w:rsidP="006535FF">
      <w:pPr>
        <w:rPr>
          <w:rFonts w:ascii="PMingLiU" w:eastAsia="PMingLiU" w:hAnsi="PMingLiU"/>
          <w:sz w:val="22"/>
          <w:szCs w:val="22"/>
        </w:rPr>
      </w:pPr>
    </w:p>
    <w:p w14:paraId="0E326412" w14:textId="71C50F60" w:rsidR="003E3687" w:rsidRDefault="004C0800" w:rsidP="006535FF">
      <w:pPr>
        <w:rPr>
          <w:rFonts w:ascii="PMingLiU" w:eastAsia="PMingLiU" w:hAnsi="PMingLiU"/>
          <w:sz w:val="22"/>
          <w:szCs w:val="22"/>
        </w:rPr>
      </w:pPr>
      <w:r w:rsidRPr="00CE68D0">
        <w:rPr>
          <w:rFonts w:ascii="PMingLiU" w:eastAsia="PMingLiU" w:hAnsi="PMingLiU" w:hint="eastAsia"/>
          <w:sz w:val="22"/>
          <w:szCs w:val="22"/>
        </w:rPr>
        <w:t>筆者認為，人工智能（AI）與視覺化的數位工具，能夠協助研究者處理上述</w:t>
      </w:r>
      <w:r w:rsidR="0063317A" w:rsidRPr="00CE68D0">
        <w:rPr>
          <w:rFonts w:ascii="PMingLiU" w:eastAsia="PMingLiU" w:hAnsi="PMingLiU" w:hint="eastAsia"/>
          <w:sz w:val="22"/>
          <w:szCs w:val="22"/>
        </w:rPr>
        <w:t>的兩大</w:t>
      </w:r>
      <w:r w:rsidRPr="00CE68D0">
        <w:rPr>
          <w:rFonts w:ascii="PMingLiU" w:eastAsia="PMingLiU" w:hAnsi="PMingLiU" w:hint="eastAsia"/>
          <w:sz w:val="22"/>
          <w:szCs w:val="22"/>
        </w:rPr>
        <w:t>難題，包括：</w:t>
      </w:r>
    </w:p>
    <w:p w14:paraId="0438DDC2" w14:textId="77777777" w:rsidR="003E3687" w:rsidRDefault="003E3687" w:rsidP="006535FF">
      <w:pPr>
        <w:rPr>
          <w:rFonts w:ascii="PMingLiU" w:eastAsia="PMingLiU" w:hAnsi="PMingLiU"/>
          <w:sz w:val="22"/>
          <w:szCs w:val="22"/>
        </w:rPr>
      </w:pPr>
    </w:p>
    <w:p w14:paraId="5DCEBCC4" w14:textId="04F37D50" w:rsidR="003E3687" w:rsidRDefault="00364D98" w:rsidP="006535FF">
      <w:pPr>
        <w:rPr>
          <w:rFonts w:ascii="PMingLiU" w:eastAsia="PMingLiU" w:hAnsi="PMingLiU"/>
          <w:sz w:val="22"/>
          <w:szCs w:val="22"/>
        </w:rPr>
      </w:pPr>
      <w:r w:rsidRPr="00364D98">
        <w:rPr>
          <w:rFonts w:ascii="PMingLiU" w:eastAsia="PMingLiU" w:hAnsi="PMingLiU" w:hint="eastAsia"/>
          <w:sz w:val="22"/>
          <w:szCs w:val="22"/>
        </w:rPr>
        <w:t>因此，研究奏摺時，研究者不但需要分析單份文書，亦要理解整體的通信關係及資訊傳遞網絡。然而，面對大量文書，單靠人力難以掌握其整體脈絡，因此</w:t>
      </w:r>
      <w:r>
        <w:rPr>
          <w:rFonts w:ascii="PMingLiU" w:eastAsia="PMingLiU" w:hAnsi="PMingLiU" w:hint="eastAsia"/>
          <w:sz w:val="22"/>
          <w:szCs w:val="22"/>
        </w:rPr>
        <w:t>可以</w:t>
      </w:r>
      <w:r w:rsidRPr="00364D98">
        <w:rPr>
          <w:rFonts w:ascii="PMingLiU" w:eastAsia="PMingLiU" w:hAnsi="PMingLiU" w:hint="eastAsia"/>
          <w:sz w:val="22"/>
          <w:szCs w:val="22"/>
        </w:rPr>
        <w:t>借助人工智能（</w:t>
      </w:r>
      <w:r w:rsidRPr="00364D98">
        <w:rPr>
          <w:rFonts w:ascii="PMingLiU" w:eastAsia="PMingLiU" w:hAnsi="PMingLiU"/>
          <w:sz w:val="22"/>
          <w:szCs w:val="22"/>
        </w:rPr>
        <w:t>AI</w:t>
      </w:r>
      <w:r w:rsidRPr="00364D98">
        <w:rPr>
          <w:rFonts w:ascii="PMingLiU" w:eastAsia="PMingLiU" w:hAnsi="PMingLiU" w:hint="eastAsia"/>
          <w:sz w:val="22"/>
          <w:szCs w:val="22"/>
        </w:rPr>
        <w:t>）及視覺化等</w:t>
      </w:r>
      <w:r>
        <w:rPr>
          <w:rFonts w:ascii="PMingLiU" w:eastAsia="PMingLiU" w:hAnsi="PMingLiU" w:hint="eastAsia"/>
          <w:sz w:val="22"/>
          <w:szCs w:val="22"/>
        </w:rPr>
        <w:t>的</w:t>
      </w:r>
      <w:r w:rsidRPr="00364D98">
        <w:rPr>
          <w:rFonts w:ascii="PMingLiU" w:eastAsia="PMingLiU" w:hAnsi="PMingLiU" w:hint="eastAsia"/>
          <w:sz w:val="22"/>
          <w:szCs w:val="22"/>
        </w:rPr>
        <w:t>數位工具協助分析。</w:t>
      </w:r>
    </w:p>
    <w:p w14:paraId="08657486" w14:textId="77777777" w:rsidR="00364D98" w:rsidRDefault="00364D98" w:rsidP="006535FF">
      <w:pPr>
        <w:rPr>
          <w:rFonts w:ascii="PMingLiU" w:eastAsia="PMingLiU" w:hAnsi="PMingLiU" w:hint="eastAsia"/>
          <w:sz w:val="22"/>
          <w:szCs w:val="22"/>
        </w:rPr>
      </w:pPr>
    </w:p>
    <w:p w14:paraId="7DD1B977" w14:textId="77777777" w:rsidR="003E3687" w:rsidRPr="00CE68D0" w:rsidRDefault="003E3687" w:rsidP="006535FF">
      <w:pPr>
        <w:rPr>
          <w:rFonts w:ascii="PMingLiU" w:eastAsia="PMingLiU" w:hAnsi="PMingLiU" w:hint="eastAsia"/>
          <w:sz w:val="22"/>
          <w:szCs w:val="22"/>
        </w:rPr>
      </w:pPr>
    </w:p>
    <w:p w14:paraId="6F4BB344" w14:textId="77777777" w:rsidR="006535FF" w:rsidRPr="006535FF" w:rsidRDefault="006535FF" w:rsidP="006535FF">
      <w:pPr>
        <w:rPr>
          <w:rFonts w:ascii="PMingLiU" w:eastAsia="PMingLiU" w:hAnsi="PMingLiU"/>
          <w:sz w:val="22"/>
          <w:szCs w:val="22"/>
        </w:rPr>
      </w:pPr>
    </w:p>
    <w:tbl>
      <w:tblPr>
        <w:tblW w:w="5412"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80"/>
        <w:gridCol w:w="1883"/>
        <w:gridCol w:w="6189"/>
      </w:tblGrid>
      <w:tr w:rsidR="006535FF" w:rsidRPr="00CE68D0" w14:paraId="07ED95F0" w14:textId="77777777" w:rsidTr="006535FF">
        <w:trPr>
          <w:tblHeader/>
        </w:trPr>
        <w:tc>
          <w:tcPr>
            <w:tcW w:w="8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16CF4" w14:textId="57690DA0" w:rsidR="006535FF" w:rsidRPr="006535FF" w:rsidRDefault="006535FF" w:rsidP="006535FF">
            <w:pPr>
              <w:jc w:val="center"/>
              <w:rPr>
                <w:rFonts w:ascii="PMingLiU" w:eastAsia="PMingLiU" w:hAnsi="PMingLiU"/>
                <w:sz w:val="22"/>
                <w:szCs w:val="22"/>
              </w:rPr>
            </w:pPr>
            <w:r w:rsidRPr="006535FF">
              <w:rPr>
                <w:rFonts w:ascii="PMingLiU" w:eastAsia="PMingLiU" w:hAnsi="PMingLiU" w:cs="PingFang TC"/>
                <w:sz w:val="22"/>
                <w:szCs w:val="22"/>
              </w:rPr>
              <w:t>研究困難</w:t>
            </w: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6DA834" w14:textId="77777777" w:rsidR="006535FF" w:rsidRPr="006535FF" w:rsidRDefault="006535FF" w:rsidP="006535FF">
            <w:pPr>
              <w:jc w:val="center"/>
              <w:rPr>
                <w:rFonts w:ascii="PMingLiU" w:eastAsia="PMingLiU" w:hAnsi="PMingLiU"/>
                <w:sz w:val="22"/>
                <w:szCs w:val="22"/>
              </w:rPr>
            </w:pPr>
            <w:r w:rsidRPr="006535FF">
              <w:rPr>
                <w:rFonts w:ascii="PMingLiU" w:eastAsia="PMingLiU" w:hAnsi="PMingLiU" w:cs="PingFang TC"/>
                <w:sz w:val="22"/>
                <w:szCs w:val="22"/>
              </w:rPr>
              <w:t>數位工具</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AAB61" w14:textId="77777777" w:rsidR="006535FF" w:rsidRPr="006535FF" w:rsidRDefault="006535FF" w:rsidP="006535FF">
            <w:pPr>
              <w:jc w:val="center"/>
              <w:rPr>
                <w:rFonts w:ascii="PMingLiU" w:eastAsia="PMingLiU" w:hAnsi="PMingLiU"/>
                <w:sz w:val="22"/>
                <w:szCs w:val="22"/>
              </w:rPr>
            </w:pPr>
            <w:r w:rsidRPr="006535FF">
              <w:rPr>
                <w:rFonts w:ascii="PMingLiU" w:eastAsia="PMingLiU" w:hAnsi="PMingLiU" w:cs="PingFang TC"/>
                <w:sz w:val="22"/>
                <w:szCs w:val="22"/>
              </w:rPr>
              <w:t>如何協助研究</w:t>
            </w:r>
          </w:p>
        </w:tc>
      </w:tr>
      <w:tr w:rsidR="006535FF" w:rsidRPr="00CE68D0" w14:paraId="31907DD0" w14:textId="77777777" w:rsidTr="006535FF">
        <w:tc>
          <w:tcPr>
            <w:tcW w:w="861" w:type="pct"/>
            <w:vMerge w:val="restart"/>
            <w:tcBorders>
              <w:top w:val="single" w:sz="6" w:space="0" w:color="auto"/>
              <w:left w:val="single" w:sz="6" w:space="0" w:color="auto"/>
              <w:right w:val="single" w:sz="6" w:space="0" w:color="auto"/>
            </w:tcBorders>
            <w:noWrap/>
            <w:tcMar>
              <w:top w:w="120" w:type="dxa"/>
              <w:left w:w="180" w:type="dxa"/>
              <w:bottom w:w="120" w:type="dxa"/>
              <w:right w:w="180" w:type="dxa"/>
            </w:tcMar>
            <w:vAlign w:val="center"/>
            <w:hideMark/>
          </w:tcPr>
          <w:p w14:paraId="409DC8AB" w14:textId="77777777"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史料數量龐大</w:t>
            </w: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280F9B" w14:textId="1B5EC036" w:rsidR="006535FF" w:rsidRPr="006535FF" w:rsidRDefault="006535FF" w:rsidP="006535FF">
            <w:pPr>
              <w:rPr>
                <w:rFonts w:ascii="PMingLiU" w:eastAsia="PMingLiU" w:hAnsi="PMingLiU"/>
                <w:sz w:val="22"/>
                <w:szCs w:val="22"/>
              </w:rPr>
            </w:pPr>
            <w:r w:rsidRPr="00CE68D0">
              <w:rPr>
                <w:rFonts w:ascii="PMingLiU" w:eastAsia="PMingLiU" w:hAnsi="PMingLiU" w:cs="PingFang TC" w:hint="eastAsia"/>
                <w:sz w:val="22"/>
                <w:szCs w:val="22"/>
              </w:rPr>
              <w:t>AI</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70F1C" w14:textId="77777777" w:rsidR="006535FF" w:rsidRPr="00CE68D0" w:rsidRDefault="006535FF" w:rsidP="006535FF">
            <w:pPr>
              <w:rPr>
                <w:rFonts w:ascii="PMingLiU" w:eastAsia="PMingLiU" w:hAnsi="PMingLiU" w:cs="PingFang TC"/>
                <w:sz w:val="22"/>
                <w:szCs w:val="22"/>
              </w:rPr>
            </w:pPr>
            <w:r w:rsidRPr="006535FF">
              <w:rPr>
                <w:rFonts w:ascii="PMingLiU" w:eastAsia="PMingLiU" w:hAnsi="PMingLiU" w:cs="PingFang TC"/>
                <w:sz w:val="22"/>
                <w:szCs w:val="22"/>
              </w:rPr>
              <w:t>總結長篇文本，協助研究者迅速掌握文書的主要內容，</w:t>
            </w:r>
          </w:p>
          <w:p w14:paraId="1BEB6BBA" w14:textId="43792401"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並判斷其中是否包含值得深入閱讀與分析的資訊。</w:t>
            </w:r>
          </w:p>
        </w:tc>
      </w:tr>
      <w:tr w:rsidR="006535FF" w:rsidRPr="00CE68D0" w14:paraId="26847A5C" w14:textId="77777777" w:rsidTr="006535FF">
        <w:tc>
          <w:tcPr>
            <w:tcW w:w="861" w:type="pct"/>
            <w:vMerge/>
            <w:tcBorders>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7621E" w14:textId="743C8DA3" w:rsidR="006535FF" w:rsidRPr="006535FF" w:rsidRDefault="006535FF" w:rsidP="006535FF">
            <w:pPr>
              <w:rPr>
                <w:rFonts w:ascii="PMingLiU" w:eastAsia="PMingLiU" w:hAnsi="PMingLiU"/>
                <w:sz w:val="22"/>
                <w:szCs w:val="22"/>
              </w:rPr>
            </w:pP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4AD279" w14:textId="77777777" w:rsidR="006535FF" w:rsidRPr="00CE68D0" w:rsidRDefault="006535FF" w:rsidP="006535FF">
            <w:pPr>
              <w:rPr>
                <w:rFonts w:ascii="PMingLiU" w:eastAsia="PMingLiU" w:hAnsi="PMingLiU" w:cs="PingFang TC"/>
                <w:sz w:val="22"/>
                <w:szCs w:val="22"/>
              </w:rPr>
            </w:pPr>
            <w:r w:rsidRPr="006535FF">
              <w:rPr>
                <w:rFonts w:ascii="PMingLiU" w:eastAsia="PMingLiU" w:hAnsi="PMingLiU" w:cs="PingFang TC"/>
                <w:sz w:val="22"/>
                <w:szCs w:val="22"/>
              </w:rPr>
              <w:t>人工智能技能</w:t>
            </w:r>
          </w:p>
          <w:p w14:paraId="5ABBCC4C" w14:textId="584CEDC7"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w:t>
            </w:r>
            <w:r w:rsidRPr="006535FF">
              <w:rPr>
                <w:rFonts w:ascii="PMingLiU" w:eastAsia="PMingLiU" w:hAnsi="PMingLiU"/>
                <w:sz w:val="22"/>
                <w:szCs w:val="22"/>
              </w:rPr>
              <w:t>AI Skills</w:t>
            </w:r>
            <w:r w:rsidRPr="006535FF">
              <w:rPr>
                <w:rFonts w:ascii="PMingLiU" w:eastAsia="PMingLiU" w:hAnsi="PMingLiU" w:cs="PingFang TC"/>
                <w:sz w:val="22"/>
                <w:szCs w:val="22"/>
              </w:rPr>
              <w:t>）</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5AD23" w14:textId="77777777" w:rsidR="006535FF" w:rsidRPr="00CE68D0" w:rsidRDefault="006535FF" w:rsidP="006535FF">
            <w:pPr>
              <w:rPr>
                <w:rFonts w:ascii="PMingLiU" w:eastAsia="PMingLiU" w:hAnsi="PMingLiU" w:cs="PingFang TC"/>
                <w:sz w:val="22"/>
                <w:szCs w:val="22"/>
              </w:rPr>
            </w:pPr>
            <w:r w:rsidRPr="006535FF">
              <w:rPr>
                <w:rFonts w:ascii="PMingLiU" w:eastAsia="PMingLiU" w:hAnsi="PMingLiU" w:cs="PingFang TC"/>
                <w:sz w:val="22"/>
                <w:szCs w:val="22"/>
              </w:rPr>
              <w:t>按照不同研究問題</w:t>
            </w:r>
            <w:r w:rsidRPr="00CE68D0">
              <w:rPr>
                <w:rFonts w:ascii="PMingLiU" w:eastAsia="PMingLiU" w:hAnsi="PMingLiU" w:cs="PingFang TC" w:hint="eastAsia"/>
                <w:sz w:val="22"/>
                <w:szCs w:val="22"/>
              </w:rPr>
              <w:t>設計技能，</w:t>
            </w:r>
            <w:r w:rsidRPr="006535FF">
              <w:rPr>
                <w:rFonts w:ascii="PMingLiU" w:eastAsia="PMingLiU" w:hAnsi="PMingLiU" w:cs="PingFang TC"/>
                <w:sz w:val="22"/>
                <w:szCs w:val="22"/>
              </w:rPr>
              <w:t>讓</w:t>
            </w:r>
            <w:r w:rsidRPr="00CE68D0">
              <w:rPr>
                <w:rFonts w:ascii="PMingLiU" w:eastAsia="PMingLiU" w:hAnsi="PMingLiU" w:cs="PingFang TC" w:hint="eastAsia"/>
                <w:sz w:val="22"/>
                <w:szCs w:val="22"/>
              </w:rPr>
              <w:t>AI</w:t>
            </w:r>
            <w:r w:rsidRPr="006535FF">
              <w:rPr>
                <w:rFonts w:ascii="PMingLiU" w:eastAsia="PMingLiU" w:hAnsi="PMingLiU" w:cs="PingFang TC"/>
                <w:sz w:val="22"/>
                <w:szCs w:val="22"/>
              </w:rPr>
              <w:t>從文本中提取特定資訊，</w:t>
            </w:r>
          </w:p>
          <w:p w14:paraId="719970AC" w14:textId="21BB695C"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再由研究者核對、審核及修正。</w:t>
            </w:r>
          </w:p>
        </w:tc>
      </w:tr>
      <w:tr w:rsidR="006535FF" w:rsidRPr="00CE68D0" w14:paraId="51033D8A" w14:textId="77777777" w:rsidTr="006535FF">
        <w:tc>
          <w:tcPr>
            <w:tcW w:w="861" w:type="pct"/>
            <w:vMerge w:val="restart"/>
            <w:tcBorders>
              <w:top w:val="single" w:sz="6" w:space="0" w:color="auto"/>
              <w:left w:val="single" w:sz="6" w:space="0" w:color="auto"/>
              <w:right w:val="single" w:sz="6" w:space="0" w:color="auto"/>
            </w:tcBorders>
            <w:noWrap/>
            <w:tcMar>
              <w:top w:w="120" w:type="dxa"/>
              <w:left w:w="180" w:type="dxa"/>
              <w:bottom w:w="120" w:type="dxa"/>
              <w:right w:w="180" w:type="dxa"/>
            </w:tcMar>
            <w:vAlign w:val="center"/>
            <w:hideMark/>
          </w:tcPr>
          <w:p w14:paraId="4356E946" w14:textId="6F2CDB52"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通信關係複雜</w:t>
            </w: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3FF1B3" w14:textId="77FC7537" w:rsidR="006535FF" w:rsidRPr="006535FF" w:rsidRDefault="006535FF" w:rsidP="006535FF">
            <w:pPr>
              <w:rPr>
                <w:rFonts w:ascii="PMingLiU" w:eastAsia="PMingLiU" w:hAnsi="PMingLiU"/>
                <w:sz w:val="22"/>
                <w:szCs w:val="22"/>
              </w:rPr>
            </w:pPr>
            <w:r w:rsidRPr="006535FF">
              <w:rPr>
                <w:rFonts w:ascii="PMingLiU" w:eastAsia="PMingLiU" w:hAnsi="PMingLiU"/>
                <w:sz w:val="22"/>
                <w:szCs w:val="22"/>
              </w:rPr>
              <w:t xml:space="preserve">Python </w:t>
            </w:r>
            <w:r w:rsidRPr="006535FF">
              <w:rPr>
                <w:rFonts w:ascii="PMingLiU" w:eastAsia="PMingLiU" w:hAnsi="PMingLiU" w:cs="PingFang TC"/>
                <w:sz w:val="22"/>
                <w:szCs w:val="22"/>
              </w:rPr>
              <w:t>文本搜尋</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38410" w14:textId="77777777" w:rsidR="006535FF" w:rsidRPr="00CE68D0" w:rsidRDefault="006535FF" w:rsidP="006535FF">
            <w:pPr>
              <w:rPr>
                <w:rFonts w:ascii="PMingLiU" w:eastAsia="PMingLiU" w:hAnsi="PMingLiU" w:cs="PingFang TC"/>
                <w:sz w:val="22"/>
                <w:szCs w:val="22"/>
              </w:rPr>
            </w:pPr>
            <w:r w:rsidRPr="006535FF">
              <w:rPr>
                <w:rFonts w:ascii="PMingLiU" w:eastAsia="PMingLiU" w:hAnsi="PMingLiU" w:cs="PingFang TC"/>
                <w:sz w:val="22"/>
                <w:szCs w:val="22"/>
              </w:rPr>
              <w:t>搜尋文書中的特定字詞，辨識奏摺與上諭之間的回應關係，</w:t>
            </w:r>
          </w:p>
          <w:p w14:paraId="482866F9" w14:textId="138FF2D5"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重</w:t>
            </w:r>
            <w:r w:rsidRPr="00CE68D0">
              <w:rPr>
                <w:rFonts w:ascii="PMingLiU" w:eastAsia="PMingLiU" w:hAnsi="PMingLiU" w:cs="PingFang TC" w:hint="eastAsia"/>
                <w:sz w:val="22"/>
                <w:szCs w:val="22"/>
              </w:rPr>
              <w:t>構</w:t>
            </w:r>
            <w:r w:rsidRPr="006535FF">
              <w:rPr>
                <w:rFonts w:ascii="PMingLiU" w:eastAsia="PMingLiU" w:hAnsi="PMingLiU" w:cs="PingFang TC"/>
                <w:sz w:val="22"/>
                <w:szCs w:val="22"/>
              </w:rPr>
              <w:t>官員與皇帝之間的資訊傳遞過程。</w:t>
            </w:r>
          </w:p>
        </w:tc>
      </w:tr>
      <w:tr w:rsidR="006535FF" w:rsidRPr="00CE68D0" w14:paraId="2F16BC93" w14:textId="77777777" w:rsidTr="006535FF">
        <w:tc>
          <w:tcPr>
            <w:tcW w:w="861" w:type="pct"/>
            <w:vMerge/>
            <w:tcBorders>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5CC43B" w14:textId="28924606" w:rsidR="006535FF" w:rsidRPr="006535FF" w:rsidRDefault="006535FF" w:rsidP="006535FF">
            <w:pPr>
              <w:rPr>
                <w:rFonts w:ascii="PMingLiU" w:eastAsia="PMingLiU" w:hAnsi="PMingLiU"/>
                <w:sz w:val="22"/>
                <w:szCs w:val="22"/>
              </w:rPr>
            </w:pP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0D0E4" w14:textId="79EB1F00"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互動式網站</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F36D3" w14:textId="77777777" w:rsidR="006535FF" w:rsidRPr="00CE68D0" w:rsidRDefault="006535FF" w:rsidP="006535FF">
            <w:pPr>
              <w:rPr>
                <w:rFonts w:ascii="PMingLiU" w:eastAsia="PMingLiU" w:hAnsi="PMingLiU" w:cs="PingFang TC"/>
                <w:sz w:val="22"/>
                <w:szCs w:val="22"/>
              </w:rPr>
            </w:pPr>
            <w:r w:rsidRPr="00CE68D0">
              <w:rPr>
                <w:rFonts w:ascii="PMingLiU" w:eastAsia="PMingLiU" w:hAnsi="PMingLiU" w:cs="PingFang TC" w:hint="eastAsia"/>
                <w:sz w:val="22"/>
                <w:szCs w:val="22"/>
              </w:rPr>
              <w:t>以時間線和關係網絡等視覺化工具，</w:t>
            </w:r>
          </w:p>
          <w:p w14:paraId="3A514EE0" w14:textId="77777777" w:rsidR="006535FF" w:rsidRPr="00CE68D0" w:rsidRDefault="006535FF" w:rsidP="006535FF">
            <w:pPr>
              <w:rPr>
                <w:rFonts w:ascii="PMingLiU" w:eastAsia="PMingLiU" w:hAnsi="PMingLiU" w:cs="PingFang TC"/>
                <w:sz w:val="22"/>
                <w:szCs w:val="22"/>
              </w:rPr>
            </w:pPr>
            <w:r w:rsidRPr="00CE68D0">
              <w:rPr>
                <w:rFonts w:ascii="PMingLiU" w:eastAsia="PMingLiU" w:hAnsi="PMingLiU" w:cs="PingFang TC" w:hint="eastAsia"/>
                <w:sz w:val="22"/>
                <w:szCs w:val="22"/>
              </w:rPr>
              <w:t>呈現</w:t>
            </w:r>
            <w:r w:rsidRPr="006535FF">
              <w:rPr>
                <w:rFonts w:ascii="PMingLiU" w:eastAsia="PMingLiU" w:hAnsi="PMingLiU" w:cs="PingFang TC"/>
                <w:sz w:val="22"/>
                <w:szCs w:val="22"/>
              </w:rPr>
              <w:t>文書</w:t>
            </w:r>
            <w:r w:rsidRPr="00CE68D0">
              <w:rPr>
                <w:rFonts w:ascii="PMingLiU" w:eastAsia="PMingLiU" w:hAnsi="PMingLiU" w:cs="PingFang TC" w:hint="eastAsia"/>
                <w:sz w:val="22"/>
                <w:szCs w:val="22"/>
              </w:rPr>
              <w:t>的</w:t>
            </w:r>
            <w:r w:rsidRPr="006535FF">
              <w:rPr>
                <w:rFonts w:ascii="PMingLiU" w:eastAsia="PMingLiU" w:hAnsi="PMingLiU" w:cs="PingFang TC"/>
                <w:sz w:val="22"/>
                <w:szCs w:val="22"/>
              </w:rPr>
              <w:t>收發時間</w:t>
            </w:r>
            <w:r w:rsidRPr="00CE68D0">
              <w:rPr>
                <w:rFonts w:ascii="PMingLiU" w:eastAsia="PMingLiU" w:hAnsi="PMingLiU" w:cs="PingFang TC" w:hint="eastAsia"/>
                <w:sz w:val="22"/>
                <w:szCs w:val="22"/>
              </w:rPr>
              <w:t>及</w:t>
            </w:r>
            <w:r w:rsidRPr="006535FF">
              <w:rPr>
                <w:rFonts w:ascii="PMingLiU" w:eastAsia="PMingLiU" w:hAnsi="PMingLiU" w:cs="PingFang TC"/>
                <w:sz w:val="22"/>
                <w:szCs w:val="22"/>
              </w:rPr>
              <w:t>資訊</w:t>
            </w:r>
            <w:r w:rsidRPr="00CE68D0">
              <w:rPr>
                <w:rFonts w:ascii="PMingLiU" w:eastAsia="PMingLiU" w:hAnsi="PMingLiU" w:cs="PingFang TC" w:hint="eastAsia"/>
                <w:sz w:val="22"/>
                <w:szCs w:val="22"/>
              </w:rPr>
              <w:t>傳遞的</w:t>
            </w:r>
            <w:r w:rsidRPr="006535FF">
              <w:rPr>
                <w:rFonts w:ascii="PMingLiU" w:eastAsia="PMingLiU" w:hAnsi="PMingLiU" w:cs="PingFang TC"/>
                <w:sz w:val="22"/>
                <w:szCs w:val="22"/>
              </w:rPr>
              <w:t>流向，</w:t>
            </w:r>
          </w:p>
          <w:p w14:paraId="4CBAA347" w14:textId="3C76F2E7" w:rsidR="006535FF" w:rsidRPr="006535FF" w:rsidRDefault="006535FF" w:rsidP="006535FF">
            <w:pPr>
              <w:rPr>
                <w:rFonts w:ascii="PMingLiU" w:eastAsia="PMingLiU" w:hAnsi="PMingLiU"/>
                <w:sz w:val="22"/>
                <w:szCs w:val="22"/>
              </w:rPr>
            </w:pPr>
            <w:r w:rsidRPr="006535FF">
              <w:rPr>
                <w:rFonts w:ascii="PMingLiU" w:eastAsia="PMingLiU" w:hAnsi="PMingLiU" w:cs="PingFang TC"/>
                <w:sz w:val="22"/>
                <w:szCs w:val="22"/>
              </w:rPr>
              <w:t>協助研究者掌握</w:t>
            </w:r>
            <w:r w:rsidRPr="00CE68D0">
              <w:rPr>
                <w:rFonts w:ascii="PMingLiU" w:eastAsia="PMingLiU" w:hAnsi="PMingLiU" w:cs="PingFang TC" w:hint="eastAsia"/>
                <w:sz w:val="22"/>
                <w:szCs w:val="22"/>
              </w:rPr>
              <w:t>宏觀的</w:t>
            </w:r>
            <w:r w:rsidRPr="006535FF">
              <w:rPr>
                <w:rFonts w:ascii="PMingLiU" w:eastAsia="PMingLiU" w:hAnsi="PMingLiU" w:cs="PingFang TC"/>
                <w:sz w:val="22"/>
                <w:szCs w:val="22"/>
              </w:rPr>
              <w:t>通信</w:t>
            </w:r>
            <w:r w:rsidRPr="00CE68D0">
              <w:rPr>
                <w:rFonts w:ascii="PMingLiU" w:eastAsia="PMingLiU" w:hAnsi="PMingLiU" w:cs="PingFang TC" w:hint="eastAsia"/>
                <w:sz w:val="22"/>
                <w:szCs w:val="22"/>
              </w:rPr>
              <w:t>網</w:t>
            </w:r>
            <w:r w:rsidRPr="006535FF">
              <w:rPr>
                <w:rFonts w:ascii="PMingLiU" w:eastAsia="PMingLiU" w:hAnsi="PMingLiU" w:cs="PingFang TC"/>
                <w:sz w:val="22"/>
                <w:szCs w:val="22"/>
              </w:rPr>
              <w:t>絡。</w:t>
            </w:r>
          </w:p>
        </w:tc>
      </w:tr>
    </w:tbl>
    <w:p w14:paraId="0BF945DC" w14:textId="77777777" w:rsidR="006535FF" w:rsidRPr="00CE68D0" w:rsidRDefault="006535FF" w:rsidP="004C0800">
      <w:pPr>
        <w:rPr>
          <w:rFonts w:ascii="PMingLiU" w:eastAsia="PMingLiU" w:hAnsi="PMingLiU"/>
          <w:sz w:val="22"/>
          <w:szCs w:val="22"/>
        </w:rPr>
      </w:pPr>
    </w:p>
    <w:p w14:paraId="72E21FCC" w14:textId="4AF64187" w:rsidR="004C0800" w:rsidRPr="00CE68D0" w:rsidRDefault="004C0800" w:rsidP="00DC2E3A">
      <w:pPr>
        <w:rPr>
          <w:rFonts w:ascii="PMingLiU" w:eastAsia="PMingLiU" w:hAnsi="PMingLiU"/>
          <w:sz w:val="22"/>
          <w:szCs w:val="22"/>
        </w:rPr>
      </w:pPr>
      <w:r w:rsidRPr="00CE68D0">
        <w:rPr>
          <w:rFonts w:ascii="PMingLiU" w:eastAsia="PMingLiU" w:hAnsi="PMingLiU"/>
          <w:sz w:val="22"/>
          <w:szCs w:val="22"/>
        </w:rPr>
        <w:tab/>
      </w:r>
    </w:p>
    <w:p w14:paraId="6BAA3B00" w14:textId="1937202A" w:rsidR="00CE68D0" w:rsidRPr="00CE68D0" w:rsidRDefault="004C0800" w:rsidP="004C0800">
      <w:pPr>
        <w:rPr>
          <w:rFonts w:ascii="PMingLiU" w:eastAsia="PMingLiU" w:hAnsi="PMingLiU"/>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1.5. 研究成果：「清代奏摺與上諭分析平台」</w:t>
      </w:r>
    </w:p>
    <w:p w14:paraId="3A2F3615" w14:textId="77777777" w:rsidR="00CE68D0" w:rsidRDefault="00CE68D0" w:rsidP="004C0800">
      <w:pPr>
        <w:rPr>
          <w:rFonts w:ascii="PMingLiU" w:eastAsia="PMingLiU" w:hAnsi="PMingLiU"/>
          <w:sz w:val="22"/>
          <w:szCs w:val="22"/>
        </w:rPr>
      </w:pPr>
      <w:r w:rsidRPr="00CE68D0">
        <w:rPr>
          <w:rFonts w:ascii="PMingLiU" w:eastAsia="PMingLiU" w:hAnsi="PMingLiU" w:hint="eastAsia"/>
          <w:sz w:val="22"/>
          <w:szCs w:val="22"/>
        </w:rPr>
        <w:t>基於上述理念，筆者建立了一個結合人工智能與</w:t>
      </w:r>
      <w:r>
        <w:rPr>
          <w:rFonts w:ascii="PMingLiU" w:eastAsia="PMingLiU" w:hAnsi="PMingLiU" w:hint="eastAsia"/>
          <w:sz w:val="22"/>
          <w:szCs w:val="22"/>
        </w:rPr>
        <w:t>視覺化工具</w:t>
      </w:r>
      <w:r w:rsidRPr="00CE68D0">
        <w:rPr>
          <w:rFonts w:ascii="PMingLiU" w:eastAsia="PMingLiU" w:hAnsi="PMingLiU" w:hint="eastAsia"/>
          <w:sz w:val="22"/>
          <w:szCs w:val="22"/>
        </w:rPr>
        <w:t>的研究網站，作為研究奏摺與上諭的輔助平台。</w:t>
      </w:r>
    </w:p>
    <w:p w14:paraId="2313FDA4" w14:textId="77777777" w:rsidR="00CE68D0" w:rsidRDefault="00CE68D0" w:rsidP="004C0800">
      <w:pPr>
        <w:rPr>
          <w:rFonts w:ascii="PMingLiU" w:eastAsia="PMingLiU" w:hAnsi="PMingLiU"/>
          <w:sz w:val="22"/>
          <w:szCs w:val="22"/>
        </w:rPr>
      </w:pPr>
    </w:p>
    <w:p w14:paraId="10423364" w14:textId="77777777" w:rsidR="00CE68D0" w:rsidRDefault="00CE68D0" w:rsidP="004C0800">
      <w:pPr>
        <w:rPr>
          <w:rFonts w:ascii="PMingLiU" w:eastAsia="PMingLiU" w:hAnsi="PMingLiU"/>
          <w:sz w:val="22"/>
          <w:szCs w:val="22"/>
        </w:rPr>
      </w:pPr>
      <w:r w:rsidRPr="00CE68D0">
        <w:rPr>
          <w:rFonts w:ascii="PMingLiU" w:eastAsia="PMingLiU" w:hAnsi="PMingLiU" w:hint="eastAsia"/>
          <w:sz w:val="22"/>
          <w:szCs w:val="22"/>
        </w:rPr>
        <w:t>網站能夠載入大量文書，運用人工智能提取特定資訊，供研究者核對和分析；同時透過時間線和關係網絡等視覺化工具，呈現皇帝與官員之間的文書傳遞關係及資訊流向。</w:t>
      </w:r>
    </w:p>
    <w:p w14:paraId="400EF76E" w14:textId="77777777" w:rsidR="00CE68D0" w:rsidRDefault="00CE68D0" w:rsidP="004C0800">
      <w:pPr>
        <w:rPr>
          <w:rFonts w:ascii="PMingLiU" w:eastAsia="PMingLiU" w:hAnsi="PMingLiU"/>
          <w:sz w:val="22"/>
          <w:szCs w:val="22"/>
        </w:rPr>
      </w:pPr>
    </w:p>
    <w:p w14:paraId="7B3DB4AE" w14:textId="55ED88C6" w:rsidR="00CE68D0" w:rsidRDefault="00CE68D0" w:rsidP="004C0800">
      <w:pPr>
        <w:rPr>
          <w:rFonts w:ascii="PMingLiU" w:eastAsia="PMingLiU" w:hAnsi="PMingLiU"/>
          <w:sz w:val="22"/>
          <w:szCs w:val="22"/>
        </w:rPr>
      </w:pPr>
      <w:r w:rsidRPr="00CE68D0">
        <w:rPr>
          <w:rFonts w:ascii="PMingLiU" w:eastAsia="PMingLiU" w:hAnsi="PMingLiU" w:hint="eastAsia"/>
          <w:sz w:val="22"/>
          <w:szCs w:val="22"/>
        </w:rPr>
        <w:t>透過上述功能，研究者既可從微觀層面閱讀單份文書的原文與資訊提取結果，</w:t>
      </w:r>
      <w:r>
        <w:rPr>
          <w:rFonts w:ascii="PMingLiU" w:eastAsia="PMingLiU" w:hAnsi="PMingLiU" w:hint="eastAsia"/>
          <w:sz w:val="22"/>
          <w:szCs w:val="22"/>
        </w:rPr>
        <w:t>亦</w:t>
      </w:r>
      <w:r w:rsidRPr="00CE68D0">
        <w:rPr>
          <w:rFonts w:ascii="PMingLiU" w:eastAsia="PMingLiU" w:hAnsi="PMingLiU" w:hint="eastAsia"/>
          <w:sz w:val="22"/>
          <w:szCs w:val="22"/>
        </w:rPr>
        <w:t>可掌握宏觀</w:t>
      </w:r>
      <w:r>
        <w:rPr>
          <w:rFonts w:ascii="PMingLiU" w:eastAsia="PMingLiU" w:hAnsi="PMingLiU" w:hint="eastAsia"/>
          <w:sz w:val="22"/>
          <w:szCs w:val="22"/>
        </w:rPr>
        <w:t>的</w:t>
      </w:r>
      <w:r w:rsidRPr="00CE68D0">
        <w:rPr>
          <w:rFonts w:ascii="PMingLiU" w:eastAsia="PMingLiU" w:hAnsi="PMingLiU" w:hint="eastAsia"/>
          <w:sz w:val="22"/>
          <w:szCs w:val="22"/>
        </w:rPr>
        <w:t>通信脈絡及資訊傳遞過程。</w:t>
      </w:r>
    </w:p>
    <w:p w14:paraId="0D45FB3E" w14:textId="77777777" w:rsidR="00CE68D0" w:rsidRPr="00CE68D0" w:rsidRDefault="00CE68D0" w:rsidP="004C0800">
      <w:pPr>
        <w:rPr>
          <w:rFonts w:ascii="PMingLiU" w:eastAsia="PMingLiU" w:hAnsi="PMingLiU"/>
          <w:sz w:val="22"/>
          <w:szCs w:val="22"/>
        </w:rPr>
      </w:pPr>
    </w:p>
    <w:p w14:paraId="6541FF8B" w14:textId="77777777" w:rsidR="004C0800" w:rsidRPr="00CE68D0" w:rsidRDefault="004C0800" w:rsidP="004C0800">
      <w:pPr>
        <w:rPr>
          <w:rFonts w:ascii="PMingLiU" w:eastAsia="PMingLiU" w:hAnsi="PMingLiU"/>
          <w:sz w:val="22"/>
          <w:szCs w:val="22"/>
        </w:rPr>
      </w:pPr>
    </w:p>
    <w:p w14:paraId="0A0B07AC" w14:textId="6375E33D" w:rsidR="00993FFE" w:rsidRPr="00993FFE" w:rsidRDefault="004C0800" w:rsidP="00993FFE">
      <w:pPr>
        <w:rPr>
          <w:rFonts w:ascii="PMingLiU" w:eastAsia="PMingLiU" w:hAnsi="PMingLiU" w:hint="eastAsia"/>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1.6. 示範案例：林爽文事件</w:t>
      </w:r>
      <w:r w:rsidR="00364D98">
        <w:rPr>
          <w:rFonts w:ascii="PMingLiU" w:eastAsia="PMingLiU" w:hAnsi="PMingLiU" w:hint="eastAsia"/>
          <w:sz w:val="22"/>
          <w:szCs w:val="22"/>
          <w:u w:val="single"/>
        </w:rPr>
        <w:t>（1786-1788）</w:t>
      </w:r>
    </w:p>
    <w:p w14:paraId="60A0A528" w14:textId="1383AEDC" w:rsidR="00364D98" w:rsidRDefault="00364D98" w:rsidP="00993FFE">
      <w:pPr>
        <w:rPr>
          <w:rFonts w:ascii="PMingLiU" w:eastAsia="PMingLiU" w:hAnsi="PMingLiU" w:hint="eastAsia"/>
          <w:sz w:val="22"/>
          <w:szCs w:val="22"/>
        </w:rPr>
      </w:pPr>
      <w:r>
        <w:rPr>
          <w:rFonts w:ascii="PMingLiU" w:eastAsia="PMingLiU" w:hAnsi="PMingLiU" w:hint="eastAsia"/>
          <w:sz w:val="22"/>
          <w:szCs w:val="22"/>
        </w:rPr>
        <w:t>under the title:</w:t>
      </w:r>
    </w:p>
    <w:p w14:paraId="3679496B" w14:textId="09BE3269" w:rsidR="00364D98" w:rsidRDefault="00993FFE" w:rsidP="00993FFE">
      <w:pPr>
        <w:rPr>
          <w:rFonts w:ascii="PMingLiU" w:eastAsia="PMingLiU" w:hAnsi="PMingLiU"/>
          <w:sz w:val="22"/>
          <w:szCs w:val="22"/>
        </w:rPr>
      </w:pPr>
      <w:r w:rsidRPr="00993FFE">
        <w:rPr>
          <w:rFonts w:ascii="PMingLiU" w:eastAsia="PMingLiU" w:hAnsi="PMingLiU" w:hint="eastAsia"/>
          <w:sz w:val="22"/>
          <w:szCs w:val="22"/>
        </w:rPr>
        <w:t>為展示本網站的研究方法及各項功能，本文將以林爽文民變作為示範案例。</w:t>
      </w:r>
    </w:p>
    <w:p w14:paraId="03B67549" w14:textId="77777777" w:rsidR="00364D98" w:rsidRDefault="00364D98" w:rsidP="00993FFE">
      <w:pPr>
        <w:rPr>
          <w:rFonts w:ascii="PMingLiU" w:eastAsia="PMingLiU" w:hAnsi="PMingLiU"/>
          <w:sz w:val="22"/>
          <w:szCs w:val="22"/>
        </w:rPr>
      </w:pPr>
    </w:p>
    <w:p w14:paraId="69D6C242" w14:textId="66025CFE" w:rsidR="00993FFE" w:rsidRDefault="00993FFE" w:rsidP="00993FFE">
      <w:pPr>
        <w:rPr>
          <w:rFonts w:ascii="PMingLiU" w:eastAsia="PMingLiU" w:hAnsi="PMingLiU"/>
          <w:sz w:val="22"/>
          <w:szCs w:val="22"/>
        </w:rPr>
      </w:pPr>
      <w:r w:rsidRPr="00993FFE">
        <w:rPr>
          <w:rFonts w:ascii="PMingLiU" w:eastAsia="PMingLiU" w:hAnsi="PMingLiU" w:hint="eastAsia"/>
          <w:sz w:val="22"/>
          <w:szCs w:val="22"/>
        </w:rPr>
        <w:t>林爽文民變於乾隆五十一年（</w:t>
      </w:r>
      <w:r w:rsidRPr="00993FFE">
        <w:rPr>
          <w:rFonts w:ascii="PMingLiU" w:eastAsia="PMingLiU" w:hAnsi="PMingLiU"/>
          <w:sz w:val="22"/>
          <w:szCs w:val="22"/>
        </w:rPr>
        <w:t>1786</w:t>
      </w:r>
      <w:r w:rsidRPr="00993FFE">
        <w:rPr>
          <w:rFonts w:ascii="PMingLiU" w:eastAsia="PMingLiU" w:hAnsi="PMingLiU" w:hint="eastAsia"/>
          <w:sz w:val="22"/>
          <w:szCs w:val="22"/>
        </w:rPr>
        <w:t>）爆發，歷時約兩年，由天地會領袖林爽文在臺灣中部的彰化發動，並迅速蔓延至臺灣多地，最終促使清廷派遣福康安率軍來臺鎮壓。乾隆帝其後將平定此役列為「十全武功」之一。</w:t>
      </w:r>
    </w:p>
    <w:p w14:paraId="2FB0E051" w14:textId="77777777" w:rsidR="003112A8" w:rsidRDefault="003112A8" w:rsidP="00993FFE">
      <w:pPr>
        <w:rPr>
          <w:rFonts w:ascii="PMingLiU" w:eastAsia="PMingLiU" w:hAnsi="PMingLiU"/>
          <w:sz w:val="22"/>
          <w:szCs w:val="22"/>
        </w:rPr>
      </w:pPr>
    </w:p>
    <w:p w14:paraId="6AAF564F" w14:textId="77777777" w:rsidR="00993FFE" w:rsidRPr="00993FFE" w:rsidRDefault="00993FFE" w:rsidP="00993FFE">
      <w:pPr>
        <w:rPr>
          <w:rFonts w:ascii="PMingLiU" w:eastAsia="PMingLiU" w:hAnsi="PMingLiU"/>
          <w:sz w:val="22"/>
          <w:szCs w:val="22"/>
        </w:rPr>
      </w:pPr>
    </w:p>
    <w:p w14:paraId="2A3644EA" w14:textId="667D66DA" w:rsidR="00993FFE" w:rsidRDefault="00993FFE" w:rsidP="00993FFE">
      <w:pPr>
        <w:rPr>
          <w:rFonts w:ascii="PMingLiU" w:eastAsia="PMingLiU" w:hAnsi="PMingLiU"/>
          <w:sz w:val="22"/>
          <w:szCs w:val="22"/>
        </w:rPr>
      </w:pPr>
      <w:r w:rsidRPr="00993FFE">
        <w:rPr>
          <w:rFonts w:ascii="PMingLiU" w:eastAsia="PMingLiU" w:hAnsi="PMingLiU" w:hint="eastAsia"/>
          <w:sz w:val="22"/>
          <w:szCs w:val="22"/>
        </w:rPr>
        <w:t>選取林爽文民變作為示範案例，主要有以下原因：</w:t>
      </w:r>
    </w:p>
    <w:p w14:paraId="28FB9D4F" w14:textId="77777777" w:rsidR="003112A8" w:rsidRDefault="003112A8" w:rsidP="004C0800">
      <w:pPr>
        <w:rPr>
          <w:rFonts w:ascii="PMingLiU" w:eastAsia="PMingLiU" w:hAnsi="PMingLiU"/>
          <w:sz w:val="22"/>
          <w:szCs w:val="22"/>
        </w:rPr>
      </w:pPr>
    </w:p>
    <w:p w14:paraId="321C9E0C" w14:textId="61A32CBE" w:rsidR="00180B6C" w:rsidRDefault="00180B6C" w:rsidP="004C0800">
      <w:pPr>
        <w:rPr>
          <w:rFonts w:ascii="PMingLiU" w:eastAsia="PMingLiU" w:hAnsi="PMingLiU"/>
          <w:sz w:val="22"/>
          <w:szCs w:val="22"/>
        </w:rPr>
      </w:pPr>
      <w:r w:rsidRPr="00180B6C">
        <w:rPr>
          <w:rFonts w:ascii="PMingLiU" w:eastAsia="PMingLiU" w:hAnsi="PMingLiU" w:hint="eastAsia"/>
          <w:sz w:val="22"/>
          <w:szCs w:val="22"/>
        </w:rPr>
        <w:t>第一，資訊傳遞是戰時軍事決策形成的重要環節。戰爭期間，地方官員須持續透過奏摺向皇帝奏報軍情、兵力部署及戰場變化，而皇帝則根據奏報發布上諭，指示軍事部署及後續行動，形成地方與中央之間持續往返的決策過程。然而，林爽文民變發生於臺灣，與北京相距遙遠，文書傳遞往往需時數星期。當皇帝收到奏摺時，前線局勢很可能已經改變</w:t>
      </w:r>
      <w:r>
        <w:rPr>
          <w:rFonts w:ascii="PMingLiU" w:eastAsia="PMingLiU" w:hAnsi="PMingLiU" w:hint="eastAsia"/>
          <w:sz w:val="22"/>
          <w:szCs w:val="22"/>
        </w:rPr>
        <w:t>，</w:t>
      </w:r>
      <w:r w:rsidRPr="00180B6C">
        <w:rPr>
          <w:rFonts w:ascii="PMingLiU" w:eastAsia="PMingLiU" w:hAnsi="PMingLiU" w:hint="eastAsia"/>
          <w:sz w:val="22"/>
          <w:szCs w:val="22"/>
        </w:rPr>
        <w:t>軍事決策因此仰賴前線官員臨機處置。因此，林爽文民變是一個合適的研究案例，用</w:t>
      </w:r>
      <w:r>
        <w:rPr>
          <w:rFonts w:ascii="PMingLiU" w:eastAsia="PMingLiU" w:hAnsi="PMingLiU" w:hint="eastAsia"/>
          <w:sz w:val="22"/>
          <w:szCs w:val="22"/>
        </w:rPr>
        <w:t>來</w:t>
      </w:r>
      <w:r w:rsidRPr="00180B6C">
        <w:rPr>
          <w:rFonts w:ascii="PMingLiU" w:eastAsia="PMingLiU" w:hAnsi="PMingLiU" w:hint="eastAsia"/>
          <w:sz w:val="22"/>
          <w:szCs w:val="22"/>
        </w:rPr>
        <w:t>探討資訊傳遞延遲如何影響戰時軍事決策的形成與執行。</w:t>
      </w:r>
    </w:p>
    <w:p w14:paraId="1548C8A9" w14:textId="77777777" w:rsidR="00180B6C" w:rsidRPr="00CE68D0" w:rsidRDefault="00180B6C" w:rsidP="004C0800">
      <w:pPr>
        <w:rPr>
          <w:rFonts w:ascii="PMingLiU" w:eastAsia="PMingLiU" w:hAnsi="PMingLiU"/>
          <w:sz w:val="22"/>
          <w:szCs w:val="22"/>
        </w:rPr>
      </w:pPr>
    </w:p>
    <w:p w14:paraId="5458759A" w14:textId="4CE9D88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第二，林爽文事件保存了大量</w:t>
      </w:r>
      <w:r w:rsidR="00180B6C">
        <w:rPr>
          <w:rFonts w:ascii="PMingLiU" w:eastAsia="PMingLiU" w:hAnsi="PMingLiU" w:hint="eastAsia"/>
          <w:sz w:val="22"/>
          <w:szCs w:val="22"/>
        </w:rPr>
        <w:t>漢文的</w:t>
      </w:r>
      <w:r w:rsidRPr="00CE68D0">
        <w:rPr>
          <w:rFonts w:ascii="PMingLiU" w:eastAsia="PMingLiU" w:hAnsi="PMingLiU" w:hint="eastAsia"/>
          <w:sz w:val="22"/>
          <w:szCs w:val="22"/>
        </w:rPr>
        <w:t>奏摺</w:t>
      </w:r>
      <w:r w:rsidR="00180B6C">
        <w:rPr>
          <w:rFonts w:ascii="PMingLiU" w:eastAsia="PMingLiU" w:hAnsi="PMingLiU" w:hint="eastAsia"/>
          <w:sz w:val="22"/>
          <w:szCs w:val="22"/>
        </w:rPr>
        <w:t>和</w:t>
      </w:r>
      <w:r w:rsidRPr="00CE68D0">
        <w:rPr>
          <w:rFonts w:ascii="PMingLiU" w:eastAsia="PMingLiU" w:hAnsi="PMingLiU" w:hint="eastAsia"/>
          <w:sz w:val="22"/>
          <w:szCs w:val="22"/>
        </w:rPr>
        <w:t>上諭，記錄</w:t>
      </w:r>
      <w:r w:rsidR="00180B6C">
        <w:rPr>
          <w:rFonts w:ascii="PMingLiU" w:eastAsia="PMingLiU" w:hAnsi="PMingLiU" w:hint="eastAsia"/>
          <w:sz w:val="22"/>
          <w:szCs w:val="22"/>
        </w:rPr>
        <w:t>了戰時</w:t>
      </w:r>
      <w:r w:rsidRPr="00CE68D0">
        <w:rPr>
          <w:rFonts w:ascii="PMingLiU" w:eastAsia="PMingLiU" w:hAnsi="PMingLiU" w:hint="eastAsia"/>
          <w:sz w:val="22"/>
          <w:szCs w:val="22"/>
        </w:rPr>
        <w:t>地方官員</w:t>
      </w:r>
      <w:r w:rsidR="00180B6C">
        <w:rPr>
          <w:rFonts w:ascii="PMingLiU" w:eastAsia="PMingLiU" w:hAnsi="PMingLiU" w:hint="eastAsia"/>
          <w:sz w:val="22"/>
          <w:szCs w:val="22"/>
        </w:rPr>
        <w:t>和皇帝的溝通</w:t>
      </w:r>
      <w:r w:rsidRPr="00CE68D0">
        <w:rPr>
          <w:rFonts w:ascii="PMingLiU" w:eastAsia="PMingLiU" w:hAnsi="PMingLiU" w:hint="eastAsia"/>
          <w:sz w:val="22"/>
          <w:szCs w:val="22"/>
        </w:rPr>
        <w:t>過程</w:t>
      </w:r>
      <w:r w:rsidR="00180B6C">
        <w:rPr>
          <w:rFonts w:ascii="PMingLiU" w:eastAsia="PMingLiU" w:hAnsi="PMingLiU" w:hint="eastAsia"/>
          <w:sz w:val="22"/>
          <w:szCs w:val="22"/>
        </w:rPr>
        <w:t>，為研究提供了豐富的材料</w:t>
      </w:r>
      <w:r w:rsidRPr="00CE68D0">
        <w:rPr>
          <w:rFonts w:ascii="PMingLiU" w:eastAsia="PMingLiU" w:hAnsi="PMingLiU" w:hint="eastAsia"/>
          <w:sz w:val="22"/>
          <w:szCs w:val="22"/>
        </w:rPr>
        <w:t>。本研究所使用的奏摺主要收錄於臺灣史料集成編輯委員會編《明清臺灣檔案彙編》，上諭則主要收錄於中國人民大學清史研究所、中國第一歷史檔案館編《天地會》。這些史料已由當代學者整理、校勘及彙編出版，不僅保存了文書原文，也保留文件類型、日期、硃批及其他重要資訊，為運用人工智能及數位人文技術分析官方文書提供了完整而可靠的研究材料。</w:t>
      </w:r>
    </w:p>
    <w:p w14:paraId="60A478D3" w14:textId="77777777" w:rsidR="004C0800" w:rsidRDefault="004C0800" w:rsidP="004C0800">
      <w:pPr>
        <w:rPr>
          <w:rFonts w:ascii="PMingLiU" w:eastAsia="PMingLiU" w:hAnsi="PMingLiU"/>
          <w:sz w:val="22"/>
          <w:szCs w:val="22"/>
        </w:rPr>
      </w:pPr>
      <w:r w:rsidRPr="00CE68D0">
        <w:rPr>
          <w:rFonts w:ascii="PMingLiU" w:eastAsia="PMingLiU" w:hAnsi="PMingLiU"/>
          <w:sz w:val="22"/>
          <w:szCs w:val="22"/>
        </w:rPr>
        <w:t> </w:t>
      </w:r>
    </w:p>
    <w:p w14:paraId="19FF8F43" w14:textId="7C33118E" w:rsidR="00180B6C" w:rsidRDefault="00180B6C" w:rsidP="004C0800">
      <w:pPr>
        <w:rPr>
          <w:rFonts w:ascii="PMingLiU" w:eastAsia="PMingLiU" w:hAnsi="PMingLiU"/>
          <w:sz w:val="22"/>
          <w:szCs w:val="22"/>
        </w:rPr>
      </w:pPr>
      <w:r w:rsidRPr="00180B6C">
        <w:rPr>
          <w:rFonts w:ascii="PMingLiU" w:eastAsia="PMingLiU" w:hAnsi="PMingLiU" w:hint="eastAsia"/>
          <w:sz w:val="22"/>
          <w:szCs w:val="22"/>
        </w:rPr>
        <w:t>第二，林爽文民變保存了大量奏摺與上諭，完整記錄戰時地方官員與皇帝之間的通信過程，為研究提供了豐富的材料。本研究主要採用《明清臺灣檔案彙編》</w:t>
      </w:r>
      <w:r>
        <w:rPr>
          <w:rFonts w:ascii="PMingLiU" w:eastAsia="PMingLiU" w:hAnsi="PMingLiU" w:hint="eastAsia"/>
          <w:sz w:val="22"/>
          <w:szCs w:val="22"/>
        </w:rPr>
        <w:t>（</w:t>
      </w:r>
      <w:r w:rsidRPr="00180B6C">
        <w:rPr>
          <w:rFonts w:ascii="PMingLiU" w:eastAsia="PMingLiU" w:hAnsi="PMingLiU" w:hint="eastAsia"/>
          <w:sz w:val="22"/>
          <w:szCs w:val="22"/>
        </w:rPr>
        <w:t>臺灣史料集成編輯委員會編</w:t>
      </w:r>
      <w:r>
        <w:rPr>
          <w:rFonts w:ascii="PMingLiU" w:eastAsia="PMingLiU" w:hAnsi="PMingLiU" w:hint="eastAsia"/>
          <w:sz w:val="22"/>
          <w:szCs w:val="22"/>
        </w:rPr>
        <w:t>）</w:t>
      </w:r>
      <w:r w:rsidRPr="00180B6C">
        <w:rPr>
          <w:rFonts w:ascii="PMingLiU" w:eastAsia="PMingLiU" w:hAnsi="PMingLiU" w:hint="eastAsia"/>
          <w:sz w:val="22"/>
          <w:szCs w:val="22"/>
        </w:rPr>
        <w:t>及《天地會檔案彙編》</w:t>
      </w:r>
      <w:r>
        <w:rPr>
          <w:rFonts w:ascii="PMingLiU" w:eastAsia="PMingLiU" w:hAnsi="PMingLiU" w:hint="eastAsia"/>
          <w:sz w:val="22"/>
          <w:szCs w:val="22"/>
        </w:rPr>
        <w:t>（</w:t>
      </w:r>
      <w:r w:rsidRPr="00180B6C">
        <w:rPr>
          <w:rFonts w:ascii="PMingLiU" w:eastAsia="PMingLiU" w:hAnsi="PMingLiU" w:hint="eastAsia"/>
          <w:sz w:val="22"/>
          <w:szCs w:val="22"/>
        </w:rPr>
        <w:t>中國人民大學清史研究所、中國第一歷史檔案館編</w:t>
      </w:r>
      <w:r>
        <w:rPr>
          <w:rFonts w:ascii="PMingLiU" w:eastAsia="PMingLiU" w:hAnsi="PMingLiU" w:hint="eastAsia"/>
          <w:sz w:val="22"/>
          <w:szCs w:val="22"/>
        </w:rPr>
        <w:t>）</w:t>
      </w:r>
      <w:r w:rsidRPr="00180B6C">
        <w:rPr>
          <w:rFonts w:ascii="PMingLiU" w:eastAsia="PMingLiU" w:hAnsi="PMingLiU" w:hint="eastAsia"/>
          <w:sz w:val="22"/>
          <w:szCs w:val="22"/>
        </w:rPr>
        <w:t>所收錄的</w:t>
      </w:r>
      <w:r>
        <w:rPr>
          <w:rFonts w:ascii="PMingLiU" w:eastAsia="PMingLiU" w:hAnsi="PMingLiU" w:hint="eastAsia"/>
          <w:sz w:val="22"/>
          <w:szCs w:val="22"/>
        </w:rPr>
        <w:t>奏摺和上諭</w:t>
      </w:r>
      <w:r w:rsidRPr="00180B6C">
        <w:rPr>
          <w:rFonts w:ascii="PMingLiU" w:eastAsia="PMingLiU" w:hAnsi="PMingLiU" w:hint="eastAsia"/>
          <w:sz w:val="22"/>
          <w:szCs w:val="22"/>
        </w:rPr>
        <w:t>。這些史料均經當代學者整理、校勘及出版，完整保留文書原文、文書類型、</w:t>
      </w:r>
      <w:r>
        <w:rPr>
          <w:rFonts w:ascii="PMingLiU" w:eastAsia="PMingLiU" w:hAnsi="PMingLiU" w:hint="eastAsia"/>
          <w:sz w:val="22"/>
          <w:szCs w:val="22"/>
        </w:rPr>
        <w:t>收發</w:t>
      </w:r>
      <w:r w:rsidRPr="00180B6C">
        <w:rPr>
          <w:rFonts w:ascii="PMingLiU" w:eastAsia="PMingLiU" w:hAnsi="PMingLiU" w:hint="eastAsia"/>
          <w:sz w:val="22"/>
          <w:szCs w:val="22"/>
        </w:rPr>
        <w:t>日期及硃批等重要資訊，為</w:t>
      </w:r>
      <w:r>
        <w:rPr>
          <w:rFonts w:ascii="PMingLiU" w:eastAsia="PMingLiU" w:hAnsi="PMingLiU" w:hint="eastAsia"/>
          <w:sz w:val="22"/>
          <w:szCs w:val="22"/>
        </w:rPr>
        <w:t>研究</w:t>
      </w:r>
      <w:r w:rsidRPr="00180B6C">
        <w:rPr>
          <w:rFonts w:ascii="PMingLiU" w:eastAsia="PMingLiU" w:hAnsi="PMingLiU" w:hint="eastAsia"/>
          <w:sz w:val="22"/>
          <w:szCs w:val="22"/>
        </w:rPr>
        <w:t>提供</w:t>
      </w:r>
      <w:r>
        <w:rPr>
          <w:rFonts w:ascii="PMingLiU" w:eastAsia="PMingLiU" w:hAnsi="PMingLiU" w:hint="eastAsia"/>
          <w:sz w:val="22"/>
          <w:szCs w:val="22"/>
        </w:rPr>
        <w:t>了</w:t>
      </w:r>
      <w:r w:rsidRPr="00180B6C">
        <w:rPr>
          <w:rFonts w:ascii="PMingLiU" w:eastAsia="PMingLiU" w:hAnsi="PMingLiU" w:hint="eastAsia"/>
          <w:sz w:val="22"/>
          <w:szCs w:val="22"/>
        </w:rPr>
        <w:t>可靠的材料。</w:t>
      </w:r>
    </w:p>
    <w:p w14:paraId="17298EA2" w14:textId="77777777" w:rsidR="00364D98" w:rsidRDefault="00364D98" w:rsidP="004C0800">
      <w:pPr>
        <w:rPr>
          <w:rFonts w:ascii="PMingLiU" w:eastAsia="PMingLiU" w:hAnsi="PMingLiU"/>
          <w:sz w:val="22"/>
          <w:szCs w:val="22"/>
        </w:rPr>
      </w:pPr>
    </w:p>
    <w:p w14:paraId="0EEA9055" w14:textId="77777777" w:rsidR="00364D98" w:rsidRDefault="00364D98" w:rsidP="004C0800">
      <w:pPr>
        <w:rPr>
          <w:rFonts w:ascii="PMingLiU" w:eastAsia="PMingLiU" w:hAnsi="PMingLiU"/>
          <w:sz w:val="22"/>
          <w:szCs w:val="22"/>
        </w:rPr>
      </w:pPr>
    </w:p>
    <w:p w14:paraId="0FF6EC41" w14:textId="77777777" w:rsidR="00364D98" w:rsidRDefault="00364D98" w:rsidP="004C0800">
      <w:pPr>
        <w:rPr>
          <w:rFonts w:ascii="PMingLiU" w:eastAsia="PMingLiU" w:hAnsi="PMingLiU"/>
          <w:sz w:val="22"/>
          <w:szCs w:val="22"/>
        </w:rPr>
      </w:pPr>
    </w:p>
    <w:p w14:paraId="0177DD08" w14:textId="02A561F7" w:rsidR="00364D98" w:rsidRDefault="00364D98" w:rsidP="00364D98">
      <w:pPr>
        <w:rPr>
          <w:rFonts w:ascii="PMingLiU" w:eastAsia="PMingLiU" w:hAnsi="PMingLiU" w:hint="eastAsia"/>
          <w:sz w:val="22"/>
          <w:szCs w:val="22"/>
        </w:rPr>
      </w:pPr>
      <w:r>
        <w:rPr>
          <w:rFonts w:ascii="PMingLiU" w:eastAsia="PMingLiU" w:hAnsi="PMingLiU" w:hint="eastAsia"/>
          <w:sz w:val="22"/>
          <w:szCs w:val="22"/>
        </w:rPr>
        <w:t>under the title</w:t>
      </w:r>
      <w:r>
        <w:rPr>
          <w:rFonts w:ascii="PMingLiU" w:eastAsia="PMingLiU" w:hAnsi="PMingLiU" w:hint="eastAsia"/>
          <w:sz w:val="22"/>
          <w:szCs w:val="22"/>
        </w:rPr>
        <w:t xml:space="preserve"> of </w:t>
      </w:r>
      <w:r w:rsidRPr="00364D98">
        <w:rPr>
          <w:rFonts w:ascii="PMingLiU" w:eastAsia="PMingLiU" w:hAnsi="PMingLiU" w:hint="eastAsia"/>
          <w:sz w:val="22"/>
          <w:szCs w:val="22"/>
        </w:rPr>
        <w:t>示範案例：林爽文民變</w:t>
      </w:r>
      <w:r>
        <w:rPr>
          <w:rFonts w:ascii="PMingLiU" w:eastAsia="PMingLiU" w:hAnsi="PMingLiU" w:hint="eastAsia"/>
          <w:sz w:val="22"/>
          <w:szCs w:val="22"/>
        </w:rPr>
        <w:t>（1786-1788）</w:t>
      </w:r>
      <w:r>
        <w:rPr>
          <w:rFonts w:ascii="PMingLiU" w:eastAsia="PMingLiU" w:hAnsi="PMingLiU" w:hint="eastAsia"/>
          <w:sz w:val="22"/>
          <w:szCs w:val="22"/>
        </w:rPr>
        <w:t>:</w:t>
      </w:r>
    </w:p>
    <w:p w14:paraId="6E672E08" w14:textId="40DD3731" w:rsidR="00364D98" w:rsidRDefault="00364D98" w:rsidP="00364D98">
      <w:pPr>
        <w:rPr>
          <w:rFonts w:ascii="PMingLiU" w:eastAsia="PMingLiU" w:hAnsi="PMingLiU"/>
          <w:sz w:val="22"/>
          <w:szCs w:val="22"/>
        </w:rPr>
      </w:pPr>
      <w:r w:rsidRPr="00993FFE">
        <w:rPr>
          <w:rFonts w:ascii="PMingLiU" w:eastAsia="PMingLiU" w:hAnsi="PMingLiU" w:hint="eastAsia"/>
          <w:sz w:val="22"/>
          <w:szCs w:val="22"/>
        </w:rPr>
        <w:t>為展示本網站的研究方法及各項功能，</w:t>
      </w:r>
      <w:r>
        <w:rPr>
          <w:rFonts w:ascii="PMingLiU" w:eastAsia="PMingLiU" w:hAnsi="PMingLiU" w:hint="eastAsia"/>
          <w:sz w:val="22"/>
          <w:szCs w:val="22"/>
        </w:rPr>
        <w:t>網站會</w:t>
      </w:r>
      <w:r w:rsidRPr="00993FFE">
        <w:rPr>
          <w:rFonts w:ascii="PMingLiU" w:eastAsia="PMingLiU" w:hAnsi="PMingLiU" w:hint="eastAsia"/>
          <w:sz w:val="22"/>
          <w:szCs w:val="22"/>
        </w:rPr>
        <w:t>以林爽文民變作為示範案例。</w:t>
      </w:r>
    </w:p>
    <w:p w14:paraId="075DD69B" w14:textId="77777777" w:rsidR="00364D98" w:rsidRDefault="00364D98" w:rsidP="00364D98">
      <w:pPr>
        <w:rPr>
          <w:rFonts w:ascii="PMingLiU" w:eastAsia="PMingLiU" w:hAnsi="PMingLiU"/>
          <w:sz w:val="22"/>
          <w:szCs w:val="22"/>
        </w:rPr>
      </w:pPr>
    </w:p>
    <w:p w14:paraId="39FDD663" w14:textId="4BBF9882" w:rsidR="00364D98" w:rsidRDefault="00364D98" w:rsidP="00364D98">
      <w:pPr>
        <w:rPr>
          <w:rFonts w:ascii="PMingLiU" w:eastAsia="PMingLiU" w:hAnsi="PMingLiU" w:hint="eastAsia"/>
          <w:sz w:val="22"/>
          <w:szCs w:val="22"/>
        </w:rPr>
      </w:pPr>
      <w:r>
        <w:rPr>
          <w:rFonts w:ascii="PMingLiU" w:eastAsia="PMingLiU" w:hAnsi="PMingLiU" w:hint="eastAsia"/>
          <w:sz w:val="22"/>
          <w:szCs w:val="22"/>
        </w:rPr>
        <w:t xml:space="preserve">title: </w:t>
      </w:r>
      <w:r w:rsidRPr="00364D98">
        <w:rPr>
          <w:rFonts w:ascii="PMingLiU" w:eastAsia="PMingLiU" w:hAnsi="PMingLiU" w:hint="eastAsia"/>
          <w:sz w:val="22"/>
          <w:szCs w:val="22"/>
        </w:rPr>
        <w:t>林爽文民變</w:t>
      </w:r>
    </w:p>
    <w:p w14:paraId="35FEB454" w14:textId="77777777" w:rsidR="00364D98" w:rsidRDefault="00364D98" w:rsidP="00364D98">
      <w:pPr>
        <w:rPr>
          <w:rFonts w:ascii="PMingLiU" w:eastAsia="PMingLiU" w:hAnsi="PMingLiU"/>
          <w:sz w:val="22"/>
          <w:szCs w:val="22"/>
        </w:rPr>
      </w:pPr>
      <w:r w:rsidRPr="00993FFE">
        <w:rPr>
          <w:rFonts w:ascii="PMingLiU" w:eastAsia="PMingLiU" w:hAnsi="PMingLiU" w:hint="eastAsia"/>
          <w:sz w:val="22"/>
          <w:szCs w:val="22"/>
        </w:rPr>
        <w:t>林爽文民變於乾隆五十一年（</w:t>
      </w:r>
      <w:r w:rsidRPr="00993FFE">
        <w:rPr>
          <w:rFonts w:ascii="PMingLiU" w:eastAsia="PMingLiU" w:hAnsi="PMingLiU"/>
          <w:sz w:val="22"/>
          <w:szCs w:val="22"/>
        </w:rPr>
        <w:t>1786</w:t>
      </w:r>
      <w:r w:rsidRPr="00993FFE">
        <w:rPr>
          <w:rFonts w:ascii="PMingLiU" w:eastAsia="PMingLiU" w:hAnsi="PMingLiU" w:hint="eastAsia"/>
          <w:sz w:val="22"/>
          <w:szCs w:val="22"/>
        </w:rPr>
        <w:t>）爆發，歷時約兩年，由天地會領袖林爽文在臺灣中部的彰化發動，並迅速蔓延至臺灣多地，最終促使清廷派遣福康安率軍來臺鎮壓。乾隆帝其後將平定此役列為「十全武功」之一。</w:t>
      </w:r>
    </w:p>
    <w:p w14:paraId="0758C0F4" w14:textId="77777777" w:rsidR="00364D98" w:rsidRDefault="00364D98" w:rsidP="00364D98">
      <w:pPr>
        <w:rPr>
          <w:rFonts w:ascii="PMingLiU" w:eastAsia="PMingLiU" w:hAnsi="PMingLiU"/>
          <w:sz w:val="22"/>
          <w:szCs w:val="22"/>
        </w:rPr>
      </w:pPr>
    </w:p>
    <w:p w14:paraId="72EEFA39" w14:textId="77777777" w:rsidR="00364D98" w:rsidRDefault="00364D98" w:rsidP="00364D98">
      <w:pPr>
        <w:rPr>
          <w:rFonts w:ascii="PMingLiU" w:eastAsia="PMingLiU" w:hAnsi="PMingLiU"/>
          <w:sz w:val="22"/>
          <w:szCs w:val="22"/>
        </w:rPr>
      </w:pPr>
    </w:p>
    <w:p w14:paraId="559C54DC" w14:textId="5E5A1BF4" w:rsidR="00364D98" w:rsidRDefault="00364D98" w:rsidP="00364D98">
      <w:pPr>
        <w:rPr>
          <w:rFonts w:ascii="PMingLiU" w:eastAsia="PMingLiU" w:hAnsi="PMingLiU"/>
          <w:sz w:val="22"/>
          <w:szCs w:val="22"/>
        </w:rPr>
      </w:pPr>
      <w:r>
        <w:rPr>
          <w:rFonts w:ascii="PMingLiU" w:eastAsia="PMingLiU" w:hAnsi="PMingLiU" w:hint="eastAsia"/>
          <w:sz w:val="22"/>
          <w:szCs w:val="22"/>
        </w:rPr>
        <w:t xml:space="preserve">title: </w:t>
      </w:r>
      <w:r w:rsidRPr="00993FFE">
        <w:rPr>
          <w:rFonts w:ascii="PMingLiU" w:eastAsia="PMingLiU" w:hAnsi="PMingLiU" w:hint="eastAsia"/>
          <w:sz w:val="22"/>
          <w:szCs w:val="22"/>
        </w:rPr>
        <w:t>林爽文民變</w:t>
      </w:r>
      <w:r>
        <w:rPr>
          <w:rFonts w:ascii="PMingLiU" w:eastAsia="PMingLiU" w:hAnsi="PMingLiU" w:hint="eastAsia"/>
          <w:sz w:val="22"/>
          <w:szCs w:val="22"/>
        </w:rPr>
        <w:t>中的</w:t>
      </w:r>
      <w:r w:rsidRPr="00364D98">
        <w:rPr>
          <w:rFonts w:ascii="PMingLiU" w:eastAsia="PMingLiU" w:hAnsi="PMingLiU" w:hint="eastAsia"/>
          <w:sz w:val="22"/>
          <w:szCs w:val="22"/>
        </w:rPr>
        <w:t>資訊傳遞</w:t>
      </w:r>
      <w:r>
        <w:rPr>
          <w:rFonts w:ascii="PMingLiU" w:eastAsia="PMingLiU" w:hAnsi="PMingLiU" w:hint="eastAsia"/>
          <w:sz w:val="22"/>
          <w:szCs w:val="22"/>
        </w:rPr>
        <w:t xml:space="preserve"> </w:t>
      </w:r>
    </w:p>
    <w:p w14:paraId="69D493E3" w14:textId="7A811B07" w:rsidR="00364D98" w:rsidRDefault="00364D98" w:rsidP="00364D98">
      <w:pPr>
        <w:rPr>
          <w:rFonts w:ascii="PMingLiU" w:eastAsia="PMingLiU" w:hAnsi="PMingLiU"/>
          <w:sz w:val="22"/>
          <w:szCs w:val="22"/>
        </w:rPr>
      </w:pPr>
      <w:r w:rsidRPr="00180B6C">
        <w:rPr>
          <w:rFonts w:ascii="PMingLiU" w:eastAsia="PMingLiU" w:hAnsi="PMingLiU" w:hint="eastAsia"/>
          <w:sz w:val="22"/>
          <w:szCs w:val="22"/>
        </w:rPr>
        <w:t>資訊傳遞是戰時軍事決策形成的重要環節。戰爭期間，地方官員須持續透過奏摺向皇帝奏報軍情、兵力部署及戰場變化，而皇帝則根據奏報發布上諭，指示軍事部署及後續行動，形成地方與中央之間持續往返的決策過程。</w:t>
      </w:r>
    </w:p>
    <w:p w14:paraId="27C638E3" w14:textId="77777777" w:rsidR="00364D98" w:rsidRDefault="00364D98" w:rsidP="00364D98">
      <w:pPr>
        <w:rPr>
          <w:rFonts w:ascii="PMingLiU" w:eastAsia="PMingLiU" w:hAnsi="PMingLiU"/>
          <w:sz w:val="22"/>
          <w:szCs w:val="22"/>
        </w:rPr>
      </w:pPr>
    </w:p>
    <w:p w14:paraId="6970656B" w14:textId="1B3A5471" w:rsidR="00364D98" w:rsidRDefault="00364D98" w:rsidP="00364D98">
      <w:pPr>
        <w:rPr>
          <w:rFonts w:ascii="PMingLiU" w:eastAsia="PMingLiU" w:hAnsi="PMingLiU"/>
          <w:sz w:val="22"/>
          <w:szCs w:val="22"/>
        </w:rPr>
      </w:pPr>
      <w:r w:rsidRPr="00180B6C">
        <w:rPr>
          <w:rFonts w:ascii="PMingLiU" w:eastAsia="PMingLiU" w:hAnsi="PMingLiU" w:hint="eastAsia"/>
          <w:sz w:val="22"/>
          <w:szCs w:val="22"/>
        </w:rPr>
        <w:t>然而，林爽文民變發生於臺灣，與北京相距遙遠，文書傳遞往往需時數星期。當皇帝收到奏摺時，前線局勢很可能已經改變</w:t>
      </w:r>
      <w:r>
        <w:rPr>
          <w:rFonts w:ascii="PMingLiU" w:eastAsia="PMingLiU" w:hAnsi="PMingLiU" w:hint="eastAsia"/>
          <w:sz w:val="22"/>
          <w:szCs w:val="22"/>
        </w:rPr>
        <w:t>，</w:t>
      </w:r>
      <w:r w:rsidRPr="00180B6C">
        <w:rPr>
          <w:rFonts w:ascii="PMingLiU" w:eastAsia="PMingLiU" w:hAnsi="PMingLiU" w:hint="eastAsia"/>
          <w:sz w:val="22"/>
          <w:szCs w:val="22"/>
        </w:rPr>
        <w:t>軍事決策因此仰賴前線官員臨機處置。因此，林爽文民變是一個合適的研究案例，用</w:t>
      </w:r>
      <w:r>
        <w:rPr>
          <w:rFonts w:ascii="PMingLiU" w:eastAsia="PMingLiU" w:hAnsi="PMingLiU" w:hint="eastAsia"/>
          <w:sz w:val="22"/>
          <w:szCs w:val="22"/>
        </w:rPr>
        <w:t>來</w:t>
      </w:r>
      <w:r w:rsidRPr="00180B6C">
        <w:rPr>
          <w:rFonts w:ascii="PMingLiU" w:eastAsia="PMingLiU" w:hAnsi="PMingLiU" w:hint="eastAsia"/>
          <w:sz w:val="22"/>
          <w:szCs w:val="22"/>
        </w:rPr>
        <w:t>探討資訊傳遞延遲如何影響戰時軍事決策的形成與執行。</w:t>
      </w:r>
    </w:p>
    <w:p w14:paraId="17EFB07C" w14:textId="77777777" w:rsidR="00364D98" w:rsidRDefault="00364D98" w:rsidP="00364D98">
      <w:pPr>
        <w:rPr>
          <w:rFonts w:ascii="PMingLiU" w:eastAsia="PMingLiU" w:hAnsi="PMingLiU"/>
          <w:sz w:val="22"/>
          <w:szCs w:val="22"/>
        </w:rPr>
      </w:pPr>
    </w:p>
    <w:p w14:paraId="12D5E5D7" w14:textId="0B68D540" w:rsidR="00364D98" w:rsidRPr="00CE68D0" w:rsidRDefault="00364D98" w:rsidP="00364D98">
      <w:pPr>
        <w:rPr>
          <w:rFonts w:ascii="PMingLiU" w:eastAsia="PMingLiU" w:hAnsi="PMingLiU" w:hint="eastAsia"/>
          <w:sz w:val="22"/>
          <w:szCs w:val="22"/>
        </w:rPr>
      </w:pPr>
      <w:r>
        <w:rPr>
          <w:rFonts w:ascii="PMingLiU" w:eastAsia="PMingLiU" w:hAnsi="PMingLiU" w:hint="eastAsia"/>
          <w:sz w:val="22"/>
          <w:szCs w:val="22"/>
        </w:rPr>
        <w:t>title: 史料來源</w:t>
      </w:r>
    </w:p>
    <w:p w14:paraId="61524D20" w14:textId="1D9AF047" w:rsidR="00364D98" w:rsidRDefault="00364D98" w:rsidP="00364D98">
      <w:pPr>
        <w:rPr>
          <w:rFonts w:ascii="PMingLiU" w:eastAsia="PMingLiU" w:hAnsi="PMingLiU"/>
          <w:sz w:val="22"/>
          <w:szCs w:val="22"/>
        </w:rPr>
      </w:pPr>
      <w:r w:rsidRPr="00CE68D0">
        <w:rPr>
          <w:rFonts w:ascii="PMingLiU" w:eastAsia="PMingLiU" w:hAnsi="PMingLiU" w:hint="eastAsia"/>
          <w:sz w:val="22"/>
          <w:szCs w:val="22"/>
        </w:rPr>
        <w:t>林爽文事件保存了大量</w:t>
      </w:r>
      <w:r>
        <w:rPr>
          <w:rFonts w:ascii="PMingLiU" w:eastAsia="PMingLiU" w:hAnsi="PMingLiU" w:hint="eastAsia"/>
          <w:sz w:val="22"/>
          <w:szCs w:val="22"/>
        </w:rPr>
        <w:t>漢文的</w:t>
      </w:r>
      <w:r w:rsidRPr="00CE68D0">
        <w:rPr>
          <w:rFonts w:ascii="PMingLiU" w:eastAsia="PMingLiU" w:hAnsi="PMingLiU" w:hint="eastAsia"/>
          <w:sz w:val="22"/>
          <w:szCs w:val="22"/>
        </w:rPr>
        <w:t>奏摺</w:t>
      </w:r>
      <w:r>
        <w:rPr>
          <w:rFonts w:ascii="PMingLiU" w:eastAsia="PMingLiU" w:hAnsi="PMingLiU" w:hint="eastAsia"/>
          <w:sz w:val="22"/>
          <w:szCs w:val="22"/>
        </w:rPr>
        <w:t>和</w:t>
      </w:r>
      <w:r w:rsidRPr="00CE68D0">
        <w:rPr>
          <w:rFonts w:ascii="PMingLiU" w:eastAsia="PMingLiU" w:hAnsi="PMingLiU" w:hint="eastAsia"/>
          <w:sz w:val="22"/>
          <w:szCs w:val="22"/>
        </w:rPr>
        <w:t>上諭，記錄</w:t>
      </w:r>
      <w:r>
        <w:rPr>
          <w:rFonts w:ascii="PMingLiU" w:eastAsia="PMingLiU" w:hAnsi="PMingLiU" w:hint="eastAsia"/>
          <w:sz w:val="22"/>
          <w:szCs w:val="22"/>
        </w:rPr>
        <w:t>了戰時</w:t>
      </w:r>
      <w:r w:rsidRPr="00CE68D0">
        <w:rPr>
          <w:rFonts w:ascii="PMingLiU" w:eastAsia="PMingLiU" w:hAnsi="PMingLiU" w:hint="eastAsia"/>
          <w:sz w:val="22"/>
          <w:szCs w:val="22"/>
        </w:rPr>
        <w:t>地方官員</w:t>
      </w:r>
      <w:r>
        <w:rPr>
          <w:rFonts w:ascii="PMingLiU" w:eastAsia="PMingLiU" w:hAnsi="PMingLiU" w:hint="eastAsia"/>
          <w:sz w:val="22"/>
          <w:szCs w:val="22"/>
        </w:rPr>
        <w:t>和皇帝的溝通</w:t>
      </w:r>
      <w:r w:rsidRPr="00CE68D0">
        <w:rPr>
          <w:rFonts w:ascii="PMingLiU" w:eastAsia="PMingLiU" w:hAnsi="PMingLiU" w:hint="eastAsia"/>
          <w:sz w:val="22"/>
          <w:szCs w:val="22"/>
        </w:rPr>
        <w:t>過程</w:t>
      </w:r>
      <w:r>
        <w:rPr>
          <w:rFonts w:ascii="PMingLiU" w:eastAsia="PMingLiU" w:hAnsi="PMingLiU" w:hint="eastAsia"/>
          <w:sz w:val="22"/>
          <w:szCs w:val="22"/>
        </w:rPr>
        <w:t>，為研究提供了豐富的材料</w:t>
      </w:r>
      <w:r w:rsidRPr="00CE68D0">
        <w:rPr>
          <w:rFonts w:ascii="PMingLiU" w:eastAsia="PMingLiU" w:hAnsi="PMingLiU" w:hint="eastAsia"/>
          <w:sz w:val="22"/>
          <w:szCs w:val="22"/>
        </w:rPr>
        <w:t>。本研究所使用的奏摺主要收錄於臺灣史料集成編輯委員會編《明清臺灣檔案彙編》，上諭則主要收錄於中國人民大學清史研究所、中國第一歷史檔案館編《天地會》。</w:t>
      </w:r>
      <w:r w:rsidRPr="00364D98">
        <w:rPr>
          <w:rFonts w:ascii="PMingLiU" w:eastAsia="PMingLiU" w:hAnsi="PMingLiU" w:hint="eastAsia"/>
          <w:sz w:val="22"/>
          <w:szCs w:val="22"/>
        </w:rPr>
        <w:t>這</w:t>
      </w:r>
      <w:r w:rsidRPr="00364D98">
        <w:rPr>
          <w:rFonts w:ascii="PMingLiU" w:eastAsia="PMingLiU" w:hAnsi="PMingLiU" w:hint="eastAsia"/>
          <w:sz w:val="22"/>
          <w:szCs w:val="22"/>
        </w:rPr>
        <w:lastRenderedPageBreak/>
        <w:t>些史料均經當代學者整理、校勘及出版，完整保留文書原文、文書類型、收發日期及硃批等重要資訊，為研究提供了可靠的材料。</w:t>
      </w:r>
    </w:p>
    <w:p w14:paraId="1C2CA9E9" w14:textId="77777777" w:rsidR="00364D98" w:rsidRPr="00CE68D0" w:rsidRDefault="00364D98" w:rsidP="00364D98">
      <w:pPr>
        <w:rPr>
          <w:rFonts w:ascii="PMingLiU" w:eastAsia="PMingLiU" w:hAnsi="PMingLiU" w:hint="eastAsia"/>
          <w:sz w:val="22"/>
          <w:szCs w:val="22"/>
        </w:rPr>
      </w:pPr>
    </w:p>
    <w:p w14:paraId="2D65BACA" w14:textId="77777777" w:rsidR="00364D98" w:rsidRDefault="00364D98" w:rsidP="00364D98">
      <w:pPr>
        <w:rPr>
          <w:rFonts w:ascii="PMingLiU" w:eastAsia="PMingLiU" w:hAnsi="PMingLiU"/>
          <w:sz w:val="22"/>
          <w:szCs w:val="22"/>
        </w:rPr>
      </w:pPr>
      <w:r w:rsidRPr="00CE68D0">
        <w:rPr>
          <w:rFonts w:ascii="PMingLiU" w:eastAsia="PMingLiU" w:hAnsi="PMingLiU"/>
          <w:sz w:val="22"/>
          <w:szCs w:val="22"/>
        </w:rPr>
        <w:t> </w:t>
      </w:r>
    </w:p>
    <w:p w14:paraId="625D2DFA" w14:textId="77777777" w:rsidR="00364D98" w:rsidRDefault="00364D98" w:rsidP="00364D98">
      <w:pPr>
        <w:rPr>
          <w:rFonts w:ascii="PMingLiU" w:eastAsia="PMingLiU" w:hAnsi="PMingLiU"/>
          <w:sz w:val="22"/>
          <w:szCs w:val="22"/>
        </w:rPr>
      </w:pPr>
    </w:p>
    <w:p w14:paraId="434321E3" w14:textId="77777777" w:rsidR="00364D98" w:rsidRDefault="00364D98" w:rsidP="004C0800">
      <w:pPr>
        <w:rPr>
          <w:rFonts w:ascii="PMingLiU" w:eastAsia="PMingLiU" w:hAnsi="PMingLiU" w:hint="eastAsia"/>
          <w:sz w:val="22"/>
          <w:szCs w:val="22"/>
        </w:rPr>
      </w:pPr>
    </w:p>
    <w:p w14:paraId="72782A71" w14:textId="77777777" w:rsidR="00180B6C" w:rsidRDefault="00180B6C" w:rsidP="004C0800">
      <w:pPr>
        <w:rPr>
          <w:rFonts w:ascii="PMingLiU" w:eastAsia="PMingLiU" w:hAnsi="PMingLiU"/>
          <w:sz w:val="22"/>
          <w:szCs w:val="22"/>
        </w:rPr>
      </w:pPr>
    </w:p>
    <w:p w14:paraId="527B0B6A" w14:textId="77777777" w:rsidR="00180B6C" w:rsidRDefault="00180B6C" w:rsidP="004C0800">
      <w:pPr>
        <w:rPr>
          <w:rFonts w:ascii="PMingLiU" w:eastAsia="PMingLiU" w:hAnsi="PMingLiU"/>
          <w:sz w:val="22"/>
          <w:szCs w:val="22"/>
        </w:rPr>
      </w:pPr>
    </w:p>
    <w:p w14:paraId="0936098F" w14:textId="77777777" w:rsidR="00180B6C" w:rsidRDefault="00180B6C" w:rsidP="004C0800">
      <w:pPr>
        <w:rPr>
          <w:rFonts w:ascii="PMingLiU" w:eastAsia="PMingLiU" w:hAnsi="PMingLiU"/>
          <w:sz w:val="22"/>
          <w:szCs w:val="22"/>
        </w:rPr>
      </w:pPr>
    </w:p>
    <w:p w14:paraId="5FE564F9" w14:textId="77777777" w:rsidR="00180B6C" w:rsidRPr="00CE68D0" w:rsidRDefault="00180B6C" w:rsidP="004C0800">
      <w:pPr>
        <w:rPr>
          <w:rFonts w:ascii="PMingLiU" w:eastAsia="PMingLiU" w:hAnsi="PMingLiU"/>
          <w:sz w:val="22"/>
          <w:szCs w:val="22"/>
        </w:rPr>
      </w:pPr>
    </w:p>
    <w:p w14:paraId="11EF1C50" w14:textId="1D1DD80C" w:rsidR="004C0800" w:rsidRPr="00CE68D0" w:rsidRDefault="004C0800">
      <w:pPr>
        <w:rPr>
          <w:rFonts w:ascii="PMingLiU" w:eastAsia="PMingLiU" w:hAnsi="PMingLiU"/>
          <w:sz w:val="22"/>
          <w:szCs w:val="22"/>
        </w:rPr>
      </w:pPr>
      <w:r w:rsidRPr="00CE68D0">
        <w:rPr>
          <w:rFonts w:ascii="PMingLiU" w:eastAsia="PMingLiU" w:hAnsi="PMingLiU"/>
          <w:sz w:val="22"/>
          <w:szCs w:val="22"/>
        </w:rPr>
        <w:br w:type="page"/>
      </w:r>
    </w:p>
    <w:p w14:paraId="228DC5CA" w14:textId="21F1A9C8" w:rsidR="004C0800" w:rsidRPr="00CE68D0" w:rsidRDefault="004C0800" w:rsidP="004C0800">
      <w:pPr>
        <w:rPr>
          <w:rFonts w:ascii="PMingLiU" w:eastAsia="PMingLiU" w:hAnsi="PMingLiU"/>
          <w:sz w:val="22"/>
          <w:szCs w:val="22"/>
        </w:rPr>
      </w:pPr>
      <w:r w:rsidRPr="00CE68D0">
        <w:rPr>
          <w:rFonts w:ascii="PMingLiU" w:eastAsia="PMingLiU" w:hAnsi="PMingLiU"/>
          <w:sz w:val="22"/>
          <w:szCs w:val="22"/>
        </w:rPr>
        <w:lastRenderedPageBreak/>
        <w:tab/>
      </w:r>
      <w:r w:rsidRPr="00CE68D0">
        <w:rPr>
          <w:rFonts w:ascii="PMingLiU" w:eastAsia="PMingLiU" w:hAnsi="PMingLiU" w:hint="eastAsia"/>
          <w:sz w:val="22"/>
          <w:szCs w:val="22"/>
        </w:rPr>
        <w:t>2. 正文</w:t>
      </w:r>
    </w:p>
    <w:p w14:paraId="1CF5F391" w14:textId="77777777" w:rsidR="004C0800" w:rsidRPr="00CE68D0" w:rsidRDefault="004C0800" w:rsidP="004C0800">
      <w:pPr>
        <w:rPr>
          <w:rFonts w:ascii="PMingLiU" w:eastAsia="PMingLiU" w:hAnsi="PMingLiU"/>
          <w:sz w:val="22"/>
          <w:szCs w:val="22"/>
        </w:rPr>
      </w:pPr>
    </w:p>
    <w:p w14:paraId="41049F93" w14:textId="2B97006E" w:rsidR="004C0800" w:rsidRPr="00CE68D0" w:rsidRDefault="004C0800" w:rsidP="004C0800">
      <w:pPr>
        <w:rPr>
          <w:rFonts w:ascii="PMingLiU" w:eastAsia="PMingLiU" w:hAnsi="PMingLiU"/>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 「清代奏摺與上諭分析平台」的運行流程</w:t>
      </w:r>
    </w:p>
    <w:p w14:paraId="37F4E37F"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首先，利用AI總結長篇文本，並提取指定資訊。研究者可以先用AI總結每一份奏折與上諭，再閱讀AI生成的摘要，快速判斷文書是否包含值得深入分析的資訊，能據此決定是否深入閱讀該篇文書，從而減少閱讀材料的時間。</w:t>
      </w:r>
    </w:p>
    <w:p w14:paraId="48C84F16" w14:textId="77777777" w:rsidR="004C0800" w:rsidRPr="00CE68D0" w:rsidRDefault="004C0800" w:rsidP="004C0800">
      <w:pPr>
        <w:rPr>
          <w:rFonts w:ascii="PMingLiU" w:eastAsia="PMingLiU" w:hAnsi="PMingLiU"/>
          <w:sz w:val="22"/>
          <w:szCs w:val="22"/>
        </w:rPr>
      </w:pPr>
    </w:p>
    <w:p w14:paraId="478ED190"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其次，研究者可以按照不同研究問題設計不同的人工智能技能（AI Skills），讓AI提取指定資訊。例如，在研究戰爭時，可以設計Skills，分別提取敵方軍事行動、清軍軍事行動、行動的消息來源等的資訊。</w:t>
      </w:r>
    </w:p>
    <w:p w14:paraId="4D0A6198" w14:textId="77777777" w:rsidR="004C0800" w:rsidRPr="00CE68D0" w:rsidRDefault="004C0800" w:rsidP="004C0800">
      <w:pPr>
        <w:rPr>
          <w:rFonts w:ascii="PMingLiU" w:eastAsia="PMingLiU" w:hAnsi="PMingLiU"/>
          <w:sz w:val="22"/>
          <w:szCs w:val="22"/>
        </w:rPr>
      </w:pPr>
    </w:p>
    <w:p w14:paraId="224EEDB8"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每項Skills的結果都會包括原文引文及來源資料，確保研究者能夠追溯結果至原始文書的具體位置，並核對是否準確。</w:t>
      </w:r>
    </w:p>
    <w:p w14:paraId="49027C17" w14:textId="77777777" w:rsidR="004C0800" w:rsidRPr="00CE68D0" w:rsidRDefault="004C0800" w:rsidP="004C0800">
      <w:pPr>
        <w:rPr>
          <w:rFonts w:ascii="PMingLiU" w:eastAsia="PMingLiU" w:hAnsi="PMingLiU"/>
          <w:sz w:val="22"/>
          <w:szCs w:val="22"/>
        </w:rPr>
      </w:pPr>
    </w:p>
    <w:p w14:paraId="7F5F6CCC"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另外，AI會輪出結構化的資料，方便載入至前端的網站，與原文並排顯示，讓研究者逐項閱讀和核對人工智能的分析，並選擇保留、修改或拒絕AI輪出的結果。</w:t>
      </w:r>
    </w:p>
    <w:p w14:paraId="0ADDC446" w14:textId="77777777" w:rsidR="004C0800" w:rsidRPr="00CE68D0" w:rsidRDefault="004C0800" w:rsidP="004C0800">
      <w:pPr>
        <w:rPr>
          <w:rFonts w:ascii="PMingLiU" w:eastAsia="PMingLiU" w:hAnsi="PMingLiU"/>
          <w:sz w:val="22"/>
          <w:szCs w:val="22"/>
        </w:rPr>
      </w:pPr>
    </w:p>
    <w:p w14:paraId="78BF7623"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研究者也能利用數位工具重建和視覺化文本中的通信關係。首先，使用AI架設網站，展示兩條時間線：第一條顯示官員發出奏摺的時間，第二條顯示皇帝收到奏摺、作出硃批以及發布上諭的時間。這些資料根據奏折和上諭中已有的發出日期，以及奏折中的硃批日期整理而成，以此呈現中央與地方之間的第一層通訊關係。</w:t>
      </w:r>
    </w:p>
    <w:p w14:paraId="64240C35" w14:textId="77777777" w:rsidR="004C0800" w:rsidRPr="00CE68D0" w:rsidRDefault="004C0800" w:rsidP="004C0800">
      <w:pPr>
        <w:rPr>
          <w:rFonts w:ascii="PMingLiU" w:eastAsia="PMingLiU" w:hAnsi="PMingLiU"/>
          <w:sz w:val="22"/>
          <w:szCs w:val="22"/>
        </w:rPr>
      </w:pPr>
    </w:p>
    <w:p w14:paraId="55F531E2"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其次，利用 Python 搜尋奏摺和上諭中的特定字眼，以辨識更深層的通信關係。例如，透過搜尋「據……奏」的字眼，判斷某道上諭所回應的官員奏摺；用「奉上諭」、「奉聖諭」、「奉硃批」、「奉廷寄」等字眼，判斷某份奏摺所回應的上諭。至於沒有標示上述字眼的文書，亦可以利用AI按照文本語義搜尋可能的對應文書，減少遺漏。</w:t>
      </w:r>
    </w:p>
    <w:p w14:paraId="3A8782C5" w14:textId="77777777" w:rsidR="004C0800" w:rsidRPr="00CE68D0" w:rsidRDefault="004C0800" w:rsidP="004C0800">
      <w:pPr>
        <w:rPr>
          <w:rFonts w:ascii="PMingLiU" w:eastAsia="PMingLiU" w:hAnsi="PMingLiU"/>
          <w:sz w:val="22"/>
          <w:szCs w:val="22"/>
        </w:rPr>
      </w:pPr>
    </w:p>
    <w:p w14:paraId="7BB086F8"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此外，圖表中另外還有兩條線，分別用來呈現官員奏報的事件或資訊，以及皇帝在硃批或上諭中的評論和命令。這些節點由上述特定的人工智能技能生成。人工智能技能會從文本中提取相關資訊，並提供主題句、詳細描述、原文引文及日期；待研究者核對並批准結果後，網站的系統便會在相應的圖表線上新增節點。</w:t>
      </w:r>
    </w:p>
    <w:p w14:paraId="3E36DC45" w14:textId="77777777" w:rsidR="004C0800" w:rsidRPr="00CE68D0" w:rsidRDefault="004C0800" w:rsidP="004C0800">
      <w:pPr>
        <w:rPr>
          <w:rFonts w:ascii="PMingLiU" w:eastAsia="PMingLiU" w:hAnsi="PMingLiU"/>
          <w:sz w:val="22"/>
          <w:szCs w:val="22"/>
        </w:rPr>
      </w:pPr>
    </w:p>
    <w:p w14:paraId="59AD066D" w14:textId="77777777" w:rsidR="004C0800" w:rsidRPr="00CE68D0" w:rsidRDefault="004C0800" w:rsidP="004C0800">
      <w:pPr>
        <w:rPr>
          <w:rFonts w:ascii="PMingLiU" w:eastAsia="PMingLiU" w:hAnsi="PMingLiU"/>
          <w:sz w:val="22"/>
          <w:szCs w:val="22"/>
        </w:rPr>
      </w:pPr>
      <w:r w:rsidRPr="00CE68D0">
        <w:rPr>
          <w:rFonts w:ascii="PMingLiU" w:eastAsia="PMingLiU" w:hAnsi="PMingLiU" w:hint="eastAsia"/>
          <w:sz w:val="22"/>
          <w:szCs w:val="22"/>
        </w:rPr>
        <w:t>圖表上的第一條線代表事件實際發生的時間。事件節點可以連接至官員奏報節點，表示該事件何時由哪一份奏摺上報；官員奏報節點再可以連接至硃批或上諭節點，表示皇帝何時收到並回應相關資訊。硃批或上諭節點亦可以連接至皇帝行動節點，呈現皇帝就該項資訊作出的命令、評論或其他行動。最後，皇帝行動節點還可以連接至後續的官員奏摺，顯示地方官員何時回應或執行皇帝的命令。如此一來，圖表便能將不同層次的通信關係連接起來。</w:t>
      </w:r>
    </w:p>
    <w:p w14:paraId="5DDC68C0" w14:textId="77777777" w:rsidR="004C0800" w:rsidRPr="00CE68D0" w:rsidRDefault="004C0800" w:rsidP="004C0800">
      <w:pPr>
        <w:rPr>
          <w:rFonts w:ascii="PMingLiU" w:eastAsia="PMingLiU" w:hAnsi="PMingLiU"/>
          <w:sz w:val="22"/>
          <w:szCs w:val="22"/>
        </w:rPr>
      </w:pPr>
    </w:p>
    <w:p w14:paraId="6BAB6FD4" w14:textId="77777777" w:rsidR="004C0800" w:rsidRPr="00CE68D0" w:rsidRDefault="004C0800" w:rsidP="004C0800">
      <w:pPr>
        <w:rPr>
          <w:rFonts w:ascii="PMingLiU" w:eastAsia="PMingLiU" w:hAnsi="PMingLiU"/>
          <w:sz w:val="22"/>
          <w:szCs w:val="22"/>
        </w:rPr>
      </w:pPr>
      <w:r w:rsidRPr="00CE68D0">
        <w:rPr>
          <w:rFonts w:ascii="PMingLiU" w:eastAsia="PMingLiU" w:hAnsi="PMingLiU"/>
          <w:sz w:val="22"/>
          <w:szCs w:val="22"/>
        </w:rPr>
        <w:t> </w:t>
      </w:r>
    </w:p>
    <w:p w14:paraId="6A8C5B09" w14:textId="77777777" w:rsidR="004C0800" w:rsidRPr="00CE68D0" w:rsidRDefault="004C0800" w:rsidP="004C0800">
      <w:pPr>
        <w:rPr>
          <w:rFonts w:ascii="PMingLiU" w:eastAsia="PMingLiU" w:hAnsi="PMingLiU"/>
          <w:sz w:val="22"/>
          <w:szCs w:val="22"/>
          <w:lang w:val="en-US"/>
        </w:rPr>
      </w:pPr>
    </w:p>
    <w:sectPr w:rsidR="004C0800" w:rsidRPr="00CE6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ingFang TC">
    <w:panose1 w:val="020B0400000000000000"/>
    <w:charset w:val="88"/>
    <w:family w:val="swiss"/>
    <w:pitch w:val="variable"/>
    <w:sig w:usb0="A00002FF" w:usb1="7ACFFDFB" w:usb2="00000017"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00"/>
    <w:rsid w:val="00024C31"/>
    <w:rsid w:val="0004196E"/>
    <w:rsid w:val="00060ADD"/>
    <w:rsid w:val="00126C73"/>
    <w:rsid w:val="0017648D"/>
    <w:rsid w:val="00180B6C"/>
    <w:rsid w:val="00195A61"/>
    <w:rsid w:val="00287395"/>
    <w:rsid w:val="003112A8"/>
    <w:rsid w:val="00333E03"/>
    <w:rsid w:val="00364D98"/>
    <w:rsid w:val="003E3687"/>
    <w:rsid w:val="00472F3C"/>
    <w:rsid w:val="004A22D6"/>
    <w:rsid w:val="004C0800"/>
    <w:rsid w:val="00545D16"/>
    <w:rsid w:val="00580481"/>
    <w:rsid w:val="0063317A"/>
    <w:rsid w:val="006535F1"/>
    <w:rsid w:val="006535FF"/>
    <w:rsid w:val="006D65B6"/>
    <w:rsid w:val="00704338"/>
    <w:rsid w:val="007D2986"/>
    <w:rsid w:val="008004C7"/>
    <w:rsid w:val="0081719C"/>
    <w:rsid w:val="00850306"/>
    <w:rsid w:val="008E4B3D"/>
    <w:rsid w:val="00905CA8"/>
    <w:rsid w:val="00993FFE"/>
    <w:rsid w:val="00A314EC"/>
    <w:rsid w:val="00B83FDB"/>
    <w:rsid w:val="00C04DCB"/>
    <w:rsid w:val="00C83B5C"/>
    <w:rsid w:val="00CE68D0"/>
    <w:rsid w:val="00D06DEF"/>
    <w:rsid w:val="00D9406D"/>
    <w:rsid w:val="00DC2E3A"/>
    <w:rsid w:val="00DC4DC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3C4E541"/>
  <w15:chartTrackingRefBased/>
  <w15:docId w15:val="{382CBF10-BFDE-454D-B81B-D6C53C668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5F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C080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C080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C080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C080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C080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C080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C080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C080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C080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800"/>
    <w:rPr>
      <w:rFonts w:eastAsiaTheme="majorEastAsia" w:cstheme="majorBidi"/>
      <w:color w:val="272727" w:themeColor="text1" w:themeTint="D8"/>
    </w:rPr>
  </w:style>
  <w:style w:type="paragraph" w:styleId="Title">
    <w:name w:val="Title"/>
    <w:basedOn w:val="Normal"/>
    <w:next w:val="Normal"/>
    <w:link w:val="TitleChar"/>
    <w:uiPriority w:val="10"/>
    <w:qFormat/>
    <w:rsid w:val="004C080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C0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80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C0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00"/>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C0800"/>
    <w:rPr>
      <w:i/>
      <w:iCs/>
      <w:color w:val="404040" w:themeColor="text1" w:themeTint="BF"/>
    </w:rPr>
  </w:style>
  <w:style w:type="paragraph" w:styleId="ListParagraph">
    <w:name w:val="List Paragraph"/>
    <w:basedOn w:val="Normal"/>
    <w:uiPriority w:val="34"/>
    <w:qFormat/>
    <w:rsid w:val="004C0800"/>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4C0800"/>
    <w:rPr>
      <w:i/>
      <w:iCs/>
      <w:color w:val="0F4761" w:themeColor="accent1" w:themeShade="BF"/>
    </w:rPr>
  </w:style>
  <w:style w:type="paragraph" w:styleId="IntenseQuote">
    <w:name w:val="Intense Quote"/>
    <w:basedOn w:val="Normal"/>
    <w:next w:val="Normal"/>
    <w:link w:val="IntenseQuoteChar"/>
    <w:uiPriority w:val="30"/>
    <w:qFormat/>
    <w:rsid w:val="004C08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C0800"/>
    <w:rPr>
      <w:i/>
      <w:iCs/>
      <w:color w:val="0F4761" w:themeColor="accent1" w:themeShade="BF"/>
    </w:rPr>
  </w:style>
  <w:style w:type="character" w:styleId="IntenseReference">
    <w:name w:val="Intense Reference"/>
    <w:basedOn w:val="DefaultParagraphFont"/>
    <w:uiPriority w:val="32"/>
    <w:qFormat/>
    <w:rsid w:val="004C0800"/>
    <w:rPr>
      <w:b/>
      <w:bCs/>
      <w:smallCaps/>
      <w:color w:val="0F4761" w:themeColor="accent1" w:themeShade="BF"/>
      <w:spacing w:val="5"/>
    </w:rPr>
  </w:style>
  <w:style w:type="character" w:customStyle="1" w:styleId="s1">
    <w:name w:val="s1"/>
    <w:basedOn w:val="DefaultParagraphFont"/>
    <w:rsid w:val="006535FF"/>
  </w:style>
  <w:style w:type="paragraph" w:customStyle="1" w:styleId="p3">
    <w:name w:val="p3"/>
    <w:basedOn w:val="Normal"/>
    <w:rsid w:val="006535FF"/>
    <w:pPr>
      <w:spacing w:before="100" w:beforeAutospacing="1" w:after="100" w:afterAutospacing="1"/>
    </w:pPr>
  </w:style>
  <w:style w:type="paragraph" w:customStyle="1" w:styleId="p1">
    <w:name w:val="p1"/>
    <w:basedOn w:val="Normal"/>
    <w:rsid w:val="006535F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Kai Wang [Alumni]</dc:creator>
  <cp:keywords/>
  <dc:description/>
  <cp:lastModifiedBy>LIU, Kai Wang [Alumni]</cp:lastModifiedBy>
  <cp:revision>3</cp:revision>
  <dcterms:created xsi:type="dcterms:W3CDTF">2026-07-28T07:05:00Z</dcterms:created>
  <dcterms:modified xsi:type="dcterms:W3CDTF">2026-08-01T10:27:00Z</dcterms:modified>
</cp:coreProperties>
</file>