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46384" w14:textId="5F1A218A" w:rsidR="00906F22" w:rsidRDefault="00252158" w:rsidP="00906F22">
      <w:pPr>
        <w:pStyle w:val="Heading1"/>
      </w:pPr>
      <w:r w:rsidRPr="00252158">
        <w:t xml:space="preserve">Cos'è </w:t>
      </w:r>
      <w:r w:rsidR="00C96C7E">
        <w:t xml:space="preserve">TITOLO III – </w:t>
      </w:r>
      <w:r w:rsidR="00917570" w:rsidRPr="00FF79EB">
        <w:t>A</w:t>
      </w:r>
      <w:r w:rsidR="00906F22" w:rsidRPr="00FF79EB">
        <w:t xml:space="preserve">nalisi ai fini </w:t>
      </w:r>
      <w:r w:rsidR="00C96C7E">
        <w:t xml:space="preserve">dell’individuazione di </w:t>
      </w:r>
      <w:r w:rsidR="00C96C7E" w:rsidRPr="00C96C7E">
        <w:rPr>
          <w:i/>
          <w:iCs/>
          <w:u w:val="single"/>
        </w:rPr>
        <w:t>Azioni di Controllo</w:t>
      </w:r>
      <w:r w:rsidR="00C96C7E">
        <w:br/>
        <w:t xml:space="preserve">Per la </w:t>
      </w:r>
      <w:r w:rsidR="00906F22" w:rsidRPr="00FF79EB">
        <w:t>VALIDAZIONE E VERIFICA</w:t>
      </w:r>
      <w:r w:rsidR="00C96C7E">
        <w:t xml:space="preserve"> del progetto di </w:t>
      </w:r>
      <w:r w:rsidR="00C96C7E" w:rsidRPr="00C96C7E">
        <w:rPr>
          <w:i/>
          <w:iCs/>
        </w:rPr>
        <w:t>Lavori Pubblici</w:t>
      </w:r>
    </w:p>
    <w:p w14:paraId="223FF609" w14:textId="499A7F12" w:rsidR="00C96C7E" w:rsidRPr="00C96C7E" w:rsidRDefault="00C96C7E" w:rsidP="00C96C7E">
      <w:pPr>
        <w:rPr>
          <w:lang w:val="it-IT"/>
        </w:rPr>
      </w:pPr>
      <w:r w:rsidRPr="00C96C7E">
        <w:rPr>
          <w:lang w:val="it-IT"/>
        </w:rPr>
        <w:t>Esaminiamo il testo degli articoli del terzo Titolo del Codice dei Contratti Pubblici che tratta la “Pianificazione, la programmazione e la Progettazione”</w:t>
      </w:r>
      <w:r>
        <w:rPr>
          <w:lang w:val="it-IT"/>
        </w:rPr>
        <w:t xml:space="preserve"> [artt. 21-27]</w:t>
      </w:r>
      <w:r w:rsidRPr="00C96C7E">
        <w:rPr>
          <w:lang w:val="it-IT"/>
        </w:rPr>
        <w:t>.</w:t>
      </w:r>
    </w:p>
    <w:p w14:paraId="57FE8989" w14:textId="1546435A" w:rsidR="0094576F" w:rsidRPr="00FF79EB" w:rsidRDefault="0094576F" w:rsidP="0094576F">
      <w:pPr>
        <w:pStyle w:val="Heading2"/>
        <w:rPr>
          <w:lang w:val="it-IT"/>
        </w:rPr>
      </w:pPr>
      <w:r w:rsidRPr="00FF79EB">
        <w:rPr>
          <w:lang w:val="it-IT"/>
        </w:rPr>
        <w:t>Art. 21. Programma degli acquisti e programmazione dei lavori pubblici</w:t>
      </w:r>
    </w:p>
    <w:tbl>
      <w:tblPr>
        <w:tblStyle w:val="TableGrid"/>
        <w:tblW w:w="21683" w:type="dxa"/>
        <w:tblLook w:val="04A0" w:firstRow="1" w:lastRow="0" w:firstColumn="1" w:lastColumn="0" w:noHBand="0" w:noVBand="1"/>
      </w:tblPr>
      <w:tblGrid>
        <w:gridCol w:w="3114"/>
        <w:gridCol w:w="1417"/>
        <w:gridCol w:w="3937"/>
        <w:gridCol w:w="2300"/>
        <w:gridCol w:w="2552"/>
        <w:gridCol w:w="1701"/>
        <w:gridCol w:w="2835"/>
        <w:gridCol w:w="3827"/>
      </w:tblGrid>
      <w:tr w:rsidR="004C322E" w:rsidRPr="004252FA" w14:paraId="11F0913E" w14:textId="53068395" w:rsidTr="004C322E">
        <w:tc>
          <w:tcPr>
            <w:tcW w:w="3114" w:type="dxa"/>
            <w:shd w:val="clear" w:color="auto" w:fill="E2EFD9" w:themeFill="accent6" w:themeFillTint="33"/>
          </w:tcPr>
          <w:p w14:paraId="71EFBF82" w14:textId="51D21EF7" w:rsidR="002F08F2" w:rsidRPr="002F08F2" w:rsidRDefault="002F08F2" w:rsidP="00C56B3A">
            <w:pPr>
              <w:pStyle w:val="TableHeader"/>
              <w:spacing w:before="48" w:after="48"/>
            </w:pPr>
            <w:r>
              <w:t>Testo originale</w:t>
            </w:r>
          </w:p>
        </w:tc>
        <w:tc>
          <w:tcPr>
            <w:tcW w:w="1417" w:type="dxa"/>
            <w:shd w:val="clear" w:color="auto" w:fill="E2EFD9" w:themeFill="accent6" w:themeFillTint="33"/>
          </w:tcPr>
          <w:p w14:paraId="1592C10F" w14:textId="13FF84D3" w:rsidR="002F08F2" w:rsidRPr="002F08F2" w:rsidRDefault="002F08F2" w:rsidP="00C56B3A">
            <w:pPr>
              <w:pStyle w:val="TableHeader"/>
              <w:spacing w:before="48" w:after="48"/>
            </w:pPr>
            <w:r>
              <w:t xml:space="preserve">De </w:t>
            </w:r>
            <w:proofErr w:type="spellStart"/>
            <w:r>
              <w:t>angelis</w:t>
            </w:r>
            <w:proofErr w:type="spellEnd"/>
          </w:p>
        </w:tc>
        <w:tc>
          <w:tcPr>
            <w:tcW w:w="3937" w:type="dxa"/>
            <w:shd w:val="clear" w:color="auto" w:fill="E2EFD9" w:themeFill="accent6" w:themeFillTint="33"/>
          </w:tcPr>
          <w:p w14:paraId="3A052667" w14:textId="4EACB19E" w:rsidR="002F08F2" w:rsidRPr="002F08F2" w:rsidRDefault="002F08F2" w:rsidP="00C56B3A">
            <w:pPr>
              <w:pStyle w:val="TableHeader"/>
              <w:spacing w:before="48" w:after="48"/>
            </w:pPr>
            <w:r>
              <w:t>GR01</w:t>
            </w:r>
          </w:p>
        </w:tc>
        <w:tc>
          <w:tcPr>
            <w:tcW w:w="2300" w:type="dxa"/>
            <w:shd w:val="clear" w:color="auto" w:fill="E2EFD9" w:themeFill="accent6" w:themeFillTint="33"/>
          </w:tcPr>
          <w:p w14:paraId="729F21F8" w14:textId="1F77B96C" w:rsidR="002F08F2" w:rsidRPr="002F08F2" w:rsidRDefault="002F08F2" w:rsidP="00C56B3A">
            <w:pPr>
              <w:pStyle w:val="TableHeader"/>
              <w:spacing w:before="48" w:after="48"/>
            </w:pPr>
            <w:r>
              <w:t>GR02</w:t>
            </w:r>
          </w:p>
        </w:tc>
        <w:tc>
          <w:tcPr>
            <w:tcW w:w="2552" w:type="dxa"/>
            <w:shd w:val="clear" w:color="auto" w:fill="E2EFD9" w:themeFill="accent6" w:themeFillTint="33"/>
          </w:tcPr>
          <w:p w14:paraId="5DE71E27" w14:textId="0123CD1C" w:rsidR="002F08F2" w:rsidRPr="002F08F2" w:rsidRDefault="002F08F2" w:rsidP="00C56B3A">
            <w:pPr>
              <w:pStyle w:val="TableHeader"/>
              <w:spacing w:before="48" w:after="48"/>
            </w:pPr>
            <w:r>
              <w:t>GR03</w:t>
            </w:r>
          </w:p>
        </w:tc>
        <w:tc>
          <w:tcPr>
            <w:tcW w:w="1701" w:type="dxa"/>
            <w:shd w:val="clear" w:color="auto" w:fill="E2EFD9" w:themeFill="accent6" w:themeFillTint="33"/>
          </w:tcPr>
          <w:p w14:paraId="067CB023" w14:textId="74AE8F65" w:rsidR="002F08F2" w:rsidRPr="002F08F2" w:rsidRDefault="002F08F2" w:rsidP="00C56B3A">
            <w:pPr>
              <w:pStyle w:val="TableHeader"/>
              <w:spacing w:before="48" w:after="48"/>
            </w:pPr>
            <w:r>
              <w:t>GR04</w:t>
            </w:r>
          </w:p>
        </w:tc>
        <w:tc>
          <w:tcPr>
            <w:tcW w:w="2835" w:type="dxa"/>
            <w:shd w:val="clear" w:color="auto" w:fill="E2EFD9" w:themeFill="accent6" w:themeFillTint="33"/>
          </w:tcPr>
          <w:p w14:paraId="787DECC1" w14:textId="592DDA41" w:rsidR="002F08F2" w:rsidRPr="002F08F2" w:rsidRDefault="002F08F2" w:rsidP="00C56B3A">
            <w:pPr>
              <w:pStyle w:val="TableHeader"/>
              <w:spacing w:before="48" w:after="48"/>
            </w:pPr>
            <w:r>
              <w:t>GR05</w:t>
            </w:r>
          </w:p>
        </w:tc>
        <w:tc>
          <w:tcPr>
            <w:tcW w:w="3827" w:type="dxa"/>
            <w:shd w:val="clear" w:color="auto" w:fill="E2EFD9" w:themeFill="accent6" w:themeFillTint="33"/>
          </w:tcPr>
          <w:p w14:paraId="51D3ECF8" w14:textId="5FCA3B07" w:rsidR="00FF5B9E" w:rsidRDefault="00FF5B9E" w:rsidP="00C56B3A">
            <w:pPr>
              <w:pStyle w:val="TableHeader"/>
              <w:spacing w:before="48" w:after="48"/>
            </w:pPr>
            <w:r>
              <w:t>CHI e c</w:t>
            </w:r>
            <w:r w:rsidR="00353AEC">
              <w:t xml:space="preserve">ose </w:t>
            </w:r>
            <w:proofErr w:type="gramStart"/>
            <w:r w:rsidR="00353AEC">
              <w:t>da  aggiungere</w:t>
            </w:r>
            <w:proofErr w:type="gramEnd"/>
            <w:r w:rsidR="0081242C">
              <w:t>/chi</w:t>
            </w:r>
          </w:p>
        </w:tc>
      </w:tr>
      <w:tr w:rsidR="004C322E" w:rsidRPr="004252FA" w14:paraId="349855F8" w14:textId="42EA15F9" w:rsidTr="004C322E">
        <w:tc>
          <w:tcPr>
            <w:tcW w:w="3114" w:type="dxa"/>
            <w:shd w:val="clear" w:color="auto" w:fill="FFFF00"/>
          </w:tcPr>
          <w:p w14:paraId="73523A6D" w14:textId="30793081" w:rsidR="002F08F2" w:rsidRPr="001159FE" w:rsidRDefault="002F08F2" w:rsidP="00C56B3A">
            <w:pPr>
              <w:pStyle w:val="Table"/>
            </w:pPr>
            <w:r w:rsidRPr="001159FE">
              <w:t xml:space="preserve"> 1. Le amministrazioni aggiudicatrici adottano il programma biennale degli acquisti di beni e servizi e il programma triennale dei lavori pubblici, nonché i relativi aggiornamenti annuali. I programmi sono approvati nel rispetto dei documenti programmatori e in coerenza con il bilancio e, per gli enti locali, secondo le norme che disciplinano la programmazione economico-finanziaria degli enti.</w:t>
            </w:r>
          </w:p>
        </w:tc>
        <w:tc>
          <w:tcPr>
            <w:tcW w:w="1417" w:type="dxa"/>
            <w:shd w:val="clear" w:color="auto" w:fill="E2EFD9" w:themeFill="accent6" w:themeFillTint="33"/>
          </w:tcPr>
          <w:p w14:paraId="5A5F1766" w14:textId="1DEEEFF7" w:rsidR="002F08F2" w:rsidRPr="00FF79EB" w:rsidRDefault="002F08F2" w:rsidP="00C56B3A">
            <w:pPr>
              <w:pStyle w:val="Table"/>
            </w:pPr>
            <w:r w:rsidRPr="001159FE">
              <w:t>Nulla di</w:t>
            </w:r>
            <w:r w:rsidRPr="00FF79EB">
              <w:t xml:space="preserve"> ispiratore, solo una nota circa il programma triennale: il RUP dovrebbe essere consapevole delle approvazioni dei programmi e dell’inclusione dell’opera oggetto della verifica all’interno di esso.</w:t>
            </w:r>
          </w:p>
          <w:p w14:paraId="74A5E298" w14:textId="19D29DD0" w:rsidR="002F08F2" w:rsidRPr="00FF79EB" w:rsidRDefault="002F08F2" w:rsidP="00C56B3A">
            <w:pPr>
              <w:pStyle w:val="Table"/>
            </w:pPr>
            <w:r w:rsidRPr="00FF79EB">
              <w:t>Ma la nomina stessa del RUP è conseguente a ciò … o no?</w:t>
            </w:r>
          </w:p>
        </w:tc>
        <w:tc>
          <w:tcPr>
            <w:tcW w:w="3937" w:type="dxa"/>
            <w:shd w:val="clear" w:color="auto" w:fill="E2EFD9" w:themeFill="accent6" w:themeFillTint="33"/>
          </w:tcPr>
          <w:p w14:paraId="42F3D31C" w14:textId="77777777" w:rsidR="00223300" w:rsidRPr="001159FE" w:rsidRDefault="00223300" w:rsidP="00C56B3A">
            <w:pPr>
              <w:pStyle w:val="Table"/>
            </w:pPr>
            <w:r w:rsidRPr="001159FE">
              <w:t xml:space="preserve">AV.21.1.1 Verifiche sul programma biennale degli acquisti di beni e servizi: </w:t>
            </w:r>
          </w:p>
          <w:p w14:paraId="1EF6A1A1" w14:textId="0E8462A4" w:rsidR="00223300" w:rsidRPr="00B466C8" w:rsidRDefault="002671AA" w:rsidP="00C56B3A">
            <w:pPr>
              <w:pStyle w:val="Table"/>
            </w:pPr>
            <w:commentRangeStart w:id="0"/>
            <w:r w:rsidRPr="00B466C8">
              <w:t xml:space="preserve">- </w:t>
            </w:r>
            <w:r w:rsidR="00223300" w:rsidRPr="00B466C8">
              <w:t>il programma biennale rispetta i documenti programmatori?</w:t>
            </w:r>
          </w:p>
          <w:p w14:paraId="76A369C3" w14:textId="422673F9" w:rsidR="00223300" w:rsidRPr="00B466C8" w:rsidRDefault="002671AA" w:rsidP="00C56B3A">
            <w:pPr>
              <w:pStyle w:val="Table"/>
            </w:pPr>
            <w:r w:rsidRPr="00B466C8">
              <w:t xml:space="preserve">- </w:t>
            </w:r>
            <w:r w:rsidR="00223300" w:rsidRPr="00B466C8">
              <w:t>il programma biennale è coerente con il bilancio?</w:t>
            </w:r>
          </w:p>
          <w:p w14:paraId="761D5A98" w14:textId="0C127FE6" w:rsidR="00223300" w:rsidRPr="00B466C8" w:rsidRDefault="002671AA" w:rsidP="00C56B3A">
            <w:pPr>
              <w:pStyle w:val="Table"/>
            </w:pPr>
            <w:r w:rsidRPr="00B466C8">
              <w:t xml:space="preserve">- </w:t>
            </w:r>
            <w:r w:rsidR="00223300" w:rsidRPr="00B466C8">
              <w:t>il programma biennale rispetta le norme che disciplinano la programmazione economico-finanziaria degli enti?</w:t>
            </w:r>
            <w:commentRangeEnd w:id="0"/>
            <w:r w:rsidR="00007040">
              <w:rPr>
                <w:rStyle w:val="CommentReference"/>
                <w:rFonts w:ascii="Georgia" w:hAnsi="Georgia"/>
                <w:lang w:eastAsia="en-US"/>
              </w:rPr>
              <w:commentReference w:id="0"/>
            </w:r>
          </w:p>
          <w:p w14:paraId="5F2963B1" w14:textId="77777777" w:rsidR="00223300" w:rsidRPr="00BD1E20" w:rsidRDefault="00223300" w:rsidP="00C56B3A">
            <w:pPr>
              <w:pStyle w:val="Table"/>
            </w:pPr>
            <w:commentRangeStart w:id="1"/>
            <w:r w:rsidRPr="00BD1E20">
              <w:t>AV.21.1.2 Verifiche sul programma triennale dei lavori pubblici:</w:t>
            </w:r>
          </w:p>
          <w:p w14:paraId="51E25B7C" w14:textId="623C93A6" w:rsidR="00223300" w:rsidRPr="00BD1E20" w:rsidRDefault="002671AA" w:rsidP="00C56B3A">
            <w:pPr>
              <w:pStyle w:val="Table"/>
            </w:pPr>
            <w:r w:rsidRPr="00BD1E20">
              <w:t xml:space="preserve">- </w:t>
            </w:r>
            <w:r w:rsidR="00223300" w:rsidRPr="00BD1E20">
              <w:t>il programma triennale rispetta i documenti programmatori?</w:t>
            </w:r>
            <w:commentRangeEnd w:id="1"/>
            <w:r w:rsidR="00007040">
              <w:rPr>
                <w:rStyle w:val="CommentReference"/>
                <w:rFonts w:ascii="Georgia" w:hAnsi="Georgia"/>
                <w:lang w:eastAsia="en-US"/>
              </w:rPr>
              <w:commentReference w:id="1"/>
            </w:r>
          </w:p>
          <w:p w14:paraId="73DC8A3F" w14:textId="1C3C4ECB" w:rsidR="00223300" w:rsidRPr="00133C77" w:rsidRDefault="002671AA" w:rsidP="00C56B3A">
            <w:pPr>
              <w:pStyle w:val="Table"/>
            </w:pPr>
            <w:r>
              <w:t xml:space="preserve">- </w:t>
            </w:r>
            <w:r w:rsidR="00223300" w:rsidRPr="00BD1E20">
              <w:t>il programma triennale è coerente con il bilancio?</w:t>
            </w:r>
          </w:p>
          <w:p w14:paraId="6EB089CC" w14:textId="434BBD40" w:rsidR="00223300" w:rsidRPr="00E36DD6" w:rsidRDefault="002671AA" w:rsidP="00C56B3A">
            <w:pPr>
              <w:pStyle w:val="Table"/>
            </w:pPr>
            <w:r w:rsidRPr="00E36DD6">
              <w:t xml:space="preserve">- </w:t>
            </w:r>
            <w:r w:rsidR="00223300" w:rsidRPr="00E36DD6">
              <w:t>il programma triennale rispetta le norme che disciplinano la programmazione economico-finanziaria degli enti?</w:t>
            </w:r>
          </w:p>
          <w:p w14:paraId="05A33B24" w14:textId="77777777" w:rsidR="00223300" w:rsidRPr="008F62B3" w:rsidRDefault="00223300" w:rsidP="00C56B3A">
            <w:pPr>
              <w:pStyle w:val="Table"/>
            </w:pPr>
            <w:r w:rsidRPr="008F62B3">
              <w:t>AV.21.1.3 Verifica aggiornamenti annuali programmi:</w:t>
            </w:r>
          </w:p>
          <w:p w14:paraId="62209A6F" w14:textId="0A4E5DEB" w:rsidR="00223300" w:rsidRPr="008F62B3" w:rsidRDefault="002671AA" w:rsidP="00C56B3A">
            <w:pPr>
              <w:pStyle w:val="Table"/>
            </w:pPr>
            <w:r w:rsidRPr="008F62B3">
              <w:t xml:space="preserve">- </w:t>
            </w:r>
            <w:r w:rsidR="00223300" w:rsidRPr="008F62B3">
              <w:t>il programma biennale degli acquisti di beni e servizi (verificato anche dall’AV.21.1.1) viene regolarmente aggiornato annualmente?</w:t>
            </w:r>
          </w:p>
          <w:p w14:paraId="105BDB16" w14:textId="6A9DC450" w:rsidR="002F08F2" w:rsidRPr="00527EDF" w:rsidRDefault="002671AA" w:rsidP="00C56B3A">
            <w:pPr>
              <w:pStyle w:val="Table"/>
            </w:pPr>
            <w:r w:rsidRPr="008F62B3">
              <w:t xml:space="preserve">- </w:t>
            </w:r>
            <w:r w:rsidR="00223300" w:rsidRPr="008F62B3">
              <w:t>il programma triennale dei lavori pubblici (verificato anche dall’AV.21.1.1) viene regolarmente aggiornato annualmente?</w:t>
            </w:r>
          </w:p>
        </w:tc>
        <w:tc>
          <w:tcPr>
            <w:tcW w:w="2300" w:type="dxa"/>
            <w:shd w:val="clear" w:color="auto" w:fill="E2EFD9" w:themeFill="accent6" w:themeFillTint="33"/>
          </w:tcPr>
          <w:p w14:paraId="19B8022E" w14:textId="3811CC12" w:rsidR="002F08F2" w:rsidRPr="00133C77" w:rsidRDefault="7EF2073D" w:rsidP="00C56B3A">
            <w:pPr>
              <w:pStyle w:val="Table"/>
            </w:pPr>
            <w:r w:rsidRPr="00956500">
              <w:t xml:space="preserve">Verificare che i </w:t>
            </w:r>
            <w:r w:rsidRPr="00A96D1E">
              <w:rPr>
                <w:color w:val="FF0000"/>
              </w:rPr>
              <w:t xml:space="preserve">costi dell’opera siano conformi al bilancio </w:t>
            </w:r>
            <w:r w:rsidRPr="00956500">
              <w:t>e rispettino i documenti programmatori delle amministrazioni aggiudicatrici, rispettando le norme che disciplinano la programmazione economico-finanziaria degli enti</w:t>
            </w:r>
          </w:p>
        </w:tc>
        <w:tc>
          <w:tcPr>
            <w:tcW w:w="2552" w:type="dxa"/>
            <w:shd w:val="clear" w:color="auto" w:fill="E2EFD9" w:themeFill="accent6" w:themeFillTint="33"/>
          </w:tcPr>
          <w:p w14:paraId="2ABC3C3E" w14:textId="428BF181" w:rsidR="002F08F2" w:rsidRPr="00133C77" w:rsidRDefault="5FB4CC7D" w:rsidP="00C56B3A">
            <w:pPr>
              <w:pStyle w:val="Table"/>
            </w:pPr>
            <w:r w:rsidRPr="54B04773">
              <w:rPr>
                <w:rFonts w:eastAsia="Calibri Light"/>
              </w:rPr>
              <w:t xml:space="preserve">Azione di controllo: </w:t>
            </w:r>
            <w:r w:rsidRPr="00CD18D9">
              <w:rPr>
                <w:rFonts w:eastAsia="Calibri Light"/>
              </w:rPr>
              <w:t>verificare la correttezza e la coerenza del programma biennale degli acquisti di beni e servizi e del programma triennale dei lavori pubblici.</w:t>
            </w:r>
          </w:p>
        </w:tc>
        <w:tc>
          <w:tcPr>
            <w:tcW w:w="1701" w:type="dxa"/>
            <w:shd w:val="clear" w:color="auto" w:fill="E2EFD9" w:themeFill="accent6" w:themeFillTint="33"/>
          </w:tcPr>
          <w:p w14:paraId="5ECA1E45" w14:textId="724F2E05" w:rsidR="002F08F2" w:rsidRPr="00133C77" w:rsidRDefault="00007040" w:rsidP="00C56B3A">
            <w:pPr>
              <w:pStyle w:val="Table"/>
            </w:pPr>
            <w:r w:rsidRPr="001277C5">
              <w:t>Azione di controllo</w:t>
            </w:r>
            <w:r>
              <w:t xml:space="preserve"> </w:t>
            </w:r>
            <w:proofErr w:type="gramStart"/>
            <w:r w:rsidRPr="001277C5">
              <w:t>I.</w:t>
            </w:r>
            <w:r>
              <w:t>(</w:t>
            </w:r>
            <w:proofErr w:type="gramEnd"/>
            <w:r w:rsidRPr="001277C5">
              <w:t>Nel Comma 1 si fa riferimento ai compiti della stazione appaltante</w:t>
            </w:r>
            <w:r>
              <w:t>)</w:t>
            </w:r>
            <w:r w:rsidRPr="001277C5">
              <w:t xml:space="preserve"> </w:t>
            </w:r>
            <w:r w:rsidR="001159FE" w:rsidRPr="140D31B6">
              <w:t xml:space="preserve">verificare </w:t>
            </w:r>
            <w:r w:rsidR="001159FE" w:rsidRPr="000F64DE">
              <w:t xml:space="preserve">la coerenza tra </w:t>
            </w:r>
            <w:r w:rsidRPr="000F64DE">
              <w:t>costo</w:t>
            </w:r>
            <w:r w:rsidR="001159FE" w:rsidRPr="000F64DE">
              <w:t xml:space="preserve"> dell’opera, inserito nel Quadro Economico, e la programmazione economico-finanziaria della stazione appaltante.</w:t>
            </w:r>
          </w:p>
        </w:tc>
        <w:tc>
          <w:tcPr>
            <w:tcW w:w="2835" w:type="dxa"/>
            <w:shd w:val="clear" w:color="auto" w:fill="E2EFD9" w:themeFill="accent6" w:themeFillTint="33"/>
          </w:tcPr>
          <w:p w14:paraId="3236ACFB" w14:textId="77777777" w:rsidR="002F08F2" w:rsidRPr="00133C77" w:rsidRDefault="524069DD" w:rsidP="00C56B3A">
            <w:pPr>
              <w:pStyle w:val="Table"/>
            </w:pPr>
            <w:r w:rsidRPr="140D31B6">
              <w:t>verifica dell’adozione del programma biennale degli acquisti di beni e servizi e del programma triennale dei lavori pubblici.</w:t>
            </w:r>
          </w:p>
          <w:p w14:paraId="00624D91" w14:textId="7696FA36" w:rsidR="002F08F2" w:rsidRPr="003054D8" w:rsidRDefault="6D8400FB" w:rsidP="00C56B3A">
            <w:pPr>
              <w:pStyle w:val="Table"/>
            </w:pPr>
            <w:r w:rsidRPr="003054D8">
              <w:t>Verifiche elementari:</w:t>
            </w:r>
          </w:p>
          <w:p w14:paraId="78BE7C82" w14:textId="7D773FC1" w:rsidR="002F08F2" w:rsidRPr="00133C77" w:rsidRDefault="6D8400FB" w:rsidP="00C56B3A">
            <w:pPr>
              <w:pStyle w:val="Table"/>
            </w:pPr>
            <w:r w:rsidRPr="46D4E5FD">
              <w:t>- I programmi rispettano i documenti programmatori?</w:t>
            </w:r>
          </w:p>
          <w:p w14:paraId="25AA5133" w14:textId="31DD83F0" w:rsidR="002F08F2" w:rsidRPr="00133C77" w:rsidRDefault="6D8400FB" w:rsidP="00C56B3A">
            <w:pPr>
              <w:pStyle w:val="Table"/>
            </w:pPr>
            <w:r w:rsidRPr="46D4E5FD">
              <w:t xml:space="preserve">- </w:t>
            </w:r>
            <w:r w:rsidRPr="000F64DE">
              <w:t>I documenti programmatori sono in coerenza con il bilancio</w:t>
            </w:r>
            <w:r w:rsidRPr="46D4E5FD">
              <w:t>?</w:t>
            </w:r>
          </w:p>
        </w:tc>
        <w:tc>
          <w:tcPr>
            <w:tcW w:w="3827" w:type="dxa"/>
            <w:shd w:val="clear" w:color="auto" w:fill="E2EFD9" w:themeFill="accent6" w:themeFillTint="33"/>
          </w:tcPr>
          <w:p w14:paraId="76B7A64C" w14:textId="77777777" w:rsidR="0F560877" w:rsidRPr="00FC5B8B" w:rsidRDefault="0F560877" w:rsidP="00C56B3A">
            <w:pPr>
              <w:pStyle w:val="Table"/>
            </w:pPr>
            <w:r w:rsidRPr="00FC5B8B">
              <w:t>De Angelis</w:t>
            </w:r>
            <w:r w:rsidR="68B7C71B" w:rsidRPr="00FC5B8B">
              <w:t xml:space="preserve"> </w:t>
            </w:r>
          </w:p>
          <w:p w14:paraId="2DCB9991" w14:textId="63782BA8" w:rsidR="00FC5B8B" w:rsidRPr="00FC5B8B" w:rsidRDefault="00FC5B8B" w:rsidP="00C56B3A">
            <w:pPr>
              <w:pStyle w:val="Tablelist"/>
            </w:pPr>
            <w:r w:rsidRPr="00FC5B8B">
              <w:t xml:space="preserve">Coerenza delle fonti di finanziamento dell’opera (come descritte in un Quadro Economico </w:t>
            </w:r>
            <w:proofErr w:type="spellStart"/>
            <w:r w:rsidRPr="00FC5B8B">
              <w:t>com-plessivo</w:t>
            </w:r>
            <w:proofErr w:type="spellEnd"/>
            <w:r w:rsidRPr="00FC5B8B">
              <w:t>) col Bilancio dell’ente e compatibilità delle fonti con le norme che disciplinano la sua programmazione economico-finanziaria degli enti [Art. 21.1].</w:t>
            </w:r>
          </w:p>
          <w:p w14:paraId="1BF70522" w14:textId="05093605" w:rsidR="00FC5B8B" w:rsidRPr="5504A61E" w:rsidRDefault="00FC5B8B" w:rsidP="00C56B3A">
            <w:pPr>
              <w:pStyle w:val="Tablelist"/>
            </w:pPr>
            <w:r w:rsidRPr="00FC5B8B">
              <w:t xml:space="preserve">Approvazione del programma triennale dei lavori </w:t>
            </w:r>
            <w:r w:rsidRPr="00C56B3A">
              <w:t>pubblici</w:t>
            </w:r>
            <w:r w:rsidRPr="00FC5B8B">
              <w:t xml:space="preserve"> in cui è inserita l’opera [Art. 21.1].</w:t>
            </w:r>
          </w:p>
        </w:tc>
      </w:tr>
      <w:tr w:rsidR="004C322E" w:rsidRPr="004252FA" w14:paraId="5D850879" w14:textId="6C05CBFD" w:rsidTr="004C322E">
        <w:tc>
          <w:tcPr>
            <w:tcW w:w="3114" w:type="dxa"/>
            <w:shd w:val="clear" w:color="auto" w:fill="FFFF00"/>
          </w:tcPr>
          <w:p w14:paraId="7E6400F1" w14:textId="16BC7506" w:rsidR="002F08F2" w:rsidRPr="00133C77" w:rsidRDefault="002F08F2" w:rsidP="00C56B3A">
            <w:pPr>
              <w:pStyle w:val="Table"/>
            </w:pPr>
            <w:r w:rsidRPr="00133C77">
              <w:t>2. Le opere pubbliche incompiute sono inserite nella programma</w:t>
            </w:r>
            <w:r w:rsidRPr="00133C77">
              <w:softHyphen/>
              <w:t>zione triennale di cui al comma 1, ai fini del loro completamento ovvero per l’individuazione di soluzioni alternative quali il riutilizzo, anche ridimensionato, la cessione a titolo di corrispettivo per la realizzazione di altra opera pubblica, la vendita o la demolizione.</w:t>
            </w:r>
          </w:p>
        </w:tc>
        <w:tc>
          <w:tcPr>
            <w:tcW w:w="1417" w:type="dxa"/>
            <w:shd w:val="clear" w:color="auto" w:fill="E2EFD9" w:themeFill="accent6" w:themeFillTint="33"/>
          </w:tcPr>
          <w:p w14:paraId="730C5A90" w14:textId="162766C4" w:rsidR="002F08F2" w:rsidRPr="00FF79EB" w:rsidRDefault="002F08F2" w:rsidP="00C56B3A">
            <w:pPr>
              <w:pStyle w:val="Table"/>
            </w:pPr>
            <w:r w:rsidRPr="00FF79EB">
              <w:t xml:space="preserve">Il programma triennale non è oggetto di valutazione … ma torneremo sulla </w:t>
            </w:r>
            <w:r w:rsidRPr="00FF79EB">
              <w:rPr>
                <w:i/>
                <w:iCs/>
                <w:u w:val="single"/>
              </w:rPr>
              <w:t>scelta</w:t>
            </w:r>
            <w:r w:rsidRPr="00FF79EB">
              <w:t xml:space="preserve"> di nuove realizzazioni rispetto al recupero di esistenti più oltre</w:t>
            </w:r>
          </w:p>
        </w:tc>
        <w:tc>
          <w:tcPr>
            <w:tcW w:w="3937" w:type="dxa"/>
            <w:shd w:val="clear" w:color="auto" w:fill="E2EFD9" w:themeFill="accent6" w:themeFillTint="33"/>
          </w:tcPr>
          <w:p w14:paraId="1ED3B931" w14:textId="13FF482F" w:rsidR="00D56B32" w:rsidRPr="00133C77" w:rsidRDefault="00D56B32" w:rsidP="00C56B3A">
            <w:pPr>
              <w:pStyle w:val="Table"/>
            </w:pPr>
            <w:r w:rsidRPr="00133C77">
              <w:t>AV.21.2.1 Verifica inserimento opere pubbliche incompiute:</w:t>
            </w:r>
          </w:p>
          <w:p w14:paraId="3B745E53" w14:textId="2D6BEEF4" w:rsidR="00D56B32" w:rsidRPr="00133C77" w:rsidRDefault="002671AA" w:rsidP="00C56B3A">
            <w:pPr>
              <w:pStyle w:val="Table"/>
            </w:pPr>
            <w:r>
              <w:t xml:space="preserve">- </w:t>
            </w:r>
            <w:r w:rsidR="00D56B32" w:rsidRPr="003E6E00">
              <w:t>le opere pubbliche incompiute sono inserite nella programmazione triennale (verificata anche dall’AV.21.1.2)?</w:t>
            </w:r>
            <w:r w:rsidR="00D56B32" w:rsidRPr="00133C77">
              <w:t xml:space="preserve"> </w:t>
            </w:r>
          </w:p>
          <w:p w14:paraId="24DE21C9" w14:textId="381DF014" w:rsidR="002F08F2" w:rsidRPr="00133C77" w:rsidRDefault="002671AA" w:rsidP="00C56B3A">
            <w:pPr>
              <w:pStyle w:val="Table"/>
            </w:pPr>
            <w:r>
              <w:t xml:space="preserve">- </w:t>
            </w:r>
            <w:r w:rsidR="00D56B32" w:rsidRPr="00D559B5">
              <w:t>le opere pubbliche incompiute sono inserite al fine del loro completamento per riutilizzo, cessione (per poter realizzare altre opere), vendita o demolizione?</w:t>
            </w:r>
          </w:p>
        </w:tc>
        <w:tc>
          <w:tcPr>
            <w:tcW w:w="2300" w:type="dxa"/>
            <w:shd w:val="clear" w:color="auto" w:fill="E2EFD9" w:themeFill="accent6" w:themeFillTint="33"/>
          </w:tcPr>
          <w:p w14:paraId="74E94A76" w14:textId="44F71515" w:rsidR="002F08F2" w:rsidRPr="00FF79EB" w:rsidRDefault="007B71D9" w:rsidP="00C56B3A">
            <w:pPr>
              <w:pStyle w:val="Table"/>
            </w:pPr>
            <w:r>
              <w:t>…</w:t>
            </w:r>
          </w:p>
        </w:tc>
        <w:tc>
          <w:tcPr>
            <w:tcW w:w="2552" w:type="dxa"/>
            <w:shd w:val="clear" w:color="auto" w:fill="E2EFD9" w:themeFill="accent6" w:themeFillTint="33"/>
          </w:tcPr>
          <w:p w14:paraId="36C0EDA4" w14:textId="71033217" w:rsidR="002F08F2" w:rsidRPr="003E6E00" w:rsidRDefault="07C9FF03" w:rsidP="484ADC19">
            <w:pPr>
              <w:spacing w:line="257" w:lineRule="auto"/>
              <w:rPr>
                <w:rFonts w:ascii="Arial Narrow" w:eastAsia="Arial Narrow" w:hAnsi="Arial Narrow" w:cs="Arial Narrow"/>
                <w:strike/>
                <w:color w:val="000000" w:themeColor="text1"/>
                <w:sz w:val="20"/>
                <w:szCs w:val="20"/>
                <w:lang w:val="it-IT"/>
              </w:rPr>
            </w:pPr>
            <w:r w:rsidRPr="222CF2A3">
              <w:rPr>
                <w:rFonts w:ascii="Arial Narrow" w:eastAsia="Arial Narrow" w:hAnsi="Arial Narrow" w:cs="Arial Narrow"/>
                <w:color w:val="000000" w:themeColor="text1"/>
                <w:sz w:val="20"/>
                <w:szCs w:val="20"/>
                <w:lang w:val="it-IT"/>
              </w:rPr>
              <w:t>Azione di controllo</w:t>
            </w:r>
            <w:r w:rsidRPr="46D4E5FD">
              <w:rPr>
                <w:rFonts w:ascii="Arial Narrow" w:eastAsia="Arial Narrow" w:hAnsi="Arial Narrow" w:cs="Arial Narrow"/>
                <w:color w:val="000000" w:themeColor="text1"/>
                <w:sz w:val="20"/>
                <w:szCs w:val="20"/>
                <w:lang w:val="it-IT"/>
              </w:rPr>
              <w:t xml:space="preserve">: </w:t>
            </w:r>
            <w:r w:rsidRPr="003E6E00">
              <w:rPr>
                <w:rFonts w:ascii="Arial Narrow" w:eastAsia="Arial Narrow" w:hAnsi="Arial Narrow" w:cs="Arial Narrow"/>
                <w:strike/>
                <w:color w:val="000000" w:themeColor="text1"/>
                <w:sz w:val="20"/>
                <w:szCs w:val="20"/>
                <w:lang w:val="it-IT"/>
              </w:rPr>
              <w:t>verificare la correttezza e la completezza del programma triennale dei lavori pubblici.</w:t>
            </w:r>
          </w:p>
          <w:p w14:paraId="1B304537" w14:textId="71033217" w:rsidR="002F08F2" w:rsidRPr="00FF79EB" w:rsidRDefault="002F08F2" w:rsidP="00C56B3A">
            <w:pPr>
              <w:pStyle w:val="Table"/>
              <w:rPr>
                <w:rFonts w:eastAsia="Calibri"/>
              </w:rPr>
            </w:pPr>
          </w:p>
        </w:tc>
        <w:tc>
          <w:tcPr>
            <w:tcW w:w="1701" w:type="dxa"/>
            <w:shd w:val="clear" w:color="auto" w:fill="E2EFD9" w:themeFill="accent6" w:themeFillTint="33"/>
          </w:tcPr>
          <w:p w14:paraId="517068A9" w14:textId="721259C5" w:rsidR="002F08F2" w:rsidRPr="00FF79EB" w:rsidRDefault="004D4D31" w:rsidP="00C56B3A">
            <w:pPr>
              <w:pStyle w:val="Table"/>
            </w:pPr>
            <w:r w:rsidRPr="004D4D31">
              <w:t>.</w:t>
            </w:r>
          </w:p>
        </w:tc>
        <w:tc>
          <w:tcPr>
            <w:tcW w:w="2835" w:type="dxa"/>
            <w:shd w:val="clear" w:color="auto" w:fill="E2EFD9" w:themeFill="accent6" w:themeFillTint="33"/>
          </w:tcPr>
          <w:p w14:paraId="4252A403" w14:textId="6B6FEBEF" w:rsidR="002F08F2" w:rsidRPr="00FF79EB" w:rsidRDefault="42A23665" w:rsidP="00C56B3A">
            <w:pPr>
              <w:pStyle w:val="Table"/>
            </w:pPr>
            <w:r w:rsidRPr="484ADC19">
              <w:t xml:space="preserve">Azione di controllo: </w:t>
            </w:r>
            <w:r w:rsidRPr="003E6E00">
              <w:t>in caso di opera incompiuta essa andrà aggiunta nella programmazione triennale.</w:t>
            </w:r>
          </w:p>
          <w:p w14:paraId="2B024B6A" w14:textId="6B6FEBEF" w:rsidR="002F08F2" w:rsidRPr="00FF79EB" w:rsidRDefault="4B192DF7" w:rsidP="00C56B3A">
            <w:pPr>
              <w:pStyle w:val="Table"/>
            </w:pPr>
            <w:r w:rsidRPr="46D4E5FD">
              <w:t> Verifiche elementari:</w:t>
            </w:r>
          </w:p>
          <w:p w14:paraId="79C7B82D" w14:textId="6B6FEBEF" w:rsidR="002F08F2" w:rsidRPr="00FF79EB" w:rsidRDefault="4B192DF7" w:rsidP="00C56B3A">
            <w:pPr>
              <w:pStyle w:val="Table"/>
            </w:pPr>
            <w:r w:rsidRPr="46D4E5FD">
              <w:t xml:space="preserve">- </w:t>
            </w:r>
            <w:r w:rsidRPr="00D559B5">
              <w:t>Ci sono soluzioni alternative per le opere incompiute? (</w:t>
            </w:r>
            <w:proofErr w:type="spellStart"/>
            <w:r w:rsidRPr="00D559B5">
              <w:t>dPR</w:t>
            </w:r>
            <w:proofErr w:type="spellEnd"/>
            <w:r w:rsidRPr="00D559B5">
              <w:t xml:space="preserve"> 207-2010 art 14, comma 1)</w:t>
            </w:r>
          </w:p>
        </w:tc>
        <w:tc>
          <w:tcPr>
            <w:tcW w:w="3827" w:type="dxa"/>
            <w:shd w:val="clear" w:color="auto" w:fill="E2EFD9" w:themeFill="accent6" w:themeFillTint="33"/>
          </w:tcPr>
          <w:p w14:paraId="29D84578" w14:textId="77777777" w:rsidR="00007040" w:rsidRPr="00C56B3A" w:rsidRDefault="007B71D9" w:rsidP="00C56B3A">
            <w:pPr>
              <w:pStyle w:val="Table"/>
              <w:rPr>
                <w:b/>
                <w:bCs/>
              </w:rPr>
            </w:pPr>
            <w:r w:rsidRPr="00C56B3A">
              <w:rPr>
                <w:b/>
                <w:bCs/>
              </w:rPr>
              <w:t>CRISPIATICO</w:t>
            </w:r>
          </w:p>
          <w:p w14:paraId="0443941A" w14:textId="77777777" w:rsidR="007B71D9" w:rsidRDefault="00DD6715" w:rsidP="00C56B3A">
            <w:pPr>
              <w:pStyle w:val="Table"/>
            </w:pPr>
            <w:r w:rsidRPr="00931C85">
              <w:t>nulla di importante se non la loro presenza nel programma triennale come già detto sopra</w:t>
            </w:r>
            <w:r w:rsidR="001D705B" w:rsidRPr="00931C85">
              <w:t>. Il programma triennale però non è oggetto di valutazione quindi non ci riguarda.</w:t>
            </w:r>
          </w:p>
          <w:p w14:paraId="0D9250EF" w14:textId="77777777" w:rsidR="00FC5B8B" w:rsidRPr="00C56B3A" w:rsidRDefault="00FC5B8B" w:rsidP="00C56B3A">
            <w:pPr>
              <w:pStyle w:val="Table"/>
              <w:rPr>
                <w:b/>
                <w:bCs/>
              </w:rPr>
            </w:pPr>
            <w:r w:rsidRPr="00C56B3A">
              <w:rPr>
                <w:b/>
                <w:bCs/>
              </w:rPr>
              <w:t>De Angelis</w:t>
            </w:r>
          </w:p>
          <w:p w14:paraId="56D51AE6" w14:textId="77777777" w:rsidR="00C56B3A" w:rsidRDefault="00FC5B8B" w:rsidP="00C56B3A">
            <w:pPr>
              <w:pStyle w:val="Table"/>
            </w:pPr>
            <w:r>
              <w:t xml:space="preserve">Tuttavia, </w:t>
            </w:r>
            <w:r w:rsidR="00C56B3A">
              <w:t>una volta che si passa all’elenco annuale e il progetto di fattibilità, conviene verificare:</w:t>
            </w:r>
          </w:p>
          <w:p w14:paraId="27729D58" w14:textId="77777777" w:rsidR="00FC5B8B" w:rsidRPr="00C56B3A" w:rsidRDefault="00FC5B8B" w:rsidP="00C56B3A">
            <w:pPr>
              <w:pStyle w:val="Tablelist"/>
            </w:pPr>
            <w:r w:rsidRPr="00C56B3A">
              <w:t>Compatibilità dell’intervento previsto con l’obiettivo di riutilizzo di opere pubbliche incompiute o della loro cessione a titolo di corrispettivo [Art. 21.2].</w:t>
            </w:r>
          </w:p>
          <w:p w14:paraId="0B655B0B" w14:textId="7C60C500" w:rsidR="00C56B3A" w:rsidRPr="484ADC19" w:rsidRDefault="00C56B3A" w:rsidP="00C56B3A">
            <w:pPr>
              <w:pStyle w:val="Tablelist"/>
            </w:pPr>
          </w:p>
        </w:tc>
      </w:tr>
      <w:tr w:rsidR="004C322E" w:rsidRPr="004252FA" w14:paraId="06CF5D4F" w14:textId="4599BD04" w:rsidTr="004C322E">
        <w:tc>
          <w:tcPr>
            <w:tcW w:w="3114" w:type="dxa"/>
            <w:shd w:val="clear" w:color="auto" w:fill="FFFF00"/>
          </w:tcPr>
          <w:p w14:paraId="07B6F0B6" w14:textId="0FBB33F5" w:rsidR="002F08F2" w:rsidRPr="00133C77" w:rsidRDefault="002F08F2" w:rsidP="00C56B3A">
            <w:pPr>
              <w:pStyle w:val="Table"/>
            </w:pPr>
            <w:r w:rsidRPr="00133C77">
              <w:t>3. Il programma triennale dei lavori pubblici e i relative aggiorna</w:t>
            </w:r>
            <w:r w:rsidRPr="00133C77">
              <w:softHyphen/>
              <w:t>menti annuali contengono i lavori il cui valore stimato sia pari o superiore a 100.000 euro e indicano, previa attribuzione del co</w:t>
            </w:r>
            <w:r w:rsidRPr="00133C77">
              <w:softHyphen/>
              <w:t>dice unico di progetto di cui all’</w:t>
            </w:r>
            <w:hyperlink r:id="rId12" w:tgtFrame="_blank" w:history="1">
              <w:r w:rsidRPr="00FF79EB">
                <w:rPr>
                  <w:rStyle w:val="Hyperlink"/>
                  <w:color w:val="0066CC"/>
                  <w:szCs w:val="22"/>
                </w:rPr>
                <w:t>articolo 11, della legge 16 gennaio 2003, n. 3</w:t>
              </w:r>
            </w:hyperlink>
            <w:r w:rsidRPr="00133C77">
              <w:t>, i lavori da avviare nella prima annualit</w:t>
            </w:r>
            <w:r w:rsidRPr="00FF79EB">
              <w:t>à</w:t>
            </w:r>
            <w:r w:rsidRPr="00133C77">
              <w:t>, per i quali deve essere riportata l’indicazione dei mezzi finanziari stanziati sullo stato di previsione o sul proprio bilancio, ovvero disponibili in base a contributi o risorse dello Stato, delle regioni a statuto ordi</w:t>
            </w:r>
            <w:r w:rsidRPr="00133C77">
              <w:softHyphen/>
              <w:t xml:space="preserve">nario o di altri enti pubblici. Per i lavori di importo pari o superiore a 1.000.000 euro, ai fini dell’inserimento nell’elenco annuale, </w:t>
            </w:r>
            <w:r w:rsidRPr="00133C77">
              <w:rPr>
                <w:i/>
                <w:iCs/>
              </w:rPr>
              <w:t>le amministrazioni aggiudicatrici approvano</w:t>
            </w:r>
            <w:r w:rsidRPr="00133C77">
              <w:t xml:space="preserve"> preventivamente il progetto di fattibilit</w:t>
            </w:r>
            <w:r w:rsidRPr="00FF79EB">
              <w:t>à</w:t>
            </w:r>
            <w:r w:rsidRPr="00133C77">
              <w:t xml:space="preserve"> tecnica ed economica.</w:t>
            </w:r>
          </w:p>
          <w:p w14:paraId="61250DC2" w14:textId="529DEF8A" w:rsidR="002F08F2" w:rsidRPr="00133C77" w:rsidRDefault="002F08F2" w:rsidP="00C56B3A">
            <w:pPr>
              <w:pStyle w:val="Table"/>
            </w:pPr>
            <w:r w:rsidRPr="00133C77">
              <w:lastRenderedPageBreak/>
              <w:t>Ai fini dell’inserimento nel programma triennale, le amministrazio</w:t>
            </w:r>
            <w:r w:rsidRPr="00133C77">
              <w:softHyphen/>
              <w:t>ni aggiudicatrici approvano preventivamente, ove previsto, il do</w:t>
            </w:r>
            <w:r w:rsidRPr="00133C77">
              <w:softHyphen/>
              <w:t>cumento di fattibilità delle alternative progettuali, di cui all’articolo 23, comma 5.</w:t>
            </w:r>
          </w:p>
        </w:tc>
        <w:tc>
          <w:tcPr>
            <w:tcW w:w="1417" w:type="dxa"/>
            <w:shd w:val="clear" w:color="auto" w:fill="E2EFD9" w:themeFill="accent6" w:themeFillTint="33"/>
          </w:tcPr>
          <w:p w14:paraId="658DAA69" w14:textId="37B001B5" w:rsidR="002F08F2" w:rsidRPr="00FF79EB" w:rsidRDefault="002F08F2" w:rsidP="00C56B3A">
            <w:pPr>
              <w:pStyle w:val="Table"/>
            </w:pPr>
            <w:r w:rsidRPr="00886B2E">
              <w:lastRenderedPageBreak/>
              <w:t>Analizzare la questione dell’approvazione del progetto preliminare/di fattibilità</w:t>
            </w:r>
          </w:p>
        </w:tc>
        <w:tc>
          <w:tcPr>
            <w:tcW w:w="3937" w:type="dxa"/>
            <w:shd w:val="clear" w:color="auto" w:fill="E2EFD9" w:themeFill="accent6" w:themeFillTint="33"/>
          </w:tcPr>
          <w:p w14:paraId="5546175E" w14:textId="13FF482F" w:rsidR="004B6494" w:rsidRPr="000C086C" w:rsidRDefault="004B6494" w:rsidP="00C56B3A">
            <w:pPr>
              <w:pStyle w:val="Table"/>
            </w:pPr>
            <w:r w:rsidRPr="000C086C">
              <w:t>AV.21.3.1 Verifiche sul il programma triennale dei lavori pubblici (verificato anche dall’AV.21.1.2) e i relativi aggiornamenti annuali (verificato anche dall’AV.21.1.3):</w:t>
            </w:r>
          </w:p>
          <w:p w14:paraId="7CFB4643" w14:textId="1B581F0A" w:rsidR="004B6494" w:rsidRPr="000C086C" w:rsidRDefault="00851CFA" w:rsidP="00C56B3A">
            <w:pPr>
              <w:pStyle w:val="Table"/>
            </w:pPr>
            <w:r w:rsidRPr="000C086C">
              <w:t xml:space="preserve">- </w:t>
            </w:r>
            <w:r w:rsidR="004B6494" w:rsidRPr="000C086C">
              <w:t>contengono lavori il cui valore stimato sia pari o superiore a 100.000 euro?</w:t>
            </w:r>
          </w:p>
          <w:p w14:paraId="4EC385BB" w14:textId="3548E60A" w:rsidR="004B6494" w:rsidRPr="000C086C" w:rsidRDefault="00851CFA" w:rsidP="00C56B3A">
            <w:pPr>
              <w:pStyle w:val="Table"/>
            </w:pPr>
            <w:r w:rsidRPr="000C086C">
              <w:t xml:space="preserve">- </w:t>
            </w:r>
            <w:r w:rsidR="004B6494" w:rsidRPr="000C086C">
              <w:t>indicano i lavori da avviare nella prima annualità?</w:t>
            </w:r>
          </w:p>
          <w:p w14:paraId="3DEE277B" w14:textId="51F7C5BE" w:rsidR="004B6494" w:rsidRPr="00133C77" w:rsidRDefault="00851CFA" w:rsidP="00C56B3A">
            <w:pPr>
              <w:pStyle w:val="Table"/>
            </w:pPr>
            <w:r>
              <w:t xml:space="preserve">- </w:t>
            </w:r>
            <w:commentRangeStart w:id="2"/>
            <w:r w:rsidR="004B6494" w:rsidRPr="00910768">
              <w:t>specificano i mezzi finanziari stanziati sullo stato di previsione o sul proprio bilancio per la realizzazione dei lavori indicati nel programma triennale?</w:t>
            </w:r>
            <w:commentRangeEnd w:id="2"/>
            <w:r w:rsidR="00910768">
              <w:rPr>
                <w:rStyle w:val="CommentReference"/>
                <w:rFonts w:ascii="Times New Roman" w:hAnsi="Times New Roman"/>
              </w:rPr>
              <w:commentReference w:id="2"/>
            </w:r>
          </w:p>
          <w:p w14:paraId="4C550693" w14:textId="13FF482F" w:rsidR="002F08F2" w:rsidRPr="00FF79EB" w:rsidRDefault="002F08F2" w:rsidP="00C56B3A">
            <w:pPr>
              <w:pStyle w:val="Table"/>
            </w:pPr>
          </w:p>
        </w:tc>
        <w:tc>
          <w:tcPr>
            <w:tcW w:w="2300" w:type="dxa"/>
            <w:shd w:val="clear" w:color="auto" w:fill="E2EFD9" w:themeFill="accent6" w:themeFillTint="33"/>
          </w:tcPr>
          <w:p w14:paraId="06B8E5AB" w14:textId="356B3ABC" w:rsidR="007B71D9" w:rsidRDefault="007B71D9" w:rsidP="00C56B3A">
            <w:pPr>
              <w:pStyle w:val="Table"/>
            </w:pPr>
            <w:commentRangeStart w:id="3"/>
            <w:r w:rsidRPr="009A6E01">
              <w:t>-</w:t>
            </w:r>
            <w:r>
              <w:t xml:space="preserve"> </w:t>
            </w:r>
            <w:r w:rsidR="12D32133" w:rsidRPr="009806F5">
              <w:t>Verificare se è superata la soglia limite di 100.000 euro per l’inserimento nel programma triennale</w:t>
            </w:r>
            <w:r w:rsidRPr="009806F5">
              <w:t>;</w:t>
            </w:r>
            <w:commentRangeEnd w:id="3"/>
            <w:r w:rsidR="009806F5" w:rsidRPr="009806F5">
              <w:rPr>
                <w:rStyle w:val="CommentReference"/>
                <w:rFonts w:ascii="Times New Roman" w:hAnsi="Times New Roman"/>
                <w:strike/>
              </w:rPr>
              <w:commentReference w:id="3"/>
            </w:r>
          </w:p>
          <w:p w14:paraId="1CFBD85E" w14:textId="1412E1A2" w:rsidR="002F08F2" w:rsidRPr="00FF79EB" w:rsidRDefault="007B71D9" w:rsidP="00C56B3A">
            <w:pPr>
              <w:pStyle w:val="Table"/>
            </w:pPr>
            <w:r>
              <w:t xml:space="preserve">- </w:t>
            </w:r>
            <w:r w:rsidRPr="00886B2E">
              <w:t>Verificare se è superato il valore limite di 1.000.000 euro per la stipula del progetto di fattibilità tecnico-economica;</w:t>
            </w:r>
            <w:r w:rsidR="007B6FFE" w:rsidRPr="00886B2E">
              <w:t xml:space="preserve"> </w:t>
            </w:r>
          </w:p>
        </w:tc>
        <w:tc>
          <w:tcPr>
            <w:tcW w:w="2552" w:type="dxa"/>
            <w:shd w:val="clear" w:color="auto" w:fill="E2EFD9" w:themeFill="accent6" w:themeFillTint="33"/>
          </w:tcPr>
          <w:p w14:paraId="55F59C4E" w14:textId="546B7AA6" w:rsidR="002F08F2" w:rsidRPr="00E97688" w:rsidRDefault="2F2745A2" w:rsidP="484ADC19">
            <w:pPr>
              <w:spacing w:line="257" w:lineRule="auto"/>
              <w:rPr>
                <w:rFonts w:ascii="Arial Narrow" w:eastAsia="Arial Narrow" w:hAnsi="Arial Narrow" w:cs="Arial Narrow"/>
                <w:sz w:val="20"/>
                <w:szCs w:val="20"/>
                <w:lang w:val="it-IT"/>
              </w:rPr>
            </w:pPr>
            <w:r w:rsidRPr="222CF2A3">
              <w:rPr>
                <w:rFonts w:ascii="Arial Narrow" w:eastAsia="Arial Narrow" w:hAnsi="Arial Narrow" w:cs="Arial Narrow"/>
                <w:color w:val="000000" w:themeColor="text1"/>
                <w:sz w:val="20"/>
                <w:szCs w:val="20"/>
                <w:lang w:val="it-IT"/>
              </w:rPr>
              <w:t>Azione di controllo</w:t>
            </w:r>
            <w:commentRangeStart w:id="4"/>
            <w:r w:rsidRPr="12EE6A7A">
              <w:rPr>
                <w:rFonts w:ascii="Arial Narrow" w:eastAsia="Arial Narrow" w:hAnsi="Arial Narrow" w:cs="Arial Narrow"/>
                <w:color w:val="000000" w:themeColor="text1"/>
                <w:sz w:val="20"/>
                <w:szCs w:val="20"/>
                <w:lang w:val="it-IT"/>
              </w:rPr>
              <w:t xml:space="preserve">: </w:t>
            </w:r>
            <w:r w:rsidRPr="005049FC">
              <w:rPr>
                <w:rFonts w:ascii="Arial Narrow" w:eastAsia="Arial Narrow" w:hAnsi="Arial Narrow" w:cs="Arial Narrow"/>
                <w:strike/>
                <w:color w:val="000000" w:themeColor="text1"/>
                <w:sz w:val="20"/>
                <w:szCs w:val="20"/>
                <w:lang w:val="it-IT"/>
              </w:rPr>
              <w:t>Verifica della correttezza del programma triennale dei lavori pubblici</w:t>
            </w:r>
            <w:r w:rsidRPr="12EE6A7A">
              <w:rPr>
                <w:rFonts w:ascii="Arial Narrow" w:eastAsia="Arial Narrow" w:hAnsi="Arial Narrow" w:cs="Arial Narrow"/>
                <w:color w:val="000000" w:themeColor="text1"/>
                <w:sz w:val="20"/>
                <w:szCs w:val="20"/>
                <w:lang w:val="it-IT"/>
              </w:rPr>
              <w:t xml:space="preserve"> </w:t>
            </w:r>
            <w:commentRangeEnd w:id="4"/>
            <w:r w:rsidR="005049FC">
              <w:rPr>
                <w:rStyle w:val="CommentReference"/>
              </w:rPr>
              <w:commentReference w:id="4"/>
            </w:r>
            <w:r w:rsidRPr="12EE6A7A">
              <w:rPr>
                <w:rFonts w:ascii="Arial Narrow" w:eastAsia="Arial Narrow" w:hAnsi="Arial Narrow" w:cs="Arial Narrow"/>
                <w:color w:val="000000" w:themeColor="text1"/>
                <w:sz w:val="20"/>
                <w:szCs w:val="20"/>
                <w:lang w:val="it-IT"/>
              </w:rPr>
              <w:t>e del piano annuale.</w:t>
            </w:r>
          </w:p>
          <w:p w14:paraId="3F6BEB1D" w14:textId="0237426C" w:rsidR="002F08F2" w:rsidRPr="00FF79EB" w:rsidRDefault="002F08F2" w:rsidP="00C56B3A">
            <w:pPr>
              <w:pStyle w:val="Table"/>
            </w:pPr>
          </w:p>
        </w:tc>
        <w:tc>
          <w:tcPr>
            <w:tcW w:w="1701" w:type="dxa"/>
            <w:shd w:val="clear" w:color="auto" w:fill="E2EFD9" w:themeFill="accent6" w:themeFillTint="33"/>
          </w:tcPr>
          <w:p w14:paraId="4069821B" w14:textId="3B4E3EA6" w:rsidR="002F08F2" w:rsidRPr="00FF79EB" w:rsidRDefault="007B71D9" w:rsidP="00C56B3A">
            <w:pPr>
              <w:pStyle w:val="Table"/>
            </w:pPr>
            <w:commentRangeStart w:id="5"/>
            <w:r w:rsidRPr="00CD1710">
              <w:t>Azione di controllo II.</w:t>
            </w:r>
            <w:r w:rsidR="004252FA">
              <w:t xml:space="preserve"> </w:t>
            </w:r>
            <w:r w:rsidRPr="00CD1710">
              <w:t>(Nel Comma 3 si fa riferimento</w:t>
            </w:r>
            <w:r w:rsidR="2F68B587" w:rsidRPr="00CD1710">
              <w:t xml:space="preserve"> ai </w:t>
            </w:r>
            <w:r w:rsidRPr="00CD1710">
              <w:t xml:space="preserve">compiti della stazione appaltante) </w:t>
            </w:r>
            <w:r w:rsidR="004D4D31" w:rsidRPr="00CD1710">
              <w:t>verificare la coerenza tra il valore dell’opera, inserito nel Quadro Economico, ed il bilancio della stazione appaltante</w:t>
            </w:r>
            <w:commentRangeEnd w:id="5"/>
            <w:r w:rsidR="008927DD">
              <w:rPr>
                <w:rStyle w:val="CommentReference"/>
                <w:rFonts w:ascii="Times New Roman" w:hAnsi="Times New Roman"/>
              </w:rPr>
              <w:commentReference w:id="5"/>
            </w:r>
            <w:r w:rsidRPr="00902F87">
              <w:t>.</w:t>
            </w:r>
          </w:p>
        </w:tc>
        <w:tc>
          <w:tcPr>
            <w:tcW w:w="2835" w:type="dxa"/>
            <w:shd w:val="clear" w:color="auto" w:fill="E2EFD9" w:themeFill="accent6" w:themeFillTint="33"/>
          </w:tcPr>
          <w:p w14:paraId="7ECEF5AA" w14:textId="3BBAC929" w:rsidR="007B71D9" w:rsidRPr="00FF79EB" w:rsidRDefault="007B71D9" w:rsidP="00C56B3A">
            <w:pPr>
              <w:pStyle w:val="Table"/>
            </w:pPr>
            <w:r w:rsidRPr="34680B5E">
              <w:t>Azione di controllo: le amministrazioni aggiudicatrici devono approvare preventivamente il documento di fattibilità delle alternative progettuali (se possibili) e se i lavori hanno una spesa superiore a 1.000.000 euro devono presentare anche il progetto fattibilità tecnica ed economica.</w:t>
            </w:r>
          </w:p>
          <w:p w14:paraId="25BF2D69" w14:textId="2C1D9272" w:rsidR="007B71D9" w:rsidRPr="00FF79EB" w:rsidRDefault="007B71D9" w:rsidP="00C56B3A">
            <w:pPr>
              <w:pStyle w:val="Table"/>
            </w:pPr>
            <w:r w:rsidRPr="25D061B3">
              <w:t> Verifiche elementari:</w:t>
            </w:r>
          </w:p>
          <w:p w14:paraId="166246FD" w14:textId="74569258" w:rsidR="007B71D9" w:rsidRPr="00BD0BD5" w:rsidRDefault="007B71D9" w:rsidP="00C56B3A">
            <w:pPr>
              <w:pStyle w:val="Table"/>
            </w:pPr>
            <w:r w:rsidRPr="25D061B3">
              <w:t>- S</w:t>
            </w:r>
            <w:r w:rsidRPr="00BD0BD5">
              <w:t>ono state analizzate le alternative progettuali? (</w:t>
            </w:r>
            <w:proofErr w:type="spellStart"/>
            <w:r w:rsidRPr="00BD0BD5">
              <w:t>dPR</w:t>
            </w:r>
            <w:proofErr w:type="spellEnd"/>
            <w:r w:rsidRPr="00BD0BD5">
              <w:t xml:space="preserve"> 207-2010 art 14, comma 1)</w:t>
            </w:r>
          </w:p>
          <w:p w14:paraId="5C22BB3E" w14:textId="1ECE0166" w:rsidR="007B71D9" w:rsidRPr="00BD0BD5" w:rsidRDefault="007B71D9" w:rsidP="00C56B3A">
            <w:pPr>
              <w:pStyle w:val="Table"/>
            </w:pPr>
            <w:r w:rsidRPr="00BD0BD5">
              <w:t>- Per i lavori di valore superiore ai 100.000 euro sono indicati i lavori da avviare nel primo anno? Sono indicati i mezzi finanziari stanziati?</w:t>
            </w:r>
          </w:p>
          <w:p w14:paraId="473905FA" w14:textId="0879E847" w:rsidR="002F08F2" w:rsidRPr="00FF79EB" w:rsidRDefault="007B71D9" w:rsidP="00C56B3A">
            <w:pPr>
              <w:pStyle w:val="Table"/>
            </w:pPr>
            <w:r w:rsidRPr="00BD0BD5">
              <w:t xml:space="preserve">- Per i lavori di valore superiore ai 1.000.000 euro è stato approvato il </w:t>
            </w:r>
            <w:r w:rsidRPr="00BD0BD5">
              <w:lastRenderedPageBreak/>
              <w:t>progetto di fattibilità tecnica ed economica?</w:t>
            </w:r>
          </w:p>
        </w:tc>
        <w:tc>
          <w:tcPr>
            <w:tcW w:w="3827" w:type="dxa"/>
            <w:shd w:val="clear" w:color="auto" w:fill="E2EFD9" w:themeFill="accent6" w:themeFillTint="33"/>
          </w:tcPr>
          <w:p w14:paraId="409A63FD" w14:textId="2BBCCB92" w:rsidR="007B71D9" w:rsidRPr="00C56B3A" w:rsidRDefault="007B71D9" w:rsidP="00C56B3A">
            <w:pPr>
              <w:pStyle w:val="Table"/>
              <w:rPr>
                <w:b/>
                <w:bCs/>
              </w:rPr>
            </w:pPr>
            <w:r w:rsidRPr="00C56B3A">
              <w:rPr>
                <w:b/>
                <w:bCs/>
              </w:rPr>
              <w:lastRenderedPageBreak/>
              <w:t>JERINÒ</w:t>
            </w:r>
          </w:p>
          <w:p w14:paraId="64890E4C" w14:textId="7FDC7628" w:rsidR="007B71D9" w:rsidRDefault="00562155" w:rsidP="00C56B3A">
            <w:pPr>
              <w:pStyle w:val="Table"/>
            </w:pPr>
            <w:r w:rsidRPr="00D77C76">
              <w:t>-</w:t>
            </w:r>
            <w:r>
              <w:t xml:space="preserve"> Approvazione preventiva del progetto di fattibilità tecnica ed economica</w:t>
            </w:r>
            <w:r w:rsidR="00C56B3A">
              <w:t xml:space="preserve"> (PFTE)</w:t>
            </w:r>
            <w:r w:rsidR="00892CBC">
              <w:t>,</w:t>
            </w:r>
            <w:r>
              <w:t xml:space="preserve"> da parte delle amministrazioni aggiudicatrici</w:t>
            </w:r>
            <w:r w:rsidR="00EB6641">
              <w:t>,</w:t>
            </w:r>
            <w:r>
              <w:t xml:space="preserve"> per inserimento nell’elenco annuale, per lavori di importo pari o superiore a 1.000.000 euro</w:t>
            </w:r>
            <w:r w:rsidR="00F92C52">
              <w:t>.</w:t>
            </w:r>
          </w:p>
          <w:p w14:paraId="2662B5AF" w14:textId="77777777" w:rsidR="00C56B3A" w:rsidRPr="00C56B3A" w:rsidRDefault="00C56B3A" w:rsidP="00C56B3A">
            <w:pPr>
              <w:pStyle w:val="Table"/>
              <w:rPr>
                <w:b/>
                <w:bCs/>
              </w:rPr>
            </w:pPr>
            <w:r w:rsidRPr="00C56B3A">
              <w:rPr>
                <w:b/>
                <w:bCs/>
              </w:rPr>
              <w:t>De Angelis</w:t>
            </w:r>
          </w:p>
          <w:p w14:paraId="244EBA46" w14:textId="446F21A0" w:rsidR="00C56B3A" w:rsidRDefault="00C56B3A" w:rsidP="00C56B3A">
            <w:pPr>
              <w:pStyle w:val="Table"/>
            </w:pPr>
            <w:r>
              <w:t xml:space="preserve">Per essere pratici, se valutiamo il PFTE è preliminarmente alla sua approvazione da parte dell’ente. Fatte le opportune verifiche, verrà approvato il PFTE, poi questo inserito nell’elenco annuale. L’unica cosa che di dobbiamo ricordare di fare è verificare se c’è stata </w:t>
            </w:r>
            <w:proofErr w:type="spellStart"/>
            <w:r>
              <w:t>lla</w:t>
            </w:r>
            <w:proofErr w:type="spellEnd"/>
            <w:r>
              <w:t xml:space="preserve"> preventiva:</w:t>
            </w:r>
          </w:p>
          <w:p w14:paraId="68C26CC8" w14:textId="02F9CE61" w:rsidR="00C56B3A" w:rsidRPr="00B9173B" w:rsidRDefault="00C56B3A" w:rsidP="00C56B3A">
            <w:pPr>
              <w:pStyle w:val="Tablelist"/>
              <w:rPr>
                <w:rFonts w:ascii="Calibri" w:hAnsi="Calibri" w:cs="Calibri"/>
                <w:sz w:val="22"/>
                <w:szCs w:val="22"/>
              </w:rPr>
            </w:pPr>
            <w:r w:rsidRPr="00FC5B8B">
              <w:t xml:space="preserve">Approvazione del programma triennale dei lavori </w:t>
            </w:r>
            <w:r w:rsidRPr="00C56B3A">
              <w:t>pubblici</w:t>
            </w:r>
            <w:r w:rsidRPr="00FC5B8B">
              <w:t xml:space="preserve"> in cui è inserita l’opera [Art</w:t>
            </w:r>
            <w:r>
              <w:t>t</w:t>
            </w:r>
            <w:r w:rsidRPr="00FC5B8B">
              <w:t>. 21.1</w:t>
            </w:r>
            <w:r>
              <w:t xml:space="preserve"> e 21.3</w:t>
            </w:r>
            <w:r w:rsidRPr="00FC5B8B">
              <w:t>].</w:t>
            </w:r>
          </w:p>
        </w:tc>
      </w:tr>
      <w:tr w:rsidR="004C322E" w:rsidRPr="004252FA" w14:paraId="5F80C593" w14:textId="4588A11F" w:rsidTr="004C322E">
        <w:tc>
          <w:tcPr>
            <w:tcW w:w="3114" w:type="dxa"/>
            <w:shd w:val="clear" w:color="auto" w:fill="FFFF00"/>
          </w:tcPr>
          <w:p w14:paraId="5991740C" w14:textId="5216A52C" w:rsidR="002F08F2" w:rsidRPr="00133C77" w:rsidRDefault="002F08F2" w:rsidP="00C56B3A">
            <w:pPr>
              <w:pStyle w:val="Table"/>
              <w:rPr>
                <w:highlight w:val="yellow"/>
              </w:rPr>
            </w:pPr>
            <w:r w:rsidRPr="2479AE17">
              <w:rPr>
                <w:highlight w:val="yellow"/>
              </w:rPr>
              <w:t>4. Nell’ambito del programma di cui al comma 3, le amministra</w:t>
            </w:r>
            <w:r w:rsidRPr="00133C77">
              <w:softHyphen/>
            </w:r>
            <w:r w:rsidRPr="2479AE17">
              <w:rPr>
                <w:highlight w:val="yellow"/>
              </w:rPr>
              <w:t>zioni aggiudicatrici individuano anche i lavori complessi e gli inter</w:t>
            </w:r>
            <w:r w:rsidRPr="00133C77">
              <w:softHyphen/>
            </w:r>
            <w:r w:rsidRPr="2479AE17">
              <w:rPr>
                <w:highlight w:val="yellow"/>
              </w:rPr>
              <w:t>venti suscettibili di essere realizzati attraverso contratti di conces</w:t>
            </w:r>
            <w:r w:rsidRPr="00133C77">
              <w:softHyphen/>
            </w:r>
            <w:r w:rsidRPr="2479AE17">
              <w:rPr>
                <w:highlight w:val="yellow"/>
              </w:rPr>
              <w:t>sione o di partenariato pubblico privato.</w:t>
            </w:r>
            <w:r w:rsidRPr="00133C77">
              <w:t xml:space="preserve"> </w:t>
            </w:r>
          </w:p>
        </w:tc>
        <w:tc>
          <w:tcPr>
            <w:tcW w:w="1417" w:type="dxa"/>
            <w:shd w:val="clear" w:color="auto" w:fill="E2EFD9" w:themeFill="accent6" w:themeFillTint="33"/>
          </w:tcPr>
          <w:p w14:paraId="3C1DD4FD" w14:textId="704CC79D" w:rsidR="002F08F2" w:rsidRPr="00FF79EB" w:rsidRDefault="002F08F2" w:rsidP="00C56B3A">
            <w:pPr>
              <w:pStyle w:val="Table"/>
            </w:pPr>
            <w:r w:rsidRPr="00FF79EB">
              <w:t xml:space="preserve">Il lavoro è complesso? È suscettibile di essere realizzato in concessione o in </w:t>
            </w:r>
            <w:proofErr w:type="spellStart"/>
            <w:r w:rsidRPr="00FF79EB">
              <w:t>ppp</w:t>
            </w:r>
            <w:proofErr w:type="spellEnd"/>
            <w:r w:rsidRPr="00FF79EB">
              <w:t>? La questione è delicatissima, politicamente.</w:t>
            </w:r>
          </w:p>
        </w:tc>
        <w:tc>
          <w:tcPr>
            <w:tcW w:w="3937" w:type="dxa"/>
            <w:shd w:val="clear" w:color="auto" w:fill="E2EFD9" w:themeFill="accent6" w:themeFillTint="33"/>
          </w:tcPr>
          <w:p w14:paraId="0CBA2D47" w14:textId="71033217" w:rsidR="00C323EB" w:rsidRPr="008159F9" w:rsidRDefault="00C323EB" w:rsidP="41EB9B77">
            <w:pPr>
              <w:rPr>
                <w:rFonts w:ascii="Arial Narrow" w:eastAsia="Arial Narrow" w:hAnsi="Arial Narrow" w:cs="Arial Narrow"/>
                <w:color w:val="FF0000"/>
                <w:sz w:val="20"/>
                <w:szCs w:val="20"/>
                <w:lang w:val="it-IT"/>
              </w:rPr>
            </w:pPr>
            <w:r w:rsidRPr="386BC266">
              <w:rPr>
                <w:rFonts w:ascii="Arial Narrow" w:eastAsia="Arial Narrow" w:hAnsi="Arial Narrow" w:cs="Arial Narrow"/>
                <w:color w:val="FF0000"/>
                <w:sz w:val="20"/>
                <w:szCs w:val="20"/>
                <w:lang w:val="it-IT"/>
              </w:rPr>
              <w:t>AV.21.4.1 Verifiche sul programma triennale dei lavori pubblici (verificato anche dall’AV.21.1.2) e i relativi aggiornamenti annuali (verificato anche dall’AV.21.1.3):</w:t>
            </w:r>
          </w:p>
          <w:p w14:paraId="4BDC0BF7" w14:textId="77777777" w:rsidR="002F08F2" w:rsidRDefault="00C323EB" w:rsidP="41EB9B77">
            <w:pPr>
              <w:rPr>
                <w:rFonts w:ascii="Arial Narrow" w:eastAsia="Arial Narrow" w:hAnsi="Arial Narrow" w:cs="Arial Narrow"/>
                <w:color w:val="FF0000"/>
                <w:sz w:val="20"/>
                <w:szCs w:val="20"/>
                <w:lang w:val="it-IT"/>
              </w:rPr>
            </w:pPr>
            <w:r w:rsidRPr="386BC266">
              <w:rPr>
                <w:rFonts w:ascii="Arial Narrow" w:eastAsia="Arial Narrow" w:hAnsi="Arial Narrow" w:cs="Arial Narrow"/>
                <w:color w:val="FF0000"/>
                <w:sz w:val="20"/>
                <w:szCs w:val="20"/>
                <w:lang w:val="it-IT"/>
              </w:rPr>
              <w:t>- vengono specificati i lavori complessi e gli interventi suscettibili di essere realizzati attraverso contratti di concessione o di partenariato pubblico privato?</w:t>
            </w:r>
          </w:p>
          <w:p w14:paraId="6AEEA754" w14:textId="208E9949" w:rsidR="00180162" w:rsidRPr="00FF79EB" w:rsidRDefault="00180162" w:rsidP="00180162">
            <w:pPr>
              <w:pStyle w:val="Table"/>
              <w:rPr>
                <w:rFonts w:eastAsia="Arial Narrow"/>
              </w:rPr>
            </w:pPr>
            <w:r w:rsidRPr="00180162">
              <w:rPr>
                <w:rFonts w:eastAsia="Arial Narrow"/>
                <w:b/>
                <w:bCs/>
              </w:rPr>
              <w:t>De Angelis</w:t>
            </w:r>
            <w:r>
              <w:rPr>
                <w:rFonts w:eastAsia="Arial Narrow"/>
                <w:b/>
                <w:bCs/>
              </w:rPr>
              <w:t>:</w:t>
            </w:r>
            <w:r>
              <w:rPr>
                <w:rFonts w:eastAsia="Arial Narrow"/>
                <w:b/>
                <w:bCs/>
              </w:rPr>
              <w:br/>
            </w:r>
            <w:r w:rsidRPr="00180162">
              <w:rPr>
                <w:rFonts w:eastAsia="Arial Narrow"/>
              </w:rPr>
              <w:t xml:space="preserve">Attenzione: </w:t>
            </w:r>
            <w:r>
              <w:rPr>
                <w:rFonts w:eastAsia="Arial Narrow"/>
              </w:rPr>
              <w:t>non mi interessa giudicare il piano in generale ma il progetto in particolare!</w:t>
            </w:r>
          </w:p>
        </w:tc>
        <w:tc>
          <w:tcPr>
            <w:tcW w:w="2300" w:type="dxa"/>
            <w:shd w:val="clear" w:color="auto" w:fill="E2EFD9" w:themeFill="accent6" w:themeFillTint="33"/>
          </w:tcPr>
          <w:p w14:paraId="5F80EA50" w14:textId="1A100088" w:rsidR="002F08F2" w:rsidRPr="00FF79EB" w:rsidRDefault="007B71D9" w:rsidP="00C56B3A">
            <w:pPr>
              <w:pStyle w:val="Table"/>
            </w:pPr>
            <w:r>
              <w:t>…</w:t>
            </w:r>
          </w:p>
        </w:tc>
        <w:tc>
          <w:tcPr>
            <w:tcW w:w="2552" w:type="dxa"/>
            <w:shd w:val="clear" w:color="auto" w:fill="E2EFD9" w:themeFill="accent6" w:themeFillTint="33"/>
          </w:tcPr>
          <w:p w14:paraId="78D0CDD8" w14:textId="4A439427" w:rsidR="002F08F2" w:rsidRPr="00AD30AB" w:rsidRDefault="12F78D8D" w:rsidP="2C892CB2">
            <w:pPr>
              <w:spacing w:line="257" w:lineRule="auto"/>
              <w:rPr>
                <w:rFonts w:ascii="Arial Narrow" w:eastAsia="Arial Narrow" w:hAnsi="Arial Narrow" w:cs="Arial Narrow"/>
                <w:color w:val="000000" w:themeColor="text1"/>
                <w:sz w:val="20"/>
                <w:szCs w:val="20"/>
                <w:lang w:val="it-IT"/>
              </w:rPr>
            </w:pPr>
            <w:r w:rsidRPr="386BC266">
              <w:rPr>
                <w:rFonts w:ascii="Arial Narrow" w:eastAsia="Arial Narrow" w:hAnsi="Arial Narrow" w:cs="Arial Narrow"/>
                <w:color w:val="FF0000"/>
                <w:sz w:val="20"/>
                <w:szCs w:val="20"/>
                <w:lang w:val="it-IT"/>
              </w:rPr>
              <w:t>Azione di controllo: verificare la correttezza e la completezza del piano triennale dei lavori pubblici e del PFTE.</w:t>
            </w:r>
          </w:p>
          <w:p w14:paraId="1C4266AE" w14:textId="547CAF73" w:rsidR="002F08F2" w:rsidRPr="00FF79EB" w:rsidRDefault="00180162" w:rsidP="00C56B3A">
            <w:pPr>
              <w:pStyle w:val="Table"/>
              <w:rPr>
                <w:rFonts w:eastAsia="Calibri"/>
              </w:rPr>
            </w:pPr>
            <w:r w:rsidRPr="00180162">
              <w:rPr>
                <w:rFonts w:eastAsia="Arial Narrow"/>
                <w:b/>
                <w:bCs/>
              </w:rPr>
              <w:t>De Angelis</w:t>
            </w:r>
            <w:r>
              <w:rPr>
                <w:rFonts w:eastAsia="Arial Narrow"/>
                <w:b/>
                <w:bCs/>
              </w:rPr>
              <w:t>:</w:t>
            </w:r>
            <w:r>
              <w:rPr>
                <w:rFonts w:eastAsia="Arial Narrow"/>
                <w:b/>
                <w:bCs/>
              </w:rPr>
              <w:br/>
            </w:r>
            <w:r>
              <w:rPr>
                <w:rFonts w:eastAsia="Arial Narrow"/>
              </w:rPr>
              <w:t>Ancora</w:t>
            </w:r>
            <w:r w:rsidRPr="00180162">
              <w:rPr>
                <w:rFonts w:eastAsia="Arial Narrow"/>
              </w:rPr>
              <w:t xml:space="preserve">: </w:t>
            </w:r>
            <w:r>
              <w:rPr>
                <w:rFonts w:eastAsia="Arial Narrow"/>
              </w:rPr>
              <w:t>non mi interessa giudicare il piano in generale ma il progetto in particolare</w:t>
            </w:r>
          </w:p>
        </w:tc>
        <w:tc>
          <w:tcPr>
            <w:tcW w:w="1701" w:type="dxa"/>
            <w:shd w:val="clear" w:color="auto" w:fill="E2EFD9" w:themeFill="accent6" w:themeFillTint="33"/>
          </w:tcPr>
          <w:p w14:paraId="6405BC01" w14:textId="77777777" w:rsidR="002F08F2" w:rsidRDefault="007B71D9" w:rsidP="00C56B3A">
            <w:pPr>
              <w:pStyle w:val="Table"/>
            </w:pPr>
            <w:r w:rsidRPr="7C0480EB">
              <w:t xml:space="preserve">Azione di controllo </w:t>
            </w:r>
            <w:proofErr w:type="gramStart"/>
            <w:r w:rsidRPr="7C0480EB">
              <w:t>III.(</w:t>
            </w:r>
            <w:proofErr w:type="gramEnd"/>
            <w:r w:rsidRPr="7C0480EB">
              <w:t xml:space="preserve">Nel Comma 4 si fa riferimento ai compiti della stazione appaltante) </w:t>
            </w:r>
            <w:r w:rsidR="00875921" w:rsidRPr="7C0480EB">
              <w:t>verificare la presenza nella documentazione di contratto tra le parti la presenza del contratto di concessione o di partenariato.</w:t>
            </w:r>
          </w:p>
          <w:p w14:paraId="5C8849C9" w14:textId="317F00C4" w:rsidR="00180162" w:rsidRPr="00FF79EB" w:rsidRDefault="00180162" w:rsidP="00C56B3A">
            <w:pPr>
              <w:pStyle w:val="Table"/>
            </w:pPr>
            <w:r w:rsidRPr="00180162">
              <w:rPr>
                <w:rFonts w:eastAsia="Arial Narrow"/>
                <w:b/>
                <w:bCs/>
              </w:rPr>
              <w:t>De Angelis</w:t>
            </w:r>
            <w:r>
              <w:rPr>
                <w:rFonts w:eastAsia="Arial Narrow"/>
                <w:b/>
                <w:bCs/>
              </w:rPr>
              <w:t>:</w:t>
            </w:r>
            <w:r>
              <w:rPr>
                <w:rFonts w:eastAsia="Arial Narrow"/>
                <w:b/>
                <w:bCs/>
              </w:rPr>
              <w:br/>
            </w:r>
            <w:r>
              <w:rPr>
                <w:rFonts w:eastAsia="Arial Narrow"/>
              </w:rPr>
              <w:t>Giusta attenzione ma non deriva dal comma 4</w:t>
            </w:r>
          </w:p>
        </w:tc>
        <w:tc>
          <w:tcPr>
            <w:tcW w:w="2835" w:type="dxa"/>
            <w:shd w:val="clear" w:color="auto" w:fill="E2EFD9" w:themeFill="accent6" w:themeFillTint="33"/>
          </w:tcPr>
          <w:p w14:paraId="2D73705D" w14:textId="707DA8A5" w:rsidR="007B71D9" w:rsidRPr="00FF79EB" w:rsidRDefault="007B71D9" w:rsidP="00C56B3A">
            <w:pPr>
              <w:pStyle w:val="Table"/>
            </w:pPr>
            <w:r w:rsidRPr="3F1D6A28">
              <w:t>Azione di controllo: le amministrazioni aggiudicatrici devono individuare i lavori complessi e gli interventi suscettibili di essere realizzati mediante contratti.</w:t>
            </w:r>
          </w:p>
          <w:p w14:paraId="1CF4F33B" w14:textId="2F9A3057" w:rsidR="007B71D9" w:rsidRPr="00FF79EB" w:rsidRDefault="007B71D9" w:rsidP="00C56B3A">
            <w:pPr>
              <w:pStyle w:val="Table"/>
            </w:pPr>
            <w:r w:rsidRPr="3F1D6A28">
              <w:t> Verifiche elementari:</w:t>
            </w:r>
          </w:p>
          <w:p w14:paraId="66ED1470" w14:textId="77777777" w:rsidR="002F08F2" w:rsidRDefault="007B71D9" w:rsidP="00C56B3A">
            <w:pPr>
              <w:pStyle w:val="Table"/>
            </w:pPr>
            <w:r w:rsidRPr="009F097F">
              <w:rPr>
                <w:highlight w:val="cyan"/>
              </w:rPr>
              <w:t>- Sono previsti interventi particolari? (</w:t>
            </w:r>
            <w:proofErr w:type="spellStart"/>
            <w:r w:rsidRPr="009F097F">
              <w:rPr>
                <w:highlight w:val="cyan"/>
              </w:rPr>
              <w:t>dPR</w:t>
            </w:r>
            <w:proofErr w:type="spellEnd"/>
            <w:r w:rsidRPr="009F097F">
              <w:rPr>
                <w:highlight w:val="cyan"/>
              </w:rPr>
              <w:t xml:space="preserve"> 207-2010 art 14, comma 2)</w:t>
            </w:r>
          </w:p>
          <w:p w14:paraId="3CFB7C5A" w14:textId="77777777" w:rsidR="009F097F" w:rsidRDefault="009F097F" w:rsidP="00C56B3A">
            <w:pPr>
              <w:pStyle w:val="Table"/>
            </w:pPr>
            <w:r w:rsidRPr="00180162">
              <w:rPr>
                <w:rFonts w:eastAsia="Arial Narrow"/>
                <w:b/>
                <w:bCs/>
              </w:rPr>
              <w:t>De Angelis</w:t>
            </w:r>
            <w:r>
              <w:t xml:space="preserve"> </w:t>
            </w:r>
          </w:p>
          <w:p w14:paraId="5C50ED7C" w14:textId="292CF68E" w:rsidR="009F097F" w:rsidRPr="00FF79EB" w:rsidRDefault="009F097F" w:rsidP="00C56B3A">
            <w:pPr>
              <w:pStyle w:val="Table"/>
            </w:pPr>
            <w:r>
              <w:t>Ma l’articolo citato non parla di interventi particolari!</w:t>
            </w:r>
          </w:p>
        </w:tc>
        <w:tc>
          <w:tcPr>
            <w:tcW w:w="3827" w:type="dxa"/>
            <w:shd w:val="clear" w:color="auto" w:fill="E2EFD9" w:themeFill="accent6" w:themeFillTint="33"/>
          </w:tcPr>
          <w:p w14:paraId="29EF64D0" w14:textId="4E8A4CE6" w:rsidR="00007040" w:rsidRPr="00FC5B8B" w:rsidRDefault="007B71D9" w:rsidP="00C56B3A">
            <w:pPr>
              <w:pStyle w:val="Table"/>
            </w:pPr>
            <w:r w:rsidRPr="00FC5B8B">
              <w:t>MARZELLA</w:t>
            </w:r>
          </w:p>
          <w:p w14:paraId="582A33B3" w14:textId="0A5B3A40" w:rsidR="00007040" w:rsidRDefault="24C54645" w:rsidP="004252FA">
            <w:pPr>
              <w:pStyle w:val="Table"/>
              <w:rPr>
                <w:rFonts w:eastAsia="Arial Narrow"/>
              </w:rPr>
            </w:pPr>
            <w:r w:rsidRPr="69DEFA20">
              <w:rPr>
                <w:rFonts w:eastAsia="Arial Narrow"/>
              </w:rPr>
              <w:t>-Azione di controllo: verificare la correttezza e la completezza del piano triennale dei lavori pubblici e del PFTE.</w:t>
            </w:r>
          </w:p>
          <w:p w14:paraId="7E98E8AB" w14:textId="77777777" w:rsidR="007B71D9" w:rsidRDefault="24C54645" w:rsidP="00C56B3A">
            <w:pPr>
              <w:pStyle w:val="Table"/>
            </w:pPr>
            <w:r w:rsidRPr="00FC5B8B">
              <w:t xml:space="preserve">-Verificare che </w:t>
            </w:r>
            <w:r w:rsidRPr="5DDDA164">
              <w:rPr>
                <w:rFonts w:eastAsia="Arial Narrow"/>
              </w:rPr>
              <w:t>vengano specificati i lavori complessi e gli interventi suscettibili di essere realizzati attraverso contratti di concessione o di partenariato pubblico privat</w:t>
            </w:r>
            <w:r w:rsidRPr="5DDDA164">
              <w:t>o</w:t>
            </w:r>
          </w:p>
          <w:p w14:paraId="6B21C339" w14:textId="77777777" w:rsidR="00180162" w:rsidRDefault="00180162" w:rsidP="00C56B3A">
            <w:pPr>
              <w:pStyle w:val="Table"/>
              <w:rPr>
                <w:b/>
                <w:bCs/>
              </w:rPr>
            </w:pPr>
            <w:r w:rsidRPr="00180162">
              <w:rPr>
                <w:b/>
                <w:bCs/>
              </w:rPr>
              <w:t>De Angelis</w:t>
            </w:r>
          </w:p>
          <w:p w14:paraId="70A837B8" w14:textId="7A252F6C" w:rsidR="00180162" w:rsidRPr="00180162" w:rsidRDefault="00180162" w:rsidP="00C56B3A">
            <w:pPr>
              <w:pStyle w:val="Table"/>
            </w:pPr>
            <w:r w:rsidRPr="00180162">
              <w:t>Tutto ragionevole ma penso che il punto principale sia</w:t>
            </w:r>
            <w:r>
              <w:t xml:space="preserve"> </w:t>
            </w:r>
            <w:proofErr w:type="spellStart"/>
            <w:r>
              <w:t>verifcare</w:t>
            </w:r>
            <w:proofErr w:type="spellEnd"/>
            <w:r w:rsidRPr="00180162">
              <w:t>:</w:t>
            </w:r>
          </w:p>
          <w:p w14:paraId="010EC2A6" w14:textId="6A31A8E6" w:rsidR="00180162" w:rsidRPr="00180162" w:rsidRDefault="00180162" w:rsidP="009F097F">
            <w:pPr>
              <w:pStyle w:val="Tablelist"/>
              <w:rPr>
                <w:rFonts w:ascii="Calibri" w:hAnsi="Calibri" w:cs="Calibri"/>
                <w:b/>
                <w:bCs/>
                <w:sz w:val="22"/>
                <w:szCs w:val="22"/>
              </w:rPr>
            </w:pPr>
            <w:r w:rsidRPr="009F097F">
              <w:t>Adeguatezza</w:t>
            </w:r>
            <w:r>
              <w:t xml:space="preserve"> della scelta della modalità di realizzazione (in appalto, </w:t>
            </w:r>
            <w:r w:rsidRPr="004C5393">
              <w:t>in concessione o in p</w:t>
            </w:r>
            <w:r>
              <w:t>artenariato), in funzione della complessità dell’opera e delle potenzialità degli operatori economici coinvolgibili [Art. 21.4]</w:t>
            </w:r>
            <w:r w:rsidRPr="004C5393">
              <w:t>.</w:t>
            </w:r>
          </w:p>
        </w:tc>
      </w:tr>
      <w:tr w:rsidR="004C322E" w:rsidRPr="00FC5B8B" w14:paraId="2B304D78" w14:textId="262495AE" w:rsidTr="004C322E">
        <w:trPr>
          <w:trHeight w:val="3065"/>
        </w:trPr>
        <w:tc>
          <w:tcPr>
            <w:tcW w:w="3114" w:type="dxa"/>
            <w:shd w:val="clear" w:color="auto" w:fill="FFFF00"/>
          </w:tcPr>
          <w:p w14:paraId="135A0C79" w14:textId="51FFDE1C" w:rsidR="002F08F2" w:rsidRPr="00133C77" w:rsidRDefault="002F08F2" w:rsidP="00C56B3A">
            <w:pPr>
              <w:pStyle w:val="Table"/>
            </w:pPr>
            <w:r w:rsidRPr="00133C77">
              <w:t xml:space="preserve"> 5. Nell’elencazione delle fonti di finanziamento sono indicate anche i beni immobili disponibili che possono essere oggetto di cessione. Sono, altres</w:t>
            </w:r>
            <w:r w:rsidRPr="00FF79EB">
              <w:t>ì</w:t>
            </w:r>
            <w:r w:rsidRPr="00133C77">
              <w:t xml:space="preserve">, indicati i beni immobili nella propria disponibilità concessi in diritto di godimento, a titolo di contributo, la cui utilizzazione sia strumentale e tecnicamente connessa all’opera da affidare in concessione. </w:t>
            </w:r>
          </w:p>
        </w:tc>
        <w:tc>
          <w:tcPr>
            <w:tcW w:w="1417" w:type="dxa"/>
            <w:shd w:val="clear" w:color="auto" w:fill="E2EFD9" w:themeFill="accent6" w:themeFillTint="33"/>
          </w:tcPr>
          <w:p w14:paraId="009D3CC0" w14:textId="0B3E89DA" w:rsidR="002F08F2" w:rsidRPr="00FF79EB" w:rsidRDefault="002F08F2" w:rsidP="00C56B3A">
            <w:pPr>
              <w:pStyle w:val="Table"/>
            </w:pPr>
            <w:r w:rsidRPr="00FF79EB">
              <w:t xml:space="preserve">L’elenco delle fonti di finanziamento (l’adeguatezza e la completezza eventuale) è questione non inerente </w:t>
            </w:r>
            <w:proofErr w:type="gramStart"/>
            <w:r w:rsidRPr="00FF79EB">
              <w:t>il</w:t>
            </w:r>
            <w:proofErr w:type="gramEnd"/>
            <w:r w:rsidRPr="00FF79EB">
              <w:t xml:space="preserve"> progetto ma il programma triennale.</w:t>
            </w:r>
            <w:r>
              <w:t xml:space="preserve"> Tuttavia …</w:t>
            </w:r>
          </w:p>
        </w:tc>
        <w:tc>
          <w:tcPr>
            <w:tcW w:w="3937" w:type="dxa"/>
            <w:shd w:val="clear" w:color="auto" w:fill="E2EFD9" w:themeFill="accent6" w:themeFillTint="33"/>
          </w:tcPr>
          <w:p w14:paraId="12EEABEF" w14:textId="7CF5483A" w:rsidR="008159F9" w:rsidRPr="008159F9" w:rsidRDefault="008159F9" w:rsidP="00C56B3A">
            <w:pPr>
              <w:pStyle w:val="Table"/>
            </w:pPr>
            <w:r w:rsidRPr="008159F9">
              <w:t>AV.21.5.1 Verifica delle fonti di finanziamento delle opere:</w:t>
            </w:r>
          </w:p>
          <w:p w14:paraId="69469FC7" w14:textId="7CF5483A" w:rsidR="008159F9" w:rsidRPr="009F097F" w:rsidRDefault="008159F9" w:rsidP="00C56B3A">
            <w:pPr>
              <w:pStyle w:val="Table"/>
              <w:rPr>
                <w:highlight w:val="cyan"/>
              </w:rPr>
            </w:pPr>
            <w:r>
              <w:t xml:space="preserve">- </w:t>
            </w:r>
            <w:r w:rsidRPr="009F097F">
              <w:rPr>
                <w:highlight w:val="cyan"/>
              </w:rPr>
              <w:t>nelle fonti di finanziamento delle opere sono indicati anche i beni immobili disponibili che possono essere oggetto di cessione?</w:t>
            </w:r>
          </w:p>
          <w:p w14:paraId="556C78B9" w14:textId="7CF5483A" w:rsidR="008159F9" w:rsidRPr="008159F9" w:rsidRDefault="008159F9" w:rsidP="00C56B3A">
            <w:pPr>
              <w:pStyle w:val="Table"/>
            </w:pPr>
            <w:r w:rsidRPr="009F097F">
              <w:rPr>
                <w:highlight w:val="cyan"/>
              </w:rPr>
              <w:t>- nelle fonti di finanziamento delle opere sono indicati anche i beni immobili disponibili che possono essere concessi in diritto di godimento (solo nel caso in cui l’utilizzazione sia strumentale e tecnicamente connessa all'opera da affidare in concessione)?</w:t>
            </w:r>
          </w:p>
          <w:p w14:paraId="43047559" w14:textId="7CF5483A" w:rsidR="002F08F2" w:rsidRPr="00FF79EB" w:rsidRDefault="002F08F2" w:rsidP="00C56B3A">
            <w:pPr>
              <w:pStyle w:val="Table"/>
            </w:pPr>
          </w:p>
        </w:tc>
        <w:tc>
          <w:tcPr>
            <w:tcW w:w="2300" w:type="dxa"/>
            <w:shd w:val="clear" w:color="auto" w:fill="E2EFD9" w:themeFill="accent6" w:themeFillTint="33"/>
          </w:tcPr>
          <w:p w14:paraId="1BF6ABB0" w14:textId="1A9ACAFD" w:rsidR="007B71D9" w:rsidRPr="00A260F0" w:rsidRDefault="007B71D9" w:rsidP="00C56B3A">
            <w:pPr>
              <w:pStyle w:val="Table"/>
            </w:pPr>
            <w:r w:rsidRPr="3C2D8EDC">
              <w:t>Controllare le fonti di finanziamento, derivanti da contributi, risorse o beni immobiliari, a disposizione dello Stato, delle regioni a statuto ordinario o di altri enti pubblici;</w:t>
            </w:r>
          </w:p>
          <w:p w14:paraId="04CC41C6" w14:textId="72B30533" w:rsidR="002F08F2" w:rsidRPr="00FF79EB" w:rsidRDefault="007B71D9" w:rsidP="00C56B3A">
            <w:pPr>
              <w:pStyle w:val="Table"/>
            </w:pPr>
            <w:r w:rsidRPr="3C2D8EDC">
              <w:t>Nell’elencazione delle fonti di finanziamento sono indicati anche i beni immobili disponibili che possono essere oggetto di cessione, concessi in diritto di godimento o a titolo di contributo.</w:t>
            </w:r>
          </w:p>
        </w:tc>
        <w:tc>
          <w:tcPr>
            <w:tcW w:w="2552" w:type="dxa"/>
            <w:shd w:val="clear" w:color="auto" w:fill="E2EFD9" w:themeFill="accent6" w:themeFillTint="33"/>
          </w:tcPr>
          <w:p w14:paraId="4BF32B47" w14:textId="6CD13BA0" w:rsidR="007B71D9" w:rsidRPr="00FF79EB" w:rsidRDefault="007B71D9" w:rsidP="007B71D9">
            <w:pPr>
              <w:spacing w:line="257" w:lineRule="auto"/>
              <w:rPr>
                <w:rFonts w:ascii="Arial Narrow" w:eastAsia="Arial Narrow" w:hAnsi="Arial Narrow" w:cs="Arial Narrow"/>
                <w:i/>
                <w:iCs/>
                <w:color w:val="000000" w:themeColor="text1"/>
                <w:sz w:val="20"/>
                <w:szCs w:val="20"/>
                <w:lang w:val="it-IT"/>
              </w:rPr>
            </w:pPr>
            <w:r w:rsidRPr="222CF2A3">
              <w:rPr>
                <w:rFonts w:ascii="Arial Narrow" w:eastAsia="Arial Narrow" w:hAnsi="Arial Narrow" w:cs="Arial Narrow"/>
                <w:color w:val="000000" w:themeColor="text1"/>
                <w:sz w:val="20"/>
                <w:szCs w:val="20"/>
                <w:lang w:val="it-IT"/>
              </w:rPr>
              <w:t>Azione di controllo</w:t>
            </w:r>
            <w:r w:rsidRPr="12EE6A7A">
              <w:rPr>
                <w:rFonts w:ascii="Arial Narrow" w:eastAsia="Arial Narrow" w:hAnsi="Arial Narrow" w:cs="Arial Narrow"/>
                <w:color w:val="000000" w:themeColor="text1"/>
                <w:sz w:val="20"/>
                <w:szCs w:val="20"/>
                <w:lang w:val="it-IT"/>
              </w:rPr>
              <w:t>: Verificare la correttezza e la completezza della lista delle fonti di finanziamento</w:t>
            </w:r>
          </w:p>
          <w:p w14:paraId="3FD1D2E4" w14:textId="6E377CF0" w:rsidR="002F08F2" w:rsidRPr="00FF79EB" w:rsidRDefault="002F08F2" w:rsidP="00C56B3A">
            <w:pPr>
              <w:pStyle w:val="Table"/>
              <w:rPr>
                <w:rFonts w:eastAsia="Calibri"/>
              </w:rPr>
            </w:pPr>
          </w:p>
        </w:tc>
        <w:tc>
          <w:tcPr>
            <w:tcW w:w="1701" w:type="dxa"/>
            <w:shd w:val="clear" w:color="auto" w:fill="E2EFD9" w:themeFill="accent6" w:themeFillTint="33"/>
          </w:tcPr>
          <w:p w14:paraId="6EBBC91E" w14:textId="54CF8E3F" w:rsidR="002F08F2" w:rsidRPr="00FF79EB" w:rsidRDefault="002F08F2" w:rsidP="00C56B3A">
            <w:pPr>
              <w:pStyle w:val="Table"/>
            </w:pPr>
          </w:p>
        </w:tc>
        <w:tc>
          <w:tcPr>
            <w:tcW w:w="2835" w:type="dxa"/>
            <w:shd w:val="clear" w:color="auto" w:fill="E2EFD9" w:themeFill="accent6" w:themeFillTint="33"/>
          </w:tcPr>
          <w:p w14:paraId="573C6683" w14:textId="4BB26706" w:rsidR="007B71D9" w:rsidRPr="00FF79EB" w:rsidRDefault="007B71D9" w:rsidP="00C56B3A">
            <w:pPr>
              <w:pStyle w:val="Table"/>
            </w:pPr>
            <w:r w:rsidRPr="25D061B3">
              <w:t>Azione di controllo: nella lista delle fonti di finanziamento devono essere presenti anche eventuali beni immobili oggetto di concessione.</w:t>
            </w:r>
          </w:p>
          <w:p w14:paraId="29B207DA" w14:textId="4BB26706" w:rsidR="007B71D9" w:rsidRPr="00FF79EB" w:rsidRDefault="007B71D9" w:rsidP="00C56B3A">
            <w:pPr>
              <w:pStyle w:val="Table"/>
            </w:pPr>
            <w:r w:rsidRPr="25D061B3">
              <w:t> Verifiche elementari:</w:t>
            </w:r>
          </w:p>
          <w:p w14:paraId="61B60B73" w14:textId="4BB26706" w:rsidR="007B71D9" w:rsidRPr="00FF79EB" w:rsidRDefault="007B71D9" w:rsidP="00C56B3A">
            <w:pPr>
              <w:pStyle w:val="Table"/>
            </w:pPr>
            <w:r w:rsidRPr="25D061B3">
              <w:t>- Ci sono beni immobili oggetto di concessione? (</w:t>
            </w:r>
            <w:proofErr w:type="spellStart"/>
            <w:r w:rsidRPr="25D061B3">
              <w:t>dPR</w:t>
            </w:r>
            <w:proofErr w:type="spellEnd"/>
            <w:r w:rsidRPr="25D061B3">
              <w:t xml:space="preserve"> 207-2010 art 14, comma 5)</w:t>
            </w:r>
          </w:p>
          <w:p w14:paraId="2A59C4CE" w14:textId="4BB26706" w:rsidR="002F08F2" w:rsidRPr="00FF79EB" w:rsidRDefault="007B71D9" w:rsidP="00C56B3A">
            <w:pPr>
              <w:pStyle w:val="Table"/>
            </w:pPr>
            <w:r w:rsidRPr="25D061B3">
              <w:t>- I beni immobili a che titolo verranno dati in concessione?</w:t>
            </w:r>
          </w:p>
        </w:tc>
        <w:tc>
          <w:tcPr>
            <w:tcW w:w="3827" w:type="dxa"/>
            <w:shd w:val="clear" w:color="auto" w:fill="E2EFD9" w:themeFill="accent6" w:themeFillTint="33"/>
          </w:tcPr>
          <w:p w14:paraId="55700CC8" w14:textId="77777777" w:rsidR="00007040" w:rsidRPr="00393140" w:rsidRDefault="007B71D9" w:rsidP="00C56B3A">
            <w:pPr>
              <w:pStyle w:val="Table"/>
            </w:pPr>
            <w:r w:rsidRPr="00393140">
              <w:t>ERMIDORO</w:t>
            </w:r>
          </w:p>
          <w:p w14:paraId="6C16019E" w14:textId="67A8E18D" w:rsidR="007B71D9" w:rsidRDefault="00DF5AF4" w:rsidP="00C56B3A">
            <w:pPr>
              <w:pStyle w:val="Table"/>
            </w:pPr>
            <w:r w:rsidRPr="00393140">
              <w:t xml:space="preserve">Verifica della </w:t>
            </w:r>
            <w:r w:rsidR="00AB0F1A" w:rsidRPr="009F097F">
              <w:rPr>
                <w:strike/>
              </w:rPr>
              <w:t>correttezza</w:t>
            </w:r>
            <w:r w:rsidR="00AB0F1A" w:rsidRPr="00393140">
              <w:t xml:space="preserve"> e </w:t>
            </w:r>
            <w:r w:rsidRPr="00393140">
              <w:t>completezza dell’elenco</w:t>
            </w:r>
            <w:r w:rsidR="00F5326E" w:rsidRPr="00393140">
              <w:t xml:space="preserve"> delle</w:t>
            </w:r>
            <w:r w:rsidR="003F567D" w:rsidRPr="00393140">
              <w:t xml:space="preserve"> fonti di finanziamento</w:t>
            </w:r>
            <w:r w:rsidR="009F097F">
              <w:t>.</w:t>
            </w:r>
          </w:p>
          <w:p w14:paraId="77193909" w14:textId="77777777" w:rsidR="009F097F" w:rsidRDefault="009F097F" w:rsidP="009F097F">
            <w:pPr>
              <w:pStyle w:val="Table"/>
              <w:rPr>
                <w:b/>
                <w:bCs/>
              </w:rPr>
            </w:pPr>
            <w:r w:rsidRPr="00180162">
              <w:rPr>
                <w:b/>
                <w:bCs/>
              </w:rPr>
              <w:t>De Angelis</w:t>
            </w:r>
          </w:p>
          <w:p w14:paraId="54E1D79B" w14:textId="7B1F3D5E" w:rsidR="009F097F" w:rsidRDefault="009F097F" w:rsidP="00C56B3A">
            <w:pPr>
              <w:pStyle w:val="Table"/>
              <w:rPr>
                <w:rStyle w:val="eop"/>
              </w:rPr>
            </w:pPr>
            <w:r>
              <w:t>Perfetto ma non parlerei di correttezza:</w:t>
            </w:r>
          </w:p>
          <w:p w14:paraId="6656DC36" w14:textId="3E16547A" w:rsidR="009F097F" w:rsidRPr="009F097F" w:rsidRDefault="009F097F" w:rsidP="009F097F">
            <w:pPr>
              <w:pStyle w:val="Tablelist"/>
              <w:rPr>
                <w:rStyle w:val="eop"/>
              </w:rPr>
            </w:pPr>
            <w:r>
              <w:t xml:space="preserve">Completezza </w:t>
            </w:r>
            <w:r w:rsidRPr="000C79DB">
              <w:t>dell</w:t>
            </w:r>
            <w:r>
              <w:t>a lista delle</w:t>
            </w:r>
            <w:r w:rsidRPr="000C79DB">
              <w:t xml:space="preserve"> fonti di finanziamento dell’opera (</w:t>
            </w:r>
            <w:r>
              <w:t xml:space="preserve">sono indicati, in caso di concessione, anche i beni immobili ceduti o concessi in diritto di godimento, a titolo di contributo, al concessionario?) </w:t>
            </w:r>
            <w:r w:rsidRPr="000C79DB">
              <w:t>[Art. 21.</w:t>
            </w:r>
            <w:r>
              <w:t>5</w:t>
            </w:r>
            <w:r w:rsidRPr="000C79DB">
              <w:t>].</w:t>
            </w:r>
          </w:p>
        </w:tc>
      </w:tr>
      <w:tr w:rsidR="004C322E" w:rsidRPr="004252FA" w14:paraId="0EEB195F" w14:textId="19D2799E" w:rsidTr="004C322E">
        <w:tc>
          <w:tcPr>
            <w:tcW w:w="3114" w:type="dxa"/>
            <w:shd w:val="clear" w:color="auto" w:fill="FFFF00"/>
          </w:tcPr>
          <w:p w14:paraId="1785984D" w14:textId="0174236F" w:rsidR="002F08F2" w:rsidRPr="00133C77" w:rsidRDefault="002F08F2" w:rsidP="00C56B3A">
            <w:pPr>
              <w:pStyle w:val="Table"/>
            </w:pPr>
            <w:r w:rsidRPr="00133C77">
              <w:t xml:space="preserve"> 6. Il programma biennale di forniture e servizi e </w:t>
            </w:r>
            <w:proofErr w:type="gramStart"/>
            <w:r w:rsidRPr="00133C77">
              <w:t>i relative</w:t>
            </w:r>
            <w:proofErr w:type="gramEnd"/>
            <w:r w:rsidRPr="00133C77">
              <w:t xml:space="preserve"> aggiornamenti annuali contengono gli acquisti di beni e di servizi di importo unitario stimato pari o superiore a 40.000 euro. Nell’ambito del programma, le amministrazioni aggiudicatrici individuano i bisogni che possono essere soddisfatti con capitali privati. Le amministrazioni pubbliche comunicano, entro il mese di ottobre, l’elenco delle acquisizioni di forniture e servizi d’importo superiore a 1 milione di euro che prevedono di inserire nella programmazione biennale al Tavolo tecnico dei soggetti di cui all’</w:t>
            </w:r>
            <w:hyperlink r:id="rId13">
              <w:r w:rsidRPr="121EB47C">
                <w:rPr>
                  <w:rStyle w:val="Hyperlink"/>
                  <w:color w:val="0066CC"/>
                </w:rPr>
                <w:t>articolo 9, comma 2, del decreto-legge 24 aprile 2014, n. 66</w:t>
              </w:r>
            </w:hyperlink>
            <w:r w:rsidRPr="121EB47C">
              <w:t xml:space="preserve">, convertito, con modificazioni, dalla </w:t>
            </w:r>
            <w:hyperlink r:id="rId14">
              <w:r w:rsidRPr="121EB47C">
                <w:rPr>
                  <w:rStyle w:val="Hyperlink"/>
                  <w:color w:val="0066CC"/>
                </w:rPr>
                <w:t>legge 23 giugno 2014, n. 89</w:t>
              </w:r>
            </w:hyperlink>
            <w:r w:rsidRPr="00133C77">
              <w:t>, che li utilizza ai fini dello svolgimento dei compiti e delle attività ad esso attribuiti. Per le acquisizioni di beni e servizi informatici e di connettività le amministrazioni aggiudicatrici tengono conto di quanto previsto dall’</w:t>
            </w:r>
            <w:hyperlink r:id="rId15">
              <w:r w:rsidRPr="121EB47C">
                <w:rPr>
                  <w:rStyle w:val="Hyperlink"/>
                  <w:color w:val="0066CC"/>
                </w:rPr>
                <w:t>articolo 1, comma 513, della legge 28 dicembre 2015, n. 208</w:t>
              </w:r>
            </w:hyperlink>
            <w:r w:rsidRPr="00133C77">
              <w:t xml:space="preserve">. </w:t>
            </w:r>
          </w:p>
        </w:tc>
        <w:tc>
          <w:tcPr>
            <w:tcW w:w="1417" w:type="dxa"/>
            <w:shd w:val="clear" w:color="auto" w:fill="E2EFD9" w:themeFill="accent6" w:themeFillTint="33"/>
            <w:vAlign w:val="center"/>
          </w:tcPr>
          <w:p w14:paraId="7B3081A9" w14:textId="093FC1C3" w:rsidR="002F08F2" w:rsidRPr="00FF79EB" w:rsidRDefault="002F08F2" w:rsidP="00C56B3A">
            <w:pPr>
              <w:pStyle w:val="Table"/>
            </w:pPr>
            <w:r w:rsidRPr="00FF79EB">
              <w:t>Non interessante ai nostri fini</w:t>
            </w:r>
          </w:p>
        </w:tc>
        <w:tc>
          <w:tcPr>
            <w:tcW w:w="3937" w:type="dxa"/>
            <w:shd w:val="clear" w:color="auto" w:fill="E2EFD9" w:themeFill="accent6" w:themeFillTint="33"/>
          </w:tcPr>
          <w:p w14:paraId="5D3AC141" w14:textId="77777777" w:rsidR="00580887" w:rsidRPr="000C4FCB" w:rsidRDefault="00580887" w:rsidP="00C56B3A">
            <w:pPr>
              <w:pStyle w:val="Table"/>
            </w:pPr>
            <w:r w:rsidRPr="000C4FCB">
              <w:t>AV.21.6.1 Verifiche sul programma biennale di forniture e servizi (verificato dall’AV.21.1.1) e i relativi aggiornamenti annuali:</w:t>
            </w:r>
          </w:p>
          <w:p w14:paraId="3214B415" w14:textId="50028B1B" w:rsidR="00580887" w:rsidRPr="000C4FCB" w:rsidRDefault="00580887" w:rsidP="00C56B3A">
            <w:pPr>
              <w:pStyle w:val="Table"/>
            </w:pPr>
            <w:r w:rsidRPr="000C4FCB">
              <w:t>- contengono gli acquisti di beni e di servizi di importo unitario stimato pari o superiore a 40.000 euro?</w:t>
            </w:r>
          </w:p>
          <w:p w14:paraId="5F4D4F76" w14:textId="0A3695E3" w:rsidR="00580887" w:rsidRPr="000C4FCB" w:rsidRDefault="00580887" w:rsidP="00C56B3A">
            <w:pPr>
              <w:pStyle w:val="Table"/>
            </w:pPr>
            <w:r w:rsidRPr="000C4FCB">
              <w:t>- le amministrazioni aggiudicatrici individuano all’interno del programma i bisogni che possono essere soddisfatti con capitali privati?</w:t>
            </w:r>
          </w:p>
          <w:p w14:paraId="33EE46CC" w14:textId="6200AABD" w:rsidR="00580887" w:rsidRPr="000C4FCB" w:rsidRDefault="00580887" w:rsidP="00C56B3A">
            <w:pPr>
              <w:pStyle w:val="Table"/>
            </w:pPr>
            <w:r w:rsidRPr="000C4FCB">
              <w:t>- entro il mese di ottobre, le amministrazioni pubbliche comunicano al Tavolo tecnico dei soggetti l’elenco delle acquisizioni di forniture e servizi (d’importo superiore a 1 milione di euro) che prevedono di inserire nella programmazione biennale?</w:t>
            </w:r>
          </w:p>
          <w:p w14:paraId="571ECD49" w14:textId="77777777" w:rsidR="00580887" w:rsidRPr="000C4FCB" w:rsidRDefault="00580887" w:rsidP="00C56B3A">
            <w:pPr>
              <w:pStyle w:val="Table"/>
            </w:pPr>
            <w:r w:rsidRPr="000C4FCB">
              <w:t>AV.21.6.4 Verifiche del Tavolo tecnico dei soggetti:</w:t>
            </w:r>
          </w:p>
          <w:p w14:paraId="53B646CE" w14:textId="23248F2C" w:rsidR="00580887" w:rsidRPr="000C4FCB" w:rsidRDefault="00580887" w:rsidP="00C56B3A">
            <w:pPr>
              <w:pStyle w:val="Table"/>
            </w:pPr>
            <w:r w:rsidRPr="000C4FCB">
              <w:t>- il Tavolo tecnico dei soggetti utilizza l’elenco delle acquisizioni di forniture e servizi ai fini dello svolgimento dei compiti e delle attività ad esso attribuiti?</w:t>
            </w:r>
          </w:p>
          <w:p w14:paraId="12C72C26" w14:textId="77777777" w:rsidR="00580887" w:rsidRPr="000C4FCB" w:rsidRDefault="00580887" w:rsidP="00C56B3A">
            <w:pPr>
              <w:pStyle w:val="Table"/>
            </w:pPr>
            <w:r w:rsidRPr="000C4FCB">
              <w:t>AV.21.6.5 Verifiche per le acquisizioni di beni e servizi informatici e di connettività:</w:t>
            </w:r>
          </w:p>
          <w:p w14:paraId="2E27B109" w14:textId="33BC1FDE" w:rsidR="002F08F2" w:rsidRPr="000C4FCB" w:rsidRDefault="00580887" w:rsidP="00C56B3A">
            <w:pPr>
              <w:pStyle w:val="Table"/>
            </w:pPr>
            <w:r w:rsidRPr="000C4FCB">
              <w:t>- le amministrazioni aggiudicatrici tengono conto di quanto previsto dall’articolo 1, comma 513, della legge 28 dicembre 2015, n. 208?</w:t>
            </w:r>
          </w:p>
        </w:tc>
        <w:tc>
          <w:tcPr>
            <w:tcW w:w="2300" w:type="dxa"/>
            <w:shd w:val="clear" w:color="auto" w:fill="E2EFD9" w:themeFill="accent6" w:themeFillTint="33"/>
          </w:tcPr>
          <w:p w14:paraId="32FB0D2D" w14:textId="729389F1" w:rsidR="007B71D9" w:rsidRPr="00D016F9" w:rsidRDefault="007B71D9" w:rsidP="00C56B3A">
            <w:pPr>
              <w:pStyle w:val="Table"/>
            </w:pPr>
            <w:r w:rsidRPr="00D016F9">
              <w:t>- Verificare per beni con importo unitario stimato pari o superiore a 40.000 euro che siano inseriti nel programma biennale di forniture e servizi;</w:t>
            </w:r>
          </w:p>
          <w:p w14:paraId="64354FE9" w14:textId="60534BF6" w:rsidR="007B71D9" w:rsidRPr="00D016F9" w:rsidRDefault="007B71D9" w:rsidP="00C56B3A">
            <w:pPr>
              <w:pStyle w:val="Table"/>
            </w:pPr>
            <w:r w:rsidRPr="00D016F9">
              <w:t>- Controllo delle esigenze sociali, nel programma triennale;</w:t>
            </w:r>
          </w:p>
          <w:p w14:paraId="64D7AC1A" w14:textId="73B9ADE9" w:rsidR="002F08F2" w:rsidRPr="00FF79EB" w:rsidRDefault="007B71D9" w:rsidP="00C56B3A">
            <w:pPr>
              <w:pStyle w:val="Table"/>
            </w:pPr>
            <w:r w:rsidRPr="00D016F9">
              <w:t>- Verificare la pubblicazione entro il mese di ottobre da parte delle amministrazioni pubbliche dell’elenco delle acquisizioni di forniture e servizi di importo superiore a 1 milione di euro che prevedono di inserire nella programmazione biennale;</w:t>
            </w:r>
          </w:p>
        </w:tc>
        <w:tc>
          <w:tcPr>
            <w:tcW w:w="2552" w:type="dxa"/>
            <w:shd w:val="clear" w:color="auto" w:fill="E2EFD9" w:themeFill="accent6" w:themeFillTint="33"/>
          </w:tcPr>
          <w:p w14:paraId="18A1AD7E" w14:textId="1C7E14ED" w:rsidR="007B71D9" w:rsidRPr="00D048E8" w:rsidRDefault="007B71D9" w:rsidP="007B71D9">
            <w:pPr>
              <w:spacing w:line="257" w:lineRule="auto"/>
              <w:rPr>
                <w:rFonts w:ascii="Arial Narrow" w:eastAsia="Arial Narrow" w:hAnsi="Arial Narrow" w:cs="Arial Narrow"/>
                <w:strike/>
                <w:color w:val="000000" w:themeColor="text1"/>
                <w:sz w:val="20"/>
                <w:szCs w:val="20"/>
                <w:lang w:val="it-IT"/>
              </w:rPr>
            </w:pPr>
            <w:r w:rsidRPr="00D048E8">
              <w:rPr>
                <w:rFonts w:ascii="Arial Narrow" w:eastAsia="Arial Narrow" w:hAnsi="Arial Narrow" w:cs="Arial Narrow"/>
                <w:strike/>
                <w:color w:val="000000" w:themeColor="text1"/>
                <w:sz w:val="20"/>
                <w:szCs w:val="20"/>
                <w:lang w:val="it-IT"/>
              </w:rPr>
              <w:t>Azione di controllo: Verificare la correttezza e la completezza del programma biennale di forniture e servizi e i relativi aggiornamenti.</w:t>
            </w:r>
          </w:p>
          <w:p w14:paraId="07BA1971" w14:textId="21A8D3F2" w:rsidR="002F08F2" w:rsidRPr="00D048E8" w:rsidRDefault="002F08F2" w:rsidP="00C56B3A">
            <w:pPr>
              <w:pStyle w:val="Table"/>
            </w:pPr>
          </w:p>
        </w:tc>
        <w:tc>
          <w:tcPr>
            <w:tcW w:w="1701" w:type="dxa"/>
            <w:shd w:val="clear" w:color="auto" w:fill="E2EFD9" w:themeFill="accent6" w:themeFillTint="33"/>
          </w:tcPr>
          <w:p w14:paraId="216C7CF3" w14:textId="6C92B149" w:rsidR="002F08F2" w:rsidRPr="00FF79EB" w:rsidRDefault="002F08F2" w:rsidP="00C56B3A">
            <w:pPr>
              <w:pStyle w:val="Table"/>
            </w:pPr>
          </w:p>
        </w:tc>
        <w:tc>
          <w:tcPr>
            <w:tcW w:w="2835" w:type="dxa"/>
            <w:shd w:val="clear" w:color="auto" w:fill="E2EFD9" w:themeFill="accent6" w:themeFillTint="33"/>
          </w:tcPr>
          <w:p w14:paraId="3AD9A36F" w14:textId="1EE6D0E2" w:rsidR="007B71D9" w:rsidRPr="00D048E8" w:rsidRDefault="007B71D9" w:rsidP="00C56B3A">
            <w:pPr>
              <w:pStyle w:val="Table"/>
            </w:pPr>
            <w:r w:rsidRPr="00D048E8">
              <w:t>Azione di controllo: individuazione dei bisogni che possono essere soddisfatti con capitali privati.</w:t>
            </w:r>
          </w:p>
          <w:p w14:paraId="7EF27FFD" w14:textId="1EE6D0E2" w:rsidR="007B71D9" w:rsidRPr="00D048E8" w:rsidRDefault="007B71D9" w:rsidP="00C56B3A">
            <w:pPr>
              <w:pStyle w:val="Table"/>
            </w:pPr>
            <w:r w:rsidRPr="00D048E8">
              <w:t> Verifiche elementari:</w:t>
            </w:r>
          </w:p>
          <w:p w14:paraId="61BCD209" w14:textId="1EE6D0E2" w:rsidR="007B71D9" w:rsidRPr="00D048E8" w:rsidRDefault="007B71D9" w:rsidP="00C56B3A">
            <w:pPr>
              <w:pStyle w:val="Table"/>
            </w:pPr>
            <w:r w:rsidRPr="00D048E8">
              <w:t>- Sono contenute tutte le spese di importo pari o superiore ai 40.000 euro?</w:t>
            </w:r>
          </w:p>
          <w:p w14:paraId="34577186" w14:textId="1EE6D0E2" w:rsidR="007B71D9" w:rsidRPr="00D048E8" w:rsidRDefault="007B71D9" w:rsidP="00C56B3A">
            <w:pPr>
              <w:pStyle w:val="Table"/>
            </w:pPr>
            <w:r w:rsidRPr="00D048E8">
              <w:t>- Ci sono bisogni soddisfabili con capitali privati? (</w:t>
            </w:r>
            <w:proofErr w:type="spellStart"/>
            <w:r w:rsidRPr="00D048E8">
              <w:t>dPR</w:t>
            </w:r>
            <w:proofErr w:type="spellEnd"/>
            <w:r w:rsidRPr="00D048E8">
              <w:t xml:space="preserve"> 207-2010 art 14, comma 1)</w:t>
            </w:r>
          </w:p>
          <w:p w14:paraId="35B68630" w14:textId="1EE6D0E2" w:rsidR="002F08F2" w:rsidRPr="00D048E8" w:rsidRDefault="007B71D9" w:rsidP="00C56B3A">
            <w:pPr>
              <w:pStyle w:val="Table"/>
            </w:pPr>
            <w:r w:rsidRPr="00D048E8">
              <w:t xml:space="preserve">- È stato fornito, entro ottobre, l’elenco delle forniture da acquisire d’importo superiore a 1 milione di </w:t>
            </w:r>
            <w:commentRangeStart w:id="6"/>
            <w:commentRangeStart w:id="7"/>
            <w:r w:rsidRPr="00D048E8">
              <w:t>euro</w:t>
            </w:r>
            <w:commentRangeEnd w:id="6"/>
            <w:r w:rsidR="0023061A">
              <w:rPr>
                <w:rStyle w:val="CommentReference"/>
                <w:rFonts w:ascii="Times New Roman" w:hAnsi="Times New Roman"/>
              </w:rPr>
              <w:commentReference w:id="6"/>
            </w:r>
            <w:commentRangeEnd w:id="7"/>
            <w:r w:rsidR="00E11CB0">
              <w:rPr>
                <w:rStyle w:val="CommentReference"/>
                <w:rFonts w:ascii="Times New Roman" w:hAnsi="Times New Roman"/>
                <w:lang w:val="en-US"/>
              </w:rPr>
              <w:commentReference w:id="7"/>
            </w:r>
            <w:r w:rsidRPr="00D048E8">
              <w:t>?</w:t>
            </w:r>
          </w:p>
        </w:tc>
        <w:tc>
          <w:tcPr>
            <w:tcW w:w="3827" w:type="dxa"/>
            <w:shd w:val="clear" w:color="auto" w:fill="E2EFD9" w:themeFill="accent6" w:themeFillTint="33"/>
          </w:tcPr>
          <w:p w14:paraId="552D5295" w14:textId="77777777" w:rsidR="007B71D9" w:rsidRDefault="007B71D9" w:rsidP="00C56B3A">
            <w:pPr>
              <w:pStyle w:val="Table"/>
            </w:pPr>
            <w:r>
              <w:t>D'ACHILLE</w:t>
            </w:r>
          </w:p>
          <w:p w14:paraId="0903BAB0" w14:textId="77777777" w:rsidR="0023061A" w:rsidRDefault="0023061A" w:rsidP="00C56B3A">
            <w:pPr>
              <w:pStyle w:val="Table"/>
            </w:pPr>
            <w:r>
              <w:t>-</w:t>
            </w:r>
          </w:p>
          <w:p w14:paraId="4695C73B" w14:textId="77777777" w:rsidR="00E11CB0" w:rsidRDefault="00E11CB0" w:rsidP="00E11CB0">
            <w:pPr>
              <w:pStyle w:val="Table"/>
              <w:rPr>
                <w:b/>
                <w:bCs/>
              </w:rPr>
            </w:pPr>
            <w:r w:rsidRPr="00180162">
              <w:rPr>
                <w:b/>
                <w:bCs/>
              </w:rPr>
              <w:t>De Angelis</w:t>
            </w:r>
          </w:p>
          <w:p w14:paraId="29804677" w14:textId="75A227FA" w:rsidR="007B71D9" w:rsidRDefault="00E11CB0" w:rsidP="00E11CB0">
            <w:pPr>
              <w:pStyle w:val="Table"/>
            </w:pPr>
            <w:r>
              <w:t>Propongo di modificare i punti sopra identificati (rosso):</w:t>
            </w:r>
          </w:p>
          <w:p w14:paraId="391C03BF" w14:textId="77777777" w:rsidR="00E11CB0" w:rsidRPr="000C79DB" w:rsidRDefault="00E11CB0" w:rsidP="00E11CB0">
            <w:pPr>
              <w:pStyle w:val="Tablelist"/>
            </w:pPr>
            <w:r w:rsidRPr="000C79DB">
              <w:t xml:space="preserve">Approvazione </w:t>
            </w:r>
            <w:r>
              <w:t xml:space="preserve">e </w:t>
            </w:r>
            <w:r w:rsidRPr="00AF6AA6">
              <w:rPr>
                <w:color w:val="FF0000"/>
              </w:rPr>
              <w:t>adeguata pubblicità a</w:t>
            </w:r>
            <w:r w:rsidRPr="000C79DB">
              <w:t>l Programma Triennale in cui è inserita l’opera [Artt. 21.1</w:t>
            </w:r>
            <w:r>
              <w:t>,</w:t>
            </w:r>
            <w:r w:rsidRPr="000C79DB">
              <w:t xml:space="preserve"> .3</w:t>
            </w:r>
            <w:r>
              <w:t xml:space="preserve"> e .7</w:t>
            </w:r>
            <w:r w:rsidRPr="000C79DB">
              <w:t>].</w:t>
            </w:r>
          </w:p>
          <w:p w14:paraId="02C878ED" w14:textId="77777777" w:rsidR="00E11CB0" w:rsidRPr="000C79DB" w:rsidRDefault="00E11CB0" w:rsidP="00E11CB0">
            <w:pPr>
              <w:pStyle w:val="Tablelist"/>
            </w:pPr>
            <w:r w:rsidRPr="000C79DB">
              <w:t>Adeguatezza della scelta della modalità di realizzazione (in appalto, in concessione o in partenariato),</w:t>
            </w:r>
            <w:r>
              <w:t xml:space="preserve"> </w:t>
            </w:r>
            <w:r w:rsidRPr="00AF6AA6">
              <w:rPr>
                <w:color w:val="FF0000"/>
              </w:rPr>
              <w:t xml:space="preserve">e </w:t>
            </w:r>
            <w:r>
              <w:rPr>
                <w:color w:val="FF0000"/>
              </w:rPr>
              <w:t xml:space="preserve">dell’eventuale </w:t>
            </w:r>
            <w:r w:rsidRPr="00AF6AA6">
              <w:rPr>
                <w:color w:val="FF0000"/>
              </w:rPr>
              <w:t>suddivisione in lotti</w:t>
            </w:r>
            <w:r w:rsidRPr="000C79DB">
              <w:t xml:space="preserve"> in funzione della complessità dell’opera e delle potenzialità degli operatori economici coinvolgibili [Art</w:t>
            </w:r>
            <w:r>
              <w:t>t</w:t>
            </w:r>
            <w:r w:rsidRPr="000C79DB">
              <w:t>. 21.4</w:t>
            </w:r>
            <w:r>
              <w:t xml:space="preserve"> e 21.8</w:t>
            </w:r>
            <w:r w:rsidRPr="000C79DB">
              <w:t>].</w:t>
            </w:r>
          </w:p>
          <w:p w14:paraId="625F2861" w14:textId="5D588F5A" w:rsidR="00E11CB0" w:rsidRDefault="00E11CB0" w:rsidP="00E11CB0">
            <w:pPr>
              <w:pStyle w:val="indentato3"/>
              <w:numPr>
                <w:ilvl w:val="0"/>
                <w:numId w:val="0"/>
              </w:numPr>
            </w:pPr>
          </w:p>
        </w:tc>
      </w:tr>
      <w:tr w:rsidR="004C322E" w:rsidRPr="004026D5" w14:paraId="20922106" w14:textId="2F981730" w:rsidTr="004C322E">
        <w:tc>
          <w:tcPr>
            <w:tcW w:w="3114" w:type="dxa"/>
            <w:shd w:val="clear" w:color="auto" w:fill="FFFF00"/>
          </w:tcPr>
          <w:p w14:paraId="08B501A0" w14:textId="0F655FB3" w:rsidR="002F08F2" w:rsidRPr="00133C77" w:rsidRDefault="002F08F2" w:rsidP="00C56B3A">
            <w:pPr>
              <w:pStyle w:val="Table"/>
            </w:pPr>
            <w:r w:rsidRPr="00133C77">
              <w:t xml:space="preserve"> </w:t>
            </w:r>
            <w:r w:rsidRPr="05321DCB">
              <w:rPr>
                <w:highlight w:val="yellow"/>
              </w:rPr>
              <w:t xml:space="preserve">7. Il programma biennale degli acquisti di beni e servizi e il programma triennale dei lavori pubblici, nonché </w:t>
            </w:r>
            <w:proofErr w:type="gramStart"/>
            <w:r w:rsidRPr="05321DCB">
              <w:rPr>
                <w:highlight w:val="yellow"/>
              </w:rPr>
              <w:t>i relative</w:t>
            </w:r>
            <w:proofErr w:type="gramEnd"/>
            <w:r w:rsidRPr="05321DCB">
              <w:rPr>
                <w:highlight w:val="yellow"/>
              </w:rPr>
              <w:t xml:space="preserve"> aggiornamenti annuali sono pubblicati sul profilo del committente, sul sito informatico del Ministero delle infrastrutture e dei trasporti e </w:t>
            </w:r>
            <w:r w:rsidRPr="05321DCB">
              <w:rPr>
                <w:highlight w:val="yellow"/>
              </w:rPr>
              <w:lastRenderedPageBreak/>
              <w:t>dell’Osservatorio di cui all’articolo 213, anche tramite i sistemi informatizzati delle regioni e delle provincie autonome di cui all’articolo 29, comma 4.</w:t>
            </w:r>
            <w:r w:rsidRPr="00133C77">
              <w:t xml:space="preserve"> </w:t>
            </w:r>
            <w:commentRangeStart w:id="8"/>
            <w:commentRangeStart w:id="9"/>
            <w:commentRangeEnd w:id="8"/>
            <w:r>
              <w:rPr>
                <w:rStyle w:val="CommentReference"/>
              </w:rPr>
              <w:commentReference w:id="8"/>
            </w:r>
            <w:commentRangeEnd w:id="9"/>
            <w:r w:rsidR="00E11CB0">
              <w:rPr>
                <w:rStyle w:val="CommentReference"/>
                <w:rFonts w:ascii="Times New Roman" w:hAnsi="Times New Roman"/>
                <w:lang w:val="en-US"/>
              </w:rPr>
              <w:commentReference w:id="9"/>
            </w:r>
          </w:p>
        </w:tc>
        <w:tc>
          <w:tcPr>
            <w:tcW w:w="1417" w:type="dxa"/>
          </w:tcPr>
          <w:p w14:paraId="230C0E6D" w14:textId="77777777" w:rsidR="002F08F2" w:rsidRPr="00FF79EB" w:rsidRDefault="002F08F2" w:rsidP="00C56B3A">
            <w:pPr>
              <w:pStyle w:val="Table"/>
            </w:pPr>
          </w:p>
        </w:tc>
        <w:tc>
          <w:tcPr>
            <w:tcW w:w="3937" w:type="dxa"/>
            <w:shd w:val="clear" w:color="auto" w:fill="E2EFD9" w:themeFill="accent6" w:themeFillTint="33"/>
          </w:tcPr>
          <w:p w14:paraId="2B59468A" w14:textId="74F0F3F0" w:rsidR="00A10857" w:rsidRPr="00F24EAD" w:rsidRDefault="00A10857" w:rsidP="00C56B3A">
            <w:pPr>
              <w:pStyle w:val="Table"/>
            </w:pPr>
            <w:r w:rsidRPr="4A787FFB">
              <w:t>AV.21.7.1 Verifica della pubblicazione del programma biennale degli acquisti di beni e servizi (verificato anche dall’AV.21.1.1) ed i relativi aggiornamenti annuali:</w:t>
            </w:r>
          </w:p>
          <w:p w14:paraId="1AF3DF92" w14:textId="6B4A2797" w:rsidR="00A10857" w:rsidRPr="00A10857" w:rsidRDefault="007B71D9" w:rsidP="00C56B3A">
            <w:pPr>
              <w:pStyle w:val="Table"/>
            </w:pPr>
            <w:r w:rsidRPr="4A787FFB">
              <w:t xml:space="preserve">- </w:t>
            </w:r>
            <w:r w:rsidR="00A10857" w:rsidRPr="4A787FFB">
              <w:t xml:space="preserve">il programma biennale degli acquisti di beni e servizi ed i relativi aggiornamenti annuali vengono </w:t>
            </w:r>
            <w:r w:rsidR="00A10857" w:rsidRPr="4A787FFB">
              <w:lastRenderedPageBreak/>
              <w:t>pubblicati, tramite i sistemi informatizzati delle regioni e delle provincie autonome</w:t>
            </w:r>
          </w:p>
          <w:p w14:paraId="18D4A9CD" w14:textId="33C60F8F" w:rsidR="00A10857" w:rsidRPr="00A10857" w:rsidRDefault="007B71D9" w:rsidP="00C56B3A">
            <w:pPr>
              <w:pStyle w:val="Table"/>
            </w:pPr>
            <w:r>
              <w:t xml:space="preserve"> </w:t>
            </w:r>
            <w:r w:rsidR="00A10857" w:rsidRPr="2C892CB2">
              <w:t xml:space="preserve"> </w:t>
            </w:r>
            <w:r w:rsidR="00A10857" w:rsidRPr="4A787FFB">
              <w:t>sul profilo del committente?</w:t>
            </w:r>
          </w:p>
          <w:p w14:paraId="3182D512" w14:textId="4EA4F205" w:rsidR="00A10857" w:rsidRPr="00A10857" w:rsidRDefault="007B71D9" w:rsidP="00C56B3A">
            <w:pPr>
              <w:pStyle w:val="Table"/>
            </w:pPr>
            <w:r>
              <w:t xml:space="preserve"> </w:t>
            </w:r>
            <w:r w:rsidR="00A10857" w:rsidRPr="2C892CB2">
              <w:t xml:space="preserve"> </w:t>
            </w:r>
            <w:r w:rsidR="00A10857" w:rsidRPr="4A787FFB">
              <w:t>sul sito informatico del Ministero delle infrastrutture e dei trasporti?</w:t>
            </w:r>
          </w:p>
          <w:p w14:paraId="0334E4D7" w14:textId="3B39C42B" w:rsidR="00A10857" w:rsidRPr="00A10857" w:rsidRDefault="007B71D9" w:rsidP="00C56B3A">
            <w:pPr>
              <w:pStyle w:val="Table"/>
            </w:pPr>
            <w:r>
              <w:t xml:space="preserve"> </w:t>
            </w:r>
            <w:r w:rsidR="00A10857" w:rsidRPr="2C892CB2">
              <w:t xml:space="preserve"> </w:t>
            </w:r>
            <w:r w:rsidR="00A10857" w:rsidRPr="4A787FFB">
              <w:t>sul sito informatico dell’Osservatorio?</w:t>
            </w:r>
          </w:p>
          <w:p w14:paraId="1F3BC2A8" w14:textId="74F0F3F0" w:rsidR="00A10857" w:rsidRPr="006C4D64" w:rsidRDefault="00A10857" w:rsidP="00C56B3A">
            <w:pPr>
              <w:pStyle w:val="Table"/>
            </w:pPr>
            <w:r w:rsidRPr="4A787FFB">
              <w:t>AV.21.7.2 Verifica della pubblicazione del programma triennale dei lavori pubblici (verificato anche dall’AV.21.1.2) ed i relativi aggiornamenti annuali:</w:t>
            </w:r>
            <w:r w:rsidRPr="006C4D64">
              <w:t xml:space="preserve"> </w:t>
            </w:r>
          </w:p>
          <w:p w14:paraId="52A76380" w14:textId="5B4AC2CD" w:rsidR="00A10857" w:rsidRPr="00A10857" w:rsidRDefault="007B71D9" w:rsidP="00C56B3A">
            <w:pPr>
              <w:pStyle w:val="Table"/>
            </w:pPr>
            <w:r w:rsidRPr="4A787FFB">
              <w:t xml:space="preserve">- </w:t>
            </w:r>
            <w:r w:rsidR="00A10857" w:rsidRPr="4A787FFB">
              <w:t>il programma triennale dei lavori pubblici ed i relativi aggiornamenti annuali vengono pubblicati, tramite i sistemi informatizzati delle regioni e delle provincie autonome:</w:t>
            </w:r>
          </w:p>
          <w:p w14:paraId="7AA10661" w14:textId="52D66B77" w:rsidR="00A10857" w:rsidRPr="00A10857" w:rsidRDefault="007B71D9" w:rsidP="00C56B3A">
            <w:pPr>
              <w:pStyle w:val="Table"/>
            </w:pPr>
            <w:r>
              <w:t xml:space="preserve"> </w:t>
            </w:r>
            <w:r w:rsidR="00A10857" w:rsidRPr="2C892CB2">
              <w:t xml:space="preserve"> </w:t>
            </w:r>
            <w:r w:rsidR="00A10857" w:rsidRPr="4A787FFB">
              <w:t>sul profilo del committente?</w:t>
            </w:r>
          </w:p>
          <w:p w14:paraId="0E7EB220" w14:textId="0DD4BE43" w:rsidR="00A10857" w:rsidRPr="00A10857" w:rsidRDefault="007B71D9" w:rsidP="00C56B3A">
            <w:pPr>
              <w:pStyle w:val="Table"/>
            </w:pPr>
            <w:r>
              <w:t xml:space="preserve"> </w:t>
            </w:r>
            <w:r w:rsidR="00A10857" w:rsidRPr="2C892CB2">
              <w:t xml:space="preserve"> </w:t>
            </w:r>
            <w:r w:rsidR="00A10857" w:rsidRPr="4A787FFB">
              <w:t>sul sito informatico del Ministero delle infrastrutture e dei trasporti?</w:t>
            </w:r>
          </w:p>
          <w:p w14:paraId="1F83933F" w14:textId="22C89928" w:rsidR="002F08F2" w:rsidRPr="00FF79EB" w:rsidRDefault="007B71D9" w:rsidP="00C56B3A">
            <w:pPr>
              <w:pStyle w:val="Table"/>
            </w:pPr>
            <w:r>
              <w:t xml:space="preserve"> </w:t>
            </w:r>
            <w:r w:rsidR="00A10857" w:rsidRPr="2C892CB2">
              <w:t xml:space="preserve"> </w:t>
            </w:r>
            <w:r w:rsidR="00A10857" w:rsidRPr="4A787FFB">
              <w:t>sul sito informatico dell’Osservatorio?</w:t>
            </w:r>
          </w:p>
        </w:tc>
        <w:tc>
          <w:tcPr>
            <w:tcW w:w="2300" w:type="dxa"/>
            <w:shd w:val="clear" w:color="auto" w:fill="E2EFD9" w:themeFill="accent6" w:themeFillTint="33"/>
          </w:tcPr>
          <w:p w14:paraId="5090CEDD" w14:textId="77C51C5E" w:rsidR="002F08F2" w:rsidRPr="00FF79EB" w:rsidRDefault="007B71D9" w:rsidP="00C56B3A">
            <w:pPr>
              <w:pStyle w:val="Table"/>
            </w:pPr>
            <w:r>
              <w:lastRenderedPageBreak/>
              <w:t>…</w:t>
            </w:r>
          </w:p>
        </w:tc>
        <w:tc>
          <w:tcPr>
            <w:tcW w:w="2552" w:type="dxa"/>
            <w:shd w:val="clear" w:color="auto" w:fill="E2EFD9" w:themeFill="accent6" w:themeFillTint="33"/>
          </w:tcPr>
          <w:p w14:paraId="5DB31D8D" w14:textId="5A1AC8A9" w:rsidR="002F08F2" w:rsidRPr="00FF79EB" w:rsidRDefault="002F08F2" w:rsidP="00C56B3A">
            <w:pPr>
              <w:pStyle w:val="Table"/>
            </w:pPr>
          </w:p>
        </w:tc>
        <w:tc>
          <w:tcPr>
            <w:tcW w:w="1701" w:type="dxa"/>
            <w:shd w:val="clear" w:color="auto" w:fill="E2EFD9" w:themeFill="accent6" w:themeFillTint="33"/>
          </w:tcPr>
          <w:p w14:paraId="361A1AEA" w14:textId="10065337" w:rsidR="002F08F2" w:rsidRPr="00FF79EB" w:rsidRDefault="002F08F2" w:rsidP="00C56B3A">
            <w:pPr>
              <w:pStyle w:val="Table"/>
            </w:pPr>
          </w:p>
        </w:tc>
        <w:tc>
          <w:tcPr>
            <w:tcW w:w="2835" w:type="dxa"/>
            <w:shd w:val="clear" w:color="auto" w:fill="E2EFD9" w:themeFill="accent6" w:themeFillTint="33"/>
          </w:tcPr>
          <w:p w14:paraId="2DBC2813" w14:textId="33445B1E" w:rsidR="007B71D9" w:rsidRPr="00FF79EB" w:rsidRDefault="007B71D9" w:rsidP="00C56B3A">
            <w:pPr>
              <w:pStyle w:val="Table"/>
            </w:pPr>
            <w:r w:rsidRPr="734A4278">
              <w:t>Azione di controllo: il programma biennale degli acquisti di beni e servizi e il programma triennale dei lavori pubblici devono essere pubblicati.</w:t>
            </w:r>
          </w:p>
          <w:p w14:paraId="2B73F9C6" w14:textId="028E8B39" w:rsidR="007B71D9" w:rsidRPr="00FF79EB" w:rsidRDefault="007B71D9" w:rsidP="00C56B3A">
            <w:pPr>
              <w:pStyle w:val="Table"/>
            </w:pPr>
            <w:r w:rsidRPr="734A4278">
              <w:t> Verifiche elementari:</w:t>
            </w:r>
          </w:p>
          <w:p w14:paraId="77A2DE83" w14:textId="5359B43F" w:rsidR="007B71D9" w:rsidRPr="00FF79EB" w:rsidRDefault="007B71D9" w:rsidP="00C56B3A">
            <w:pPr>
              <w:pStyle w:val="Table"/>
            </w:pPr>
            <w:r w:rsidRPr="734A4278">
              <w:lastRenderedPageBreak/>
              <w:t>- Il programma biennale e quello triennale sono stati pubblicati?</w:t>
            </w:r>
          </w:p>
          <w:p w14:paraId="05BEAFED" w14:textId="6ECEC67E" w:rsidR="002F08F2" w:rsidRPr="00FF79EB" w:rsidRDefault="007B71D9" w:rsidP="00C56B3A">
            <w:pPr>
              <w:pStyle w:val="Table"/>
            </w:pPr>
            <w:r w:rsidRPr="734A4278">
              <w:t>- Gli aggiornamenti annuali sono stati inseriti?</w:t>
            </w:r>
          </w:p>
        </w:tc>
        <w:tc>
          <w:tcPr>
            <w:tcW w:w="3827" w:type="dxa"/>
            <w:shd w:val="clear" w:color="auto" w:fill="E2EFD9" w:themeFill="accent6" w:themeFillTint="33"/>
          </w:tcPr>
          <w:p w14:paraId="57B58109" w14:textId="68F8CE58" w:rsidR="007B71D9" w:rsidRDefault="007B71D9" w:rsidP="00C56B3A">
            <w:pPr>
              <w:pStyle w:val="Table"/>
            </w:pPr>
            <w:r>
              <w:lastRenderedPageBreak/>
              <w:t>RATTI</w:t>
            </w:r>
          </w:p>
        </w:tc>
      </w:tr>
      <w:tr w:rsidR="004C322E" w:rsidRPr="004252FA" w14:paraId="1FC1793D" w14:textId="0691DA66" w:rsidTr="004C322E">
        <w:tc>
          <w:tcPr>
            <w:tcW w:w="3114" w:type="dxa"/>
            <w:shd w:val="clear" w:color="auto" w:fill="FFFF00"/>
          </w:tcPr>
          <w:p w14:paraId="4A7BEB13" w14:textId="05CA5CA7" w:rsidR="002F08F2" w:rsidRPr="00133C77" w:rsidRDefault="002F08F2" w:rsidP="00C56B3A">
            <w:pPr>
              <w:pStyle w:val="Table"/>
            </w:pPr>
            <w:r w:rsidRPr="00133C77">
              <w:t xml:space="preserve"> 8. Con decreto del Ministro delle infrastrutture e dei trasporti, di concerto con il Ministro dell’economia e delle finanze, da adottare entro novanta giorni dalla data di entrata in vigore del presente decreto, previo parere del CIPE, </w:t>
            </w:r>
            <w:r w:rsidRPr="00FF79EB">
              <w:rPr>
                <w:rStyle w:val="Strong"/>
                <w:b w:val="0"/>
                <w:bCs w:val="0"/>
                <w:color w:val="19191A"/>
                <w:szCs w:val="22"/>
              </w:rPr>
              <w:t>d’intesa con la Conferenza</w:t>
            </w:r>
            <w:r w:rsidRPr="00133C77">
              <w:t xml:space="preserve"> unificata sono definiti: </w:t>
            </w:r>
          </w:p>
          <w:p w14:paraId="0EF62560" w14:textId="508A6A13" w:rsidR="002F08F2" w:rsidRPr="00133C77" w:rsidRDefault="002F08F2" w:rsidP="00C56B3A">
            <w:pPr>
              <w:pStyle w:val="Table"/>
              <w:numPr>
                <w:ilvl w:val="0"/>
                <w:numId w:val="4"/>
              </w:numPr>
            </w:pPr>
            <w:r w:rsidRPr="00133C77">
              <w:t>le modalit</w:t>
            </w:r>
            <w:r w:rsidRPr="00FF79EB">
              <w:t>à</w:t>
            </w:r>
            <w:r w:rsidRPr="00133C77">
              <w:t xml:space="preserve"> di aggiornamento dei programmi e dei relativi elenchi annuali; </w:t>
            </w:r>
          </w:p>
          <w:p w14:paraId="140495D1" w14:textId="589375C0" w:rsidR="002F08F2" w:rsidRPr="00133C77" w:rsidRDefault="002F08F2" w:rsidP="00C56B3A">
            <w:pPr>
              <w:pStyle w:val="Table"/>
              <w:numPr>
                <w:ilvl w:val="0"/>
                <w:numId w:val="4"/>
              </w:numPr>
            </w:pPr>
            <w:r w:rsidRPr="00133C77">
              <w:t>i criteri per la definizione degli ordini di priorit</w:t>
            </w:r>
            <w:r w:rsidRPr="00FF79EB">
              <w:t>à</w:t>
            </w:r>
            <w:r w:rsidRPr="00133C77">
              <w:t xml:space="preserve">, per l’eventuale suddivisione in </w:t>
            </w:r>
            <w:r w:rsidRPr="00133C77">
              <w:rPr>
                <w:i/>
                <w:iCs/>
              </w:rPr>
              <w:t>lotti funzionali</w:t>
            </w:r>
            <w:r w:rsidRPr="00133C77">
              <w:t>, nonch</w:t>
            </w:r>
            <w:r w:rsidRPr="00FF79EB">
              <w:t>é</w:t>
            </w:r>
            <w:r w:rsidRPr="00133C77">
              <w:t xml:space="preserve"> per il riconoscimento delle condizioni che consentano di modificare la programmazione e di realizzare un intervento o procedere a un acquisto non previsto nell’elenco annuale; </w:t>
            </w:r>
          </w:p>
          <w:p w14:paraId="0EF42069" w14:textId="099295C9" w:rsidR="002F08F2" w:rsidRPr="00133C77" w:rsidRDefault="002F08F2" w:rsidP="00C56B3A">
            <w:pPr>
              <w:pStyle w:val="Table"/>
              <w:numPr>
                <w:ilvl w:val="0"/>
                <w:numId w:val="4"/>
              </w:numPr>
            </w:pPr>
            <w:r w:rsidRPr="00133C77">
              <w:t xml:space="preserve">i criteri e le modalità per favorire il completamento delle opere incompiute; </w:t>
            </w:r>
          </w:p>
          <w:p w14:paraId="468C1970" w14:textId="5CE6FCCD" w:rsidR="002F08F2" w:rsidRPr="00133C77" w:rsidRDefault="002F08F2" w:rsidP="00C56B3A">
            <w:pPr>
              <w:pStyle w:val="Table"/>
              <w:numPr>
                <w:ilvl w:val="0"/>
                <w:numId w:val="4"/>
              </w:numPr>
            </w:pPr>
            <w:r w:rsidRPr="00133C77">
              <w:t xml:space="preserve">i criteri per l’inclusione dei lavori nel programma e il livello di progettazione minimo richiesto per tipologia e classe di importo; </w:t>
            </w:r>
          </w:p>
          <w:p w14:paraId="07B8A77F" w14:textId="39A7BB31" w:rsidR="002F08F2" w:rsidRPr="00133C77" w:rsidRDefault="002F08F2" w:rsidP="00C56B3A">
            <w:pPr>
              <w:pStyle w:val="Table"/>
              <w:numPr>
                <w:ilvl w:val="0"/>
                <w:numId w:val="4"/>
              </w:numPr>
            </w:pPr>
            <w:r w:rsidRPr="00133C77">
              <w:t xml:space="preserve">gli schemi tipo e le informazioni minime che essi devono contenere, </w:t>
            </w:r>
            <w:r w:rsidRPr="00FF79EB">
              <w:rPr>
                <w:rStyle w:val="Strong"/>
                <w:b w:val="0"/>
                <w:bCs w:val="0"/>
                <w:color w:val="19191A"/>
                <w:szCs w:val="22"/>
              </w:rPr>
              <w:t>individuate</w:t>
            </w:r>
            <w:r w:rsidRPr="00133C77">
              <w:t xml:space="preserve"> anche in coerenza con gli standard degli obblighi informativi e di pubblicità relativi ai contratti; </w:t>
            </w:r>
          </w:p>
          <w:p w14:paraId="77B7D43D" w14:textId="6EAA789D" w:rsidR="002F08F2" w:rsidRPr="00133C77" w:rsidRDefault="002F08F2" w:rsidP="00C56B3A">
            <w:pPr>
              <w:pStyle w:val="Table"/>
              <w:numPr>
                <w:ilvl w:val="0"/>
                <w:numId w:val="4"/>
              </w:numPr>
            </w:pPr>
            <w:r w:rsidRPr="00133C77">
              <w:t>le modalit</w:t>
            </w:r>
            <w:r w:rsidRPr="00FF79EB">
              <w:t>à</w:t>
            </w:r>
            <w:r w:rsidRPr="00133C77">
              <w:t xml:space="preserve"> di raccordo con la pianificazione dell’attività dei soggetti aggregatori e delle centrali di committenza ai quali le stazioni appaltanti delegano la procedura di affidamento.</w:t>
            </w:r>
          </w:p>
        </w:tc>
        <w:tc>
          <w:tcPr>
            <w:tcW w:w="1417" w:type="dxa"/>
            <w:shd w:val="clear" w:color="auto" w:fill="E2EFD9" w:themeFill="accent6" w:themeFillTint="33"/>
            <w:vAlign w:val="center"/>
          </w:tcPr>
          <w:p w14:paraId="625631CD" w14:textId="254BED28" w:rsidR="002F08F2" w:rsidRPr="00FF79EB" w:rsidRDefault="002F08F2" w:rsidP="00C56B3A">
            <w:pPr>
              <w:pStyle w:val="Table"/>
            </w:pPr>
            <w:r w:rsidRPr="007401AC">
              <w:t>Considerare il tema dell’eventuale suddivisione in lotti funzionali</w:t>
            </w:r>
          </w:p>
        </w:tc>
        <w:tc>
          <w:tcPr>
            <w:tcW w:w="3937" w:type="dxa"/>
            <w:shd w:val="clear" w:color="auto" w:fill="E2EFD9" w:themeFill="accent6" w:themeFillTint="33"/>
          </w:tcPr>
          <w:p w14:paraId="4E52F803" w14:textId="77777777" w:rsidR="002F08F2" w:rsidRPr="00FF79EB" w:rsidRDefault="002F08F2" w:rsidP="00C56B3A">
            <w:pPr>
              <w:pStyle w:val="Table"/>
            </w:pPr>
          </w:p>
        </w:tc>
        <w:tc>
          <w:tcPr>
            <w:tcW w:w="2300" w:type="dxa"/>
            <w:shd w:val="clear" w:color="auto" w:fill="E2EFD9" w:themeFill="accent6" w:themeFillTint="33"/>
          </w:tcPr>
          <w:p w14:paraId="5E760651" w14:textId="669D9C2B" w:rsidR="002F08F2" w:rsidRPr="00FF79EB" w:rsidRDefault="007B71D9" w:rsidP="00C56B3A">
            <w:pPr>
              <w:pStyle w:val="Table"/>
            </w:pPr>
            <w:r>
              <w:t>…</w:t>
            </w:r>
          </w:p>
        </w:tc>
        <w:tc>
          <w:tcPr>
            <w:tcW w:w="2552" w:type="dxa"/>
            <w:shd w:val="clear" w:color="auto" w:fill="E2EFD9" w:themeFill="accent6" w:themeFillTint="33"/>
          </w:tcPr>
          <w:p w14:paraId="323B8E4F" w14:textId="07B5A48A" w:rsidR="002F08F2" w:rsidRPr="00FF79EB" w:rsidRDefault="002F08F2" w:rsidP="00C56B3A">
            <w:pPr>
              <w:pStyle w:val="Table"/>
            </w:pPr>
          </w:p>
        </w:tc>
        <w:tc>
          <w:tcPr>
            <w:tcW w:w="1701" w:type="dxa"/>
            <w:shd w:val="clear" w:color="auto" w:fill="E2EFD9" w:themeFill="accent6" w:themeFillTint="33"/>
          </w:tcPr>
          <w:p w14:paraId="0FF8DD8E" w14:textId="1A7C6BAD" w:rsidR="002F08F2" w:rsidRPr="00FF79EB" w:rsidRDefault="002F08F2" w:rsidP="00C56B3A">
            <w:pPr>
              <w:pStyle w:val="Table"/>
            </w:pPr>
          </w:p>
        </w:tc>
        <w:tc>
          <w:tcPr>
            <w:tcW w:w="2835" w:type="dxa"/>
            <w:shd w:val="clear" w:color="auto" w:fill="E2EFD9" w:themeFill="accent6" w:themeFillTint="33"/>
          </w:tcPr>
          <w:p w14:paraId="61268DF7" w14:textId="42F23029" w:rsidR="002F08F2" w:rsidRPr="00FF79EB" w:rsidRDefault="002F08F2" w:rsidP="00C56B3A">
            <w:pPr>
              <w:pStyle w:val="Table"/>
            </w:pPr>
          </w:p>
        </w:tc>
        <w:tc>
          <w:tcPr>
            <w:tcW w:w="3827" w:type="dxa"/>
            <w:shd w:val="clear" w:color="auto" w:fill="E2EFD9" w:themeFill="accent6" w:themeFillTint="33"/>
          </w:tcPr>
          <w:p w14:paraId="2B00A819" w14:textId="77777777" w:rsidR="007B71D9" w:rsidRPr="00393140" w:rsidRDefault="007B71D9" w:rsidP="00C56B3A">
            <w:pPr>
              <w:pStyle w:val="Table"/>
            </w:pPr>
            <w:r w:rsidRPr="00393140">
              <w:t>MICHELUCCI</w:t>
            </w:r>
          </w:p>
          <w:p w14:paraId="614919EA" w14:textId="4919FEA5" w:rsidR="007B71D9" w:rsidRPr="00D83BF6" w:rsidRDefault="00C767E2" w:rsidP="00C56B3A">
            <w:pPr>
              <w:pStyle w:val="Table"/>
            </w:pPr>
            <w:r w:rsidRPr="00D83BF6">
              <w:t>Considerare</w:t>
            </w:r>
            <w:r w:rsidR="00B3667E" w:rsidRPr="00D83BF6">
              <w:t xml:space="preserve"> la divisione in lotti funzionali</w:t>
            </w:r>
            <w:r w:rsidR="00ED0D42" w:rsidRPr="00D83BF6">
              <w:t xml:space="preserve"> e </w:t>
            </w:r>
            <w:r w:rsidR="007742AF" w:rsidRPr="00D83BF6">
              <w:t xml:space="preserve">controllare </w:t>
            </w:r>
            <w:r w:rsidR="003D25F0" w:rsidRPr="00D83BF6">
              <w:t>il rispetto de</w:t>
            </w:r>
            <w:r w:rsidR="0053170F" w:rsidRPr="00D83BF6">
              <w:t xml:space="preserve">gli standard degli obblighi </w:t>
            </w:r>
            <w:commentRangeStart w:id="10"/>
            <w:r w:rsidR="0053170F" w:rsidRPr="00D83BF6">
              <w:t>informativi</w:t>
            </w:r>
            <w:commentRangeEnd w:id="10"/>
            <w:r w:rsidR="006C49F2">
              <w:rPr>
                <w:rStyle w:val="CommentReference"/>
                <w:rFonts w:ascii="Times New Roman" w:hAnsi="Times New Roman"/>
              </w:rPr>
              <w:commentReference w:id="10"/>
            </w:r>
          </w:p>
        </w:tc>
      </w:tr>
      <w:tr w:rsidR="004C322E" w:rsidRPr="004252FA" w14:paraId="41762BC2" w14:textId="3CED1EA0" w:rsidTr="004C322E">
        <w:tc>
          <w:tcPr>
            <w:tcW w:w="3114" w:type="dxa"/>
            <w:shd w:val="clear" w:color="auto" w:fill="FFFF00"/>
          </w:tcPr>
          <w:p w14:paraId="0BFA74F8" w14:textId="07CB54AB" w:rsidR="002F08F2" w:rsidRPr="00133C77" w:rsidRDefault="002F08F2" w:rsidP="00C56B3A">
            <w:pPr>
              <w:pStyle w:val="Table"/>
            </w:pPr>
            <w:r w:rsidRPr="00C107B1">
              <w:rPr>
                <w:highlight w:val="yellow"/>
              </w:rPr>
              <w:t>8-bis. La disciplina del presente articolo non si applica alla pianificazione delle attività dei soggetti aggregatori e delle centrali di committenza.</w:t>
            </w:r>
          </w:p>
        </w:tc>
        <w:tc>
          <w:tcPr>
            <w:tcW w:w="1417" w:type="dxa"/>
            <w:shd w:val="clear" w:color="auto" w:fill="E2EFD9" w:themeFill="accent6" w:themeFillTint="33"/>
            <w:vAlign w:val="center"/>
          </w:tcPr>
          <w:p w14:paraId="22661667" w14:textId="5B579A00" w:rsidR="002F08F2" w:rsidRPr="00FF79EB" w:rsidRDefault="002F08F2" w:rsidP="00C56B3A">
            <w:pPr>
              <w:pStyle w:val="Table"/>
            </w:pPr>
            <w:r w:rsidRPr="00FF79EB">
              <w:t>Non interessante ai nostri fini</w:t>
            </w:r>
          </w:p>
        </w:tc>
        <w:tc>
          <w:tcPr>
            <w:tcW w:w="3937" w:type="dxa"/>
            <w:shd w:val="clear" w:color="auto" w:fill="E2EFD9" w:themeFill="accent6" w:themeFillTint="33"/>
          </w:tcPr>
          <w:p w14:paraId="7BE5C2C0" w14:textId="77777777" w:rsidR="007B71D9" w:rsidRPr="00FF79EB" w:rsidRDefault="007B71D9" w:rsidP="00C56B3A">
            <w:pPr>
              <w:pStyle w:val="Table"/>
            </w:pPr>
          </w:p>
        </w:tc>
        <w:tc>
          <w:tcPr>
            <w:tcW w:w="2300" w:type="dxa"/>
            <w:shd w:val="clear" w:color="auto" w:fill="E2EFD9" w:themeFill="accent6" w:themeFillTint="33"/>
          </w:tcPr>
          <w:p w14:paraId="766B8980" w14:textId="4F94A1BC" w:rsidR="002F08F2" w:rsidRPr="00FF79EB" w:rsidRDefault="007B71D9" w:rsidP="00C56B3A">
            <w:pPr>
              <w:pStyle w:val="Table"/>
            </w:pPr>
            <w:r>
              <w:t>…</w:t>
            </w:r>
          </w:p>
        </w:tc>
        <w:tc>
          <w:tcPr>
            <w:tcW w:w="2552" w:type="dxa"/>
            <w:shd w:val="clear" w:color="auto" w:fill="E2EFD9" w:themeFill="accent6" w:themeFillTint="33"/>
          </w:tcPr>
          <w:p w14:paraId="1C0F326C" w14:textId="77777777" w:rsidR="002F08F2" w:rsidRPr="00FF79EB" w:rsidRDefault="002F08F2" w:rsidP="00C56B3A">
            <w:pPr>
              <w:pStyle w:val="Table"/>
            </w:pPr>
          </w:p>
        </w:tc>
        <w:tc>
          <w:tcPr>
            <w:tcW w:w="1701" w:type="dxa"/>
            <w:shd w:val="clear" w:color="auto" w:fill="E2EFD9" w:themeFill="accent6" w:themeFillTint="33"/>
          </w:tcPr>
          <w:p w14:paraId="1CA9E843" w14:textId="756AC4DC" w:rsidR="002F08F2" w:rsidRPr="00FF79EB" w:rsidRDefault="002F08F2" w:rsidP="00C56B3A">
            <w:pPr>
              <w:pStyle w:val="Table"/>
            </w:pPr>
          </w:p>
        </w:tc>
        <w:tc>
          <w:tcPr>
            <w:tcW w:w="2835" w:type="dxa"/>
            <w:shd w:val="clear" w:color="auto" w:fill="E2EFD9" w:themeFill="accent6" w:themeFillTint="33"/>
          </w:tcPr>
          <w:p w14:paraId="4D3A74CD" w14:textId="295808F1" w:rsidR="007B71D9" w:rsidRDefault="007B71D9" w:rsidP="00C56B3A">
            <w:pPr>
              <w:pStyle w:val="Table"/>
            </w:pPr>
            <w:r w:rsidRPr="4C132854">
              <w:t>Azione di controllo: l’articolo viene applicato solo s</w:t>
            </w:r>
            <w:r w:rsidR="004252FA">
              <w:t>e</w:t>
            </w:r>
            <w:r w:rsidRPr="4C132854">
              <w:t xml:space="preserve"> la pianificazione non riguarda soggetti aggregatori e centrali di committenza.</w:t>
            </w:r>
          </w:p>
          <w:p w14:paraId="2AC4EA74" w14:textId="5C85CF24" w:rsidR="007B71D9" w:rsidRDefault="007B71D9" w:rsidP="00C56B3A">
            <w:pPr>
              <w:pStyle w:val="Table"/>
            </w:pPr>
            <w:r w:rsidRPr="4C132854">
              <w:t> Verifiche elementari:</w:t>
            </w:r>
          </w:p>
          <w:p w14:paraId="3E20628C" w14:textId="5C85CF24" w:rsidR="007B71D9" w:rsidRDefault="007B71D9" w:rsidP="00C56B3A">
            <w:pPr>
              <w:pStyle w:val="Table"/>
            </w:pPr>
            <w:r w:rsidRPr="4C132854">
              <w:t>- La pianificazione riguarda le attività di soggetti aggregatori e delle centrali di committenza?</w:t>
            </w:r>
          </w:p>
          <w:p w14:paraId="4772622F" w14:textId="5C85CF24" w:rsidR="007B71D9" w:rsidRDefault="007B71D9" w:rsidP="00C56B3A">
            <w:pPr>
              <w:pStyle w:val="Table"/>
            </w:pPr>
            <w:r w:rsidRPr="4C132854">
              <w:t> No:</w:t>
            </w:r>
          </w:p>
          <w:p w14:paraId="4494F587" w14:textId="5C85CF24" w:rsidR="007B71D9" w:rsidRDefault="007B71D9" w:rsidP="00C56B3A">
            <w:pPr>
              <w:pStyle w:val="Table"/>
            </w:pPr>
            <w:r w:rsidRPr="4C132854">
              <w:t>• Sono rispettate le modalità di aggiornamento?</w:t>
            </w:r>
          </w:p>
          <w:p w14:paraId="3AC78C14" w14:textId="5C85CF24" w:rsidR="007B71D9" w:rsidRDefault="007B71D9" w:rsidP="00C56B3A">
            <w:pPr>
              <w:pStyle w:val="Table"/>
            </w:pPr>
            <w:r w:rsidRPr="4C132854">
              <w:lastRenderedPageBreak/>
              <w:t>• L’ordine di priorità permette delle modifiche?</w:t>
            </w:r>
          </w:p>
          <w:p w14:paraId="4879361C" w14:textId="5C85CF24" w:rsidR="007B71D9" w:rsidRDefault="007B71D9" w:rsidP="00C56B3A">
            <w:pPr>
              <w:pStyle w:val="Table"/>
            </w:pPr>
            <w:r w:rsidRPr="4C132854">
              <w:t>• È favorito il completamento delle opere incompiute?</w:t>
            </w:r>
          </w:p>
          <w:p w14:paraId="3C3BFB79" w14:textId="4E6081D2" w:rsidR="007B71D9" w:rsidRPr="00FF79EB" w:rsidRDefault="007B71D9" w:rsidP="00C56B3A">
            <w:pPr>
              <w:pStyle w:val="Table"/>
            </w:pPr>
            <w:r w:rsidRPr="3B4ECFFE">
              <w:t>Sono rispettati i criteri di inclusione e il livello minimo di progettazione?</w:t>
            </w:r>
          </w:p>
          <w:p w14:paraId="109CD00E" w14:textId="0F8097D1" w:rsidR="007B71D9" w:rsidRPr="00FF79EB" w:rsidRDefault="007B71D9" w:rsidP="00C56B3A">
            <w:pPr>
              <w:pStyle w:val="Table"/>
            </w:pPr>
            <w:r w:rsidRPr="3B4ECFFE">
              <w:t>• Gli schemi e le informazioni contenuti sono coerenti con gli standard?</w:t>
            </w:r>
          </w:p>
          <w:p w14:paraId="4B61D5BC" w14:textId="7ECEA39F" w:rsidR="007B71D9" w:rsidRPr="00FF79EB" w:rsidRDefault="007B71D9" w:rsidP="00C56B3A">
            <w:pPr>
              <w:pStyle w:val="Table"/>
            </w:pPr>
            <w:r w:rsidRPr="3B4ECFFE">
              <w:t>• Sono indicate le modalità di raccordo?</w:t>
            </w:r>
          </w:p>
          <w:p w14:paraId="728FBFB1" w14:textId="22C114A7" w:rsidR="002F08F2" w:rsidRPr="00FF79EB" w:rsidRDefault="007B71D9" w:rsidP="00C56B3A">
            <w:pPr>
              <w:pStyle w:val="Table"/>
            </w:pPr>
            <w:r w:rsidRPr="3B4ECFFE">
              <w:t> Si: non si applica l’articolo</w:t>
            </w:r>
          </w:p>
        </w:tc>
        <w:tc>
          <w:tcPr>
            <w:tcW w:w="3827" w:type="dxa"/>
            <w:shd w:val="clear" w:color="auto" w:fill="E2EFD9" w:themeFill="accent6" w:themeFillTint="33"/>
          </w:tcPr>
          <w:p w14:paraId="65A58D12" w14:textId="77777777" w:rsidR="007B71D9" w:rsidRPr="00B9173B" w:rsidRDefault="007B71D9" w:rsidP="00C56B3A">
            <w:pPr>
              <w:pStyle w:val="Table"/>
            </w:pPr>
            <w:r w:rsidRPr="00B9173B">
              <w:lastRenderedPageBreak/>
              <w:t>VIOLANTE</w:t>
            </w:r>
          </w:p>
          <w:p w14:paraId="47ED6905" w14:textId="77777777" w:rsidR="007B71D9" w:rsidRDefault="00393140" w:rsidP="00C56B3A">
            <w:pPr>
              <w:pStyle w:val="Table"/>
            </w:pPr>
            <w:r w:rsidRPr="00393140">
              <w:t>Definire I soggetti a c</w:t>
            </w:r>
            <w:r>
              <w:t xml:space="preserve">ui si applica </w:t>
            </w:r>
            <w:r w:rsidR="00830B1F">
              <w:t>la disciplina dell’articolo 8</w:t>
            </w:r>
          </w:p>
          <w:p w14:paraId="22C0B35A" w14:textId="77777777" w:rsidR="00E11CB0" w:rsidRPr="00E11CB0" w:rsidRDefault="00E11CB0" w:rsidP="00C56B3A">
            <w:pPr>
              <w:pStyle w:val="Table"/>
              <w:rPr>
                <w:b/>
                <w:bCs/>
              </w:rPr>
            </w:pPr>
            <w:r w:rsidRPr="00E11CB0">
              <w:rPr>
                <w:b/>
                <w:bCs/>
              </w:rPr>
              <w:t xml:space="preserve">De Angelis: </w:t>
            </w:r>
          </w:p>
          <w:p w14:paraId="7B4A917D" w14:textId="0A08F062" w:rsidR="00E11CB0" w:rsidRPr="00393140" w:rsidRDefault="00E11CB0" w:rsidP="00C56B3A">
            <w:pPr>
              <w:pStyle w:val="Table"/>
            </w:pPr>
            <w:r>
              <w:t>da controllare, grazie!</w:t>
            </w:r>
          </w:p>
        </w:tc>
      </w:tr>
      <w:tr w:rsidR="004C322E" w:rsidRPr="004252FA" w14:paraId="00A1EC49" w14:textId="39356481" w:rsidTr="004C322E">
        <w:tc>
          <w:tcPr>
            <w:tcW w:w="3114" w:type="dxa"/>
            <w:shd w:val="clear" w:color="auto" w:fill="FFFF00"/>
          </w:tcPr>
          <w:p w14:paraId="0296FC34" w14:textId="641E57C3" w:rsidR="002F08F2" w:rsidRPr="00133C77" w:rsidRDefault="002F08F2" w:rsidP="00C56B3A">
            <w:pPr>
              <w:pStyle w:val="Table"/>
            </w:pPr>
            <w:r w:rsidRPr="00133C77">
              <w:t>9. Fino alla data di entrata in vigore del decreto di cui al comma 8, si applica l’articolo 216, comma 3.</w:t>
            </w:r>
          </w:p>
        </w:tc>
        <w:tc>
          <w:tcPr>
            <w:tcW w:w="1417" w:type="dxa"/>
            <w:vAlign w:val="center"/>
          </w:tcPr>
          <w:p w14:paraId="755608F1" w14:textId="49F3E226" w:rsidR="002F08F2" w:rsidRPr="00FF79EB" w:rsidRDefault="005D521B" w:rsidP="00C56B3A">
            <w:pPr>
              <w:pStyle w:val="Table"/>
            </w:pPr>
            <w:r w:rsidRPr="00FF79EB">
              <w:t>Non interessante ai nostri fini</w:t>
            </w:r>
          </w:p>
        </w:tc>
        <w:tc>
          <w:tcPr>
            <w:tcW w:w="3937" w:type="dxa"/>
            <w:shd w:val="clear" w:color="auto" w:fill="E2EFD9" w:themeFill="accent6" w:themeFillTint="33"/>
          </w:tcPr>
          <w:p w14:paraId="0F80EDCA" w14:textId="77777777" w:rsidR="002F08F2" w:rsidRPr="00FF79EB" w:rsidRDefault="002F08F2" w:rsidP="00C56B3A">
            <w:pPr>
              <w:pStyle w:val="Table"/>
            </w:pPr>
          </w:p>
        </w:tc>
        <w:tc>
          <w:tcPr>
            <w:tcW w:w="2300" w:type="dxa"/>
            <w:shd w:val="clear" w:color="auto" w:fill="E2EFD9" w:themeFill="accent6" w:themeFillTint="33"/>
          </w:tcPr>
          <w:p w14:paraId="678B3005" w14:textId="4F52154D" w:rsidR="002F08F2" w:rsidRPr="00FF79EB" w:rsidRDefault="007B71D9" w:rsidP="00C56B3A">
            <w:pPr>
              <w:pStyle w:val="Table"/>
            </w:pPr>
            <w:r>
              <w:t>…</w:t>
            </w:r>
          </w:p>
        </w:tc>
        <w:tc>
          <w:tcPr>
            <w:tcW w:w="2552" w:type="dxa"/>
            <w:shd w:val="clear" w:color="auto" w:fill="E2EFD9" w:themeFill="accent6" w:themeFillTint="33"/>
          </w:tcPr>
          <w:p w14:paraId="12526731" w14:textId="1EA2D327" w:rsidR="002F08F2" w:rsidRPr="00FF79EB" w:rsidRDefault="002F08F2" w:rsidP="00C56B3A">
            <w:pPr>
              <w:pStyle w:val="Table"/>
            </w:pPr>
          </w:p>
        </w:tc>
        <w:tc>
          <w:tcPr>
            <w:tcW w:w="1701" w:type="dxa"/>
            <w:shd w:val="clear" w:color="auto" w:fill="E2EFD9" w:themeFill="accent6" w:themeFillTint="33"/>
          </w:tcPr>
          <w:p w14:paraId="593210C0" w14:textId="6DDB54D5" w:rsidR="002F08F2" w:rsidRPr="00FF79EB" w:rsidRDefault="002F08F2" w:rsidP="00C56B3A">
            <w:pPr>
              <w:pStyle w:val="Table"/>
            </w:pPr>
          </w:p>
        </w:tc>
        <w:tc>
          <w:tcPr>
            <w:tcW w:w="2835" w:type="dxa"/>
            <w:shd w:val="clear" w:color="auto" w:fill="E2EFD9" w:themeFill="accent6" w:themeFillTint="33"/>
          </w:tcPr>
          <w:p w14:paraId="506CB9B2" w14:textId="10BA5FA8" w:rsidR="007B71D9" w:rsidRPr="00FF79EB" w:rsidRDefault="007B71D9" w:rsidP="00C56B3A">
            <w:pPr>
              <w:pStyle w:val="Table"/>
            </w:pPr>
            <w:r w:rsidRPr="764F88E3">
              <w:t>Azione di controllo: fino a quanto il decreto al comma 8 non è adottato viene applicato il comma 3</w:t>
            </w:r>
          </w:p>
          <w:p w14:paraId="1BEC92E0" w14:textId="2D6A4EDF" w:rsidR="007B71D9" w:rsidRPr="00FF79EB" w:rsidRDefault="007B71D9" w:rsidP="00C56B3A">
            <w:pPr>
              <w:pStyle w:val="Table"/>
            </w:pPr>
            <w:r w:rsidRPr="764F88E3">
              <w:t> Verifiche elementari:</w:t>
            </w:r>
          </w:p>
          <w:p w14:paraId="67DF4E31" w14:textId="469ACBEA" w:rsidR="002F08F2" w:rsidRPr="00FF79EB" w:rsidRDefault="007B71D9" w:rsidP="00C56B3A">
            <w:pPr>
              <w:pStyle w:val="Table"/>
            </w:pPr>
            <w:r w:rsidRPr="764F88E3">
              <w:t>- Il decreto 8 è già stato adottato?</w:t>
            </w:r>
          </w:p>
        </w:tc>
        <w:tc>
          <w:tcPr>
            <w:tcW w:w="3827" w:type="dxa"/>
            <w:shd w:val="clear" w:color="auto" w:fill="E2EFD9" w:themeFill="accent6" w:themeFillTint="33"/>
          </w:tcPr>
          <w:p w14:paraId="180A77EB" w14:textId="65AE7940" w:rsidR="00007040" w:rsidRDefault="007B71D9" w:rsidP="00C56B3A">
            <w:pPr>
              <w:pStyle w:val="Table"/>
            </w:pPr>
            <w:r>
              <w:t>DAUMIN</w:t>
            </w:r>
          </w:p>
          <w:p w14:paraId="32D6BA51" w14:textId="0F728464" w:rsidR="007B71D9" w:rsidRDefault="004252FA" w:rsidP="00C56B3A">
            <w:pPr>
              <w:pStyle w:val="Table"/>
              <w:rPr>
                <w:rFonts w:ascii="Calibri" w:hAnsi="Calibri" w:cs="Calibri"/>
                <w:sz w:val="22"/>
                <w:szCs w:val="22"/>
              </w:rPr>
            </w:pPr>
            <w:r w:rsidRPr="00B9173B">
              <w:t>Il decreto citato nel comma è già entrato in vigore.</w:t>
            </w:r>
            <w:r>
              <w:rPr>
                <w:rStyle w:val="CommentReference"/>
              </w:rPr>
              <w:annotationRef/>
            </w:r>
          </w:p>
        </w:tc>
      </w:tr>
    </w:tbl>
    <w:p w14:paraId="58E07E44" w14:textId="15166D7F" w:rsidR="00B62E4A" w:rsidRPr="00FF79EB" w:rsidRDefault="00B62E4A" w:rsidP="00413D8D">
      <w:pPr>
        <w:pStyle w:val="Heading2"/>
        <w:rPr>
          <w:lang w:val="it-IT"/>
        </w:rPr>
      </w:pPr>
      <w:r w:rsidRPr="00FF79EB">
        <w:rPr>
          <w:lang w:val="it-IT"/>
        </w:rPr>
        <w:t>Art. 22</w:t>
      </w:r>
      <w:r w:rsidR="007D6CDB" w:rsidRPr="00FF79EB">
        <w:rPr>
          <w:lang w:val="it-IT"/>
        </w:rPr>
        <w:t xml:space="preserve">. </w:t>
      </w:r>
      <w:r w:rsidRPr="00FF79EB">
        <w:rPr>
          <w:lang w:val="it-IT"/>
        </w:rPr>
        <w:t>Trasparenza</w:t>
      </w:r>
      <w:r w:rsidR="005944E7" w:rsidRPr="00FF79EB">
        <w:rPr>
          <w:lang w:val="it-IT"/>
        </w:rPr>
        <w:t xml:space="preserve"> </w:t>
      </w:r>
      <w:r w:rsidRPr="00FF79EB">
        <w:rPr>
          <w:lang w:val="it-IT"/>
        </w:rPr>
        <w:t>nella</w:t>
      </w:r>
      <w:r w:rsidR="005944E7" w:rsidRPr="00FF79EB">
        <w:rPr>
          <w:lang w:val="it-IT"/>
        </w:rPr>
        <w:t xml:space="preserve"> </w:t>
      </w:r>
      <w:r w:rsidRPr="00FF79EB">
        <w:rPr>
          <w:lang w:val="it-IT"/>
        </w:rPr>
        <w:t>partecipazione</w:t>
      </w:r>
      <w:r w:rsidR="005944E7" w:rsidRPr="00FF79EB">
        <w:rPr>
          <w:lang w:val="it-IT"/>
        </w:rPr>
        <w:t xml:space="preserve"> </w:t>
      </w:r>
      <w:r w:rsidRPr="00FF79EB">
        <w:rPr>
          <w:lang w:val="it-IT"/>
        </w:rPr>
        <w:t>di</w:t>
      </w:r>
      <w:r w:rsidR="005944E7" w:rsidRPr="00FF79EB">
        <w:rPr>
          <w:lang w:val="it-IT"/>
        </w:rPr>
        <w:t xml:space="preserve"> </w:t>
      </w:r>
      <w:r w:rsidRPr="00FF79EB">
        <w:rPr>
          <w:lang w:val="it-IT"/>
        </w:rPr>
        <w:t>portatori</w:t>
      </w:r>
      <w:r w:rsidR="005944E7" w:rsidRPr="00FF79EB">
        <w:rPr>
          <w:lang w:val="it-IT"/>
        </w:rPr>
        <w:t xml:space="preserve"> </w:t>
      </w:r>
      <w:r w:rsidRPr="00FF79EB">
        <w:rPr>
          <w:lang w:val="it-IT"/>
        </w:rPr>
        <w:t>di</w:t>
      </w:r>
      <w:r w:rsidR="005944E7" w:rsidRPr="00FF79EB">
        <w:rPr>
          <w:lang w:val="it-IT"/>
        </w:rPr>
        <w:t xml:space="preserve"> </w:t>
      </w:r>
      <w:r w:rsidRPr="00FF79EB">
        <w:rPr>
          <w:lang w:val="it-IT"/>
        </w:rPr>
        <w:t>interessi</w:t>
      </w:r>
      <w:r w:rsidR="005944E7" w:rsidRPr="00FF79EB">
        <w:rPr>
          <w:lang w:val="it-IT"/>
        </w:rPr>
        <w:t xml:space="preserve"> </w:t>
      </w:r>
      <w:r w:rsidRPr="00FF79EB">
        <w:rPr>
          <w:lang w:val="it-IT"/>
        </w:rPr>
        <w:t>e</w:t>
      </w:r>
      <w:r w:rsidR="007D6CDB" w:rsidRPr="00FF79EB">
        <w:rPr>
          <w:lang w:val="it-IT"/>
        </w:rPr>
        <w:t xml:space="preserve"> </w:t>
      </w:r>
      <w:r w:rsidRPr="00FF79EB">
        <w:rPr>
          <w:lang w:val="it-IT"/>
        </w:rPr>
        <w:t>dibattito pubblico</w:t>
      </w:r>
    </w:p>
    <w:tbl>
      <w:tblPr>
        <w:tblStyle w:val="TableGrid"/>
        <w:tblW w:w="21403" w:type="dxa"/>
        <w:tblLook w:val="04A0" w:firstRow="1" w:lastRow="0" w:firstColumn="1" w:lastColumn="0" w:noHBand="0" w:noVBand="1"/>
      </w:tblPr>
      <w:tblGrid>
        <w:gridCol w:w="4540"/>
        <w:gridCol w:w="2246"/>
        <w:gridCol w:w="2105"/>
        <w:gridCol w:w="2073"/>
        <w:gridCol w:w="2076"/>
        <w:gridCol w:w="2104"/>
        <w:gridCol w:w="2712"/>
        <w:gridCol w:w="3547"/>
      </w:tblGrid>
      <w:tr w:rsidR="007B71D9" w:rsidRPr="004252FA" w14:paraId="331DE8BA" w14:textId="5B19E9EC" w:rsidTr="004C322E">
        <w:tc>
          <w:tcPr>
            <w:tcW w:w="4540" w:type="dxa"/>
            <w:shd w:val="clear" w:color="auto" w:fill="C5E0B3" w:themeFill="accent6" w:themeFillTint="66"/>
          </w:tcPr>
          <w:p w14:paraId="7F41330B" w14:textId="5D7EDF14" w:rsidR="007B71D9" w:rsidRPr="00D2731B" w:rsidRDefault="007B71D9" w:rsidP="00C56B3A">
            <w:pPr>
              <w:pStyle w:val="TableHeader"/>
              <w:spacing w:before="48" w:after="48"/>
            </w:pPr>
            <w:r w:rsidRPr="00D2731B">
              <w:t>Testo originale</w:t>
            </w:r>
          </w:p>
        </w:tc>
        <w:tc>
          <w:tcPr>
            <w:tcW w:w="2246" w:type="dxa"/>
            <w:shd w:val="clear" w:color="auto" w:fill="C5E0B3" w:themeFill="accent6" w:themeFillTint="66"/>
          </w:tcPr>
          <w:p w14:paraId="035038F7" w14:textId="6740F833" w:rsidR="007B71D9" w:rsidRPr="00D2731B" w:rsidRDefault="007B71D9" w:rsidP="00C56B3A">
            <w:pPr>
              <w:pStyle w:val="TableHeader"/>
              <w:spacing w:before="48" w:after="48"/>
            </w:pPr>
            <w:r w:rsidRPr="00D2731B">
              <w:t xml:space="preserve">De </w:t>
            </w:r>
            <w:proofErr w:type="spellStart"/>
            <w:r w:rsidRPr="00D2731B">
              <w:t>angelis</w:t>
            </w:r>
            <w:proofErr w:type="spellEnd"/>
          </w:p>
        </w:tc>
        <w:tc>
          <w:tcPr>
            <w:tcW w:w="2105" w:type="dxa"/>
            <w:shd w:val="clear" w:color="auto" w:fill="C5E0B3" w:themeFill="accent6" w:themeFillTint="66"/>
          </w:tcPr>
          <w:p w14:paraId="37A61AE5" w14:textId="427EB8FC" w:rsidR="007B71D9" w:rsidRPr="00D2731B" w:rsidRDefault="007B71D9" w:rsidP="00C56B3A">
            <w:pPr>
              <w:pStyle w:val="TableHeader"/>
              <w:spacing w:before="48" w:after="48"/>
            </w:pPr>
            <w:r w:rsidRPr="00D2731B">
              <w:t>GR01</w:t>
            </w:r>
          </w:p>
        </w:tc>
        <w:tc>
          <w:tcPr>
            <w:tcW w:w="2073" w:type="dxa"/>
            <w:shd w:val="clear" w:color="auto" w:fill="C5E0B3" w:themeFill="accent6" w:themeFillTint="66"/>
          </w:tcPr>
          <w:p w14:paraId="7A62A1C0" w14:textId="128B6A13" w:rsidR="007B71D9" w:rsidRPr="00D2731B" w:rsidRDefault="007B71D9" w:rsidP="00C56B3A">
            <w:pPr>
              <w:pStyle w:val="TableHeader"/>
              <w:spacing w:before="48" w:after="48"/>
            </w:pPr>
            <w:r w:rsidRPr="00D2731B">
              <w:t>GR02</w:t>
            </w:r>
          </w:p>
        </w:tc>
        <w:tc>
          <w:tcPr>
            <w:tcW w:w="2076" w:type="dxa"/>
            <w:shd w:val="clear" w:color="auto" w:fill="C5E0B3" w:themeFill="accent6" w:themeFillTint="66"/>
          </w:tcPr>
          <w:p w14:paraId="34E43C6F" w14:textId="09711C2B" w:rsidR="007B71D9" w:rsidRPr="00D2731B" w:rsidRDefault="007B71D9" w:rsidP="00C56B3A">
            <w:pPr>
              <w:pStyle w:val="TableHeader"/>
              <w:spacing w:before="48" w:after="48"/>
            </w:pPr>
            <w:r w:rsidRPr="00D2731B">
              <w:t>GR03</w:t>
            </w:r>
          </w:p>
        </w:tc>
        <w:tc>
          <w:tcPr>
            <w:tcW w:w="2104" w:type="dxa"/>
            <w:shd w:val="clear" w:color="auto" w:fill="C5E0B3" w:themeFill="accent6" w:themeFillTint="66"/>
          </w:tcPr>
          <w:p w14:paraId="32EF4791" w14:textId="5352591D" w:rsidR="007B71D9" w:rsidRPr="00D2731B" w:rsidRDefault="007B71D9" w:rsidP="00C56B3A">
            <w:pPr>
              <w:pStyle w:val="TableHeader"/>
              <w:spacing w:before="48" w:after="48"/>
            </w:pPr>
            <w:r w:rsidRPr="00D2731B">
              <w:t>GR04</w:t>
            </w:r>
          </w:p>
        </w:tc>
        <w:tc>
          <w:tcPr>
            <w:tcW w:w="2712" w:type="dxa"/>
            <w:shd w:val="clear" w:color="auto" w:fill="C5E0B3" w:themeFill="accent6" w:themeFillTint="66"/>
          </w:tcPr>
          <w:p w14:paraId="209945F7" w14:textId="19318FEB" w:rsidR="007B71D9" w:rsidRPr="00D2731B" w:rsidRDefault="007B71D9" w:rsidP="00C56B3A">
            <w:pPr>
              <w:pStyle w:val="TableHeader"/>
              <w:spacing w:before="48" w:after="48"/>
            </w:pPr>
            <w:r w:rsidRPr="00D2731B">
              <w:t>GR05</w:t>
            </w:r>
          </w:p>
        </w:tc>
        <w:tc>
          <w:tcPr>
            <w:tcW w:w="3547" w:type="dxa"/>
            <w:shd w:val="clear" w:color="auto" w:fill="C5E0B3" w:themeFill="accent6" w:themeFillTint="66"/>
          </w:tcPr>
          <w:p w14:paraId="0C2FE2A5" w14:textId="7D23203E" w:rsidR="007B71D9" w:rsidRDefault="00FF5B9E" w:rsidP="00C56B3A">
            <w:pPr>
              <w:pStyle w:val="TableHeader"/>
              <w:spacing w:before="48" w:after="48"/>
            </w:pPr>
            <w:r>
              <w:t>CHI e cose da aggiungere/chi</w:t>
            </w:r>
          </w:p>
        </w:tc>
      </w:tr>
      <w:tr w:rsidR="007A4790" w:rsidRPr="004252FA" w14:paraId="72CB5FB1" w14:textId="1F953199" w:rsidTr="004C322E">
        <w:tc>
          <w:tcPr>
            <w:tcW w:w="4540" w:type="dxa"/>
            <w:shd w:val="clear" w:color="auto" w:fill="C5E0B3" w:themeFill="accent6" w:themeFillTint="66"/>
          </w:tcPr>
          <w:p w14:paraId="19BE5711" w14:textId="6C44612E" w:rsidR="007A4790" w:rsidRPr="00133C77" w:rsidRDefault="007A4790" w:rsidP="00C56B3A">
            <w:pPr>
              <w:pStyle w:val="Table"/>
            </w:pPr>
            <w:r w:rsidRPr="6F30B20D">
              <w:rPr>
                <w:highlight w:val="yellow"/>
              </w:rPr>
              <w:t xml:space="preserve">1. Le amministrazioni aggiudicatrici e gli enti aggiudicatori pubblicano, nel proprio profilo del committente, i </w:t>
            </w:r>
            <w:r w:rsidRPr="6F30B20D">
              <w:rPr>
                <w:i/>
                <w:highlight w:val="yellow"/>
              </w:rPr>
              <w:t>progetti di fattibilità</w:t>
            </w:r>
            <w:r w:rsidRPr="6F30B20D">
              <w:rPr>
                <w:highlight w:val="yellow"/>
              </w:rPr>
              <w:t xml:space="preserve"> relativi alle grandi opere infrastrutturali e di architettura di rilevanza sociale, aventi impatto sull’ambiente, sulle città e sull’assetto del territorio, nonché gli esiti della consultazione pubblica, comprensivi dei resoconti degli incontri e dei dibattiti con i portatori di interesse. I contributi e i resoconti sono pubblicati, con pari evidenza, unitamente ai documenti predisposti dall’amministrazione e relativi agli stessi lavori.</w:t>
            </w:r>
          </w:p>
        </w:tc>
        <w:tc>
          <w:tcPr>
            <w:tcW w:w="2246" w:type="dxa"/>
            <w:shd w:val="clear" w:color="auto" w:fill="C5E0B3" w:themeFill="accent6" w:themeFillTint="66"/>
          </w:tcPr>
          <w:p w14:paraId="5BB967AE" w14:textId="35CBDBAB" w:rsidR="007A4790" w:rsidRPr="00FF79EB" w:rsidRDefault="007A4790" w:rsidP="00C56B3A">
            <w:pPr>
              <w:pStyle w:val="Table"/>
            </w:pPr>
            <w:r w:rsidRPr="336409B3">
              <w:t>Vedi sotto, comma 2.</w:t>
            </w:r>
          </w:p>
        </w:tc>
        <w:tc>
          <w:tcPr>
            <w:tcW w:w="2105" w:type="dxa"/>
            <w:shd w:val="clear" w:color="auto" w:fill="C5E0B3" w:themeFill="accent6" w:themeFillTint="66"/>
          </w:tcPr>
          <w:p w14:paraId="0BFCF10C" w14:textId="54CF8E3F" w:rsidR="007A4790" w:rsidRPr="00FF79EB" w:rsidRDefault="2EC0C659" w:rsidP="00C56B3A">
            <w:pPr>
              <w:pStyle w:val="Table"/>
              <w:rPr>
                <w:rFonts w:eastAsia="Arial Narrow"/>
              </w:rPr>
            </w:pPr>
            <w:r w:rsidRPr="007D455F">
              <w:rPr>
                <w:rFonts w:eastAsia="Calibri"/>
              </w:rPr>
              <w:t xml:space="preserve">AV.22.1.1 </w:t>
            </w:r>
            <w:r w:rsidRPr="47E4FB30">
              <w:rPr>
                <w:rFonts w:eastAsia="Calibri"/>
              </w:rPr>
              <w:t>Verifica della pubblicazione dei prog</w:t>
            </w:r>
            <w:r w:rsidRPr="47E4FB30">
              <w:rPr>
                <w:rFonts w:eastAsia="Arial Narrow"/>
              </w:rPr>
              <w:t>etti di fattibilità e degli esiti della consultazione pubblica</w:t>
            </w:r>
            <w:r w:rsidRPr="7535F38E">
              <w:rPr>
                <w:rFonts w:eastAsia="Arial Narrow"/>
              </w:rPr>
              <w:t>.</w:t>
            </w:r>
          </w:p>
          <w:p w14:paraId="494CC6A4" w14:textId="54CF8E3F" w:rsidR="007A4790" w:rsidRPr="00446016" w:rsidRDefault="2EC0C659" w:rsidP="00C56B3A">
            <w:pPr>
              <w:pStyle w:val="Table"/>
              <w:rPr>
                <w:rFonts w:eastAsia="Calibri" w:cs="Arial"/>
                <w:color w:val="000000" w:themeColor="text1"/>
              </w:rPr>
            </w:pPr>
            <w:r w:rsidRPr="52A6DC6F">
              <w:rPr>
                <w:rFonts w:eastAsia="Calibri"/>
                <w:color w:val="FF0000"/>
              </w:rPr>
              <w:t xml:space="preserve">I progetti di fattibilità e gli esiti della </w:t>
            </w:r>
            <w:r w:rsidRPr="52A6DC6F">
              <w:rPr>
                <w:rFonts w:eastAsia="Arial Narrow"/>
                <w:color w:val="FF0000"/>
              </w:rPr>
              <w:t xml:space="preserve">consultazione pubblica </w:t>
            </w:r>
            <w:r w:rsidRPr="00446016">
              <w:rPr>
                <w:rFonts w:eastAsia="Arial Narrow"/>
              </w:rPr>
              <w:t>comprensivi dei resoconti degli incontri e dei dibattiti con i portatori di interesse sono stati pubblicati nel profilo del committente?</w:t>
            </w:r>
          </w:p>
          <w:p w14:paraId="3F9D77E6" w14:textId="54CF8E3F" w:rsidR="007A4790" w:rsidRPr="00FF79EB" w:rsidRDefault="2EC0C659" w:rsidP="00C56B3A">
            <w:pPr>
              <w:pStyle w:val="Table"/>
              <w:rPr>
                <w:rFonts w:eastAsia="Arial Narrow"/>
              </w:rPr>
            </w:pPr>
            <w:r w:rsidRPr="399BC991">
              <w:rPr>
                <w:rFonts w:eastAsia="Calibri"/>
              </w:rPr>
              <w:t>AV.22.1.2 Verifica della pub</w:t>
            </w:r>
            <w:r w:rsidRPr="399BC991">
              <w:rPr>
                <w:rFonts w:eastAsia="Arial Narrow"/>
              </w:rPr>
              <w:t>blicazione dei documenti predisposti dall’amministrazione relativi agli stessi lavori.</w:t>
            </w:r>
          </w:p>
          <w:p w14:paraId="4BB7F2E1" w14:textId="033B18F8" w:rsidR="007A4790" w:rsidRPr="007D455F" w:rsidRDefault="2EC0C659" w:rsidP="00C56B3A">
            <w:pPr>
              <w:pStyle w:val="Table"/>
              <w:rPr>
                <w:rFonts w:eastAsia="Calibri" w:cs="Arial"/>
                <w:color w:val="000000" w:themeColor="text1"/>
              </w:rPr>
            </w:pPr>
            <w:r w:rsidRPr="399BC991">
              <w:rPr>
                <w:rFonts w:eastAsia="Calibri"/>
              </w:rPr>
              <w:t>Unitamente ai contributi e resoconti, sono stati pubblicati anche i documenti predisposti dall’amministrazione e relativi agli stessi lavori?</w:t>
            </w:r>
          </w:p>
        </w:tc>
        <w:tc>
          <w:tcPr>
            <w:tcW w:w="2073" w:type="dxa"/>
            <w:shd w:val="clear" w:color="auto" w:fill="C5E0B3" w:themeFill="accent6" w:themeFillTint="66"/>
          </w:tcPr>
          <w:p w14:paraId="3A59DCD4" w14:textId="1F13A23A" w:rsidR="009E0067" w:rsidRPr="00FF79EB" w:rsidRDefault="008F29D5" w:rsidP="00C56B3A">
            <w:pPr>
              <w:pStyle w:val="Table"/>
            </w:pPr>
            <w:r w:rsidRPr="2AB5A7DA">
              <w:t>Verificare che le amministrazioni pubbliche e gli enti aggiudicatori abbiano pubblicato, nel profilo del committente, i progetti di fattibilità relativi alle grandi opere infrastrutturali e di architettura di rilevanza sociale;</w:t>
            </w:r>
          </w:p>
        </w:tc>
        <w:tc>
          <w:tcPr>
            <w:tcW w:w="2076" w:type="dxa"/>
            <w:shd w:val="clear" w:color="auto" w:fill="C5E0B3" w:themeFill="accent6" w:themeFillTint="66"/>
          </w:tcPr>
          <w:p w14:paraId="04CB857B" w14:textId="0AFD8166" w:rsidR="009E0067" w:rsidRPr="00FF79EB" w:rsidRDefault="009E0067" w:rsidP="00C56B3A">
            <w:pPr>
              <w:pStyle w:val="Table"/>
            </w:pPr>
          </w:p>
        </w:tc>
        <w:tc>
          <w:tcPr>
            <w:tcW w:w="2104" w:type="dxa"/>
            <w:shd w:val="clear" w:color="auto" w:fill="C5E0B3" w:themeFill="accent6" w:themeFillTint="66"/>
          </w:tcPr>
          <w:p w14:paraId="47EEF959" w14:textId="17828240" w:rsidR="009E0067" w:rsidRPr="00FF79EB" w:rsidRDefault="009E0067" w:rsidP="00C56B3A">
            <w:pPr>
              <w:pStyle w:val="Table"/>
            </w:pPr>
          </w:p>
        </w:tc>
        <w:tc>
          <w:tcPr>
            <w:tcW w:w="2712" w:type="dxa"/>
            <w:shd w:val="clear" w:color="auto" w:fill="C5E0B3" w:themeFill="accent6" w:themeFillTint="66"/>
          </w:tcPr>
          <w:p w14:paraId="4D225409" w14:textId="487D88CB" w:rsidR="008F29D5" w:rsidRPr="00FF79EB" w:rsidRDefault="008F29D5" w:rsidP="00C56B3A">
            <w:pPr>
              <w:pStyle w:val="Table"/>
            </w:pPr>
            <w:r w:rsidRPr="7865A6CA">
              <w:t>Azione di controllo:</w:t>
            </w:r>
            <w:r w:rsidRPr="2FF54BF2">
              <w:t xml:space="preserve"> le amministrazioni aggiudicatrici e gli enti aggiudicatori devono pubblicare i progetti di fattibilità delle opere che vanno a impattare sul territorio esistente.</w:t>
            </w:r>
          </w:p>
          <w:p w14:paraId="24A0CAEF" w14:textId="487D88CB" w:rsidR="008F29D5" w:rsidRPr="00FF79EB" w:rsidRDefault="008F29D5" w:rsidP="00C56B3A">
            <w:pPr>
              <w:pStyle w:val="Table"/>
            </w:pPr>
            <w:r w:rsidRPr="7865A6CA">
              <w:t>Verifiche elementari:</w:t>
            </w:r>
          </w:p>
          <w:p w14:paraId="09F57556" w14:textId="6731BA98" w:rsidR="008F29D5" w:rsidRPr="00FF79EB" w:rsidRDefault="008F29D5" w:rsidP="00C56B3A">
            <w:pPr>
              <w:pStyle w:val="Table"/>
              <w:rPr>
                <w:rFonts w:eastAsia="Arial Narrow" w:cs="Arial Narrow"/>
              </w:rPr>
            </w:pPr>
            <w:r w:rsidRPr="007C6344">
              <w:t>È presente un impatto sull’ambiente, sulla città o sull’assetto del territorio? (</w:t>
            </w:r>
            <w:proofErr w:type="spellStart"/>
            <w:r w:rsidRPr="007C6344">
              <w:t>dPR</w:t>
            </w:r>
            <w:proofErr w:type="spellEnd"/>
            <w:r w:rsidRPr="007C6344">
              <w:t xml:space="preserve"> 207-2010 art 14, comma 2)</w:t>
            </w:r>
          </w:p>
          <w:p w14:paraId="70886E0B" w14:textId="51F3997A" w:rsidR="009E0067" w:rsidRPr="00FF79EB" w:rsidRDefault="008F29D5" w:rsidP="00C56B3A">
            <w:pPr>
              <w:pStyle w:val="Table"/>
            </w:pPr>
            <w:r w:rsidRPr="7865A6CA">
              <w:t>Vi sono stati dibattiti/incontri con i portatori d’interesse?</w:t>
            </w:r>
          </w:p>
        </w:tc>
        <w:tc>
          <w:tcPr>
            <w:tcW w:w="3547" w:type="dxa"/>
            <w:shd w:val="clear" w:color="auto" w:fill="C5E0B3" w:themeFill="accent6" w:themeFillTint="66"/>
          </w:tcPr>
          <w:p w14:paraId="2C6E9A6B" w14:textId="4A4BC5D3" w:rsidR="008F29D5" w:rsidRPr="00A868B8" w:rsidRDefault="008F29D5" w:rsidP="00C56B3A">
            <w:pPr>
              <w:pStyle w:val="Table"/>
            </w:pPr>
            <w:r w:rsidRPr="00A868B8">
              <w:t>MIZZOTTI</w:t>
            </w:r>
          </w:p>
          <w:p w14:paraId="3B1A9A98" w14:textId="77777777" w:rsidR="008F29D5" w:rsidRDefault="183088AC" w:rsidP="00C56B3A">
            <w:pPr>
              <w:pStyle w:val="Table"/>
            </w:pPr>
            <w:proofErr w:type="spellStart"/>
            <w:r w:rsidRPr="74279F95">
              <w:t>Il</w:t>
            </w:r>
            <w:r w:rsidR="75176E06" w:rsidRPr="74279F95">
              <w:t>l</w:t>
            </w:r>
            <w:proofErr w:type="spellEnd"/>
            <w:r w:rsidR="6A88C238" w:rsidRPr="0FF238A2">
              <w:t xml:space="preserve"> RUP deve preoccuparsi che i progetti di fattibilità </w:t>
            </w:r>
            <w:r w:rsidR="160CB7F5" w:rsidRPr="057ECF6F">
              <w:t xml:space="preserve">relativi alle </w:t>
            </w:r>
            <w:r w:rsidR="160CB7F5" w:rsidRPr="3A2D0C82">
              <w:t>grandi opere -per cui il dibattito è fondamentale</w:t>
            </w:r>
            <w:proofErr w:type="gramStart"/>
            <w:r w:rsidR="160CB7F5" w:rsidRPr="3A2D0C82">
              <w:t xml:space="preserve">- </w:t>
            </w:r>
            <w:r w:rsidR="75176E06" w:rsidRPr="057ECF6F">
              <w:t xml:space="preserve"> </w:t>
            </w:r>
            <w:r w:rsidR="6A88C238" w:rsidRPr="0FF238A2">
              <w:t>siano</w:t>
            </w:r>
            <w:proofErr w:type="gramEnd"/>
            <w:r w:rsidR="6A88C238" w:rsidRPr="0FF238A2">
              <w:t xml:space="preserve"> pubblicati dalle </w:t>
            </w:r>
            <w:r w:rsidR="6A88C238" w:rsidRPr="642AA428">
              <w:t xml:space="preserve">amministrazioni </w:t>
            </w:r>
            <w:proofErr w:type="spellStart"/>
            <w:r w:rsidR="6A88C238" w:rsidRPr="642AA428">
              <w:t>aggiudicatorie</w:t>
            </w:r>
            <w:proofErr w:type="spellEnd"/>
          </w:p>
          <w:p w14:paraId="0EBDAA1F" w14:textId="77777777" w:rsidR="007C6344" w:rsidRDefault="007C6344" w:rsidP="00C56B3A">
            <w:pPr>
              <w:pStyle w:val="Table"/>
            </w:pPr>
            <w:r w:rsidRPr="007C6344">
              <w:rPr>
                <w:b/>
                <w:bCs/>
              </w:rPr>
              <w:t>De Angelis</w:t>
            </w:r>
            <w:r w:rsidRPr="007C6344">
              <w:br/>
              <w:t>ho tradotto il tutto così:</w:t>
            </w:r>
          </w:p>
          <w:p w14:paraId="11EAAC9A" w14:textId="4607F4BF" w:rsidR="007C6344" w:rsidRPr="007C6344" w:rsidRDefault="007C6344" w:rsidP="007C6344">
            <w:pPr>
              <w:pStyle w:val="Tablelist"/>
            </w:pPr>
            <w:r>
              <w:t>Correttezza della procedura di pubblicizzazione dell’opera e del suo progetto di fattibilità, dell’eventuale indizione di un dibattito pubblico nel merito e di gestione dei suoi risultati [Art. 22.1].</w:t>
            </w:r>
          </w:p>
        </w:tc>
      </w:tr>
      <w:tr w:rsidR="007A4790" w:rsidRPr="004252FA" w14:paraId="20DE43B8" w14:textId="48AD04D8" w:rsidTr="004C322E">
        <w:tc>
          <w:tcPr>
            <w:tcW w:w="4540" w:type="dxa"/>
            <w:shd w:val="clear" w:color="auto" w:fill="FFFF00"/>
          </w:tcPr>
          <w:p w14:paraId="7E262478" w14:textId="796E4E72" w:rsidR="007A4790" w:rsidRPr="00133C77" w:rsidRDefault="007A4790" w:rsidP="00C56B3A">
            <w:pPr>
              <w:pStyle w:val="Table"/>
            </w:pPr>
            <w:r w:rsidRPr="00FF79EB">
              <w:t xml:space="preserve"> 2. Con decreto del Presidente del Consiglio dei ministri, adottato entro un anno dalla data di entrata in vigore del presente codice, su proposta del Ministro delle infrastrutture e dei trasporti, sentito il Ministro dell’ambiente e della tutela del territorio e del mare e il Ministro per i beni e le attività culturali, previo parere delle Commissioni parlamentari competenti, in relazione ai nuovi interventi avviati dopo la data di entrata in vigore del medesimo decreto, sono fissati i criteri per l’individuazione delle opere di cui al comma 1, distinte per tipologia e soglie dimensionali, per le quali è obbligatorio il ricorso alla </w:t>
            </w:r>
            <w:r w:rsidRPr="00FF79EB">
              <w:rPr>
                <w:i/>
                <w:iCs/>
              </w:rPr>
              <w:t>procedura di dibattito pubblico</w:t>
            </w:r>
            <w:r w:rsidRPr="00FF79EB">
              <w:t>, e sono altresì definiti le modalità di svolgimento e il termine di conclusione della medesima procedura. Con il medesimo decreto sono altresì stabilite le modalità di monitoraggio sull’applicazione dell’istituto del dibattito pubblico. A tal fine è istituita, senza oneri a carico della finanza pubblica, una commissione presso il Ministero delle infrastrutture e dei trasporti, con il compito di raccogliere e pubblicare informazioni sui dibattiti pubblici in corso di svolgimento o conclusi e di proporre raccomandazioni per lo svolgimento del dibattito pubblico sulla base dell’esperienza maturata. Per la partecipazione alle attività della commissione non sono dovuti compensi, gettoni, emolumenti, indennità o rimborsi di spese comunque denominati.</w:t>
            </w:r>
          </w:p>
        </w:tc>
        <w:tc>
          <w:tcPr>
            <w:tcW w:w="2246" w:type="dxa"/>
            <w:shd w:val="clear" w:color="auto" w:fill="C5E0B3" w:themeFill="accent6" w:themeFillTint="66"/>
            <w:vAlign w:val="center"/>
          </w:tcPr>
          <w:p w14:paraId="1E49902F" w14:textId="77777777" w:rsidR="007A4790" w:rsidRPr="00FF79EB" w:rsidRDefault="007A4790" w:rsidP="00C56B3A">
            <w:pPr>
              <w:pStyle w:val="Table"/>
            </w:pPr>
            <w:r w:rsidRPr="00FF79EB">
              <w:t xml:space="preserve">Il regolamento per le </w:t>
            </w:r>
            <w:r w:rsidRPr="00FF79EB">
              <w:rPr>
                <w:u w:val="single"/>
              </w:rPr>
              <w:t>procedure di dibattito pubblico</w:t>
            </w:r>
            <w:r w:rsidRPr="00FF79EB">
              <w:t xml:space="preserve"> consiste nel DPCM 76/2018 (10 maggio 2018) che nel suo allegato stabilisce una lista di opere per cui il dibattito è fondamentale.</w:t>
            </w:r>
          </w:p>
          <w:p w14:paraId="18521AE3" w14:textId="072D11C7" w:rsidR="007A4790" w:rsidRPr="00FF79EB" w:rsidRDefault="007A4790" w:rsidP="00C56B3A">
            <w:pPr>
              <w:pStyle w:val="Table"/>
            </w:pPr>
            <w:r w:rsidRPr="00FF79EB">
              <w:t xml:space="preserve">Può essere utile ricordare al RUP che deve preoccuparsi che i progetti di fattibilità siano pubblicati: il progetto ha come oggetto un’opera infrastrutturale o un edificio che ha impatto o rilevanza? È stata pubblicata? Sono stati promossi incontri con </w:t>
            </w:r>
            <w:proofErr w:type="spellStart"/>
            <w:r w:rsidRPr="00FF79EB">
              <w:t>stakeholders</w:t>
            </w:r>
            <w:proofErr w:type="spellEnd"/>
            <w:r w:rsidRPr="00FF79EB">
              <w:t>?</w:t>
            </w:r>
          </w:p>
        </w:tc>
        <w:tc>
          <w:tcPr>
            <w:tcW w:w="2105" w:type="dxa"/>
            <w:shd w:val="clear" w:color="auto" w:fill="C5E0B3" w:themeFill="accent6" w:themeFillTint="66"/>
          </w:tcPr>
          <w:p w14:paraId="21FCA593" w14:textId="65D0841C" w:rsidR="008F29D5" w:rsidRPr="00FF79EB" w:rsidRDefault="008F29D5" w:rsidP="00C56B3A">
            <w:pPr>
              <w:pStyle w:val="Table"/>
              <w:rPr>
                <w:rFonts w:eastAsia="Arial Narrow" w:cs="Arial Narrow"/>
              </w:rPr>
            </w:pPr>
            <w:r w:rsidRPr="003955CE">
              <w:rPr>
                <w:rFonts w:eastAsia="Calibri"/>
              </w:rPr>
              <w:t>AV.22.2 Verifica della necessità di una consultazione pubblica, del corretto svolgimento di questa e del termine di conclusione.</w:t>
            </w:r>
          </w:p>
          <w:p w14:paraId="70FB00BA" w14:textId="7DA4DED5" w:rsidR="008F29D5" w:rsidRPr="0050055B" w:rsidRDefault="008F29D5" w:rsidP="00C56B3A">
            <w:pPr>
              <w:pStyle w:val="Table"/>
              <w:rPr>
                <w:rFonts w:eastAsia="Calibri"/>
                <w:szCs w:val="22"/>
              </w:rPr>
            </w:pPr>
            <w:r w:rsidRPr="003955CE">
              <w:rPr>
                <w:rFonts w:eastAsia="Calibri"/>
              </w:rPr>
              <w:t>L’opera, secondo il decreto del Presidente del Consiglio dei ministri, necessità di ricorrere al dibattito pubblico?</w:t>
            </w:r>
          </w:p>
          <w:p w14:paraId="1016D8DF" w14:textId="56552B9B" w:rsidR="008F29D5" w:rsidRPr="0050055B" w:rsidRDefault="008F29D5" w:rsidP="00C56B3A">
            <w:pPr>
              <w:pStyle w:val="Table"/>
              <w:rPr>
                <w:rFonts w:eastAsia="Calibri" w:cs="Arial"/>
                <w:szCs w:val="22"/>
              </w:rPr>
            </w:pPr>
            <w:r w:rsidRPr="004F16FE">
              <w:rPr>
                <w:rFonts w:eastAsia="Calibri"/>
              </w:rPr>
              <w:t>Vengono rispettate le modalità di svolgimento definite nel DPCM</w:t>
            </w:r>
            <w:r w:rsidRPr="003955CE">
              <w:rPr>
                <w:rFonts w:eastAsia="Calibri"/>
              </w:rPr>
              <w:t>?</w:t>
            </w:r>
          </w:p>
          <w:p w14:paraId="6D49F841" w14:textId="19DBA979" w:rsidR="007A4790" w:rsidRPr="00627787" w:rsidRDefault="008F29D5" w:rsidP="00C56B3A">
            <w:pPr>
              <w:pStyle w:val="Table"/>
            </w:pPr>
            <w:r w:rsidRPr="004F16FE">
              <w:rPr>
                <w:rFonts w:eastAsia="Calibri"/>
              </w:rPr>
              <w:t>Viene rispettato il termine di conclusione della procedura</w:t>
            </w:r>
            <w:r w:rsidRPr="003955CE">
              <w:rPr>
                <w:rFonts w:eastAsia="Calibri"/>
              </w:rPr>
              <w:t>?</w:t>
            </w:r>
          </w:p>
        </w:tc>
        <w:tc>
          <w:tcPr>
            <w:tcW w:w="2073" w:type="dxa"/>
            <w:shd w:val="clear" w:color="auto" w:fill="C5E0B3" w:themeFill="accent6" w:themeFillTint="66"/>
          </w:tcPr>
          <w:p w14:paraId="42D9A2F7" w14:textId="28F89EFB" w:rsidR="009E0067" w:rsidRPr="00FF79EB" w:rsidRDefault="008F29D5" w:rsidP="00C56B3A">
            <w:pPr>
              <w:pStyle w:val="Table"/>
            </w:pPr>
            <w:r w:rsidRPr="00F91982">
              <w:t xml:space="preserve">Verificare se l’opera è compresa tra quelle per le quali è obbligatorio il ricorso alla procedura di dibattito </w:t>
            </w:r>
            <w:proofErr w:type="gramStart"/>
            <w:r w:rsidRPr="00F91982">
              <w:t>pubblico  prevista</w:t>
            </w:r>
            <w:proofErr w:type="gramEnd"/>
            <w:r w:rsidRPr="00F91982">
              <w:t xml:space="preserve"> dal decreto del Consiglio dei ministri;</w:t>
            </w:r>
          </w:p>
        </w:tc>
        <w:tc>
          <w:tcPr>
            <w:tcW w:w="2076" w:type="dxa"/>
            <w:shd w:val="clear" w:color="auto" w:fill="C5E0B3" w:themeFill="accent6" w:themeFillTint="66"/>
          </w:tcPr>
          <w:p w14:paraId="136AEA3E" w14:textId="6816842D" w:rsidR="009E0067" w:rsidRPr="00FF79EB" w:rsidRDefault="009E0067" w:rsidP="00C56B3A">
            <w:pPr>
              <w:pStyle w:val="Table"/>
            </w:pPr>
          </w:p>
        </w:tc>
        <w:tc>
          <w:tcPr>
            <w:tcW w:w="2104" w:type="dxa"/>
            <w:shd w:val="clear" w:color="auto" w:fill="C5E0B3" w:themeFill="accent6" w:themeFillTint="66"/>
          </w:tcPr>
          <w:p w14:paraId="285C667A" w14:textId="7D4CE24E" w:rsidR="009E0067" w:rsidRPr="00FF79EB" w:rsidRDefault="008F29D5" w:rsidP="00C56B3A">
            <w:pPr>
              <w:pStyle w:val="Table"/>
            </w:pPr>
            <w:r w:rsidRPr="00473B71">
              <w:t>Verificare la rispondenza tra i criteri individuati dalla stazione appaltante e i criteri identificati a base dell’opera di progetto</w:t>
            </w:r>
            <w:r w:rsidRPr="007F3550">
              <w:t>.</w:t>
            </w:r>
          </w:p>
        </w:tc>
        <w:tc>
          <w:tcPr>
            <w:tcW w:w="2712" w:type="dxa"/>
            <w:shd w:val="clear" w:color="auto" w:fill="C5E0B3" w:themeFill="accent6" w:themeFillTint="66"/>
          </w:tcPr>
          <w:p w14:paraId="0BC26F2F" w14:textId="6D577B54" w:rsidR="008F29D5" w:rsidRPr="00FF79EB" w:rsidRDefault="008F29D5" w:rsidP="00C56B3A">
            <w:pPr>
              <w:pStyle w:val="Table"/>
            </w:pPr>
            <w:r w:rsidRPr="72DB4A47">
              <w:t xml:space="preserve">Azione di controllo: </w:t>
            </w:r>
            <w:r w:rsidR="008F40FD">
              <w:t>verificare</w:t>
            </w:r>
            <w:r w:rsidRPr="72DB4A47">
              <w:t xml:space="preserve"> i criteri per l’individuazione delle opere </w:t>
            </w:r>
            <w:r w:rsidR="008F40FD">
              <w:t>per cui</w:t>
            </w:r>
            <w:r w:rsidRPr="72DB4A47">
              <w:t xml:space="preserve"> occorre ricorrere a dibattito pubblico.</w:t>
            </w:r>
          </w:p>
          <w:p w14:paraId="05EF6E09" w14:textId="39DC5E03" w:rsidR="008F29D5" w:rsidRPr="00FF79EB" w:rsidRDefault="008F29D5" w:rsidP="00C56B3A">
            <w:pPr>
              <w:pStyle w:val="Table"/>
            </w:pPr>
            <w:r w:rsidRPr="72DB4A47">
              <w:t>Verifiche elementari:</w:t>
            </w:r>
          </w:p>
          <w:p w14:paraId="4493C060" w14:textId="39DC5E03" w:rsidR="008F29D5" w:rsidRPr="00FF79EB" w:rsidRDefault="008F29D5" w:rsidP="00C56B3A">
            <w:pPr>
              <w:pStyle w:val="Table"/>
            </w:pPr>
            <w:r w:rsidRPr="72DB4A47">
              <w:t>Per l’opera in questione è obbligatorio il ricorso al dibattito pubblico?</w:t>
            </w:r>
          </w:p>
          <w:p w14:paraId="7F3F5868" w14:textId="39DC5E03" w:rsidR="008F29D5" w:rsidRPr="00FF79EB" w:rsidRDefault="008F29D5" w:rsidP="00C56B3A">
            <w:pPr>
              <w:pStyle w:val="Table"/>
            </w:pPr>
            <w:r w:rsidRPr="007B2B00">
              <w:t>Sono definite le modalità e il termine della procedura</w:t>
            </w:r>
            <w:r w:rsidRPr="72DB4A47">
              <w:t>?</w:t>
            </w:r>
          </w:p>
          <w:p w14:paraId="104EFA3B" w14:textId="3C5BC9E0" w:rsidR="009E0067" w:rsidRPr="00FF79EB" w:rsidRDefault="009E0067" w:rsidP="00C56B3A">
            <w:pPr>
              <w:pStyle w:val="Table"/>
            </w:pPr>
          </w:p>
        </w:tc>
        <w:tc>
          <w:tcPr>
            <w:tcW w:w="3547" w:type="dxa"/>
            <w:shd w:val="clear" w:color="auto" w:fill="C5E0B3" w:themeFill="accent6" w:themeFillTint="66"/>
          </w:tcPr>
          <w:p w14:paraId="690C07B7" w14:textId="77777777" w:rsidR="008F29D5" w:rsidRPr="00FC5B8B" w:rsidRDefault="008F29D5" w:rsidP="00C56B3A">
            <w:pPr>
              <w:pStyle w:val="Table"/>
            </w:pPr>
            <w:r w:rsidRPr="00FC5B8B">
              <w:t>CANCIANI</w:t>
            </w:r>
          </w:p>
          <w:p w14:paraId="7A4E9F41" w14:textId="63BCC284" w:rsidR="00C83E0F" w:rsidRPr="00C83E0F" w:rsidRDefault="00BB7149" w:rsidP="00C56B3A">
            <w:pPr>
              <w:pStyle w:val="Table"/>
            </w:pPr>
            <w:r w:rsidRPr="00F1343C">
              <w:t>V</w:t>
            </w:r>
            <w:r w:rsidR="00530B84" w:rsidRPr="00F1343C">
              <w:t xml:space="preserve">erificare se </w:t>
            </w:r>
            <w:r w:rsidR="00AB0F88" w:rsidRPr="00F1343C">
              <w:t xml:space="preserve">l’opera rientra </w:t>
            </w:r>
            <w:r w:rsidR="00472C72" w:rsidRPr="00F1343C">
              <w:t xml:space="preserve">tra quelle </w:t>
            </w:r>
            <w:r w:rsidR="002E7370" w:rsidRPr="00F1343C">
              <w:t>per</w:t>
            </w:r>
            <w:r w:rsidR="0012729B">
              <w:t xml:space="preserve"> </w:t>
            </w:r>
            <w:r w:rsidR="002E7370" w:rsidRPr="00F1343C">
              <w:t xml:space="preserve">cui </w:t>
            </w:r>
            <w:r w:rsidR="008E7032" w:rsidRPr="00F1343C">
              <w:t>si ritiene necessario il dibattito pubblico</w:t>
            </w:r>
            <w:r w:rsidR="006C5F61" w:rsidRPr="00F1343C">
              <w:t>:</w:t>
            </w:r>
            <w:r w:rsidR="005C0317" w:rsidRPr="00F1343C">
              <w:t xml:space="preserve"> </w:t>
            </w:r>
            <w:r w:rsidR="007A6630" w:rsidRPr="00F1343C">
              <w:t xml:space="preserve">requisiti fissati </w:t>
            </w:r>
            <w:r w:rsidR="004C3F54" w:rsidRPr="00F1343C">
              <w:t xml:space="preserve">dal DPCM </w:t>
            </w:r>
            <w:r w:rsidR="005F0691" w:rsidRPr="00F1343C">
              <w:t>76/</w:t>
            </w:r>
            <w:r w:rsidR="00F34B22" w:rsidRPr="00F1343C">
              <w:t>2018</w:t>
            </w:r>
            <w:r w:rsidR="002F383B">
              <w:t>.</w:t>
            </w:r>
          </w:p>
          <w:p w14:paraId="30F36B20" w14:textId="77777777" w:rsidR="00E83324" w:rsidRPr="00F1343C" w:rsidRDefault="00E83324" w:rsidP="00C56B3A">
            <w:pPr>
              <w:pStyle w:val="Table"/>
            </w:pPr>
          </w:p>
          <w:p w14:paraId="66C5F884" w14:textId="77777777" w:rsidR="008F29D5" w:rsidRDefault="009C4F21" w:rsidP="00C56B3A">
            <w:pPr>
              <w:pStyle w:val="Table"/>
            </w:pPr>
            <w:r w:rsidRPr="00F1343C">
              <w:t xml:space="preserve">Ricordare al RUP </w:t>
            </w:r>
            <w:r w:rsidR="00D3601F" w:rsidRPr="00F1343C">
              <w:t xml:space="preserve">di verificare </w:t>
            </w:r>
            <w:r w:rsidR="00FA1862" w:rsidRPr="00F1343C">
              <w:t xml:space="preserve">che i progetti di fattibilità siano </w:t>
            </w:r>
            <w:r w:rsidR="00442E8E" w:rsidRPr="00F1343C">
              <w:t>pubblicati</w:t>
            </w:r>
            <w:r w:rsidR="00E83324">
              <w:t>.</w:t>
            </w:r>
          </w:p>
          <w:p w14:paraId="2BC5FA51" w14:textId="6BB9680F" w:rsidR="008302C3" w:rsidRPr="00E83324" w:rsidRDefault="008302C3" w:rsidP="00C56B3A">
            <w:pPr>
              <w:pStyle w:val="Table"/>
              <w:rPr>
                <w:rFonts w:ascii="Calibri" w:hAnsi="Calibri"/>
                <w:sz w:val="22"/>
                <w:szCs w:val="22"/>
              </w:rPr>
            </w:pPr>
            <w:r w:rsidRPr="007C6344">
              <w:rPr>
                <w:b/>
                <w:bCs/>
              </w:rPr>
              <w:t>De Angelis</w:t>
            </w:r>
            <w:r w:rsidRPr="007C6344">
              <w:br/>
              <w:t xml:space="preserve">ho tradotto il tutto </w:t>
            </w:r>
            <w:r>
              <w:t>al comma 1 e 4</w:t>
            </w:r>
          </w:p>
        </w:tc>
      </w:tr>
      <w:tr w:rsidR="007A4790" w:rsidRPr="004252FA" w14:paraId="6E0DACEE" w14:textId="1D8A4F90" w:rsidTr="004C322E">
        <w:tc>
          <w:tcPr>
            <w:tcW w:w="4540" w:type="dxa"/>
            <w:shd w:val="clear" w:color="auto" w:fill="C5E0B3" w:themeFill="accent6" w:themeFillTint="66"/>
          </w:tcPr>
          <w:p w14:paraId="57771B0F" w14:textId="5C2A3514" w:rsidR="007A4790" w:rsidRPr="00133C77" w:rsidRDefault="007A4790" w:rsidP="00C56B3A">
            <w:pPr>
              <w:pStyle w:val="Table"/>
            </w:pPr>
            <w:r w:rsidRPr="00FF79EB">
              <w:lastRenderedPageBreak/>
              <w:t xml:space="preserve"> 3. L’amministrazione aggiudicatrice o l’ente aggiudicatore proponente l’opera soggetta a dibattito pubblico indice e cura lo svolgimento della procedura esclusivamente sulla base delle modalità individuate dal decreto di cui al comma 2. </w:t>
            </w:r>
          </w:p>
        </w:tc>
        <w:tc>
          <w:tcPr>
            <w:tcW w:w="2246" w:type="dxa"/>
            <w:shd w:val="clear" w:color="auto" w:fill="C5E0B3" w:themeFill="accent6" w:themeFillTint="66"/>
          </w:tcPr>
          <w:p w14:paraId="0F55EA64" w14:textId="0ADA252B" w:rsidR="007A4790" w:rsidRPr="00FF79EB" w:rsidRDefault="007A4790" w:rsidP="00C56B3A">
            <w:pPr>
              <w:pStyle w:val="Table"/>
            </w:pPr>
            <w:r w:rsidRPr="00FF79EB">
              <w:t>Vedi sopra, comma 2.</w:t>
            </w:r>
          </w:p>
        </w:tc>
        <w:tc>
          <w:tcPr>
            <w:tcW w:w="2105" w:type="dxa"/>
            <w:shd w:val="clear" w:color="auto" w:fill="C5E0B3" w:themeFill="accent6" w:themeFillTint="66"/>
          </w:tcPr>
          <w:p w14:paraId="5A27B75E" w14:textId="7962E22B" w:rsidR="008F29D5" w:rsidRPr="00FF79EB" w:rsidRDefault="008F29D5" w:rsidP="00C56B3A">
            <w:pPr>
              <w:pStyle w:val="Table"/>
              <w:rPr>
                <w:rFonts w:eastAsia="Arial Narrow"/>
              </w:rPr>
            </w:pPr>
            <w:r w:rsidRPr="007D455F">
              <w:rPr>
                <w:rFonts w:eastAsia="Arial Narrow"/>
              </w:rPr>
              <w:t>AV.22.3 Verifica</w:t>
            </w:r>
            <w:r w:rsidRPr="6FB3B667">
              <w:rPr>
                <w:rFonts w:eastAsia="Arial Narrow"/>
              </w:rPr>
              <w:t xml:space="preserve"> del corretto svolgimento del dibattito pubblico indetto dall’amministrazione aggiudicatrice o dall’ente aggiudicatore.</w:t>
            </w:r>
          </w:p>
          <w:p w14:paraId="21B5B12C" w14:textId="5307CBB0" w:rsidR="007A4790" w:rsidRPr="00627787" w:rsidRDefault="008F29D5" w:rsidP="00C56B3A">
            <w:pPr>
              <w:pStyle w:val="Table"/>
              <w:rPr>
                <w:rFonts w:eastAsia="Calibri" w:cs="Arial"/>
                <w:color w:val="000000" w:themeColor="text1"/>
                <w:szCs w:val="22"/>
              </w:rPr>
            </w:pPr>
            <w:r w:rsidRPr="007D455F">
              <w:rPr>
                <w:rFonts w:eastAsia="Arial Narrow"/>
              </w:rPr>
              <w:t>In ordine con quanto richiesto dal DPCM, vengono rispettate le corrette modalità di svolgimento della procedura del dibattito pubblic</w:t>
            </w:r>
            <w:r w:rsidRPr="007D455F">
              <w:rPr>
                <w:rFonts w:eastAsia="Arial Narrow"/>
                <w:color w:val="000000" w:themeColor="text1"/>
              </w:rPr>
              <w:t>o</w:t>
            </w:r>
            <w:r w:rsidRPr="003955CE">
              <w:rPr>
                <w:rFonts w:ascii="Calibri" w:eastAsia="Calibri" w:hAnsi="Calibri" w:cs="Calibri"/>
                <w:color w:val="000000" w:themeColor="text1"/>
              </w:rPr>
              <w:t>?</w:t>
            </w:r>
          </w:p>
        </w:tc>
        <w:tc>
          <w:tcPr>
            <w:tcW w:w="2073" w:type="dxa"/>
            <w:shd w:val="clear" w:color="auto" w:fill="C5E0B3" w:themeFill="accent6" w:themeFillTint="66"/>
          </w:tcPr>
          <w:p w14:paraId="3856D210" w14:textId="18060595" w:rsidR="009E0067" w:rsidRPr="00FF79EB" w:rsidRDefault="008F29D5" w:rsidP="00C56B3A">
            <w:pPr>
              <w:pStyle w:val="Table"/>
            </w:pPr>
            <w:r w:rsidRPr="000C3061">
              <w:t>Controllo che la procedura utilizzata segua i criteri del decreto del Consiglio dei ministri per il dibattito pubblico;</w:t>
            </w:r>
          </w:p>
        </w:tc>
        <w:tc>
          <w:tcPr>
            <w:tcW w:w="2076" w:type="dxa"/>
            <w:shd w:val="clear" w:color="auto" w:fill="C5E0B3" w:themeFill="accent6" w:themeFillTint="66"/>
          </w:tcPr>
          <w:p w14:paraId="48512787" w14:textId="5021B62E" w:rsidR="009E0067" w:rsidRPr="00FF79EB" w:rsidRDefault="009E0067" w:rsidP="00C56B3A">
            <w:pPr>
              <w:pStyle w:val="Table"/>
            </w:pPr>
          </w:p>
        </w:tc>
        <w:tc>
          <w:tcPr>
            <w:tcW w:w="2104" w:type="dxa"/>
            <w:shd w:val="clear" w:color="auto" w:fill="C5E0B3" w:themeFill="accent6" w:themeFillTint="66"/>
          </w:tcPr>
          <w:p w14:paraId="31A78E81" w14:textId="223437E6" w:rsidR="009E0067" w:rsidRPr="00FF79EB" w:rsidRDefault="009E0067" w:rsidP="00C56B3A">
            <w:pPr>
              <w:pStyle w:val="Table"/>
            </w:pPr>
          </w:p>
        </w:tc>
        <w:tc>
          <w:tcPr>
            <w:tcW w:w="2712" w:type="dxa"/>
            <w:shd w:val="clear" w:color="auto" w:fill="C5E0B3" w:themeFill="accent6" w:themeFillTint="66"/>
          </w:tcPr>
          <w:p w14:paraId="0FD654D4" w14:textId="73EC4C2D" w:rsidR="008F29D5" w:rsidRPr="00FF79EB" w:rsidRDefault="008F29D5" w:rsidP="00C56B3A">
            <w:pPr>
              <w:pStyle w:val="Table"/>
            </w:pPr>
            <w:r w:rsidRPr="72DB4A47">
              <w:t>Azione di controllo: l’opera deve essere proposta in un dibattito pubblico.</w:t>
            </w:r>
          </w:p>
          <w:p w14:paraId="305BD44C" w14:textId="582112C8" w:rsidR="008F29D5" w:rsidRPr="00FF79EB" w:rsidRDefault="008F29D5" w:rsidP="00C56B3A">
            <w:pPr>
              <w:pStyle w:val="Table"/>
            </w:pPr>
            <w:r w:rsidRPr="72DB4A47">
              <w:t>Verifiche elementari:</w:t>
            </w:r>
          </w:p>
          <w:p w14:paraId="5DA50930" w14:textId="24174520" w:rsidR="008F29D5" w:rsidRPr="00FF79EB" w:rsidRDefault="008F29D5" w:rsidP="00C56B3A">
            <w:pPr>
              <w:pStyle w:val="Table"/>
            </w:pPr>
            <w:r w:rsidRPr="72DB4A47">
              <w:t>L’opera è stata proposta a dibattito pubblico?</w:t>
            </w:r>
          </w:p>
          <w:p w14:paraId="2525D55F" w14:textId="3CCE2F82" w:rsidR="008F29D5" w:rsidRPr="00FF79EB" w:rsidRDefault="008F29D5" w:rsidP="00C56B3A">
            <w:pPr>
              <w:pStyle w:val="Table"/>
            </w:pPr>
            <w:r w:rsidRPr="72DB4A47">
              <w:t>Sono rispettate le modalità riportate nel comma 2?</w:t>
            </w:r>
          </w:p>
          <w:p w14:paraId="2F0CB70C" w14:textId="3C3AAA64" w:rsidR="009E0067" w:rsidRPr="00FF79EB" w:rsidRDefault="009E0067" w:rsidP="00C56B3A">
            <w:pPr>
              <w:pStyle w:val="Table"/>
            </w:pPr>
          </w:p>
        </w:tc>
        <w:tc>
          <w:tcPr>
            <w:tcW w:w="3547" w:type="dxa"/>
            <w:shd w:val="clear" w:color="auto" w:fill="C5E0B3" w:themeFill="accent6" w:themeFillTint="66"/>
          </w:tcPr>
          <w:p w14:paraId="2704285E" w14:textId="77777777" w:rsidR="008F29D5" w:rsidRPr="00FC5B8B" w:rsidRDefault="008F29D5" w:rsidP="00C56B3A">
            <w:pPr>
              <w:pStyle w:val="Table"/>
            </w:pPr>
            <w:r w:rsidRPr="00FC5B8B">
              <w:t>VEGGI</w:t>
            </w:r>
          </w:p>
          <w:p w14:paraId="53E44E55" w14:textId="77777777" w:rsidR="008F29D5" w:rsidRDefault="00DB473D" w:rsidP="00C56B3A">
            <w:pPr>
              <w:pStyle w:val="Table"/>
            </w:pPr>
            <w:r>
              <w:t>I</w:t>
            </w:r>
            <w:r w:rsidR="00E30998" w:rsidRPr="00FF79EB">
              <w:t>l progetto ha come oggetto un’opera infrastrutturale o un edificio che ha impatto o rilevanza</w:t>
            </w:r>
            <w:r w:rsidR="00741B10">
              <w:t xml:space="preserve"> (di conseguenza</w:t>
            </w:r>
            <w:r w:rsidR="00A75637">
              <w:t xml:space="preserve"> ne era fondamentale il dibattito o meno)</w:t>
            </w:r>
            <w:r w:rsidR="00E30998" w:rsidRPr="00FF79EB">
              <w:t xml:space="preserve">? È stata pubblicata? Sono stati promossi incontri con </w:t>
            </w:r>
            <w:proofErr w:type="spellStart"/>
            <w:r w:rsidR="00E30998" w:rsidRPr="00FF79EB">
              <w:t>stakeholders</w:t>
            </w:r>
            <w:proofErr w:type="spellEnd"/>
            <w:r w:rsidR="00E30998" w:rsidRPr="00FF79EB">
              <w:t>?</w:t>
            </w:r>
          </w:p>
          <w:p w14:paraId="39B75538" w14:textId="6A0991E3" w:rsidR="007C6344" w:rsidRPr="00DB473D" w:rsidRDefault="007C6344" w:rsidP="007C6344">
            <w:pPr>
              <w:pStyle w:val="Table"/>
            </w:pPr>
            <w:r w:rsidRPr="007C6344">
              <w:rPr>
                <w:b/>
                <w:bCs/>
              </w:rPr>
              <w:t>De Angelis</w:t>
            </w:r>
            <w:r w:rsidRPr="007C6344">
              <w:br/>
              <w:t xml:space="preserve">ho tradotto il tutto </w:t>
            </w:r>
            <w:r>
              <w:t>al comma 1 in termini di correttezza della procedura</w:t>
            </w:r>
          </w:p>
        </w:tc>
      </w:tr>
      <w:tr w:rsidR="007A4790" w:rsidRPr="004252FA" w14:paraId="17F62C01" w14:textId="4978B739" w:rsidTr="004C322E">
        <w:tc>
          <w:tcPr>
            <w:tcW w:w="4540" w:type="dxa"/>
            <w:shd w:val="clear" w:color="auto" w:fill="C5E0B3" w:themeFill="accent6" w:themeFillTint="66"/>
          </w:tcPr>
          <w:p w14:paraId="0DC72751" w14:textId="5D7536A6" w:rsidR="007A4790" w:rsidRPr="00133C77" w:rsidRDefault="007A4790" w:rsidP="00C56B3A">
            <w:pPr>
              <w:pStyle w:val="Table"/>
            </w:pPr>
            <w:r w:rsidRPr="00FF79EB">
              <w:t xml:space="preserve"> 4. Gli esiti del dibattito pubblico e le osservazioni raccolte sono valutate in sede di predisposizione del progetto definitivo e sono discusse in sede di conferenza di servizi relativa all’opera sottoposta al dibattito pubblico.</w:t>
            </w:r>
          </w:p>
        </w:tc>
        <w:tc>
          <w:tcPr>
            <w:tcW w:w="2246" w:type="dxa"/>
            <w:shd w:val="clear" w:color="auto" w:fill="C5E0B3" w:themeFill="accent6" w:themeFillTint="66"/>
          </w:tcPr>
          <w:p w14:paraId="2C3C14C9" w14:textId="1E6100D9" w:rsidR="007A4790" w:rsidRPr="00FF79EB" w:rsidRDefault="007A4790" w:rsidP="00C56B3A">
            <w:pPr>
              <w:pStyle w:val="Table"/>
            </w:pPr>
            <w:r w:rsidRPr="00FF79EB">
              <w:t>Vedi sopra, comma 2.</w:t>
            </w:r>
          </w:p>
        </w:tc>
        <w:tc>
          <w:tcPr>
            <w:tcW w:w="2105" w:type="dxa"/>
            <w:shd w:val="clear" w:color="auto" w:fill="C5E0B3" w:themeFill="accent6" w:themeFillTint="66"/>
          </w:tcPr>
          <w:p w14:paraId="705221FA" w14:textId="4DABBF3B" w:rsidR="008F29D5" w:rsidRPr="00FF79EB" w:rsidRDefault="008F29D5" w:rsidP="00C56B3A">
            <w:pPr>
              <w:pStyle w:val="Table"/>
              <w:rPr>
                <w:rFonts w:eastAsia="Arial Narrow"/>
              </w:rPr>
            </w:pPr>
            <w:r w:rsidRPr="007D455F">
              <w:rPr>
                <w:rFonts w:eastAsia="Calibri"/>
              </w:rPr>
              <w:t>AV.22.4 Verifica del corretto raccoglimento delle osserv</w:t>
            </w:r>
            <w:r w:rsidRPr="5B0EB2C7">
              <w:rPr>
                <w:rFonts w:eastAsia="Arial Narrow"/>
              </w:rPr>
              <w:t>azioni emerse dal dibattito pubblico e l’effettiva valut</w:t>
            </w:r>
            <w:r w:rsidRPr="655717B1">
              <w:rPr>
                <w:rFonts w:eastAsia="Arial Narrow"/>
              </w:rPr>
              <w:t>azione di queste in sede di predisposizione del progetto definitivo.</w:t>
            </w:r>
          </w:p>
          <w:p w14:paraId="568A91DB" w14:textId="4DABBF3B" w:rsidR="008F29D5" w:rsidRPr="00FF79EB" w:rsidRDefault="008F29D5" w:rsidP="00C56B3A">
            <w:pPr>
              <w:pStyle w:val="Table"/>
              <w:rPr>
                <w:rFonts w:eastAsia="Arial Narrow" w:cs="Arial Narrow"/>
                <w:color w:val="000000" w:themeColor="text1"/>
              </w:rPr>
            </w:pPr>
            <w:r w:rsidRPr="007D455F">
              <w:rPr>
                <w:rFonts w:eastAsia="Calibri"/>
              </w:rPr>
              <w:t>Sono state raccolte le osservazioni del dibattito pubblico?</w:t>
            </w:r>
          </w:p>
          <w:p w14:paraId="2FDCC0D2" w14:textId="0039AAB4" w:rsidR="007A4790" w:rsidRPr="007D455F" w:rsidRDefault="008F29D5" w:rsidP="00C56B3A">
            <w:pPr>
              <w:pStyle w:val="Table"/>
              <w:rPr>
                <w:rFonts w:cs="Arial"/>
                <w:szCs w:val="22"/>
              </w:rPr>
            </w:pPr>
            <w:r w:rsidRPr="007D455F">
              <w:rPr>
                <w:rFonts w:eastAsia="Calibri"/>
              </w:rPr>
              <w:t>Le osservazioni sono state valutate in sede di progetto definitivo?</w:t>
            </w:r>
          </w:p>
        </w:tc>
        <w:tc>
          <w:tcPr>
            <w:tcW w:w="2073" w:type="dxa"/>
            <w:shd w:val="clear" w:color="auto" w:fill="C5E0B3" w:themeFill="accent6" w:themeFillTint="66"/>
          </w:tcPr>
          <w:p w14:paraId="02283107" w14:textId="4A105135" w:rsidR="009E0067" w:rsidRPr="00FF79EB" w:rsidRDefault="008F29D5" w:rsidP="00C56B3A">
            <w:pPr>
              <w:pStyle w:val="Table"/>
            </w:pPr>
            <w:r>
              <w:t>…</w:t>
            </w:r>
          </w:p>
        </w:tc>
        <w:tc>
          <w:tcPr>
            <w:tcW w:w="2076" w:type="dxa"/>
            <w:shd w:val="clear" w:color="auto" w:fill="C5E0B3" w:themeFill="accent6" w:themeFillTint="66"/>
          </w:tcPr>
          <w:p w14:paraId="5A75467A" w14:textId="3FFAADE2" w:rsidR="009E0067" w:rsidRPr="00FF79EB" w:rsidRDefault="008F29D5" w:rsidP="00C56B3A">
            <w:pPr>
              <w:pStyle w:val="Table"/>
            </w:pPr>
            <w:r w:rsidRPr="005E1445">
              <w:t>Verifica dell’osservanza delle obiezioni nel PD.</w:t>
            </w:r>
          </w:p>
        </w:tc>
        <w:tc>
          <w:tcPr>
            <w:tcW w:w="2104" w:type="dxa"/>
            <w:shd w:val="clear" w:color="auto" w:fill="C5E0B3" w:themeFill="accent6" w:themeFillTint="66"/>
          </w:tcPr>
          <w:p w14:paraId="64345033" w14:textId="20077DE4" w:rsidR="009E0067" w:rsidRPr="00FF79EB" w:rsidRDefault="009E0067" w:rsidP="00C56B3A">
            <w:pPr>
              <w:pStyle w:val="Table"/>
            </w:pPr>
          </w:p>
        </w:tc>
        <w:tc>
          <w:tcPr>
            <w:tcW w:w="2712" w:type="dxa"/>
            <w:shd w:val="clear" w:color="auto" w:fill="C5E0B3" w:themeFill="accent6" w:themeFillTint="66"/>
          </w:tcPr>
          <w:p w14:paraId="410AD5AD" w14:textId="64F8F484" w:rsidR="008F29D5" w:rsidRPr="00FF79EB" w:rsidRDefault="008F29D5" w:rsidP="00C56B3A">
            <w:pPr>
              <w:pStyle w:val="Table"/>
            </w:pPr>
            <w:r w:rsidRPr="56FB487F">
              <w:t>Azione di controllo: una volta raccolti gli esiti del dibattito pubblico devono essere valutate durante la predisposizione del progetto definitivo.</w:t>
            </w:r>
          </w:p>
          <w:p w14:paraId="6DBCAC6B" w14:textId="5320C204" w:rsidR="008F29D5" w:rsidRPr="00FF79EB" w:rsidRDefault="008F29D5" w:rsidP="00C56B3A">
            <w:pPr>
              <w:pStyle w:val="Table"/>
            </w:pPr>
            <w:r w:rsidRPr="56FB487F">
              <w:t>Verifiche elementari:</w:t>
            </w:r>
          </w:p>
          <w:p w14:paraId="0B3834FE" w14:textId="41A141ED" w:rsidR="008F29D5" w:rsidRPr="00FF79EB" w:rsidRDefault="008F29D5" w:rsidP="00C56B3A">
            <w:pPr>
              <w:pStyle w:val="Table"/>
            </w:pPr>
            <w:r w:rsidRPr="56FB487F">
              <w:t>Esisti e osservazioni del dibattito sono state valutate?</w:t>
            </w:r>
          </w:p>
          <w:p w14:paraId="650C3F37" w14:textId="0351624A" w:rsidR="009E0067" w:rsidRPr="00FF79EB" w:rsidRDefault="009E0067" w:rsidP="00C56B3A">
            <w:pPr>
              <w:pStyle w:val="Table"/>
            </w:pPr>
          </w:p>
        </w:tc>
        <w:tc>
          <w:tcPr>
            <w:tcW w:w="3547" w:type="dxa"/>
            <w:shd w:val="clear" w:color="auto" w:fill="C5E0B3" w:themeFill="accent6" w:themeFillTint="66"/>
          </w:tcPr>
          <w:p w14:paraId="05BECB6E" w14:textId="2B94FCBD" w:rsidR="008F29D5" w:rsidRDefault="008F29D5" w:rsidP="00C56B3A">
            <w:pPr>
              <w:pStyle w:val="Table"/>
            </w:pPr>
            <w:r>
              <w:t>CATTADORI</w:t>
            </w:r>
          </w:p>
          <w:p w14:paraId="0DB0B85A" w14:textId="62FDA48A" w:rsidR="007C6344" w:rsidRDefault="007C6344" w:rsidP="00C56B3A">
            <w:pPr>
              <w:pStyle w:val="Table"/>
            </w:pPr>
            <w:r>
              <w:t>Come mai nulla?</w:t>
            </w:r>
          </w:p>
          <w:p w14:paraId="038EFA34" w14:textId="77777777" w:rsidR="007C6344" w:rsidRDefault="007C6344" w:rsidP="007C6344">
            <w:pPr>
              <w:pStyle w:val="Table"/>
            </w:pPr>
            <w:r w:rsidRPr="007C6344">
              <w:rPr>
                <w:b/>
                <w:bCs/>
              </w:rPr>
              <w:t>De Angelis</w:t>
            </w:r>
            <w:r w:rsidRPr="007C6344">
              <w:br/>
              <w:t>ho tradotto il tutto così:</w:t>
            </w:r>
          </w:p>
          <w:p w14:paraId="48140C16" w14:textId="77777777" w:rsidR="007C6344" w:rsidRDefault="007C6344" w:rsidP="007C6344">
            <w:pPr>
              <w:pStyle w:val="Tablelist"/>
            </w:pPr>
            <w:r>
              <w:t>Trasparenza delle decisioni progettuali nei confronti degli eventuali risultati del dibattito pubblico [Art. 22.4]</w:t>
            </w:r>
          </w:p>
          <w:p w14:paraId="5471EE48" w14:textId="74A96AD5" w:rsidR="007C6344" w:rsidRDefault="007C6344" w:rsidP="007C6344">
            <w:pPr>
              <w:pStyle w:val="Tablelist"/>
              <w:numPr>
                <w:ilvl w:val="0"/>
                <w:numId w:val="0"/>
              </w:numPr>
              <w:ind w:left="60"/>
            </w:pPr>
            <w:r>
              <w:t xml:space="preserve">NB non è detto che le decisioni debbano per forza recepire quello che dicono gli </w:t>
            </w:r>
            <w:proofErr w:type="spellStart"/>
            <w:r>
              <w:t>stakeholders</w:t>
            </w:r>
            <w:proofErr w:type="spellEnd"/>
          </w:p>
        </w:tc>
      </w:tr>
    </w:tbl>
    <w:p w14:paraId="2AD06142" w14:textId="54828A28" w:rsidR="007B7FD6" w:rsidRPr="00FF79EB" w:rsidRDefault="007B7FD6" w:rsidP="00C470EF">
      <w:pPr>
        <w:pStyle w:val="Heading2"/>
        <w:rPr>
          <w:lang w:val="it-IT"/>
        </w:rPr>
      </w:pPr>
      <w:r w:rsidRPr="00FF79EB">
        <w:rPr>
          <w:lang w:val="it-IT"/>
        </w:rPr>
        <w:t>Art. 23. Livelli della progettazione per gli appalti, per le concessioni di lavori nonch</w:t>
      </w:r>
      <w:r w:rsidR="00C470EF" w:rsidRPr="00FF79EB">
        <w:rPr>
          <w:lang w:val="it-IT"/>
        </w:rPr>
        <w:t>é</w:t>
      </w:r>
      <w:r w:rsidRPr="00FF79EB">
        <w:rPr>
          <w:lang w:val="it-IT"/>
        </w:rPr>
        <w:t xml:space="preserve"> per i servizi</w:t>
      </w:r>
    </w:p>
    <w:tbl>
      <w:tblPr>
        <w:tblStyle w:val="TableGrid"/>
        <w:tblW w:w="21258" w:type="dxa"/>
        <w:tblLayout w:type="fixed"/>
        <w:tblLook w:val="04A0" w:firstRow="1" w:lastRow="0" w:firstColumn="1" w:lastColumn="0" w:noHBand="0" w:noVBand="1"/>
      </w:tblPr>
      <w:tblGrid>
        <w:gridCol w:w="2851"/>
        <w:gridCol w:w="3381"/>
        <w:gridCol w:w="2127"/>
        <w:gridCol w:w="2126"/>
        <w:gridCol w:w="2551"/>
        <w:gridCol w:w="2268"/>
        <w:gridCol w:w="2410"/>
        <w:gridCol w:w="3544"/>
      </w:tblGrid>
      <w:tr w:rsidR="00F52739" w:rsidRPr="004252FA" w14:paraId="6D4B57CB" w14:textId="5E6AA334" w:rsidTr="00641CB5">
        <w:tc>
          <w:tcPr>
            <w:tcW w:w="2851" w:type="dxa"/>
            <w:shd w:val="clear" w:color="auto" w:fill="DEEAF6" w:themeFill="accent5" w:themeFillTint="33"/>
          </w:tcPr>
          <w:p w14:paraId="0969399C" w14:textId="4CE4E2CF" w:rsidR="00F52739" w:rsidRPr="00FF79EB" w:rsidRDefault="00F52739" w:rsidP="00C56B3A">
            <w:pPr>
              <w:pStyle w:val="TableHeader"/>
              <w:spacing w:before="48" w:after="48"/>
            </w:pPr>
            <w:r>
              <w:t>Testo originale</w:t>
            </w:r>
          </w:p>
        </w:tc>
        <w:tc>
          <w:tcPr>
            <w:tcW w:w="3381" w:type="dxa"/>
            <w:shd w:val="clear" w:color="auto" w:fill="DEEAF6" w:themeFill="accent5" w:themeFillTint="33"/>
          </w:tcPr>
          <w:p w14:paraId="24D3D2D1" w14:textId="03DDFCA4" w:rsidR="00F52739" w:rsidRPr="00FF79EB" w:rsidRDefault="00F52739" w:rsidP="00C56B3A">
            <w:pPr>
              <w:pStyle w:val="TableHeader"/>
              <w:spacing w:before="48" w:after="48"/>
            </w:pPr>
            <w:r>
              <w:t xml:space="preserve">De </w:t>
            </w:r>
            <w:proofErr w:type="spellStart"/>
            <w:r>
              <w:t>angelis</w:t>
            </w:r>
            <w:proofErr w:type="spellEnd"/>
          </w:p>
        </w:tc>
        <w:tc>
          <w:tcPr>
            <w:tcW w:w="2127" w:type="dxa"/>
            <w:shd w:val="clear" w:color="auto" w:fill="DEEAF6" w:themeFill="accent5" w:themeFillTint="33"/>
          </w:tcPr>
          <w:p w14:paraId="7F6F5E0F" w14:textId="7631C018" w:rsidR="00F52739" w:rsidRPr="00FF79EB" w:rsidRDefault="00F52739" w:rsidP="00C56B3A">
            <w:pPr>
              <w:pStyle w:val="TableHeader"/>
              <w:spacing w:before="48" w:after="48"/>
            </w:pPr>
            <w:r>
              <w:t>GR01</w:t>
            </w:r>
          </w:p>
        </w:tc>
        <w:tc>
          <w:tcPr>
            <w:tcW w:w="2126" w:type="dxa"/>
            <w:shd w:val="clear" w:color="auto" w:fill="DEEAF6" w:themeFill="accent5" w:themeFillTint="33"/>
          </w:tcPr>
          <w:p w14:paraId="3AEFB8D5" w14:textId="6DA3527A" w:rsidR="00F52739" w:rsidRPr="00FF79EB" w:rsidRDefault="00F52739" w:rsidP="00C56B3A">
            <w:pPr>
              <w:pStyle w:val="TableHeader"/>
              <w:spacing w:before="48" w:after="48"/>
            </w:pPr>
            <w:r>
              <w:t>GR02</w:t>
            </w:r>
          </w:p>
        </w:tc>
        <w:tc>
          <w:tcPr>
            <w:tcW w:w="2551" w:type="dxa"/>
            <w:shd w:val="clear" w:color="auto" w:fill="DEEAF6" w:themeFill="accent5" w:themeFillTint="33"/>
          </w:tcPr>
          <w:p w14:paraId="33402743" w14:textId="2D9FF29B" w:rsidR="00F52739" w:rsidRPr="00FF79EB" w:rsidRDefault="00F52739" w:rsidP="00C56B3A">
            <w:pPr>
              <w:pStyle w:val="TableHeader"/>
              <w:spacing w:before="48" w:after="48"/>
            </w:pPr>
            <w:r>
              <w:t>GR03</w:t>
            </w:r>
          </w:p>
        </w:tc>
        <w:tc>
          <w:tcPr>
            <w:tcW w:w="2268" w:type="dxa"/>
            <w:shd w:val="clear" w:color="auto" w:fill="DEEAF6" w:themeFill="accent5" w:themeFillTint="33"/>
          </w:tcPr>
          <w:p w14:paraId="5DA97CBB" w14:textId="6C2AE784" w:rsidR="00F52739" w:rsidRPr="00FF79EB" w:rsidRDefault="00F52739" w:rsidP="00C56B3A">
            <w:pPr>
              <w:pStyle w:val="TableHeader"/>
              <w:spacing w:before="48" w:after="48"/>
            </w:pPr>
            <w:r>
              <w:t>GR04</w:t>
            </w:r>
          </w:p>
        </w:tc>
        <w:tc>
          <w:tcPr>
            <w:tcW w:w="2410" w:type="dxa"/>
            <w:shd w:val="clear" w:color="auto" w:fill="DEEAF6" w:themeFill="accent5" w:themeFillTint="33"/>
          </w:tcPr>
          <w:p w14:paraId="14606926" w14:textId="4500B088" w:rsidR="00F52739" w:rsidRPr="00FF79EB" w:rsidRDefault="00F52739" w:rsidP="00C56B3A">
            <w:pPr>
              <w:pStyle w:val="TableHeader"/>
              <w:spacing w:before="48" w:after="48"/>
            </w:pPr>
            <w:r>
              <w:t>GR05</w:t>
            </w:r>
          </w:p>
        </w:tc>
        <w:tc>
          <w:tcPr>
            <w:tcW w:w="3544" w:type="dxa"/>
            <w:shd w:val="clear" w:color="auto" w:fill="DEEAF6" w:themeFill="accent5" w:themeFillTint="33"/>
          </w:tcPr>
          <w:p w14:paraId="3C03E313" w14:textId="5FD9AB14" w:rsidR="00F52739" w:rsidRDefault="004D3CB4" w:rsidP="00C56B3A">
            <w:pPr>
              <w:pStyle w:val="TableHeader"/>
              <w:spacing w:before="48" w:after="48"/>
            </w:pPr>
            <w:r>
              <w:t>CHI e cose da aggiungere/chi</w:t>
            </w:r>
          </w:p>
        </w:tc>
      </w:tr>
      <w:tr w:rsidR="000313D1" w:rsidRPr="004252FA" w14:paraId="2750FE80" w14:textId="3FF3EA01" w:rsidTr="00641CB5">
        <w:tc>
          <w:tcPr>
            <w:tcW w:w="2851" w:type="dxa"/>
            <w:shd w:val="clear" w:color="auto" w:fill="FFFF00"/>
          </w:tcPr>
          <w:p w14:paraId="7151F2EB" w14:textId="46F060B0" w:rsidR="000313D1" w:rsidRPr="00133C77" w:rsidRDefault="000313D1" w:rsidP="00C56B3A">
            <w:pPr>
              <w:pStyle w:val="Table"/>
            </w:pPr>
            <w:r w:rsidRPr="00FF79EB">
              <w:t>1. La progettazione in materia di lavori pubblici si articola, secondo tre livelli di successivi approfondimenti tecnici, in progetto di fattibilità tecnica ed economica, progetto definitivo e progetto esecutivo …</w:t>
            </w:r>
          </w:p>
        </w:tc>
        <w:tc>
          <w:tcPr>
            <w:tcW w:w="3381" w:type="dxa"/>
            <w:shd w:val="clear" w:color="auto" w:fill="DEEAF6" w:themeFill="accent5" w:themeFillTint="33"/>
          </w:tcPr>
          <w:p w14:paraId="6FE10A31" w14:textId="41B660DC" w:rsidR="00C96C7E" w:rsidRPr="00FF79EB" w:rsidRDefault="00F403D3" w:rsidP="00C56B3A">
            <w:pPr>
              <w:pStyle w:val="Table"/>
            </w:pPr>
            <w:r w:rsidRPr="00FF79EB">
              <w:t>Una possibile domanda potrebbe essere relativa all’articolazione nelle tre fasi e, in funzione della fase esaminata, se il materiale e le decisioni a valle della precedente sono state messe in atto.</w:t>
            </w:r>
          </w:p>
        </w:tc>
        <w:tc>
          <w:tcPr>
            <w:tcW w:w="2127" w:type="dxa"/>
            <w:shd w:val="clear" w:color="auto" w:fill="DEEAF6" w:themeFill="accent5" w:themeFillTint="33"/>
          </w:tcPr>
          <w:p w14:paraId="2F51886A" w14:textId="77777777" w:rsidR="006606AF" w:rsidRPr="00FF79EB" w:rsidRDefault="006606AF" w:rsidP="00C56B3A">
            <w:pPr>
              <w:pStyle w:val="Table"/>
            </w:pPr>
          </w:p>
        </w:tc>
        <w:tc>
          <w:tcPr>
            <w:tcW w:w="2126" w:type="dxa"/>
            <w:shd w:val="clear" w:color="auto" w:fill="DEEAF6" w:themeFill="accent5" w:themeFillTint="33"/>
          </w:tcPr>
          <w:p w14:paraId="04A47EE7" w14:textId="56CFE8BF" w:rsidR="00FD382C" w:rsidRDefault="00FD382C" w:rsidP="00C56B3A">
            <w:pPr>
              <w:pStyle w:val="Table"/>
            </w:pPr>
            <w:r>
              <w:t>GR02</w:t>
            </w:r>
          </w:p>
          <w:p w14:paraId="5A083223" w14:textId="25314641" w:rsidR="006606AF" w:rsidRPr="56FB487F" w:rsidRDefault="006606AF" w:rsidP="00C56B3A">
            <w:pPr>
              <w:pStyle w:val="Table"/>
            </w:pPr>
            <w:r w:rsidRPr="00E16C54">
              <w:rPr>
                <w:color w:val="FF0000"/>
              </w:rPr>
              <w:t>Verifica completezza documentazione nei tre livelli di progettazione</w:t>
            </w:r>
            <w:r w:rsidRPr="56FB487F">
              <w:t xml:space="preserve">: progetto di fattibilità tecnica ed economica, progetto definitivo e progetto esecutivo. </w:t>
            </w:r>
          </w:p>
        </w:tc>
        <w:tc>
          <w:tcPr>
            <w:tcW w:w="2551" w:type="dxa"/>
            <w:shd w:val="clear" w:color="auto" w:fill="DEEAF6" w:themeFill="accent5" w:themeFillTint="33"/>
          </w:tcPr>
          <w:p w14:paraId="64B555FE" w14:textId="7FDF6D0F" w:rsidR="006606AF" w:rsidRPr="001A4999" w:rsidRDefault="006606AF" w:rsidP="00C56B3A">
            <w:pPr>
              <w:pStyle w:val="Table"/>
            </w:pPr>
            <w:r w:rsidRPr="001A4999">
              <w:t xml:space="preserve">Verifica del rispetto delle condizioni progettuali. </w:t>
            </w:r>
          </w:p>
          <w:p w14:paraId="69E57843" w14:textId="7FDF6D0F" w:rsidR="006606AF" w:rsidRPr="000610DD" w:rsidRDefault="006606AF" w:rsidP="00C56B3A">
            <w:pPr>
              <w:pStyle w:val="Table"/>
            </w:pPr>
            <w:r w:rsidRPr="000610DD">
              <w:t xml:space="preserve">Sono presenti i dati sull’utilizzo per svolgere i calcoli strutturali? </w:t>
            </w:r>
          </w:p>
          <w:p w14:paraId="7443E5BA" w14:textId="7FDF6D0F" w:rsidR="006606AF" w:rsidRPr="000610DD" w:rsidRDefault="006606AF" w:rsidP="00C56B3A">
            <w:pPr>
              <w:pStyle w:val="Table"/>
            </w:pPr>
            <w:r w:rsidRPr="000610DD">
              <w:t xml:space="preserve">Sono presenti i riferimenti alle norme tecniche in ambito strutturale? </w:t>
            </w:r>
          </w:p>
          <w:p w14:paraId="3E47FB89" w14:textId="1F5564B5" w:rsidR="006606AF" w:rsidRPr="001A4999" w:rsidRDefault="006606AF" w:rsidP="00C56B3A">
            <w:pPr>
              <w:pStyle w:val="Table"/>
            </w:pPr>
            <w:r w:rsidRPr="000610DD">
              <w:t>Esistono vincoli sulle strutture dettati da regolamenti locali? Quali?</w:t>
            </w:r>
          </w:p>
        </w:tc>
        <w:tc>
          <w:tcPr>
            <w:tcW w:w="2268" w:type="dxa"/>
            <w:shd w:val="clear" w:color="auto" w:fill="DEEAF6" w:themeFill="accent5" w:themeFillTint="33"/>
          </w:tcPr>
          <w:p w14:paraId="613A1924" w14:textId="589E0835" w:rsidR="006606AF" w:rsidRPr="00590184" w:rsidRDefault="006606AF" w:rsidP="00C56B3A">
            <w:pPr>
              <w:pStyle w:val="Table"/>
            </w:pPr>
            <w:r w:rsidRPr="00590184">
              <w:t xml:space="preserve"> </w:t>
            </w:r>
          </w:p>
        </w:tc>
        <w:tc>
          <w:tcPr>
            <w:tcW w:w="2410" w:type="dxa"/>
            <w:shd w:val="clear" w:color="auto" w:fill="DEEAF6" w:themeFill="accent5" w:themeFillTint="33"/>
          </w:tcPr>
          <w:p w14:paraId="424538BD" w14:textId="63E241AB" w:rsidR="006606AF" w:rsidRPr="00CF164A" w:rsidRDefault="006606AF" w:rsidP="00C56B3A">
            <w:pPr>
              <w:pStyle w:val="Table"/>
            </w:pPr>
          </w:p>
        </w:tc>
        <w:tc>
          <w:tcPr>
            <w:tcW w:w="3544" w:type="dxa"/>
            <w:shd w:val="clear" w:color="auto" w:fill="DEEAF6" w:themeFill="accent5" w:themeFillTint="33"/>
          </w:tcPr>
          <w:p w14:paraId="6CD98ECA" w14:textId="28AD10D2" w:rsidR="006606AF" w:rsidRPr="00C107B1" w:rsidRDefault="006606AF" w:rsidP="00C56B3A">
            <w:pPr>
              <w:pStyle w:val="Table"/>
            </w:pPr>
            <w:r w:rsidRPr="00C107B1">
              <w:t>RIMOLDI</w:t>
            </w:r>
          </w:p>
          <w:p w14:paraId="17792520" w14:textId="693F1859" w:rsidR="004B3EAB" w:rsidRDefault="004B3EAB" w:rsidP="00C56B3A">
            <w:pPr>
              <w:pStyle w:val="Table"/>
            </w:pPr>
            <w:r w:rsidRPr="004B3EAB">
              <w:t>-</w:t>
            </w:r>
            <w:r>
              <w:t xml:space="preserve"> Definizione d</w:t>
            </w:r>
            <w:r w:rsidRPr="56FB487F">
              <w:t>ei tre livelli di progettazione</w:t>
            </w:r>
            <w:r>
              <w:t xml:space="preserve"> </w:t>
            </w:r>
          </w:p>
          <w:p w14:paraId="22466C6F" w14:textId="77777777" w:rsidR="00636144" w:rsidRDefault="004B3EAB" w:rsidP="00C56B3A">
            <w:pPr>
              <w:pStyle w:val="Table"/>
            </w:pPr>
            <w:r>
              <w:t xml:space="preserve">- </w:t>
            </w:r>
            <w:r w:rsidR="00925AF6" w:rsidRPr="56FB487F">
              <w:t xml:space="preserve">Verifica </w:t>
            </w:r>
            <w:r w:rsidR="00A450B6">
              <w:t xml:space="preserve">della </w:t>
            </w:r>
            <w:r w:rsidR="00925AF6" w:rsidRPr="56FB487F">
              <w:t xml:space="preserve">completezza documentazione </w:t>
            </w:r>
            <w:r w:rsidR="006430BF">
              <w:t xml:space="preserve">e dell’attuazione </w:t>
            </w:r>
            <w:r w:rsidR="00A450B6">
              <w:t>delle decisioni prese in fasi precedenti</w:t>
            </w:r>
          </w:p>
          <w:p w14:paraId="02BA9720" w14:textId="77777777" w:rsidR="004252FA" w:rsidRDefault="004252FA" w:rsidP="004252FA">
            <w:pPr>
              <w:pStyle w:val="Table"/>
            </w:pPr>
            <w:r w:rsidRPr="007C6344">
              <w:rPr>
                <w:b/>
                <w:bCs/>
              </w:rPr>
              <w:t>De Angelis</w:t>
            </w:r>
            <w:r w:rsidRPr="007C6344">
              <w:br/>
              <w:t>ho tradotto il tutto così:</w:t>
            </w:r>
          </w:p>
          <w:p w14:paraId="0AD652C9" w14:textId="77777777" w:rsidR="004252FA" w:rsidRDefault="004252FA" w:rsidP="00885E3A">
            <w:pPr>
              <w:pStyle w:val="Tablelist"/>
            </w:pPr>
            <w:r>
              <w:t>Trasparenza (evidenza e motivazione) delle eventuali scelte progettuali difformi rispetto a quanto stabilito nella fase precedente [Art. 23.1]</w:t>
            </w:r>
          </w:p>
          <w:p w14:paraId="1864DB13" w14:textId="77777777" w:rsidR="00885E3A" w:rsidRDefault="00885E3A" w:rsidP="00885E3A">
            <w:pPr>
              <w:pStyle w:val="Tablelist"/>
            </w:pPr>
            <w:r>
              <w:t xml:space="preserve">Coerenza delle scelte progettuali con quanto descritto nelle relazioni generali e specialistiche </w:t>
            </w:r>
            <w:r w:rsidRPr="00F51B1D">
              <w:t>[art. 23.1]</w:t>
            </w:r>
          </w:p>
          <w:p w14:paraId="0C946855" w14:textId="5F5AE3DA" w:rsidR="00885E3A" w:rsidRPr="008E4326" w:rsidRDefault="00885E3A" w:rsidP="00885E3A">
            <w:pPr>
              <w:pStyle w:val="Tablelist"/>
            </w:pPr>
            <w:r>
              <w:t xml:space="preserve">Adeguatezza delle scelte progettuali descritte negli elaborati grafici e nella documentazione capitolare, in riferimento ai requisiti impliciti per la tipologia di opera in oggetto o in riferimento ai requisiti espliciti e alle norme vigenti non rendicontati nelle relazioni </w:t>
            </w:r>
            <w:r w:rsidRPr="00F51B1D">
              <w:t>[art. 23.1</w:t>
            </w:r>
            <w:proofErr w:type="gramStart"/>
            <w:r w:rsidRPr="00F51B1D">
              <w:t>]</w:t>
            </w:r>
            <w:r>
              <w:t>..</w:t>
            </w:r>
            <w:proofErr w:type="gramEnd"/>
          </w:p>
        </w:tc>
      </w:tr>
      <w:tr w:rsidR="00C66AE1" w:rsidRPr="004252FA" w14:paraId="2401A816" w14:textId="4A369E35" w:rsidTr="00641CB5">
        <w:tc>
          <w:tcPr>
            <w:tcW w:w="2851" w:type="dxa"/>
            <w:shd w:val="clear" w:color="auto" w:fill="FFFF00"/>
          </w:tcPr>
          <w:p w14:paraId="08AADAD3" w14:textId="4E36916D" w:rsidR="00C66AE1" w:rsidRPr="00FF79EB" w:rsidRDefault="0062041A" w:rsidP="00C56B3A">
            <w:pPr>
              <w:pStyle w:val="Table"/>
            </w:pPr>
            <w:r>
              <w:t xml:space="preserve">… </w:t>
            </w:r>
            <w:r w:rsidRPr="0062041A">
              <w:t xml:space="preserve">ed </w:t>
            </w:r>
            <w:r w:rsidR="008E4326">
              <w:t>è</w:t>
            </w:r>
            <w:r w:rsidRPr="0062041A">
              <w:t xml:space="preserve"> intesa ad assicurare</w:t>
            </w:r>
            <w:r>
              <w:t>:</w:t>
            </w:r>
          </w:p>
        </w:tc>
        <w:tc>
          <w:tcPr>
            <w:tcW w:w="3381" w:type="dxa"/>
            <w:shd w:val="clear" w:color="auto" w:fill="DEEAF6" w:themeFill="accent5" w:themeFillTint="33"/>
          </w:tcPr>
          <w:p w14:paraId="1D997A9D" w14:textId="0FFAE37B" w:rsidR="00C66AE1" w:rsidRPr="00C96C7E" w:rsidRDefault="0062041A" w:rsidP="00C56B3A">
            <w:pPr>
              <w:pStyle w:val="Table"/>
            </w:pPr>
            <w:r w:rsidRPr="00C96C7E">
              <w:t xml:space="preserve">Visto che </w:t>
            </w:r>
            <w:r>
              <w:t xml:space="preserve">la progettazione ha come obiettivo </w:t>
            </w:r>
            <w:r w:rsidRPr="00C96C7E">
              <w:t xml:space="preserve">garantire </w:t>
            </w:r>
            <w:r>
              <w:t xml:space="preserve">il raggiungimento di </w:t>
            </w:r>
            <w:r w:rsidRPr="00C96C7E">
              <w:t xml:space="preserve">una serie di obiettivi, la valutazione di un progetto di lavori pubblici avrà come fine principale fornire una </w:t>
            </w:r>
            <w:r w:rsidRPr="00E141BE">
              <w:rPr>
                <w:b/>
              </w:rPr>
              <w:t>ragionevole certezza</w:t>
            </w:r>
            <w:r w:rsidRPr="00C96C7E">
              <w:t xml:space="preserve"> quanto al soddisfacimento degli stessi:</w:t>
            </w:r>
          </w:p>
        </w:tc>
        <w:tc>
          <w:tcPr>
            <w:tcW w:w="2127" w:type="dxa"/>
            <w:shd w:val="clear" w:color="auto" w:fill="DEEAF6" w:themeFill="accent5" w:themeFillTint="33"/>
          </w:tcPr>
          <w:p w14:paraId="340AA1DB" w14:textId="77777777" w:rsidR="006606AF" w:rsidRPr="00C96C7E" w:rsidRDefault="006606AF" w:rsidP="00C56B3A">
            <w:pPr>
              <w:pStyle w:val="Table"/>
            </w:pPr>
          </w:p>
        </w:tc>
        <w:tc>
          <w:tcPr>
            <w:tcW w:w="2126" w:type="dxa"/>
            <w:shd w:val="clear" w:color="auto" w:fill="DEEAF6" w:themeFill="accent5" w:themeFillTint="33"/>
          </w:tcPr>
          <w:p w14:paraId="124A2A97" w14:textId="73A8C8AD" w:rsidR="006606AF" w:rsidRDefault="006606AF" w:rsidP="00C56B3A">
            <w:pPr>
              <w:pStyle w:val="Table"/>
            </w:pPr>
            <w:r>
              <w:t>…</w:t>
            </w:r>
          </w:p>
        </w:tc>
        <w:tc>
          <w:tcPr>
            <w:tcW w:w="2551" w:type="dxa"/>
            <w:shd w:val="clear" w:color="auto" w:fill="DEEAF6" w:themeFill="accent5" w:themeFillTint="33"/>
          </w:tcPr>
          <w:p w14:paraId="3A2B13EB" w14:textId="1FA183CE" w:rsidR="006606AF" w:rsidRPr="00C96C7E" w:rsidRDefault="006606AF" w:rsidP="00C56B3A">
            <w:pPr>
              <w:pStyle w:val="Table"/>
            </w:pPr>
          </w:p>
        </w:tc>
        <w:tc>
          <w:tcPr>
            <w:tcW w:w="2268" w:type="dxa"/>
            <w:shd w:val="clear" w:color="auto" w:fill="DEEAF6" w:themeFill="accent5" w:themeFillTint="33"/>
          </w:tcPr>
          <w:p w14:paraId="7208207F" w14:textId="6C8B587A" w:rsidR="006606AF" w:rsidRPr="00C96C7E" w:rsidRDefault="006606AF" w:rsidP="00C56B3A">
            <w:pPr>
              <w:pStyle w:val="Table"/>
            </w:pPr>
          </w:p>
        </w:tc>
        <w:tc>
          <w:tcPr>
            <w:tcW w:w="2410" w:type="dxa"/>
            <w:shd w:val="clear" w:color="auto" w:fill="DEEAF6" w:themeFill="accent5" w:themeFillTint="33"/>
          </w:tcPr>
          <w:p w14:paraId="28E3E95E" w14:textId="458748FE" w:rsidR="006606AF" w:rsidRPr="00C96C7E" w:rsidRDefault="006606AF" w:rsidP="00C56B3A">
            <w:pPr>
              <w:pStyle w:val="Table"/>
            </w:pPr>
          </w:p>
        </w:tc>
        <w:tc>
          <w:tcPr>
            <w:tcW w:w="3544" w:type="dxa"/>
            <w:shd w:val="clear" w:color="auto" w:fill="DEEAF6" w:themeFill="accent5" w:themeFillTint="33"/>
          </w:tcPr>
          <w:p w14:paraId="0059E004" w14:textId="77777777" w:rsidR="006606AF" w:rsidRPr="00C107B1" w:rsidRDefault="006606AF" w:rsidP="00C56B3A">
            <w:pPr>
              <w:pStyle w:val="Table"/>
            </w:pPr>
            <w:r w:rsidRPr="00C107B1">
              <w:t>MARTINELLI</w:t>
            </w:r>
          </w:p>
          <w:p w14:paraId="5E98A95C" w14:textId="34CEF314" w:rsidR="006606AF" w:rsidRPr="00FD2A89" w:rsidRDefault="008A778B" w:rsidP="00C56B3A">
            <w:pPr>
              <w:pStyle w:val="Table"/>
            </w:pPr>
            <w:r w:rsidRPr="00FD2A89">
              <w:t xml:space="preserve">Rispetto a quanto riportato non </w:t>
            </w:r>
            <w:r w:rsidR="00420076" w:rsidRPr="009C274B">
              <w:t>ho</w:t>
            </w:r>
            <w:r w:rsidRPr="00FD2A89">
              <w:t xml:space="preserve"> nulla </w:t>
            </w:r>
            <w:r w:rsidR="00420076" w:rsidRPr="009C274B">
              <w:t>da aggiungere</w:t>
            </w:r>
          </w:p>
        </w:tc>
      </w:tr>
      <w:tr w:rsidR="0062041A" w:rsidRPr="004252FA" w14:paraId="77662F83" w14:textId="3DDE4961" w:rsidTr="00641CB5">
        <w:tc>
          <w:tcPr>
            <w:tcW w:w="2851" w:type="dxa"/>
            <w:shd w:val="clear" w:color="auto" w:fill="FFFF00"/>
          </w:tcPr>
          <w:p w14:paraId="339765C8" w14:textId="0E5B2730" w:rsidR="0062041A" w:rsidRPr="00FF79EB" w:rsidRDefault="0062041A" w:rsidP="00C56B3A">
            <w:pPr>
              <w:pStyle w:val="Table"/>
            </w:pPr>
            <w:r>
              <w:t xml:space="preserve"> </w:t>
            </w:r>
            <w:r w:rsidRPr="00FF79EB">
              <w:t>a) il soddisfacimento dei fabbisogni della collettività;</w:t>
            </w:r>
          </w:p>
        </w:tc>
        <w:tc>
          <w:tcPr>
            <w:tcW w:w="3381" w:type="dxa"/>
            <w:shd w:val="clear" w:color="auto" w:fill="DEEAF6" w:themeFill="accent5" w:themeFillTint="33"/>
          </w:tcPr>
          <w:p w14:paraId="5228843E" w14:textId="7346856F" w:rsidR="0062041A" w:rsidRPr="0062041A" w:rsidRDefault="0062041A" w:rsidP="00C56B3A">
            <w:pPr>
              <w:pStyle w:val="Table"/>
            </w:pPr>
            <w:r>
              <w:t>I “</w:t>
            </w:r>
            <w:r w:rsidRPr="0062041A">
              <w:t>fabbisogni della collettività</w:t>
            </w:r>
            <w:r>
              <w:t>”</w:t>
            </w:r>
            <w:r w:rsidRPr="0062041A">
              <w:t xml:space="preserve"> [art. 23.1.a], </w:t>
            </w:r>
            <w:r>
              <w:t xml:space="preserve">dovranno essere identificati negli atti </w:t>
            </w:r>
            <w:r w:rsidRPr="0062041A">
              <w:t>approvati dall’amministrazione</w:t>
            </w:r>
            <w:r>
              <w:t xml:space="preserve">, in funzione di </w:t>
            </w:r>
            <w:r w:rsidRPr="0062041A">
              <w:t>obiettivi politici</w:t>
            </w:r>
            <w:r>
              <w:t xml:space="preserve"> generali. Essi </w:t>
            </w:r>
            <w:r w:rsidRPr="0062041A">
              <w:t xml:space="preserve">dovranno essere </w:t>
            </w:r>
            <w:r>
              <w:t xml:space="preserve">chiariti in qualche parte della documentazione di progetto e la </w:t>
            </w:r>
            <w:r w:rsidRPr="0062041A">
              <w:t xml:space="preserve">relazione generale </w:t>
            </w:r>
            <w:r w:rsidR="00987E47">
              <w:t xml:space="preserve">potrebbe essere </w:t>
            </w:r>
            <w:r>
              <w:t xml:space="preserve">il documento più ragionevole in cui fare il punto, </w:t>
            </w:r>
            <w:r w:rsidRPr="0062041A">
              <w:t>identifica</w:t>
            </w:r>
            <w:r w:rsidR="00987E47">
              <w:t>ndol</w:t>
            </w:r>
            <w:r w:rsidRPr="0062041A">
              <w:t xml:space="preserve">i </w:t>
            </w:r>
            <w:r w:rsidR="00987E47">
              <w:t xml:space="preserve">e strumentandoli, rinviando a specifiche relazioni specialistiche o </w:t>
            </w:r>
            <w:r w:rsidR="0053394E">
              <w:t>rispondendone. Nel merito, l’art. 23.3</w:t>
            </w:r>
            <w:r w:rsidR="00C507B8">
              <w:t xml:space="preserve"> del </w:t>
            </w:r>
            <w:r w:rsidR="00C507B8" w:rsidRPr="00C507B8">
              <w:rPr>
                <w:i/>
                <w:iCs/>
              </w:rPr>
              <w:t>Codice</w:t>
            </w:r>
            <w:r w:rsidR="0053394E">
              <w:t xml:space="preserve"> rimanda al </w:t>
            </w:r>
            <w:r w:rsidR="00C507B8" w:rsidRPr="00C507B8">
              <w:rPr>
                <w:i/>
                <w:iCs/>
              </w:rPr>
              <w:t>Re</w:t>
            </w:r>
            <w:r w:rsidR="0053394E" w:rsidRPr="0053394E">
              <w:rPr>
                <w:i/>
                <w:iCs/>
              </w:rPr>
              <w:t>golamento</w:t>
            </w:r>
            <w:r w:rsidR="0053394E" w:rsidRPr="00FF79EB">
              <w:t xml:space="preserve"> </w:t>
            </w:r>
            <w:r w:rsidR="0053394E">
              <w:t xml:space="preserve">il compito di definire non solo i </w:t>
            </w:r>
            <w:r w:rsidR="0053394E" w:rsidRPr="00FF79EB">
              <w:lastRenderedPageBreak/>
              <w:t>contenuti della progettazione nei tre livelli progettuali</w:t>
            </w:r>
            <w:r w:rsidR="002D739F">
              <w:t xml:space="preserve"> [vedi anche </w:t>
            </w:r>
            <w:r w:rsidR="000578A2">
              <w:t>A</w:t>
            </w:r>
            <w:r w:rsidR="002D739F">
              <w:t>rt.23.9]</w:t>
            </w:r>
            <w:r w:rsidR="0053394E">
              <w:t>, ma anche il «</w:t>
            </w:r>
            <w:r w:rsidR="0053394E" w:rsidRPr="00FF79EB">
              <w:t>contenuto minimo del quadro esigenziale</w:t>
            </w:r>
            <w:r w:rsidR="0053394E">
              <w:t xml:space="preserve">» da </w:t>
            </w:r>
            <w:r w:rsidR="0053394E" w:rsidRPr="00FF79EB">
              <w:t>predisporre</w:t>
            </w:r>
            <w:r w:rsidR="00C507B8">
              <w:t>.</w:t>
            </w:r>
          </w:p>
        </w:tc>
        <w:tc>
          <w:tcPr>
            <w:tcW w:w="2127" w:type="dxa"/>
            <w:shd w:val="clear" w:color="auto" w:fill="DEEAF6" w:themeFill="accent5" w:themeFillTint="33"/>
          </w:tcPr>
          <w:p w14:paraId="0483FE7B" w14:textId="5AD3680E" w:rsidR="006606AF" w:rsidRPr="003B1A36" w:rsidRDefault="006606AF" w:rsidP="00C56B3A">
            <w:pPr>
              <w:pStyle w:val="Table"/>
            </w:pPr>
            <w:r w:rsidRPr="003B1A36">
              <w:lastRenderedPageBreak/>
              <w:t>AV.23.</w:t>
            </w:r>
            <w:proofErr w:type="gramStart"/>
            <w:r w:rsidRPr="003B1A36">
              <w:t>1.a</w:t>
            </w:r>
            <w:proofErr w:type="gramEnd"/>
            <w:r w:rsidRPr="6DACE201">
              <w:t xml:space="preserve"> Sono stati </w:t>
            </w:r>
            <w:r w:rsidRPr="00E87ADC">
              <w:t>rispettati i requisiti definiti dalla committenza</w:t>
            </w:r>
            <w:r w:rsidRPr="6DACE201">
              <w:t>?</w:t>
            </w:r>
          </w:p>
        </w:tc>
        <w:tc>
          <w:tcPr>
            <w:tcW w:w="2126" w:type="dxa"/>
            <w:shd w:val="clear" w:color="auto" w:fill="DEEAF6" w:themeFill="accent5" w:themeFillTint="33"/>
          </w:tcPr>
          <w:p w14:paraId="282D8649" w14:textId="5707A1B4" w:rsidR="006606AF" w:rsidRPr="56FB487F" w:rsidRDefault="006606AF" w:rsidP="00C56B3A">
            <w:pPr>
              <w:pStyle w:val="Table"/>
            </w:pPr>
            <w:r w:rsidRPr="56FB487F">
              <w:t xml:space="preserve">Verifica del </w:t>
            </w:r>
            <w:r w:rsidRPr="00E87ADC">
              <w:t>soddisfacimento dei fabbisogni della collettività;</w:t>
            </w:r>
          </w:p>
        </w:tc>
        <w:tc>
          <w:tcPr>
            <w:tcW w:w="2551" w:type="dxa"/>
            <w:shd w:val="clear" w:color="auto" w:fill="DEEAF6" w:themeFill="accent5" w:themeFillTint="33"/>
          </w:tcPr>
          <w:p w14:paraId="7470BE33" w14:textId="26E7DD9D" w:rsidR="006606AF" w:rsidRDefault="006606AF" w:rsidP="00C56B3A">
            <w:pPr>
              <w:pStyle w:val="Table"/>
            </w:pPr>
          </w:p>
        </w:tc>
        <w:tc>
          <w:tcPr>
            <w:tcW w:w="2268" w:type="dxa"/>
            <w:shd w:val="clear" w:color="auto" w:fill="DEEAF6" w:themeFill="accent5" w:themeFillTint="33"/>
          </w:tcPr>
          <w:p w14:paraId="57831E00" w14:textId="7B4BCFFA" w:rsidR="006606AF" w:rsidRPr="001C5BDC" w:rsidRDefault="006606AF" w:rsidP="00C56B3A">
            <w:pPr>
              <w:pStyle w:val="Table"/>
            </w:pPr>
            <w:r w:rsidRPr="001C5BDC">
              <w:t>Azione di controllo V.</w:t>
            </w:r>
            <w:r>
              <w:t xml:space="preserve"> </w:t>
            </w:r>
            <w:r w:rsidRPr="00E87ADC">
              <w:t>Controllo nella relazione generale o nello studio di fattibilità che i fabbisogni siano stati espressi e rispettati</w:t>
            </w:r>
            <w:r w:rsidRPr="001C5BDC">
              <w:t>.</w:t>
            </w:r>
          </w:p>
        </w:tc>
        <w:tc>
          <w:tcPr>
            <w:tcW w:w="2410" w:type="dxa"/>
            <w:shd w:val="clear" w:color="auto" w:fill="DEEAF6" w:themeFill="accent5" w:themeFillTint="33"/>
          </w:tcPr>
          <w:p w14:paraId="66C6977D" w14:textId="77777777" w:rsidR="006606AF" w:rsidRPr="00A63B41" w:rsidRDefault="006606AF" w:rsidP="00C56B3A">
            <w:pPr>
              <w:pStyle w:val="Table"/>
            </w:pPr>
            <w:r w:rsidRPr="00A63B41">
              <w:t>Azione di controllo</w:t>
            </w:r>
            <w:r w:rsidRPr="00E87ADC">
              <w:t xml:space="preserve">: verifica della completezza e chiarezza del documento preliminare e della relazione generale riguardo l’espletamento dei fabbisogni della collettività </w:t>
            </w:r>
            <w:r w:rsidRPr="00A63B41">
              <w:t>a cui è destinata l’opera e le scelte tecniche per conseguire tale obiettivo</w:t>
            </w:r>
          </w:p>
          <w:p w14:paraId="6BAE8FCB" w14:textId="77777777" w:rsidR="006606AF" w:rsidRPr="00A63B41" w:rsidRDefault="006606AF" w:rsidP="00C56B3A">
            <w:pPr>
              <w:pStyle w:val="Table"/>
            </w:pPr>
            <w:r w:rsidRPr="00A63B41">
              <w:t>Verifiche elementari:</w:t>
            </w:r>
          </w:p>
          <w:p w14:paraId="22575BD3" w14:textId="22CF427A" w:rsidR="006606AF" w:rsidRPr="00A63B41" w:rsidRDefault="006606AF" w:rsidP="00C56B3A">
            <w:pPr>
              <w:pStyle w:val="Table"/>
            </w:pPr>
            <w:r w:rsidRPr="00BC7910">
              <w:lastRenderedPageBreak/>
              <w:t>Il documento preliminare tratta delle esigenze e i fabbisogni da rispettare, degli obiettivi generali e delle strategie per raggiungerli</w:t>
            </w:r>
            <w:r w:rsidRPr="00A63B41">
              <w:t>?</w:t>
            </w:r>
          </w:p>
        </w:tc>
        <w:tc>
          <w:tcPr>
            <w:tcW w:w="3544" w:type="dxa"/>
            <w:shd w:val="clear" w:color="auto" w:fill="DEEAF6" w:themeFill="accent5" w:themeFillTint="33"/>
          </w:tcPr>
          <w:p w14:paraId="79D8CBC2" w14:textId="77777777" w:rsidR="006606AF" w:rsidRPr="00C107B1" w:rsidRDefault="006606AF" w:rsidP="00C56B3A">
            <w:pPr>
              <w:pStyle w:val="Table"/>
            </w:pPr>
            <w:r w:rsidRPr="00C107B1">
              <w:lastRenderedPageBreak/>
              <w:t>MARONGIU</w:t>
            </w:r>
          </w:p>
          <w:p w14:paraId="4D487EFB" w14:textId="0793EF1C" w:rsidR="0074684C" w:rsidRPr="00C107B1" w:rsidRDefault="00B214AF" w:rsidP="00C56B3A">
            <w:pPr>
              <w:pStyle w:val="Table"/>
            </w:pPr>
            <w:r w:rsidRPr="00C107B1">
              <w:t>Verifica</w:t>
            </w:r>
            <w:r w:rsidR="00345BE8" w:rsidRPr="00C107B1">
              <w:t>re</w:t>
            </w:r>
            <w:r w:rsidR="00523C76" w:rsidRPr="00C107B1">
              <w:t xml:space="preserve"> </w:t>
            </w:r>
            <w:r w:rsidRPr="00C107B1">
              <w:t>attraverso la</w:t>
            </w:r>
            <w:r w:rsidR="00611CFA" w:rsidRPr="00C107B1">
              <w:t xml:space="preserve"> </w:t>
            </w:r>
            <w:r w:rsidR="000A3A82" w:rsidRPr="00C107B1">
              <w:t>relazione generale</w:t>
            </w:r>
            <w:r w:rsidR="005913B0" w:rsidRPr="00C107B1">
              <w:t xml:space="preserve"> </w:t>
            </w:r>
            <w:r w:rsidR="00B019B5" w:rsidRPr="00C107B1">
              <w:t xml:space="preserve">che </w:t>
            </w:r>
            <w:r w:rsidR="00223B5C" w:rsidRPr="00C107B1">
              <w:t>i</w:t>
            </w:r>
            <w:r w:rsidR="00B46F56" w:rsidRPr="00C107B1">
              <w:t xml:space="preserve"> fa</w:t>
            </w:r>
            <w:r w:rsidR="00223B5C" w:rsidRPr="00C107B1">
              <w:t>bbisogni della colletti</w:t>
            </w:r>
            <w:r w:rsidR="00CE0877" w:rsidRPr="00C107B1">
              <w:t xml:space="preserve">vità </w:t>
            </w:r>
            <w:r w:rsidR="005F0FCC" w:rsidRPr="00C107B1">
              <w:t>siano presenti</w:t>
            </w:r>
            <w:r w:rsidR="001A0BAF" w:rsidRPr="00C107B1">
              <w:t xml:space="preserve"> e rispettati</w:t>
            </w:r>
          </w:p>
          <w:p w14:paraId="1D207B75" w14:textId="77777777" w:rsidR="008E4326" w:rsidRDefault="008E4326" w:rsidP="008E4326">
            <w:pPr>
              <w:pStyle w:val="Table"/>
            </w:pPr>
            <w:r w:rsidRPr="007C6344">
              <w:rPr>
                <w:b/>
                <w:bCs/>
              </w:rPr>
              <w:t>De Angelis</w:t>
            </w:r>
            <w:r w:rsidRPr="007C6344">
              <w:br/>
              <w:t>ho tradotto il tutto così:</w:t>
            </w:r>
          </w:p>
          <w:p w14:paraId="7869F568" w14:textId="77777777" w:rsidR="006606AF" w:rsidRDefault="008E4326" w:rsidP="00C56B3A">
            <w:pPr>
              <w:pStyle w:val="Tablelist"/>
            </w:pPr>
            <w:r w:rsidRPr="00F51B1D">
              <w:t>Esiste</w:t>
            </w:r>
            <w:r>
              <w:t>nza e completezza di</w:t>
            </w:r>
            <w:r w:rsidRPr="00F51B1D">
              <w:t xml:space="preserve"> un </w:t>
            </w:r>
            <w:r>
              <w:t xml:space="preserve">riferimento esplicito, anche messo a punto dallo stesso progettista ma </w:t>
            </w:r>
            <w:r w:rsidRPr="00F51B1D">
              <w:t>approvat</w:t>
            </w:r>
            <w:r>
              <w:t xml:space="preserve">o </w:t>
            </w:r>
            <w:r w:rsidRPr="00F51B1D">
              <w:t>dall'amministrazione</w:t>
            </w:r>
            <w:r>
              <w:t xml:space="preserve">, </w:t>
            </w:r>
            <w:r w:rsidRPr="00F51B1D">
              <w:t xml:space="preserve">che </w:t>
            </w:r>
            <w:r>
              <w:t xml:space="preserve">formalizzi </w:t>
            </w:r>
            <w:r w:rsidRPr="00F51B1D">
              <w:t xml:space="preserve">gli obiettivi dell’opera, </w:t>
            </w:r>
            <w:r>
              <w:t>a partire da</w:t>
            </w:r>
            <w:r w:rsidRPr="00F51B1D">
              <w:t xml:space="preserve">i </w:t>
            </w:r>
            <w:r>
              <w:t>“</w:t>
            </w:r>
            <w:r w:rsidRPr="00F51B1D">
              <w:t xml:space="preserve">fabbisogni della </w:t>
            </w:r>
            <w:r w:rsidRPr="00F51B1D">
              <w:lastRenderedPageBreak/>
              <w:t>collettivi</w:t>
            </w:r>
            <w:r>
              <w:t xml:space="preserve">tà” di riferimento </w:t>
            </w:r>
            <w:r w:rsidRPr="00F51B1D">
              <w:t xml:space="preserve">[artt. 23.1.a e 23.4], </w:t>
            </w:r>
            <w:r>
              <w:t xml:space="preserve">per concludersi con la </w:t>
            </w:r>
            <w:r w:rsidRPr="00F51B1D">
              <w:t>qualità architett</w:t>
            </w:r>
            <w:r>
              <w:t>ur</w:t>
            </w:r>
            <w:r w:rsidRPr="00F51B1D">
              <w:t>a</w:t>
            </w:r>
            <w:r>
              <w:t>, le scelt</w:t>
            </w:r>
            <w:r w:rsidRPr="00F51B1D">
              <w:t>e tecnico funzional</w:t>
            </w:r>
            <w:r>
              <w:t xml:space="preserve">i </w:t>
            </w:r>
            <w:r w:rsidRPr="00F51B1D">
              <w:t xml:space="preserve">e </w:t>
            </w:r>
            <w:r>
              <w:t xml:space="preserve">la </w:t>
            </w:r>
            <w:r w:rsidRPr="00F51B1D">
              <w:t>relazione dell’opera</w:t>
            </w:r>
            <w:r>
              <w:t xml:space="preserve"> nel suo contesto</w:t>
            </w:r>
            <w:r w:rsidRPr="00F51B1D">
              <w:t xml:space="preserve"> [art. 23.1.b]?</w:t>
            </w:r>
          </w:p>
          <w:p w14:paraId="6CBB1955" w14:textId="7FD2197D" w:rsidR="008E4326" w:rsidRPr="00C107B1" w:rsidRDefault="008E4326" w:rsidP="008E4326">
            <w:pPr>
              <w:pStyle w:val="Tablelist"/>
            </w:pPr>
            <w:r w:rsidRPr="008E4326">
              <w:t>Chiarezza e completezza delle giustificazioni delle scelte progettuali, relativamente a ciascuno dei requisiti stabiliti per l'opera [artt. 23.1.a e 23.1.b]</w:t>
            </w:r>
            <w:r>
              <w:t>.</w:t>
            </w:r>
          </w:p>
        </w:tc>
      </w:tr>
      <w:tr w:rsidR="00C66AE1" w:rsidRPr="004252FA" w14:paraId="1B4BD5BF" w14:textId="5993703C" w:rsidTr="00641CB5">
        <w:tc>
          <w:tcPr>
            <w:tcW w:w="2851" w:type="dxa"/>
            <w:shd w:val="clear" w:color="auto" w:fill="FFFF00"/>
          </w:tcPr>
          <w:p w14:paraId="71A79CD9" w14:textId="3864A0A4" w:rsidR="00C66AE1" w:rsidRPr="00FF79EB" w:rsidRDefault="00C66AE1" w:rsidP="00C56B3A">
            <w:pPr>
              <w:pStyle w:val="Table"/>
            </w:pPr>
            <w:r w:rsidRPr="00FF79EB">
              <w:lastRenderedPageBreak/>
              <w:t>b) la qualità architettonica e tecnico funzionale e di relazione nel contesto dell</w:t>
            </w:r>
            <w:r w:rsidR="00D262A2" w:rsidRPr="00FF79EB">
              <w:t>’</w:t>
            </w:r>
            <w:r w:rsidRPr="00FF79EB">
              <w:t>opera;</w:t>
            </w:r>
          </w:p>
        </w:tc>
        <w:tc>
          <w:tcPr>
            <w:tcW w:w="3381" w:type="dxa"/>
            <w:shd w:val="clear" w:color="auto" w:fill="DEEAF6" w:themeFill="accent5" w:themeFillTint="33"/>
          </w:tcPr>
          <w:p w14:paraId="4639324F" w14:textId="517E300B" w:rsidR="00C66AE1" w:rsidRPr="00EC4B15" w:rsidRDefault="00EC4B15" w:rsidP="00C56B3A">
            <w:pPr>
              <w:pStyle w:val="Table"/>
            </w:pPr>
            <w:r w:rsidRPr="00EC4B15">
              <w:t>Gli obiettivi in termini di «qualità architettonica e tecnico funzionale e di relazione nel contesto dell’opera» [art. 23.1.b] dovrebbero essere stabilite da qualche parte in qualche documento ufficiale (a cominciare dal progetto di fattibilità tecnica ed economica), e strumentat</w:t>
            </w:r>
            <w:r>
              <w:t>i</w:t>
            </w:r>
            <w:r w:rsidRPr="00EC4B15">
              <w:t xml:space="preserve">, </w:t>
            </w:r>
            <w:r>
              <w:t xml:space="preserve">Le </w:t>
            </w:r>
            <w:r w:rsidR="009F4452" w:rsidRPr="009F4452">
              <w:rPr>
                <w:b/>
                <w:bCs/>
              </w:rPr>
              <w:t>AC</w:t>
            </w:r>
            <w:r>
              <w:t xml:space="preserve"> dovranno </w:t>
            </w:r>
            <w:r w:rsidRPr="00EC4B15">
              <w:t>basarsi su questi obiettivi, o genericamente fare riferimento alla buona pratica per la progettazione di opere simili.</w:t>
            </w:r>
          </w:p>
        </w:tc>
        <w:tc>
          <w:tcPr>
            <w:tcW w:w="2127" w:type="dxa"/>
            <w:shd w:val="clear" w:color="auto" w:fill="DEEAF6" w:themeFill="accent5" w:themeFillTint="33"/>
          </w:tcPr>
          <w:p w14:paraId="741FF689" w14:textId="53EAC3D3" w:rsidR="006606AF" w:rsidRPr="00EC4B15" w:rsidRDefault="006606AF" w:rsidP="00C56B3A">
            <w:pPr>
              <w:pStyle w:val="Table"/>
            </w:pPr>
            <w:r w:rsidRPr="5D46E4F8">
              <w:t>AV.23.</w:t>
            </w:r>
            <w:proofErr w:type="gramStart"/>
            <w:r w:rsidRPr="5D46E4F8">
              <w:t>1.b</w:t>
            </w:r>
            <w:proofErr w:type="gramEnd"/>
            <w:r w:rsidRPr="5D46E4F8">
              <w:t xml:space="preserve"> Sono soddisfatti i requisiti di qualità architettonica e tecnico funzionale e di relazione nel contesto dell’opera?</w:t>
            </w:r>
          </w:p>
        </w:tc>
        <w:tc>
          <w:tcPr>
            <w:tcW w:w="2126" w:type="dxa"/>
            <w:shd w:val="clear" w:color="auto" w:fill="DEEAF6" w:themeFill="accent5" w:themeFillTint="33"/>
          </w:tcPr>
          <w:p w14:paraId="2C8B420B" w14:textId="39F50065" w:rsidR="006606AF" w:rsidRPr="00EC4B15" w:rsidRDefault="006606AF" w:rsidP="00C56B3A">
            <w:pPr>
              <w:pStyle w:val="Table"/>
            </w:pPr>
            <w:r w:rsidRPr="5D46E4F8">
              <w:t>Verifica dei requisiti di qualità architettonica e tecnico funzionale e di relazione del contesto a quella richiesta;</w:t>
            </w:r>
          </w:p>
        </w:tc>
        <w:tc>
          <w:tcPr>
            <w:tcW w:w="2551" w:type="dxa"/>
            <w:shd w:val="clear" w:color="auto" w:fill="DEEAF6" w:themeFill="accent5" w:themeFillTint="33"/>
          </w:tcPr>
          <w:p w14:paraId="3D2705DA" w14:textId="30CFBCD0" w:rsidR="006606AF" w:rsidRPr="00EC4B15" w:rsidRDefault="006606AF" w:rsidP="00C56B3A">
            <w:pPr>
              <w:pStyle w:val="Table"/>
            </w:pPr>
          </w:p>
        </w:tc>
        <w:tc>
          <w:tcPr>
            <w:tcW w:w="2268" w:type="dxa"/>
            <w:shd w:val="clear" w:color="auto" w:fill="DEEAF6" w:themeFill="accent5" w:themeFillTint="33"/>
          </w:tcPr>
          <w:p w14:paraId="7F517A27" w14:textId="4FC61BA6" w:rsidR="006606AF" w:rsidRPr="00EC4B15" w:rsidRDefault="006606AF" w:rsidP="00C56B3A">
            <w:pPr>
              <w:pStyle w:val="Table"/>
            </w:pPr>
            <w:proofErr w:type="spellStart"/>
            <w:r w:rsidRPr="646DA954">
              <w:t>VI.Controllare</w:t>
            </w:r>
            <w:proofErr w:type="spellEnd"/>
            <w:r w:rsidRPr="646DA954">
              <w:t xml:space="preserve"> la relazione generale e gli elaborati grafici, verificando che i vincoli di compatibilità opera – ambiente siano rispettati.</w:t>
            </w:r>
          </w:p>
        </w:tc>
        <w:tc>
          <w:tcPr>
            <w:tcW w:w="2410" w:type="dxa"/>
            <w:shd w:val="clear" w:color="auto" w:fill="DEEAF6" w:themeFill="accent5" w:themeFillTint="33"/>
          </w:tcPr>
          <w:p w14:paraId="6608C447" w14:textId="77777777" w:rsidR="006606AF" w:rsidRPr="00A63B41" w:rsidRDefault="006606AF" w:rsidP="00C56B3A">
            <w:pPr>
              <w:pStyle w:val="Table"/>
            </w:pPr>
            <w:r w:rsidRPr="646DA954">
              <w:t>Azione di controllo: verifica della qualità di inserimento dell’opera nel suo contesto ambientale e territoriale nelle relazioni dello studio di fattibilità e nel progetto preliminare.</w:t>
            </w:r>
          </w:p>
          <w:p w14:paraId="795EC63C" w14:textId="77777777" w:rsidR="006606AF" w:rsidRPr="00A63B41" w:rsidRDefault="006606AF" w:rsidP="00C56B3A">
            <w:pPr>
              <w:pStyle w:val="Table"/>
            </w:pPr>
            <w:r w:rsidRPr="646DA954">
              <w:t>Verifiche elementari:</w:t>
            </w:r>
          </w:p>
          <w:p w14:paraId="43E7E1F5" w14:textId="77777777" w:rsidR="006606AF" w:rsidRPr="00A63B41" w:rsidRDefault="006606AF" w:rsidP="00C56B3A">
            <w:pPr>
              <w:pStyle w:val="Table"/>
            </w:pPr>
            <w:r w:rsidRPr="646DA954">
              <w:t>la relazione dello studio di fattibilità descrive adeguatamente i requisiti dell’opera e il suo impatto ambientale, nel contesto in cui si inserisce?</w:t>
            </w:r>
          </w:p>
          <w:p w14:paraId="31D45F14" w14:textId="77777777" w:rsidR="006606AF" w:rsidRPr="00A63B41" w:rsidRDefault="006606AF" w:rsidP="00C56B3A">
            <w:pPr>
              <w:pStyle w:val="Table"/>
            </w:pPr>
            <w:r w:rsidRPr="646DA954">
              <w:t>Il documento preliminare riporta indicazioni sull’impatto ambientale dell’opera?</w:t>
            </w:r>
          </w:p>
          <w:p w14:paraId="438C7F82" w14:textId="3B504B65" w:rsidR="006606AF" w:rsidRPr="00EC4B15" w:rsidRDefault="006606AF" w:rsidP="00C56B3A">
            <w:pPr>
              <w:pStyle w:val="Table"/>
            </w:pPr>
            <w:r w:rsidRPr="646DA954">
              <w:t>Il documento preliminare riporta indicazioni sui vincoli relativi al contesto in cui si inserisce l’opera?</w:t>
            </w:r>
          </w:p>
        </w:tc>
        <w:tc>
          <w:tcPr>
            <w:tcW w:w="3544" w:type="dxa"/>
            <w:shd w:val="clear" w:color="auto" w:fill="DEEAF6" w:themeFill="accent5" w:themeFillTint="33"/>
          </w:tcPr>
          <w:p w14:paraId="6BD0C8E4" w14:textId="31EE47C8" w:rsidR="00F52739" w:rsidRPr="00FC5B8B" w:rsidRDefault="006606AF" w:rsidP="00C56B3A">
            <w:pPr>
              <w:pStyle w:val="Table"/>
            </w:pPr>
            <w:r w:rsidRPr="00FC5B8B">
              <w:t>SCOLARO</w:t>
            </w:r>
          </w:p>
          <w:p w14:paraId="794D9198" w14:textId="4E6429A6" w:rsidR="00F52739" w:rsidRDefault="51F5C8D9" w:rsidP="00C56B3A">
            <w:pPr>
              <w:pStyle w:val="Table"/>
            </w:pPr>
            <w:r w:rsidRPr="00FC5B8B">
              <w:rPr>
                <w:rFonts w:ascii="Calibri" w:hAnsi="Calibri" w:cs="Calibri"/>
                <w:sz w:val="22"/>
                <w:szCs w:val="22"/>
              </w:rPr>
              <w:t>-</w:t>
            </w:r>
            <w:r w:rsidRPr="3B1D011F">
              <w:rPr>
                <w:color w:val="FF0000"/>
              </w:rPr>
              <w:t xml:space="preserve"> </w:t>
            </w:r>
            <w:r w:rsidRPr="279C4AC4">
              <w:t>Verifica dei requisiti di qualità architettonica e tecnico funzionale e di relazione del contesto a quella richiesta;</w:t>
            </w:r>
          </w:p>
          <w:p w14:paraId="51AF0A70" w14:textId="40DEA4CA" w:rsidR="006606AF" w:rsidRPr="00FC5B8B" w:rsidRDefault="008E4326" w:rsidP="00C56B3A">
            <w:pPr>
              <w:pStyle w:val="Table"/>
            </w:pPr>
            <w:r w:rsidRPr="007C6344">
              <w:rPr>
                <w:b/>
                <w:bCs/>
              </w:rPr>
              <w:t>De Angelis</w:t>
            </w:r>
            <w:r>
              <w:rPr>
                <w:b/>
                <w:bCs/>
              </w:rPr>
              <w:t>:</w:t>
            </w:r>
            <w:r>
              <w:t xml:space="preserve"> vedi 23.</w:t>
            </w:r>
            <w:proofErr w:type="gramStart"/>
            <w:r>
              <w:t>1.a</w:t>
            </w:r>
            <w:proofErr w:type="gramEnd"/>
          </w:p>
        </w:tc>
      </w:tr>
      <w:tr w:rsidR="00C66AE1" w:rsidRPr="004252FA" w14:paraId="514DE4C0" w14:textId="64429C8F" w:rsidTr="00641CB5">
        <w:tc>
          <w:tcPr>
            <w:tcW w:w="2851" w:type="dxa"/>
            <w:shd w:val="clear" w:color="auto" w:fill="FFFF00"/>
          </w:tcPr>
          <w:p w14:paraId="660E4351" w14:textId="1E75EBB9" w:rsidR="00C66AE1" w:rsidRPr="00FF79EB" w:rsidRDefault="00C66AE1" w:rsidP="00C56B3A">
            <w:pPr>
              <w:pStyle w:val="Table"/>
            </w:pPr>
            <w:r w:rsidRPr="00FF79EB">
              <w:t>c) la conformità alle norme ambientali, urbanistiche e di tutela dei beni culturali e paesaggistici, nonc</w:t>
            </w:r>
            <w:r w:rsidR="00C96C7E">
              <w:t>hé</w:t>
            </w:r>
            <w:r w:rsidRPr="00FF79EB">
              <w:t xml:space="preserve"> il rispetto di quanto previsto dalla normativa in materia di tutela della salute e della sicurezza;</w:t>
            </w:r>
          </w:p>
        </w:tc>
        <w:tc>
          <w:tcPr>
            <w:tcW w:w="3381" w:type="dxa"/>
            <w:shd w:val="clear" w:color="auto" w:fill="DEEAF6" w:themeFill="accent5" w:themeFillTint="33"/>
          </w:tcPr>
          <w:p w14:paraId="1C04C346" w14:textId="4EB93C73" w:rsidR="009F4452" w:rsidRDefault="00EC4B15" w:rsidP="00C56B3A">
            <w:pPr>
              <w:pStyle w:val="Table"/>
            </w:pPr>
            <w:r>
              <w:t xml:space="preserve">Compito della progettazione è </w:t>
            </w:r>
            <w:r w:rsidR="009F4452">
              <w:t xml:space="preserve">definire scelte (progettuali) conformi </w:t>
            </w:r>
            <w:r w:rsidRPr="00133C77">
              <w:t>«alle norme ambientali, urbanistiche e di tutela dei beni culturali e paesaggistici»</w:t>
            </w:r>
            <w:r w:rsidR="009F4452">
              <w:t>. Tutto ciò deve essere adeguatamente documentato: o in una relazione (generale o specialistica) o nelle tavole grafiche.</w:t>
            </w:r>
          </w:p>
          <w:p w14:paraId="3350D6C1" w14:textId="577F3FB1" w:rsidR="009F4452" w:rsidRDefault="009F4452" w:rsidP="00C56B3A">
            <w:pPr>
              <w:pStyle w:val="Table"/>
            </w:pPr>
            <w:r>
              <w:t xml:space="preserve">Le AC devono, quindi, </w:t>
            </w:r>
            <w:r w:rsidR="00340C14">
              <w:t xml:space="preserve">trovare </w:t>
            </w:r>
            <w:r w:rsidR="005C348B">
              <w:t xml:space="preserve">(e verificarne la chiarezza) di </w:t>
            </w:r>
            <w:r w:rsidR="00340C14">
              <w:t xml:space="preserve">documentazione che </w:t>
            </w:r>
            <w:r w:rsidR="005C348B">
              <w:t>spiega come il l’opera realizzata in conformità a quanto descritto sia conforme a</w:t>
            </w:r>
            <w:r>
              <w:t>:</w:t>
            </w:r>
          </w:p>
          <w:p w14:paraId="6FC67497" w14:textId="663E3793" w:rsidR="009F4452" w:rsidRDefault="009F4452" w:rsidP="00C56B3A">
            <w:pPr>
              <w:pStyle w:val="Tablelist"/>
            </w:pPr>
            <w:r>
              <w:t>norme ambientali</w:t>
            </w:r>
            <w:r w:rsidR="00841272" w:rsidRPr="003F295F">
              <w:t xml:space="preserve"> [art. 23.1.</w:t>
            </w:r>
            <w:r w:rsidR="00841272">
              <w:t>c</w:t>
            </w:r>
            <w:r w:rsidR="00841272" w:rsidRPr="003F295F">
              <w:t>]</w:t>
            </w:r>
            <w:r w:rsidR="00841272">
              <w:t>;</w:t>
            </w:r>
          </w:p>
          <w:p w14:paraId="58D5F020" w14:textId="12C8202F" w:rsidR="009F4452" w:rsidRDefault="009F4452" w:rsidP="00C56B3A">
            <w:pPr>
              <w:pStyle w:val="Tablelist"/>
            </w:pPr>
            <w:r>
              <w:t>norme urbanistiche</w:t>
            </w:r>
            <w:r w:rsidR="00841272" w:rsidRPr="003F295F">
              <w:t xml:space="preserve"> [art. 23.1.</w:t>
            </w:r>
            <w:r w:rsidR="00841272">
              <w:t>c</w:t>
            </w:r>
            <w:r w:rsidR="00841272" w:rsidRPr="003F295F">
              <w:t>]</w:t>
            </w:r>
            <w:r w:rsidR="00841272">
              <w:t>;</w:t>
            </w:r>
          </w:p>
          <w:p w14:paraId="1F9D6592" w14:textId="228761A0" w:rsidR="009F4452" w:rsidRPr="00133C77" w:rsidRDefault="009F4452" w:rsidP="00C56B3A">
            <w:pPr>
              <w:pStyle w:val="Tablelist"/>
            </w:pPr>
            <w:r>
              <w:t>norme di tutela BC&amp;P</w:t>
            </w:r>
            <w:r w:rsidR="00841272" w:rsidRPr="00133C77">
              <w:t xml:space="preserve"> [art. 23.1.</w:t>
            </w:r>
            <w:r w:rsidR="00841272">
              <w:t>c</w:t>
            </w:r>
            <w:r w:rsidR="00841272" w:rsidRPr="00133C77">
              <w:t>]</w:t>
            </w:r>
            <w:r w:rsidR="00841272">
              <w:t>;</w:t>
            </w:r>
          </w:p>
          <w:p w14:paraId="5A92F1B9" w14:textId="3EB8F398" w:rsidR="009F4452" w:rsidRPr="00133C77" w:rsidRDefault="009F4452" w:rsidP="00C56B3A">
            <w:pPr>
              <w:pStyle w:val="Tablelist"/>
            </w:pPr>
            <w:r>
              <w:t xml:space="preserve">norme </w:t>
            </w:r>
            <w:r w:rsidR="00EC4B15" w:rsidRPr="00133C77">
              <w:t>tutela della salute</w:t>
            </w:r>
            <w:r w:rsidR="00841272" w:rsidRPr="00133C77">
              <w:t xml:space="preserve"> [art. 23.1.</w:t>
            </w:r>
            <w:r w:rsidR="00841272">
              <w:t>c</w:t>
            </w:r>
            <w:r w:rsidR="00841272" w:rsidRPr="00133C77">
              <w:t>]</w:t>
            </w:r>
            <w:r w:rsidR="00841272">
              <w:t>;</w:t>
            </w:r>
          </w:p>
          <w:p w14:paraId="64F55728" w14:textId="5865D819" w:rsidR="00C66AE1" w:rsidRPr="00133C77" w:rsidRDefault="009F4452" w:rsidP="00C56B3A">
            <w:pPr>
              <w:pStyle w:val="Tablelist"/>
            </w:pPr>
            <w:r>
              <w:t xml:space="preserve">norme </w:t>
            </w:r>
            <w:r w:rsidRPr="00133C77">
              <w:t xml:space="preserve">tutela della </w:t>
            </w:r>
            <w:r w:rsidR="00EC4B15" w:rsidRPr="00133C77">
              <w:t>sicurezza</w:t>
            </w:r>
            <w:r w:rsidR="00841272" w:rsidRPr="00133C77">
              <w:t xml:space="preserve"> [art. 23.1.</w:t>
            </w:r>
            <w:r w:rsidR="00841272">
              <w:t>c</w:t>
            </w:r>
            <w:r w:rsidR="00841272" w:rsidRPr="00133C77">
              <w:t>]</w:t>
            </w:r>
            <w:r w:rsidR="00841272">
              <w:t>;</w:t>
            </w:r>
          </w:p>
          <w:p w14:paraId="4C3967BF" w14:textId="4D2C30BF" w:rsidR="007F4D95" w:rsidRPr="007F4D95" w:rsidRDefault="00413715" w:rsidP="00C56B3A">
            <w:pPr>
              <w:pStyle w:val="Table"/>
            </w:pPr>
            <w:r>
              <w:t xml:space="preserve">se non c’è come ci si comporta? Se c’è? Oltre a verificare l’esistenza, rimane il compito della </w:t>
            </w:r>
            <w:r w:rsidR="00F16EC3">
              <w:t xml:space="preserve">valutazione dell’adeguatezza della soluzione ovvero della </w:t>
            </w:r>
            <w:proofErr w:type="spellStart"/>
            <w:r w:rsidR="00F16EC3">
              <w:t>condivisibilità</w:t>
            </w:r>
            <w:proofErr w:type="spellEnd"/>
            <w:r w:rsidR="00F16EC3">
              <w:t xml:space="preserve"> delle analisi riportate a supporto di essa.</w:t>
            </w:r>
            <w:r w:rsidR="005720F7">
              <w:t xml:space="preserve"> Si veda anche art. 27.</w:t>
            </w:r>
            <w:r w:rsidR="007B341B">
              <w:t>7</w:t>
            </w:r>
          </w:p>
        </w:tc>
        <w:tc>
          <w:tcPr>
            <w:tcW w:w="2127" w:type="dxa"/>
            <w:shd w:val="clear" w:color="auto" w:fill="DEEAF6" w:themeFill="accent5" w:themeFillTint="33"/>
          </w:tcPr>
          <w:p w14:paraId="75CA3038" w14:textId="4C797B2A" w:rsidR="006606AF" w:rsidRPr="002C31E5" w:rsidRDefault="006606AF" w:rsidP="00C56B3A">
            <w:pPr>
              <w:pStyle w:val="Table"/>
            </w:pPr>
            <w:r w:rsidRPr="002C31E5">
              <w:t>AV.23.1.c</w:t>
            </w:r>
            <w:r w:rsidRPr="66142934">
              <w:t xml:space="preserve"> </w:t>
            </w:r>
            <w:proofErr w:type="gramStart"/>
            <w:r w:rsidRPr="66142934">
              <w:t>E’</w:t>
            </w:r>
            <w:proofErr w:type="gramEnd"/>
            <w:r w:rsidRPr="66142934">
              <w:t xml:space="preserve"> presente la documentazione necessaria a dimostrare la conformità del progetto rispetto alle norme ambientali, urbanistiche e di tutela dei beni culturali e paesaggistici e alle norme riguardanti sicurezza e salute?</w:t>
            </w:r>
          </w:p>
        </w:tc>
        <w:tc>
          <w:tcPr>
            <w:tcW w:w="2126" w:type="dxa"/>
            <w:shd w:val="clear" w:color="auto" w:fill="DEEAF6" w:themeFill="accent5" w:themeFillTint="33"/>
          </w:tcPr>
          <w:p w14:paraId="4565BE25" w14:textId="1BEF50C4" w:rsidR="006606AF" w:rsidRPr="51C1A529" w:rsidRDefault="006606AF" w:rsidP="00C56B3A">
            <w:pPr>
              <w:pStyle w:val="Table"/>
            </w:pPr>
            <w:r w:rsidRPr="51C1A529">
              <w:t>Verificare che siano rispettate le norme ambientali, urbanistiche e di tutela dei beni culturali e paesaggistici, nonché il rispetto di quanto previsto dalla normativa in materia di tutela della salute e della sicurezza;</w:t>
            </w:r>
          </w:p>
        </w:tc>
        <w:tc>
          <w:tcPr>
            <w:tcW w:w="2551" w:type="dxa"/>
            <w:shd w:val="clear" w:color="auto" w:fill="DEEAF6" w:themeFill="accent5" w:themeFillTint="33"/>
          </w:tcPr>
          <w:p w14:paraId="48ED7291" w14:textId="5447110B" w:rsidR="006606AF" w:rsidRDefault="006606AF" w:rsidP="00C56B3A">
            <w:pPr>
              <w:pStyle w:val="Table"/>
            </w:pPr>
          </w:p>
        </w:tc>
        <w:tc>
          <w:tcPr>
            <w:tcW w:w="2268" w:type="dxa"/>
            <w:shd w:val="clear" w:color="auto" w:fill="DEEAF6" w:themeFill="accent5" w:themeFillTint="33"/>
          </w:tcPr>
          <w:p w14:paraId="08378AED" w14:textId="31F446F5" w:rsidR="006606AF" w:rsidRPr="002E4A51" w:rsidRDefault="006606AF" w:rsidP="00C56B3A">
            <w:pPr>
              <w:pStyle w:val="Table"/>
            </w:pPr>
            <w:r w:rsidRPr="002E4A51">
              <w:t xml:space="preserve">Azione di controllo </w:t>
            </w:r>
            <w:proofErr w:type="spellStart"/>
            <w:r w:rsidRPr="002E4A51">
              <w:t>VII.Controllare</w:t>
            </w:r>
            <w:proofErr w:type="spellEnd"/>
            <w:r w:rsidRPr="002E4A51">
              <w:t xml:space="preserve"> la relazione generale e gli elaborati grafici, verificando che la realizzazione dell’opera rispetti e sia conforme a tutti i vincoli che le norme ambientali e urbanistiche impongono.</w:t>
            </w:r>
          </w:p>
        </w:tc>
        <w:tc>
          <w:tcPr>
            <w:tcW w:w="2410" w:type="dxa"/>
            <w:shd w:val="clear" w:color="auto" w:fill="DEEAF6" w:themeFill="accent5" w:themeFillTint="33"/>
          </w:tcPr>
          <w:p w14:paraId="384F7BA3" w14:textId="5656E095" w:rsidR="006606AF" w:rsidRDefault="006606AF" w:rsidP="00C56B3A">
            <w:pPr>
              <w:pStyle w:val="Table"/>
            </w:pPr>
            <w:r>
              <w:t>-</w:t>
            </w:r>
          </w:p>
        </w:tc>
        <w:tc>
          <w:tcPr>
            <w:tcW w:w="3544" w:type="dxa"/>
            <w:shd w:val="clear" w:color="auto" w:fill="DEEAF6" w:themeFill="accent5" w:themeFillTint="33"/>
          </w:tcPr>
          <w:p w14:paraId="6BE0D4D0" w14:textId="77777777" w:rsidR="00586E68" w:rsidRDefault="006606AF" w:rsidP="00C56B3A">
            <w:pPr>
              <w:pStyle w:val="Table"/>
            </w:pPr>
            <w:r w:rsidRPr="00B9173B">
              <w:t>LAVAZZA</w:t>
            </w:r>
            <w:r w:rsidR="00586E68" w:rsidRPr="003269FE">
              <w:t xml:space="preserve"> </w:t>
            </w:r>
          </w:p>
          <w:p w14:paraId="54D50B45" w14:textId="17C140D4" w:rsidR="00586E68" w:rsidRPr="00586E68" w:rsidRDefault="00586E68" w:rsidP="00C56B3A">
            <w:pPr>
              <w:pStyle w:val="Table"/>
            </w:pPr>
            <w:r w:rsidRPr="003269FE">
              <w:t>Verificare che la relazione e gli elaborat</w:t>
            </w:r>
            <w:r>
              <w:t>i</w:t>
            </w:r>
            <w:r w:rsidRPr="003269FE">
              <w:t xml:space="preserve"> grafici presentino scelte progettuali conformi</w:t>
            </w:r>
            <w:r w:rsidRPr="00586E68">
              <w:t xml:space="preserve"> alle norme ambientali, urbanistiche e di tutela dei beni culturali e paesaggistici. </w:t>
            </w:r>
          </w:p>
          <w:p w14:paraId="16613A31" w14:textId="4885085A" w:rsidR="006606AF" w:rsidRDefault="00586E68" w:rsidP="00C56B3A">
            <w:pPr>
              <w:pStyle w:val="Table"/>
            </w:pPr>
            <w:proofErr w:type="gramStart"/>
            <w:r w:rsidRPr="00586E68">
              <w:t>Inoltre</w:t>
            </w:r>
            <w:proofErr w:type="gramEnd"/>
            <w:r w:rsidRPr="00586E68">
              <w:t xml:space="preserve"> bisogna verificare la chiarezza e adeguatezza, ovvero la </w:t>
            </w:r>
            <w:proofErr w:type="spellStart"/>
            <w:r w:rsidRPr="00586E68">
              <w:t>condivisibilità</w:t>
            </w:r>
            <w:proofErr w:type="spellEnd"/>
            <w:r w:rsidRPr="00586E68">
              <w:t>, dei documenti che spiegano come l’opera sia conforme alle norme sopracitate.</w:t>
            </w:r>
          </w:p>
          <w:p w14:paraId="329E3060" w14:textId="79B297E1" w:rsidR="008E4326" w:rsidRDefault="008E4326" w:rsidP="00C56B3A">
            <w:pPr>
              <w:pStyle w:val="Table"/>
            </w:pPr>
            <w:r w:rsidRPr="007C6344">
              <w:rPr>
                <w:b/>
                <w:bCs/>
              </w:rPr>
              <w:t>De Angelis</w:t>
            </w:r>
            <w:r>
              <w:rPr>
                <w:b/>
                <w:bCs/>
              </w:rPr>
              <w:t>:</w:t>
            </w:r>
          </w:p>
          <w:p w14:paraId="2B021F4D" w14:textId="77777777" w:rsidR="008E4326" w:rsidRDefault="008E4326" w:rsidP="008E4326">
            <w:pPr>
              <w:pStyle w:val="Tablelist"/>
            </w:pPr>
            <w:r>
              <w:t xml:space="preserve">Chiarezza e completezza delle giustificazioni delle scelte progettuali, relativamente </w:t>
            </w:r>
            <w:r w:rsidRPr="00DA1687">
              <w:t>alle norme ambientali</w:t>
            </w:r>
            <w:r>
              <w:t xml:space="preserve"> e</w:t>
            </w:r>
            <w:r w:rsidRPr="00DA1687">
              <w:t xml:space="preserve"> urbanistiche</w:t>
            </w:r>
            <w:r>
              <w:t xml:space="preserve"> vigenti</w:t>
            </w:r>
            <w:r w:rsidRPr="00DA1687">
              <w:t xml:space="preserve"> </w:t>
            </w:r>
            <w:r w:rsidRPr="00F51B1D">
              <w:t>[art. 23.1.</w:t>
            </w:r>
            <w:r>
              <w:t>c</w:t>
            </w:r>
            <w:r w:rsidRPr="00F51B1D">
              <w:t>]</w:t>
            </w:r>
          </w:p>
          <w:p w14:paraId="5400A309" w14:textId="77777777" w:rsidR="00F65121" w:rsidRDefault="008E4326" w:rsidP="00F65121">
            <w:pPr>
              <w:pStyle w:val="Tablelist"/>
            </w:pPr>
            <w:r>
              <w:t xml:space="preserve">Chiarezza e completezza delle giustificazioni delle scelte progettuali, relativamente </w:t>
            </w:r>
            <w:r w:rsidRPr="00DA1687">
              <w:t>alle norme di tutela della salute e della sicurezza</w:t>
            </w:r>
            <w:r w:rsidRPr="00F51B1D">
              <w:t xml:space="preserve"> [art. 23.1.</w:t>
            </w:r>
            <w:r>
              <w:t>c</w:t>
            </w:r>
            <w:r w:rsidRPr="00F51B1D">
              <w:t>]</w:t>
            </w:r>
          </w:p>
          <w:p w14:paraId="461AFC6E" w14:textId="39F62599" w:rsidR="008E4326" w:rsidRPr="00F65121" w:rsidRDefault="00F65121" w:rsidP="00F65121">
            <w:pPr>
              <w:pStyle w:val="Tablelist"/>
            </w:pPr>
            <w:r>
              <w:t xml:space="preserve">Chiarezza e completezza delle giustificazioni delle scelte progettuali, relativamente </w:t>
            </w:r>
            <w:r w:rsidRPr="00DA1687">
              <w:t>alle norme di tutela della salute e della sicurezza</w:t>
            </w:r>
            <w:r w:rsidRPr="00F51B1D">
              <w:t xml:space="preserve"> [art. 23.1.</w:t>
            </w:r>
            <w:r>
              <w:t>c</w:t>
            </w:r>
            <w:r w:rsidRPr="00F51B1D">
              <w:t>]</w:t>
            </w:r>
          </w:p>
        </w:tc>
      </w:tr>
      <w:tr w:rsidR="00C66AE1" w:rsidRPr="004252FA" w14:paraId="2A4AAB0C" w14:textId="3C6963AA" w:rsidTr="00641CB5">
        <w:tc>
          <w:tcPr>
            <w:tcW w:w="2851" w:type="dxa"/>
            <w:shd w:val="clear" w:color="auto" w:fill="FFFF00"/>
          </w:tcPr>
          <w:p w14:paraId="31E43227" w14:textId="0BE27266" w:rsidR="00C66AE1" w:rsidRPr="00FF79EB" w:rsidRDefault="00C66AE1" w:rsidP="00C56B3A">
            <w:pPr>
              <w:pStyle w:val="Table"/>
            </w:pPr>
            <w:r w:rsidRPr="00FF79EB">
              <w:t xml:space="preserve"> d) un limitato consumo del suolo;</w:t>
            </w:r>
          </w:p>
        </w:tc>
        <w:tc>
          <w:tcPr>
            <w:tcW w:w="3381" w:type="dxa"/>
            <w:shd w:val="clear" w:color="auto" w:fill="DEEAF6" w:themeFill="accent5" w:themeFillTint="33"/>
          </w:tcPr>
          <w:p w14:paraId="3ED0132B" w14:textId="5798C03F" w:rsidR="001337A2" w:rsidRPr="001337A2" w:rsidRDefault="00B42615" w:rsidP="00C56B3A">
            <w:pPr>
              <w:pStyle w:val="Table"/>
            </w:pPr>
            <w:r>
              <w:t>Verificare l’esistenza</w:t>
            </w:r>
            <w:r w:rsidR="00230E0C">
              <w:t xml:space="preserve"> d</w:t>
            </w:r>
            <w:r w:rsidR="00623239">
              <w:t>ella giustificazione delle scelte progettuali e</w:t>
            </w:r>
            <w:r>
              <w:t xml:space="preserve"> </w:t>
            </w:r>
            <w:r w:rsidR="00623239">
              <w:t xml:space="preserve">la sua </w:t>
            </w:r>
            <w:proofErr w:type="spellStart"/>
            <w:r w:rsidR="00623239">
              <w:t>condivisibilità</w:t>
            </w:r>
            <w:proofErr w:type="spellEnd"/>
            <w:r w:rsidR="00623239">
              <w:t xml:space="preserve"> o </w:t>
            </w:r>
            <w:r>
              <w:t>l’adeguatezza dell</w:t>
            </w:r>
            <w:r w:rsidR="00623239">
              <w:t>e</w:t>
            </w:r>
            <w:r>
              <w:t xml:space="preserve"> soluzion</w:t>
            </w:r>
            <w:r w:rsidR="00623239">
              <w:t>i progettuali relative a</w:t>
            </w:r>
            <w:r w:rsidR="001337A2">
              <w:t>:</w:t>
            </w:r>
          </w:p>
          <w:p w14:paraId="1A64DBA3" w14:textId="09B071B8" w:rsidR="00C66AE1" w:rsidRPr="00133C77" w:rsidRDefault="00FF25C7" w:rsidP="00C56B3A">
            <w:pPr>
              <w:pStyle w:val="Tablelist"/>
            </w:pPr>
            <w:r w:rsidRPr="00133C77">
              <w:t>minimizzazione del «consumo del suolo»</w:t>
            </w:r>
            <w:r w:rsidR="00841272" w:rsidRPr="00133C77">
              <w:t xml:space="preserve"> [art. 23.1.</w:t>
            </w:r>
            <w:r w:rsidR="00841272">
              <w:t>d</w:t>
            </w:r>
            <w:r w:rsidR="00841272" w:rsidRPr="00133C77">
              <w:t>]</w:t>
            </w:r>
          </w:p>
        </w:tc>
        <w:tc>
          <w:tcPr>
            <w:tcW w:w="2127" w:type="dxa"/>
            <w:shd w:val="clear" w:color="auto" w:fill="DEEAF6" w:themeFill="accent5" w:themeFillTint="33"/>
          </w:tcPr>
          <w:p w14:paraId="545CD824" w14:textId="5DDCA0F5" w:rsidR="006606AF" w:rsidRPr="00B2244F" w:rsidRDefault="006606AF" w:rsidP="00C56B3A">
            <w:pPr>
              <w:pStyle w:val="Table"/>
            </w:pPr>
            <w:r w:rsidRPr="002C31E5">
              <w:t>AV.23.</w:t>
            </w:r>
            <w:proofErr w:type="gramStart"/>
            <w:r w:rsidRPr="002C31E5">
              <w:t>1.d</w:t>
            </w:r>
            <w:proofErr w:type="gramEnd"/>
            <w:r w:rsidRPr="002C31E5">
              <w:t xml:space="preserve"> </w:t>
            </w:r>
            <w:r w:rsidRPr="002F366A">
              <w:t xml:space="preserve">E’ stato svolto e documentato uno studio che dimostri il limitato consumo del livello del suolo della soluzione adottata? </w:t>
            </w:r>
          </w:p>
        </w:tc>
        <w:tc>
          <w:tcPr>
            <w:tcW w:w="2126" w:type="dxa"/>
            <w:shd w:val="clear" w:color="auto" w:fill="DEEAF6" w:themeFill="accent5" w:themeFillTint="33"/>
          </w:tcPr>
          <w:p w14:paraId="562FD502" w14:textId="0ECAB5BB" w:rsidR="006606AF" w:rsidRPr="51C1A529" w:rsidRDefault="006606AF" w:rsidP="00C56B3A">
            <w:pPr>
              <w:pStyle w:val="Table"/>
            </w:pPr>
            <w:r w:rsidRPr="51C1A529">
              <w:t>Verificare che vi sia un limitato consumo del suolo, ossia una limitata area impermeabilizzata o anche una limitata asportazione per escavazione;</w:t>
            </w:r>
          </w:p>
        </w:tc>
        <w:tc>
          <w:tcPr>
            <w:tcW w:w="2551" w:type="dxa"/>
            <w:shd w:val="clear" w:color="auto" w:fill="DEEAF6" w:themeFill="accent5" w:themeFillTint="33"/>
          </w:tcPr>
          <w:p w14:paraId="376459EA" w14:textId="05A7F9AA" w:rsidR="006606AF" w:rsidRDefault="006606AF" w:rsidP="00C56B3A">
            <w:pPr>
              <w:pStyle w:val="Table"/>
            </w:pPr>
          </w:p>
        </w:tc>
        <w:tc>
          <w:tcPr>
            <w:tcW w:w="2268" w:type="dxa"/>
            <w:shd w:val="clear" w:color="auto" w:fill="DEEAF6" w:themeFill="accent5" w:themeFillTint="33"/>
          </w:tcPr>
          <w:p w14:paraId="16EC4CF3" w14:textId="6A3489A9" w:rsidR="006606AF" w:rsidRPr="004831D4" w:rsidRDefault="006606AF" w:rsidP="00C56B3A">
            <w:pPr>
              <w:pStyle w:val="Table"/>
            </w:pPr>
            <w:r w:rsidRPr="004831D4">
              <w:t xml:space="preserve">Azione di controllo </w:t>
            </w:r>
            <w:proofErr w:type="spellStart"/>
            <w:r w:rsidRPr="004831D4">
              <w:t>VIII.Controllare</w:t>
            </w:r>
            <w:proofErr w:type="spellEnd"/>
            <w:r w:rsidRPr="004831D4">
              <w:t xml:space="preserve"> nella relazione generale e negli elaborati grafici che il progetto adottato limiti il consumo di suolo.</w:t>
            </w:r>
          </w:p>
        </w:tc>
        <w:tc>
          <w:tcPr>
            <w:tcW w:w="2410" w:type="dxa"/>
            <w:shd w:val="clear" w:color="auto" w:fill="DEEAF6" w:themeFill="accent5" w:themeFillTint="33"/>
          </w:tcPr>
          <w:p w14:paraId="17C6AA81" w14:textId="5F302DB8" w:rsidR="006606AF" w:rsidRDefault="006606AF" w:rsidP="00C56B3A">
            <w:pPr>
              <w:pStyle w:val="Table"/>
            </w:pPr>
            <w:r>
              <w:t>-</w:t>
            </w:r>
          </w:p>
        </w:tc>
        <w:tc>
          <w:tcPr>
            <w:tcW w:w="3544" w:type="dxa"/>
            <w:shd w:val="clear" w:color="auto" w:fill="DEEAF6" w:themeFill="accent5" w:themeFillTint="33"/>
          </w:tcPr>
          <w:p w14:paraId="165665CB" w14:textId="77777777" w:rsidR="006606AF" w:rsidRPr="00C107B1" w:rsidRDefault="006606AF" w:rsidP="00C56B3A">
            <w:pPr>
              <w:pStyle w:val="Table"/>
            </w:pPr>
            <w:r w:rsidRPr="00C107B1">
              <w:t>SERUGHETTI</w:t>
            </w:r>
          </w:p>
          <w:p w14:paraId="7D04D024" w14:textId="18219B91" w:rsidR="00B45A18" w:rsidRPr="00C107B1" w:rsidRDefault="005B5180" w:rsidP="00C56B3A">
            <w:pPr>
              <w:pStyle w:val="Table"/>
              <w:rPr>
                <w:rFonts w:cs="Calibri"/>
              </w:rPr>
            </w:pPr>
            <w:r>
              <w:t>Verificare l’esistenza di uno studio che giustifichi il consumo del suolo e verificarne l’adeguatezza rispetto alla minimizzazione del consumo del suolo.</w:t>
            </w:r>
          </w:p>
          <w:p w14:paraId="0A8B29CA" w14:textId="48A4C6A5" w:rsidR="006606AF" w:rsidRPr="00C107B1" w:rsidRDefault="00F65121" w:rsidP="00F65121">
            <w:pPr>
              <w:pStyle w:val="Tablelist"/>
            </w:pPr>
            <w:r>
              <w:t>Chiarezza e completezza delle giustificazioni delle scelte progettuali, relativamente al requisito di limitazione del consumo di suolo</w:t>
            </w:r>
            <w:r w:rsidRPr="00F51B1D">
              <w:t xml:space="preserve"> [art. 23.1.</w:t>
            </w:r>
            <w:r>
              <w:t>d</w:t>
            </w:r>
            <w:r w:rsidRPr="00F51B1D">
              <w:t>]</w:t>
            </w:r>
          </w:p>
        </w:tc>
      </w:tr>
      <w:tr w:rsidR="00C66AE1" w:rsidRPr="004252FA" w14:paraId="30107AAC" w14:textId="11FC2D79" w:rsidTr="00641CB5">
        <w:tc>
          <w:tcPr>
            <w:tcW w:w="2851" w:type="dxa"/>
            <w:shd w:val="clear" w:color="auto" w:fill="FFFF00"/>
          </w:tcPr>
          <w:p w14:paraId="514C857C" w14:textId="51E5F247" w:rsidR="00C66AE1" w:rsidRPr="00FF79EB" w:rsidRDefault="00C66AE1" w:rsidP="00C56B3A">
            <w:pPr>
              <w:pStyle w:val="Table"/>
            </w:pPr>
            <w:r w:rsidRPr="00FF79EB">
              <w:t>e) il rispetto dei vincoli idrogeologici, sismici e forestali nonc</w:t>
            </w:r>
            <w:r w:rsidR="00C96C7E">
              <w:t>hé</w:t>
            </w:r>
            <w:r w:rsidRPr="00FF79EB">
              <w:t xml:space="preserve"> degli altri vincoli esistenti;</w:t>
            </w:r>
          </w:p>
        </w:tc>
        <w:tc>
          <w:tcPr>
            <w:tcW w:w="3381" w:type="dxa"/>
            <w:shd w:val="clear" w:color="auto" w:fill="DEEAF6" w:themeFill="accent5" w:themeFillTint="33"/>
          </w:tcPr>
          <w:p w14:paraId="2AC1404A" w14:textId="77777777" w:rsidR="005F3D3A" w:rsidRPr="001337A2" w:rsidRDefault="005F3D3A" w:rsidP="00C56B3A">
            <w:pPr>
              <w:pStyle w:val="Table"/>
            </w:pPr>
            <w:r>
              <w:t xml:space="preserve">Verificare l’esistenza della giustificazione delle scelte progettuali e la sua </w:t>
            </w:r>
            <w:proofErr w:type="spellStart"/>
            <w:r>
              <w:t>condivisibilità</w:t>
            </w:r>
            <w:proofErr w:type="spellEnd"/>
            <w:r>
              <w:t xml:space="preserve"> o l’adeguatezza delle soluzioni progettuali relative a:</w:t>
            </w:r>
          </w:p>
          <w:p w14:paraId="333DFE84" w14:textId="77777777" w:rsidR="005F3D3A" w:rsidRDefault="00340C14" w:rsidP="00C56B3A">
            <w:pPr>
              <w:pStyle w:val="Tablelist"/>
            </w:pPr>
            <w:r w:rsidRPr="00616C46">
              <w:t>rispetto dei vincoli idro-geologici</w:t>
            </w:r>
          </w:p>
          <w:p w14:paraId="378654F4" w14:textId="77777777" w:rsidR="005F3D3A" w:rsidRDefault="005F3D3A" w:rsidP="00C56B3A">
            <w:pPr>
              <w:pStyle w:val="Tablelist"/>
            </w:pPr>
            <w:r w:rsidRPr="00616C46">
              <w:t xml:space="preserve">rispetto dei vincoli </w:t>
            </w:r>
            <w:r w:rsidR="00340C14" w:rsidRPr="00616C46">
              <w:t xml:space="preserve">sismici </w:t>
            </w:r>
          </w:p>
          <w:p w14:paraId="718385A5" w14:textId="3775F513" w:rsidR="00C66AE1" w:rsidRPr="00133C77" w:rsidRDefault="005F3D3A" w:rsidP="00C56B3A">
            <w:pPr>
              <w:pStyle w:val="Tablelist"/>
            </w:pPr>
            <w:r w:rsidRPr="00133C77">
              <w:t xml:space="preserve">rispetto dei vincoli </w:t>
            </w:r>
            <w:r w:rsidR="00340C14" w:rsidRPr="00133C77">
              <w:t>forestali</w:t>
            </w:r>
            <w:r w:rsidR="00841272" w:rsidRPr="00133C77">
              <w:t xml:space="preserve"> [art. 23.1.</w:t>
            </w:r>
            <w:r w:rsidR="00841272">
              <w:t>e</w:t>
            </w:r>
            <w:r w:rsidR="00841272" w:rsidRPr="00133C77">
              <w:t>]</w:t>
            </w:r>
          </w:p>
          <w:p w14:paraId="7FA9CC53" w14:textId="70D6148A" w:rsidR="00C60918" w:rsidRPr="00133C77" w:rsidRDefault="00C60918" w:rsidP="00C56B3A">
            <w:pPr>
              <w:pStyle w:val="Tablelist"/>
            </w:pPr>
            <w:r>
              <w:lastRenderedPageBreak/>
              <w:t>rispetto di altri vincoli (da qualche parte identificati)</w:t>
            </w:r>
            <w:r w:rsidR="00841272" w:rsidRPr="00133C77">
              <w:t xml:space="preserve"> [art. 23.1.</w:t>
            </w:r>
            <w:r w:rsidR="00841272">
              <w:t>e</w:t>
            </w:r>
            <w:r w:rsidR="00841272" w:rsidRPr="00133C77">
              <w:t>]</w:t>
            </w:r>
          </w:p>
        </w:tc>
        <w:tc>
          <w:tcPr>
            <w:tcW w:w="2127" w:type="dxa"/>
            <w:shd w:val="clear" w:color="auto" w:fill="DEEAF6" w:themeFill="accent5" w:themeFillTint="33"/>
          </w:tcPr>
          <w:p w14:paraId="14CDF3F6" w14:textId="5526A6A7" w:rsidR="006606AF" w:rsidRPr="002C31E5" w:rsidRDefault="006606AF" w:rsidP="00C56B3A">
            <w:pPr>
              <w:pStyle w:val="Table"/>
            </w:pPr>
            <w:r w:rsidRPr="002C31E5">
              <w:lastRenderedPageBreak/>
              <w:t>AV.23.</w:t>
            </w:r>
            <w:proofErr w:type="gramStart"/>
            <w:r w:rsidRPr="002C31E5">
              <w:t>1.e</w:t>
            </w:r>
            <w:proofErr w:type="gramEnd"/>
            <w:r w:rsidRPr="002C31E5">
              <w:t xml:space="preserve"> </w:t>
            </w:r>
            <w:r w:rsidRPr="007C7957">
              <w:t>E’ stato svolto e documentato uno studio che dimostri il rispetto dei vincoli idro</w:t>
            </w:r>
            <w:r w:rsidRPr="007C7957">
              <w:rPr>
                <w:rFonts w:ascii="Cambria Math" w:hAnsi="Cambria Math" w:cs="Cambria Math"/>
              </w:rPr>
              <w:t>‐</w:t>
            </w:r>
            <w:r w:rsidRPr="007C7957">
              <w:t>geologici, sismici e forestali nonch</w:t>
            </w:r>
            <w:r w:rsidRPr="007C7957">
              <w:rPr>
                <w:rFonts w:cs="Arial Narrow"/>
              </w:rPr>
              <w:t>é</w:t>
            </w:r>
            <w:r w:rsidRPr="007C7957">
              <w:t xml:space="preserve"> degli altri vincoli esistenti?</w:t>
            </w:r>
          </w:p>
        </w:tc>
        <w:tc>
          <w:tcPr>
            <w:tcW w:w="2126" w:type="dxa"/>
            <w:shd w:val="clear" w:color="auto" w:fill="DEEAF6" w:themeFill="accent5" w:themeFillTint="33"/>
          </w:tcPr>
          <w:p w14:paraId="49C7DE22" w14:textId="311464F7" w:rsidR="006606AF" w:rsidRPr="51C1A529" w:rsidRDefault="006606AF" w:rsidP="00C56B3A">
            <w:pPr>
              <w:pStyle w:val="Table"/>
            </w:pPr>
            <w:r w:rsidRPr="51C1A529">
              <w:t>Verificare che vi siano degli studi approfonditi riguardanti il rispetto dei vincoli idro-geologici, sismici e forestali nonché degli altri vincoli esistenti;</w:t>
            </w:r>
          </w:p>
        </w:tc>
        <w:tc>
          <w:tcPr>
            <w:tcW w:w="2551" w:type="dxa"/>
            <w:shd w:val="clear" w:color="auto" w:fill="DEEAF6" w:themeFill="accent5" w:themeFillTint="33"/>
          </w:tcPr>
          <w:p w14:paraId="3059CADC" w14:textId="77EFE8EE" w:rsidR="006606AF" w:rsidRDefault="006606AF" w:rsidP="00C56B3A">
            <w:pPr>
              <w:pStyle w:val="Table"/>
            </w:pPr>
          </w:p>
        </w:tc>
        <w:tc>
          <w:tcPr>
            <w:tcW w:w="2268" w:type="dxa"/>
            <w:shd w:val="clear" w:color="auto" w:fill="DEEAF6" w:themeFill="accent5" w:themeFillTint="33"/>
          </w:tcPr>
          <w:p w14:paraId="1646A315" w14:textId="00EF601A" w:rsidR="006606AF" w:rsidRPr="004131A5" w:rsidRDefault="006606AF" w:rsidP="00C56B3A">
            <w:pPr>
              <w:pStyle w:val="Table"/>
            </w:pPr>
            <w:r w:rsidRPr="004131A5">
              <w:t xml:space="preserve">Azione di controllo </w:t>
            </w:r>
            <w:proofErr w:type="spellStart"/>
            <w:proofErr w:type="gramStart"/>
            <w:r w:rsidRPr="004131A5">
              <w:t>IX.Controllo</w:t>
            </w:r>
            <w:proofErr w:type="spellEnd"/>
            <w:proofErr w:type="gramEnd"/>
            <w:r w:rsidRPr="004131A5">
              <w:t xml:space="preserve"> nella relazione generale e negli elaborati grafici quali sono tutti i vincoli esistenti (idro-geologici, sismici e forestali) presenti sull’area dove sorgerà l’opera e che vengano rispettati.</w:t>
            </w:r>
          </w:p>
        </w:tc>
        <w:tc>
          <w:tcPr>
            <w:tcW w:w="2410" w:type="dxa"/>
            <w:shd w:val="clear" w:color="auto" w:fill="DEEAF6" w:themeFill="accent5" w:themeFillTint="33"/>
          </w:tcPr>
          <w:p w14:paraId="335D1121" w14:textId="2EF4170A" w:rsidR="006606AF" w:rsidRPr="00A63B41" w:rsidRDefault="006606AF" w:rsidP="00C56B3A">
            <w:pPr>
              <w:pStyle w:val="Table"/>
              <w:rPr>
                <w:strike/>
              </w:rPr>
            </w:pPr>
            <w:r w:rsidRPr="00A63B41">
              <w:t xml:space="preserve">Azione di controllo: </w:t>
            </w:r>
            <w:r w:rsidRPr="1A4A568F">
              <w:rPr>
                <w:strike/>
              </w:rPr>
              <w:t>verifica della specifica dell’impatto ambientale</w:t>
            </w:r>
            <w:r w:rsidRPr="00A63B41">
              <w:t xml:space="preserve"> nello studio di fattibilità tecnico economica e verifica della ripresa e approfondimento di tale argomentazione nel documento preliminare e successivamente nella </w:t>
            </w:r>
            <w:r w:rsidRPr="00A63B41">
              <w:lastRenderedPageBreak/>
              <w:t xml:space="preserve">relazione generale; </w:t>
            </w:r>
            <w:r w:rsidRPr="1A4A568F">
              <w:rPr>
                <w:strike/>
              </w:rPr>
              <w:t>verifica della completezza del piano di sicurezza e coordinamento;</w:t>
            </w:r>
          </w:p>
          <w:p w14:paraId="1466E9D8" w14:textId="77777777" w:rsidR="006606AF" w:rsidRPr="00A63B41" w:rsidRDefault="006606AF" w:rsidP="00C56B3A">
            <w:pPr>
              <w:pStyle w:val="Table"/>
            </w:pPr>
            <w:r w:rsidRPr="00A63B41">
              <w:t>Verifiche elementari:</w:t>
            </w:r>
          </w:p>
          <w:p w14:paraId="4B25C88D" w14:textId="77777777" w:rsidR="006606AF" w:rsidRPr="00A63B41" w:rsidRDefault="006606AF" w:rsidP="00C56B3A">
            <w:pPr>
              <w:pStyle w:val="Table"/>
            </w:pPr>
            <w:r w:rsidRPr="00A63B41">
              <w:t>l</w:t>
            </w:r>
            <w:r w:rsidRPr="0419F417">
              <w:t>a relazione dello studio di fattibilità prevede misure per la tutela dell’ambiente e del contesto in cui si inserisce?</w:t>
            </w:r>
          </w:p>
          <w:p w14:paraId="038BB533" w14:textId="77777777" w:rsidR="006606AF" w:rsidRPr="00A63B41" w:rsidRDefault="006606AF" w:rsidP="00C56B3A">
            <w:pPr>
              <w:pStyle w:val="Table"/>
            </w:pPr>
            <w:r w:rsidRPr="00A63B41">
              <w:t>La relazione dello studio di fattibilità tratta della verifica dei vincoli esistenti?</w:t>
            </w:r>
          </w:p>
          <w:p w14:paraId="21B30F31" w14:textId="77777777" w:rsidR="006606AF" w:rsidRPr="00A63B41" w:rsidRDefault="006606AF" w:rsidP="00C56B3A">
            <w:pPr>
              <w:pStyle w:val="Table"/>
            </w:pPr>
            <w:r w:rsidRPr="71C3E3F4">
              <w:t>La relazione dello studio di fattibilità tratta dell’impatto ambientale, in merito allo sfruttamento del territorio occupato dall’opera?</w:t>
            </w:r>
          </w:p>
          <w:p w14:paraId="21B61240" w14:textId="6D5A7DF9" w:rsidR="006606AF" w:rsidRDefault="006606AF" w:rsidP="00C56B3A">
            <w:pPr>
              <w:pStyle w:val="Table"/>
            </w:pPr>
            <w:r w:rsidRPr="71C3E3F4">
              <w:t>Il documento preliminare tratta dell’impatto ambientale dell’opera?</w:t>
            </w:r>
          </w:p>
        </w:tc>
        <w:tc>
          <w:tcPr>
            <w:tcW w:w="3544" w:type="dxa"/>
            <w:shd w:val="clear" w:color="auto" w:fill="DEEAF6" w:themeFill="accent5" w:themeFillTint="33"/>
          </w:tcPr>
          <w:p w14:paraId="7D4E4AFA" w14:textId="00289F23" w:rsidR="006606AF" w:rsidRPr="00FC5B8B" w:rsidRDefault="006606AF" w:rsidP="00C56B3A">
            <w:pPr>
              <w:pStyle w:val="Table"/>
            </w:pPr>
            <w:r w:rsidRPr="00FC5B8B">
              <w:lastRenderedPageBreak/>
              <w:t>MOTTA</w:t>
            </w:r>
          </w:p>
          <w:p w14:paraId="356336F2" w14:textId="29C2DE34" w:rsidR="006606AF" w:rsidRPr="00172800" w:rsidRDefault="17D33D43" w:rsidP="00C56B3A">
            <w:pPr>
              <w:pStyle w:val="Table"/>
            </w:pPr>
            <w:r w:rsidRPr="00172800">
              <w:rPr>
                <w:rFonts w:ascii="Calibri" w:hAnsi="Calibri" w:cs="Calibri"/>
                <w:sz w:val="22"/>
                <w:szCs w:val="22"/>
              </w:rPr>
              <w:t>V</w:t>
            </w:r>
            <w:r w:rsidRPr="00172800">
              <w:t xml:space="preserve">erificare </w:t>
            </w:r>
            <w:r w:rsidR="35300F9A" w:rsidRPr="00172800">
              <w:t>l’esistenza di un documento di studio che giustifichi le scelte progettuali e</w:t>
            </w:r>
          </w:p>
          <w:p w14:paraId="73873A77" w14:textId="362A2D74" w:rsidR="006606AF" w:rsidRDefault="35300F9A" w:rsidP="00C56B3A">
            <w:pPr>
              <w:pStyle w:val="Table"/>
            </w:pPr>
            <w:r w:rsidRPr="00172800">
              <w:t xml:space="preserve">Il rispetto dei vincoli idro-geologi, sismici, </w:t>
            </w:r>
            <w:proofErr w:type="spellStart"/>
            <w:r w:rsidRPr="00172800">
              <w:t>forestai</w:t>
            </w:r>
            <w:proofErr w:type="spellEnd"/>
            <w:r w:rsidRPr="00172800">
              <w:t xml:space="preserve"> ed altri</w:t>
            </w:r>
          </w:p>
          <w:p w14:paraId="0B1E8480" w14:textId="6E96D500" w:rsidR="00F65121" w:rsidRDefault="00F65121" w:rsidP="00C56B3A">
            <w:pPr>
              <w:pStyle w:val="Table"/>
            </w:pPr>
            <w:r w:rsidRPr="007C6344">
              <w:rPr>
                <w:b/>
                <w:bCs/>
              </w:rPr>
              <w:t>De Angelis</w:t>
            </w:r>
            <w:r>
              <w:rPr>
                <w:b/>
                <w:bCs/>
              </w:rPr>
              <w:t>:</w:t>
            </w:r>
          </w:p>
          <w:p w14:paraId="35CA2559" w14:textId="5D7736C9" w:rsidR="00F65121" w:rsidRDefault="00F65121" w:rsidP="00885E3A">
            <w:pPr>
              <w:pStyle w:val="Tablelist"/>
            </w:pPr>
            <w:r>
              <w:lastRenderedPageBreak/>
              <w:t>Chiarezza e completezza delle giustificazioni delle scelte progettuali, relativamente al rispetto dei vincoli forestali (</w:t>
            </w:r>
            <w:r w:rsidRPr="00DA1687">
              <w:rPr>
                <w:color w:val="FF0000"/>
              </w:rPr>
              <w:t>e di tutela della biodiversità</w:t>
            </w:r>
            <w:r>
              <w:t>) dell’area</w:t>
            </w:r>
            <w:r w:rsidRPr="00F51B1D">
              <w:t xml:space="preserve"> [art. 23.1.</w:t>
            </w:r>
            <w:r>
              <w:t>e</w:t>
            </w:r>
            <w:r w:rsidRPr="00F51B1D">
              <w:t>]</w:t>
            </w:r>
          </w:p>
          <w:p w14:paraId="417DB50E" w14:textId="6B33167A" w:rsidR="00885E3A" w:rsidRDefault="00885E3A" w:rsidP="00885E3A">
            <w:pPr>
              <w:pStyle w:val="Tablelist"/>
            </w:pPr>
            <w:r>
              <w:t xml:space="preserve">Chiarezza e completezza delle giustificazioni delle scelte progettuali, relativamente al rispetto dei vincoli </w:t>
            </w:r>
            <w:r w:rsidRPr="009506BA">
              <w:t>idrogeologici</w:t>
            </w:r>
            <w:r>
              <w:t xml:space="preserve"> dell’area</w:t>
            </w:r>
            <w:r w:rsidRPr="00F51B1D">
              <w:t xml:space="preserve"> [art. 23.1.</w:t>
            </w:r>
            <w:r>
              <w:t>e</w:t>
            </w:r>
            <w:r w:rsidRPr="00F51B1D">
              <w:t>]</w:t>
            </w:r>
            <w:r>
              <w:t xml:space="preserve"> e alla sua compatibilità </w:t>
            </w:r>
            <w:r w:rsidRPr="0027738B">
              <w:t>geologica</w:t>
            </w:r>
            <w:r>
              <w:t xml:space="preserve"> e</w:t>
            </w:r>
            <w:r w:rsidRPr="0027738B">
              <w:t xml:space="preserve"> geomorfologica</w:t>
            </w:r>
            <w:r>
              <w:t xml:space="preserve"> [art 23.1.i]</w:t>
            </w:r>
            <w:r w:rsidRPr="0027738B">
              <w:t>;</w:t>
            </w:r>
          </w:p>
          <w:p w14:paraId="66322E80" w14:textId="50895F76" w:rsidR="00F65121" w:rsidRPr="00172800" w:rsidRDefault="00F65121" w:rsidP="00885E3A">
            <w:pPr>
              <w:pStyle w:val="Tablelist"/>
            </w:pPr>
            <w:r>
              <w:t xml:space="preserve">Chiarezza e completezza delle giustificazioni delle scelte progettuali, relativamente al rispetto dei vincoli connessi ai rischi </w:t>
            </w:r>
            <w:r w:rsidRPr="009506BA">
              <w:t xml:space="preserve">sismici </w:t>
            </w:r>
            <w:r>
              <w:t>dell’area</w:t>
            </w:r>
            <w:r w:rsidRPr="00F51B1D">
              <w:t xml:space="preserve"> [art. 23.1.</w:t>
            </w:r>
            <w:r>
              <w:t>e</w:t>
            </w:r>
            <w:r w:rsidRPr="00F51B1D">
              <w:t>]</w:t>
            </w:r>
          </w:p>
        </w:tc>
      </w:tr>
      <w:tr w:rsidR="00C66AE1" w:rsidRPr="004252FA" w14:paraId="50685AFF" w14:textId="1F7EC3B8" w:rsidTr="00641CB5">
        <w:tc>
          <w:tcPr>
            <w:tcW w:w="2851" w:type="dxa"/>
            <w:shd w:val="clear" w:color="auto" w:fill="FFFF00"/>
          </w:tcPr>
          <w:p w14:paraId="0B148B6C" w14:textId="24B66F9C" w:rsidR="00C66AE1" w:rsidRPr="00FF79EB" w:rsidRDefault="00C66AE1" w:rsidP="00C56B3A">
            <w:pPr>
              <w:pStyle w:val="Table"/>
            </w:pPr>
            <w:r w:rsidRPr="00FF79EB">
              <w:lastRenderedPageBreak/>
              <w:t xml:space="preserve"> f) il risparmio e l</w:t>
            </w:r>
            <w:r w:rsidR="00D262A2" w:rsidRPr="00FF79EB">
              <w:t>’</w:t>
            </w:r>
            <w:proofErr w:type="spellStart"/>
            <w:r w:rsidRPr="00FF79EB">
              <w:t>efficientamento</w:t>
            </w:r>
            <w:proofErr w:type="spellEnd"/>
            <w:r w:rsidRPr="00FF79EB">
              <w:t xml:space="preserve"> ed il recupero energetico nella realizzazione e nella successiva vita dell</w:t>
            </w:r>
            <w:r w:rsidR="00D262A2" w:rsidRPr="00FF79EB">
              <w:t>’</w:t>
            </w:r>
            <w:r w:rsidRPr="00FF79EB">
              <w:t>opera, nonc</w:t>
            </w:r>
            <w:r w:rsidR="00C96C7E">
              <w:t>hé</w:t>
            </w:r>
            <w:r w:rsidRPr="00FF79EB">
              <w:t xml:space="preserve"> la valutazione del ciclo di vita e della manutenibilità delle opere</w:t>
            </w:r>
            <w:r w:rsidR="00C96C7E">
              <w:t>;</w:t>
            </w:r>
          </w:p>
        </w:tc>
        <w:tc>
          <w:tcPr>
            <w:tcW w:w="3381" w:type="dxa"/>
            <w:shd w:val="clear" w:color="auto" w:fill="DEEAF6" w:themeFill="accent5" w:themeFillTint="33"/>
          </w:tcPr>
          <w:p w14:paraId="469DAB9D" w14:textId="77777777" w:rsidR="00606E23" w:rsidRPr="001337A2" w:rsidRDefault="00606E23" w:rsidP="00C56B3A">
            <w:pPr>
              <w:pStyle w:val="Table"/>
            </w:pPr>
            <w:r>
              <w:t xml:space="preserve">Verificare l’esistenza della giustificazione delle scelte progettuali e la sua </w:t>
            </w:r>
            <w:proofErr w:type="spellStart"/>
            <w:r>
              <w:t>condivisibilità</w:t>
            </w:r>
            <w:proofErr w:type="spellEnd"/>
            <w:r>
              <w:t xml:space="preserve"> o l’adeguatezza delle soluzioni progettuali relative a:</w:t>
            </w:r>
          </w:p>
          <w:p w14:paraId="55142CA3" w14:textId="77777777" w:rsidR="003F295F" w:rsidRPr="00133C77" w:rsidRDefault="003F295F" w:rsidP="00C56B3A">
            <w:pPr>
              <w:pStyle w:val="Tablelist"/>
            </w:pPr>
            <w:r w:rsidRPr="00133C77">
              <w:t>L’ottimizzazione della soluzione progettuale adottata per quanto riguarda il risparmio energetico nel ciclo di vita [art. 23.1.f].</w:t>
            </w:r>
          </w:p>
          <w:p w14:paraId="2E355E1D" w14:textId="7F4DB946" w:rsidR="00C66AE1" w:rsidRPr="00133C77" w:rsidRDefault="00496A2E" w:rsidP="00C56B3A">
            <w:pPr>
              <w:pStyle w:val="Tablelist"/>
            </w:pPr>
            <w:r w:rsidRPr="00133C77">
              <w:t xml:space="preserve">L’ottimizzazione della soluzione progettuale adottata per quanto riguarda </w:t>
            </w:r>
            <w:r>
              <w:t>i costi economici e ambientali della manutenzione</w:t>
            </w:r>
            <w:r w:rsidR="00841272" w:rsidRPr="00133C77">
              <w:t xml:space="preserve"> [art. 23.1.f]</w:t>
            </w:r>
            <w:r w:rsidRPr="00133C77">
              <w:t>.</w:t>
            </w:r>
          </w:p>
        </w:tc>
        <w:tc>
          <w:tcPr>
            <w:tcW w:w="2127" w:type="dxa"/>
            <w:shd w:val="clear" w:color="auto" w:fill="DEEAF6" w:themeFill="accent5" w:themeFillTint="33"/>
          </w:tcPr>
          <w:p w14:paraId="13190B50" w14:textId="77777777" w:rsidR="006606AF" w:rsidRPr="00767B4A" w:rsidRDefault="006606AF" w:rsidP="00C56B3A">
            <w:pPr>
              <w:pStyle w:val="Table"/>
            </w:pPr>
            <w:r w:rsidRPr="002C31E5">
              <w:t>AV.23.</w:t>
            </w:r>
            <w:proofErr w:type="gramStart"/>
            <w:r w:rsidRPr="002C31E5">
              <w:t>1.f.</w:t>
            </w:r>
            <w:proofErr w:type="gramEnd"/>
            <w:r w:rsidRPr="002C31E5">
              <w:t xml:space="preserve">1 </w:t>
            </w:r>
            <w:r w:rsidRPr="00767B4A">
              <w:t xml:space="preserve">E’ stato svolto e documentato uno studio che dimostri che la soluzione adottata garantisca un sufficiente livello di risparmio e di </w:t>
            </w:r>
            <w:proofErr w:type="spellStart"/>
            <w:r w:rsidRPr="00767B4A">
              <w:t>efficientamento</w:t>
            </w:r>
            <w:proofErr w:type="spellEnd"/>
            <w:r w:rsidRPr="00767B4A">
              <w:t xml:space="preserve"> energetico?</w:t>
            </w:r>
          </w:p>
          <w:p w14:paraId="0F514588" w14:textId="25BE3E57" w:rsidR="006606AF" w:rsidRPr="002C31E5" w:rsidRDefault="006606AF" w:rsidP="00C56B3A">
            <w:pPr>
              <w:pStyle w:val="Table"/>
            </w:pPr>
            <w:r w:rsidRPr="002C31E5">
              <w:t>AV.23.</w:t>
            </w:r>
            <w:proofErr w:type="gramStart"/>
            <w:r w:rsidRPr="002C31E5">
              <w:t>1.f.</w:t>
            </w:r>
            <w:proofErr w:type="gramEnd"/>
            <w:r w:rsidRPr="002C31E5">
              <w:t xml:space="preserve">2 </w:t>
            </w:r>
            <w:r w:rsidRPr="00B76635">
              <w:t>E’ stato svolto e documentato uno studio riguardo la manutenibilità delle opere?</w:t>
            </w:r>
          </w:p>
        </w:tc>
        <w:tc>
          <w:tcPr>
            <w:tcW w:w="2126" w:type="dxa"/>
            <w:shd w:val="clear" w:color="auto" w:fill="DEEAF6" w:themeFill="accent5" w:themeFillTint="33"/>
          </w:tcPr>
          <w:p w14:paraId="54999E95" w14:textId="34C4188E" w:rsidR="006606AF" w:rsidRPr="51C1A529" w:rsidRDefault="006606AF" w:rsidP="00C56B3A">
            <w:pPr>
              <w:pStyle w:val="Table"/>
            </w:pPr>
            <w:r w:rsidRPr="51C1A529">
              <w:t>Verificare che vi siano studi approfonditi riguardanti il risparmio, l'</w:t>
            </w:r>
            <w:proofErr w:type="spellStart"/>
            <w:r w:rsidRPr="51C1A529">
              <w:t>efficientamento</w:t>
            </w:r>
            <w:proofErr w:type="spellEnd"/>
            <w:r w:rsidRPr="51C1A529">
              <w:t xml:space="preserve"> ed il recupero energetico nella realizzazione e nella successiva vita dell'opera nonché la valutazione del ciclo di vita e della manutenibilità delle opere;</w:t>
            </w:r>
          </w:p>
        </w:tc>
        <w:tc>
          <w:tcPr>
            <w:tcW w:w="2551" w:type="dxa"/>
            <w:shd w:val="clear" w:color="auto" w:fill="DEEAF6" w:themeFill="accent5" w:themeFillTint="33"/>
          </w:tcPr>
          <w:p w14:paraId="6A9AE5B5" w14:textId="5D605B40" w:rsidR="006606AF" w:rsidRDefault="006606AF" w:rsidP="00C56B3A">
            <w:pPr>
              <w:pStyle w:val="Table"/>
            </w:pPr>
          </w:p>
        </w:tc>
        <w:tc>
          <w:tcPr>
            <w:tcW w:w="2268" w:type="dxa"/>
            <w:shd w:val="clear" w:color="auto" w:fill="DEEAF6" w:themeFill="accent5" w:themeFillTint="33"/>
          </w:tcPr>
          <w:p w14:paraId="57E43ACD" w14:textId="562178D8" w:rsidR="006606AF" w:rsidRPr="00BF2A34" w:rsidRDefault="006606AF" w:rsidP="00C56B3A">
            <w:pPr>
              <w:pStyle w:val="Table"/>
            </w:pPr>
            <w:r w:rsidRPr="00BF2A34">
              <w:t xml:space="preserve">Azione di controllo </w:t>
            </w:r>
            <w:proofErr w:type="spellStart"/>
            <w:proofErr w:type="gramStart"/>
            <w:r w:rsidRPr="00BF2A34">
              <w:t>X.Controllo</w:t>
            </w:r>
            <w:proofErr w:type="spellEnd"/>
            <w:proofErr w:type="gramEnd"/>
            <w:r w:rsidRPr="00BF2A34">
              <w:t xml:space="preserve"> nello studio di fattibilità che il ciclo di vita dell’opera sia finalizzato ad ottenere prestazioni, in termini di risparmio e recupero energetico, conformi alle normative vigenti.</w:t>
            </w:r>
          </w:p>
        </w:tc>
        <w:tc>
          <w:tcPr>
            <w:tcW w:w="2410" w:type="dxa"/>
            <w:shd w:val="clear" w:color="auto" w:fill="DEEAF6" w:themeFill="accent5" w:themeFillTint="33"/>
          </w:tcPr>
          <w:p w14:paraId="2024DFF4" w14:textId="41124343" w:rsidR="006606AF" w:rsidRPr="00991F9B" w:rsidRDefault="006606AF" w:rsidP="00C56B3A">
            <w:pPr>
              <w:pStyle w:val="Table"/>
            </w:pPr>
            <w:r w:rsidRPr="00991F9B">
              <w:t xml:space="preserve">Azione di controllo: verifica sulle indicazioni riguardo a </w:t>
            </w:r>
            <w:commentRangeStart w:id="11"/>
            <w:r w:rsidRPr="00761C0C">
              <w:rPr>
                <w:strike/>
              </w:rPr>
              <w:t>accessibilità</w:t>
            </w:r>
            <w:commentRangeEnd w:id="11"/>
            <w:r w:rsidR="00E47B2D">
              <w:rPr>
                <w:rStyle w:val="CommentReference"/>
                <w:rFonts w:ascii="Times New Roman" w:hAnsi="Times New Roman"/>
              </w:rPr>
              <w:commentReference w:id="11"/>
            </w:r>
            <w:r w:rsidRPr="00991F9B">
              <w:t>, utilizzo e manutenzione delle opere presenti nella relazione illustrativa del progetto preliminare e verifica della correttezza, chiarezza e completezza del piano di manutenzione dell’opera.</w:t>
            </w:r>
          </w:p>
          <w:p w14:paraId="41B0616B" w14:textId="77777777" w:rsidR="006606AF" w:rsidRPr="00991F9B" w:rsidRDefault="006606AF" w:rsidP="00C56B3A">
            <w:pPr>
              <w:pStyle w:val="Table"/>
            </w:pPr>
            <w:r w:rsidRPr="00991F9B">
              <w:t>Verifiche elementari:</w:t>
            </w:r>
          </w:p>
          <w:p w14:paraId="13531965" w14:textId="26960E2E" w:rsidR="006606AF" w:rsidRPr="00991F9B" w:rsidRDefault="006606AF" w:rsidP="00C56B3A">
            <w:pPr>
              <w:pStyle w:val="Table"/>
            </w:pPr>
            <w:r w:rsidRPr="00991F9B">
              <w:t xml:space="preserve">La relazione illustrativa del progetto preliminare tratta </w:t>
            </w:r>
            <w:r w:rsidRPr="00E47B2D">
              <w:rPr>
                <w:strike/>
              </w:rPr>
              <w:t>dell’accessibilità</w:t>
            </w:r>
            <w:r w:rsidRPr="00991F9B">
              <w:t xml:space="preserve"> dell’opera?</w:t>
            </w:r>
          </w:p>
        </w:tc>
        <w:tc>
          <w:tcPr>
            <w:tcW w:w="3544" w:type="dxa"/>
            <w:shd w:val="clear" w:color="auto" w:fill="DEEAF6" w:themeFill="accent5" w:themeFillTint="33"/>
          </w:tcPr>
          <w:p w14:paraId="5EE6D0E4" w14:textId="77777777" w:rsidR="006606AF" w:rsidRPr="000C4FCB" w:rsidRDefault="006606AF" w:rsidP="00C56B3A">
            <w:pPr>
              <w:pStyle w:val="Table"/>
            </w:pPr>
            <w:r w:rsidRPr="000C4FCB">
              <w:t>NICOLETTI</w:t>
            </w:r>
          </w:p>
          <w:p w14:paraId="64920EC5" w14:textId="3AE4A6A5" w:rsidR="007C78F6" w:rsidRDefault="004F0B7F" w:rsidP="00C56B3A">
            <w:pPr>
              <w:pStyle w:val="Table"/>
            </w:pPr>
            <w:r w:rsidRPr="004F0B7F">
              <w:t>-</w:t>
            </w:r>
            <w:r>
              <w:t xml:space="preserve"> </w:t>
            </w:r>
            <w:r w:rsidR="007C78F6">
              <w:t xml:space="preserve">Verificare </w:t>
            </w:r>
            <w:r w:rsidR="00AB24A0">
              <w:t xml:space="preserve">l’esistenza di uno studio </w:t>
            </w:r>
            <w:r w:rsidR="007C78F6">
              <w:t xml:space="preserve">che </w:t>
            </w:r>
            <w:r w:rsidR="00AB24A0">
              <w:t>dimostri che le soluzioni progettuali</w:t>
            </w:r>
            <w:r w:rsidR="004243EE">
              <w:t xml:space="preserve"> </w:t>
            </w:r>
            <w:r w:rsidR="0066371D">
              <w:t>rispetti</w:t>
            </w:r>
            <w:r w:rsidR="00AB24A0">
              <w:t>no</w:t>
            </w:r>
            <w:r w:rsidR="0066371D">
              <w:t xml:space="preserve"> le </w:t>
            </w:r>
            <w:r w:rsidR="00CD43C6">
              <w:t>norme e le esigenze della committenza riguardo l’</w:t>
            </w:r>
            <w:proofErr w:type="spellStart"/>
            <w:r w:rsidR="00CD43C6">
              <w:t>efficientamento</w:t>
            </w:r>
            <w:proofErr w:type="spellEnd"/>
            <w:r w:rsidR="00CD43C6">
              <w:t xml:space="preserve"> energetico</w:t>
            </w:r>
            <w:r w:rsidR="006530F2">
              <w:t>.</w:t>
            </w:r>
          </w:p>
          <w:p w14:paraId="06034CC9" w14:textId="77777777" w:rsidR="006606AF" w:rsidRDefault="004F0B7F" w:rsidP="00C56B3A">
            <w:pPr>
              <w:pStyle w:val="Table"/>
            </w:pPr>
            <w:r>
              <w:t xml:space="preserve">- Verificare </w:t>
            </w:r>
            <w:r w:rsidR="00A229F7">
              <w:t xml:space="preserve">l’esistenza di uno studio </w:t>
            </w:r>
            <w:r>
              <w:t xml:space="preserve">che </w:t>
            </w:r>
            <w:r w:rsidR="00A229F7">
              <w:t>dimostri che le soluzioni progettuali rispettino</w:t>
            </w:r>
            <w:r>
              <w:t xml:space="preserve"> le norme e le esigenze della committenza riguardo </w:t>
            </w:r>
            <w:r w:rsidR="00D17570">
              <w:t>l’impatto economico ed ambientale delle opere di manutenzione</w:t>
            </w:r>
          </w:p>
          <w:p w14:paraId="47A56953" w14:textId="77777777" w:rsidR="00885E3A" w:rsidRDefault="00885E3A" w:rsidP="00885E3A">
            <w:pPr>
              <w:pStyle w:val="Table"/>
            </w:pPr>
            <w:r w:rsidRPr="007C6344">
              <w:rPr>
                <w:b/>
                <w:bCs/>
              </w:rPr>
              <w:t>De Angelis</w:t>
            </w:r>
            <w:r>
              <w:rPr>
                <w:b/>
                <w:bCs/>
              </w:rPr>
              <w:t>:</w:t>
            </w:r>
          </w:p>
          <w:p w14:paraId="262E2356" w14:textId="77777777" w:rsidR="00885E3A" w:rsidRDefault="00885E3A" w:rsidP="00885E3A">
            <w:pPr>
              <w:pStyle w:val="Tablelist"/>
            </w:pPr>
            <w:r>
              <w:t xml:space="preserve">Chiarezza e completezza delle giustificazioni delle scelte progettuali, relativamente ai requisiti di efficienza </w:t>
            </w:r>
            <w:r w:rsidRPr="00FF79EB">
              <w:t>energetic</w:t>
            </w:r>
            <w:r>
              <w:t>a,</w:t>
            </w:r>
            <w:r w:rsidRPr="00FF79EB">
              <w:t xml:space="preserve"> </w:t>
            </w:r>
            <w:r>
              <w:t xml:space="preserve">nel ciclo di </w:t>
            </w:r>
            <w:r w:rsidRPr="00FF79EB">
              <w:t>vita dell’opera</w:t>
            </w:r>
            <w:r w:rsidRPr="00F51B1D">
              <w:t xml:space="preserve"> [art. 23.1.</w:t>
            </w:r>
            <w:r>
              <w:t>f</w:t>
            </w:r>
            <w:r w:rsidRPr="00F51B1D">
              <w:t>]</w:t>
            </w:r>
          </w:p>
          <w:p w14:paraId="7C9746E4" w14:textId="52056996" w:rsidR="00885E3A" w:rsidRPr="007C78F6" w:rsidRDefault="00885E3A" w:rsidP="00885E3A">
            <w:pPr>
              <w:pStyle w:val="Tablelist"/>
            </w:pPr>
            <w:r>
              <w:t>Chiarezza e completezza delle giustificazioni delle scelte progettuali, relativamente ai requisiti di contenimento degli impatti ambientali e degli impatti economici,</w:t>
            </w:r>
            <w:r w:rsidRPr="00FF79EB">
              <w:t xml:space="preserve"> </w:t>
            </w:r>
            <w:r>
              <w:t xml:space="preserve">con particolare attenzione alla fase d’uso e alle attività di manutenzione delle opere, in particolare alla loro </w:t>
            </w:r>
            <w:r w:rsidRPr="00FF79EB">
              <w:t>manutenibilità</w:t>
            </w:r>
            <w:r>
              <w:t xml:space="preserve"> </w:t>
            </w:r>
            <w:r w:rsidRPr="00F51B1D">
              <w:t>[art. 23.1.</w:t>
            </w:r>
            <w:r>
              <w:t>f</w:t>
            </w:r>
            <w:r w:rsidRPr="00F51B1D">
              <w:t>]</w:t>
            </w:r>
            <w:r>
              <w:t>.</w:t>
            </w:r>
          </w:p>
        </w:tc>
      </w:tr>
      <w:tr w:rsidR="00C66AE1" w:rsidRPr="004252FA" w14:paraId="46176B9B" w14:textId="1D48A5AA" w:rsidTr="00641CB5">
        <w:tc>
          <w:tcPr>
            <w:tcW w:w="2851" w:type="dxa"/>
            <w:shd w:val="clear" w:color="auto" w:fill="FFFF00"/>
          </w:tcPr>
          <w:p w14:paraId="37D0EC93" w14:textId="6616FE96" w:rsidR="00C66AE1" w:rsidRPr="00FF79EB" w:rsidRDefault="00C66AE1" w:rsidP="00C56B3A">
            <w:pPr>
              <w:pStyle w:val="Table"/>
            </w:pPr>
            <w:r w:rsidRPr="00FF79EB">
              <w:t xml:space="preserve"> g) la compatibilità con le preesistenze archeologiche; </w:t>
            </w:r>
          </w:p>
        </w:tc>
        <w:tc>
          <w:tcPr>
            <w:tcW w:w="3381" w:type="dxa"/>
            <w:shd w:val="clear" w:color="auto" w:fill="DEEAF6" w:themeFill="accent5" w:themeFillTint="33"/>
          </w:tcPr>
          <w:p w14:paraId="29CD7264" w14:textId="77777777" w:rsidR="00606E23" w:rsidRPr="001337A2" w:rsidRDefault="00606E23" w:rsidP="00C56B3A">
            <w:pPr>
              <w:pStyle w:val="Table"/>
            </w:pPr>
            <w:r>
              <w:t xml:space="preserve">Verificare l’esistenza della giustificazione delle scelte progettuali e la sua </w:t>
            </w:r>
            <w:proofErr w:type="spellStart"/>
            <w:r>
              <w:t>condivisibilità</w:t>
            </w:r>
            <w:proofErr w:type="spellEnd"/>
            <w:r>
              <w:t xml:space="preserve"> o l’adeguatezza delle soluzioni progettuali relative a:</w:t>
            </w:r>
          </w:p>
          <w:p w14:paraId="651086FC" w14:textId="33BC2F70" w:rsidR="00C66AE1" w:rsidRPr="00133C77" w:rsidRDefault="000E78DC" w:rsidP="00C56B3A">
            <w:pPr>
              <w:pStyle w:val="Tablelist"/>
            </w:pPr>
            <w:r w:rsidRPr="00133C77">
              <w:t>La compatibilità con le preesistenze archeologiche [art. 23.1.g]</w:t>
            </w:r>
            <w:r>
              <w:t>.</w:t>
            </w:r>
          </w:p>
        </w:tc>
        <w:tc>
          <w:tcPr>
            <w:tcW w:w="2127" w:type="dxa"/>
            <w:shd w:val="clear" w:color="auto" w:fill="DEEAF6" w:themeFill="accent5" w:themeFillTint="33"/>
          </w:tcPr>
          <w:p w14:paraId="3166C5D4" w14:textId="7840A78B" w:rsidR="006606AF" w:rsidRPr="002C31E5" w:rsidRDefault="006606AF" w:rsidP="00C56B3A">
            <w:pPr>
              <w:pStyle w:val="Table"/>
            </w:pPr>
            <w:r w:rsidRPr="002C31E5">
              <w:t>AV.23.</w:t>
            </w:r>
            <w:proofErr w:type="gramStart"/>
            <w:r w:rsidRPr="002C31E5">
              <w:t>1.g</w:t>
            </w:r>
            <w:proofErr w:type="gramEnd"/>
            <w:r w:rsidRPr="002C31E5">
              <w:t xml:space="preserve"> </w:t>
            </w:r>
            <w:r w:rsidRPr="00C07060">
              <w:t>E’ stato svolto e documentato uno studio riguardo la compatibilità e il rispetto delle preesistenze archeologiche?</w:t>
            </w:r>
          </w:p>
        </w:tc>
        <w:tc>
          <w:tcPr>
            <w:tcW w:w="2126" w:type="dxa"/>
            <w:shd w:val="clear" w:color="auto" w:fill="DEEAF6" w:themeFill="accent5" w:themeFillTint="33"/>
          </w:tcPr>
          <w:p w14:paraId="344589BB" w14:textId="5D22F991" w:rsidR="006606AF" w:rsidRPr="56FB487F" w:rsidRDefault="006606AF" w:rsidP="00C56B3A">
            <w:pPr>
              <w:pStyle w:val="Table"/>
            </w:pPr>
            <w:r w:rsidRPr="56FB487F">
              <w:t>Verificare che, ove richiesto, vi siano dei saggi che approfondiscano lo studio delle preesistenze archeologiche;</w:t>
            </w:r>
          </w:p>
        </w:tc>
        <w:tc>
          <w:tcPr>
            <w:tcW w:w="2551" w:type="dxa"/>
            <w:shd w:val="clear" w:color="auto" w:fill="DEEAF6" w:themeFill="accent5" w:themeFillTint="33"/>
          </w:tcPr>
          <w:p w14:paraId="0E0F626A" w14:textId="4E873693" w:rsidR="006606AF" w:rsidRDefault="006606AF" w:rsidP="00C56B3A">
            <w:pPr>
              <w:pStyle w:val="Table"/>
            </w:pPr>
          </w:p>
        </w:tc>
        <w:tc>
          <w:tcPr>
            <w:tcW w:w="2268" w:type="dxa"/>
            <w:shd w:val="clear" w:color="auto" w:fill="DEEAF6" w:themeFill="accent5" w:themeFillTint="33"/>
          </w:tcPr>
          <w:p w14:paraId="27786291" w14:textId="2DF2EC01" w:rsidR="006606AF" w:rsidRPr="009C1714" w:rsidRDefault="006606AF" w:rsidP="00C56B3A">
            <w:pPr>
              <w:pStyle w:val="Table"/>
            </w:pPr>
            <w:r w:rsidRPr="009C1714">
              <w:t xml:space="preserve">Azione di controllo </w:t>
            </w:r>
            <w:proofErr w:type="spellStart"/>
            <w:proofErr w:type="gramStart"/>
            <w:r w:rsidRPr="009C1714">
              <w:t>XI.Controllo</w:t>
            </w:r>
            <w:proofErr w:type="spellEnd"/>
            <w:proofErr w:type="gramEnd"/>
            <w:r w:rsidRPr="009C1714">
              <w:t xml:space="preserve"> nella relazione generale se sono presenti preesistenze archeologiche nell’area di interesse e, in caso ci fossero, quali siano e che i vincoli da esse imposti vengono rispettati.</w:t>
            </w:r>
          </w:p>
        </w:tc>
        <w:tc>
          <w:tcPr>
            <w:tcW w:w="2410" w:type="dxa"/>
            <w:shd w:val="clear" w:color="auto" w:fill="DEEAF6" w:themeFill="accent5" w:themeFillTint="33"/>
          </w:tcPr>
          <w:p w14:paraId="182EF8D9" w14:textId="77777777" w:rsidR="006606AF" w:rsidRPr="00991F9B" w:rsidRDefault="006606AF" w:rsidP="00C56B3A">
            <w:pPr>
              <w:pStyle w:val="Table"/>
            </w:pPr>
            <w:r w:rsidRPr="00991F9B">
              <w:t>Azione di controllo: verifica della presenza di analisi e indagini di eventuali vincoli di vario tipo presenti sul territorio nella relazione illustrativa del progetto preliminare;</w:t>
            </w:r>
          </w:p>
          <w:p w14:paraId="5D0D5FAB" w14:textId="77777777" w:rsidR="006606AF" w:rsidRPr="00991F9B" w:rsidRDefault="006606AF" w:rsidP="00C56B3A">
            <w:pPr>
              <w:pStyle w:val="Table"/>
            </w:pPr>
            <w:r w:rsidRPr="00991F9B">
              <w:t>Verifiche elementari:</w:t>
            </w:r>
          </w:p>
          <w:p w14:paraId="22B4BE0F" w14:textId="651BFDDB" w:rsidR="006606AF" w:rsidRPr="00991F9B" w:rsidRDefault="006606AF" w:rsidP="00C56B3A">
            <w:pPr>
              <w:pStyle w:val="Table"/>
            </w:pPr>
            <w:r w:rsidRPr="00991F9B">
              <w:t>Il documento preliminare tratta delle indagini sui vincoli presenti sul territorio?</w:t>
            </w:r>
          </w:p>
        </w:tc>
        <w:tc>
          <w:tcPr>
            <w:tcW w:w="3544" w:type="dxa"/>
            <w:shd w:val="clear" w:color="auto" w:fill="DEEAF6" w:themeFill="accent5" w:themeFillTint="33"/>
          </w:tcPr>
          <w:p w14:paraId="146F3D36" w14:textId="3707893A" w:rsidR="006606AF" w:rsidRPr="00FC5B8B" w:rsidRDefault="006606AF" w:rsidP="00C56B3A">
            <w:pPr>
              <w:pStyle w:val="Table"/>
            </w:pPr>
            <w:r w:rsidRPr="00FC5B8B">
              <w:t>LASKU</w:t>
            </w:r>
          </w:p>
          <w:p w14:paraId="30F21F87" w14:textId="77777777" w:rsidR="006606AF" w:rsidRDefault="2B71B81D" w:rsidP="00C56B3A">
            <w:pPr>
              <w:pStyle w:val="Table"/>
              <w:rPr>
                <w:rFonts w:eastAsia="Calibri"/>
              </w:rPr>
            </w:pPr>
            <w:r w:rsidRPr="00FC5B8B">
              <w:rPr>
                <w:rFonts w:eastAsia="Calibri"/>
              </w:rPr>
              <w:t xml:space="preserve">Verificare che il progetto sia compatibile con le preesistenze archeologiche, attraverso </w:t>
            </w:r>
            <w:proofErr w:type="gramStart"/>
            <w:r w:rsidRPr="00FC5B8B">
              <w:rPr>
                <w:rFonts w:eastAsia="Calibri"/>
              </w:rPr>
              <w:t>un analisi</w:t>
            </w:r>
            <w:proofErr w:type="gramEnd"/>
            <w:r w:rsidRPr="00FC5B8B">
              <w:rPr>
                <w:rFonts w:eastAsia="Calibri"/>
              </w:rPr>
              <w:t xml:space="preserve"> di eventuali vincoli presenti sul territorio</w:t>
            </w:r>
          </w:p>
          <w:p w14:paraId="26BF981B" w14:textId="5B3F930A" w:rsidR="00885E3A" w:rsidRPr="00FC5B8B" w:rsidRDefault="00885E3A" w:rsidP="00C56B3A">
            <w:pPr>
              <w:pStyle w:val="Table"/>
            </w:pPr>
            <w:r w:rsidRPr="007C6344">
              <w:rPr>
                <w:b/>
                <w:bCs/>
              </w:rPr>
              <w:t>De Angelis</w:t>
            </w:r>
            <w:r>
              <w:rPr>
                <w:b/>
                <w:bCs/>
              </w:rPr>
              <w:t>:</w:t>
            </w:r>
            <w:r>
              <w:t xml:space="preserve"> vedi 23.1.c</w:t>
            </w:r>
          </w:p>
        </w:tc>
      </w:tr>
      <w:tr w:rsidR="00C66AE1" w:rsidRPr="004252FA" w14:paraId="585D952B" w14:textId="4B394248" w:rsidTr="00641CB5">
        <w:tc>
          <w:tcPr>
            <w:tcW w:w="2851" w:type="dxa"/>
            <w:shd w:val="clear" w:color="auto" w:fill="FFFF00"/>
          </w:tcPr>
          <w:p w14:paraId="384EC3B9" w14:textId="42D73EFC" w:rsidR="00C66AE1" w:rsidRPr="00FF79EB" w:rsidRDefault="00C66AE1" w:rsidP="00C56B3A">
            <w:pPr>
              <w:pStyle w:val="Table"/>
            </w:pPr>
            <w:r w:rsidRPr="00FF79EB">
              <w:t xml:space="preserve"> h) la razionalizzazione delle attività di progettazione e delle connesse verifiche attraverso il progressivo uso di metodi e strumenti elettronici specifici quali quelli di modellazione per l</w:t>
            </w:r>
            <w:r w:rsidR="00D262A2" w:rsidRPr="00FF79EB">
              <w:t>’</w:t>
            </w:r>
            <w:r w:rsidRPr="00FF79EB">
              <w:t xml:space="preserve">edilizia e le infrastrutture; </w:t>
            </w:r>
          </w:p>
        </w:tc>
        <w:tc>
          <w:tcPr>
            <w:tcW w:w="3381" w:type="dxa"/>
            <w:shd w:val="clear" w:color="auto" w:fill="DEEAF6" w:themeFill="accent5" w:themeFillTint="33"/>
          </w:tcPr>
          <w:p w14:paraId="40B77057" w14:textId="15467789" w:rsidR="00C66AE1" w:rsidRPr="00133C77" w:rsidRDefault="003C1BDD" w:rsidP="00C56B3A">
            <w:pPr>
              <w:pStyle w:val="Table"/>
            </w:pPr>
            <w:r>
              <w:t>La progettazione dovrebbe sviluppare il progetto razionalizzando le</w:t>
            </w:r>
            <w:r w:rsidR="00EC4B15" w:rsidRPr="0062041A">
              <w:t xml:space="preserve"> attività connesse</w:t>
            </w:r>
            <w:r w:rsidR="003E4939">
              <w:t xml:space="preserve">, ma il </w:t>
            </w:r>
            <w:r w:rsidR="00435D8F">
              <w:t>concetto generale confligge con la libertà di imprendere</w:t>
            </w:r>
            <w:r w:rsidR="003E4939">
              <w:t xml:space="preserve"> (organizzare a </w:t>
            </w:r>
            <w:r w:rsidR="00D971FE">
              <w:t xml:space="preserve">proprio </w:t>
            </w:r>
            <w:r w:rsidR="003E4939">
              <w:t>rischio l</w:t>
            </w:r>
            <w:r w:rsidR="00D971FE">
              <w:t>a progettazione</w:t>
            </w:r>
            <w:r w:rsidR="003E4939">
              <w:t>)</w:t>
            </w:r>
            <w:r w:rsidR="00D971FE">
              <w:t xml:space="preserve">. Ma il messaggio dovrebbe essere: per permettere una </w:t>
            </w:r>
            <w:r w:rsidR="00EC4B15" w:rsidRPr="0062041A">
              <w:t>verific</w:t>
            </w:r>
            <w:r w:rsidR="00D971FE">
              <w:t xml:space="preserve">a </w:t>
            </w:r>
            <w:r w:rsidR="008362E5">
              <w:t xml:space="preserve">non solo da parte del progettista ma in generale, è fondamentale </w:t>
            </w:r>
            <w:r w:rsidR="007E3D46">
              <w:t>usare mezzi digitali (</w:t>
            </w:r>
            <w:r w:rsidR="00EC4B15" w:rsidRPr="0062041A">
              <w:t>elettronici</w:t>
            </w:r>
            <w:r w:rsidR="007E3D46">
              <w:t xml:space="preserve">!!) </w:t>
            </w:r>
            <w:r w:rsidR="00EC4B15" w:rsidRPr="0062041A">
              <w:t>[art. 23.1.h]</w:t>
            </w:r>
            <w:r w:rsidR="001D556E">
              <w:t xml:space="preserve"> per la modellazione delle opere da realizzare e l</w:t>
            </w:r>
            <w:r w:rsidR="002A1490">
              <w:t>e</w:t>
            </w:r>
            <w:r w:rsidR="001D556E">
              <w:t xml:space="preserve"> loro</w:t>
            </w:r>
            <w:r w:rsidR="002A1490">
              <w:t xml:space="preserve"> prestazioni/comportamento</w:t>
            </w:r>
            <w:r w:rsidR="00EC4B15" w:rsidRPr="0062041A">
              <w:t>.</w:t>
            </w:r>
            <w:r w:rsidR="00726250">
              <w:t xml:space="preserve"> Questo punto è piuttosto delicato: la progressione indicata dallo stesso testo lascia ampi margini …</w:t>
            </w:r>
            <w:r w:rsidR="00C425A5">
              <w:t xml:space="preserve"> si veda comunque il cosiddetto </w:t>
            </w:r>
            <w:r w:rsidR="009631CB" w:rsidRPr="00F40A66">
              <w:rPr>
                <w:i/>
                <w:iCs/>
              </w:rPr>
              <w:t xml:space="preserve">Decreto </w:t>
            </w:r>
            <w:r w:rsidR="00C425A5" w:rsidRPr="00F40A66">
              <w:rPr>
                <w:i/>
                <w:iCs/>
              </w:rPr>
              <w:t>BIM</w:t>
            </w:r>
            <w:r w:rsidR="009631CB">
              <w:t xml:space="preserve"> (DM </w:t>
            </w:r>
            <w:r w:rsidR="009631CB" w:rsidRPr="009631CB">
              <w:t>560</w:t>
            </w:r>
            <w:r w:rsidR="009631CB">
              <w:t>/2017)</w:t>
            </w:r>
            <w:r w:rsidR="0015297D">
              <w:t xml:space="preserve"> e il successivo art. 23.13</w:t>
            </w:r>
          </w:p>
        </w:tc>
        <w:tc>
          <w:tcPr>
            <w:tcW w:w="2127" w:type="dxa"/>
            <w:shd w:val="clear" w:color="auto" w:fill="DEEAF6" w:themeFill="accent5" w:themeFillTint="33"/>
          </w:tcPr>
          <w:p w14:paraId="69F54EF3" w14:textId="7DC564D3" w:rsidR="006606AF" w:rsidRPr="003B1A36" w:rsidRDefault="006606AF" w:rsidP="00C56B3A">
            <w:pPr>
              <w:pStyle w:val="Table"/>
            </w:pPr>
            <w:r w:rsidRPr="0039729A">
              <w:t xml:space="preserve">AV.23.1.h </w:t>
            </w:r>
            <w:proofErr w:type="gramStart"/>
            <w:r w:rsidRPr="0039729A">
              <w:t>E’</w:t>
            </w:r>
            <w:proofErr w:type="gramEnd"/>
            <w:r w:rsidRPr="0039729A">
              <w:t xml:space="preserve"> stato utilizzato un livello di metodi e strumenti elettronici adeguato alla complessità del progetto?</w:t>
            </w:r>
          </w:p>
        </w:tc>
        <w:tc>
          <w:tcPr>
            <w:tcW w:w="2126" w:type="dxa"/>
            <w:shd w:val="clear" w:color="auto" w:fill="DEEAF6" w:themeFill="accent5" w:themeFillTint="33"/>
          </w:tcPr>
          <w:p w14:paraId="39F8E9FA" w14:textId="41C8489D" w:rsidR="006606AF" w:rsidRPr="003B7F9C" w:rsidRDefault="006606AF" w:rsidP="00C56B3A">
            <w:pPr>
              <w:pStyle w:val="Table"/>
            </w:pPr>
            <w:r w:rsidRPr="003B7F9C">
              <w:t xml:space="preserve">Verificare che siano presenti elaborati grafici che rappresentano la razionalizzazione delle attività di progettazione e delle connesse verifiche attraverso il progressivo uso di metodi e strumenti elettronici </w:t>
            </w:r>
            <w:commentRangeStart w:id="12"/>
            <w:r w:rsidRPr="003B7F9C">
              <w:t>specifici</w:t>
            </w:r>
            <w:commentRangeEnd w:id="12"/>
            <w:r w:rsidR="001E17CD">
              <w:rPr>
                <w:rStyle w:val="CommentReference"/>
                <w:rFonts w:ascii="Times New Roman" w:hAnsi="Times New Roman"/>
              </w:rPr>
              <w:commentReference w:id="12"/>
            </w:r>
          </w:p>
        </w:tc>
        <w:tc>
          <w:tcPr>
            <w:tcW w:w="2551" w:type="dxa"/>
            <w:shd w:val="clear" w:color="auto" w:fill="DEEAF6" w:themeFill="accent5" w:themeFillTint="33"/>
          </w:tcPr>
          <w:p w14:paraId="3548C4DA" w14:textId="3CC70433" w:rsidR="006606AF" w:rsidRDefault="006606AF" w:rsidP="00C56B3A">
            <w:pPr>
              <w:pStyle w:val="Table"/>
            </w:pPr>
          </w:p>
        </w:tc>
        <w:tc>
          <w:tcPr>
            <w:tcW w:w="2268" w:type="dxa"/>
            <w:shd w:val="clear" w:color="auto" w:fill="DEEAF6" w:themeFill="accent5" w:themeFillTint="33"/>
          </w:tcPr>
          <w:p w14:paraId="63B9B581" w14:textId="1CEE1CFE" w:rsidR="006606AF" w:rsidRPr="0086190B" w:rsidRDefault="006606AF" w:rsidP="00C56B3A">
            <w:pPr>
              <w:pStyle w:val="Table"/>
            </w:pPr>
            <w:r w:rsidRPr="0086190B">
              <w:t xml:space="preserve">Azione di controllo </w:t>
            </w:r>
            <w:proofErr w:type="spellStart"/>
            <w:r w:rsidRPr="0086190B">
              <w:t>XII.Controllo</w:t>
            </w:r>
            <w:proofErr w:type="spellEnd"/>
            <w:r w:rsidRPr="0086190B">
              <w:t xml:space="preserve"> nella relazione generale quali sono i metodi e strumenti utilizzati, in merito alla progettazione e modellazione edilizia, e che siano conformi e all’avanguardia.</w:t>
            </w:r>
          </w:p>
        </w:tc>
        <w:tc>
          <w:tcPr>
            <w:tcW w:w="2410" w:type="dxa"/>
            <w:shd w:val="clear" w:color="auto" w:fill="DEEAF6" w:themeFill="accent5" w:themeFillTint="33"/>
          </w:tcPr>
          <w:p w14:paraId="3E202802" w14:textId="6F01EF7F" w:rsidR="006606AF" w:rsidRDefault="006606AF" w:rsidP="00C56B3A">
            <w:pPr>
              <w:pStyle w:val="Table"/>
            </w:pPr>
            <w:r>
              <w:t>-</w:t>
            </w:r>
          </w:p>
        </w:tc>
        <w:tc>
          <w:tcPr>
            <w:tcW w:w="3544" w:type="dxa"/>
            <w:shd w:val="clear" w:color="auto" w:fill="DEEAF6" w:themeFill="accent5" w:themeFillTint="33"/>
          </w:tcPr>
          <w:p w14:paraId="19CE851C" w14:textId="77777777" w:rsidR="006606AF" w:rsidRPr="00C107B1" w:rsidRDefault="006606AF" w:rsidP="00C56B3A">
            <w:pPr>
              <w:pStyle w:val="Table"/>
            </w:pPr>
            <w:r w:rsidRPr="00C107B1">
              <w:t>VITELLI</w:t>
            </w:r>
          </w:p>
          <w:p w14:paraId="39970A78" w14:textId="77777777" w:rsidR="008B5740" w:rsidRPr="00C107B1" w:rsidRDefault="008B5740" w:rsidP="00C56B3A">
            <w:pPr>
              <w:pStyle w:val="Table"/>
            </w:pPr>
            <w:r w:rsidRPr="00C107B1">
              <w:t>Verifiche:</w:t>
            </w:r>
          </w:p>
          <w:p w14:paraId="5AFD0B40" w14:textId="77777777" w:rsidR="006606AF" w:rsidRDefault="008D3052" w:rsidP="00C56B3A">
            <w:pPr>
              <w:pStyle w:val="Table"/>
            </w:pPr>
            <w:proofErr w:type="gramStart"/>
            <w:r w:rsidRPr="0039729A">
              <w:t>E’</w:t>
            </w:r>
            <w:proofErr w:type="gramEnd"/>
            <w:r w:rsidRPr="0039729A">
              <w:t xml:space="preserve"> stato utilizzato un livello di metodi e strumenti elettronici adeguato alla complessità del progetto?</w:t>
            </w:r>
          </w:p>
          <w:p w14:paraId="3EBEB3FE" w14:textId="3ADA18E3" w:rsidR="00885E3A" w:rsidRDefault="00885E3A" w:rsidP="00885E3A">
            <w:pPr>
              <w:pStyle w:val="Table"/>
            </w:pPr>
            <w:r w:rsidRPr="007C6344">
              <w:rPr>
                <w:b/>
                <w:bCs/>
              </w:rPr>
              <w:t>De Angelis</w:t>
            </w:r>
            <w:r>
              <w:rPr>
                <w:b/>
                <w:bCs/>
              </w:rPr>
              <w:t>:</w:t>
            </w:r>
          </w:p>
          <w:p w14:paraId="7F2ED336" w14:textId="413991B1" w:rsidR="00641CB5" w:rsidRPr="00885E3A" w:rsidRDefault="00641CB5" w:rsidP="00641CB5">
            <w:pPr>
              <w:pStyle w:val="Tablelist"/>
            </w:pPr>
            <w:r>
              <w:t>A</w:t>
            </w:r>
            <w:r w:rsidRPr="008A57F8">
              <w:t xml:space="preserve">deguatezza </w:t>
            </w:r>
            <w:r>
              <w:t xml:space="preserve">dei formati digitali utilizzati per la modellazione dell’opera, in relazione </w:t>
            </w:r>
            <w:r w:rsidRPr="008A57F8">
              <w:t>alla complessità del progetto</w:t>
            </w:r>
            <w:r>
              <w:t xml:space="preserve"> </w:t>
            </w:r>
            <w:r w:rsidRPr="00F51B1D">
              <w:t>[art. 23.1</w:t>
            </w:r>
            <w:r>
              <w:t xml:space="preserve">.h e </w:t>
            </w:r>
            <w:r w:rsidRPr="0020552C">
              <w:rPr>
                <w:color w:val="FF0000"/>
              </w:rPr>
              <w:t>art. 23.13</w:t>
            </w:r>
            <w:r w:rsidRPr="00F51B1D">
              <w:t>]</w:t>
            </w:r>
            <w:r>
              <w:t>.</w:t>
            </w:r>
          </w:p>
        </w:tc>
      </w:tr>
      <w:tr w:rsidR="00C66AE1" w:rsidRPr="004252FA" w14:paraId="0EF41044" w14:textId="042B61DB" w:rsidTr="00641CB5">
        <w:tc>
          <w:tcPr>
            <w:tcW w:w="2851" w:type="dxa"/>
            <w:shd w:val="clear" w:color="auto" w:fill="FFFF00"/>
          </w:tcPr>
          <w:p w14:paraId="5603617D" w14:textId="22D4FE32" w:rsidR="00C66AE1" w:rsidRPr="00FF79EB" w:rsidRDefault="00C66AE1" w:rsidP="00C56B3A">
            <w:pPr>
              <w:pStyle w:val="Table"/>
            </w:pPr>
            <w:r w:rsidRPr="00FF79EB">
              <w:lastRenderedPageBreak/>
              <w:t xml:space="preserve"> i) la compatibilità geologica, geomorfologica, idrogeologica dell</w:t>
            </w:r>
            <w:r w:rsidR="00D262A2" w:rsidRPr="00FF79EB">
              <w:t>’</w:t>
            </w:r>
            <w:r w:rsidRPr="00FF79EB">
              <w:t xml:space="preserve">opera; </w:t>
            </w:r>
          </w:p>
        </w:tc>
        <w:tc>
          <w:tcPr>
            <w:tcW w:w="3381" w:type="dxa"/>
            <w:shd w:val="clear" w:color="auto" w:fill="DEEAF6" w:themeFill="accent5" w:themeFillTint="33"/>
          </w:tcPr>
          <w:p w14:paraId="17AE2BE2" w14:textId="77777777" w:rsidR="00726250" w:rsidRPr="001337A2" w:rsidRDefault="00726250" w:rsidP="00C56B3A">
            <w:pPr>
              <w:pStyle w:val="Table"/>
            </w:pPr>
            <w:r>
              <w:t xml:space="preserve">Verificare l’esistenza della giustificazione delle scelte progettuali e la sua </w:t>
            </w:r>
            <w:proofErr w:type="spellStart"/>
            <w:r>
              <w:t>condivisibilità</w:t>
            </w:r>
            <w:proofErr w:type="spellEnd"/>
            <w:r>
              <w:t xml:space="preserve"> o l’adeguatezza delle soluzioni progettuali relative a:</w:t>
            </w:r>
          </w:p>
          <w:p w14:paraId="5ABFE654" w14:textId="7824010B" w:rsidR="00C66AE1" w:rsidRPr="00133C77" w:rsidRDefault="00531CDF" w:rsidP="00C56B3A">
            <w:pPr>
              <w:pStyle w:val="Tablelist"/>
            </w:pPr>
            <w:r w:rsidRPr="00133C77">
              <w:t>La compatibilità geologica, geomorfologica, idrogeologica dell'opera [art. 23.1.i];</w:t>
            </w:r>
          </w:p>
        </w:tc>
        <w:tc>
          <w:tcPr>
            <w:tcW w:w="2127" w:type="dxa"/>
            <w:shd w:val="clear" w:color="auto" w:fill="DEEAF6" w:themeFill="accent5" w:themeFillTint="33"/>
          </w:tcPr>
          <w:p w14:paraId="5534299A" w14:textId="77777777" w:rsidR="006606AF" w:rsidRPr="00BE4140" w:rsidRDefault="006606AF" w:rsidP="00C56B3A">
            <w:pPr>
              <w:pStyle w:val="Table"/>
            </w:pPr>
            <w:r w:rsidRPr="003B1A36">
              <w:t>AV.23.</w:t>
            </w:r>
            <w:proofErr w:type="gramStart"/>
            <w:r w:rsidRPr="003B1A36">
              <w:t>1.i</w:t>
            </w:r>
            <w:proofErr w:type="gramEnd"/>
            <w:r w:rsidRPr="00BE4140">
              <w:t xml:space="preserve"> E’ stato svolto e documentato uno studio riguardo la compatibilità geologica, geomorfologica, idrogeologica dell'opera?</w:t>
            </w:r>
          </w:p>
          <w:p w14:paraId="65757D22" w14:textId="77777777" w:rsidR="006606AF" w:rsidRPr="003B1A36" w:rsidRDefault="006606AF" w:rsidP="00C56B3A">
            <w:pPr>
              <w:pStyle w:val="Table"/>
            </w:pPr>
          </w:p>
        </w:tc>
        <w:tc>
          <w:tcPr>
            <w:tcW w:w="2126" w:type="dxa"/>
            <w:shd w:val="clear" w:color="auto" w:fill="DEEAF6" w:themeFill="accent5" w:themeFillTint="33"/>
          </w:tcPr>
          <w:p w14:paraId="501479E5" w14:textId="127B92F4" w:rsidR="006606AF" w:rsidRPr="00FF79EB" w:rsidRDefault="006606AF" w:rsidP="00C56B3A">
            <w:pPr>
              <w:pStyle w:val="Table"/>
              <w:rPr>
                <w:rFonts w:eastAsia="Calibri"/>
              </w:rPr>
            </w:pPr>
            <w:r w:rsidRPr="26EB5FB1">
              <w:rPr>
                <w:rFonts w:eastAsia="Calibri"/>
              </w:rPr>
              <w:t>Verificare che vi siano dei saggi che approfondiscano lo studio geologico, geomorfologico e idrogeologico dell’opera;</w:t>
            </w:r>
          </w:p>
          <w:p w14:paraId="0277C61E" w14:textId="0EF714CA" w:rsidR="006606AF" w:rsidRDefault="006606AF" w:rsidP="00C56B3A">
            <w:pPr>
              <w:pStyle w:val="Table"/>
              <w:rPr>
                <w:rFonts w:eastAsia="Calibri"/>
              </w:rPr>
            </w:pPr>
          </w:p>
        </w:tc>
        <w:tc>
          <w:tcPr>
            <w:tcW w:w="2551" w:type="dxa"/>
            <w:shd w:val="clear" w:color="auto" w:fill="DEEAF6" w:themeFill="accent5" w:themeFillTint="33"/>
          </w:tcPr>
          <w:p w14:paraId="00B6DD76" w14:textId="2F7A50BA" w:rsidR="006606AF" w:rsidRDefault="006606AF" w:rsidP="00C56B3A">
            <w:pPr>
              <w:pStyle w:val="Table"/>
            </w:pPr>
          </w:p>
        </w:tc>
        <w:tc>
          <w:tcPr>
            <w:tcW w:w="2268" w:type="dxa"/>
            <w:shd w:val="clear" w:color="auto" w:fill="DEEAF6" w:themeFill="accent5" w:themeFillTint="33"/>
          </w:tcPr>
          <w:p w14:paraId="17AFA082" w14:textId="4736C409" w:rsidR="006606AF" w:rsidRPr="00DE2AA7" w:rsidRDefault="006606AF" w:rsidP="00C56B3A">
            <w:pPr>
              <w:pStyle w:val="Table"/>
            </w:pPr>
            <w:r w:rsidRPr="00DE2AA7">
              <w:t xml:space="preserve">Azione di controllo </w:t>
            </w:r>
            <w:proofErr w:type="spellStart"/>
            <w:r w:rsidRPr="00DE2AA7">
              <w:t>XIII.Controllo</w:t>
            </w:r>
            <w:proofErr w:type="spellEnd"/>
            <w:r w:rsidRPr="00DE2AA7">
              <w:t xml:space="preserve"> nello studio di fattibilità che la realizzazione dell’opera sia compatibile con la storia geologica e geomorfologica della zona dove sorgerà.</w:t>
            </w:r>
          </w:p>
        </w:tc>
        <w:tc>
          <w:tcPr>
            <w:tcW w:w="2410" w:type="dxa"/>
            <w:shd w:val="clear" w:color="auto" w:fill="DEEAF6" w:themeFill="accent5" w:themeFillTint="33"/>
          </w:tcPr>
          <w:p w14:paraId="4303DD6C" w14:textId="77777777" w:rsidR="006606AF" w:rsidRPr="00991F9B" w:rsidRDefault="006606AF" w:rsidP="00C56B3A">
            <w:pPr>
              <w:pStyle w:val="Table"/>
            </w:pPr>
            <w:r w:rsidRPr="00991F9B">
              <w:t>Azione di controllo: verifica della compatibilità geologica, geomorfologica e idrogeologica dell’opera nelle descrizioni riportate nella relazione illustrative, nella relazione generale e nelle relazioni tecniche;</w:t>
            </w:r>
          </w:p>
          <w:p w14:paraId="065254A0" w14:textId="77777777" w:rsidR="006606AF" w:rsidRPr="00991F9B" w:rsidRDefault="006606AF" w:rsidP="00C56B3A">
            <w:pPr>
              <w:pStyle w:val="Table"/>
            </w:pPr>
            <w:r w:rsidRPr="00991F9B">
              <w:t>Verifiche elementari:</w:t>
            </w:r>
          </w:p>
          <w:p w14:paraId="4EE83AC6" w14:textId="1F85302E" w:rsidR="006606AF" w:rsidRPr="00991F9B" w:rsidRDefault="006606AF" w:rsidP="00C56B3A">
            <w:pPr>
              <w:pStyle w:val="Table"/>
            </w:pPr>
            <w:r w:rsidRPr="00991F9B">
              <w:t>Il documento preliminare tratta dei requisiti tecnici da rispettare?</w:t>
            </w:r>
          </w:p>
        </w:tc>
        <w:tc>
          <w:tcPr>
            <w:tcW w:w="3544" w:type="dxa"/>
            <w:shd w:val="clear" w:color="auto" w:fill="DEEAF6" w:themeFill="accent5" w:themeFillTint="33"/>
          </w:tcPr>
          <w:p w14:paraId="7D762AE1" w14:textId="77777777" w:rsidR="006606AF" w:rsidRPr="00FC5B8B" w:rsidRDefault="006606AF" w:rsidP="00C56B3A">
            <w:pPr>
              <w:pStyle w:val="Table"/>
            </w:pPr>
            <w:r w:rsidRPr="00FC5B8B">
              <w:t>MOLTENI</w:t>
            </w:r>
          </w:p>
          <w:p w14:paraId="7DB30DF2" w14:textId="77777777" w:rsidR="006606AF" w:rsidRDefault="005D2793" w:rsidP="00C56B3A">
            <w:pPr>
              <w:pStyle w:val="Table"/>
            </w:pPr>
            <w:r w:rsidRPr="004F7D97">
              <w:t xml:space="preserve">Verificare </w:t>
            </w:r>
            <w:r w:rsidR="004F7D97">
              <w:t>che siano state eseguite delle indagini geologiche, geomorfologiche e idrogeologiche e che siano stat</w:t>
            </w:r>
            <w:r w:rsidR="00010E50">
              <w:t>i</w:t>
            </w:r>
            <w:r w:rsidR="004F7D97">
              <w:t xml:space="preserve"> redatt</w:t>
            </w:r>
            <w:r w:rsidR="00010E50">
              <w:t>i</w:t>
            </w:r>
            <w:r w:rsidR="004F7D97">
              <w:t xml:space="preserve"> </w:t>
            </w:r>
            <w:r w:rsidR="00010E50">
              <w:t xml:space="preserve">documenti </w:t>
            </w:r>
            <w:r w:rsidR="0015555A">
              <w:t>con lo scopo di riportare i risultati di tali indagini e di evidenziare eventuali criticità emerse</w:t>
            </w:r>
            <w:r w:rsidR="00D57A4D">
              <w:t xml:space="preserve"> in termini di stabilità del terreno</w:t>
            </w:r>
            <w:r w:rsidR="0040078F">
              <w:t xml:space="preserve"> e</w:t>
            </w:r>
            <w:r w:rsidR="00D57A4D">
              <w:t xml:space="preserve"> compatibilità geomorfologica</w:t>
            </w:r>
            <w:r w:rsidR="0040078F">
              <w:t xml:space="preserve"> e idrogeologica</w:t>
            </w:r>
            <w:r w:rsidR="00D57A4D">
              <w:t xml:space="preserve"> con l</w:t>
            </w:r>
            <w:r w:rsidR="0040078F">
              <w:t>’opera.</w:t>
            </w:r>
          </w:p>
          <w:p w14:paraId="7BAFC0D5" w14:textId="77777777" w:rsidR="00885E3A" w:rsidRDefault="00885E3A" w:rsidP="00885E3A">
            <w:pPr>
              <w:pStyle w:val="Table"/>
            </w:pPr>
            <w:r w:rsidRPr="007C6344">
              <w:rPr>
                <w:b/>
                <w:bCs/>
              </w:rPr>
              <w:t>De Angelis</w:t>
            </w:r>
            <w:r>
              <w:rPr>
                <w:b/>
                <w:bCs/>
              </w:rPr>
              <w:t>:</w:t>
            </w:r>
            <w:r>
              <w:t xml:space="preserve"> vedi 23.1.c </w:t>
            </w:r>
          </w:p>
          <w:p w14:paraId="65A0DE2A" w14:textId="352D4E83" w:rsidR="00885E3A" w:rsidRPr="00885E3A" w:rsidRDefault="00885E3A" w:rsidP="00C56B3A">
            <w:pPr>
              <w:pStyle w:val="Tablelist"/>
            </w:pPr>
            <w:r>
              <w:t xml:space="preserve">Chiarezza e completezza delle giustificazioni delle scelte progettuali, relativamente al rispetto dei vincoli </w:t>
            </w:r>
            <w:r w:rsidRPr="009506BA">
              <w:t>idrogeologici</w:t>
            </w:r>
            <w:r>
              <w:t xml:space="preserve"> dell’area</w:t>
            </w:r>
            <w:r w:rsidRPr="00F51B1D">
              <w:t xml:space="preserve"> [art. 23.1.</w:t>
            </w:r>
            <w:r>
              <w:t>e</w:t>
            </w:r>
            <w:r w:rsidRPr="00F51B1D">
              <w:t>]</w:t>
            </w:r>
            <w:r>
              <w:t xml:space="preserve"> e alla sua compatibilità </w:t>
            </w:r>
            <w:r w:rsidRPr="0027738B">
              <w:t>geologica</w:t>
            </w:r>
            <w:r>
              <w:t xml:space="preserve"> e</w:t>
            </w:r>
            <w:r w:rsidRPr="0027738B">
              <w:t xml:space="preserve"> geomorfologica</w:t>
            </w:r>
            <w:r>
              <w:t xml:space="preserve"> [art 23.1.i]</w:t>
            </w:r>
            <w:r w:rsidRPr="0027738B">
              <w:t>;</w:t>
            </w:r>
          </w:p>
        </w:tc>
      </w:tr>
      <w:tr w:rsidR="00C66AE1" w:rsidRPr="00885E3A" w14:paraId="785BB9E3" w14:textId="7CCE8486" w:rsidTr="00641CB5">
        <w:tc>
          <w:tcPr>
            <w:tcW w:w="2851" w:type="dxa"/>
            <w:shd w:val="clear" w:color="auto" w:fill="FFFF00"/>
          </w:tcPr>
          <w:p w14:paraId="3CE82BD7" w14:textId="51D2C883" w:rsidR="00C66AE1" w:rsidRPr="00FF79EB" w:rsidRDefault="00C66AE1" w:rsidP="00C56B3A">
            <w:pPr>
              <w:pStyle w:val="Table"/>
            </w:pPr>
            <w:r w:rsidRPr="00FF79EB">
              <w:t xml:space="preserve"> l) accessibilità e adattabilità secondo quanto previsto dalle disposizioni vigenti in materia di barriere architettoniche; </w:t>
            </w:r>
          </w:p>
        </w:tc>
        <w:tc>
          <w:tcPr>
            <w:tcW w:w="3381" w:type="dxa"/>
            <w:shd w:val="clear" w:color="auto" w:fill="DEEAF6" w:themeFill="accent5" w:themeFillTint="33"/>
          </w:tcPr>
          <w:p w14:paraId="36D45383" w14:textId="77777777" w:rsidR="00F34F76" w:rsidRPr="001337A2" w:rsidRDefault="00F34F76" w:rsidP="00C56B3A">
            <w:pPr>
              <w:pStyle w:val="Table"/>
            </w:pPr>
            <w:r>
              <w:t xml:space="preserve">Verificare l’esistenza della giustificazione delle scelte progettuali e la sua </w:t>
            </w:r>
            <w:proofErr w:type="spellStart"/>
            <w:r>
              <w:t>condivisibilità</w:t>
            </w:r>
            <w:proofErr w:type="spellEnd"/>
            <w:r>
              <w:t xml:space="preserve"> o l’adeguatezza delle soluzioni progettuali relative a:</w:t>
            </w:r>
          </w:p>
          <w:p w14:paraId="31E6A52F" w14:textId="0A33E72D" w:rsidR="00C66AE1" w:rsidRPr="00133C77" w:rsidRDefault="00C76BFA" w:rsidP="00C56B3A">
            <w:pPr>
              <w:pStyle w:val="Tablelist"/>
              <w:rPr>
                <w:rFonts w:cstheme="minorHAnsi"/>
              </w:rPr>
            </w:pPr>
            <w:r w:rsidRPr="00133C77">
              <w:t>quanto previsto dalle disposizioni vigenti in materia di barriere architettoniche,</w:t>
            </w:r>
            <w:r>
              <w:t xml:space="preserve"> e in genere</w:t>
            </w:r>
            <w:r w:rsidRPr="00133C77">
              <w:t xml:space="preserve"> accessibilità e adattabilità</w:t>
            </w:r>
            <w:r w:rsidRPr="00133C77">
              <w:rPr>
                <w:rFonts w:cstheme="minorHAnsi"/>
              </w:rPr>
              <w:t xml:space="preserve"> [art. 23.1.l]</w:t>
            </w:r>
            <w:r>
              <w:rPr>
                <w:rFonts w:cstheme="minorHAnsi"/>
              </w:rPr>
              <w:t xml:space="preserve"> degli spazi</w:t>
            </w:r>
            <w:r w:rsidR="003B6EA5">
              <w:rPr>
                <w:rFonts w:cstheme="minorHAnsi"/>
              </w:rPr>
              <w:t xml:space="preserve"> costruiti finalizzati a lavoro/vita</w:t>
            </w:r>
            <w:r w:rsidRPr="00133C77">
              <w:t>.</w:t>
            </w:r>
          </w:p>
        </w:tc>
        <w:tc>
          <w:tcPr>
            <w:tcW w:w="2127" w:type="dxa"/>
            <w:shd w:val="clear" w:color="auto" w:fill="DEEAF6" w:themeFill="accent5" w:themeFillTint="33"/>
          </w:tcPr>
          <w:p w14:paraId="60FABEE3" w14:textId="77777777" w:rsidR="006606AF" w:rsidRPr="003B1A36" w:rsidRDefault="006606AF" w:rsidP="00C56B3A">
            <w:pPr>
              <w:pStyle w:val="Table"/>
            </w:pPr>
            <w:r w:rsidRPr="003B1A36">
              <w:t>AV.23.</w:t>
            </w:r>
            <w:proofErr w:type="gramStart"/>
            <w:r w:rsidRPr="003B1A36">
              <w:t>1.l</w:t>
            </w:r>
            <w:proofErr w:type="gramEnd"/>
            <w:r w:rsidRPr="003B1A36">
              <w:t xml:space="preserve"> E’ stato svolto e documentato uno studio riguardo l’accessibilità e l’adattabilità secondo quanto previsto dalle disposizioni vigenti in materia di barriere architettoniche?</w:t>
            </w:r>
          </w:p>
          <w:p w14:paraId="17086C01" w14:textId="77777777" w:rsidR="006606AF" w:rsidRPr="003B1A36" w:rsidRDefault="006606AF" w:rsidP="00C56B3A">
            <w:pPr>
              <w:pStyle w:val="Table"/>
            </w:pPr>
          </w:p>
        </w:tc>
        <w:tc>
          <w:tcPr>
            <w:tcW w:w="2126" w:type="dxa"/>
            <w:shd w:val="clear" w:color="auto" w:fill="DEEAF6" w:themeFill="accent5" w:themeFillTint="33"/>
          </w:tcPr>
          <w:p w14:paraId="6F96707B" w14:textId="0E969D30" w:rsidR="006606AF" w:rsidRDefault="006606AF" w:rsidP="00C56B3A">
            <w:pPr>
              <w:pStyle w:val="Table"/>
              <w:rPr>
                <w:rFonts w:eastAsia="Calibri"/>
              </w:rPr>
            </w:pPr>
            <w:r w:rsidRPr="26EB5FB1">
              <w:rPr>
                <w:rFonts w:eastAsia="Calibri"/>
              </w:rPr>
              <w:t>Verificare che siano presenti i requisiti accessibilità e adattabilità secondo quanto previsto dalle disposizioni vigenti in materia di barriere architettoniche</w:t>
            </w:r>
          </w:p>
        </w:tc>
        <w:tc>
          <w:tcPr>
            <w:tcW w:w="2551" w:type="dxa"/>
            <w:shd w:val="clear" w:color="auto" w:fill="DEEAF6" w:themeFill="accent5" w:themeFillTint="33"/>
          </w:tcPr>
          <w:p w14:paraId="4BC204DB" w14:textId="544B80BB" w:rsidR="006606AF" w:rsidRDefault="006606AF" w:rsidP="00C56B3A">
            <w:pPr>
              <w:pStyle w:val="Table"/>
            </w:pPr>
          </w:p>
        </w:tc>
        <w:tc>
          <w:tcPr>
            <w:tcW w:w="2268" w:type="dxa"/>
            <w:shd w:val="clear" w:color="auto" w:fill="DEEAF6" w:themeFill="accent5" w:themeFillTint="33"/>
          </w:tcPr>
          <w:p w14:paraId="273948C0" w14:textId="52632BED" w:rsidR="006606AF" w:rsidRPr="00CB4EF8" w:rsidRDefault="006606AF" w:rsidP="00C56B3A">
            <w:pPr>
              <w:pStyle w:val="Table"/>
            </w:pPr>
            <w:r w:rsidRPr="00CB4EF8">
              <w:t xml:space="preserve">Azione di controllo </w:t>
            </w:r>
            <w:proofErr w:type="spellStart"/>
            <w:r w:rsidRPr="00CB4EF8">
              <w:t>XIV.Controllo</w:t>
            </w:r>
            <w:proofErr w:type="spellEnd"/>
            <w:r w:rsidRPr="00CB4EF8">
              <w:t xml:space="preserve"> nella relazione generale che il progetto si adatti in maniera idonea ad eventuali barriere architettoniche</w:t>
            </w:r>
            <w:r w:rsidR="00DB1D6E">
              <w:t xml:space="preserve"> </w:t>
            </w:r>
            <w:r w:rsidR="00DB1D6E" w:rsidRPr="00DB1D6E">
              <w:rPr>
                <w:color w:val="FF0000"/>
              </w:rPr>
              <w:t>secondo quanto previsto dalle disposizioni vigenti</w:t>
            </w:r>
            <w:r w:rsidRPr="00CB4EF8">
              <w:t>.</w:t>
            </w:r>
          </w:p>
        </w:tc>
        <w:tc>
          <w:tcPr>
            <w:tcW w:w="2410" w:type="dxa"/>
            <w:shd w:val="clear" w:color="auto" w:fill="DEEAF6" w:themeFill="accent5" w:themeFillTint="33"/>
          </w:tcPr>
          <w:p w14:paraId="649575C3" w14:textId="77777777" w:rsidR="006606AF" w:rsidRPr="00825454" w:rsidRDefault="006606AF" w:rsidP="00C56B3A">
            <w:pPr>
              <w:pStyle w:val="Table"/>
            </w:pPr>
            <w:r w:rsidRPr="00825454">
              <w:t>Azione di controllo: verifica delle soluzioni adottate per il superamento delle barriere architettoniche nella relazione generale</w:t>
            </w:r>
          </w:p>
          <w:p w14:paraId="54D3B10D" w14:textId="77777777" w:rsidR="006606AF" w:rsidRPr="00825454" w:rsidRDefault="006606AF" w:rsidP="00C56B3A">
            <w:pPr>
              <w:pStyle w:val="Table"/>
            </w:pPr>
            <w:r w:rsidRPr="00825454">
              <w:t>Verifiche elementari:</w:t>
            </w:r>
          </w:p>
          <w:p w14:paraId="6B9966A6" w14:textId="583C1930" w:rsidR="006606AF" w:rsidRPr="00825454" w:rsidRDefault="006606AF" w:rsidP="00C56B3A">
            <w:pPr>
              <w:pStyle w:val="Table"/>
            </w:pPr>
            <w:r w:rsidRPr="00825454">
              <w:t>La relazione generale tratta delle soluzioni adottate per il superamento delle barriere architettoniche?</w:t>
            </w:r>
          </w:p>
        </w:tc>
        <w:tc>
          <w:tcPr>
            <w:tcW w:w="3544" w:type="dxa"/>
            <w:shd w:val="clear" w:color="auto" w:fill="DEEAF6" w:themeFill="accent5" w:themeFillTint="33"/>
          </w:tcPr>
          <w:p w14:paraId="67112AF2" w14:textId="77777777" w:rsidR="006606AF" w:rsidRPr="00C107B1" w:rsidRDefault="006606AF" w:rsidP="00C56B3A">
            <w:pPr>
              <w:pStyle w:val="Table"/>
            </w:pPr>
            <w:r w:rsidRPr="00C107B1">
              <w:t>VARRICCHIO</w:t>
            </w:r>
          </w:p>
          <w:p w14:paraId="12EA2BB0" w14:textId="77777777" w:rsidR="006606AF" w:rsidRDefault="00F26FDC" w:rsidP="00C56B3A">
            <w:pPr>
              <w:pStyle w:val="Table"/>
            </w:pPr>
            <w:r>
              <w:t xml:space="preserve">Verificare che sia stato effettuato e documentato uno studio </w:t>
            </w:r>
            <w:r w:rsidR="00047226">
              <w:t xml:space="preserve">che evidenzi </w:t>
            </w:r>
            <w:r w:rsidR="00F03748">
              <w:t>la presenza dei requisiti di progettazioni riguardo accessibilità e adattabilità</w:t>
            </w:r>
            <w:r w:rsidR="005B709C">
              <w:t xml:space="preserve"> secondo quanto previsto</w:t>
            </w:r>
            <w:r w:rsidR="00210FAC">
              <w:t xml:space="preserve"> dalle disp</w:t>
            </w:r>
            <w:r w:rsidR="00E46AB2">
              <w:t>o</w:t>
            </w:r>
            <w:r w:rsidR="00210FAC">
              <w:t>sizioni vigenti in mater</w:t>
            </w:r>
            <w:r w:rsidR="00E46AB2">
              <w:t>ia di barriere architettoniche</w:t>
            </w:r>
            <w:r w:rsidRPr="001E5BDF">
              <w:t xml:space="preserve"> </w:t>
            </w:r>
          </w:p>
          <w:p w14:paraId="3C9ABBDB" w14:textId="77777777" w:rsidR="00D32DF9" w:rsidRPr="00D32DF9" w:rsidRDefault="00D32DF9" w:rsidP="00D32DF9">
            <w:pPr>
              <w:pStyle w:val="Table"/>
              <w:rPr>
                <w:b/>
                <w:bCs/>
                <w:highlight w:val="yellow"/>
              </w:rPr>
            </w:pPr>
            <w:r w:rsidRPr="00D32DF9">
              <w:rPr>
                <w:b/>
                <w:bCs/>
                <w:highlight w:val="yellow"/>
              </w:rPr>
              <w:t>De Angelis</w:t>
            </w:r>
          </w:p>
          <w:p w14:paraId="0C440339" w14:textId="1C2C9069" w:rsidR="00D32DF9" w:rsidRPr="00D32DF9" w:rsidRDefault="00885E3A" w:rsidP="00885E3A">
            <w:pPr>
              <w:pStyle w:val="Tablelist"/>
            </w:pPr>
            <w:r>
              <w:t xml:space="preserve">Chiarezza e completezza delle giustificazioni delle scelte progettuali, relativamente ai requisiti (cogenti) </w:t>
            </w:r>
            <w:r w:rsidRPr="00DA1687">
              <w:t xml:space="preserve">di </w:t>
            </w:r>
            <w:r w:rsidRPr="009178C6">
              <w:t xml:space="preserve">accessibilità e adattabilità </w:t>
            </w:r>
            <w:r>
              <w:t xml:space="preserve">degli spazi nonché </w:t>
            </w:r>
            <w:r w:rsidRPr="009178C6">
              <w:t xml:space="preserve">di </w:t>
            </w:r>
            <w:r>
              <w:t xml:space="preserve">eliminazione delle </w:t>
            </w:r>
            <w:r w:rsidRPr="009178C6">
              <w:t xml:space="preserve">barriere architettoniche </w:t>
            </w:r>
            <w:r w:rsidRPr="00F51B1D">
              <w:t>[art. 23.1.</w:t>
            </w:r>
            <w:r>
              <w:t>l</w:t>
            </w:r>
            <w:r w:rsidRPr="00F51B1D">
              <w:t>]</w:t>
            </w:r>
            <w:r w:rsidRPr="0027738B">
              <w:t>;</w:t>
            </w:r>
          </w:p>
        </w:tc>
      </w:tr>
      <w:tr w:rsidR="0070451A" w:rsidRPr="00885E3A" w14:paraId="1EED67F8" w14:textId="238AC155" w:rsidTr="00641CB5">
        <w:tc>
          <w:tcPr>
            <w:tcW w:w="2851" w:type="dxa"/>
            <w:shd w:val="clear" w:color="auto" w:fill="DEEAF6" w:themeFill="accent5" w:themeFillTint="33"/>
          </w:tcPr>
          <w:p w14:paraId="137FF579" w14:textId="2D3E9F24" w:rsidR="0070451A" w:rsidRPr="00FF79EB" w:rsidRDefault="0070451A" w:rsidP="00C56B3A">
            <w:pPr>
              <w:pStyle w:val="Table"/>
            </w:pPr>
            <w:r w:rsidRPr="00FF79EB">
              <w:t>2. Per la progettazione di lavori di particolare rilevanza sotto il profilo architettonico, ambientale, paesaggistico, agronomico e forestale, storico-artistico, conservativo, nonc</w:t>
            </w:r>
            <w:r w:rsidR="00C96C7E">
              <w:t>hé</w:t>
            </w:r>
            <w:r w:rsidRPr="00FF79EB">
              <w:t xml:space="preserve"> tecnologico, le stazioni appaltanti ricorrono alle professionalità interne, purc</w:t>
            </w:r>
            <w:r w:rsidR="00C96C7E">
              <w:t>hé</w:t>
            </w:r>
            <w:r w:rsidRPr="00FF79EB">
              <w:t xml:space="preserve"> in possesso di idonea competenza nelle materie oggetto del progetto o utilizzano la procedura del concorso di progettazione o del concorso di idee di cui articoli 152, 153, 154, 155 e 156. Per le altre tipologie di lavori, si applica quanto previsto dall</w:t>
            </w:r>
            <w:r w:rsidR="00D262A2" w:rsidRPr="00FF79EB">
              <w:t>’</w:t>
            </w:r>
            <w:r w:rsidRPr="00FF79EB">
              <w:t>articolo 24.</w:t>
            </w:r>
          </w:p>
        </w:tc>
        <w:tc>
          <w:tcPr>
            <w:tcW w:w="3381" w:type="dxa"/>
            <w:shd w:val="clear" w:color="auto" w:fill="DEEAF6" w:themeFill="accent5" w:themeFillTint="33"/>
          </w:tcPr>
          <w:p w14:paraId="2EF8EEC9" w14:textId="7E55AA3E" w:rsidR="0070451A" w:rsidRPr="003B6EA5" w:rsidRDefault="003B6EA5" w:rsidP="00C56B3A">
            <w:pPr>
              <w:pStyle w:val="Table"/>
            </w:pPr>
            <w:r>
              <w:t xml:space="preserve">Non penso abbia senso leggere nella progettazione le </w:t>
            </w:r>
            <w:r w:rsidR="000C41B7">
              <w:t xml:space="preserve">competenze del progettista. Né, redatto il progetto, discettare se il curriculum di un progettista fosse o meno </w:t>
            </w:r>
            <w:r w:rsidR="00E059CE">
              <w:t>“di idonea competenza”. Tuttavia</w:t>
            </w:r>
            <w:r w:rsidR="00980D00">
              <w:t>, in caso di eventuali carenze della documentazione prodotta e delle scelte rappresentate, la questione potrebbe non essere del tutto oziosa.</w:t>
            </w:r>
          </w:p>
        </w:tc>
        <w:tc>
          <w:tcPr>
            <w:tcW w:w="2127" w:type="dxa"/>
            <w:shd w:val="clear" w:color="auto" w:fill="DEEAF6" w:themeFill="accent5" w:themeFillTint="33"/>
          </w:tcPr>
          <w:p w14:paraId="552A73CF" w14:textId="77777777" w:rsidR="006606AF" w:rsidRPr="00C12DAF" w:rsidRDefault="006606AF" w:rsidP="00C56B3A">
            <w:pPr>
              <w:pStyle w:val="Table"/>
            </w:pPr>
            <w:r w:rsidRPr="00C12DAF">
              <w:t>AV.23.2 Verifica sulle competenze delle professionalità interne alla stazione appaltante:</w:t>
            </w:r>
          </w:p>
          <w:p w14:paraId="58A9AE94" w14:textId="77777777" w:rsidR="006606AF" w:rsidRPr="00C12DAF" w:rsidRDefault="006606AF" w:rsidP="00C56B3A">
            <w:pPr>
              <w:pStyle w:val="Table"/>
            </w:pPr>
            <w:r w:rsidRPr="00C12DAF">
              <w:t>possiedono le necessarie competenze?</w:t>
            </w:r>
          </w:p>
          <w:p w14:paraId="5CCDDB1F" w14:textId="77777777" w:rsidR="006606AF" w:rsidRPr="00090E06" w:rsidRDefault="006606AF" w:rsidP="00C56B3A">
            <w:pPr>
              <w:pStyle w:val="Table"/>
            </w:pPr>
          </w:p>
        </w:tc>
        <w:tc>
          <w:tcPr>
            <w:tcW w:w="2126" w:type="dxa"/>
            <w:shd w:val="clear" w:color="auto" w:fill="DEEAF6" w:themeFill="accent5" w:themeFillTint="33"/>
          </w:tcPr>
          <w:p w14:paraId="5AC60E64" w14:textId="16C1FF57" w:rsidR="006606AF" w:rsidRPr="00C13510" w:rsidRDefault="006606AF" w:rsidP="00C56B3A">
            <w:pPr>
              <w:pStyle w:val="Table"/>
            </w:pPr>
            <w:r w:rsidRPr="00C13510">
              <w:t xml:space="preserve">Verificare che le stazioni appaltanti, per la progettazione di lavori di particolare rilevanza, ricorrano a professionalità interne con idonea competenza alle materie di progetto o utilizzino </w:t>
            </w:r>
            <w:r w:rsidRPr="00C12DAF">
              <w:rPr>
                <w:color w:val="FF0000"/>
              </w:rPr>
              <w:t xml:space="preserve">la procedura del concorso di progettazione o </w:t>
            </w:r>
            <w:proofErr w:type="gramStart"/>
            <w:r w:rsidRPr="00C12DAF">
              <w:rPr>
                <w:color w:val="FF0000"/>
              </w:rPr>
              <w:t xml:space="preserve">idee </w:t>
            </w:r>
            <w:r w:rsidRPr="00C13510">
              <w:t>;</w:t>
            </w:r>
            <w:proofErr w:type="gramEnd"/>
          </w:p>
        </w:tc>
        <w:tc>
          <w:tcPr>
            <w:tcW w:w="2551" w:type="dxa"/>
            <w:shd w:val="clear" w:color="auto" w:fill="DEEAF6" w:themeFill="accent5" w:themeFillTint="33"/>
          </w:tcPr>
          <w:p w14:paraId="2F705ACF" w14:textId="169E87A2" w:rsidR="006606AF" w:rsidRDefault="006606AF" w:rsidP="00C56B3A">
            <w:pPr>
              <w:pStyle w:val="Table"/>
            </w:pPr>
          </w:p>
        </w:tc>
        <w:tc>
          <w:tcPr>
            <w:tcW w:w="2268" w:type="dxa"/>
            <w:shd w:val="clear" w:color="auto" w:fill="DEEAF6" w:themeFill="accent5" w:themeFillTint="33"/>
          </w:tcPr>
          <w:p w14:paraId="01B4F9DE" w14:textId="1E4E1915" w:rsidR="006606AF" w:rsidRPr="008D4DE6" w:rsidRDefault="006606AF" w:rsidP="00C56B3A">
            <w:pPr>
              <w:pStyle w:val="Table"/>
            </w:pPr>
            <w:r w:rsidRPr="008D4DE6">
              <w:t xml:space="preserve">Azione di controllo </w:t>
            </w:r>
            <w:proofErr w:type="spellStart"/>
            <w:proofErr w:type="gramStart"/>
            <w:r w:rsidRPr="008D4DE6">
              <w:t>XV.Controllo</w:t>
            </w:r>
            <w:proofErr w:type="spellEnd"/>
            <w:proofErr w:type="gramEnd"/>
            <w:r w:rsidRPr="008D4DE6">
              <w:t xml:space="preserve"> </w:t>
            </w:r>
            <w:r w:rsidRPr="00C12DAF">
              <w:rPr>
                <w:color w:val="FF0000"/>
              </w:rPr>
              <w:t>nell’organigramma</w:t>
            </w:r>
            <w:r w:rsidRPr="008D4DE6">
              <w:t xml:space="preserve"> delle figure in carico per la realizzazione dell’opera le professionalità interne della stazione appaltante con la relativa </w:t>
            </w:r>
            <w:r w:rsidRPr="00C12DAF">
              <w:rPr>
                <w:color w:val="FF0000"/>
              </w:rPr>
              <w:t>idoneità di competenza in materia.</w:t>
            </w:r>
          </w:p>
        </w:tc>
        <w:tc>
          <w:tcPr>
            <w:tcW w:w="2410" w:type="dxa"/>
            <w:shd w:val="clear" w:color="auto" w:fill="DEEAF6" w:themeFill="accent5" w:themeFillTint="33"/>
          </w:tcPr>
          <w:p w14:paraId="0561C434" w14:textId="24B47809" w:rsidR="006606AF" w:rsidRDefault="006606AF" w:rsidP="00C56B3A">
            <w:pPr>
              <w:pStyle w:val="Table"/>
            </w:pPr>
            <w:r>
              <w:t>-</w:t>
            </w:r>
          </w:p>
        </w:tc>
        <w:tc>
          <w:tcPr>
            <w:tcW w:w="3544" w:type="dxa"/>
            <w:shd w:val="clear" w:color="auto" w:fill="DEEAF6" w:themeFill="accent5" w:themeFillTint="33"/>
          </w:tcPr>
          <w:p w14:paraId="1623732D" w14:textId="77777777" w:rsidR="00F52739" w:rsidRPr="00284876" w:rsidRDefault="006606AF" w:rsidP="00C56B3A">
            <w:pPr>
              <w:pStyle w:val="Table"/>
            </w:pPr>
            <w:r w:rsidRPr="00284876">
              <w:t>PRESTIANNI</w:t>
            </w:r>
          </w:p>
          <w:p w14:paraId="3C724D31" w14:textId="77777777" w:rsidR="006606AF" w:rsidRDefault="00DD3F87" w:rsidP="00C56B3A">
            <w:pPr>
              <w:pStyle w:val="Table"/>
            </w:pPr>
            <w:r w:rsidRPr="001E5BDF">
              <w:t xml:space="preserve">In caso di mancanze nella documentazione, si può verificare a livello di organigramma se siano presenti </w:t>
            </w:r>
            <w:r w:rsidR="001E5BDF" w:rsidRPr="001E5BDF">
              <w:t>professionisti con esperienza in lavori di questo tipo, o meglio ancora, verificare</w:t>
            </w:r>
            <w:r w:rsidR="001E5BDF">
              <w:t xml:space="preserve"> che</w:t>
            </w:r>
            <w:r w:rsidR="001E5BDF" w:rsidRPr="001E5BDF">
              <w:t xml:space="preserve"> la procedura del concorso di progettazione </w:t>
            </w:r>
            <w:r w:rsidR="001E5BDF">
              <w:t>sia adeguata alla particolare tipologia di progetto.</w:t>
            </w:r>
          </w:p>
          <w:p w14:paraId="4039EF4E" w14:textId="4AAB8ADE" w:rsidR="00D32DF9" w:rsidRPr="00885E3A" w:rsidRDefault="00D32DF9" w:rsidP="00C56B3A">
            <w:pPr>
              <w:pStyle w:val="Table"/>
              <w:rPr>
                <w:b/>
                <w:bCs/>
                <w:highlight w:val="yellow"/>
              </w:rPr>
            </w:pPr>
            <w:r w:rsidRPr="00D32DF9">
              <w:rPr>
                <w:b/>
                <w:bCs/>
                <w:highlight w:val="yellow"/>
              </w:rPr>
              <w:t>De Angelis</w:t>
            </w:r>
            <w:r w:rsidR="00885E3A">
              <w:rPr>
                <w:b/>
                <w:bCs/>
                <w:highlight w:val="yellow"/>
              </w:rPr>
              <w:t xml:space="preserve"> </w:t>
            </w:r>
            <w:r w:rsidR="00885E3A" w:rsidRPr="00885E3A">
              <w:rPr>
                <w:highlight w:val="yellow"/>
              </w:rPr>
              <w:t>non un’azione da identificar</w:t>
            </w:r>
            <w:r w:rsidR="00885E3A">
              <w:rPr>
                <w:highlight w:val="yellow"/>
              </w:rPr>
              <w:t xml:space="preserve">. </w:t>
            </w:r>
            <w:r w:rsidRPr="00D32DF9">
              <w:rPr>
                <w:highlight w:val="yellow"/>
              </w:rPr>
              <w:t xml:space="preserve">Temo che non convenga formalizzare una tale valutazione in un piano dei controlli. Magari li si fa lo stesso ma senza </w:t>
            </w:r>
            <w:proofErr w:type="gramStart"/>
            <w:r w:rsidRPr="00D32DF9">
              <w:rPr>
                <w:highlight w:val="yellow"/>
              </w:rPr>
              <w:t>dirlo!!</w:t>
            </w:r>
            <w:r>
              <w:t>.</w:t>
            </w:r>
            <w:proofErr w:type="gramEnd"/>
          </w:p>
        </w:tc>
      </w:tr>
      <w:tr w:rsidR="00C85A58" w:rsidRPr="00885E3A" w14:paraId="0D5D1B5D" w14:textId="5AA6C52B" w:rsidTr="00641CB5">
        <w:tc>
          <w:tcPr>
            <w:tcW w:w="2851" w:type="dxa"/>
            <w:shd w:val="clear" w:color="auto" w:fill="FFFF00"/>
          </w:tcPr>
          <w:p w14:paraId="6F53733D" w14:textId="76E5E175" w:rsidR="00C85A58" w:rsidRPr="00FF79EB" w:rsidRDefault="00C85A58" w:rsidP="00C56B3A">
            <w:pPr>
              <w:pStyle w:val="Table"/>
            </w:pPr>
            <w:r w:rsidRPr="00FF79EB">
              <w:t>3. Con il regolamento di cui all’articolo 216, comma 27-octies, sono definiti i contenuti della progettazione nei tre livelli progettuali. Con il regolamento di cui al primo periodo</w:t>
            </w:r>
            <w:r>
              <w:t xml:space="preserve"> è</w:t>
            </w:r>
            <w:r w:rsidRPr="00FF79EB">
              <w:t>, altre</w:t>
            </w:r>
            <w:r>
              <w:t>sì</w:t>
            </w:r>
            <w:r w:rsidRPr="00FF79EB">
              <w:t xml:space="preserve">, determinato il contenuto minimo del quadro esigenziale che devono predisporre le stazioni appaltanti. Fino alla data di entrata in vigore di detto regolamento, si applica l’articolo 216, comma 4. </w:t>
            </w:r>
          </w:p>
        </w:tc>
        <w:tc>
          <w:tcPr>
            <w:tcW w:w="3381" w:type="dxa"/>
            <w:shd w:val="clear" w:color="auto" w:fill="DEEAF6" w:themeFill="accent5" w:themeFillTint="33"/>
            <w:vAlign w:val="center"/>
          </w:tcPr>
          <w:p w14:paraId="6F78EE5B" w14:textId="01C6D7BA" w:rsidR="00C85A58" w:rsidRPr="00133C77" w:rsidRDefault="00C85A58" w:rsidP="00C56B3A">
            <w:pPr>
              <w:pStyle w:val="Table"/>
            </w:pPr>
            <w:r w:rsidRPr="00FF79EB">
              <w:t>Non interessante ai nostri fini</w:t>
            </w:r>
          </w:p>
        </w:tc>
        <w:tc>
          <w:tcPr>
            <w:tcW w:w="2127" w:type="dxa"/>
            <w:shd w:val="clear" w:color="auto" w:fill="DEEAF6" w:themeFill="accent5" w:themeFillTint="33"/>
          </w:tcPr>
          <w:p w14:paraId="516C6732" w14:textId="77777777" w:rsidR="006606AF" w:rsidRPr="00FF79EB" w:rsidRDefault="006606AF" w:rsidP="00C56B3A">
            <w:pPr>
              <w:pStyle w:val="Table"/>
            </w:pPr>
          </w:p>
        </w:tc>
        <w:tc>
          <w:tcPr>
            <w:tcW w:w="2126" w:type="dxa"/>
            <w:shd w:val="clear" w:color="auto" w:fill="DEEAF6" w:themeFill="accent5" w:themeFillTint="33"/>
          </w:tcPr>
          <w:p w14:paraId="3EAEFFAB" w14:textId="2943570A" w:rsidR="006606AF" w:rsidRPr="004652EC" w:rsidRDefault="006606AF" w:rsidP="00C56B3A">
            <w:pPr>
              <w:pStyle w:val="Table"/>
            </w:pPr>
            <w:r w:rsidRPr="004652EC">
              <w:t xml:space="preserve">Verifica dei </w:t>
            </w:r>
            <w:r w:rsidRPr="007C742B">
              <w:rPr>
                <w:color w:val="FF0000"/>
              </w:rPr>
              <w:t>contenuti della progettazione, nei tre livelli</w:t>
            </w:r>
            <w:r w:rsidRPr="004652EC">
              <w:t>, rispetto a quelli previsti dal Decreto del Ministro delle infrastrutture;</w:t>
            </w:r>
          </w:p>
        </w:tc>
        <w:tc>
          <w:tcPr>
            <w:tcW w:w="2551" w:type="dxa"/>
            <w:shd w:val="clear" w:color="auto" w:fill="DEEAF6" w:themeFill="accent5" w:themeFillTint="33"/>
          </w:tcPr>
          <w:p w14:paraId="4E587D0D" w14:textId="3382DEED" w:rsidR="006606AF" w:rsidRPr="00FF79EB" w:rsidRDefault="006606AF" w:rsidP="00C56B3A">
            <w:pPr>
              <w:pStyle w:val="Table"/>
            </w:pPr>
          </w:p>
        </w:tc>
        <w:tc>
          <w:tcPr>
            <w:tcW w:w="2268" w:type="dxa"/>
            <w:shd w:val="clear" w:color="auto" w:fill="DEEAF6" w:themeFill="accent5" w:themeFillTint="33"/>
          </w:tcPr>
          <w:p w14:paraId="64950C75" w14:textId="595E5506" w:rsidR="00E64456" w:rsidRDefault="006606AF" w:rsidP="00C56B3A">
            <w:pPr>
              <w:pStyle w:val="Table"/>
            </w:pPr>
            <w:r w:rsidRPr="5504A61E">
              <w:t>Azione di controllo XVI.</w:t>
            </w:r>
          </w:p>
          <w:p w14:paraId="3A8E7783" w14:textId="595E5506" w:rsidR="006606AF" w:rsidRPr="5504A61E" w:rsidRDefault="006606AF" w:rsidP="00C56B3A">
            <w:pPr>
              <w:pStyle w:val="Table"/>
            </w:pPr>
            <w:r w:rsidRPr="5504A61E">
              <w:t xml:space="preserve">Controllo nello studio di fattibilità quali siano i </w:t>
            </w:r>
            <w:r w:rsidRPr="00817228">
              <w:t>contenuti progettuali nei tre livelli e che siano coerenti tra loro</w:t>
            </w:r>
            <w:r w:rsidRPr="5504A61E">
              <w:t>.</w:t>
            </w:r>
          </w:p>
        </w:tc>
        <w:tc>
          <w:tcPr>
            <w:tcW w:w="2410" w:type="dxa"/>
            <w:shd w:val="clear" w:color="auto" w:fill="DEEAF6" w:themeFill="accent5" w:themeFillTint="33"/>
          </w:tcPr>
          <w:p w14:paraId="5E797126" w14:textId="77777777" w:rsidR="006606AF" w:rsidRPr="004D5D93" w:rsidRDefault="006606AF" w:rsidP="00C56B3A">
            <w:pPr>
              <w:pStyle w:val="Table"/>
            </w:pPr>
            <w:r w:rsidRPr="004D5D93">
              <w:t>Azione di controllo: Verifica della completezza del quadro esigenziale delle stazioni appaltanti.</w:t>
            </w:r>
          </w:p>
          <w:p w14:paraId="73F69D83" w14:textId="77777777" w:rsidR="006606AF" w:rsidRPr="004D5D93" w:rsidRDefault="006606AF" w:rsidP="00C56B3A">
            <w:pPr>
              <w:pStyle w:val="Table"/>
            </w:pPr>
            <w:r w:rsidRPr="004D5D93">
              <w:t>Verifiche elementari:</w:t>
            </w:r>
          </w:p>
          <w:p w14:paraId="3B1CF11D" w14:textId="57059B35" w:rsidR="006606AF" w:rsidRPr="004D5D93" w:rsidRDefault="006606AF" w:rsidP="00C56B3A">
            <w:pPr>
              <w:pStyle w:val="Table"/>
            </w:pPr>
            <w:r w:rsidRPr="004D5D93">
              <w:t>Il documento preliminare tratta delle esigenze e i fabbisogni da rispettare?</w:t>
            </w:r>
          </w:p>
        </w:tc>
        <w:tc>
          <w:tcPr>
            <w:tcW w:w="3544" w:type="dxa"/>
            <w:shd w:val="clear" w:color="auto" w:fill="DEEAF6" w:themeFill="accent5" w:themeFillTint="33"/>
          </w:tcPr>
          <w:p w14:paraId="387D45A5" w14:textId="77777777" w:rsidR="006606AF" w:rsidRPr="00B9173B" w:rsidRDefault="006606AF" w:rsidP="00C56B3A">
            <w:pPr>
              <w:pStyle w:val="Table"/>
            </w:pPr>
            <w:r w:rsidRPr="00B9173B">
              <w:t>CERESOLI</w:t>
            </w:r>
          </w:p>
          <w:p w14:paraId="661D780B" w14:textId="77777777" w:rsidR="006606AF" w:rsidRDefault="00B9173B" w:rsidP="00C56B3A">
            <w:pPr>
              <w:pStyle w:val="Table"/>
            </w:pPr>
            <w:r w:rsidRPr="00B9173B">
              <w:t>I contenuti della progettazione d</w:t>
            </w:r>
            <w:r>
              <w:t xml:space="preserve">evono essere coerenti </w:t>
            </w:r>
            <w:r w:rsidR="001F5C30">
              <w:t>con quanto riportato dall’articolo 216, comma 27-octies</w:t>
            </w:r>
            <w:r w:rsidR="009D772E">
              <w:t>.</w:t>
            </w:r>
          </w:p>
          <w:p w14:paraId="13933908" w14:textId="77777777" w:rsidR="0096236B" w:rsidRPr="00885E3A" w:rsidRDefault="0096236B" w:rsidP="0096236B">
            <w:pPr>
              <w:pStyle w:val="Table"/>
              <w:rPr>
                <w:b/>
                <w:bCs/>
              </w:rPr>
            </w:pPr>
            <w:r w:rsidRPr="00885E3A">
              <w:rPr>
                <w:b/>
                <w:bCs/>
              </w:rPr>
              <w:t>De Angelis</w:t>
            </w:r>
          </w:p>
          <w:p w14:paraId="338D05B8" w14:textId="04B8E764" w:rsidR="0096236B" w:rsidRPr="00B9173B" w:rsidRDefault="0096236B" w:rsidP="0096236B">
            <w:pPr>
              <w:pStyle w:val="Table"/>
            </w:pPr>
            <w:r w:rsidRPr="00885E3A">
              <w:t xml:space="preserve">Certo … </w:t>
            </w:r>
            <w:r w:rsidR="00885E3A" w:rsidRPr="00885E3A">
              <w:t>ma lo vediamo da altri testi</w:t>
            </w:r>
          </w:p>
        </w:tc>
      </w:tr>
      <w:tr w:rsidR="00C85A58" w:rsidRPr="004252FA" w14:paraId="3B73B4C8" w14:textId="1972C217" w:rsidTr="00641CB5">
        <w:tc>
          <w:tcPr>
            <w:tcW w:w="2851" w:type="dxa"/>
            <w:shd w:val="clear" w:color="auto" w:fill="FFFF00"/>
          </w:tcPr>
          <w:p w14:paraId="1593417B" w14:textId="79437389" w:rsidR="00C85A58" w:rsidRPr="00FF79EB" w:rsidRDefault="00C85A58" w:rsidP="00C56B3A">
            <w:pPr>
              <w:pStyle w:val="Table"/>
            </w:pPr>
            <w:r w:rsidRPr="00FF79EB">
              <w:t xml:space="preserve"> 3-bis. Con ulteriore decreto del Ministro delle infrastrutture e dei trasporti, su proposta del Consiglio superiore dei lavori pubblici, sentita la Conferenza Unificata, è disciplinata una progettazione semplificata degli interventi di manutenzione ordinaria fino a un importo di 2.500.000 euro. Tale decreto individua le modalità e i criteri di semplificazione in relazione agli interventi previsti. </w:t>
            </w:r>
          </w:p>
        </w:tc>
        <w:tc>
          <w:tcPr>
            <w:tcW w:w="3381" w:type="dxa"/>
            <w:shd w:val="clear" w:color="auto" w:fill="DEEAF6" w:themeFill="accent5" w:themeFillTint="33"/>
            <w:vAlign w:val="center"/>
          </w:tcPr>
          <w:p w14:paraId="4D43C1EE" w14:textId="7986046D" w:rsidR="00C85A58" w:rsidRPr="00133C77" w:rsidRDefault="00C85A58" w:rsidP="00C56B3A">
            <w:pPr>
              <w:pStyle w:val="Table"/>
            </w:pPr>
            <w:r w:rsidRPr="00FF79EB">
              <w:t>Non interessante ai nostri fini</w:t>
            </w:r>
          </w:p>
        </w:tc>
        <w:tc>
          <w:tcPr>
            <w:tcW w:w="2127" w:type="dxa"/>
            <w:shd w:val="clear" w:color="auto" w:fill="DEEAF6" w:themeFill="accent5" w:themeFillTint="33"/>
          </w:tcPr>
          <w:p w14:paraId="5F359B8A" w14:textId="77777777" w:rsidR="006606AF" w:rsidRPr="00FF79EB" w:rsidRDefault="006606AF" w:rsidP="00C56B3A">
            <w:pPr>
              <w:pStyle w:val="Table"/>
            </w:pPr>
          </w:p>
        </w:tc>
        <w:tc>
          <w:tcPr>
            <w:tcW w:w="2126" w:type="dxa"/>
            <w:shd w:val="clear" w:color="auto" w:fill="DEEAF6" w:themeFill="accent5" w:themeFillTint="33"/>
          </w:tcPr>
          <w:p w14:paraId="33FC219B" w14:textId="565AFD35" w:rsidR="006606AF" w:rsidRDefault="006606AF" w:rsidP="00C56B3A">
            <w:pPr>
              <w:pStyle w:val="Table"/>
            </w:pPr>
            <w:r>
              <w:t>…</w:t>
            </w:r>
          </w:p>
        </w:tc>
        <w:tc>
          <w:tcPr>
            <w:tcW w:w="2551" w:type="dxa"/>
            <w:shd w:val="clear" w:color="auto" w:fill="DEEAF6" w:themeFill="accent5" w:themeFillTint="33"/>
          </w:tcPr>
          <w:p w14:paraId="10AC2FFD" w14:textId="0063CD1B" w:rsidR="006606AF" w:rsidRPr="00913A5F" w:rsidRDefault="006606AF" w:rsidP="00C56B3A">
            <w:pPr>
              <w:pStyle w:val="Table"/>
            </w:pPr>
            <w:r w:rsidRPr="00913A5F">
              <w:t xml:space="preserve">Verifica della presenza della documentazione richiesta per PD. </w:t>
            </w:r>
          </w:p>
        </w:tc>
        <w:tc>
          <w:tcPr>
            <w:tcW w:w="2268" w:type="dxa"/>
            <w:shd w:val="clear" w:color="auto" w:fill="DEEAF6" w:themeFill="accent5" w:themeFillTint="33"/>
          </w:tcPr>
          <w:p w14:paraId="37C244B1" w14:textId="5009526E" w:rsidR="006606AF" w:rsidRPr="00FF79EB" w:rsidRDefault="006606AF" w:rsidP="00C56B3A">
            <w:pPr>
              <w:pStyle w:val="Table"/>
            </w:pPr>
          </w:p>
        </w:tc>
        <w:tc>
          <w:tcPr>
            <w:tcW w:w="2410" w:type="dxa"/>
            <w:shd w:val="clear" w:color="auto" w:fill="DEEAF6" w:themeFill="accent5" w:themeFillTint="33"/>
          </w:tcPr>
          <w:p w14:paraId="3F3376DA" w14:textId="551EE5CC" w:rsidR="006606AF" w:rsidRPr="004D5D93" w:rsidRDefault="006606AF" w:rsidP="00C56B3A">
            <w:pPr>
              <w:pStyle w:val="Table"/>
            </w:pPr>
            <w:r w:rsidRPr="004D5D93">
              <w:t>Azione di controllo: Se è prevista una progettazione semplificata degli interventi di manutenzione ordinaria, verifica della correttezza del quadro economico.</w:t>
            </w:r>
          </w:p>
        </w:tc>
        <w:tc>
          <w:tcPr>
            <w:tcW w:w="3544" w:type="dxa"/>
            <w:shd w:val="clear" w:color="auto" w:fill="DEEAF6" w:themeFill="accent5" w:themeFillTint="33"/>
          </w:tcPr>
          <w:p w14:paraId="5FA0A1D8" w14:textId="0ACAFA9B" w:rsidR="006606AF" w:rsidRPr="00FC5B8B" w:rsidRDefault="006606AF" w:rsidP="00C56B3A">
            <w:pPr>
              <w:pStyle w:val="Table"/>
            </w:pPr>
            <w:r w:rsidRPr="00FC5B8B">
              <w:t>DEL BARBA</w:t>
            </w:r>
          </w:p>
          <w:p w14:paraId="5A1F0298" w14:textId="77777777" w:rsidR="006606AF" w:rsidRDefault="4B59C1E9" w:rsidP="00C56B3A">
            <w:pPr>
              <w:pStyle w:val="Table"/>
            </w:pPr>
            <w:r w:rsidRPr="00FC5B8B">
              <w:t>Verificato il valore degli interventi di manutenzione ordinaria</w:t>
            </w:r>
            <w:r w:rsidR="4B445871" w:rsidRPr="00FC5B8B">
              <w:t>, si applicano le semplificazioni previste.</w:t>
            </w:r>
          </w:p>
          <w:p w14:paraId="72B3635F" w14:textId="77777777" w:rsidR="0096236B" w:rsidRPr="00D32DF9" w:rsidRDefault="0096236B" w:rsidP="0096236B">
            <w:pPr>
              <w:pStyle w:val="Table"/>
              <w:rPr>
                <w:b/>
                <w:bCs/>
                <w:highlight w:val="yellow"/>
              </w:rPr>
            </w:pPr>
            <w:r w:rsidRPr="00D32DF9">
              <w:rPr>
                <w:b/>
                <w:bCs/>
                <w:highlight w:val="yellow"/>
              </w:rPr>
              <w:t>De Angelis</w:t>
            </w:r>
          </w:p>
          <w:p w14:paraId="6CEB1BDE" w14:textId="5E40777A" w:rsidR="0096236B" w:rsidRPr="00FC5B8B" w:rsidRDefault="0096236B" w:rsidP="0096236B">
            <w:pPr>
              <w:pStyle w:val="Table"/>
            </w:pPr>
            <w:r w:rsidRPr="0096236B">
              <w:rPr>
                <w:highlight w:val="yellow"/>
              </w:rPr>
              <w:t>Nessun commento, comunque nessuna azione di controllo del progetto specificamente derivata da questo comma</w:t>
            </w:r>
          </w:p>
        </w:tc>
      </w:tr>
      <w:tr w:rsidR="00C85A58" w:rsidRPr="004252FA" w14:paraId="090EC8F8" w14:textId="76F71F42" w:rsidTr="00641CB5">
        <w:tc>
          <w:tcPr>
            <w:tcW w:w="2851" w:type="dxa"/>
            <w:shd w:val="clear" w:color="auto" w:fill="FFFF00"/>
          </w:tcPr>
          <w:p w14:paraId="3D6BFED3" w14:textId="399C348A" w:rsidR="00C85A58" w:rsidRPr="00FF79EB" w:rsidRDefault="00C85A58" w:rsidP="00C56B3A">
            <w:pPr>
              <w:pStyle w:val="Table"/>
            </w:pPr>
            <w:r w:rsidRPr="00FF79EB">
              <w:t xml:space="preserve"> 4. La stazione appaltante, in rapporto alla specifica tipologia e alla dimensione dell’intervento, indica le caratteristiche, i requisiti e gli </w:t>
            </w:r>
            <w:r w:rsidRPr="00FF79EB">
              <w:lastRenderedPageBreak/>
              <w:t>elaborati progettuali necessari per la definizione di ogni fase della progettazione. È</w:t>
            </w:r>
            <w:r>
              <w:t xml:space="preserve"> </w:t>
            </w:r>
            <w:r w:rsidRPr="00FF79EB">
              <w:t>consentita, altre</w:t>
            </w:r>
            <w:r>
              <w:t>sì</w:t>
            </w:r>
            <w:r w:rsidRPr="00FF79EB">
              <w:t>, l’omissione di uno o di entrambi i primi due livelli di progettazione, purc</w:t>
            </w:r>
            <w:r>
              <w:t>hé</w:t>
            </w:r>
            <w:r w:rsidRPr="00FF79EB">
              <w:t xml:space="preserve"> il livello successivo contenga tutti gli elementi previsti per il livello omesso, salvaguardando la qualità della progettazione. </w:t>
            </w:r>
          </w:p>
        </w:tc>
        <w:tc>
          <w:tcPr>
            <w:tcW w:w="3381" w:type="dxa"/>
            <w:shd w:val="clear" w:color="auto" w:fill="DEEAF6" w:themeFill="accent5" w:themeFillTint="33"/>
          </w:tcPr>
          <w:p w14:paraId="731BB57F" w14:textId="6B138F48" w:rsidR="00C85A58" w:rsidRPr="00DE14EA" w:rsidRDefault="00DE14EA" w:rsidP="00C56B3A">
            <w:pPr>
              <w:pStyle w:val="Table"/>
            </w:pPr>
            <w:r>
              <w:lastRenderedPageBreak/>
              <w:t>La pianificazione del controllo dovrebbe iniziare dal documento che, ai sensi del 23.1.</w:t>
            </w:r>
            <w:r w:rsidR="00C8289B">
              <w:t>a/b</w:t>
            </w:r>
            <w:r>
              <w:t xml:space="preserve"> dice quali </w:t>
            </w:r>
            <w:r w:rsidR="00C8289B">
              <w:t xml:space="preserve">requisiti vadano soddisfatti e quali documenti vadano prodotti. </w:t>
            </w:r>
            <w:r w:rsidR="00C8289B">
              <w:lastRenderedPageBreak/>
              <w:t xml:space="preserve">Tali informazioni dovrebbero essere un allegato al contratto del servizio di progettazione </w:t>
            </w:r>
            <w:r w:rsidR="006514AE">
              <w:t>o del trasferimento delle responsabilità di progettista interno all’amministrazione, in caso in-</w:t>
            </w:r>
            <w:proofErr w:type="spellStart"/>
            <w:r w:rsidR="006514AE">
              <w:t>house</w:t>
            </w:r>
            <w:proofErr w:type="spellEnd"/>
            <w:r w:rsidR="006514AE">
              <w:t>.</w:t>
            </w:r>
          </w:p>
        </w:tc>
        <w:tc>
          <w:tcPr>
            <w:tcW w:w="2127" w:type="dxa"/>
            <w:shd w:val="clear" w:color="auto" w:fill="DEEAF6" w:themeFill="accent5" w:themeFillTint="33"/>
          </w:tcPr>
          <w:p w14:paraId="236E2D5C" w14:textId="77777777" w:rsidR="006606AF" w:rsidRPr="00784F34" w:rsidRDefault="006606AF" w:rsidP="00C56B3A">
            <w:pPr>
              <w:pStyle w:val="Table"/>
            </w:pPr>
            <w:r w:rsidRPr="003B1A36">
              <w:lastRenderedPageBreak/>
              <w:t>AV.23.4.1</w:t>
            </w:r>
            <w:r w:rsidRPr="00784F34">
              <w:t xml:space="preserve"> La stazione appaltante ha individuato le caratteristiche, i requisiti e gli elaborati necessari per </w:t>
            </w:r>
            <w:r w:rsidRPr="00784F34">
              <w:lastRenderedPageBreak/>
              <w:t>ogni fase di sviluppo progettuale?</w:t>
            </w:r>
          </w:p>
          <w:p w14:paraId="54CEED46" w14:textId="77777777" w:rsidR="006606AF" w:rsidRPr="00784F34" w:rsidRDefault="006606AF" w:rsidP="00C56B3A">
            <w:pPr>
              <w:pStyle w:val="Table"/>
            </w:pPr>
            <w:r w:rsidRPr="003B1A36">
              <w:t>AV.23.4.2</w:t>
            </w:r>
            <w:r w:rsidRPr="00784F34">
              <w:t xml:space="preserve"> Nel caso uno dei primi due livelli di progettazione sia stato saltato, il successivo contiene tutti gli elementi necessari a definire il progetto nello stato progettuale saltato?</w:t>
            </w:r>
          </w:p>
          <w:p w14:paraId="650A342D" w14:textId="77777777" w:rsidR="006606AF" w:rsidRPr="003B1A36" w:rsidRDefault="006606AF" w:rsidP="00C56B3A">
            <w:pPr>
              <w:pStyle w:val="Table"/>
            </w:pPr>
          </w:p>
        </w:tc>
        <w:tc>
          <w:tcPr>
            <w:tcW w:w="2126" w:type="dxa"/>
            <w:shd w:val="clear" w:color="auto" w:fill="DEEAF6" w:themeFill="accent5" w:themeFillTint="33"/>
          </w:tcPr>
          <w:p w14:paraId="072F93E4" w14:textId="390C3BD9" w:rsidR="006606AF" w:rsidRPr="00FE7ABE" w:rsidRDefault="006606AF" w:rsidP="00C56B3A">
            <w:pPr>
              <w:pStyle w:val="Table"/>
            </w:pPr>
            <w:r w:rsidRPr="00FE7ABE">
              <w:lastRenderedPageBreak/>
              <w:t xml:space="preserve">Verificare che, se vengono omessi i primi due livelli, il terzo livello contenga tutti gli elementi </w:t>
            </w:r>
            <w:r w:rsidRPr="00FE7ABE">
              <w:lastRenderedPageBreak/>
              <w:t>previsti per i livelli omessi, salvaguardando dunque la qualità della progettazione;</w:t>
            </w:r>
          </w:p>
        </w:tc>
        <w:tc>
          <w:tcPr>
            <w:tcW w:w="2551" w:type="dxa"/>
            <w:shd w:val="clear" w:color="auto" w:fill="DEEAF6" w:themeFill="accent5" w:themeFillTint="33"/>
          </w:tcPr>
          <w:p w14:paraId="687A9ACD" w14:textId="16FE8489" w:rsidR="006606AF" w:rsidRPr="00F1745C" w:rsidRDefault="006606AF" w:rsidP="00C56B3A">
            <w:pPr>
              <w:pStyle w:val="Table"/>
            </w:pPr>
            <w:r w:rsidRPr="00F1745C">
              <w:lastRenderedPageBreak/>
              <w:t xml:space="preserve">Verifica della completezza di informazioni nei vari livelli di progettazione. </w:t>
            </w:r>
          </w:p>
          <w:p w14:paraId="66176581" w14:textId="3908848A" w:rsidR="006606AF" w:rsidRDefault="006606AF" w:rsidP="00C56B3A">
            <w:pPr>
              <w:pStyle w:val="Table"/>
            </w:pPr>
            <w:r w:rsidRPr="00F1745C">
              <w:lastRenderedPageBreak/>
              <w:t xml:space="preserve">Il progetto definitivo sviluppa i calcoli strutturali ad un livello di definizione adeguato che rispettano quanto specificato all’articolo 28, comma 2? </w:t>
            </w:r>
          </w:p>
          <w:p w14:paraId="16D17B00" w14:textId="724C6C4A" w:rsidR="00272429" w:rsidRPr="00F1745C" w:rsidRDefault="00272429" w:rsidP="00C56B3A">
            <w:pPr>
              <w:pStyle w:val="Table"/>
            </w:pPr>
            <w:r>
              <w:rPr>
                <w:highlight w:val="yellow"/>
              </w:rPr>
              <w:t>Può succedere che si faccia l’esecutivo</w:t>
            </w:r>
            <w:r w:rsidR="001A1FE8">
              <w:rPr>
                <w:highlight w:val="yellow"/>
              </w:rPr>
              <w:t xml:space="preserve"> e non il definitivo: </w:t>
            </w:r>
            <w:r>
              <w:rPr>
                <w:highlight w:val="yellow"/>
              </w:rPr>
              <w:t xml:space="preserve">Non può succedere il contrario: se </w:t>
            </w:r>
            <w:r w:rsidRPr="00272429">
              <w:rPr>
                <w:highlight w:val="yellow"/>
              </w:rPr>
              <w:t>si fa il progetto definitivo, poi si fa anche l’esecutivo</w:t>
            </w:r>
          </w:p>
          <w:p w14:paraId="09B21EFE" w14:textId="1449EC1A" w:rsidR="006606AF" w:rsidRPr="00F1745C" w:rsidRDefault="006606AF" w:rsidP="00C56B3A">
            <w:pPr>
              <w:pStyle w:val="Table"/>
            </w:pPr>
            <w:r w:rsidRPr="00F1745C">
              <w:t xml:space="preserve">Nel PE sono presenti tutti gli elaborati grafici che riguardano gli elementi strutturali? </w:t>
            </w:r>
          </w:p>
          <w:p w14:paraId="03E543ED" w14:textId="624F0A76" w:rsidR="006606AF" w:rsidRPr="00F1745C" w:rsidRDefault="006606AF" w:rsidP="00C56B3A">
            <w:pPr>
              <w:pStyle w:val="Table"/>
            </w:pPr>
            <w:r w:rsidRPr="00F1745C">
              <w:t xml:space="preserve">I documenti che accompagnano il progetto esecutivo sono stati redatti tenendo conto come minimo degli aspetti presenti nelle relazioni specialistiche contenute nel progetto definitivo? </w:t>
            </w:r>
          </w:p>
          <w:p w14:paraId="738B6096" w14:textId="0D514C47" w:rsidR="006606AF" w:rsidRPr="00F1745C" w:rsidRDefault="006606AF" w:rsidP="00C56B3A">
            <w:pPr>
              <w:pStyle w:val="Table"/>
            </w:pPr>
            <w:r w:rsidRPr="00F1745C">
              <w:t xml:space="preserve">Le relazioni specialistiche affrontano in maniera esaustiva tutti quegli aspetti relativi agli interventi di particolare complessità? </w:t>
            </w:r>
          </w:p>
          <w:p w14:paraId="2D7B77C4" w14:textId="185B0502" w:rsidR="006606AF" w:rsidRPr="00F1745C" w:rsidRDefault="006606AF" w:rsidP="00C56B3A">
            <w:pPr>
              <w:pStyle w:val="Table"/>
            </w:pPr>
            <w:r w:rsidRPr="00F1745C">
              <w:t>Gli elaborati strutturali sono in scala adeguata?</w:t>
            </w:r>
          </w:p>
        </w:tc>
        <w:tc>
          <w:tcPr>
            <w:tcW w:w="2268" w:type="dxa"/>
            <w:shd w:val="clear" w:color="auto" w:fill="DEEAF6" w:themeFill="accent5" w:themeFillTint="33"/>
          </w:tcPr>
          <w:p w14:paraId="663A2BF8" w14:textId="189F6FA8" w:rsidR="006606AF" w:rsidRPr="00707AC7" w:rsidRDefault="006606AF" w:rsidP="00C56B3A">
            <w:pPr>
              <w:pStyle w:val="Table"/>
            </w:pPr>
            <w:r w:rsidRPr="00707AC7">
              <w:lastRenderedPageBreak/>
              <w:t xml:space="preserve">Azione di controllo </w:t>
            </w:r>
            <w:proofErr w:type="spellStart"/>
            <w:r w:rsidRPr="00707AC7">
              <w:t>XVII.Controllo</w:t>
            </w:r>
            <w:proofErr w:type="spellEnd"/>
            <w:r w:rsidRPr="00707AC7">
              <w:t xml:space="preserve"> nella relazione generale che la stazione appaltante abbia </w:t>
            </w:r>
            <w:r w:rsidRPr="00707AC7">
              <w:lastRenderedPageBreak/>
              <w:t>specificato tutte le caratteristiche e i requisiti di ogni fase della progettazione.</w:t>
            </w:r>
          </w:p>
        </w:tc>
        <w:tc>
          <w:tcPr>
            <w:tcW w:w="2410" w:type="dxa"/>
            <w:shd w:val="clear" w:color="auto" w:fill="DEEAF6" w:themeFill="accent5" w:themeFillTint="33"/>
          </w:tcPr>
          <w:p w14:paraId="79F318E5" w14:textId="36FBF71C" w:rsidR="006606AF" w:rsidRPr="00174D65" w:rsidRDefault="006606AF" w:rsidP="00C56B3A">
            <w:pPr>
              <w:pStyle w:val="Table"/>
            </w:pPr>
            <w:r w:rsidRPr="00174D65">
              <w:lastRenderedPageBreak/>
              <w:t>Azione di controllo: Verifica della completezza e rispondenza dei livelli della progettazione.</w:t>
            </w:r>
          </w:p>
        </w:tc>
        <w:tc>
          <w:tcPr>
            <w:tcW w:w="3544" w:type="dxa"/>
            <w:shd w:val="clear" w:color="auto" w:fill="DEEAF6" w:themeFill="accent5" w:themeFillTint="33"/>
          </w:tcPr>
          <w:p w14:paraId="1FD9BDC8" w14:textId="2BF1ED14" w:rsidR="006606AF" w:rsidRPr="00C107B1" w:rsidRDefault="006606AF" w:rsidP="00C56B3A">
            <w:pPr>
              <w:pStyle w:val="Table"/>
            </w:pPr>
            <w:r w:rsidRPr="00C107B1">
              <w:t>DELL'ORTO</w:t>
            </w:r>
          </w:p>
          <w:p w14:paraId="7EF48D6E" w14:textId="37015EF2" w:rsidR="006606AF" w:rsidRPr="00C107B1" w:rsidRDefault="22D3AF65" w:rsidP="00C56B3A">
            <w:pPr>
              <w:pStyle w:val="Table"/>
            </w:pPr>
            <w:proofErr w:type="gramStart"/>
            <w:r w:rsidRPr="00045916">
              <w:rPr>
                <w:rFonts w:eastAsia="Arial Narrow"/>
              </w:rPr>
              <w:t>.Controllo</w:t>
            </w:r>
            <w:proofErr w:type="gramEnd"/>
            <w:r w:rsidRPr="00045916">
              <w:rPr>
                <w:rFonts w:eastAsia="Arial Narrow"/>
              </w:rPr>
              <w:t xml:space="preserve"> nella relazione generale che la stazione appaltante abbia specificato tutte le </w:t>
            </w:r>
            <w:r w:rsidRPr="00045916">
              <w:rPr>
                <w:rFonts w:eastAsia="Arial Narrow"/>
              </w:rPr>
              <w:lastRenderedPageBreak/>
              <w:t>caratteristiche e i requisiti di ogni fase della progettazione.</w:t>
            </w:r>
          </w:p>
          <w:p w14:paraId="37E75A34" w14:textId="37015EF2" w:rsidR="006606AF" w:rsidRDefault="22D3AF65" w:rsidP="00C56B3A">
            <w:pPr>
              <w:pStyle w:val="Table"/>
            </w:pPr>
            <w:r w:rsidRPr="30FE1D92">
              <w:t>Verificare che, se vengono omessi i primi due livelli, il terzo livello contenga tutti gli elementi previsti per i livelli omessi, salvaguardando dunque la qualità della progettazione;</w:t>
            </w:r>
          </w:p>
          <w:p w14:paraId="23D042FD" w14:textId="77777777" w:rsidR="001A1FE8" w:rsidRPr="00D32DF9" w:rsidRDefault="001A1FE8" w:rsidP="001A1FE8">
            <w:pPr>
              <w:pStyle w:val="Table"/>
              <w:rPr>
                <w:b/>
                <w:bCs/>
                <w:highlight w:val="yellow"/>
              </w:rPr>
            </w:pPr>
            <w:r w:rsidRPr="00D32DF9">
              <w:rPr>
                <w:b/>
                <w:bCs/>
                <w:highlight w:val="yellow"/>
              </w:rPr>
              <w:t>De Angelis</w:t>
            </w:r>
          </w:p>
          <w:p w14:paraId="743B5F45" w14:textId="5EF22F04" w:rsidR="001A1FE8" w:rsidRDefault="001A1FE8" w:rsidP="001A1FE8">
            <w:pPr>
              <w:pStyle w:val="Table"/>
            </w:pPr>
            <w:r>
              <w:rPr>
                <w:highlight w:val="yellow"/>
              </w:rPr>
              <w:t xml:space="preserve">Mi limiterei a dire di </w:t>
            </w:r>
            <w:proofErr w:type="spellStart"/>
            <w:r>
              <w:rPr>
                <w:highlight w:val="yellow"/>
              </w:rPr>
              <w:t>verifficare</w:t>
            </w:r>
            <w:proofErr w:type="spellEnd"/>
            <w:r>
              <w:rPr>
                <w:highlight w:val="yellow"/>
              </w:rPr>
              <w:t xml:space="preserve"> la:</w:t>
            </w:r>
          </w:p>
          <w:p w14:paraId="14EFCD66" w14:textId="00205A78" w:rsidR="006606AF" w:rsidRPr="00C107B1" w:rsidRDefault="001A1FE8" w:rsidP="001A1FE8">
            <w:pPr>
              <w:pStyle w:val="Tablelist"/>
            </w:pPr>
            <w:r w:rsidRPr="001A1FE8">
              <w:t>Presenza di un documento che individua la struttura e il contenuto informativo della documenta-zione progettuale e dei suoi dei formati digitali (art. 23.4).</w:t>
            </w:r>
            <w:r>
              <w:rPr>
                <w:highlight w:val="yellow"/>
              </w:rPr>
              <w:t>:</w:t>
            </w:r>
          </w:p>
        </w:tc>
      </w:tr>
      <w:tr w:rsidR="00C85A58" w:rsidRPr="004252FA" w14:paraId="2F4C9EC1" w14:textId="4D1472C1" w:rsidTr="00641CB5">
        <w:tc>
          <w:tcPr>
            <w:tcW w:w="2851" w:type="dxa"/>
            <w:shd w:val="clear" w:color="auto" w:fill="FFFF00"/>
          </w:tcPr>
          <w:p w14:paraId="63876511" w14:textId="492975C1" w:rsidR="00C85A58" w:rsidRPr="00FF79EB" w:rsidRDefault="00C85A58" w:rsidP="00C56B3A">
            <w:pPr>
              <w:pStyle w:val="Table"/>
            </w:pPr>
            <w:r w:rsidRPr="00FF79EB">
              <w:lastRenderedPageBreak/>
              <w:t xml:space="preserve"> 5. Il progetto di fattibilità tecnica ed economica individua, tra più soluzioni, quella che presenta il miglior rapporto tra costi e benefici per la collettività, in relazione alle specifiche esigenze da soddisfare e prestazioni da fornire. Per i lavori pubblici di importo pari o superiore alla soglia di cui all’articolo 35 anche ai fini della programmazione di cui all’articolo 21, comma 3, nonc</w:t>
            </w:r>
            <w:r>
              <w:t>hé</w:t>
            </w:r>
            <w:r w:rsidRPr="00FF79EB">
              <w:t xml:space="preserve"> per l’espletamento delle procedure di dibattito pubblico di cui all’articolo 22 e per i concorsi di progettazione e di idee di cui all’articolo 152, il progetto di fattibilità è preceduto dal documento di fattibilità delle alternative progettuali di cui all’articolo 3, comma 1, lettera </w:t>
            </w:r>
            <w:proofErr w:type="spellStart"/>
            <w:r w:rsidRPr="00FF79EB">
              <w:t>ggggg</w:t>
            </w:r>
            <w:proofErr w:type="spellEnd"/>
            <w:r w:rsidRPr="00FF79EB">
              <w:t>-quater), nel rispetto dei contenuti di cui al regolamento previsto dal comma 3 del presente articolo. Resta ferma la facoltà della stazione appaltante di richiedere la redazione del documento di fattibilità delle alternative progettuali anche per lavori pubblici di importo inferiore alla soglia di cui all’articolo 35. Nel progetto di fattibilità tecnica ed economica, il progettista sviluppa, nel rispetto del quadro esigenziale, tutte le indagini e gli studi necessari per la definizione degli aspetti di cui al comma 1, nonc</w:t>
            </w:r>
            <w:r>
              <w:t>hé</w:t>
            </w:r>
            <w:r w:rsidRPr="00FF79EB">
              <w:t xml:space="preserve"> gli elaborati grafici per l’individuazione delle caratteristiche dimensionali, volumetriche, tipologiche, funzionali e tecnologiche dei lavori da realizzare e le relative stime economiche, secondo le modalità previste nel regolamento di cui al comma 3, ivi compresa la scelta in merito alla possibile suddivisione in lotti funzionali. Il progetto di fattibilità tecnica ed economica deve consentire, ove necessario, </w:t>
            </w:r>
            <w:r w:rsidRPr="00FF79EB">
              <w:lastRenderedPageBreak/>
              <w:t xml:space="preserve">l’avvio della procedura espropriativa. Nota </w:t>
            </w:r>
          </w:p>
        </w:tc>
        <w:tc>
          <w:tcPr>
            <w:tcW w:w="3381" w:type="dxa"/>
            <w:shd w:val="clear" w:color="auto" w:fill="DEEAF6" w:themeFill="accent5" w:themeFillTint="33"/>
          </w:tcPr>
          <w:p w14:paraId="770B5D6D" w14:textId="353D23A1" w:rsidR="00C85A58" w:rsidRDefault="00707961" w:rsidP="00C56B3A">
            <w:pPr>
              <w:pStyle w:val="Table"/>
            </w:pPr>
            <w:r>
              <w:lastRenderedPageBreak/>
              <w:t>L’</w:t>
            </w:r>
            <w:r w:rsidR="00A733D9">
              <w:t>eventuale verifica di un PFTE dovrà valutare se:</w:t>
            </w:r>
          </w:p>
          <w:p w14:paraId="2051C882" w14:textId="77777777" w:rsidR="00E8232B" w:rsidRDefault="007A1ED3" w:rsidP="00C56B3A">
            <w:pPr>
              <w:pStyle w:val="Tablelist"/>
            </w:pPr>
            <w:r w:rsidRPr="00FF79EB">
              <w:t xml:space="preserve">il </w:t>
            </w:r>
            <w:r>
              <w:t>PFTE si basa su un “</w:t>
            </w:r>
            <w:r w:rsidRPr="00FF79EB">
              <w:t>documento di fattibilità</w:t>
            </w:r>
            <w:r>
              <w:t>”</w:t>
            </w:r>
            <w:r w:rsidRPr="00FF79EB">
              <w:t xml:space="preserve"> </w:t>
            </w:r>
            <w:r>
              <w:t>[art.</w:t>
            </w:r>
            <w:r w:rsidRPr="00FF79EB">
              <w:t>3</w:t>
            </w:r>
            <w:r>
              <w:t>.1.</w:t>
            </w:r>
            <w:r w:rsidRPr="00FF79EB">
              <w:t xml:space="preserve"> </w:t>
            </w:r>
            <w:proofErr w:type="spellStart"/>
            <w:r w:rsidRPr="00FF79EB">
              <w:t>ggggg</w:t>
            </w:r>
            <w:proofErr w:type="spellEnd"/>
            <w:r w:rsidRPr="00FF79EB">
              <w:t>-quater</w:t>
            </w:r>
            <w:r w:rsidR="00E8232B">
              <w:t>]</w:t>
            </w:r>
          </w:p>
          <w:p w14:paraId="6381ED34" w14:textId="4C3ECD2B" w:rsidR="00D077A3" w:rsidRDefault="00A733D9" w:rsidP="00C56B3A">
            <w:pPr>
              <w:pStyle w:val="Tablelist"/>
            </w:pPr>
            <w:r>
              <w:t xml:space="preserve">sono state individuate </w:t>
            </w:r>
            <w:r w:rsidRPr="00FF79EB">
              <w:t>più soluzioni</w:t>
            </w:r>
            <w:r>
              <w:t xml:space="preserve"> progettuali, un criterio di </w:t>
            </w:r>
            <w:r w:rsidR="00D077A3">
              <w:t xml:space="preserve">valutazione dei </w:t>
            </w:r>
            <w:r w:rsidRPr="00FF79EB">
              <w:t xml:space="preserve">costi e </w:t>
            </w:r>
            <w:r w:rsidR="00D077A3">
              <w:t xml:space="preserve">dei </w:t>
            </w:r>
            <w:r w:rsidRPr="00FF79EB">
              <w:t>benefici per la collettività</w:t>
            </w:r>
            <w:r w:rsidR="00226F7F">
              <w:t xml:space="preserve">, nonché un criterio </w:t>
            </w:r>
            <w:r w:rsidR="00D077A3">
              <w:t xml:space="preserve">di </w:t>
            </w:r>
            <w:proofErr w:type="spellStart"/>
            <w:r w:rsidR="00D077A3">
              <w:t>ottimalità</w:t>
            </w:r>
            <w:proofErr w:type="spellEnd"/>
            <w:r w:rsidRPr="00FF79EB">
              <w:t xml:space="preserve">, </w:t>
            </w:r>
            <w:r w:rsidR="00D077A3">
              <w:t>sono stati correttamente valutati</w:t>
            </w:r>
            <w:r w:rsidR="00226F7F">
              <w:t xml:space="preserve"> costi e benefici per ciascuna soluzione</w:t>
            </w:r>
            <w:r w:rsidR="00D077A3">
              <w:t>, infine la soluzione scelta è quella ottima</w:t>
            </w:r>
            <w:r w:rsidR="00226F7F">
              <w:t>.</w:t>
            </w:r>
          </w:p>
          <w:p w14:paraId="0016782C" w14:textId="1858A30D" w:rsidR="00BD7682" w:rsidRDefault="00DF11F2" w:rsidP="00C56B3A">
            <w:pPr>
              <w:pStyle w:val="Tablelist"/>
            </w:pPr>
            <w:r>
              <w:t>n</w:t>
            </w:r>
            <w:r w:rsidR="00BD7682">
              <w:t xml:space="preserve">el PFTE si </w:t>
            </w:r>
            <w:r w:rsidR="00A733D9" w:rsidRPr="00FF79EB">
              <w:t>sviluppa</w:t>
            </w:r>
            <w:r w:rsidR="00BD7682">
              <w:t>no</w:t>
            </w:r>
            <w:r w:rsidR="00A733D9" w:rsidRPr="00FF79EB">
              <w:t xml:space="preserve"> le indagini e gli studi necessari per la definizione degli aspetti di </w:t>
            </w:r>
            <w:r w:rsidR="00F6307F">
              <w:t>cui al</w:t>
            </w:r>
            <w:r w:rsidR="005C3BB3">
              <w:t>l’art. 23.1</w:t>
            </w:r>
          </w:p>
          <w:p w14:paraId="2096CC4C" w14:textId="100E0712" w:rsidR="00103200" w:rsidRDefault="00A733D9" w:rsidP="00C56B3A">
            <w:pPr>
              <w:pStyle w:val="Tablelist"/>
            </w:pPr>
            <w:r w:rsidRPr="00FF79EB">
              <w:t>gli elaborati grafici individua</w:t>
            </w:r>
            <w:r w:rsidR="00103200">
              <w:t>no</w:t>
            </w:r>
            <w:r w:rsidRPr="00FF79EB">
              <w:t xml:space="preserve"> le caratteristiche dimensionali, volumetriche, tipologiche, funzionali e tecnologiche dei lavori da realizzare</w:t>
            </w:r>
            <w:r w:rsidR="005C3BB3">
              <w:t>.</w:t>
            </w:r>
          </w:p>
          <w:p w14:paraId="7FA21B65" w14:textId="0531E927" w:rsidR="00103200" w:rsidRDefault="00A733D9" w:rsidP="00C56B3A">
            <w:pPr>
              <w:pStyle w:val="Tablelist"/>
            </w:pPr>
            <w:r w:rsidRPr="00FF79EB">
              <w:t xml:space="preserve">le stime economiche </w:t>
            </w:r>
            <w:r w:rsidR="00103200">
              <w:t xml:space="preserve">sono ragionevoli </w:t>
            </w:r>
          </w:p>
          <w:p w14:paraId="236EC1FE" w14:textId="1BE78053" w:rsidR="00103200" w:rsidRDefault="00103200" w:rsidP="00C56B3A">
            <w:pPr>
              <w:pStyle w:val="Tablelist"/>
            </w:pPr>
            <w:r>
              <w:t xml:space="preserve">l’eventuale </w:t>
            </w:r>
            <w:r w:rsidR="00A733D9" w:rsidRPr="00FF79EB">
              <w:t>suddivisione in lotti funzionali</w:t>
            </w:r>
            <w:r w:rsidR="005C3BB3">
              <w:t xml:space="preserve"> è accettabile</w:t>
            </w:r>
            <w:r w:rsidR="00A733D9" w:rsidRPr="00FF79EB">
              <w:t>.</w:t>
            </w:r>
          </w:p>
          <w:p w14:paraId="6E5F8193" w14:textId="77777777" w:rsidR="00A733D9" w:rsidRDefault="005C3BB3" w:rsidP="00C56B3A">
            <w:pPr>
              <w:pStyle w:val="Tablelist"/>
            </w:pPr>
            <w:r>
              <w:t>è</w:t>
            </w:r>
            <w:r w:rsidR="00F6307F">
              <w:t xml:space="preserve"> chiara la </w:t>
            </w:r>
            <w:r w:rsidR="00A733D9" w:rsidRPr="00FF79EB">
              <w:t xml:space="preserve">procedura espropriativa </w:t>
            </w:r>
            <w:r>
              <w:t>e gli oneri che essa comporta</w:t>
            </w:r>
          </w:p>
          <w:p w14:paraId="5C3D1B49" w14:textId="4BCE7BD4" w:rsidR="00707961" w:rsidRPr="00A733D9" w:rsidRDefault="00707961" w:rsidP="00C56B3A">
            <w:pPr>
              <w:pStyle w:val="Table"/>
            </w:pPr>
            <w:r>
              <w:t>segue all’art.23.6</w:t>
            </w:r>
          </w:p>
        </w:tc>
        <w:tc>
          <w:tcPr>
            <w:tcW w:w="2127" w:type="dxa"/>
            <w:shd w:val="clear" w:color="auto" w:fill="DEEAF6" w:themeFill="accent5" w:themeFillTint="33"/>
          </w:tcPr>
          <w:p w14:paraId="7D4B5D41" w14:textId="77777777" w:rsidR="006606AF" w:rsidRDefault="006606AF" w:rsidP="00C56B3A">
            <w:pPr>
              <w:pStyle w:val="Table"/>
            </w:pPr>
            <w:r w:rsidRPr="003B1A36">
              <w:t>AV.23.5.</w:t>
            </w:r>
            <w:r w:rsidRPr="00632476">
              <w:t>1 Verifiche sul progetto di fattibilità tecnico ed economica:</w:t>
            </w:r>
          </w:p>
          <w:p w14:paraId="3D644465" w14:textId="782D4F62" w:rsidR="006606AF" w:rsidRPr="00632476" w:rsidRDefault="006606AF" w:rsidP="00C56B3A">
            <w:pPr>
              <w:pStyle w:val="Table"/>
            </w:pPr>
            <w:r w:rsidRPr="00632476">
              <w:t>utilizza un metodo chiaro e trasparente, per individuare il progetto che fornisce il miglior rapporto tra costi e benefici per la collettività?</w:t>
            </w:r>
          </w:p>
          <w:p w14:paraId="4AA0A8BD" w14:textId="77777777" w:rsidR="006606AF" w:rsidRPr="00632476" w:rsidRDefault="006606AF" w:rsidP="00C56B3A">
            <w:pPr>
              <w:pStyle w:val="Table"/>
            </w:pPr>
            <w:r w:rsidRPr="00632476">
              <w:t>comprende tutte le indagini e gli studi necessari per la definizione degli aspetti di cui al comma 1, nonché schemi grafici per l'individuazione delle caratteristiche dimensionali, volumetriche, tipologiche, funzionali e tecnologiche dei lavori da realizzare e le relative stime economiche?</w:t>
            </w:r>
          </w:p>
          <w:p w14:paraId="10763088" w14:textId="77777777" w:rsidR="006606AF" w:rsidRPr="00632476" w:rsidRDefault="006606AF" w:rsidP="00C56B3A">
            <w:pPr>
              <w:pStyle w:val="Table"/>
            </w:pPr>
            <w:r w:rsidRPr="00632476">
              <w:t>contiene le informazioni necessarie ad avviare le procedure espropriative?</w:t>
            </w:r>
          </w:p>
          <w:p w14:paraId="71E2D6D2" w14:textId="77777777" w:rsidR="006606AF" w:rsidRPr="003B1A36" w:rsidRDefault="006606AF" w:rsidP="00C56B3A">
            <w:pPr>
              <w:pStyle w:val="Table"/>
            </w:pPr>
          </w:p>
        </w:tc>
        <w:tc>
          <w:tcPr>
            <w:tcW w:w="2126" w:type="dxa"/>
            <w:shd w:val="clear" w:color="auto" w:fill="DEEAF6" w:themeFill="accent5" w:themeFillTint="33"/>
          </w:tcPr>
          <w:p w14:paraId="4AABA17A" w14:textId="7BF8AEC1" w:rsidR="006606AF" w:rsidRPr="00F04AC3" w:rsidRDefault="006606AF" w:rsidP="00C56B3A">
            <w:pPr>
              <w:pStyle w:val="Table"/>
            </w:pPr>
            <w:r w:rsidRPr="00F04AC3">
              <w:t>Per lavori pubblici di importo pari o superiore alla soglia di cui all’articolo 35 […]  si verifichi la presenza di documenti di fattibilità delle alternative progettuali;</w:t>
            </w:r>
          </w:p>
          <w:p w14:paraId="442246E6" w14:textId="355E9725" w:rsidR="006606AF" w:rsidRPr="00F04AC3" w:rsidRDefault="006606AF" w:rsidP="00C56B3A">
            <w:pPr>
              <w:pStyle w:val="Table"/>
            </w:pPr>
            <w:r w:rsidRPr="00F04AC3">
              <w:t>Verifica degli studi preliminari alla progettazione di fattibilità tecnica ed economica, atti ad avere, tra più soluzioni, il miglior rapporto tra costi e benefici per la collettività, in modo da capire se la soluzione scelta sia effettivamente la migliore;</w:t>
            </w:r>
          </w:p>
        </w:tc>
        <w:tc>
          <w:tcPr>
            <w:tcW w:w="2551" w:type="dxa"/>
            <w:shd w:val="clear" w:color="auto" w:fill="DEEAF6" w:themeFill="accent5" w:themeFillTint="33"/>
          </w:tcPr>
          <w:p w14:paraId="14C9808E" w14:textId="45A08D47" w:rsidR="006606AF" w:rsidRPr="00882DA5" w:rsidRDefault="006606AF" w:rsidP="00C56B3A">
            <w:pPr>
              <w:pStyle w:val="Table"/>
            </w:pPr>
            <w:r w:rsidRPr="00882DA5">
              <w:t>Verifica completezza PFTE.</w:t>
            </w:r>
          </w:p>
        </w:tc>
        <w:tc>
          <w:tcPr>
            <w:tcW w:w="2268" w:type="dxa"/>
            <w:shd w:val="clear" w:color="auto" w:fill="DEEAF6" w:themeFill="accent5" w:themeFillTint="33"/>
          </w:tcPr>
          <w:p w14:paraId="5FC04D46" w14:textId="674983CA" w:rsidR="006606AF" w:rsidRPr="0017181C" w:rsidRDefault="006606AF" w:rsidP="00C56B3A">
            <w:pPr>
              <w:pStyle w:val="Table"/>
            </w:pPr>
            <w:r w:rsidRPr="0017181C">
              <w:t xml:space="preserve">Azione di controllo </w:t>
            </w:r>
            <w:proofErr w:type="spellStart"/>
            <w:r w:rsidRPr="0017181C">
              <w:t>XVIII.Controllo</w:t>
            </w:r>
            <w:proofErr w:type="spellEnd"/>
            <w:r w:rsidRPr="0017181C">
              <w:t xml:space="preserve"> che nello studio di fattibilità tecnica ed economica il progettista abbia sviluppato tutte le indagini e gli studi necessari per la definizione degli elaborati grafici per l’individuazione delle caratteristiche dimensionali, volumetriche, tipologiche, funzionali e tecnologiche dei lavori da realizzare e le rispettive stime economiche.</w:t>
            </w:r>
          </w:p>
        </w:tc>
        <w:tc>
          <w:tcPr>
            <w:tcW w:w="2410" w:type="dxa"/>
            <w:shd w:val="clear" w:color="auto" w:fill="DEEAF6" w:themeFill="accent5" w:themeFillTint="33"/>
          </w:tcPr>
          <w:p w14:paraId="0EB83FFE" w14:textId="77777777" w:rsidR="006606AF" w:rsidRPr="00174D65" w:rsidRDefault="006606AF" w:rsidP="00C56B3A">
            <w:pPr>
              <w:pStyle w:val="Table"/>
            </w:pPr>
            <w:r w:rsidRPr="00174D65">
              <w:t>Azione di controllo: Se necessario o se richiesto, verifica della completezza del documento di fattibilità delle alternative progettuali.</w:t>
            </w:r>
          </w:p>
          <w:p w14:paraId="4D7BB2F6" w14:textId="77777777" w:rsidR="006606AF" w:rsidRPr="00174D65" w:rsidRDefault="006606AF" w:rsidP="00C56B3A">
            <w:pPr>
              <w:pStyle w:val="Table"/>
            </w:pPr>
            <w:r w:rsidRPr="00174D65">
              <w:t>Verifiche elementari:</w:t>
            </w:r>
          </w:p>
          <w:p w14:paraId="1D8D7058" w14:textId="77777777" w:rsidR="006606AF" w:rsidRPr="00174D65" w:rsidRDefault="006606AF" w:rsidP="00C56B3A">
            <w:pPr>
              <w:pStyle w:val="Table"/>
            </w:pPr>
            <w:r w:rsidRPr="00174D65">
              <w:t>Lo studio di fattibilità analizza le alternative progettuali?</w:t>
            </w:r>
          </w:p>
          <w:p w14:paraId="54F35B73" w14:textId="561BA5CD" w:rsidR="006606AF" w:rsidRPr="00174D65" w:rsidRDefault="006606AF" w:rsidP="00C56B3A">
            <w:pPr>
              <w:pStyle w:val="Table"/>
            </w:pPr>
            <w:r w:rsidRPr="00174D65">
              <w:t>La relazione illustrativa del progetto preliminare analizza le alternative progettuali prese in esame?</w:t>
            </w:r>
          </w:p>
        </w:tc>
        <w:tc>
          <w:tcPr>
            <w:tcW w:w="3544" w:type="dxa"/>
            <w:shd w:val="clear" w:color="auto" w:fill="DEEAF6" w:themeFill="accent5" w:themeFillTint="33"/>
          </w:tcPr>
          <w:p w14:paraId="1D7DAD57" w14:textId="77777777" w:rsidR="006606AF" w:rsidRPr="007C742B" w:rsidRDefault="006606AF" w:rsidP="00C56B3A">
            <w:pPr>
              <w:pStyle w:val="Table"/>
            </w:pPr>
            <w:r w:rsidRPr="007C742B">
              <w:t>LOMBARDO</w:t>
            </w:r>
          </w:p>
          <w:p w14:paraId="17969B65" w14:textId="77777777" w:rsidR="009E3A1D" w:rsidRDefault="00F37FDC" w:rsidP="00C56B3A">
            <w:pPr>
              <w:pStyle w:val="Table"/>
            </w:pPr>
            <w:r w:rsidRPr="00B27FD6">
              <w:t xml:space="preserve">Il progetto </w:t>
            </w:r>
            <w:r w:rsidR="00B27FD6">
              <w:t>di fatt</w:t>
            </w:r>
            <w:r w:rsidR="00EE4088">
              <w:t xml:space="preserve">ibilità </w:t>
            </w:r>
            <w:r w:rsidRPr="00B27FD6">
              <w:t>deve</w:t>
            </w:r>
            <w:r w:rsidR="008D6202">
              <w:t xml:space="preserve"> </w:t>
            </w:r>
            <w:r w:rsidR="00D33048">
              <w:t xml:space="preserve">essere preceduto </w:t>
            </w:r>
            <w:r w:rsidR="00395653">
              <w:t>dal documento di fattibilità</w:t>
            </w:r>
            <w:r w:rsidR="002355B9">
              <w:t xml:space="preserve"> per </w:t>
            </w:r>
            <w:r w:rsidR="000F3A88">
              <w:t>i lavori pubblici di imp</w:t>
            </w:r>
            <w:r w:rsidR="001309F1">
              <w:t xml:space="preserve">orto </w:t>
            </w:r>
            <w:r w:rsidR="00825C01">
              <w:t xml:space="preserve">pari o superiore alla soglia </w:t>
            </w:r>
            <w:r w:rsidR="00D10352">
              <w:t>prevista nell’art. 35</w:t>
            </w:r>
            <w:r w:rsidR="00E641F6">
              <w:t xml:space="preserve">, </w:t>
            </w:r>
            <w:r w:rsidR="005B438E">
              <w:t xml:space="preserve">al fine di </w:t>
            </w:r>
            <w:r w:rsidR="00A95742">
              <w:t>scegliere la soluzione progettuale migliore in termini di</w:t>
            </w:r>
            <w:r w:rsidR="00E641F6">
              <w:t xml:space="preserve"> rapporto </w:t>
            </w:r>
            <w:r w:rsidR="00F645CF">
              <w:t>costi e benefici.</w:t>
            </w:r>
          </w:p>
          <w:p w14:paraId="24DF1B77" w14:textId="77777777" w:rsidR="006606AF" w:rsidRDefault="00A14226" w:rsidP="00C56B3A">
            <w:pPr>
              <w:pStyle w:val="Table"/>
            </w:pPr>
            <w:r>
              <w:t>Il</w:t>
            </w:r>
            <w:r w:rsidR="00A622F1">
              <w:t xml:space="preserve"> P</w:t>
            </w:r>
            <w:r>
              <w:t xml:space="preserve">FTE </w:t>
            </w:r>
            <w:r w:rsidR="00506F7A">
              <w:t xml:space="preserve">deve contenere le indagini </w:t>
            </w:r>
            <w:r w:rsidR="003D5A7A">
              <w:t xml:space="preserve">e gli studi </w:t>
            </w:r>
            <w:r w:rsidR="00A45823">
              <w:t xml:space="preserve">necessari per definire </w:t>
            </w:r>
            <w:r w:rsidR="00FC1D20">
              <w:t xml:space="preserve">gli aspetti del 23.1, </w:t>
            </w:r>
            <w:r w:rsidR="005C2EAA">
              <w:t>gli elaborati grafici presenti nel</w:t>
            </w:r>
            <w:r w:rsidR="00986B77">
              <w:t>l’art.</w:t>
            </w:r>
            <w:r w:rsidR="005C2EAA">
              <w:t xml:space="preserve"> 23.1</w:t>
            </w:r>
            <w:r w:rsidR="00B50930">
              <w:t>, le stime economiche</w:t>
            </w:r>
            <w:r w:rsidR="00501F36">
              <w:t>, la possibile suddivisione</w:t>
            </w:r>
            <w:r w:rsidR="0029060E">
              <w:t xml:space="preserve"> </w:t>
            </w:r>
            <w:r w:rsidR="00501F36">
              <w:t xml:space="preserve">in lotti funzionali e </w:t>
            </w:r>
            <w:r w:rsidR="00554CB2">
              <w:t>la</w:t>
            </w:r>
            <w:r w:rsidR="00501F36">
              <w:t xml:space="preserve"> procedura </w:t>
            </w:r>
            <w:r w:rsidR="00554CB2">
              <w:t>espropriativa</w:t>
            </w:r>
            <w:r w:rsidR="00483F34">
              <w:t xml:space="preserve"> (ove necessario).</w:t>
            </w:r>
          </w:p>
          <w:p w14:paraId="1E2D6426" w14:textId="77777777" w:rsidR="0029060E" w:rsidRPr="00D32DF9" w:rsidRDefault="0029060E" w:rsidP="0029060E">
            <w:pPr>
              <w:pStyle w:val="Table"/>
              <w:rPr>
                <w:b/>
                <w:bCs/>
                <w:highlight w:val="yellow"/>
              </w:rPr>
            </w:pPr>
            <w:r w:rsidRPr="00D32DF9">
              <w:rPr>
                <w:b/>
                <w:bCs/>
                <w:highlight w:val="yellow"/>
              </w:rPr>
              <w:t>De Angelis</w:t>
            </w:r>
          </w:p>
          <w:p w14:paraId="43405BCB" w14:textId="77777777" w:rsidR="0029060E" w:rsidRDefault="0029060E" w:rsidP="0029060E">
            <w:pPr>
              <w:pStyle w:val="Tablelist"/>
            </w:pPr>
            <w:r>
              <w:t xml:space="preserve">Presenza di un </w:t>
            </w:r>
            <w:r>
              <w:rPr>
                <w:i/>
                <w:iCs/>
              </w:rPr>
              <w:t>Q</w:t>
            </w:r>
            <w:r w:rsidRPr="00645244">
              <w:rPr>
                <w:i/>
                <w:iCs/>
              </w:rPr>
              <w:t xml:space="preserve">uadro </w:t>
            </w:r>
            <w:r>
              <w:rPr>
                <w:i/>
                <w:iCs/>
              </w:rPr>
              <w:t>E</w:t>
            </w:r>
            <w:r w:rsidRPr="00645244">
              <w:rPr>
                <w:i/>
                <w:iCs/>
              </w:rPr>
              <w:t>sigenziale</w:t>
            </w:r>
            <w:r>
              <w:t xml:space="preserve"> dell’opera [art.23.5]</w:t>
            </w:r>
          </w:p>
          <w:p w14:paraId="044600C1" w14:textId="1B2E4495" w:rsidR="0029060E" w:rsidRPr="0029060E" w:rsidRDefault="0029060E" w:rsidP="0029060E">
            <w:pPr>
              <w:pStyle w:val="Tablelist"/>
            </w:pPr>
            <w:r>
              <w:t xml:space="preserve">Eventuale presenza di un </w:t>
            </w:r>
            <w:r w:rsidRPr="00645244">
              <w:t>documento di fattibilità delle alternative progettuali</w:t>
            </w:r>
            <w:r>
              <w:t xml:space="preserve"> [art.23.5]</w:t>
            </w:r>
          </w:p>
        </w:tc>
      </w:tr>
      <w:tr w:rsidR="00C85A58" w:rsidRPr="004252FA" w14:paraId="5D305070" w14:textId="44815EED" w:rsidTr="00641CB5">
        <w:tc>
          <w:tcPr>
            <w:tcW w:w="2851" w:type="dxa"/>
            <w:shd w:val="clear" w:color="auto" w:fill="FFFF00"/>
          </w:tcPr>
          <w:p w14:paraId="3EC6A8FF" w14:textId="12C1E941" w:rsidR="00C85A58" w:rsidRPr="00FF79EB" w:rsidRDefault="00C85A58" w:rsidP="00C56B3A">
            <w:pPr>
              <w:pStyle w:val="Table"/>
            </w:pPr>
            <w:r w:rsidRPr="00FF79EB">
              <w:t xml:space="preserve"> 5-bis. </w:t>
            </w:r>
            <w:r w:rsidR="31CE2F25" w:rsidRPr="59A27EE1">
              <w:t>&lt;&lt;</w:t>
            </w:r>
            <w:r w:rsidRPr="00FF79EB">
              <w:t xml:space="preserve">Per le opere proposte in variante urbanistica ai sensi dell’articolo 19 del decreto del Presidente della Repubblica 8 giugno 2001, n. 327, il progetto di fattibilità tecnica ed economica sostituisce il progetto preliminare di cui al comma 2 del citato articolo 19 ed è redatto ai sensi del comma 5. </w:t>
            </w:r>
          </w:p>
        </w:tc>
        <w:tc>
          <w:tcPr>
            <w:tcW w:w="3381" w:type="dxa"/>
            <w:shd w:val="clear" w:color="auto" w:fill="DEEAF6" w:themeFill="accent5" w:themeFillTint="33"/>
          </w:tcPr>
          <w:p w14:paraId="664E195F" w14:textId="4126CF9D" w:rsidR="00C85A58" w:rsidRPr="00DF11F2" w:rsidRDefault="00DF11F2" w:rsidP="00C56B3A">
            <w:pPr>
              <w:pStyle w:val="Table"/>
            </w:pPr>
            <w:r>
              <w:t>Pura questione terminologica</w:t>
            </w:r>
          </w:p>
        </w:tc>
        <w:tc>
          <w:tcPr>
            <w:tcW w:w="2127" w:type="dxa"/>
            <w:shd w:val="clear" w:color="auto" w:fill="DEEAF6" w:themeFill="accent5" w:themeFillTint="33"/>
          </w:tcPr>
          <w:p w14:paraId="79464695" w14:textId="77777777" w:rsidR="006606AF" w:rsidRDefault="006606AF" w:rsidP="00C56B3A">
            <w:pPr>
              <w:pStyle w:val="Table"/>
            </w:pPr>
          </w:p>
        </w:tc>
        <w:tc>
          <w:tcPr>
            <w:tcW w:w="2126" w:type="dxa"/>
            <w:shd w:val="clear" w:color="auto" w:fill="DEEAF6" w:themeFill="accent5" w:themeFillTint="33"/>
          </w:tcPr>
          <w:p w14:paraId="4CE7E8A5" w14:textId="1F276035" w:rsidR="006606AF" w:rsidRDefault="006606AF" w:rsidP="00C56B3A">
            <w:pPr>
              <w:pStyle w:val="Table"/>
            </w:pPr>
            <w:r>
              <w:t>…</w:t>
            </w:r>
          </w:p>
        </w:tc>
        <w:tc>
          <w:tcPr>
            <w:tcW w:w="2551" w:type="dxa"/>
            <w:shd w:val="clear" w:color="auto" w:fill="DEEAF6" w:themeFill="accent5" w:themeFillTint="33"/>
          </w:tcPr>
          <w:p w14:paraId="3C23FC0E" w14:textId="49549513" w:rsidR="006606AF" w:rsidRDefault="006606AF" w:rsidP="00C56B3A">
            <w:pPr>
              <w:pStyle w:val="Table"/>
            </w:pPr>
          </w:p>
        </w:tc>
        <w:tc>
          <w:tcPr>
            <w:tcW w:w="2268" w:type="dxa"/>
            <w:shd w:val="clear" w:color="auto" w:fill="DEEAF6" w:themeFill="accent5" w:themeFillTint="33"/>
          </w:tcPr>
          <w:p w14:paraId="6AC1EC94" w14:textId="18D846E2" w:rsidR="006606AF" w:rsidRDefault="006606AF" w:rsidP="00C56B3A">
            <w:pPr>
              <w:pStyle w:val="Table"/>
            </w:pPr>
          </w:p>
        </w:tc>
        <w:tc>
          <w:tcPr>
            <w:tcW w:w="2410" w:type="dxa"/>
            <w:shd w:val="clear" w:color="auto" w:fill="DEEAF6" w:themeFill="accent5" w:themeFillTint="33"/>
          </w:tcPr>
          <w:p w14:paraId="18894C2C" w14:textId="77777777" w:rsidR="006606AF" w:rsidRPr="00567224" w:rsidRDefault="006606AF" w:rsidP="00C56B3A">
            <w:pPr>
              <w:pStyle w:val="Table"/>
            </w:pPr>
            <w:r w:rsidRPr="00567224">
              <w:t>Azione di controllo: Verifica della completezza delle indagini specificate al comma 1</w:t>
            </w:r>
          </w:p>
          <w:p w14:paraId="663BF6BE" w14:textId="77777777" w:rsidR="006606AF" w:rsidRPr="00567224" w:rsidRDefault="006606AF" w:rsidP="00C56B3A">
            <w:pPr>
              <w:pStyle w:val="Table"/>
            </w:pPr>
            <w:r w:rsidRPr="00567224">
              <w:t>Verifiche elementari:</w:t>
            </w:r>
          </w:p>
          <w:p w14:paraId="2474F95C" w14:textId="2575D129" w:rsidR="006606AF" w:rsidRPr="00567224" w:rsidRDefault="006606AF" w:rsidP="00C56B3A">
            <w:pPr>
              <w:pStyle w:val="Table"/>
            </w:pPr>
            <w:r w:rsidRPr="00567224">
              <w:t>Il progetto di fattibilità tecnico economica tratta di tutte le indagini tecniche specificate al comma1?</w:t>
            </w:r>
          </w:p>
        </w:tc>
        <w:tc>
          <w:tcPr>
            <w:tcW w:w="3544" w:type="dxa"/>
            <w:shd w:val="clear" w:color="auto" w:fill="DEEAF6" w:themeFill="accent5" w:themeFillTint="33"/>
          </w:tcPr>
          <w:p w14:paraId="27EF2A95" w14:textId="77777777" w:rsidR="00F52739" w:rsidRPr="00FC5B8B" w:rsidRDefault="006606AF" w:rsidP="00C56B3A">
            <w:pPr>
              <w:pStyle w:val="Table"/>
            </w:pPr>
            <w:r w:rsidRPr="00FC5B8B">
              <w:t>CALARESU</w:t>
            </w:r>
          </w:p>
          <w:p w14:paraId="78F2ACBF" w14:textId="77777777" w:rsidR="00010842" w:rsidRPr="004A4629" w:rsidRDefault="00372870" w:rsidP="00C56B3A">
            <w:pPr>
              <w:pStyle w:val="Table"/>
              <w:rPr>
                <w:i/>
                <w:iCs/>
              </w:rPr>
            </w:pPr>
            <w:r w:rsidRPr="004A4629">
              <w:t xml:space="preserve">Il </w:t>
            </w:r>
            <w:r w:rsidR="00C05C99" w:rsidRPr="004A4629">
              <w:t xml:space="preserve">nuovo Codice degli Appalti </w:t>
            </w:r>
            <w:r w:rsidR="00172F87" w:rsidRPr="004A4629">
              <w:t xml:space="preserve">modifica </w:t>
            </w:r>
            <w:r w:rsidR="002D0800" w:rsidRPr="004A4629">
              <w:t xml:space="preserve">da un punto di vista terminologico </w:t>
            </w:r>
            <w:r w:rsidR="00733CAA" w:rsidRPr="004A4629">
              <w:t xml:space="preserve">il primo livello di progettazione da </w:t>
            </w:r>
            <w:r w:rsidR="00CB32E7" w:rsidRPr="004A4629">
              <w:t>“</w:t>
            </w:r>
            <w:r w:rsidR="00464704" w:rsidRPr="004A4629">
              <w:rPr>
                <w:i/>
                <w:iCs/>
              </w:rPr>
              <w:t xml:space="preserve">Progetto </w:t>
            </w:r>
            <w:r w:rsidR="001677FA" w:rsidRPr="004A4629">
              <w:rPr>
                <w:i/>
                <w:iCs/>
              </w:rPr>
              <w:t>P</w:t>
            </w:r>
            <w:r w:rsidR="003A4A11" w:rsidRPr="004A4629">
              <w:rPr>
                <w:i/>
                <w:iCs/>
              </w:rPr>
              <w:t>re</w:t>
            </w:r>
            <w:r w:rsidR="009B3B5D" w:rsidRPr="004A4629">
              <w:rPr>
                <w:i/>
                <w:iCs/>
              </w:rPr>
              <w:t>liminare</w:t>
            </w:r>
            <w:r w:rsidR="00CB32E7" w:rsidRPr="004A4629">
              <w:rPr>
                <w:i/>
                <w:iCs/>
              </w:rPr>
              <w:t>”</w:t>
            </w:r>
            <w:r w:rsidR="009B3B5D" w:rsidRPr="004A4629">
              <w:rPr>
                <w:i/>
                <w:iCs/>
              </w:rPr>
              <w:t xml:space="preserve"> </w:t>
            </w:r>
            <w:r w:rsidR="009B3B5D" w:rsidRPr="004A4629">
              <w:t>a</w:t>
            </w:r>
            <w:r w:rsidR="00A20305" w:rsidRPr="004A4629">
              <w:t xml:space="preserve"> </w:t>
            </w:r>
            <w:r w:rsidR="00CB32E7" w:rsidRPr="004A4629">
              <w:t>“</w:t>
            </w:r>
            <w:r w:rsidR="001677FA" w:rsidRPr="004A4629">
              <w:rPr>
                <w:i/>
                <w:iCs/>
              </w:rPr>
              <w:t>Progetto</w:t>
            </w:r>
            <w:r w:rsidR="003F31E2" w:rsidRPr="004A4629">
              <w:rPr>
                <w:i/>
                <w:iCs/>
              </w:rPr>
              <w:t xml:space="preserve"> di fattibilità tecnica ed economica</w:t>
            </w:r>
            <w:r w:rsidR="00CB32E7" w:rsidRPr="004A4629">
              <w:rPr>
                <w:i/>
                <w:iCs/>
              </w:rPr>
              <w:t>”.</w:t>
            </w:r>
          </w:p>
          <w:p w14:paraId="68CEF7D7" w14:textId="77777777" w:rsidR="00CB32E7" w:rsidRPr="004A4629" w:rsidRDefault="006C5DCB" w:rsidP="00C56B3A">
            <w:pPr>
              <w:pStyle w:val="Table"/>
              <w:rPr>
                <w:i/>
                <w:iCs/>
              </w:rPr>
            </w:pPr>
            <w:r w:rsidRPr="004A4629">
              <w:t>Per quanto riguard</w:t>
            </w:r>
            <w:r w:rsidR="00D430C6" w:rsidRPr="004A4629">
              <w:t>a la di</w:t>
            </w:r>
            <w:r w:rsidR="00D83139" w:rsidRPr="004A4629">
              <w:t xml:space="preserve">fferenza </w:t>
            </w:r>
            <w:r w:rsidR="007C2147" w:rsidRPr="004A4629">
              <w:t>a livello di contenuti</w:t>
            </w:r>
            <w:r w:rsidR="00940BDD" w:rsidRPr="004A4629">
              <w:t xml:space="preserve">, </w:t>
            </w:r>
            <w:r w:rsidR="00FD7B85" w:rsidRPr="004A4629">
              <w:t xml:space="preserve">il PFTE accorpa </w:t>
            </w:r>
            <w:r w:rsidR="00A762D1" w:rsidRPr="004A4629">
              <w:t xml:space="preserve">lo </w:t>
            </w:r>
            <w:r w:rsidR="00A762D1" w:rsidRPr="004A4629">
              <w:rPr>
                <w:i/>
                <w:iCs/>
              </w:rPr>
              <w:t xml:space="preserve">Studio di fattibilità </w:t>
            </w:r>
            <w:r w:rsidR="00A762D1" w:rsidRPr="004A4629">
              <w:t xml:space="preserve">ed </w:t>
            </w:r>
            <w:r w:rsidR="00A3650B" w:rsidRPr="004A4629">
              <w:t xml:space="preserve">il </w:t>
            </w:r>
            <w:r w:rsidR="00A3650B" w:rsidRPr="004A4629">
              <w:rPr>
                <w:i/>
                <w:iCs/>
              </w:rPr>
              <w:t>Progetto</w:t>
            </w:r>
            <w:r w:rsidR="00627696" w:rsidRPr="004A4629">
              <w:rPr>
                <w:i/>
                <w:iCs/>
              </w:rPr>
              <w:t xml:space="preserve"> Preliminare.</w:t>
            </w:r>
          </w:p>
          <w:p w14:paraId="7B25CF18" w14:textId="6A8A85CD" w:rsidR="006606AF" w:rsidRPr="00C64569" w:rsidRDefault="00C64569" w:rsidP="00C56B3A">
            <w:pPr>
              <w:pStyle w:val="Table"/>
              <w:rPr>
                <w:rFonts w:ascii="Calibri" w:hAnsi="Calibri"/>
              </w:rPr>
            </w:pPr>
            <w:r w:rsidRPr="004A4629">
              <w:t>Ad ogni modo</w:t>
            </w:r>
            <w:r w:rsidR="00026041" w:rsidRPr="004A4629">
              <w:t>,</w:t>
            </w:r>
            <w:r w:rsidRPr="004A4629">
              <w:t xml:space="preserve"> </w:t>
            </w:r>
            <w:r w:rsidR="00305F19" w:rsidRPr="004A4629">
              <w:t xml:space="preserve">tutto </w:t>
            </w:r>
            <w:r w:rsidR="00882FB6" w:rsidRPr="004A4629">
              <w:t xml:space="preserve">ciò </w:t>
            </w:r>
            <w:r w:rsidR="00317A90" w:rsidRPr="004A4629">
              <w:t xml:space="preserve">non </w:t>
            </w:r>
            <w:r w:rsidR="006162E7" w:rsidRPr="004A4629">
              <w:t xml:space="preserve">ci interessa, in quanto non </w:t>
            </w:r>
            <w:r w:rsidR="00976BA1" w:rsidRPr="004A4629">
              <w:t>ha alcuna</w:t>
            </w:r>
            <w:r w:rsidR="009F7142" w:rsidRPr="004A4629">
              <w:t xml:space="preserve"> </w:t>
            </w:r>
            <w:r w:rsidR="00300607" w:rsidRPr="004A4629">
              <w:t>perti</w:t>
            </w:r>
            <w:r w:rsidR="00FE7CAD" w:rsidRPr="004A4629">
              <w:t>nen</w:t>
            </w:r>
            <w:r w:rsidR="0076014E" w:rsidRPr="004A4629">
              <w:t>za</w:t>
            </w:r>
            <w:r w:rsidR="00FC52EA" w:rsidRPr="004A4629">
              <w:t xml:space="preserve"> diretta</w:t>
            </w:r>
            <w:r w:rsidR="00FE7CAD" w:rsidRPr="004A4629">
              <w:t xml:space="preserve"> con </w:t>
            </w:r>
            <w:r w:rsidR="00E75BA5" w:rsidRPr="004A4629">
              <w:t>quello che stia</w:t>
            </w:r>
            <w:r w:rsidR="00026041" w:rsidRPr="004A4629">
              <w:t>mo studiando</w:t>
            </w:r>
            <w:r w:rsidR="000C0434" w:rsidRPr="004A4629">
              <w:t>.</w:t>
            </w:r>
          </w:p>
        </w:tc>
      </w:tr>
      <w:tr w:rsidR="00C85A58" w:rsidRPr="004252FA" w14:paraId="51B18E03" w14:textId="7CF38F4D" w:rsidTr="00641CB5">
        <w:tc>
          <w:tcPr>
            <w:tcW w:w="2851" w:type="dxa"/>
            <w:shd w:val="clear" w:color="auto" w:fill="FFFF00"/>
          </w:tcPr>
          <w:p w14:paraId="1DB978BB" w14:textId="16DBD7DA" w:rsidR="00C85A58" w:rsidRPr="00FF79EB" w:rsidRDefault="00C85A58" w:rsidP="00C56B3A">
            <w:pPr>
              <w:pStyle w:val="Table"/>
            </w:pPr>
            <w:r w:rsidRPr="00FF79EB">
              <w:t xml:space="preserve"> 6. Il </w:t>
            </w:r>
            <w:r w:rsidRPr="005C7D6B">
              <w:rPr>
                <w:u w:val="single"/>
              </w:rPr>
              <w:t>progetto di fattibilità</w:t>
            </w:r>
            <w:r w:rsidRPr="00FF79EB">
              <w:t xml:space="preserve"> è redatto sulla base dell’avvenuto svolgimento di indagini geologiche, idrogeologiche, idrologiche, idrauliche, geotecniche, sismiche, storiche, paesaggistiche ed urbanistiche, di verifiche relative alla possibilità del riuso del patrimonio immobiliare esistente e della rigenerazione delle aree dismesse, di verifiche preventive dell’interesse archeologico, di studi di fattibilità ambientale e paesaggistica e evidenzia, con apposito adeguato elaborato cartografico, le aree impegnate, le relative eventuali fasce di rispetto e le occorrenti misure di salvaguardia; deve, altre</w:t>
            </w:r>
            <w:r>
              <w:t>sì</w:t>
            </w:r>
            <w:r w:rsidRPr="00FF79EB">
              <w:t>, ricomprendere le valutazioni ovvero le eventuali diagnosi energetiche dell’opera in progetto, con riferimento al contenimento dei consumi energetici e alle eventuali misure per la produzione e il recupero di energia anche con riferimento all’impatto sul piano economico-finanziario dell’opera; indica, inoltre, le caratteristiche prestazionali, le specifiche funzionali, la descrizione delle misure di compensazioni e di mitigazione dell’impatto ambientale, nonc</w:t>
            </w:r>
            <w:r>
              <w:t>hé</w:t>
            </w:r>
            <w:r w:rsidRPr="00FF79EB">
              <w:t xml:space="preserve"> i limiti di spesa, calcolati secondo le modalità indicate dal decreto di cui al comma 3, dell’infrastruttura da realizzare ad un livello tale da consentire, già in sede di approvazione del progetto medesimo, salvo circostanze imprevedibili, l’individuazione della localizzazione o del tracciato dell’infrastruttura nonc</w:t>
            </w:r>
            <w:r>
              <w:t>hé</w:t>
            </w:r>
            <w:r w:rsidRPr="00FF79EB">
              <w:t xml:space="preserve"> delle opere compensative o di mitigazione dell’impatto ambientale e sociale necessarie. Nota </w:t>
            </w:r>
          </w:p>
        </w:tc>
        <w:tc>
          <w:tcPr>
            <w:tcW w:w="3381" w:type="dxa"/>
            <w:shd w:val="clear" w:color="auto" w:fill="DEEAF6" w:themeFill="accent5" w:themeFillTint="33"/>
          </w:tcPr>
          <w:p w14:paraId="7A0A82D4" w14:textId="321DE69B" w:rsidR="00707961" w:rsidRDefault="00707961" w:rsidP="00C56B3A">
            <w:pPr>
              <w:pStyle w:val="Table"/>
            </w:pPr>
            <w:r>
              <w:t>L’eventuale verifica di un PFTE dovrà valutare anche:</w:t>
            </w:r>
          </w:p>
          <w:p w14:paraId="077962E6" w14:textId="013E9089" w:rsidR="003A5EBE" w:rsidRDefault="003A5EBE" w:rsidP="00C56B3A">
            <w:pPr>
              <w:pStyle w:val="Tablelist"/>
            </w:pPr>
            <w:r>
              <w:t xml:space="preserve">se si tratta di nuova realizzazione, questa è stata confrontata con </w:t>
            </w:r>
            <w:r w:rsidRPr="006B7339">
              <w:t>possibil</w:t>
            </w:r>
            <w:r>
              <w:t>i</w:t>
            </w:r>
            <w:r w:rsidRPr="006B7339">
              <w:t xml:space="preserve"> rius</w:t>
            </w:r>
            <w:r>
              <w:t xml:space="preserve">i </w:t>
            </w:r>
            <w:r w:rsidRPr="006B7339">
              <w:t xml:space="preserve">del </w:t>
            </w:r>
            <w:r w:rsidRPr="00F83E31">
              <w:rPr>
                <w:i/>
                <w:iCs/>
              </w:rPr>
              <w:t>patrimonio immobiliare</w:t>
            </w:r>
            <w:r w:rsidRPr="006B7339">
              <w:t xml:space="preserve"> esistente </w:t>
            </w:r>
            <w:r>
              <w:t>o</w:t>
            </w:r>
            <w:r w:rsidRPr="006B7339">
              <w:t xml:space="preserve"> della rigenerazione </w:t>
            </w:r>
            <w:r>
              <w:t xml:space="preserve">di </w:t>
            </w:r>
            <w:r w:rsidRPr="00F83E31">
              <w:rPr>
                <w:i/>
                <w:iCs/>
              </w:rPr>
              <w:t>aree dismesse</w:t>
            </w:r>
            <w:r w:rsidR="004E3D43">
              <w:t>.</w:t>
            </w:r>
          </w:p>
          <w:p w14:paraId="177855AE" w14:textId="2FC5DEA0" w:rsidR="002F5D79" w:rsidRDefault="002F5D79" w:rsidP="00C56B3A">
            <w:pPr>
              <w:pStyle w:val="Tablelist"/>
            </w:pPr>
            <w:r>
              <w:t xml:space="preserve">Se </w:t>
            </w:r>
            <w:r w:rsidR="008A1C09">
              <w:t>è compresa un</w:t>
            </w:r>
            <w:r>
              <w:t>’adeguata</w:t>
            </w:r>
            <w:r w:rsidR="008A1C09">
              <w:t xml:space="preserve"> </w:t>
            </w:r>
            <w:r w:rsidR="004E3D43" w:rsidRPr="006B7339">
              <w:t>valutazion</w:t>
            </w:r>
            <w:r w:rsidR="008A1C09">
              <w:t xml:space="preserve">e o </w:t>
            </w:r>
            <w:r w:rsidR="004E3D43" w:rsidRPr="006B7339">
              <w:t>diagnosi energetic</w:t>
            </w:r>
            <w:r w:rsidR="008A1C09">
              <w:t>a</w:t>
            </w:r>
            <w:r w:rsidR="004E3D43" w:rsidRPr="006B7339">
              <w:t xml:space="preserve"> dell’opera in progetto, </w:t>
            </w:r>
            <w:r w:rsidR="00A56714">
              <w:t xml:space="preserve">ed essa soddisfa i requisiti di </w:t>
            </w:r>
            <w:r w:rsidR="004E3D43" w:rsidRPr="006B7339">
              <w:t>contenimento dei consumi energetici</w:t>
            </w:r>
            <w:r w:rsidR="00D2314E">
              <w:t>, del</w:t>
            </w:r>
            <w:r w:rsidR="004E3D43" w:rsidRPr="006B7339">
              <w:t>la produzione e recupero di energia</w:t>
            </w:r>
            <w:r>
              <w:t xml:space="preserve">, </w:t>
            </w:r>
            <w:r w:rsidR="004E3D43" w:rsidRPr="006B7339">
              <w:t>anche con riferimento all’impatto economico-finanziari;</w:t>
            </w:r>
          </w:p>
          <w:p w14:paraId="31718825" w14:textId="77777777" w:rsidR="00931C57" w:rsidRDefault="00204E12" w:rsidP="00C56B3A">
            <w:pPr>
              <w:pStyle w:val="Tablelist"/>
            </w:pPr>
            <w:r>
              <w:t xml:space="preserve">se sono state fatte </w:t>
            </w:r>
            <w:r w:rsidR="006B7339" w:rsidRPr="006B7339">
              <w:t xml:space="preserve">verifiche preventive </w:t>
            </w:r>
            <w:r>
              <w:t>circa l</w:t>
            </w:r>
            <w:r w:rsidR="006B7339" w:rsidRPr="006B7339">
              <w:t>’</w:t>
            </w:r>
            <w:r>
              <w:t xml:space="preserve">eventuale </w:t>
            </w:r>
            <w:r w:rsidR="006B7339" w:rsidRPr="006B7339">
              <w:t>interesse archeologico</w:t>
            </w:r>
            <w:r>
              <w:t xml:space="preserve"> della zona</w:t>
            </w:r>
          </w:p>
          <w:p w14:paraId="10BE0622" w14:textId="3DB19A9B" w:rsidR="003A5EBE" w:rsidRDefault="00931C57" w:rsidP="00C56B3A">
            <w:pPr>
              <w:pStyle w:val="Tablelist"/>
            </w:pPr>
            <w:r>
              <w:t xml:space="preserve">se sono stati fatti degli </w:t>
            </w:r>
            <w:r w:rsidR="006B7339" w:rsidRPr="006B7339">
              <w:t xml:space="preserve">studi di fattibilità ambientale </w:t>
            </w:r>
            <w:r w:rsidR="002A5D69">
              <w:t>e se sono adeguatamente descrit</w:t>
            </w:r>
            <w:r w:rsidR="006A07F6">
              <w:t>t</w:t>
            </w:r>
            <w:r w:rsidR="002A5D69">
              <w:t xml:space="preserve">e </w:t>
            </w:r>
            <w:r w:rsidR="002A5D69" w:rsidRPr="006B7339">
              <w:t>le misure di compensazion</w:t>
            </w:r>
            <w:r w:rsidR="006A07F6">
              <w:t>e</w:t>
            </w:r>
            <w:r w:rsidR="002A5D69" w:rsidRPr="006B7339">
              <w:t xml:space="preserve"> e di mitigazione dell’impatto ambientale</w:t>
            </w:r>
          </w:p>
          <w:p w14:paraId="64FE067D" w14:textId="6582F472" w:rsidR="003A5EBE" w:rsidRDefault="006D18E5" w:rsidP="00C56B3A">
            <w:pPr>
              <w:pStyle w:val="Tablelist"/>
            </w:pPr>
            <w:r>
              <w:t xml:space="preserve">se </w:t>
            </w:r>
            <w:r w:rsidR="003A5EBE">
              <w:t xml:space="preserve">è corredato </w:t>
            </w:r>
            <w:r w:rsidR="003A5EBE" w:rsidRPr="006B7339">
              <w:t>di indagini</w:t>
            </w:r>
            <w:r w:rsidR="007D6FD3">
              <w:t xml:space="preserve"> e studi</w:t>
            </w:r>
            <w:r w:rsidR="003A5EBE" w:rsidRPr="006B7339">
              <w:t xml:space="preserve"> </w:t>
            </w:r>
            <w:r w:rsidR="003A5EBE">
              <w:t>adeguat</w:t>
            </w:r>
            <w:r w:rsidR="007D6FD3">
              <w:t>i (</w:t>
            </w:r>
            <w:r w:rsidR="003A5EBE">
              <w:t>in funzione delle problematiche che ciascuna opzione deve affrontare</w:t>
            </w:r>
            <w:r w:rsidR="007D6FD3">
              <w:t xml:space="preserve">) per quanto riguarda le problematiche </w:t>
            </w:r>
            <w:r w:rsidR="003A5EBE" w:rsidRPr="006B7339">
              <w:t>geologiche, idrogeologiche, idrologiche, idrauliche, geotecniche, sismiche, storiche, paesaggistiche</w:t>
            </w:r>
            <w:r w:rsidR="003A5EBE">
              <w:t>,</w:t>
            </w:r>
            <w:r w:rsidR="003A5EBE" w:rsidRPr="006B7339">
              <w:t xml:space="preserve"> urbanistiche</w:t>
            </w:r>
            <w:r w:rsidR="003A5EBE">
              <w:t xml:space="preserve"> …)</w:t>
            </w:r>
          </w:p>
          <w:p w14:paraId="69484852" w14:textId="77777777" w:rsidR="00B84FEB" w:rsidRDefault="007F50D9" w:rsidP="00C56B3A">
            <w:pPr>
              <w:pStyle w:val="Tablelist"/>
            </w:pPr>
            <w:r>
              <w:t xml:space="preserve">se è presente e comprensibile un </w:t>
            </w:r>
            <w:r w:rsidR="006B7339" w:rsidRPr="006B7339">
              <w:t>elaborato cartograf</w:t>
            </w:r>
            <w:r>
              <w:t>ico che: identifica</w:t>
            </w:r>
            <w:r w:rsidR="006B7339" w:rsidRPr="006B7339">
              <w:t xml:space="preserve"> le aree impegnate, le relative eventuali fasce di rispetto e le occorrenti misure di salvaguardia;</w:t>
            </w:r>
          </w:p>
          <w:p w14:paraId="022AC798" w14:textId="77777777" w:rsidR="002A5D69" w:rsidRDefault="006D18E5" w:rsidP="00C56B3A">
            <w:pPr>
              <w:pStyle w:val="Tablelist"/>
            </w:pPr>
            <w:r>
              <w:t xml:space="preserve">se sono </w:t>
            </w:r>
            <w:r w:rsidR="002A5D69">
              <w:t xml:space="preserve">adeguatamente </w:t>
            </w:r>
            <w:r>
              <w:t>definite</w:t>
            </w:r>
            <w:r w:rsidR="006B7339" w:rsidRPr="006B7339">
              <w:t xml:space="preserve"> le caratteristiche prestazionali</w:t>
            </w:r>
            <w:r w:rsidR="002A5D69">
              <w:t xml:space="preserve"> e </w:t>
            </w:r>
            <w:r w:rsidR="006B7339" w:rsidRPr="006B7339">
              <w:t>funzionali</w:t>
            </w:r>
            <w:r w:rsidR="002A5D69">
              <w:t xml:space="preserve"> dell’opera</w:t>
            </w:r>
          </w:p>
          <w:p w14:paraId="6F5958D3" w14:textId="0F1FDBEB" w:rsidR="00C85A58" w:rsidRPr="00707961" w:rsidRDefault="006A07F6" w:rsidP="00C56B3A">
            <w:pPr>
              <w:pStyle w:val="Tablelist"/>
            </w:pPr>
            <w:r>
              <w:t xml:space="preserve">se è stata valutata </w:t>
            </w:r>
            <w:r w:rsidR="00BD5C4C">
              <w:t xml:space="preserve">la </w:t>
            </w:r>
            <w:r w:rsidR="006B7339" w:rsidRPr="006B7339">
              <w:t>spesa</w:t>
            </w:r>
            <w:r w:rsidR="00BD5C4C">
              <w:t xml:space="preserve"> complessiva</w:t>
            </w:r>
            <w:r w:rsidR="00F44A01">
              <w:t xml:space="preserve"> dell’opera progettata, </w:t>
            </w:r>
            <w:r w:rsidR="000B5E39">
              <w:t xml:space="preserve">comprendente </w:t>
            </w:r>
            <w:r w:rsidR="0027705B">
              <w:t xml:space="preserve">anche le </w:t>
            </w:r>
            <w:r w:rsidR="006B7339" w:rsidRPr="006B7339">
              <w:t>opere compensative o di mitigazione dell’impatto ambientale e sociale.</w:t>
            </w:r>
          </w:p>
        </w:tc>
        <w:tc>
          <w:tcPr>
            <w:tcW w:w="2127" w:type="dxa"/>
            <w:shd w:val="clear" w:color="auto" w:fill="DEEAF6" w:themeFill="accent5" w:themeFillTint="33"/>
          </w:tcPr>
          <w:p w14:paraId="65BDE6DF" w14:textId="77777777" w:rsidR="00E90616" w:rsidRPr="003F410E" w:rsidRDefault="00E90616" w:rsidP="00C56B3A">
            <w:pPr>
              <w:pStyle w:val="Table"/>
            </w:pPr>
            <w:r w:rsidRPr="003B1A36">
              <w:t>AV.23.6.1</w:t>
            </w:r>
            <w:r w:rsidRPr="003F410E">
              <w:t xml:space="preserve"> </w:t>
            </w:r>
            <w:r w:rsidRPr="003B1A36">
              <w:t>Verifiche sullo studio di fattibilità:</w:t>
            </w:r>
          </w:p>
          <w:p w14:paraId="414EF04C" w14:textId="77777777" w:rsidR="00E90616" w:rsidRPr="003F410E" w:rsidRDefault="00E90616" w:rsidP="00C56B3A">
            <w:pPr>
              <w:pStyle w:val="Tablelist"/>
            </w:pPr>
            <w:r w:rsidRPr="003F410E">
              <w:t>sono allegati i documenti che dimostrano l’avvenuto svolgimento delle indagini geologiche e geognostiche, di verifiche preventive dell'interesse archeologico, di studi preliminari sull’impatto ambientale?</w:t>
            </w:r>
          </w:p>
          <w:p w14:paraId="0C65740C" w14:textId="77777777" w:rsidR="00E90616" w:rsidRPr="003F410E" w:rsidRDefault="00E90616" w:rsidP="00C56B3A">
            <w:pPr>
              <w:pStyle w:val="Tablelist"/>
            </w:pPr>
            <w:r w:rsidRPr="003F410E">
              <w:t>Sono evidenziate cartograficamente le aree impegnate, le relative eventuali fasce di rispetto e le occorrenti misure di salvaguardia?</w:t>
            </w:r>
          </w:p>
          <w:p w14:paraId="2B219B12" w14:textId="77777777" w:rsidR="00E90616" w:rsidRPr="003F410E" w:rsidRDefault="00E90616" w:rsidP="00C56B3A">
            <w:pPr>
              <w:pStyle w:val="Tablelist"/>
            </w:pPr>
            <w:r w:rsidRPr="003F410E">
              <w:t>Sono indicate le caratteristiche prestazionali, le specifiche funzionali, le esigenze di compensazioni e di mitigazione dell’impatto ambientale?</w:t>
            </w:r>
          </w:p>
          <w:p w14:paraId="3A564AD2" w14:textId="77777777" w:rsidR="00E90616" w:rsidRPr="003B1A36" w:rsidRDefault="00E90616" w:rsidP="00C56B3A">
            <w:pPr>
              <w:pStyle w:val="Table"/>
            </w:pPr>
          </w:p>
        </w:tc>
        <w:tc>
          <w:tcPr>
            <w:tcW w:w="2126" w:type="dxa"/>
            <w:shd w:val="clear" w:color="auto" w:fill="DEEAF6" w:themeFill="accent5" w:themeFillTint="33"/>
          </w:tcPr>
          <w:p w14:paraId="0FD456C5" w14:textId="0D0C11D1" w:rsidR="00E90616" w:rsidRPr="00536D18" w:rsidRDefault="00E90616" w:rsidP="00C56B3A">
            <w:pPr>
              <w:pStyle w:val="Table"/>
            </w:pPr>
            <w:r w:rsidRPr="00536D18">
              <w:t>Verifica della presenza di indagini geologiche, idrogeologiche, idrologiche, idrauliche, geotecniche, sismiche, storiche, paesaggistiche e urbanistiche, di verifiche relative alla possibilità del riuso del patrimonio immobiliare esistente e della rigenerazione delle aree dismesse, di verifiche preventive dell'interesse archeologico, di studi di fattibilità ambientale e paesaggistica e l’evidenzia, con adeguato elaborato cartografico, delle aree impegnate, delle relative eventuali fasce di rispetto e le occorrenti misure di salvaguardia. Si verifichi la presenza di studi relativi alla diagnosi energetica dell'opera in progetto, con riferimento al contenimento dei consumi energetici e di eventuali misure per la produzione e il recupero di energia anche con riferimento all'impatto sul piano economico-finanziario dell'opera. Si verifichi, inoltre, la conformità delle misure adottate per il rispetto dell’ambiente;</w:t>
            </w:r>
          </w:p>
        </w:tc>
        <w:tc>
          <w:tcPr>
            <w:tcW w:w="2551" w:type="dxa"/>
            <w:shd w:val="clear" w:color="auto" w:fill="DEEAF6" w:themeFill="accent5" w:themeFillTint="33"/>
          </w:tcPr>
          <w:p w14:paraId="7FBADCDF" w14:textId="5470D939" w:rsidR="00E90616" w:rsidRPr="004A7AB8" w:rsidRDefault="00E90616" w:rsidP="00C56B3A">
            <w:pPr>
              <w:pStyle w:val="Table"/>
            </w:pPr>
            <w:r w:rsidRPr="004A7AB8">
              <w:t xml:space="preserve">Verifica studi preliminari e documentazione PFTE. </w:t>
            </w:r>
          </w:p>
          <w:p w14:paraId="404752B1" w14:textId="7FE1DB4A" w:rsidR="00E90616" w:rsidRPr="004A7AB8" w:rsidRDefault="00E90616" w:rsidP="00C56B3A">
            <w:pPr>
              <w:pStyle w:val="Table"/>
            </w:pPr>
            <w:r w:rsidRPr="004A7AB8">
              <w:t xml:space="preserve">Sono presenti soluzioni progettuali strutturali? Sono ragionevoli? </w:t>
            </w:r>
          </w:p>
          <w:p w14:paraId="1D9C9F17" w14:textId="08B7069C" w:rsidR="00E90616" w:rsidRPr="004A7AB8" w:rsidRDefault="00E90616" w:rsidP="00C56B3A">
            <w:pPr>
              <w:pStyle w:val="Table"/>
            </w:pPr>
            <w:r>
              <w:t>È</w:t>
            </w:r>
            <w:r w:rsidRPr="004A7AB8">
              <w:t xml:space="preserve"> presente il resoconto strutturale? </w:t>
            </w:r>
          </w:p>
          <w:p w14:paraId="1A84F843" w14:textId="223F3112" w:rsidR="00E90616" w:rsidRPr="004A7AB8" w:rsidRDefault="00E90616" w:rsidP="00C56B3A">
            <w:pPr>
              <w:pStyle w:val="Table"/>
            </w:pPr>
            <w:r>
              <w:t>I</w:t>
            </w:r>
            <w:r w:rsidRPr="004A7AB8">
              <w:t xml:space="preserve"> materiali strutturali rispettano i CAM?</w:t>
            </w:r>
          </w:p>
        </w:tc>
        <w:tc>
          <w:tcPr>
            <w:tcW w:w="2268" w:type="dxa"/>
            <w:shd w:val="clear" w:color="auto" w:fill="DEEAF6" w:themeFill="accent5" w:themeFillTint="33"/>
          </w:tcPr>
          <w:p w14:paraId="7F0EBD33" w14:textId="7AEA76F0" w:rsidR="00E90616" w:rsidRPr="00CC1544" w:rsidRDefault="00E90616" w:rsidP="00C56B3A">
            <w:pPr>
              <w:pStyle w:val="Table"/>
            </w:pPr>
            <w:r w:rsidRPr="00CC1544">
              <w:t xml:space="preserve">Azione di controllo </w:t>
            </w:r>
            <w:proofErr w:type="spellStart"/>
            <w:r w:rsidRPr="00CC1544">
              <w:t>XIX.Controllo</w:t>
            </w:r>
            <w:proofErr w:type="spellEnd"/>
            <w:r w:rsidRPr="00C77234">
              <w:t xml:space="preserve"> che lo studio di fattibilità contenga tutte le indagini svolte sul territorio, le verifiche preventive di interesse archeologico e evidenzi le aree impegnate anche in termini di salvaguardia ambientale.</w:t>
            </w:r>
          </w:p>
        </w:tc>
        <w:tc>
          <w:tcPr>
            <w:tcW w:w="2410" w:type="dxa"/>
            <w:shd w:val="clear" w:color="auto" w:fill="DEEAF6" w:themeFill="accent5" w:themeFillTint="33"/>
          </w:tcPr>
          <w:p w14:paraId="2BD9BB7B" w14:textId="77777777" w:rsidR="00E90616" w:rsidRPr="00C36D3D" w:rsidRDefault="00E90616" w:rsidP="00C56B3A">
            <w:pPr>
              <w:pStyle w:val="Table"/>
            </w:pPr>
            <w:r w:rsidRPr="00C36D3D">
              <w:t>Azione di controllo: Verifica della completezza di queste indagini tecniche e urbanistiche nelle relazioni tecniche e generali.</w:t>
            </w:r>
          </w:p>
          <w:p w14:paraId="5AFA2FCE" w14:textId="77777777" w:rsidR="00E90616" w:rsidRPr="00C36D3D" w:rsidRDefault="00E90616" w:rsidP="00C56B3A">
            <w:pPr>
              <w:pStyle w:val="Table"/>
            </w:pPr>
            <w:r w:rsidRPr="00C36D3D">
              <w:t>Verifiche elementari:</w:t>
            </w:r>
          </w:p>
          <w:p w14:paraId="6116DDE7" w14:textId="4B08CEAC" w:rsidR="00E90616" w:rsidRPr="00C36D3D" w:rsidRDefault="00E90616" w:rsidP="00C56B3A">
            <w:pPr>
              <w:pStyle w:val="Table"/>
            </w:pPr>
            <w:r w:rsidRPr="00C36D3D">
              <w:t>la relazione illustrativa del progetto preliminare tratta del riepilogo delle indagini tecniche effettuate?</w:t>
            </w:r>
          </w:p>
        </w:tc>
        <w:tc>
          <w:tcPr>
            <w:tcW w:w="3544" w:type="dxa"/>
            <w:shd w:val="clear" w:color="auto" w:fill="DEEAF6" w:themeFill="accent5" w:themeFillTint="33"/>
          </w:tcPr>
          <w:p w14:paraId="74FAB40B" w14:textId="5CD313F4" w:rsidR="00F52739" w:rsidRDefault="00E90616" w:rsidP="00C56B3A">
            <w:pPr>
              <w:pStyle w:val="Table"/>
            </w:pPr>
            <w:r w:rsidRPr="00FC5B8B">
              <w:t>CRISPIATICO</w:t>
            </w:r>
            <w:r w:rsidR="00B409BD">
              <w:t>:</w:t>
            </w:r>
          </w:p>
          <w:p w14:paraId="1057D372" w14:textId="54C0AE17" w:rsidR="00B409BD" w:rsidRPr="00931C85" w:rsidRDefault="007358D1" w:rsidP="00C56B3A">
            <w:pPr>
              <w:pStyle w:val="Table"/>
            </w:pPr>
            <w:r w:rsidRPr="00931C85">
              <w:t xml:space="preserve">rispetto a </w:t>
            </w:r>
            <w:r w:rsidR="00B14FB8" w:rsidRPr="00931C85">
              <w:t>quello</w:t>
            </w:r>
            <w:r w:rsidRPr="00931C85">
              <w:t xml:space="preserve"> scritto nella colonna 2 </w:t>
            </w:r>
            <w:r w:rsidR="003E049C" w:rsidRPr="00931C85">
              <w:t>non trovo nulla da</w:t>
            </w:r>
            <w:r w:rsidR="00BF06F0" w:rsidRPr="00931C85">
              <w:t xml:space="preserve"> aggiungere</w:t>
            </w:r>
            <w:r w:rsidR="007D76EF" w:rsidRPr="00931C85">
              <w:t>.</w:t>
            </w:r>
            <w:r w:rsidR="0029060E">
              <w:t xml:space="preserve"> L</w:t>
            </w:r>
            <w:r w:rsidR="00112BB3" w:rsidRPr="00931C85">
              <w:t>a verifica del PFTE dovrà valutare</w:t>
            </w:r>
            <w:r w:rsidR="002C2614" w:rsidRPr="00931C85">
              <w:t>:</w:t>
            </w:r>
          </w:p>
          <w:p w14:paraId="3225AAC7" w14:textId="3A927E13" w:rsidR="002C2614" w:rsidRPr="00931C85" w:rsidRDefault="002510AB" w:rsidP="00C56B3A">
            <w:pPr>
              <w:pStyle w:val="Table"/>
            </w:pPr>
            <w:r w:rsidRPr="00931C85">
              <w:t xml:space="preserve">La presenza </w:t>
            </w:r>
            <w:r w:rsidR="002C2614" w:rsidRPr="00931C85">
              <w:t xml:space="preserve">di possibili </w:t>
            </w:r>
            <w:proofErr w:type="gramStart"/>
            <w:r w:rsidR="00D33EF2" w:rsidRPr="00931C85">
              <w:t xml:space="preserve">confronti </w:t>
            </w:r>
            <w:r w:rsidR="00942F70" w:rsidRPr="00931C85">
              <w:t>,</w:t>
            </w:r>
            <w:proofErr w:type="gramEnd"/>
            <w:r w:rsidR="00942F70" w:rsidRPr="00931C85">
              <w:t xml:space="preserve"> se di nuova costruzione, </w:t>
            </w:r>
            <w:r w:rsidR="00BB37CC" w:rsidRPr="00931C85">
              <w:t>rispetto ad un possibile</w:t>
            </w:r>
            <w:r w:rsidR="00D33EF2" w:rsidRPr="00931C85">
              <w:t xml:space="preserve"> riuso del patrimonio immobiliare</w:t>
            </w:r>
            <w:r w:rsidR="00942F70" w:rsidRPr="00931C85">
              <w:t xml:space="preserve"> esistente</w:t>
            </w:r>
            <w:r w:rsidR="004E6E72" w:rsidRPr="00931C85">
              <w:t xml:space="preserve"> o</w:t>
            </w:r>
            <w:r w:rsidR="007244AA" w:rsidRPr="00931C85">
              <w:t xml:space="preserve"> rigenerazione </w:t>
            </w:r>
            <w:r w:rsidR="004E6E72" w:rsidRPr="00931C85">
              <w:t>di aree dismesse</w:t>
            </w:r>
            <w:r w:rsidR="00942F70" w:rsidRPr="00931C85">
              <w:t>;</w:t>
            </w:r>
          </w:p>
          <w:p w14:paraId="262DBD89" w14:textId="4A8B8866" w:rsidR="00942F70" w:rsidRPr="00931C85" w:rsidRDefault="00D62B3E" w:rsidP="00C56B3A">
            <w:pPr>
              <w:pStyle w:val="Table"/>
            </w:pPr>
            <w:r w:rsidRPr="00931C85">
              <w:t xml:space="preserve">La presenza </w:t>
            </w:r>
            <w:r w:rsidR="00E0341F" w:rsidRPr="00931C85">
              <w:t xml:space="preserve">di </w:t>
            </w:r>
            <w:r w:rsidR="00592551" w:rsidRPr="00931C85">
              <w:t>verifiche circa l’interesse archeologico della zona</w:t>
            </w:r>
          </w:p>
          <w:p w14:paraId="6F16667D" w14:textId="261B0CC5" w:rsidR="00592551" w:rsidRPr="00931C85" w:rsidRDefault="00D62B3E" w:rsidP="00C56B3A">
            <w:pPr>
              <w:pStyle w:val="Table"/>
            </w:pPr>
            <w:r w:rsidRPr="00931C85">
              <w:t xml:space="preserve">La presenza </w:t>
            </w:r>
            <w:r w:rsidR="009D3E12" w:rsidRPr="00931C85">
              <w:t xml:space="preserve">di indagini e </w:t>
            </w:r>
            <w:r w:rsidR="00741331" w:rsidRPr="00931C85">
              <w:t xml:space="preserve">studi adeguati </w:t>
            </w:r>
            <w:r w:rsidR="009E0F68" w:rsidRPr="00931C85">
              <w:t>in elazione alla complessità dell’opera</w:t>
            </w:r>
            <w:r w:rsidR="0060603A" w:rsidRPr="00931C85">
              <w:t xml:space="preserve"> e alle problematiche che ciascuna opzione deve affrontare</w:t>
            </w:r>
          </w:p>
          <w:p w14:paraId="3B76F5B6" w14:textId="6774BD73" w:rsidR="007D49B1" w:rsidRPr="00931C85" w:rsidRDefault="00D62B3E" w:rsidP="00C56B3A">
            <w:pPr>
              <w:pStyle w:val="Table"/>
            </w:pPr>
            <w:r w:rsidRPr="00931C85">
              <w:t xml:space="preserve">La presenza </w:t>
            </w:r>
            <w:r w:rsidR="009232EE" w:rsidRPr="00931C85">
              <w:t>di u</w:t>
            </w:r>
            <w:r w:rsidR="00C142B2" w:rsidRPr="00931C85">
              <w:t xml:space="preserve">na valutazione energetica </w:t>
            </w:r>
            <w:r w:rsidR="0008070C" w:rsidRPr="00931C85">
              <w:t>dell’opera</w:t>
            </w:r>
            <w:r w:rsidR="00A37F44" w:rsidRPr="00931C85">
              <w:t xml:space="preserve"> (</w:t>
            </w:r>
            <w:r w:rsidR="00C7599F" w:rsidRPr="00931C85">
              <w:t xml:space="preserve">controllo </w:t>
            </w:r>
            <w:r w:rsidR="00A20475" w:rsidRPr="00931C85">
              <w:t xml:space="preserve">dei </w:t>
            </w:r>
            <w:r w:rsidR="00C249A9" w:rsidRPr="00931C85">
              <w:t>consumi energetici</w:t>
            </w:r>
            <w:r w:rsidR="00A20475" w:rsidRPr="00931C85">
              <w:t>, della p</w:t>
            </w:r>
            <w:r w:rsidR="00C756AC" w:rsidRPr="00931C85">
              <w:t>r</w:t>
            </w:r>
            <w:r w:rsidR="00A20475" w:rsidRPr="00931C85">
              <w:t>oduzione e</w:t>
            </w:r>
            <w:r w:rsidR="00C756AC" w:rsidRPr="00931C85">
              <w:t xml:space="preserve"> recupero di energia</w:t>
            </w:r>
            <w:r w:rsidR="00693C77" w:rsidRPr="00931C85">
              <w:t>)</w:t>
            </w:r>
          </w:p>
          <w:p w14:paraId="783F9B2B" w14:textId="7F22E35B" w:rsidR="0060603A" w:rsidRPr="00931C85" w:rsidRDefault="00D62B3E" w:rsidP="00C56B3A">
            <w:pPr>
              <w:pStyle w:val="Table"/>
            </w:pPr>
            <w:r w:rsidRPr="00931C85">
              <w:t xml:space="preserve">La presenza </w:t>
            </w:r>
            <w:r w:rsidR="006B34D4" w:rsidRPr="00931C85">
              <w:t xml:space="preserve">di una rappresentazione cartografica delle </w:t>
            </w:r>
            <w:r w:rsidR="00A81121" w:rsidRPr="00931C85">
              <w:t>aree impegnate</w:t>
            </w:r>
            <w:r w:rsidR="002367AC" w:rsidRPr="00931C85">
              <w:t xml:space="preserve"> </w:t>
            </w:r>
            <w:r w:rsidR="00FB3018" w:rsidRPr="00931C85">
              <w:t>(</w:t>
            </w:r>
            <w:r w:rsidR="002367AC" w:rsidRPr="00931C85">
              <w:t xml:space="preserve">con le relative fasce di rispetto </w:t>
            </w:r>
            <w:r w:rsidR="00B55CCB" w:rsidRPr="00931C85">
              <w:t>e misure di salvaguardia</w:t>
            </w:r>
            <w:r w:rsidR="00FB3018" w:rsidRPr="00931C85">
              <w:t>)</w:t>
            </w:r>
          </w:p>
          <w:p w14:paraId="70F5631A" w14:textId="1D11A11A" w:rsidR="00FB3018" w:rsidRPr="00931C85" w:rsidRDefault="00D62B3E" w:rsidP="00C56B3A">
            <w:pPr>
              <w:pStyle w:val="Table"/>
            </w:pPr>
            <w:r w:rsidRPr="00931C85">
              <w:t xml:space="preserve">La presenza </w:t>
            </w:r>
            <w:r w:rsidR="00AE22EF" w:rsidRPr="00931C85">
              <w:t xml:space="preserve">di studi di fattibilità ambientale </w:t>
            </w:r>
            <w:r w:rsidR="00D36784" w:rsidRPr="00931C85">
              <w:t xml:space="preserve">e della </w:t>
            </w:r>
            <w:r w:rsidR="00E41FD3" w:rsidRPr="00931C85">
              <w:t>descrizione</w:t>
            </w:r>
            <w:r w:rsidR="00F317D5" w:rsidRPr="00931C85">
              <w:t xml:space="preserve"> di m</w:t>
            </w:r>
            <w:r w:rsidR="00064B7D" w:rsidRPr="00931C85">
              <w:t xml:space="preserve">isure </w:t>
            </w:r>
            <w:r w:rsidR="002E7530" w:rsidRPr="00931C85">
              <w:t xml:space="preserve">di </w:t>
            </w:r>
            <w:r w:rsidR="00E41FD3" w:rsidRPr="00931C85">
              <w:t>compensazione dell’impatto</w:t>
            </w:r>
          </w:p>
          <w:p w14:paraId="4C57EE64" w14:textId="77777777" w:rsidR="00F571D2" w:rsidRPr="00931C85" w:rsidRDefault="00D62B3E" w:rsidP="00C56B3A">
            <w:pPr>
              <w:pStyle w:val="Table"/>
            </w:pPr>
            <w:r w:rsidRPr="00931C85">
              <w:t xml:space="preserve">La presenza di </w:t>
            </w:r>
            <w:r w:rsidR="00381F08" w:rsidRPr="00931C85">
              <w:t xml:space="preserve">descrizioni </w:t>
            </w:r>
            <w:r w:rsidR="00386085" w:rsidRPr="00931C85">
              <w:t xml:space="preserve">delle caratteristiche prestazionali </w:t>
            </w:r>
            <w:r w:rsidR="008D2058" w:rsidRPr="00931C85">
              <w:t>e funzionali</w:t>
            </w:r>
            <w:r w:rsidR="00386085" w:rsidRPr="00931C85">
              <w:t xml:space="preserve"> </w:t>
            </w:r>
            <w:r w:rsidR="00BB007E" w:rsidRPr="00931C85">
              <w:t>dell’opera</w:t>
            </w:r>
            <w:r w:rsidR="00363BC4" w:rsidRPr="00931C85">
              <w:t xml:space="preserve"> </w:t>
            </w:r>
          </w:p>
          <w:p w14:paraId="797984A9" w14:textId="77777777" w:rsidR="00E90616" w:rsidRDefault="00E368F8" w:rsidP="00C56B3A">
            <w:pPr>
              <w:pStyle w:val="Table"/>
            </w:pPr>
            <w:r w:rsidRPr="00931C85">
              <w:t>La presenza di una valutazione della spesa dell’opera</w:t>
            </w:r>
          </w:p>
          <w:p w14:paraId="60E3F5AD" w14:textId="77777777" w:rsidR="0029060E" w:rsidRDefault="0029060E" w:rsidP="0029060E">
            <w:pPr>
              <w:pStyle w:val="Table"/>
              <w:rPr>
                <w:b/>
                <w:bCs/>
                <w:highlight w:val="yellow"/>
              </w:rPr>
            </w:pPr>
            <w:r w:rsidRPr="00D32DF9">
              <w:rPr>
                <w:b/>
                <w:bCs/>
                <w:highlight w:val="yellow"/>
              </w:rPr>
              <w:t>De Angelis</w:t>
            </w:r>
          </w:p>
          <w:p w14:paraId="2454C7B0" w14:textId="77777777" w:rsidR="0029060E" w:rsidRPr="0027738B" w:rsidRDefault="0029060E" w:rsidP="00E76D5B">
            <w:pPr>
              <w:pStyle w:val="Tablelist"/>
            </w:pPr>
            <w:r>
              <w:t xml:space="preserve">Chiarezza e completezza delle giustificazioni delle scelte progettuali, relativamente </w:t>
            </w:r>
            <w:r w:rsidRPr="00DA1687">
              <w:t>alle norme di tutela dei beni culturali e paesaggistici</w:t>
            </w:r>
            <w:r w:rsidRPr="00F51B1D">
              <w:t xml:space="preserve"> [art. 23.1.</w:t>
            </w:r>
            <w:r>
              <w:t>c</w:t>
            </w:r>
            <w:r w:rsidRPr="00F51B1D">
              <w:t>]</w:t>
            </w:r>
            <w:r>
              <w:t xml:space="preserve">, nonché </w:t>
            </w:r>
            <w:r w:rsidRPr="0027738B">
              <w:t xml:space="preserve">la </w:t>
            </w:r>
            <w:r>
              <w:t xml:space="preserve">loro </w:t>
            </w:r>
            <w:r w:rsidRPr="0027738B">
              <w:t>compatibilit</w:t>
            </w:r>
            <w:r>
              <w:t>à</w:t>
            </w:r>
            <w:r w:rsidRPr="0027738B">
              <w:t xml:space="preserve"> con le preesistenze archeologiche</w:t>
            </w:r>
            <w:r>
              <w:t xml:space="preserve"> </w:t>
            </w:r>
            <w:r w:rsidRPr="00F51B1D">
              <w:t>[art. 23.1.</w:t>
            </w:r>
            <w:r>
              <w:t>g</w:t>
            </w:r>
            <w:r w:rsidRPr="00F51B1D">
              <w:t>]</w:t>
            </w:r>
            <w:r>
              <w:t xml:space="preserve"> </w:t>
            </w:r>
            <w:r w:rsidRPr="00432EF0">
              <w:rPr>
                <w:color w:val="FF0000"/>
              </w:rPr>
              <w:t xml:space="preserve">e </w:t>
            </w:r>
            <w:r>
              <w:rPr>
                <w:color w:val="FF0000"/>
              </w:rPr>
              <w:t xml:space="preserve">gli obiettivi </w:t>
            </w:r>
            <w:r w:rsidRPr="00432EF0">
              <w:rPr>
                <w:color w:val="FF0000"/>
              </w:rPr>
              <w:t xml:space="preserve">di </w:t>
            </w:r>
            <w:r>
              <w:rPr>
                <w:color w:val="FF0000"/>
              </w:rPr>
              <w:t xml:space="preserve">valorizzazione stabiliti con le indagini preventive </w:t>
            </w:r>
            <w:r w:rsidRPr="00432EF0">
              <w:rPr>
                <w:color w:val="FF0000"/>
              </w:rPr>
              <w:t>[art. 23.6]</w:t>
            </w:r>
            <w:r>
              <w:t>.</w:t>
            </w:r>
          </w:p>
          <w:p w14:paraId="637D7C9C" w14:textId="77777777" w:rsidR="0029060E" w:rsidRDefault="0029060E" w:rsidP="00E76D5B">
            <w:pPr>
              <w:pStyle w:val="Tablelist"/>
            </w:pPr>
            <w:r>
              <w:t>Chiarezza e completezza delle giustificazioni delle scelte progettuali, relativamente al requisito di limitazione del consumo di suolo</w:t>
            </w:r>
            <w:r w:rsidRPr="00F51B1D">
              <w:t xml:space="preserve"> [art. 23.1.</w:t>
            </w:r>
            <w:r>
              <w:t>d</w:t>
            </w:r>
            <w:r w:rsidRPr="00F51B1D">
              <w:t>]</w:t>
            </w:r>
            <w:r>
              <w:t xml:space="preserve"> </w:t>
            </w:r>
            <w:r w:rsidRPr="00432EF0">
              <w:rPr>
                <w:color w:val="FF0000"/>
              </w:rPr>
              <w:t>e all’obiettivo di massimizzare riuso del patrimonio immobiliare esistente e la rigenerazione delle aree dismesse [art. 23.6]</w:t>
            </w:r>
            <w:r>
              <w:t>.</w:t>
            </w:r>
          </w:p>
          <w:p w14:paraId="6022460F" w14:textId="77777777" w:rsidR="0029060E" w:rsidRPr="00C97F77" w:rsidRDefault="0029060E" w:rsidP="00E76D5B">
            <w:pPr>
              <w:pStyle w:val="Tablelist"/>
              <w:rPr>
                <w:color w:val="FF0000"/>
              </w:rPr>
            </w:pPr>
            <w:r>
              <w:t xml:space="preserve">Chiarezza e completezza delle giustificazioni delle scelte progettuali, relativamente ai requisiti di efficienza </w:t>
            </w:r>
            <w:r w:rsidRPr="00FF79EB">
              <w:t>energetic</w:t>
            </w:r>
            <w:r>
              <w:t>a,</w:t>
            </w:r>
            <w:r w:rsidRPr="00FF79EB">
              <w:t xml:space="preserve"> </w:t>
            </w:r>
            <w:r>
              <w:t xml:space="preserve">nel ciclo di </w:t>
            </w:r>
            <w:r w:rsidRPr="00FF79EB">
              <w:t>vita dell’opera</w:t>
            </w:r>
            <w:r w:rsidRPr="00F51B1D">
              <w:t xml:space="preserve"> [art. 23.1.</w:t>
            </w:r>
            <w:r>
              <w:t>f</w:t>
            </w:r>
            <w:r w:rsidRPr="00F51B1D">
              <w:t>]</w:t>
            </w:r>
            <w:r w:rsidRPr="00C97F77">
              <w:rPr>
                <w:color w:val="FF0000"/>
              </w:rPr>
              <w:t xml:space="preserve"> stabiliti dalle diagnosi energetiche</w:t>
            </w:r>
            <w:r>
              <w:rPr>
                <w:color w:val="FF0000"/>
              </w:rPr>
              <w:t xml:space="preserve">, in termini di </w:t>
            </w:r>
            <w:r w:rsidRPr="00C97F77">
              <w:rPr>
                <w:color w:val="FF0000"/>
              </w:rPr>
              <w:t xml:space="preserve">contenimento dei consumi energetici e </w:t>
            </w:r>
            <w:r>
              <w:rPr>
                <w:color w:val="FF0000"/>
              </w:rPr>
              <w:t xml:space="preserve">di </w:t>
            </w:r>
            <w:r w:rsidRPr="00C97F77">
              <w:rPr>
                <w:color w:val="FF0000"/>
              </w:rPr>
              <w:t>misure per la produzione e il recupero di energia</w:t>
            </w:r>
            <w:r>
              <w:rPr>
                <w:color w:val="FF0000"/>
              </w:rPr>
              <w:t xml:space="preserve">, in coerenza con gli </w:t>
            </w:r>
            <w:r w:rsidRPr="00C97F77">
              <w:rPr>
                <w:color w:val="FF0000"/>
              </w:rPr>
              <w:t>studi</w:t>
            </w:r>
            <w:r>
              <w:rPr>
                <w:color w:val="FF0000"/>
              </w:rPr>
              <w:t xml:space="preserve"> sul loro </w:t>
            </w:r>
            <w:r w:rsidRPr="00C97F77">
              <w:rPr>
                <w:color w:val="FF0000"/>
              </w:rPr>
              <w:t xml:space="preserve">impatto economico-finanziario </w:t>
            </w:r>
            <w:r>
              <w:rPr>
                <w:color w:val="FF0000"/>
              </w:rPr>
              <w:t>[art. 23.6].</w:t>
            </w:r>
          </w:p>
          <w:p w14:paraId="0D21926E" w14:textId="77777777" w:rsidR="0029060E" w:rsidRDefault="0029060E" w:rsidP="00E76D5B">
            <w:pPr>
              <w:pStyle w:val="Tablelist"/>
            </w:pPr>
            <w:r>
              <w:t xml:space="preserve">Chiarezza e completezza delle giustificazioni delle scelte progettuali, </w:t>
            </w:r>
            <w:r>
              <w:lastRenderedPageBreak/>
              <w:t>relativamente ai requisiti di contenimento degli impatti ambientali</w:t>
            </w:r>
            <w:r w:rsidRPr="00DE2D15">
              <w:rPr>
                <w:color w:val="FF0000"/>
              </w:rPr>
              <w:t xml:space="preserve">, con opportuno riferimento ai criteri ambientali minimi cogenti, </w:t>
            </w:r>
            <w:r>
              <w:t>e degli impatti</w:t>
            </w:r>
            <w:r w:rsidRPr="00C97F77">
              <w:rPr>
                <w:color w:val="FF0000"/>
              </w:rPr>
              <w:t xml:space="preserve"> economico-finanziari dell’opera</w:t>
            </w:r>
            <w:r>
              <w:rPr>
                <w:color w:val="FF0000"/>
              </w:rPr>
              <w:t xml:space="preserve"> [art. 23.6]</w:t>
            </w:r>
            <w:r>
              <w:t>,</w:t>
            </w:r>
            <w:r w:rsidRPr="00FF79EB">
              <w:t xml:space="preserve"> </w:t>
            </w:r>
            <w:r>
              <w:t xml:space="preserve">con particolare attenzione alla fase d’uso e alle attività di manutenzione delle opere, in particolare alla loro </w:t>
            </w:r>
            <w:r w:rsidRPr="00FF79EB">
              <w:t>manutenibilità</w:t>
            </w:r>
            <w:r>
              <w:t xml:space="preserve"> </w:t>
            </w:r>
            <w:r w:rsidRPr="00F51B1D">
              <w:t>[art. 23.1.</w:t>
            </w:r>
            <w:r>
              <w:t>f</w:t>
            </w:r>
            <w:r w:rsidRPr="00F51B1D">
              <w:t>]</w:t>
            </w:r>
            <w:r>
              <w:t>.</w:t>
            </w:r>
          </w:p>
          <w:p w14:paraId="5BFB3431" w14:textId="5F101194" w:rsidR="00E76D5B" w:rsidRDefault="00E76D5B" w:rsidP="00E76D5B">
            <w:pPr>
              <w:pStyle w:val="Tablelist"/>
            </w:pPr>
            <w:r>
              <w:t>Chiarezza de</w:t>
            </w:r>
            <w:r w:rsidRPr="00C74ADE">
              <w:t xml:space="preserve">gli elaborati grafici </w:t>
            </w:r>
            <w:r>
              <w:t xml:space="preserve">in termini di </w:t>
            </w:r>
            <w:r w:rsidRPr="003602EF">
              <w:t>aree impegnate</w:t>
            </w:r>
            <w:r>
              <w:t xml:space="preserve"> dall’opera di relazione di queste con le aree di tutela ambientale, paesaggistica e archeologica, e di identificazione delle </w:t>
            </w:r>
            <w:r w:rsidRPr="003602EF">
              <w:t xml:space="preserve">misure </w:t>
            </w:r>
            <w:r>
              <w:t xml:space="preserve">previste a loro </w:t>
            </w:r>
            <w:r w:rsidRPr="003602EF">
              <w:t>salvaguardia</w:t>
            </w:r>
            <w:r>
              <w:t xml:space="preserve">, a mitigazione o a compensazione degli impatti ambientali e degli impatti sociali </w:t>
            </w:r>
            <w:r w:rsidRPr="003602EF">
              <w:t>[art. 23.</w:t>
            </w:r>
            <w:r>
              <w:t>6</w:t>
            </w:r>
            <w:r w:rsidRPr="003602EF">
              <w:t>].</w:t>
            </w:r>
          </w:p>
          <w:p w14:paraId="5A60A952" w14:textId="5F348D87" w:rsidR="00E76D5B" w:rsidRPr="000516B9" w:rsidRDefault="00E76D5B" w:rsidP="00E76D5B">
            <w:pPr>
              <w:pStyle w:val="Tablelist"/>
            </w:pPr>
            <w:r>
              <w:t>Verosimiglianza delle</w:t>
            </w:r>
            <w:r w:rsidRPr="000C3B5E">
              <w:t xml:space="preserve"> stime economiche </w:t>
            </w:r>
            <w:r>
              <w:t xml:space="preserve">complessive, anche in considerazione delle procedure di esproprio [art. 23.5] </w:t>
            </w:r>
            <w:r w:rsidRPr="000F37D8">
              <w:t>e delle opere compensative e di mitigazione degli impatti ambientali e sociali e coerenza delle scelte progettuali con i limiti di spesa derivati da esse [art. 23.6].</w:t>
            </w:r>
          </w:p>
          <w:p w14:paraId="6A22FFD4" w14:textId="404272A6" w:rsidR="00E76D5B" w:rsidRPr="0029060E" w:rsidRDefault="00E76D5B" w:rsidP="00E76D5B">
            <w:pPr>
              <w:pStyle w:val="Tablelist"/>
            </w:pPr>
            <w:r>
              <w:t xml:space="preserve">Completezza delle </w:t>
            </w:r>
            <w:r w:rsidRPr="00FF79EB">
              <w:t xml:space="preserve">indagini e </w:t>
            </w:r>
            <w:r>
              <w:t>de</w:t>
            </w:r>
            <w:r w:rsidRPr="00FF79EB">
              <w:t xml:space="preserve">gli studi necessari per </w:t>
            </w:r>
            <w:r>
              <w:t>stimare l’adeguatezza dell’opera nei confronti dei fabbisogni della collettività e del rispetto dei vincoli vigenti [art. 23.5]</w:t>
            </w:r>
            <w:r>
              <w:rPr>
                <w:color w:val="FF0000"/>
              </w:rPr>
              <w:t xml:space="preserve">, in particolare dal punto di vista </w:t>
            </w:r>
            <w:r w:rsidRPr="000F37D8">
              <w:rPr>
                <w:color w:val="FF0000"/>
              </w:rPr>
              <w:t>geologic</w:t>
            </w:r>
            <w:r>
              <w:rPr>
                <w:color w:val="FF0000"/>
              </w:rPr>
              <w:t>o</w:t>
            </w:r>
            <w:r w:rsidRPr="000F37D8">
              <w:rPr>
                <w:color w:val="FF0000"/>
              </w:rPr>
              <w:t>, idrogeologic</w:t>
            </w:r>
            <w:r>
              <w:rPr>
                <w:color w:val="FF0000"/>
              </w:rPr>
              <w:t>o</w:t>
            </w:r>
            <w:r w:rsidRPr="000F37D8">
              <w:rPr>
                <w:color w:val="FF0000"/>
              </w:rPr>
              <w:t>, idrologic</w:t>
            </w:r>
            <w:r>
              <w:rPr>
                <w:color w:val="FF0000"/>
              </w:rPr>
              <w:t>o</w:t>
            </w:r>
            <w:r w:rsidRPr="000F37D8">
              <w:rPr>
                <w:color w:val="FF0000"/>
              </w:rPr>
              <w:t>, idraulic</w:t>
            </w:r>
            <w:r>
              <w:rPr>
                <w:color w:val="FF0000"/>
              </w:rPr>
              <w:t>o</w:t>
            </w:r>
            <w:r w:rsidRPr="000F37D8">
              <w:rPr>
                <w:color w:val="FF0000"/>
              </w:rPr>
              <w:t>, geotecnic</w:t>
            </w:r>
            <w:r>
              <w:rPr>
                <w:color w:val="FF0000"/>
              </w:rPr>
              <w:t>o</w:t>
            </w:r>
            <w:r w:rsidRPr="000F37D8">
              <w:rPr>
                <w:color w:val="FF0000"/>
              </w:rPr>
              <w:t>, sismic</w:t>
            </w:r>
            <w:r>
              <w:rPr>
                <w:color w:val="FF0000"/>
              </w:rPr>
              <w:t>o</w:t>
            </w:r>
            <w:r w:rsidRPr="000F37D8">
              <w:rPr>
                <w:color w:val="FF0000"/>
              </w:rPr>
              <w:t>, storic</w:t>
            </w:r>
            <w:r>
              <w:rPr>
                <w:color w:val="FF0000"/>
              </w:rPr>
              <w:t>o</w:t>
            </w:r>
            <w:r w:rsidRPr="000F37D8">
              <w:rPr>
                <w:color w:val="FF0000"/>
              </w:rPr>
              <w:t>, paesaggisti</w:t>
            </w:r>
            <w:r>
              <w:rPr>
                <w:color w:val="FF0000"/>
              </w:rPr>
              <w:t xml:space="preserve">co </w:t>
            </w:r>
            <w:r w:rsidRPr="000F37D8">
              <w:rPr>
                <w:color w:val="FF0000"/>
              </w:rPr>
              <w:t>e urbanistic</w:t>
            </w:r>
            <w:r>
              <w:rPr>
                <w:color w:val="FF0000"/>
              </w:rPr>
              <w:t xml:space="preserve">o e </w:t>
            </w:r>
            <w:r w:rsidRPr="000516B9">
              <w:rPr>
                <w:color w:val="FF0000"/>
              </w:rPr>
              <w:t>della traduzione di questi in caratteristiche prestazionali e funzionali dell’opera [art. 23.6]</w:t>
            </w:r>
            <w:r>
              <w:t>.</w:t>
            </w:r>
          </w:p>
        </w:tc>
      </w:tr>
      <w:tr w:rsidR="00C85A58" w:rsidRPr="004252FA" w14:paraId="5469447D" w14:textId="50D4B5B3" w:rsidTr="00641CB5">
        <w:tc>
          <w:tcPr>
            <w:tcW w:w="2851" w:type="dxa"/>
            <w:shd w:val="clear" w:color="auto" w:fill="FFFF00"/>
          </w:tcPr>
          <w:p w14:paraId="3EC7F50D" w14:textId="62A9ED99" w:rsidR="00C85A58" w:rsidRPr="00FF79EB" w:rsidRDefault="00C85A58" w:rsidP="00C56B3A">
            <w:pPr>
              <w:pStyle w:val="Table"/>
            </w:pPr>
            <w:r w:rsidRPr="00FF79EB">
              <w:lastRenderedPageBreak/>
              <w:t xml:space="preserve"> 7. Il </w:t>
            </w:r>
            <w:r w:rsidRPr="0027705B">
              <w:rPr>
                <w:u w:val="single"/>
              </w:rPr>
              <w:t>progetto definitivo</w:t>
            </w:r>
            <w:r w:rsidRPr="00FF79EB">
              <w:t xml:space="preserve"> individua compiutamente i lavori da realizzare, nel rispetto delle esigenze, dei criteri, dei vincoli, degli indirizzi e delle indicazioni stabiliti dalla stazione appaltante e, ove presente, dal progetto di fattibilità; il progetto definitivo contiene, altre</w:t>
            </w:r>
            <w:r>
              <w:t>sì</w:t>
            </w:r>
            <w:r w:rsidRPr="00FF79EB">
              <w:t>, tutti gli elementi necessari ai fini del rilascio delle prescritte autorizzazioni e approvazioni, nonc</w:t>
            </w:r>
            <w:r>
              <w:t>hé</w:t>
            </w:r>
            <w:r w:rsidRPr="00FF79EB">
              <w:t xml:space="preserve"> la quantificazione definitiva del limite di spesa per la realizzazione e del relativo cronoprogramma, attraverso l’utilizzo, ove esistenti, dei prezzari predisposti dalle regioni e dalle province autonome territorialmente competenti, di concerto con le articolazioni territoriali del Ministero delle infrastrutture e dei trasporti, secondo quanto previsto al comma 16. </w:t>
            </w:r>
          </w:p>
        </w:tc>
        <w:tc>
          <w:tcPr>
            <w:tcW w:w="3381" w:type="dxa"/>
            <w:shd w:val="clear" w:color="auto" w:fill="DEEAF6" w:themeFill="accent5" w:themeFillTint="33"/>
          </w:tcPr>
          <w:p w14:paraId="5AC71630" w14:textId="712D66A2" w:rsidR="00C85A58" w:rsidRPr="004B7C87" w:rsidRDefault="0027705B" w:rsidP="00C56B3A">
            <w:pPr>
              <w:pStyle w:val="Table"/>
            </w:pPr>
            <w:r w:rsidRPr="004B7C87">
              <w:t>La verifica del progetto definitivo dovrà valutare se:</w:t>
            </w:r>
          </w:p>
          <w:p w14:paraId="1B4F214B" w14:textId="77777777" w:rsidR="001D1E87" w:rsidRPr="004B7C87" w:rsidRDefault="0027705B" w:rsidP="00C56B3A">
            <w:pPr>
              <w:pStyle w:val="Tablelist"/>
            </w:pPr>
            <w:r w:rsidRPr="004B7C87">
              <w:t>i lavori da realizzare sono identificati compiutamente</w:t>
            </w:r>
          </w:p>
          <w:p w14:paraId="6173E2E4" w14:textId="735F27AB" w:rsidR="004B4200" w:rsidRPr="004B7C87" w:rsidRDefault="001D1E87" w:rsidP="00C56B3A">
            <w:pPr>
              <w:pStyle w:val="Tablelist"/>
            </w:pPr>
            <w:r w:rsidRPr="004B7C87">
              <w:t xml:space="preserve">se i lavori realizzati saranno in grado di soddisfare le </w:t>
            </w:r>
            <w:r w:rsidR="0027705B" w:rsidRPr="004B7C87">
              <w:t xml:space="preserve">esigenze, i criteri, i vincoli, gli indirizzi e le indicazioni </w:t>
            </w:r>
            <w:r w:rsidR="001A49C8" w:rsidRPr="004B7C87">
              <w:t xml:space="preserve">raccolte </w:t>
            </w:r>
            <w:r w:rsidR="0027705B" w:rsidRPr="004B7C87">
              <w:t>dalla stazione appaltante</w:t>
            </w:r>
            <w:r w:rsidR="001A49C8" w:rsidRPr="004B7C87">
              <w:t xml:space="preserve">, se c’è nel </w:t>
            </w:r>
            <w:r w:rsidR="0027705B" w:rsidRPr="004B7C87">
              <w:t>progetto di fattibilità</w:t>
            </w:r>
            <w:r w:rsidR="001A49C8" w:rsidRPr="004B7C87">
              <w:t>;</w:t>
            </w:r>
          </w:p>
          <w:p w14:paraId="48750D7E" w14:textId="77777777" w:rsidR="00011465" w:rsidRPr="004B7C87" w:rsidRDefault="00011465" w:rsidP="00C56B3A">
            <w:pPr>
              <w:pStyle w:val="Tablelist"/>
            </w:pPr>
            <w:r w:rsidRPr="004B7C87">
              <w:t xml:space="preserve">se </w:t>
            </w:r>
            <w:r w:rsidR="0027705B" w:rsidRPr="004B7C87">
              <w:t>contiene</w:t>
            </w:r>
            <w:r w:rsidRPr="004B7C87">
              <w:t xml:space="preserve"> </w:t>
            </w:r>
            <w:r w:rsidR="0027705B" w:rsidRPr="004B7C87">
              <w:t>tutti gli elementi necessari ai fini del rilascio delle prescritte autorizzazioni e approvazioni</w:t>
            </w:r>
          </w:p>
          <w:p w14:paraId="4F302C8F" w14:textId="77777777" w:rsidR="0027705B" w:rsidRPr="004B7C87" w:rsidRDefault="00011465" w:rsidP="00C56B3A">
            <w:pPr>
              <w:pStyle w:val="Tablelist"/>
            </w:pPr>
            <w:r w:rsidRPr="004B7C87">
              <w:t xml:space="preserve">se </w:t>
            </w:r>
            <w:r w:rsidR="0027705B" w:rsidRPr="004B7C87">
              <w:t xml:space="preserve">la quantificazione del limite di spesa </w:t>
            </w:r>
            <w:r w:rsidR="00805581" w:rsidRPr="004B7C87">
              <w:t xml:space="preserve">di </w:t>
            </w:r>
            <w:r w:rsidR="0027705B" w:rsidRPr="004B7C87">
              <w:t xml:space="preserve">realizzazione </w:t>
            </w:r>
            <w:r w:rsidR="005C0AD0" w:rsidRPr="004B7C87">
              <w:t>è completa e coerente con</w:t>
            </w:r>
            <w:r w:rsidR="0027705B" w:rsidRPr="004B7C87">
              <w:t xml:space="preserve"> </w:t>
            </w:r>
            <w:r w:rsidR="005C0AD0" w:rsidRPr="004B7C87">
              <w:t xml:space="preserve">i </w:t>
            </w:r>
            <w:r w:rsidR="0027705B" w:rsidRPr="004B7C87">
              <w:t>prezzari region</w:t>
            </w:r>
            <w:r w:rsidR="005C0AD0" w:rsidRPr="004B7C87">
              <w:t>ali</w:t>
            </w:r>
            <w:r w:rsidR="0027705B" w:rsidRPr="004B7C87">
              <w:t>.</w:t>
            </w:r>
          </w:p>
          <w:p w14:paraId="1810B7D6" w14:textId="7A8F4962" w:rsidR="005D6FB3" w:rsidRPr="0027705B" w:rsidRDefault="005D6FB3" w:rsidP="00C56B3A">
            <w:pPr>
              <w:pStyle w:val="Tablelist"/>
            </w:pPr>
            <w:r w:rsidRPr="004B7C87">
              <w:t>se la quantificazione dei tempi di realizzazione (cronoprogramma), è ragionevole.</w:t>
            </w:r>
          </w:p>
        </w:tc>
        <w:tc>
          <w:tcPr>
            <w:tcW w:w="2127" w:type="dxa"/>
            <w:shd w:val="clear" w:color="auto" w:fill="DEEAF6" w:themeFill="accent5" w:themeFillTint="33"/>
          </w:tcPr>
          <w:p w14:paraId="430B39A7" w14:textId="77777777" w:rsidR="00E90616" w:rsidRPr="004D4401" w:rsidRDefault="00E90616" w:rsidP="00C56B3A">
            <w:pPr>
              <w:pStyle w:val="Tablelist"/>
            </w:pPr>
            <w:r w:rsidRPr="004D4401">
              <w:t>AV.23.7.1 Verifiche sul progetto definitivo:</w:t>
            </w:r>
          </w:p>
          <w:p w14:paraId="20AF9FED" w14:textId="77777777" w:rsidR="00E90616" w:rsidRPr="004651B9" w:rsidRDefault="00E90616" w:rsidP="00C56B3A">
            <w:pPr>
              <w:pStyle w:val="Tablelist"/>
            </w:pPr>
            <w:r w:rsidRPr="004651B9">
              <w:t>risponde alle richieste della committenza e i vincoli normativi?</w:t>
            </w:r>
          </w:p>
          <w:p w14:paraId="0C96FBED" w14:textId="77777777" w:rsidR="00E90616" w:rsidRPr="004651B9" w:rsidRDefault="00E90616" w:rsidP="00C56B3A">
            <w:pPr>
              <w:pStyle w:val="Tablelist"/>
            </w:pPr>
            <w:r w:rsidRPr="004651B9">
              <w:t>individua compiutamente le lavorazioni necessarie per le realizzazioni dell’opera?</w:t>
            </w:r>
          </w:p>
          <w:p w14:paraId="174B68C0" w14:textId="77777777" w:rsidR="00E90616" w:rsidRPr="004651B9" w:rsidRDefault="00E90616" w:rsidP="00C56B3A">
            <w:pPr>
              <w:pStyle w:val="Tablelist"/>
            </w:pPr>
            <w:r w:rsidRPr="004651B9">
              <w:t>contiene tutti gli elementi necessari ai fini del rilascio delle prescritte autorizzazioni e approvazioni?</w:t>
            </w:r>
          </w:p>
          <w:p w14:paraId="42FE4353" w14:textId="77777777" w:rsidR="00E90616" w:rsidRPr="004651B9" w:rsidRDefault="00E90616" w:rsidP="00C56B3A">
            <w:pPr>
              <w:pStyle w:val="Tablelist"/>
            </w:pPr>
            <w:r w:rsidRPr="004651B9">
              <w:t>Contiene la quantificazione definitiva del limite di spesa per la realizzazione e del relativo cronoprogramma?</w:t>
            </w:r>
          </w:p>
          <w:p w14:paraId="5F1BD9FE" w14:textId="177CA06A" w:rsidR="00E90616" w:rsidRPr="0021129D" w:rsidRDefault="00E90616" w:rsidP="00C56B3A">
            <w:pPr>
              <w:pStyle w:val="Tablelist"/>
            </w:pPr>
            <w:commentRangeStart w:id="13"/>
            <w:r w:rsidRPr="0021129D">
              <w:t>Contiene il calcolo dei costi è stato svolto in maniera chiara, trasparente e ragionevole?</w:t>
            </w:r>
            <w:commentRangeEnd w:id="13"/>
            <w:r w:rsidR="00973995">
              <w:rPr>
                <w:rStyle w:val="CommentReference"/>
                <w:rFonts w:ascii="Times New Roman" w:hAnsi="Times New Roman"/>
                <w:lang w:val="en-US"/>
              </w:rPr>
              <w:commentReference w:id="13"/>
            </w:r>
          </w:p>
        </w:tc>
        <w:tc>
          <w:tcPr>
            <w:tcW w:w="2126" w:type="dxa"/>
            <w:shd w:val="clear" w:color="auto" w:fill="DEEAF6" w:themeFill="accent5" w:themeFillTint="33"/>
          </w:tcPr>
          <w:p w14:paraId="196450EB" w14:textId="30791E55" w:rsidR="00E90616" w:rsidRPr="003E7071" w:rsidRDefault="00E90616" w:rsidP="00C56B3A">
            <w:pPr>
              <w:pStyle w:val="Table"/>
            </w:pPr>
            <w:r w:rsidRPr="003E7071">
              <w:t>Verificare che, nel progetto definitivo, la documentazione sia conforme alla normativa vigente e a quanto richiesto dalla stazione appaltante e, ove presente, al progetto di fattibilità; verificare la presenza di un limite di spesa adeguato alla realizzazione dell’opera; verificare la presenza del cronoprogramma;</w:t>
            </w:r>
          </w:p>
        </w:tc>
        <w:tc>
          <w:tcPr>
            <w:tcW w:w="2551" w:type="dxa"/>
            <w:shd w:val="clear" w:color="auto" w:fill="DEEAF6" w:themeFill="accent5" w:themeFillTint="33"/>
          </w:tcPr>
          <w:p w14:paraId="2FFA34C7" w14:textId="4AC8478A" w:rsidR="00E90616" w:rsidRPr="007F2BE8" w:rsidRDefault="00E90616" w:rsidP="00C56B3A">
            <w:pPr>
              <w:pStyle w:val="Table"/>
            </w:pPr>
            <w:commentRangeStart w:id="14"/>
            <w:r w:rsidRPr="007F2BE8">
              <w:t xml:space="preserve">Verifica completezza PD e rispetto dei vincoli/congruenza PFTE + limite spesa, cronoprogramma. </w:t>
            </w:r>
          </w:p>
          <w:p w14:paraId="7FC5F073" w14:textId="390EE446" w:rsidR="00E90616" w:rsidRPr="00DC531B" w:rsidRDefault="00E90616" w:rsidP="00C56B3A">
            <w:pPr>
              <w:pStyle w:val="Table"/>
            </w:pPr>
            <w:r w:rsidRPr="00DC531B">
              <w:t xml:space="preserve">Il progetto definitivo sviluppa i calcoli strutturali ad un livello di definizione adeguato che rispettano quanto specificato all’articolo 28, comma 2? </w:t>
            </w:r>
          </w:p>
          <w:p w14:paraId="76C2CB57" w14:textId="2F3660A3" w:rsidR="00E90616" w:rsidRPr="00DC531B" w:rsidRDefault="00E90616" w:rsidP="00C56B3A">
            <w:pPr>
              <w:pStyle w:val="Table"/>
            </w:pPr>
            <w:r w:rsidRPr="00DC531B">
              <w:t xml:space="preserve">La relazione generale del progetto definitivo descrive i criteri di progettazione delle strutture e tutti gli aspetti riguardanti le strutture? </w:t>
            </w:r>
          </w:p>
          <w:p w14:paraId="54E71D99" w14:textId="7889E3D5" w:rsidR="00E90616" w:rsidRPr="00DC531B" w:rsidRDefault="00E90616" w:rsidP="00C56B3A">
            <w:pPr>
              <w:pStyle w:val="Table"/>
            </w:pPr>
            <w:r w:rsidRPr="00DC531B">
              <w:t xml:space="preserve">Verificare che la relazione generale comprende la relazione geologica e che illustra e caratterizza gli aspetti strutturali. </w:t>
            </w:r>
          </w:p>
          <w:p w14:paraId="347F25A8" w14:textId="785CB04E" w:rsidR="00E90616" w:rsidRPr="00DC531B" w:rsidRDefault="00E90616" w:rsidP="00C56B3A">
            <w:pPr>
              <w:pStyle w:val="Table"/>
            </w:pPr>
            <w:r w:rsidRPr="00DC531B">
              <w:t xml:space="preserve">La relazione strutturale descrive le tipologie, gli schemi e i modelli di calcolo strutturali? </w:t>
            </w:r>
          </w:p>
          <w:p w14:paraId="4BF96F5A" w14:textId="5CFD870C" w:rsidR="00E90616" w:rsidRPr="00DC531B" w:rsidRDefault="00E90616" w:rsidP="00C56B3A">
            <w:pPr>
              <w:pStyle w:val="Table"/>
            </w:pPr>
            <w:r w:rsidRPr="00DC531B">
              <w:t xml:space="preserve">La relazione strutturale definisca i criteri da adottare per sodisfare i requisiti di sicurezza previsti dalla norma tecnica vigente? </w:t>
            </w:r>
          </w:p>
          <w:p w14:paraId="793975D9" w14:textId="1376FC92" w:rsidR="00E90616" w:rsidRPr="00DC531B" w:rsidRDefault="00E90616" w:rsidP="00C56B3A">
            <w:pPr>
              <w:pStyle w:val="Table"/>
            </w:pPr>
            <w:r w:rsidRPr="00DC531B">
              <w:t xml:space="preserve">Per gli interventi sulle opere esistenti, la relazione strutturale è integrata da una relazione sullo stato di fatto? </w:t>
            </w:r>
          </w:p>
          <w:p w14:paraId="1D8EDE94" w14:textId="4F6740EE" w:rsidR="00E90616" w:rsidRPr="00DC531B" w:rsidRDefault="00E90616" w:rsidP="00C56B3A">
            <w:pPr>
              <w:pStyle w:val="Table"/>
            </w:pPr>
            <w:r w:rsidRPr="00DC531B">
              <w:t xml:space="preserve">Gli elaborati strutturali sono in scala adeguata? </w:t>
            </w:r>
          </w:p>
          <w:p w14:paraId="76A736C5" w14:textId="50F42C54" w:rsidR="00E90616" w:rsidRPr="00DC531B" w:rsidRDefault="00E90616" w:rsidP="00C56B3A">
            <w:pPr>
              <w:pStyle w:val="Table"/>
            </w:pPr>
            <w:r w:rsidRPr="00DC531B">
              <w:t xml:space="preserve">Il progetto strutturale rispetta le norme tecniche vigenti? </w:t>
            </w:r>
          </w:p>
          <w:p w14:paraId="2BBF1990" w14:textId="4EC84B5B" w:rsidR="00E90616" w:rsidRPr="00DC531B" w:rsidRDefault="00E90616" w:rsidP="00C56B3A">
            <w:pPr>
              <w:pStyle w:val="Table"/>
            </w:pPr>
            <w:r w:rsidRPr="00DC531B">
              <w:t xml:space="preserve">La relazione sulla struttura riporta la normativa applicata? </w:t>
            </w:r>
          </w:p>
          <w:p w14:paraId="745CE73E" w14:textId="07C1F455" w:rsidR="00E90616" w:rsidRPr="00DC531B" w:rsidRDefault="00E90616" w:rsidP="00C56B3A">
            <w:pPr>
              <w:pStyle w:val="Table"/>
            </w:pPr>
            <w:r w:rsidRPr="00DC531B">
              <w:lastRenderedPageBreak/>
              <w:t>I calcoli delle strutture consentono di determinare tutti gli elementi dimensionali?</w:t>
            </w:r>
            <w:commentRangeEnd w:id="14"/>
            <w:r w:rsidR="00DC531B">
              <w:rPr>
                <w:rStyle w:val="CommentReference"/>
                <w:rFonts w:ascii="Times New Roman" w:hAnsi="Times New Roman"/>
              </w:rPr>
              <w:commentReference w:id="14"/>
            </w:r>
          </w:p>
        </w:tc>
        <w:tc>
          <w:tcPr>
            <w:tcW w:w="2268" w:type="dxa"/>
            <w:shd w:val="clear" w:color="auto" w:fill="DEEAF6" w:themeFill="accent5" w:themeFillTint="33"/>
          </w:tcPr>
          <w:p w14:paraId="535E5FD9" w14:textId="710EFCFE" w:rsidR="00E90616" w:rsidRPr="00284487" w:rsidRDefault="00E90616" w:rsidP="00C56B3A">
            <w:pPr>
              <w:pStyle w:val="Table"/>
            </w:pPr>
            <w:r w:rsidRPr="00284487">
              <w:lastRenderedPageBreak/>
              <w:t xml:space="preserve">Azione di controllo </w:t>
            </w:r>
            <w:proofErr w:type="spellStart"/>
            <w:proofErr w:type="gramStart"/>
            <w:r w:rsidRPr="00284487">
              <w:t>XX.Controllo</w:t>
            </w:r>
            <w:proofErr w:type="spellEnd"/>
            <w:proofErr w:type="gramEnd"/>
            <w:r w:rsidRPr="00284487">
              <w:t xml:space="preserve"> che il progetto definitivo contenga l’elenco di tutti i lavori da realizzare e la definitiva quantificazione dei costi con il relativo cronoprogramma dei lavori.</w:t>
            </w:r>
          </w:p>
        </w:tc>
        <w:tc>
          <w:tcPr>
            <w:tcW w:w="2410" w:type="dxa"/>
            <w:shd w:val="clear" w:color="auto" w:fill="DEEAF6" w:themeFill="accent5" w:themeFillTint="33"/>
          </w:tcPr>
          <w:p w14:paraId="1F26F80A" w14:textId="77777777" w:rsidR="00E90616" w:rsidRPr="00C36D3D" w:rsidRDefault="00E90616" w:rsidP="00C56B3A">
            <w:pPr>
              <w:pStyle w:val="Table"/>
            </w:pPr>
            <w:r w:rsidRPr="00C36D3D">
              <w:t xml:space="preserve">Azione di controllo: Verifica della completezza delle lavorazioni previste nel progetto definitivo, le quali devono soddisfare le esigenze individuate nel quadro esigenziale; </w:t>
            </w:r>
          </w:p>
          <w:p w14:paraId="35065AD8" w14:textId="77777777" w:rsidR="00E90616" w:rsidRPr="00C36D3D" w:rsidRDefault="00E90616" w:rsidP="00C56B3A">
            <w:pPr>
              <w:pStyle w:val="Table"/>
            </w:pPr>
            <w:r w:rsidRPr="00C36D3D">
              <w:t>verifica della specifica del limite di spesa: completezza e correttezza del quadro economico.</w:t>
            </w:r>
          </w:p>
          <w:p w14:paraId="4FD7E7AF" w14:textId="77777777" w:rsidR="00E90616" w:rsidRPr="00C36D3D" w:rsidRDefault="00E90616" w:rsidP="00C56B3A">
            <w:pPr>
              <w:pStyle w:val="Table"/>
            </w:pPr>
            <w:r w:rsidRPr="00C36D3D">
              <w:t>Verifiche elementari:</w:t>
            </w:r>
          </w:p>
          <w:p w14:paraId="28E00EE6" w14:textId="77777777" w:rsidR="00E90616" w:rsidRPr="00C36D3D" w:rsidRDefault="00E90616" w:rsidP="00C56B3A">
            <w:pPr>
              <w:pStyle w:val="Table"/>
            </w:pPr>
            <w:r w:rsidRPr="00C36D3D">
              <w:t>Le lavorazioni previste per il progetto definitivo trattano tutti i punti del quadro esigenziale?</w:t>
            </w:r>
          </w:p>
          <w:p w14:paraId="2621DB98" w14:textId="36A85DBB" w:rsidR="00E90616" w:rsidRPr="00C36D3D" w:rsidRDefault="00E90616" w:rsidP="00C56B3A">
            <w:pPr>
              <w:pStyle w:val="Table"/>
            </w:pPr>
            <w:r w:rsidRPr="00C36D3D">
              <w:t>La relazione illustrativa del progetto preliminare analizza nello specifico tutte le spese?</w:t>
            </w:r>
          </w:p>
        </w:tc>
        <w:tc>
          <w:tcPr>
            <w:tcW w:w="3544" w:type="dxa"/>
            <w:shd w:val="clear" w:color="auto" w:fill="DEEAF6" w:themeFill="accent5" w:themeFillTint="33"/>
          </w:tcPr>
          <w:p w14:paraId="4E14134B" w14:textId="6FBC81FE" w:rsidR="00E90616" w:rsidRPr="007C742B" w:rsidRDefault="00E90616" w:rsidP="00C56B3A">
            <w:pPr>
              <w:pStyle w:val="Table"/>
            </w:pPr>
            <w:r w:rsidRPr="007C742B">
              <w:t>JERINÒ</w:t>
            </w:r>
          </w:p>
          <w:p w14:paraId="18AA5FD7" w14:textId="6B347987" w:rsidR="000B2A89" w:rsidRDefault="00471667" w:rsidP="00C56B3A">
            <w:pPr>
              <w:pStyle w:val="Table"/>
            </w:pPr>
            <w:r w:rsidRPr="00FD2A89">
              <w:t>Rispetto a quanto riportato</w:t>
            </w:r>
            <w:r w:rsidR="000B2A89">
              <w:t xml:space="preserve"> nella colonna 2</w:t>
            </w:r>
            <w:r w:rsidRPr="00FD2A89">
              <w:t xml:space="preserve"> non </w:t>
            </w:r>
            <w:r w:rsidRPr="009C274B">
              <w:t>ho</w:t>
            </w:r>
            <w:r w:rsidRPr="00FD2A89">
              <w:t xml:space="preserve"> nulla </w:t>
            </w:r>
            <w:r w:rsidRPr="009C274B">
              <w:t>da aggiungere</w:t>
            </w:r>
            <w:r w:rsidRPr="00FD2A89">
              <w:t xml:space="preserve">  </w:t>
            </w:r>
          </w:p>
          <w:p w14:paraId="6842DC2C" w14:textId="6FBC81FE" w:rsidR="00D96FE3" w:rsidRPr="00D96FE3" w:rsidRDefault="00D96FE3" w:rsidP="00C56B3A">
            <w:pPr>
              <w:pStyle w:val="Table"/>
            </w:pPr>
            <w:r w:rsidRPr="00D96FE3">
              <w:t>La verifica del progetto definitivo dovrà valutare se:</w:t>
            </w:r>
          </w:p>
          <w:p w14:paraId="2BE1C7EA" w14:textId="6FBC81FE" w:rsidR="009645DE" w:rsidRPr="009645DE" w:rsidRDefault="009645DE" w:rsidP="00E76D5B">
            <w:pPr>
              <w:pStyle w:val="Tablelist"/>
            </w:pPr>
            <w:r w:rsidRPr="2D724ABE">
              <w:t>i lavori da realizzare sono identificati compiutamente</w:t>
            </w:r>
          </w:p>
          <w:p w14:paraId="0FBF1F85" w14:textId="6FBC81FE" w:rsidR="009645DE" w:rsidRPr="009645DE" w:rsidRDefault="009645DE" w:rsidP="00E76D5B">
            <w:pPr>
              <w:pStyle w:val="Tablelist"/>
            </w:pPr>
            <w:r w:rsidRPr="2D724ABE">
              <w:t>se i lavori realizzati saranno in grado di soddisfare le esigenze, i criteri, i vincoli, gli indirizzi e le indicazioni raccolte dalla stazione appaltante, se c’è nel progetto di fattibilità;</w:t>
            </w:r>
          </w:p>
          <w:p w14:paraId="3228FE0B" w14:textId="6FBC81FE" w:rsidR="009645DE" w:rsidRPr="009645DE" w:rsidRDefault="009645DE" w:rsidP="00E76D5B">
            <w:pPr>
              <w:pStyle w:val="Tablelist"/>
            </w:pPr>
            <w:r w:rsidRPr="2D724ABE">
              <w:t>se contiene tutti gli elementi necessari ai fini del rilascio delle prescritte autorizzazioni e approvazioni</w:t>
            </w:r>
          </w:p>
          <w:p w14:paraId="52A32AFD" w14:textId="6FBC81FE" w:rsidR="009645DE" w:rsidRDefault="009645DE" w:rsidP="00E76D5B">
            <w:pPr>
              <w:pStyle w:val="Tablelist"/>
            </w:pPr>
            <w:r w:rsidRPr="2D724ABE">
              <w:t>se la quantificazione del limite di spesa di realizzazione è completa e coerente con i prezzari regionali.</w:t>
            </w:r>
          </w:p>
          <w:p w14:paraId="13D1E577" w14:textId="77777777" w:rsidR="00E90616" w:rsidRDefault="009645DE" w:rsidP="00C56B3A">
            <w:pPr>
              <w:pStyle w:val="Table"/>
            </w:pPr>
            <w:r w:rsidRPr="009645DE">
              <w:t>se la quantificazione dei tempi di realizzazione (cronoprogramma), è ragionevole.</w:t>
            </w:r>
          </w:p>
          <w:p w14:paraId="217E2C53" w14:textId="77777777" w:rsidR="00E76D5B" w:rsidRDefault="00E76D5B" w:rsidP="00E76D5B">
            <w:pPr>
              <w:pStyle w:val="Table"/>
              <w:rPr>
                <w:b/>
                <w:bCs/>
                <w:highlight w:val="yellow"/>
              </w:rPr>
            </w:pPr>
            <w:r w:rsidRPr="00D32DF9">
              <w:rPr>
                <w:b/>
                <w:bCs/>
                <w:highlight w:val="yellow"/>
              </w:rPr>
              <w:t>De Angelis</w:t>
            </w:r>
          </w:p>
          <w:p w14:paraId="06C01D33" w14:textId="7DF349BA" w:rsidR="00E76D5B" w:rsidRDefault="00E76D5B" w:rsidP="00E76D5B">
            <w:pPr>
              <w:pStyle w:val="Tablelist"/>
            </w:pPr>
            <w:r>
              <w:t>Completezza e chiarezza della descrizione de</w:t>
            </w:r>
            <w:r w:rsidRPr="004B7C87">
              <w:t>i lavori da realizzare</w:t>
            </w:r>
            <w:r>
              <w:t xml:space="preserve"> [art. 23.7].</w:t>
            </w:r>
          </w:p>
          <w:p w14:paraId="132CE07B" w14:textId="77777777" w:rsidR="00E76D5B" w:rsidRDefault="00E76D5B" w:rsidP="00E76D5B">
            <w:pPr>
              <w:pStyle w:val="Tablelist"/>
            </w:pPr>
            <w:r>
              <w:t>Coerenza delle scelte progettuali definitive con quanto stabilito nel livello precedente [art. 23.7].</w:t>
            </w:r>
          </w:p>
          <w:p w14:paraId="3BAC95F1" w14:textId="77777777" w:rsidR="00E76D5B" w:rsidRDefault="00E76D5B" w:rsidP="00E76D5B">
            <w:pPr>
              <w:pStyle w:val="Tablelist"/>
            </w:pPr>
            <w:r>
              <w:t>Conferma dell’adeguatezza dell’opera nei confronti dei fabbisogni della collettività e del rispetto dei vincoli vigenti [art. 23.7].</w:t>
            </w:r>
          </w:p>
          <w:p w14:paraId="67010E6C" w14:textId="77777777" w:rsidR="00E76D5B" w:rsidRDefault="00E76D5B" w:rsidP="00E76D5B">
            <w:pPr>
              <w:pStyle w:val="Tablelist"/>
            </w:pPr>
            <w:r>
              <w:t xml:space="preserve">Adeguatezza formale </w:t>
            </w:r>
            <w:r w:rsidRPr="007E0561">
              <w:t>del quadro economico</w:t>
            </w:r>
            <w:r>
              <w:t xml:space="preserve"> [art. 23.7].</w:t>
            </w:r>
          </w:p>
          <w:p w14:paraId="19E711DB" w14:textId="77777777" w:rsidR="0029060E" w:rsidRDefault="00E76D5B" w:rsidP="00E76D5B">
            <w:pPr>
              <w:pStyle w:val="Tablelist"/>
            </w:pPr>
            <w:r>
              <w:t>V</w:t>
            </w:r>
            <w:r w:rsidRPr="007E0561">
              <w:t>erosimiglianza del cronoprogramma</w:t>
            </w:r>
            <w:r>
              <w:t xml:space="preserve"> definitivo [art. 23.7].</w:t>
            </w:r>
          </w:p>
          <w:p w14:paraId="4BAA88A8" w14:textId="70839397" w:rsidR="00E76D5B" w:rsidRPr="00E76D5B" w:rsidRDefault="00E76D5B" w:rsidP="00E76D5B">
            <w:pPr>
              <w:pStyle w:val="Tablelist"/>
            </w:pPr>
            <w:r w:rsidRPr="001C015C">
              <w:t xml:space="preserve">Completezza e chiarezza del progetto come strumento di negoziazione delle autorizzazioni e approvazioni prescritte a </w:t>
            </w:r>
            <w:r w:rsidRPr="001C015C">
              <w:lastRenderedPageBreak/>
              <w:t>norma di legge e relativa adeguatezza [art. 23.7].</w:t>
            </w:r>
          </w:p>
        </w:tc>
      </w:tr>
      <w:tr w:rsidR="00C85A58" w:rsidRPr="004252FA" w14:paraId="4ACA6E84" w14:textId="0671F1C8" w:rsidTr="00641CB5">
        <w:tc>
          <w:tcPr>
            <w:tcW w:w="2851" w:type="dxa"/>
            <w:shd w:val="clear" w:color="auto" w:fill="FFFF00"/>
          </w:tcPr>
          <w:p w14:paraId="008D1841" w14:textId="09826D70" w:rsidR="00C85A58" w:rsidRPr="00FF79EB" w:rsidRDefault="00C85A58" w:rsidP="00C56B3A">
            <w:pPr>
              <w:pStyle w:val="Table"/>
            </w:pPr>
            <w:r w:rsidRPr="00FF79EB">
              <w:lastRenderedPageBreak/>
              <w:t xml:space="preserve"> 8. Il progetto esecutivo, redatto in conformità al progetto definitivo, determina in ogni dettaglio i lavori da realizzare, il relativo costo previsto, il cronoprogramma coerente con quello del progetto definitivo, e deve essere sviluppato ad un livello di definizione tale che ogni elemento sia identificato in forma, tipologia, qualità, dimensione e prezzo. Il progetto esecutivo deve essere, altre</w:t>
            </w:r>
            <w:r>
              <w:t>sì</w:t>
            </w:r>
            <w:r w:rsidRPr="00FF79EB">
              <w:t xml:space="preserve">, corredato da apposito piano di manutenzione dell’opera e delle sue parti in relazione al ciclo di vita. </w:t>
            </w:r>
          </w:p>
        </w:tc>
        <w:tc>
          <w:tcPr>
            <w:tcW w:w="3381" w:type="dxa"/>
            <w:shd w:val="clear" w:color="auto" w:fill="DEEAF6" w:themeFill="accent5" w:themeFillTint="33"/>
          </w:tcPr>
          <w:p w14:paraId="0BEEAAEE" w14:textId="2B7B3807" w:rsidR="00C77525" w:rsidRDefault="00C77525" w:rsidP="00C56B3A">
            <w:pPr>
              <w:pStyle w:val="Table"/>
            </w:pPr>
            <w:r>
              <w:t>La verifica del progetto esecutivo dovrà valutare se:</w:t>
            </w:r>
          </w:p>
          <w:p w14:paraId="4C52D979" w14:textId="36F4A07F" w:rsidR="00C77525" w:rsidRPr="00133C77" w:rsidRDefault="00C77525" w:rsidP="00C56B3A">
            <w:pPr>
              <w:pStyle w:val="Tablelist"/>
            </w:pPr>
            <w:r w:rsidRPr="00FF79EB">
              <w:t xml:space="preserve">i lavori </w:t>
            </w:r>
            <w:r>
              <w:t xml:space="preserve">descritti sono quelli decisi nel </w:t>
            </w:r>
            <w:r w:rsidRPr="00FF79EB">
              <w:t>progetto definitivo</w:t>
            </w:r>
          </w:p>
          <w:p w14:paraId="41F6E427" w14:textId="0FA1E494" w:rsidR="00794C7F" w:rsidRPr="00133C77" w:rsidRDefault="00670249" w:rsidP="00C56B3A">
            <w:pPr>
              <w:pStyle w:val="Tablelist"/>
            </w:pPr>
            <w:r>
              <w:t xml:space="preserve">se i lavori sono </w:t>
            </w:r>
            <w:r w:rsidR="00794C7F">
              <w:t xml:space="preserve">identificati </w:t>
            </w:r>
            <w:r w:rsidR="00794C7F" w:rsidRPr="00FF79EB">
              <w:t>compiutamente</w:t>
            </w:r>
            <w:r w:rsidR="00794C7F">
              <w:t xml:space="preserve"> e </w:t>
            </w:r>
            <w:r>
              <w:t>descritti “</w:t>
            </w:r>
            <w:r w:rsidR="00C77525" w:rsidRPr="00FF79EB">
              <w:t>in ogni dettagli</w:t>
            </w:r>
            <w:r>
              <w:t>o”</w:t>
            </w:r>
            <w:r w:rsidR="00733A35">
              <w:t>: “</w:t>
            </w:r>
            <w:r w:rsidR="00733A35" w:rsidRPr="00FF79EB">
              <w:t>in forma, tipologia, qualità, dimensione e prezzo</w:t>
            </w:r>
            <w:r w:rsidR="00733A35">
              <w:t>”.</w:t>
            </w:r>
          </w:p>
          <w:p w14:paraId="6D4DA924" w14:textId="0A2B171C" w:rsidR="00794C7F" w:rsidRPr="00133C77" w:rsidRDefault="00794C7F" w:rsidP="00C56B3A">
            <w:pPr>
              <w:pStyle w:val="Tablelist"/>
            </w:pPr>
            <w:r w:rsidRPr="00B44247">
              <w:t>se il costo previsto</w:t>
            </w:r>
            <w:r w:rsidR="00B44247" w:rsidRPr="00B44247">
              <w:t xml:space="preserve"> (quadro) e il </w:t>
            </w:r>
            <w:r w:rsidRPr="00B44247">
              <w:t xml:space="preserve">cronoprogramma </w:t>
            </w:r>
            <w:r w:rsidR="00B44247">
              <w:t xml:space="preserve">sono </w:t>
            </w:r>
            <w:r w:rsidRPr="00B44247">
              <w:t>coerent</w:t>
            </w:r>
            <w:r w:rsidR="00B44247">
              <w:t xml:space="preserve">i con </w:t>
            </w:r>
            <w:r w:rsidR="00C77525" w:rsidRPr="00B44247">
              <w:t>quell</w:t>
            </w:r>
            <w:r w:rsidR="00B44247">
              <w:t>i</w:t>
            </w:r>
            <w:r w:rsidR="00C77525" w:rsidRPr="00B44247">
              <w:t xml:space="preserve"> del progetto definitivo</w:t>
            </w:r>
          </w:p>
          <w:p w14:paraId="3FE83873" w14:textId="1DF1892C" w:rsidR="00C85A58" w:rsidRPr="00133C77" w:rsidRDefault="00E474D3" w:rsidP="00C56B3A">
            <w:pPr>
              <w:pStyle w:val="Tablelist"/>
            </w:pPr>
            <w:r>
              <w:t xml:space="preserve">se è </w:t>
            </w:r>
            <w:r w:rsidR="00C77525" w:rsidRPr="00FF79EB">
              <w:t>corredato da apposito piano di manutenzione dell’opera e delle sue parti</w:t>
            </w:r>
            <w:r>
              <w:t xml:space="preserve">, </w:t>
            </w:r>
            <w:r w:rsidR="00C77525" w:rsidRPr="00FF79EB">
              <w:t>in relazione al ciclo di vita.</w:t>
            </w:r>
          </w:p>
        </w:tc>
        <w:tc>
          <w:tcPr>
            <w:tcW w:w="2127" w:type="dxa"/>
            <w:shd w:val="clear" w:color="auto" w:fill="DEEAF6" w:themeFill="accent5" w:themeFillTint="33"/>
          </w:tcPr>
          <w:p w14:paraId="14E55FD5" w14:textId="77777777" w:rsidR="00E90616" w:rsidRPr="00425499" w:rsidRDefault="00E90616" w:rsidP="00C56B3A">
            <w:pPr>
              <w:pStyle w:val="Table"/>
            </w:pPr>
            <w:r w:rsidRPr="1BBC1188">
              <w:t>AV.23.8.1 Verifiche sul progetto esecutivo:</w:t>
            </w:r>
          </w:p>
          <w:p w14:paraId="3E9A2CCB" w14:textId="77777777" w:rsidR="00E90616" w:rsidRPr="001D5032" w:rsidRDefault="00E90616" w:rsidP="00C56B3A">
            <w:pPr>
              <w:pStyle w:val="Table"/>
            </w:pPr>
            <w:r w:rsidRPr="1BBC1188">
              <w:t>è coerente con quanto dichiarato nel progetto definitivo?</w:t>
            </w:r>
          </w:p>
          <w:p w14:paraId="3BB54D59" w14:textId="77777777" w:rsidR="00E90616" w:rsidRPr="001D5032" w:rsidRDefault="00E90616" w:rsidP="00C56B3A">
            <w:pPr>
              <w:pStyle w:val="Table"/>
            </w:pPr>
            <w:r w:rsidRPr="1BBC1188">
              <w:t>identifica tutti gli elementi che compongono l’opera e la relativa geometria, tipologia, qualità e il prezzo?</w:t>
            </w:r>
          </w:p>
          <w:p w14:paraId="356534DC" w14:textId="77777777" w:rsidR="00E90616" w:rsidRPr="001D5032" w:rsidRDefault="00E90616" w:rsidP="00C56B3A">
            <w:pPr>
              <w:pStyle w:val="Table"/>
            </w:pPr>
            <w:r w:rsidRPr="1BBC1188">
              <w:t>Identifica i lavori previsti, i relativi costi ed il cronoprogramma sono realizzati con sufficiente livello di definizione e sono coerenti con i valori di prezzo dei singoli elementi?</w:t>
            </w:r>
          </w:p>
          <w:p w14:paraId="2DBAFB06" w14:textId="22D0F8FD" w:rsidR="0029014E" w:rsidRDefault="00E90616" w:rsidP="00C56B3A">
            <w:pPr>
              <w:pStyle w:val="Table"/>
            </w:pPr>
            <w:r w:rsidRPr="1BBC1188">
              <w:t>contiene il piano di manutenzione dell’opera e degli elementi relativo all’intero ciclo di vita? Tale piano è stato sviluppato con sufficiente livello di dettaglio?</w:t>
            </w:r>
          </w:p>
          <w:p w14:paraId="77930D06" w14:textId="22D0F8FD" w:rsidR="0029014E" w:rsidRDefault="0029014E" w:rsidP="00C56B3A">
            <w:pPr>
              <w:pStyle w:val="Table"/>
            </w:pPr>
          </w:p>
          <w:p w14:paraId="505343B8" w14:textId="22D0F8FD" w:rsidR="00E90616" w:rsidRDefault="00E90616" w:rsidP="00C56B3A">
            <w:pPr>
              <w:pStyle w:val="Table"/>
            </w:pPr>
          </w:p>
        </w:tc>
        <w:tc>
          <w:tcPr>
            <w:tcW w:w="2126" w:type="dxa"/>
            <w:shd w:val="clear" w:color="auto" w:fill="DEEAF6" w:themeFill="accent5" w:themeFillTint="33"/>
          </w:tcPr>
          <w:p w14:paraId="3CFE629D" w14:textId="76340F8C" w:rsidR="00E90616" w:rsidRDefault="00E90616" w:rsidP="00C56B3A">
            <w:pPr>
              <w:pStyle w:val="Table"/>
            </w:pPr>
            <w:r w:rsidRPr="1BBC1188">
              <w:t>Verificare che nel progetto esecutivo, redatto in conformità al progetto definitivo, siano determinati, in ogni dettaglio, i lavori da realizzare, il relativo costo previsto, il cronoprogramma coerente con quello del progetto definitivo e sia sviluppato ad un livello di definizione tale che ogni elemento sia identificato in forma, tipologia, qualità, dimensione e prezzo. Verificare la presenza, nel progetto esecutivo, di un piano di manutenzione dell'opera e delle sue parti in relazione al ciclo di vita.</w:t>
            </w:r>
          </w:p>
        </w:tc>
        <w:tc>
          <w:tcPr>
            <w:tcW w:w="2551" w:type="dxa"/>
            <w:shd w:val="clear" w:color="auto" w:fill="DEEAF6" w:themeFill="accent5" w:themeFillTint="33"/>
          </w:tcPr>
          <w:p w14:paraId="674CA23C" w14:textId="5A68A496" w:rsidR="00E90616" w:rsidRPr="009E0BFB" w:rsidRDefault="00E90616" w:rsidP="00C56B3A">
            <w:pPr>
              <w:pStyle w:val="Table"/>
            </w:pPr>
            <w:r w:rsidRPr="095D17C1">
              <w:t>Verifica completezza PE e congruenza con il PD + presenza piano di manutenzione</w:t>
            </w:r>
            <w:r w:rsidRPr="009E0BFB">
              <w:t xml:space="preserve">. </w:t>
            </w:r>
          </w:p>
          <w:p w14:paraId="412A5931" w14:textId="523B0884" w:rsidR="00E90616" w:rsidRPr="009E0BFB" w:rsidRDefault="00E90616" w:rsidP="00C56B3A">
            <w:pPr>
              <w:pStyle w:val="Table"/>
            </w:pPr>
            <w:r w:rsidRPr="43056A85">
              <w:t xml:space="preserve">Al fine di manutenere l’opera, gli </w:t>
            </w:r>
            <w:proofErr w:type="spellStart"/>
            <w:r w:rsidRPr="43056A85">
              <w:t>As</w:t>
            </w:r>
            <w:proofErr w:type="spellEnd"/>
            <w:r w:rsidRPr="43056A85">
              <w:t xml:space="preserve"> </w:t>
            </w:r>
            <w:proofErr w:type="spellStart"/>
            <w:r w:rsidRPr="43056A85">
              <w:t>Built</w:t>
            </w:r>
            <w:proofErr w:type="spellEnd"/>
            <w:r w:rsidRPr="43056A85">
              <w:t xml:space="preserve"> della struttura sono congrui alla documentazione di progetto? </w:t>
            </w:r>
          </w:p>
          <w:p w14:paraId="4503F245" w14:textId="68479F34" w:rsidR="00E90616" w:rsidRPr="009E0BFB" w:rsidRDefault="00E90616" w:rsidP="00C56B3A">
            <w:pPr>
              <w:pStyle w:val="Table"/>
            </w:pPr>
            <w:r w:rsidRPr="43056A85">
              <w:t>Si può svolgere manutenzione sulle strutture? C’è qualche tipo di impedimento</w:t>
            </w:r>
            <w:r w:rsidRPr="009E0BFB">
              <w:t xml:space="preserve">? </w:t>
            </w:r>
          </w:p>
          <w:p w14:paraId="0DDD8CAB" w14:textId="47077184" w:rsidR="00E90616" w:rsidRPr="009E0BFB" w:rsidRDefault="00E90616" w:rsidP="00C56B3A">
            <w:pPr>
              <w:pStyle w:val="Table"/>
            </w:pPr>
            <w:r w:rsidRPr="43056A85">
              <w:t xml:space="preserve">Il progetto strutturale rispetta le norme tecniche in materia di sicurezza? </w:t>
            </w:r>
          </w:p>
          <w:p w14:paraId="118B1CEB" w14:textId="039AC1E7" w:rsidR="00E90616" w:rsidRPr="009E0BFB" w:rsidRDefault="00E90616" w:rsidP="00C56B3A">
            <w:pPr>
              <w:pStyle w:val="Table"/>
            </w:pPr>
            <w:r w:rsidRPr="43056A85">
              <w:t xml:space="preserve">I documenti che accompagnano il progetto esecutivo sono stati redatti tenendo conto come minimo degli aspetti presenti nelle relazioni specialistiche contenute nel progetto definitivo? </w:t>
            </w:r>
          </w:p>
          <w:p w14:paraId="77BA630B" w14:textId="73E6755D" w:rsidR="00E90616" w:rsidRPr="009E0BFB" w:rsidRDefault="00E90616" w:rsidP="00C56B3A">
            <w:pPr>
              <w:pStyle w:val="Table"/>
            </w:pPr>
            <w:r w:rsidRPr="43056A85">
              <w:t xml:space="preserve">La relazione illustrativa che accompagna il PE e che descrive i criteri e le modalità di calcolo strutturale è esaustiva? </w:t>
            </w:r>
          </w:p>
          <w:p w14:paraId="26BAD7AD" w14:textId="4DF6756B" w:rsidR="00E90616" w:rsidRPr="009E0BFB" w:rsidRDefault="00E90616" w:rsidP="00C56B3A">
            <w:pPr>
              <w:pStyle w:val="Table"/>
            </w:pPr>
            <w:r w:rsidRPr="43056A85">
              <w:t>La relazione e gli elaborati del PE soddisfano quanto richiesto dall’ art. 37, comma 6 del Regolamento di Attuazione?</w:t>
            </w:r>
          </w:p>
          <w:p w14:paraId="68F0C044" w14:textId="77777777" w:rsidR="00E90616" w:rsidRPr="009E0BFB" w:rsidRDefault="00E90616" w:rsidP="00C56B3A">
            <w:pPr>
              <w:pStyle w:val="Table"/>
            </w:pPr>
            <w:r w:rsidRPr="43056A85">
              <w:t xml:space="preserve">Verifica elementare: Il piano di manutenzione tratta anche della manutenzione degli elementi strutturali? </w:t>
            </w:r>
          </w:p>
          <w:p w14:paraId="453834D3" w14:textId="4C5D297C" w:rsidR="00E90616" w:rsidRPr="009E0BFB" w:rsidRDefault="00E90616" w:rsidP="00C56B3A">
            <w:pPr>
              <w:pStyle w:val="Table"/>
            </w:pPr>
            <w:r w:rsidRPr="43056A85">
              <w:t xml:space="preserve">All'interno del cronoprogramma sono state inserite tutte le lavorazioni riguardanti la parte strutturale dell’opera? </w:t>
            </w:r>
          </w:p>
          <w:p w14:paraId="399608AF" w14:textId="5B49CD73" w:rsidR="00E90616" w:rsidRPr="009E0BFB" w:rsidRDefault="00E90616" w:rsidP="00C56B3A">
            <w:pPr>
              <w:pStyle w:val="Table"/>
            </w:pPr>
            <w:r w:rsidRPr="43056A85">
              <w:t xml:space="preserve">All’interno del computo metrico estimativo (CME) sono state inserite tutte le voci riguardanti le lavorazioni di tipologia strutturale? </w:t>
            </w:r>
          </w:p>
          <w:p w14:paraId="384D9DC0" w14:textId="662145E5" w:rsidR="00E90616" w:rsidRPr="009E0BFB" w:rsidRDefault="00E90616" w:rsidP="00C56B3A">
            <w:pPr>
              <w:pStyle w:val="Table"/>
            </w:pPr>
            <w:r w:rsidRPr="43056A85">
              <w:t xml:space="preserve">Sono stati indicati gli elaborati grafici dai quali sono ricavate le quantità totali delle singole lavorazioni di tipologia strutturale? </w:t>
            </w:r>
          </w:p>
          <w:p w14:paraId="48B31D30" w14:textId="270261A0" w:rsidR="00E90616" w:rsidRPr="009E0BFB" w:rsidRDefault="00E90616" w:rsidP="00C56B3A">
            <w:pPr>
              <w:pStyle w:val="Table"/>
            </w:pPr>
            <w:r w:rsidRPr="43056A85">
              <w:t>I calcoli delle strutture comprendono i criteri di impostazione del calcolo, le azioni, i criteri di verifica e la definizione degli elementi strutturali?</w:t>
            </w:r>
            <w:r w:rsidRPr="43056A85">
              <w:rPr>
                <w:rFonts w:ascii="Arial" w:hAnsi="Arial" w:cs="Arial"/>
              </w:rPr>
              <w:t> </w:t>
            </w:r>
            <w:r w:rsidRPr="43056A85">
              <w:t xml:space="preserve"> </w:t>
            </w:r>
          </w:p>
          <w:p w14:paraId="73732DCF" w14:textId="52E360DF" w:rsidR="00E90616" w:rsidRDefault="00E90616" w:rsidP="00C56B3A">
            <w:pPr>
              <w:pStyle w:val="Table"/>
            </w:pPr>
            <w:r w:rsidRPr="43056A85">
              <w:t>I calcoli delle strutture</w:t>
            </w:r>
            <w:r w:rsidRPr="43056A85">
              <w:rPr>
                <w:rFonts w:ascii="Arial" w:hAnsi="Arial" w:cs="Arial"/>
              </w:rPr>
              <w:t> </w:t>
            </w:r>
            <w:r w:rsidRPr="43056A85">
              <w:t>sono stati eseguiti ad un livello di definizione tale da non avere differenze tecniche e di costo significative nella fase di progettazione esecutiva?</w:t>
            </w:r>
            <w:r w:rsidRPr="43056A85">
              <w:rPr>
                <w:rFonts w:ascii="Arial" w:hAnsi="Arial" w:cs="Arial"/>
              </w:rPr>
              <w:t> </w:t>
            </w:r>
          </w:p>
        </w:tc>
        <w:tc>
          <w:tcPr>
            <w:tcW w:w="2268" w:type="dxa"/>
            <w:shd w:val="clear" w:color="auto" w:fill="DEEAF6" w:themeFill="accent5" w:themeFillTint="33"/>
          </w:tcPr>
          <w:p w14:paraId="65448DA7" w14:textId="319FEE5E" w:rsidR="00E90616" w:rsidRDefault="00E90616" w:rsidP="00C56B3A">
            <w:pPr>
              <w:pStyle w:val="Table"/>
            </w:pPr>
            <w:r w:rsidRPr="144A94C1">
              <w:t xml:space="preserve">Azione di controllo </w:t>
            </w:r>
            <w:proofErr w:type="spellStart"/>
            <w:r w:rsidRPr="144A94C1">
              <w:t>XXI.Controllo</w:t>
            </w:r>
            <w:proofErr w:type="spellEnd"/>
            <w:r w:rsidRPr="144A94C1">
              <w:t xml:space="preserve"> che il progetto esecutivo espliciti in maniera dettagliata tutti i lavori da effettuare e contenga il costo delle lavorazioni e il cronoprogramma coerenti con </w:t>
            </w:r>
            <w:proofErr w:type="gramStart"/>
            <w:r w:rsidRPr="144A94C1">
              <w:t>i progetto</w:t>
            </w:r>
            <w:proofErr w:type="gramEnd"/>
            <w:r w:rsidRPr="144A94C1">
              <w:t xml:space="preserve"> definitivo ma ad un livello di definizione maggiore, quindi contennendo anche un piano di manutenzione per tutto il ciclo di vita dell’opera.</w:t>
            </w:r>
          </w:p>
        </w:tc>
        <w:tc>
          <w:tcPr>
            <w:tcW w:w="2410" w:type="dxa"/>
            <w:shd w:val="clear" w:color="auto" w:fill="DEEAF6" w:themeFill="accent5" w:themeFillTint="33"/>
          </w:tcPr>
          <w:p w14:paraId="6E9D5266" w14:textId="77777777" w:rsidR="00E90616" w:rsidRPr="00C36D3D" w:rsidRDefault="00E90616" w:rsidP="00C56B3A">
            <w:pPr>
              <w:pStyle w:val="Table"/>
            </w:pPr>
            <w:r w:rsidRPr="144A94C1">
              <w:t xml:space="preserve">Azione di controllo: Verifica della completezza del cronoprogramma del progetto esecutivo: ogni lavorazione associata al relativo costo; </w:t>
            </w:r>
          </w:p>
          <w:p w14:paraId="246F0732" w14:textId="77777777" w:rsidR="00E90616" w:rsidRPr="00C36D3D" w:rsidRDefault="00E90616" w:rsidP="00C56B3A">
            <w:pPr>
              <w:pStyle w:val="Table"/>
            </w:pPr>
            <w:r w:rsidRPr="144A94C1">
              <w:t>Verifica della presenza del piano di manutenzione dell’opera.</w:t>
            </w:r>
          </w:p>
          <w:p w14:paraId="5273D19E" w14:textId="77777777" w:rsidR="00E90616" w:rsidRPr="00C36D3D" w:rsidRDefault="00E90616" w:rsidP="00C56B3A">
            <w:pPr>
              <w:pStyle w:val="Table"/>
            </w:pPr>
            <w:r w:rsidRPr="144A94C1">
              <w:t>Verifiche elementari:</w:t>
            </w:r>
          </w:p>
          <w:p w14:paraId="47FC1C8E" w14:textId="403D8D0A" w:rsidR="00E90616" w:rsidRDefault="00E90616" w:rsidP="00C56B3A">
            <w:pPr>
              <w:pStyle w:val="Table"/>
            </w:pPr>
            <w:r w:rsidRPr="144A94C1">
              <w:t>La relazione illustrativa del progetto preliminare e poi la relazione generale esplicita il piano di manutenzione dell’opera e il cronoprogramma in modo chiaro e completo?</w:t>
            </w:r>
          </w:p>
        </w:tc>
        <w:tc>
          <w:tcPr>
            <w:tcW w:w="3544" w:type="dxa"/>
            <w:shd w:val="clear" w:color="auto" w:fill="DEEAF6" w:themeFill="accent5" w:themeFillTint="33"/>
          </w:tcPr>
          <w:p w14:paraId="6F73D62C" w14:textId="56299294" w:rsidR="00F52739" w:rsidRPr="00FC5B8B" w:rsidRDefault="00E90616" w:rsidP="00C56B3A">
            <w:pPr>
              <w:pStyle w:val="Table"/>
            </w:pPr>
            <w:r w:rsidRPr="00FC5B8B">
              <w:t>MARZELLA</w:t>
            </w:r>
          </w:p>
          <w:p w14:paraId="7235C79A" w14:textId="7CF02D78" w:rsidR="00F52739" w:rsidRDefault="14C2F06D" w:rsidP="00C56B3A">
            <w:pPr>
              <w:pStyle w:val="Table"/>
            </w:pPr>
            <w:r w:rsidRPr="00FC5B8B">
              <w:rPr>
                <w:rFonts w:ascii="Calibri" w:hAnsi="Calibri" w:cs="Calibri"/>
                <w:sz w:val="22"/>
                <w:szCs w:val="22"/>
              </w:rPr>
              <w:t>-</w:t>
            </w:r>
            <w:r w:rsidRPr="56E69D11">
              <w:t xml:space="preserve"> Verificare che all’interno del progetto esecutivo, redatto in conformità al progetto definitivo, siano determinati i lavori da realizzare, il relativo costo previsto, il cronoprogramma coerente con quello del progetto definitivo e sia sviluppato ad un livello di definizione tale che ogni elemento sia identificato in forma, tipologia, qualità, dimensione e prezzo. Verificare la presenza, nel progetto esecutivo, di un piano di manutenzione dell'opera e delle sue parti in relazione al ciclo di vita.</w:t>
            </w:r>
          </w:p>
          <w:p w14:paraId="2AB608C1" w14:textId="77777777" w:rsidR="00E76D5B" w:rsidRDefault="00E76D5B" w:rsidP="00E76D5B">
            <w:pPr>
              <w:pStyle w:val="Table"/>
              <w:rPr>
                <w:b/>
                <w:bCs/>
                <w:highlight w:val="yellow"/>
              </w:rPr>
            </w:pPr>
            <w:r w:rsidRPr="00D32DF9">
              <w:rPr>
                <w:b/>
                <w:bCs/>
                <w:highlight w:val="yellow"/>
              </w:rPr>
              <w:t>De Angelis</w:t>
            </w:r>
          </w:p>
          <w:p w14:paraId="306694E8" w14:textId="77777777" w:rsidR="00E76D5B" w:rsidRDefault="00E76D5B" w:rsidP="00E76D5B">
            <w:pPr>
              <w:pStyle w:val="Tablelist"/>
            </w:pPr>
            <w:r>
              <w:t xml:space="preserve">Completezza e chiarezza della descrizione delle opere </w:t>
            </w:r>
            <w:r w:rsidRPr="004B7C87">
              <w:t>da realizzare</w:t>
            </w:r>
            <w:r>
              <w:t xml:space="preserve"> in termini di materiali (categorie e qualità) e lavorazioni da eseguire [art. 23.8].</w:t>
            </w:r>
          </w:p>
          <w:p w14:paraId="6A6B530F" w14:textId="77777777" w:rsidR="00E76D5B" w:rsidRDefault="00E76D5B" w:rsidP="00E76D5B">
            <w:pPr>
              <w:pStyle w:val="Tablelist"/>
            </w:pPr>
            <w:r>
              <w:t>Coerenza delle scelte progettuali esecutive con quanto stabilito nel livello precedente [art. 23.8] e conferma della loro adeguatezza nei confronti dei fabbisogni della collettività e dei vincoli vigenti (vedi art. 23.7).</w:t>
            </w:r>
          </w:p>
          <w:p w14:paraId="325E4AEE" w14:textId="77777777" w:rsidR="00E76D5B" w:rsidRDefault="00E76D5B" w:rsidP="00E76D5B">
            <w:pPr>
              <w:pStyle w:val="Tablelist"/>
            </w:pPr>
            <w:r>
              <w:t>Coerenza delle stime dei tempi e dei costi con le scelte progettuali a livello esecutivo [art. 23.8].</w:t>
            </w:r>
          </w:p>
          <w:p w14:paraId="73ACB3D5" w14:textId="4D9AF78D" w:rsidR="00E90616" w:rsidRPr="00FC5B8B" w:rsidRDefault="00E76D5B" w:rsidP="00E76D5B">
            <w:pPr>
              <w:pStyle w:val="Tablelist"/>
            </w:pPr>
            <w:r>
              <w:t>C</w:t>
            </w:r>
            <w:r w:rsidRPr="007E0561">
              <w:t xml:space="preserve">ompletezza </w:t>
            </w:r>
            <w:r>
              <w:t xml:space="preserve">e chiarezza </w:t>
            </w:r>
            <w:r w:rsidRPr="007E0561">
              <w:t xml:space="preserve">del </w:t>
            </w:r>
            <w:r>
              <w:t>piano di manutenzione e verosimiglianza delle stime di durata e di manutenibilità [art. 23.8].</w:t>
            </w:r>
          </w:p>
        </w:tc>
      </w:tr>
      <w:tr w:rsidR="00C85A58" w:rsidRPr="004252FA" w14:paraId="3D93529D" w14:textId="35243C24" w:rsidTr="00641CB5">
        <w:tc>
          <w:tcPr>
            <w:tcW w:w="2851" w:type="dxa"/>
            <w:shd w:val="clear" w:color="auto" w:fill="FFFF00"/>
          </w:tcPr>
          <w:p w14:paraId="42A7DB64" w14:textId="3D562FE0" w:rsidR="00C85A58" w:rsidRPr="00FF79EB" w:rsidRDefault="00C85A58" w:rsidP="00C56B3A">
            <w:pPr>
              <w:pStyle w:val="Table"/>
            </w:pPr>
            <w:r w:rsidRPr="00FF79EB">
              <w:t xml:space="preserve"> 9. In relazione alle caratteristiche e all’importanza dell’opera, il responsabile unico del procedimento, secondo quanto previsto dall’articolo 26, stabilisce criteri, contenuti e momenti di verifica tecnica dei vari livelli di progettazione. </w:t>
            </w:r>
          </w:p>
        </w:tc>
        <w:tc>
          <w:tcPr>
            <w:tcW w:w="3381" w:type="dxa"/>
            <w:shd w:val="clear" w:color="auto" w:fill="DEEAF6" w:themeFill="accent5" w:themeFillTint="33"/>
          </w:tcPr>
          <w:p w14:paraId="3C986624" w14:textId="57F199B1" w:rsidR="00C85A58" w:rsidRPr="00EF742C" w:rsidRDefault="00EF742C" w:rsidP="00C56B3A">
            <w:pPr>
              <w:pStyle w:val="Table"/>
            </w:pPr>
            <w:r>
              <w:t>Memento: è il RUP che deve dire come fatto il progetto</w:t>
            </w:r>
            <w:r w:rsidR="00284E73">
              <w:t xml:space="preserve"> ma anche come valutarlo</w:t>
            </w:r>
            <w:r>
              <w:t>. Lo ha detto da qualche parte?</w:t>
            </w:r>
          </w:p>
        </w:tc>
        <w:tc>
          <w:tcPr>
            <w:tcW w:w="2127" w:type="dxa"/>
            <w:shd w:val="clear" w:color="auto" w:fill="DEEAF6" w:themeFill="accent5" w:themeFillTint="33"/>
          </w:tcPr>
          <w:p w14:paraId="05DE943C" w14:textId="77777777" w:rsidR="00E90616" w:rsidRPr="00150FE0" w:rsidRDefault="00E90616" w:rsidP="00C56B3A">
            <w:pPr>
              <w:pStyle w:val="Table"/>
            </w:pPr>
            <w:r w:rsidRPr="00150FE0">
              <w:t>AV.23.9 Verifiche sui metodi utilizzati dal responsabile unico del procedimento:</w:t>
            </w:r>
          </w:p>
          <w:p w14:paraId="04007ABA" w14:textId="32A39F78" w:rsidR="00E90616" w:rsidRPr="00150FE0" w:rsidRDefault="00E90616" w:rsidP="00C56B3A">
            <w:pPr>
              <w:pStyle w:val="Table"/>
            </w:pPr>
            <w:r w:rsidRPr="00150FE0">
              <w:t>ha stabilito i criteri della verifica tecnica nei vari livelli di progettazione?</w:t>
            </w:r>
          </w:p>
        </w:tc>
        <w:tc>
          <w:tcPr>
            <w:tcW w:w="2126" w:type="dxa"/>
            <w:shd w:val="clear" w:color="auto" w:fill="DEEAF6" w:themeFill="accent5" w:themeFillTint="33"/>
          </w:tcPr>
          <w:p w14:paraId="1092DAAE" w14:textId="5CEC0475" w:rsidR="00E90616" w:rsidRPr="007C7FFC" w:rsidRDefault="00E90616" w:rsidP="00C56B3A">
            <w:pPr>
              <w:pStyle w:val="Table"/>
            </w:pPr>
            <w:r w:rsidRPr="007C7FFC">
              <w:t>Controllo dell’aderenza della verifica tecnica ai criteri stabiliti dal responsabile unico del procedimento;</w:t>
            </w:r>
          </w:p>
        </w:tc>
        <w:tc>
          <w:tcPr>
            <w:tcW w:w="2551" w:type="dxa"/>
            <w:shd w:val="clear" w:color="auto" w:fill="DEEAF6" w:themeFill="accent5" w:themeFillTint="33"/>
          </w:tcPr>
          <w:p w14:paraId="2CFE4971" w14:textId="59AB02AF" w:rsidR="00E90616" w:rsidRDefault="00E90616" w:rsidP="00C56B3A">
            <w:pPr>
              <w:pStyle w:val="Table"/>
            </w:pPr>
          </w:p>
        </w:tc>
        <w:tc>
          <w:tcPr>
            <w:tcW w:w="2268" w:type="dxa"/>
            <w:shd w:val="clear" w:color="auto" w:fill="DEEAF6" w:themeFill="accent5" w:themeFillTint="33"/>
          </w:tcPr>
          <w:p w14:paraId="523E1774" w14:textId="1E10A499" w:rsidR="00E90616" w:rsidRPr="003B04EE" w:rsidRDefault="00E90616" w:rsidP="00C56B3A">
            <w:pPr>
              <w:pStyle w:val="Table"/>
            </w:pPr>
            <w:r w:rsidRPr="003B04EE">
              <w:t xml:space="preserve">Azione di controllo </w:t>
            </w:r>
            <w:proofErr w:type="spellStart"/>
            <w:r w:rsidRPr="003B04EE">
              <w:t>XXII.Controllo</w:t>
            </w:r>
            <w:proofErr w:type="spellEnd"/>
            <w:r w:rsidRPr="003B04EE">
              <w:t xml:space="preserve"> che il RUP abbia redatto un documento in cui siano stabiliti i criteri, i contenuti e i momenti di verifica tecnica dei vari livelli di progettazione.</w:t>
            </w:r>
          </w:p>
        </w:tc>
        <w:tc>
          <w:tcPr>
            <w:tcW w:w="2410" w:type="dxa"/>
            <w:shd w:val="clear" w:color="auto" w:fill="DEEAF6" w:themeFill="accent5" w:themeFillTint="33"/>
          </w:tcPr>
          <w:p w14:paraId="4E41B48E" w14:textId="069E1EF6" w:rsidR="00E90616" w:rsidRDefault="00E90616" w:rsidP="00C56B3A">
            <w:pPr>
              <w:pStyle w:val="Table"/>
            </w:pPr>
            <w:r>
              <w:t>-</w:t>
            </w:r>
          </w:p>
        </w:tc>
        <w:tc>
          <w:tcPr>
            <w:tcW w:w="3544" w:type="dxa"/>
            <w:shd w:val="clear" w:color="auto" w:fill="DEEAF6" w:themeFill="accent5" w:themeFillTint="33"/>
          </w:tcPr>
          <w:p w14:paraId="0498C652" w14:textId="77777777" w:rsidR="00F52739" w:rsidRPr="00C107B1" w:rsidRDefault="00E90616" w:rsidP="00C56B3A">
            <w:pPr>
              <w:pStyle w:val="Table"/>
            </w:pPr>
            <w:r w:rsidRPr="00C107B1">
              <w:t>ERMIDORO</w:t>
            </w:r>
          </w:p>
          <w:p w14:paraId="7CBB912B" w14:textId="77777777" w:rsidR="00E90616" w:rsidRDefault="006B78D8" w:rsidP="00C56B3A">
            <w:pPr>
              <w:pStyle w:val="Table"/>
            </w:pPr>
            <w:r w:rsidRPr="00C107B1">
              <w:t xml:space="preserve">Il RUP deve indicare </w:t>
            </w:r>
            <w:r w:rsidR="003437C5" w:rsidRPr="00C107B1">
              <w:t>i</w:t>
            </w:r>
            <w:r w:rsidR="00C65779" w:rsidRPr="00C107B1">
              <w:t xml:space="preserve"> criteri</w:t>
            </w:r>
            <w:r w:rsidR="003437C5" w:rsidRPr="00C107B1">
              <w:t xml:space="preserve">, I contenuti e </w:t>
            </w:r>
            <w:r w:rsidR="00A35B37" w:rsidRPr="00C107B1">
              <w:t>I momenti</w:t>
            </w:r>
            <w:r w:rsidR="00CA6330" w:rsidRPr="00C107B1">
              <w:t xml:space="preserve"> della verifica t</w:t>
            </w:r>
            <w:r w:rsidR="00A35B37" w:rsidRPr="00C107B1">
              <w:t>ecnica</w:t>
            </w:r>
            <w:r w:rsidR="00C25644" w:rsidRPr="00C107B1">
              <w:t xml:space="preserve"> dei vari livelli di progettazione.</w:t>
            </w:r>
          </w:p>
          <w:p w14:paraId="2A066790" w14:textId="61731FDB" w:rsidR="00E76D5B" w:rsidRPr="00641CB5" w:rsidRDefault="00E76D5B" w:rsidP="00641CB5">
            <w:pPr>
              <w:pStyle w:val="Table"/>
              <w:rPr>
                <w:b/>
                <w:bCs/>
                <w:highlight w:val="yellow"/>
              </w:rPr>
            </w:pPr>
            <w:r w:rsidRPr="00D32DF9">
              <w:rPr>
                <w:b/>
                <w:bCs/>
                <w:highlight w:val="yellow"/>
              </w:rPr>
              <w:t>De Angelis</w:t>
            </w:r>
            <w:r w:rsidR="00641CB5">
              <w:rPr>
                <w:b/>
                <w:bCs/>
              </w:rPr>
              <w:t xml:space="preserve">: </w:t>
            </w:r>
            <w:r w:rsidR="00641CB5">
              <w:t>Niente da dire</w:t>
            </w:r>
          </w:p>
        </w:tc>
      </w:tr>
      <w:tr w:rsidR="002649CA" w:rsidRPr="00255009" w14:paraId="7C4C9B74" w14:textId="056A8CFD" w:rsidTr="00641CB5">
        <w:tc>
          <w:tcPr>
            <w:tcW w:w="2851" w:type="dxa"/>
            <w:shd w:val="clear" w:color="auto" w:fill="FFFF00"/>
          </w:tcPr>
          <w:p w14:paraId="027E239B" w14:textId="1E1B704D" w:rsidR="002649CA" w:rsidRPr="00FF79EB" w:rsidRDefault="002649CA" w:rsidP="00C56B3A">
            <w:pPr>
              <w:pStyle w:val="Table"/>
            </w:pPr>
            <w:r w:rsidRPr="00FF79EB">
              <w:t xml:space="preserve"> 10. L’accesso ad aree interessate ad indagini e ricerche necessarie all’attività di progettazione è soggetto all’autorizzazione di cui </w:t>
            </w:r>
            <w:r w:rsidRPr="00FF79EB">
              <w:lastRenderedPageBreak/>
              <w:t xml:space="preserve">all’articolo 15 del decreto del Presidente della Repubblica 8 giugno 2001, n. 327. La medesima autorizzazione si estende alle ricerche archeologiche, alla bonifica di ordigni bellici e alla bonifica dei siti inquinati. Le ricerche archeologiche sono compiute sotto la vigilanza delle competenti soprintendenze. </w:t>
            </w:r>
          </w:p>
        </w:tc>
        <w:tc>
          <w:tcPr>
            <w:tcW w:w="3381" w:type="dxa"/>
            <w:shd w:val="clear" w:color="auto" w:fill="DEEAF6" w:themeFill="accent5" w:themeFillTint="33"/>
            <w:vAlign w:val="center"/>
          </w:tcPr>
          <w:p w14:paraId="3C289799" w14:textId="75357795" w:rsidR="002649CA" w:rsidRPr="00133C77" w:rsidRDefault="002649CA" w:rsidP="00C56B3A">
            <w:pPr>
              <w:pStyle w:val="Table"/>
            </w:pPr>
            <w:r w:rsidRPr="00FF79EB">
              <w:lastRenderedPageBreak/>
              <w:t xml:space="preserve">Non interessante ai nostri </w:t>
            </w:r>
            <w:commentRangeStart w:id="15"/>
            <w:r w:rsidRPr="00FF79EB">
              <w:t>fini</w:t>
            </w:r>
            <w:commentRangeEnd w:id="15"/>
            <w:r w:rsidR="00045916">
              <w:rPr>
                <w:rStyle w:val="CommentReference"/>
                <w:rFonts w:ascii="Times New Roman" w:hAnsi="Times New Roman"/>
              </w:rPr>
              <w:commentReference w:id="15"/>
            </w:r>
          </w:p>
        </w:tc>
        <w:tc>
          <w:tcPr>
            <w:tcW w:w="2127" w:type="dxa"/>
            <w:shd w:val="clear" w:color="auto" w:fill="DEEAF6" w:themeFill="accent5" w:themeFillTint="33"/>
          </w:tcPr>
          <w:p w14:paraId="02C9AD19" w14:textId="77777777" w:rsidR="00E90616" w:rsidRPr="00FF79EB" w:rsidRDefault="00E90616" w:rsidP="00C56B3A">
            <w:pPr>
              <w:pStyle w:val="Table"/>
            </w:pPr>
          </w:p>
        </w:tc>
        <w:tc>
          <w:tcPr>
            <w:tcW w:w="2126" w:type="dxa"/>
            <w:shd w:val="clear" w:color="auto" w:fill="DEEAF6" w:themeFill="accent5" w:themeFillTint="33"/>
          </w:tcPr>
          <w:p w14:paraId="204E504B" w14:textId="259C7ADF" w:rsidR="00E90616" w:rsidRPr="00837CB9" w:rsidRDefault="00E90616" w:rsidP="00C56B3A">
            <w:pPr>
              <w:pStyle w:val="Table"/>
            </w:pPr>
            <w:r w:rsidRPr="00837CB9">
              <w:t xml:space="preserve">Verifica della conformità dell’accesso alle aree secondo l’articolo 15 del </w:t>
            </w:r>
            <w:proofErr w:type="spellStart"/>
            <w:r w:rsidRPr="00837CB9">
              <w:t>d.P.R</w:t>
            </w:r>
            <w:proofErr w:type="spellEnd"/>
            <w:r w:rsidRPr="00837CB9">
              <w:t xml:space="preserve"> dell’8 giugno 2001, </w:t>
            </w:r>
            <w:r w:rsidRPr="00837CB9">
              <w:lastRenderedPageBreak/>
              <w:t>n. 327, delle ricerche archeologiche, della bonifica di ordigni bellici e della bonifica dei siti inquinati;</w:t>
            </w:r>
          </w:p>
        </w:tc>
        <w:tc>
          <w:tcPr>
            <w:tcW w:w="2551" w:type="dxa"/>
            <w:shd w:val="clear" w:color="auto" w:fill="DEEAF6" w:themeFill="accent5" w:themeFillTint="33"/>
          </w:tcPr>
          <w:p w14:paraId="1C747AE6" w14:textId="30ABEA77" w:rsidR="00E90616" w:rsidRPr="00FF79EB" w:rsidRDefault="00E90616" w:rsidP="00C56B3A">
            <w:pPr>
              <w:pStyle w:val="Table"/>
            </w:pPr>
          </w:p>
        </w:tc>
        <w:tc>
          <w:tcPr>
            <w:tcW w:w="2268" w:type="dxa"/>
            <w:shd w:val="clear" w:color="auto" w:fill="DEEAF6" w:themeFill="accent5" w:themeFillTint="33"/>
          </w:tcPr>
          <w:p w14:paraId="290F3587" w14:textId="549684BF" w:rsidR="00E90616" w:rsidRPr="00837CB9" w:rsidRDefault="00E90616" w:rsidP="00C56B3A">
            <w:pPr>
              <w:pStyle w:val="Table"/>
            </w:pPr>
            <w:r w:rsidRPr="00837CB9">
              <w:t xml:space="preserve">Azione di controllo </w:t>
            </w:r>
            <w:proofErr w:type="spellStart"/>
            <w:r w:rsidRPr="00837CB9">
              <w:t>XXIII.Controllo</w:t>
            </w:r>
            <w:proofErr w:type="spellEnd"/>
            <w:r w:rsidRPr="00837CB9">
              <w:t xml:space="preserve"> che tra i vari documenti sia presente l’autorizzazione per accedere </w:t>
            </w:r>
            <w:r w:rsidRPr="00837CB9">
              <w:lastRenderedPageBreak/>
              <w:t>alle aree interessate ad indagini e ricerche necessarie per le attività di progettazione.</w:t>
            </w:r>
          </w:p>
        </w:tc>
        <w:tc>
          <w:tcPr>
            <w:tcW w:w="2410" w:type="dxa"/>
            <w:shd w:val="clear" w:color="auto" w:fill="DEEAF6" w:themeFill="accent5" w:themeFillTint="33"/>
          </w:tcPr>
          <w:p w14:paraId="4491D2F8" w14:textId="7B1675DE" w:rsidR="00E90616" w:rsidRDefault="00E90616" w:rsidP="00C56B3A">
            <w:pPr>
              <w:pStyle w:val="Table"/>
            </w:pPr>
            <w:r>
              <w:lastRenderedPageBreak/>
              <w:t>-</w:t>
            </w:r>
          </w:p>
        </w:tc>
        <w:tc>
          <w:tcPr>
            <w:tcW w:w="3544" w:type="dxa"/>
            <w:shd w:val="clear" w:color="auto" w:fill="DEEAF6" w:themeFill="accent5" w:themeFillTint="33"/>
          </w:tcPr>
          <w:p w14:paraId="504CC588" w14:textId="77777777" w:rsidR="00E90616" w:rsidRDefault="00E90616" w:rsidP="00C56B3A">
            <w:pPr>
              <w:pStyle w:val="Table"/>
            </w:pPr>
            <w:r>
              <w:t>D'ACHILLE</w:t>
            </w:r>
          </w:p>
          <w:p w14:paraId="4837B9D4" w14:textId="77777777" w:rsidR="00E90616" w:rsidRDefault="00837CB9" w:rsidP="00C56B3A">
            <w:pPr>
              <w:pStyle w:val="Table"/>
            </w:pPr>
            <w:r>
              <w:t>-</w:t>
            </w:r>
            <w:r w:rsidR="00BB7FE6">
              <w:t xml:space="preserve"> </w:t>
            </w:r>
          </w:p>
          <w:p w14:paraId="2AB059DC" w14:textId="5D135880" w:rsidR="00E76D5B" w:rsidRPr="00E76D5B" w:rsidRDefault="00E76D5B" w:rsidP="00E76D5B">
            <w:pPr>
              <w:pStyle w:val="Table"/>
              <w:rPr>
                <w:b/>
                <w:bCs/>
                <w:highlight w:val="yellow"/>
              </w:rPr>
            </w:pPr>
            <w:r w:rsidRPr="00D32DF9">
              <w:rPr>
                <w:b/>
                <w:bCs/>
                <w:highlight w:val="yellow"/>
              </w:rPr>
              <w:t>De Ange</w:t>
            </w:r>
            <w:r>
              <w:rPr>
                <w:b/>
                <w:bCs/>
                <w:highlight w:val="yellow"/>
              </w:rPr>
              <w:t>lis OK</w:t>
            </w:r>
          </w:p>
        </w:tc>
      </w:tr>
      <w:tr w:rsidR="0086649F" w:rsidRPr="004252FA" w14:paraId="2EB99AF9" w14:textId="16622E29" w:rsidTr="00641CB5">
        <w:tc>
          <w:tcPr>
            <w:tcW w:w="2851" w:type="dxa"/>
            <w:shd w:val="clear" w:color="auto" w:fill="FFFF00"/>
          </w:tcPr>
          <w:p w14:paraId="1D4CA14A" w14:textId="2DA298F8" w:rsidR="0086649F" w:rsidRPr="00FF79EB" w:rsidRDefault="0086649F" w:rsidP="00C56B3A">
            <w:pPr>
              <w:pStyle w:val="Table"/>
            </w:pPr>
            <w:r w:rsidRPr="00FF79EB">
              <w:t xml:space="preserve"> 11. Gli oneri inerenti alla progettazione, ivi compresi quelli relativi al dibattito pubblico, alla direzione dei lavori, alla vigilanza, ai collaudi, agli studi e alle ricerche connessi, alla redazione dei piani di sicurezza e di coordinamento, quando previsti ai sensi del decreto legislativo 9 aprile 2008, n. 81, alle prestazioni professionali e specialistiche, necessari per la redazione di un progetto esecutivo completo in ogni dettaglio, possono essere fatti gravare sulle disponibilità finanziarie della stazione appaltante cui accede la progettazione medesima. Ai fini dell’individuazione dell’importo stimato, il conteggio deve ricomprendere tutti i servizi, ivi compresa la direzione dei lavori, in caso di affidamento allo stesso progettista esterno. </w:t>
            </w:r>
          </w:p>
        </w:tc>
        <w:tc>
          <w:tcPr>
            <w:tcW w:w="3381" w:type="dxa"/>
            <w:shd w:val="clear" w:color="auto" w:fill="DEEAF6" w:themeFill="accent5" w:themeFillTint="33"/>
            <w:vAlign w:val="center"/>
          </w:tcPr>
          <w:p w14:paraId="1FD44DCE" w14:textId="70A221B0" w:rsidR="0086649F" w:rsidRPr="00133C77" w:rsidRDefault="0086649F" w:rsidP="00C56B3A">
            <w:pPr>
              <w:pStyle w:val="Table"/>
            </w:pPr>
            <w:r w:rsidRPr="00FF79EB">
              <w:t>Non interessante ai nostri fini</w:t>
            </w:r>
            <w:r>
              <w:t xml:space="preserve"> se non per le modalità di stima dei costi tecnici relativi al progetto in sede di quadro economico.</w:t>
            </w:r>
          </w:p>
        </w:tc>
        <w:tc>
          <w:tcPr>
            <w:tcW w:w="2127" w:type="dxa"/>
            <w:shd w:val="clear" w:color="auto" w:fill="DEEAF6" w:themeFill="accent5" w:themeFillTint="33"/>
          </w:tcPr>
          <w:p w14:paraId="3BECD1A6" w14:textId="77777777" w:rsidR="00E90616" w:rsidRPr="0002589A" w:rsidRDefault="00E90616" w:rsidP="00C56B3A">
            <w:pPr>
              <w:pStyle w:val="Table"/>
            </w:pPr>
            <w:r w:rsidRPr="0002589A">
              <w:t>AV.23.11 Verifiche sugli oneri del progetto:</w:t>
            </w:r>
          </w:p>
          <w:p w14:paraId="0733AF64" w14:textId="77777777" w:rsidR="00E90616" w:rsidRPr="00150FE0" w:rsidRDefault="00E90616" w:rsidP="00C56B3A">
            <w:pPr>
              <w:pStyle w:val="Table"/>
            </w:pPr>
            <w:r w:rsidRPr="00150FE0">
              <w:t>possono essere sostenuti dalla stazione appaltante?</w:t>
            </w:r>
          </w:p>
          <w:p w14:paraId="2695D5E3" w14:textId="77777777" w:rsidR="00E90616" w:rsidRPr="0002589A" w:rsidRDefault="00E90616" w:rsidP="00C56B3A">
            <w:pPr>
              <w:pStyle w:val="Table"/>
            </w:pPr>
          </w:p>
        </w:tc>
        <w:tc>
          <w:tcPr>
            <w:tcW w:w="2126" w:type="dxa"/>
            <w:shd w:val="clear" w:color="auto" w:fill="DEEAF6" w:themeFill="accent5" w:themeFillTint="33"/>
          </w:tcPr>
          <w:p w14:paraId="6090CC1E" w14:textId="4A6D6D67" w:rsidR="00E90616" w:rsidRPr="00DD7ACA" w:rsidRDefault="00E90616" w:rsidP="00C56B3A">
            <w:pPr>
              <w:pStyle w:val="Table"/>
            </w:pPr>
            <w:r w:rsidRPr="00DD7ACA">
              <w:t>Verifica delle disponibilità finanziarie della stazione appaltante rispetto a quelle necessarie per sopperire a tutti gli oneri. Verificare la completezza del quadro economico: la presenza dell’importo comprendente tutti i servizi inerenti alla progettazione e l’importo delle spese tecniche;</w:t>
            </w:r>
          </w:p>
        </w:tc>
        <w:tc>
          <w:tcPr>
            <w:tcW w:w="2551" w:type="dxa"/>
            <w:shd w:val="clear" w:color="auto" w:fill="DEEAF6" w:themeFill="accent5" w:themeFillTint="33"/>
          </w:tcPr>
          <w:p w14:paraId="4E4EA501" w14:textId="77777777" w:rsidR="00E90616" w:rsidRPr="00CF1708" w:rsidRDefault="00E90616" w:rsidP="00C56B3A">
            <w:pPr>
              <w:pStyle w:val="Table"/>
            </w:pPr>
            <w:r w:rsidRPr="00CF1708">
              <w:t xml:space="preserve">Verifica voci importo. </w:t>
            </w:r>
          </w:p>
          <w:p w14:paraId="01B435B8" w14:textId="3A1D0608" w:rsidR="00E90616" w:rsidRPr="00FF79EB" w:rsidRDefault="00E90616" w:rsidP="00C56B3A">
            <w:pPr>
              <w:pStyle w:val="Table"/>
              <w:rPr>
                <w:color w:val="FF0000"/>
              </w:rPr>
            </w:pPr>
            <w:r>
              <w:t>I</w:t>
            </w:r>
            <w:r w:rsidRPr="00CF1708">
              <w:t>l costo</w:t>
            </w:r>
            <w:r w:rsidRPr="075315B2">
              <w:rPr>
                <w:color w:val="FF0000"/>
              </w:rPr>
              <w:t xml:space="preserve"> </w:t>
            </w:r>
            <w:r w:rsidRPr="00CF1708">
              <w:t>complessivo tiene conto del costo di realizzazione e progettazione della struttura?</w:t>
            </w:r>
          </w:p>
        </w:tc>
        <w:tc>
          <w:tcPr>
            <w:tcW w:w="2268" w:type="dxa"/>
            <w:shd w:val="clear" w:color="auto" w:fill="DEEAF6" w:themeFill="accent5" w:themeFillTint="33"/>
          </w:tcPr>
          <w:p w14:paraId="10405E3C" w14:textId="75C60EE2" w:rsidR="00E90616" w:rsidRPr="00447D49" w:rsidRDefault="00E90616" w:rsidP="00C56B3A">
            <w:pPr>
              <w:pStyle w:val="Table"/>
            </w:pPr>
            <w:r w:rsidRPr="00447D49">
              <w:t xml:space="preserve">Azione di controllo </w:t>
            </w:r>
            <w:proofErr w:type="spellStart"/>
            <w:r w:rsidRPr="00447D49">
              <w:t>XXIV.Controllo</w:t>
            </w:r>
            <w:proofErr w:type="spellEnd"/>
            <w:r w:rsidRPr="00447D49">
              <w:t xml:space="preserve"> che ai fini dell’individuazione dell’importo stimato il conteggio degli oneri inerenti alla progettazione comprenda tutti i servizi, tra cui quelli relativo al dibattito pubblico, alla direzione lavori, alla vigilanza, ai collaudi, agli studi e alle ricerche connessi e alla redazione del PSC.</w:t>
            </w:r>
          </w:p>
        </w:tc>
        <w:tc>
          <w:tcPr>
            <w:tcW w:w="2410" w:type="dxa"/>
            <w:shd w:val="clear" w:color="auto" w:fill="DEEAF6" w:themeFill="accent5" w:themeFillTint="33"/>
          </w:tcPr>
          <w:p w14:paraId="0DB3CABC" w14:textId="77777777" w:rsidR="00E90616" w:rsidRPr="00DC03F3" w:rsidRDefault="00E90616" w:rsidP="00C56B3A">
            <w:pPr>
              <w:pStyle w:val="Table"/>
            </w:pPr>
            <w:r w:rsidRPr="00DC03F3">
              <w:t>Azione di controllo: Verifica completezza del quadro economico: presenza degli oneri inerenti alla progettazione.</w:t>
            </w:r>
          </w:p>
          <w:p w14:paraId="4575599A" w14:textId="77777777" w:rsidR="00E90616" w:rsidRPr="00DC03F3" w:rsidRDefault="00E90616" w:rsidP="00C56B3A">
            <w:pPr>
              <w:pStyle w:val="Table"/>
            </w:pPr>
            <w:r w:rsidRPr="00DC03F3">
              <w:t>Verifiche elementari:</w:t>
            </w:r>
          </w:p>
          <w:p w14:paraId="013294D0" w14:textId="41FB317A" w:rsidR="00E90616" w:rsidRPr="00DC03F3" w:rsidRDefault="00E90616" w:rsidP="00C56B3A">
            <w:pPr>
              <w:pStyle w:val="Table"/>
            </w:pPr>
            <w:r w:rsidRPr="00DC03F3">
              <w:t>Le relazioni del progetto preliminare e poi più approfonditamente la relazione generale tratta in modo dettagliato e completo il quadro economico?</w:t>
            </w:r>
          </w:p>
        </w:tc>
        <w:tc>
          <w:tcPr>
            <w:tcW w:w="3544" w:type="dxa"/>
            <w:shd w:val="clear" w:color="auto" w:fill="DEEAF6" w:themeFill="accent5" w:themeFillTint="33"/>
          </w:tcPr>
          <w:p w14:paraId="37D65692" w14:textId="0C28CEAF" w:rsidR="00E90616" w:rsidRPr="007C742B" w:rsidRDefault="00E90616" w:rsidP="00C56B3A">
            <w:pPr>
              <w:pStyle w:val="Table"/>
            </w:pPr>
            <w:r w:rsidRPr="007C742B">
              <w:t>RATTI</w:t>
            </w:r>
          </w:p>
          <w:p w14:paraId="2F16BBB1" w14:textId="77777777" w:rsidR="00E90616" w:rsidRDefault="3E2BCEF2" w:rsidP="00C56B3A">
            <w:pPr>
              <w:pStyle w:val="Table"/>
            </w:pPr>
            <w:r w:rsidRPr="1B61EF46">
              <w:t>Verificare la completezza e la correttezza del QE, in particolare per quanto riguarda</w:t>
            </w:r>
            <w:r w:rsidR="002D6C98" w:rsidRPr="1B61EF46">
              <w:t xml:space="preserve"> </w:t>
            </w:r>
            <w:r w:rsidRPr="1B61EF46">
              <w:t>la presenza degli oneri inerenti alla progettazione</w:t>
            </w:r>
            <w:r w:rsidR="7F89DC6A" w:rsidRPr="1B61EF46">
              <w:t>.</w:t>
            </w:r>
          </w:p>
          <w:p w14:paraId="162B2FE6" w14:textId="77777777" w:rsidR="00E76D5B" w:rsidRDefault="00E76D5B" w:rsidP="00E76D5B">
            <w:pPr>
              <w:pStyle w:val="Table"/>
              <w:rPr>
                <w:b/>
                <w:bCs/>
                <w:highlight w:val="yellow"/>
              </w:rPr>
            </w:pPr>
            <w:r w:rsidRPr="00D32DF9">
              <w:rPr>
                <w:b/>
                <w:bCs/>
                <w:highlight w:val="yellow"/>
              </w:rPr>
              <w:t>De Angelis</w:t>
            </w:r>
          </w:p>
          <w:p w14:paraId="50EC0873" w14:textId="36486BB9" w:rsidR="00E76D5B" w:rsidRPr="00E76D5B" w:rsidRDefault="00641CB5" w:rsidP="00641CB5">
            <w:pPr>
              <w:pStyle w:val="Tablelist"/>
            </w:pPr>
            <w:r w:rsidRPr="007D76BD">
              <w:t>Completezza e verosimiglianza degli elementi del quadro economico relativamente agli oneri tecnici relativi a: sopralluoghi, studi e ricerche preliminari, dibattito pubblico, progettazione, prestazioni specialistiche necessarie per la redazione del progetto esecutivo, direzione dei lavori, redazione dei piani di sicurezza e di coordinamento, vigilanza, collaudi, altre spese di carattere strumentale [art. 23.11].</w:t>
            </w:r>
          </w:p>
        </w:tc>
      </w:tr>
      <w:tr w:rsidR="0086649F" w:rsidRPr="004252FA" w14:paraId="7D4D4D83" w14:textId="2384419A" w:rsidTr="00641CB5">
        <w:tc>
          <w:tcPr>
            <w:tcW w:w="2851" w:type="dxa"/>
            <w:shd w:val="clear" w:color="auto" w:fill="FFFF00"/>
          </w:tcPr>
          <w:p w14:paraId="78E0EE8A" w14:textId="0098C111" w:rsidR="0086649F" w:rsidRPr="00FF79EB" w:rsidRDefault="0086649F" w:rsidP="00C56B3A">
            <w:pPr>
              <w:pStyle w:val="Table"/>
            </w:pPr>
            <w:r w:rsidRPr="00FF79EB">
              <w:t xml:space="preserve"> 11-bis. Tra le spese tecniche da prevedere nel quadro economico di ciascun intervento sono comprese le spese di carattere strumentale sostenute dalle amministrazioni aggiudicatrici in relazione all’intervento. Nota </w:t>
            </w:r>
          </w:p>
        </w:tc>
        <w:tc>
          <w:tcPr>
            <w:tcW w:w="3381" w:type="dxa"/>
            <w:shd w:val="clear" w:color="auto" w:fill="DEEAF6" w:themeFill="accent5" w:themeFillTint="33"/>
          </w:tcPr>
          <w:p w14:paraId="682C0F21" w14:textId="77777777" w:rsidR="0086649F" w:rsidRPr="00FF79EB" w:rsidRDefault="0086649F" w:rsidP="00C56B3A">
            <w:pPr>
              <w:pStyle w:val="Table"/>
            </w:pPr>
          </w:p>
        </w:tc>
        <w:tc>
          <w:tcPr>
            <w:tcW w:w="2127" w:type="dxa"/>
            <w:shd w:val="clear" w:color="auto" w:fill="DEEAF6" w:themeFill="accent5" w:themeFillTint="33"/>
          </w:tcPr>
          <w:p w14:paraId="2CB9ABD0" w14:textId="77777777" w:rsidR="00E90616" w:rsidRPr="00FF79EB" w:rsidRDefault="00E90616" w:rsidP="00C56B3A">
            <w:pPr>
              <w:pStyle w:val="Table"/>
            </w:pPr>
          </w:p>
        </w:tc>
        <w:tc>
          <w:tcPr>
            <w:tcW w:w="2126" w:type="dxa"/>
            <w:shd w:val="clear" w:color="auto" w:fill="DEEAF6" w:themeFill="accent5" w:themeFillTint="33"/>
          </w:tcPr>
          <w:p w14:paraId="059543AA" w14:textId="7CCDAB76" w:rsidR="00E90616" w:rsidRDefault="00E90616" w:rsidP="00C56B3A">
            <w:pPr>
              <w:pStyle w:val="Table"/>
            </w:pPr>
            <w:r>
              <w:t>…</w:t>
            </w:r>
          </w:p>
        </w:tc>
        <w:tc>
          <w:tcPr>
            <w:tcW w:w="2551" w:type="dxa"/>
            <w:shd w:val="clear" w:color="auto" w:fill="DEEAF6" w:themeFill="accent5" w:themeFillTint="33"/>
          </w:tcPr>
          <w:p w14:paraId="025DABCC" w14:textId="60FE04ED" w:rsidR="00E90616" w:rsidRPr="00B23BA4" w:rsidRDefault="00E90616" w:rsidP="00C56B3A">
            <w:pPr>
              <w:pStyle w:val="Table"/>
            </w:pPr>
            <w:r w:rsidRPr="00DE7E2D">
              <w:t>Verifica completezza QE</w:t>
            </w:r>
            <w:r w:rsidRPr="00B23BA4">
              <w:t xml:space="preserve">. </w:t>
            </w:r>
          </w:p>
          <w:p w14:paraId="7C73B0B7" w14:textId="3CDD6FFA" w:rsidR="00E90616" w:rsidRPr="00B23BA4" w:rsidRDefault="00E90616" w:rsidP="00C56B3A">
            <w:pPr>
              <w:pStyle w:val="Table"/>
            </w:pPr>
            <w:r>
              <w:t>I</w:t>
            </w:r>
            <w:r w:rsidRPr="00B23BA4">
              <w:t xml:space="preserve">l costo complessivo tiene conto del costo di realizzazione e progettazione della struttura? </w:t>
            </w:r>
          </w:p>
          <w:p w14:paraId="6A94C0DF" w14:textId="2DFB0E54" w:rsidR="00E90616" w:rsidRPr="00B23BA4" w:rsidRDefault="00E90616" w:rsidP="00C56B3A">
            <w:pPr>
              <w:pStyle w:val="Table"/>
            </w:pPr>
            <w:r>
              <w:t>I</w:t>
            </w:r>
            <w:r w:rsidRPr="00B23BA4">
              <w:t xml:space="preserve">l costo complessivo tiene conto del collaudo tecnico strutturale? </w:t>
            </w:r>
          </w:p>
          <w:p w14:paraId="431AB1B2" w14:textId="2E6287B2" w:rsidR="00E90616" w:rsidRPr="00B23BA4" w:rsidRDefault="00E90616" w:rsidP="00C56B3A">
            <w:pPr>
              <w:pStyle w:val="Table"/>
            </w:pPr>
            <w:r w:rsidRPr="00612100">
              <w:t>All’interno del quadro economico (QE) sono state riportate, in modo corretto, tutte le voci riguardanti le lavorazioni di tipologia strutturale presenti nel CME dei lavori?</w:t>
            </w:r>
          </w:p>
        </w:tc>
        <w:tc>
          <w:tcPr>
            <w:tcW w:w="2268" w:type="dxa"/>
            <w:shd w:val="clear" w:color="auto" w:fill="DEEAF6" w:themeFill="accent5" w:themeFillTint="33"/>
          </w:tcPr>
          <w:p w14:paraId="2275702C" w14:textId="0DC7DB57" w:rsidR="00E90616" w:rsidRPr="00FD27C8" w:rsidRDefault="00E90616" w:rsidP="00C56B3A">
            <w:pPr>
              <w:pStyle w:val="Table"/>
            </w:pPr>
            <w:r w:rsidRPr="00FD27C8">
              <w:t xml:space="preserve">Azione di controllo </w:t>
            </w:r>
            <w:proofErr w:type="spellStart"/>
            <w:r w:rsidRPr="00FD27C8">
              <w:t>XXV.</w:t>
            </w:r>
            <w:r w:rsidRPr="009B6F77">
              <w:t>Controllo</w:t>
            </w:r>
            <w:proofErr w:type="spellEnd"/>
            <w:r w:rsidRPr="009B6F77">
              <w:t xml:space="preserve"> che le spese di carattere strumentale siano state conteggiate tra le spese tecniche.</w:t>
            </w:r>
          </w:p>
        </w:tc>
        <w:tc>
          <w:tcPr>
            <w:tcW w:w="2410" w:type="dxa"/>
            <w:shd w:val="clear" w:color="auto" w:fill="DEEAF6" w:themeFill="accent5" w:themeFillTint="33"/>
          </w:tcPr>
          <w:p w14:paraId="1058059C" w14:textId="77777777" w:rsidR="00E90616" w:rsidRPr="00DC03F3" w:rsidRDefault="00E90616" w:rsidP="00C56B3A">
            <w:pPr>
              <w:pStyle w:val="Table"/>
            </w:pPr>
            <w:r w:rsidRPr="00DC03F3">
              <w:t xml:space="preserve">Azione di controllo: Verifica </w:t>
            </w:r>
            <w:r w:rsidRPr="009B6F77">
              <w:rPr>
                <w:color w:val="FF0000"/>
              </w:rPr>
              <w:t xml:space="preserve">completezza del quadro economico: </w:t>
            </w:r>
            <w:r w:rsidRPr="00DC03F3">
              <w:t>presenza delle spese di carattere strumentale sostenute dalle amministrazioni aggiudicatrici in relazione all’intervento.</w:t>
            </w:r>
          </w:p>
          <w:p w14:paraId="1BDBDB2F" w14:textId="77777777" w:rsidR="00E90616" w:rsidRPr="00DC03F3" w:rsidRDefault="00E90616" w:rsidP="00C56B3A">
            <w:pPr>
              <w:pStyle w:val="Table"/>
            </w:pPr>
            <w:r w:rsidRPr="00DC03F3">
              <w:t>Verifiche elementari:</w:t>
            </w:r>
          </w:p>
          <w:p w14:paraId="7C06B2D9" w14:textId="5C7465AD" w:rsidR="00E90616" w:rsidRPr="00DC03F3" w:rsidRDefault="00E90616" w:rsidP="00C56B3A">
            <w:pPr>
              <w:pStyle w:val="Table"/>
            </w:pPr>
            <w:r w:rsidRPr="00DC03F3">
              <w:t>Le relazioni del progetto preliminare e poi più approfonditamente la relazione generale tratta in modo dettagliato e completo il quadro economico?</w:t>
            </w:r>
          </w:p>
        </w:tc>
        <w:tc>
          <w:tcPr>
            <w:tcW w:w="3544" w:type="dxa"/>
            <w:shd w:val="clear" w:color="auto" w:fill="DEEAF6" w:themeFill="accent5" w:themeFillTint="33"/>
          </w:tcPr>
          <w:p w14:paraId="2B7E388D" w14:textId="77777777" w:rsidR="00E90616" w:rsidRPr="00C107B1" w:rsidRDefault="00E90616" w:rsidP="00C56B3A">
            <w:pPr>
              <w:pStyle w:val="Table"/>
            </w:pPr>
            <w:r w:rsidRPr="00C107B1">
              <w:t>MICHELUCCI</w:t>
            </w:r>
          </w:p>
          <w:p w14:paraId="728B2EEC" w14:textId="77777777" w:rsidR="00E90616" w:rsidRDefault="0053001C" w:rsidP="00C56B3A">
            <w:pPr>
              <w:pStyle w:val="Table"/>
            </w:pPr>
            <w:r w:rsidRPr="00C107B1">
              <w:t>Verificare completezza QE riguardo</w:t>
            </w:r>
            <w:r w:rsidR="00DE7E2D" w:rsidRPr="00C107B1">
              <w:t xml:space="preserve"> la presenza delle spese di carattere strumentale</w:t>
            </w:r>
          </w:p>
          <w:p w14:paraId="4FD8AA3F" w14:textId="0DD7C34E" w:rsidR="00E76D5B" w:rsidRPr="00641CB5" w:rsidRDefault="00E76D5B" w:rsidP="00641CB5">
            <w:pPr>
              <w:pStyle w:val="Table"/>
              <w:rPr>
                <w:b/>
                <w:bCs/>
                <w:highlight w:val="yellow"/>
              </w:rPr>
            </w:pPr>
            <w:r w:rsidRPr="00D32DF9">
              <w:rPr>
                <w:b/>
                <w:bCs/>
                <w:highlight w:val="yellow"/>
              </w:rPr>
              <w:t>De Angelis</w:t>
            </w:r>
            <w:r w:rsidR="00641CB5" w:rsidRPr="00641CB5">
              <w:rPr>
                <w:highlight w:val="yellow"/>
              </w:rPr>
              <w:t>: OK</w:t>
            </w:r>
          </w:p>
        </w:tc>
      </w:tr>
      <w:tr w:rsidR="0086649F" w:rsidRPr="004252FA" w14:paraId="14FEA957" w14:textId="620132AD" w:rsidTr="00641CB5">
        <w:trPr>
          <w:trHeight w:val="1127"/>
        </w:trPr>
        <w:tc>
          <w:tcPr>
            <w:tcW w:w="2851" w:type="dxa"/>
            <w:shd w:val="clear" w:color="auto" w:fill="FFFF00"/>
          </w:tcPr>
          <w:p w14:paraId="60F43D39" w14:textId="71C97514" w:rsidR="0086649F" w:rsidRPr="00FF79EB" w:rsidRDefault="0086649F" w:rsidP="00C56B3A">
            <w:pPr>
              <w:pStyle w:val="Table"/>
            </w:pPr>
            <w:r w:rsidRPr="00FF79EB">
              <w:t xml:space="preserve"> 11-ter. Le spese strumentali, incluse quelle per sopralluoghi, riguardanti le attività finalizzate alla stesura del piano generale degli interventi del sistema accentrato delle manutenzioni, di cui all’articolo 12 del decreto-legge 6 luglio 2011, n. 98, convertito, con modificazioni, dalla legge 15 luglio 2011, n. 111, sono a carico delle risorse iscritte sui pertinenti capitoli dello stato di previsione del Ministero dell’economia e delle finanze trasferite all’Agenzia del demanio. Nota </w:t>
            </w:r>
          </w:p>
        </w:tc>
        <w:tc>
          <w:tcPr>
            <w:tcW w:w="3381" w:type="dxa"/>
            <w:shd w:val="clear" w:color="auto" w:fill="DEEAF6" w:themeFill="accent5" w:themeFillTint="33"/>
          </w:tcPr>
          <w:p w14:paraId="14DD9DE2" w14:textId="77777777" w:rsidR="0086649F" w:rsidRPr="00FF79EB" w:rsidRDefault="0086649F" w:rsidP="00C56B3A">
            <w:pPr>
              <w:pStyle w:val="Table"/>
            </w:pPr>
          </w:p>
        </w:tc>
        <w:tc>
          <w:tcPr>
            <w:tcW w:w="2127" w:type="dxa"/>
            <w:shd w:val="clear" w:color="auto" w:fill="DEEAF6" w:themeFill="accent5" w:themeFillTint="33"/>
          </w:tcPr>
          <w:p w14:paraId="7D9768B4" w14:textId="77777777" w:rsidR="00E90616" w:rsidRPr="00FF79EB" w:rsidRDefault="00E90616" w:rsidP="00C56B3A">
            <w:pPr>
              <w:pStyle w:val="Table"/>
            </w:pPr>
          </w:p>
        </w:tc>
        <w:tc>
          <w:tcPr>
            <w:tcW w:w="2126" w:type="dxa"/>
            <w:shd w:val="clear" w:color="auto" w:fill="DEEAF6" w:themeFill="accent5" w:themeFillTint="33"/>
          </w:tcPr>
          <w:p w14:paraId="45BC4033" w14:textId="393F5FD4" w:rsidR="00E90616" w:rsidRDefault="00E90616" w:rsidP="00C56B3A">
            <w:pPr>
              <w:pStyle w:val="Table"/>
            </w:pPr>
            <w:r>
              <w:t>…</w:t>
            </w:r>
          </w:p>
        </w:tc>
        <w:tc>
          <w:tcPr>
            <w:tcW w:w="2551" w:type="dxa"/>
            <w:shd w:val="clear" w:color="auto" w:fill="DEEAF6" w:themeFill="accent5" w:themeFillTint="33"/>
          </w:tcPr>
          <w:p w14:paraId="70D826C7" w14:textId="77DBC908" w:rsidR="00E90616" w:rsidRPr="00FF79EB" w:rsidRDefault="00E90616" w:rsidP="00C56B3A">
            <w:pPr>
              <w:pStyle w:val="Table"/>
            </w:pPr>
          </w:p>
        </w:tc>
        <w:tc>
          <w:tcPr>
            <w:tcW w:w="2268" w:type="dxa"/>
            <w:shd w:val="clear" w:color="auto" w:fill="DEEAF6" w:themeFill="accent5" w:themeFillTint="33"/>
          </w:tcPr>
          <w:p w14:paraId="1E471D13" w14:textId="19975C0F" w:rsidR="00E90616" w:rsidRPr="00B448B3" w:rsidRDefault="00E90616" w:rsidP="00C56B3A">
            <w:pPr>
              <w:pStyle w:val="Table"/>
            </w:pPr>
            <w:r w:rsidRPr="00B448B3">
              <w:t xml:space="preserve">Azione di controllo </w:t>
            </w:r>
            <w:proofErr w:type="spellStart"/>
            <w:r w:rsidRPr="00B448B3">
              <w:t>XXVI.Controllo</w:t>
            </w:r>
            <w:proofErr w:type="spellEnd"/>
            <w:r w:rsidRPr="00B448B3">
              <w:t xml:space="preserve"> che le spese strumentali riguardanti attività atte alla stesura del piano generale degli interventi sono a carico delle risorse iscritte sui pertinenti capitoli dello stato di previsione.</w:t>
            </w:r>
          </w:p>
        </w:tc>
        <w:tc>
          <w:tcPr>
            <w:tcW w:w="2410" w:type="dxa"/>
            <w:shd w:val="clear" w:color="auto" w:fill="DEEAF6" w:themeFill="accent5" w:themeFillTint="33"/>
          </w:tcPr>
          <w:p w14:paraId="4D0BB66E" w14:textId="5D9B2BF6" w:rsidR="00E90616" w:rsidRDefault="00E90616" w:rsidP="00C56B3A">
            <w:pPr>
              <w:pStyle w:val="Table"/>
            </w:pPr>
            <w:r>
              <w:t>-</w:t>
            </w:r>
          </w:p>
        </w:tc>
        <w:tc>
          <w:tcPr>
            <w:tcW w:w="3544" w:type="dxa"/>
            <w:shd w:val="clear" w:color="auto" w:fill="DEEAF6" w:themeFill="accent5" w:themeFillTint="33"/>
          </w:tcPr>
          <w:p w14:paraId="31B848D9" w14:textId="77777777" w:rsidR="00E90616" w:rsidRPr="007C742B" w:rsidRDefault="00E90616" w:rsidP="00C56B3A">
            <w:pPr>
              <w:pStyle w:val="Table"/>
            </w:pPr>
            <w:r w:rsidRPr="007C742B">
              <w:t>VIOLANTE</w:t>
            </w:r>
          </w:p>
          <w:p w14:paraId="515161FB" w14:textId="77777777" w:rsidR="00E90616" w:rsidRDefault="003940C9" w:rsidP="00C56B3A">
            <w:pPr>
              <w:pStyle w:val="Table"/>
            </w:pPr>
            <w:r w:rsidRPr="00A868B8">
              <w:t>Verificare</w:t>
            </w:r>
            <w:r w:rsidR="00A868B8" w:rsidRPr="00A868B8">
              <w:t xml:space="preserve"> a carico di c</w:t>
            </w:r>
            <w:r w:rsidR="00A868B8">
              <w:t xml:space="preserve">hi sono state affidate le spese strumentali </w:t>
            </w:r>
          </w:p>
          <w:p w14:paraId="354A3A4B" w14:textId="41BA86A2" w:rsidR="00E76D5B" w:rsidRPr="00641CB5" w:rsidRDefault="00E76D5B" w:rsidP="00641CB5">
            <w:pPr>
              <w:pStyle w:val="Table"/>
              <w:rPr>
                <w:b/>
                <w:bCs/>
                <w:highlight w:val="yellow"/>
              </w:rPr>
            </w:pPr>
            <w:r w:rsidRPr="00D32DF9">
              <w:rPr>
                <w:b/>
                <w:bCs/>
                <w:highlight w:val="yellow"/>
              </w:rPr>
              <w:t>De Angelis</w:t>
            </w:r>
            <w:r w:rsidR="00641CB5" w:rsidRPr="00641CB5">
              <w:rPr>
                <w:highlight w:val="yellow"/>
              </w:rPr>
              <w:t>: OK</w:t>
            </w:r>
          </w:p>
        </w:tc>
      </w:tr>
      <w:tr w:rsidR="001B541B" w:rsidRPr="004252FA" w14:paraId="21DF3C97" w14:textId="7543B416" w:rsidTr="00641CB5">
        <w:tc>
          <w:tcPr>
            <w:tcW w:w="2851" w:type="dxa"/>
            <w:shd w:val="clear" w:color="auto" w:fill="FFFF00"/>
          </w:tcPr>
          <w:p w14:paraId="099F9870" w14:textId="7DCB1716" w:rsidR="001B541B" w:rsidRPr="00FF79EB" w:rsidRDefault="001B541B" w:rsidP="00C56B3A">
            <w:pPr>
              <w:pStyle w:val="Table"/>
            </w:pPr>
            <w:r w:rsidRPr="00FF79EB">
              <w:t xml:space="preserve"> 12. Le progettazioni definitiva ed esecutiva sono, preferibilmente, svolte dal medesimo soggetto, onde garantire omogeneità e coerenza al procedimento. In caso di motivate ragioni di affidamento disgiunto, il nuovo progettista deve accettare l’attività progettuale svolta in precedenza. In caso di affidamento esterno della progettazione, che ricomprenda, entrambi i livelli di progettazione, l’avvio della progettazione esecutiva è condizionato alla </w:t>
            </w:r>
            <w:r w:rsidRPr="00FF79EB">
              <w:lastRenderedPageBreak/>
              <w:t xml:space="preserve">determinazione delle stazioni appaltanti sulla progettazione definitiva. In sede di verifica della coerenza tra le varie fasi della progettazione, si applica quanto previsto dall’articolo 26, comma 3. </w:t>
            </w:r>
          </w:p>
        </w:tc>
        <w:tc>
          <w:tcPr>
            <w:tcW w:w="3381" w:type="dxa"/>
            <w:shd w:val="clear" w:color="auto" w:fill="DEEAF6" w:themeFill="accent5" w:themeFillTint="33"/>
            <w:vAlign w:val="center"/>
          </w:tcPr>
          <w:p w14:paraId="4AA7C938" w14:textId="08B059B7" w:rsidR="004D1C28" w:rsidRPr="007E3ED4" w:rsidRDefault="001B541B" w:rsidP="00C56B3A">
            <w:pPr>
              <w:pStyle w:val="Table"/>
            </w:pPr>
            <w:r w:rsidRPr="00FF79EB">
              <w:lastRenderedPageBreak/>
              <w:t>Non interessante ai nostri fini</w:t>
            </w:r>
            <w:r>
              <w:t xml:space="preserve"> se non per </w:t>
            </w:r>
            <w:r w:rsidR="004A20F7">
              <w:t xml:space="preserve">ricordare che, in caso in cui il </w:t>
            </w:r>
            <w:r>
              <w:t xml:space="preserve">progetto </w:t>
            </w:r>
            <w:r w:rsidR="004A20F7">
              <w:t xml:space="preserve">esaminato sia redatto </w:t>
            </w:r>
            <w:r>
              <w:t>da altro professionista</w:t>
            </w:r>
            <w:r w:rsidR="00182CE3">
              <w:t xml:space="preserve">, rispetto a chi aveva svolto la fase precedente, </w:t>
            </w:r>
            <w:r w:rsidR="00E056CE">
              <w:t xml:space="preserve">costui deve </w:t>
            </w:r>
            <w:r w:rsidR="00E056CE" w:rsidRPr="00E056CE">
              <w:rPr>
                <w:u w:val="single"/>
              </w:rPr>
              <w:t>accetta</w:t>
            </w:r>
            <w:r w:rsidR="007E3ED4">
              <w:rPr>
                <w:u w:val="single"/>
              </w:rPr>
              <w:t>rl</w:t>
            </w:r>
            <w:r w:rsidR="00E056CE" w:rsidRPr="00E056CE">
              <w:rPr>
                <w:u w:val="single"/>
              </w:rPr>
              <w:t>o</w:t>
            </w:r>
            <w:r w:rsidR="007E3ED4" w:rsidRPr="007E3ED4">
              <w:t xml:space="preserve"> come input del proprio.</w:t>
            </w:r>
          </w:p>
        </w:tc>
        <w:tc>
          <w:tcPr>
            <w:tcW w:w="2127" w:type="dxa"/>
            <w:shd w:val="clear" w:color="auto" w:fill="DEEAF6" w:themeFill="accent5" w:themeFillTint="33"/>
          </w:tcPr>
          <w:p w14:paraId="11D715DE" w14:textId="77777777" w:rsidR="00E90616" w:rsidRPr="00942491" w:rsidRDefault="00E90616" w:rsidP="00C56B3A">
            <w:pPr>
              <w:pStyle w:val="Table"/>
            </w:pPr>
            <w:r w:rsidRPr="00942491">
              <w:t xml:space="preserve">AV.23.12 Verifiche sui procedimenti </w:t>
            </w:r>
            <w:r w:rsidRPr="05D82863">
              <w:t>in caso di affidamento ad un nuovo progettista</w:t>
            </w:r>
          </w:p>
          <w:p w14:paraId="036E8E43" w14:textId="77777777" w:rsidR="00E90616" w:rsidRPr="00D54FD0" w:rsidRDefault="00E90616" w:rsidP="00C56B3A">
            <w:pPr>
              <w:pStyle w:val="Table"/>
            </w:pPr>
            <w:r w:rsidRPr="05D82863">
              <w:t>il progettista ha dimostrato di aver accertato l’attività progettuale svolta in precedenza?</w:t>
            </w:r>
          </w:p>
          <w:p w14:paraId="1B556E8A" w14:textId="77777777" w:rsidR="00E90616" w:rsidRPr="00942491" w:rsidRDefault="00E90616" w:rsidP="00C56B3A">
            <w:pPr>
              <w:pStyle w:val="Table"/>
            </w:pPr>
          </w:p>
        </w:tc>
        <w:tc>
          <w:tcPr>
            <w:tcW w:w="2126" w:type="dxa"/>
            <w:shd w:val="clear" w:color="auto" w:fill="DEEAF6" w:themeFill="accent5" w:themeFillTint="33"/>
          </w:tcPr>
          <w:p w14:paraId="4A388DB0" w14:textId="20EA2818" w:rsidR="00E90616" w:rsidRPr="00FB6AEE" w:rsidRDefault="00E90616" w:rsidP="00C56B3A">
            <w:pPr>
              <w:pStyle w:val="Table"/>
            </w:pPr>
            <w:r w:rsidRPr="00FB6AEE">
              <w:t xml:space="preserve">Verifica della </w:t>
            </w:r>
            <w:r w:rsidRPr="05D82863">
              <w:rPr>
                <w:color w:val="FF0000"/>
              </w:rPr>
              <w:t>coerenza dei tre livelli di progettazione</w:t>
            </w:r>
            <w:r w:rsidRPr="00FB6AEE">
              <w:t xml:space="preserve"> sia se svolti da medesimo soggetto, sia se vi è un cambio di progettista;</w:t>
            </w:r>
          </w:p>
        </w:tc>
        <w:tc>
          <w:tcPr>
            <w:tcW w:w="2551" w:type="dxa"/>
            <w:shd w:val="clear" w:color="auto" w:fill="DEEAF6" w:themeFill="accent5" w:themeFillTint="33"/>
          </w:tcPr>
          <w:p w14:paraId="0CC1E11E" w14:textId="201F226D" w:rsidR="00E90616" w:rsidRPr="00436D84" w:rsidRDefault="00E90616" w:rsidP="00C56B3A">
            <w:pPr>
              <w:pStyle w:val="Table"/>
            </w:pPr>
            <w:r w:rsidRPr="00436D84">
              <w:t xml:space="preserve">Verifica </w:t>
            </w:r>
            <w:r w:rsidRPr="4F755738">
              <w:t>condizioni di affidamento disgiunto.</w:t>
            </w:r>
          </w:p>
        </w:tc>
        <w:tc>
          <w:tcPr>
            <w:tcW w:w="2268" w:type="dxa"/>
            <w:shd w:val="clear" w:color="auto" w:fill="DEEAF6" w:themeFill="accent5" w:themeFillTint="33"/>
          </w:tcPr>
          <w:p w14:paraId="156CA3FE" w14:textId="698CB9BC" w:rsidR="00E90616" w:rsidRPr="006563E0" w:rsidRDefault="00E90616" w:rsidP="00C56B3A">
            <w:pPr>
              <w:pStyle w:val="Table"/>
            </w:pPr>
            <w:r w:rsidRPr="006563E0">
              <w:t xml:space="preserve">Azione di controllo </w:t>
            </w:r>
            <w:proofErr w:type="spellStart"/>
            <w:r w:rsidRPr="006563E0">
              <w:t>XXVII.Controllo</w:t>
            </w:r>
            <w:proofErr w:type="spellEnd"/>
            <w:r w:rsidRPr="006563E0">
              <w:t xml:space="preserve"> nell’organigramma che i progetti definitivo ed esecutivo siano stati redatti </w:t>
            </w:r>
            <w:r w:rsidRPr="533DD644">
              <w:rPr>
                <w:strike/>
              </w:rPr>
              <w:t>dallo stesso progettista</w:t>
            </w:r>
            <w:r w:rsidRPr="006563E0">
              <w:t xml:space="preserve"> in modo da </w:t>
            </w:r>
            <w:r w:rsidRPr="533DD644">
              <w:rPr>
                <w:color w:val="FF0000"/>
              </w:rPr>
              <w:t>garantire omogeneità e coerenza</w:t>
            </w:r>
            <w:r w:rsidRPr="006563E0">
              <w:t>.</w:t>
            </w:r>
          </w:p>
        </w:tc>
        <w:tc>
          <w:tcPr>
            <w:tcW w:w="2410" w:type="dxa"/>
            <w:shd w:val="clear" w:color="auto" w:fill="DEEAF6" w:themeFill="accent5" w:themeFillTint="33"/>
          </w:tcPr>
          <w:p w14:paraId="3B53B1FF" w14:textId="24F268F1" w:rsidR="00E90616" w:rsidRDefault="00E90616" w:rsidP="00C56B3A">
            <w:pPr>
              <w:pStyle w:val="Table"/>
            </w:pPr>
            <w:r>
              <w:t>-</w:t>
            </w:r>
          </w:p>
        </w:tc>
        <w:tc>
          <w:tcPr>
            <w:tcW w:w="3544" w:type="dxa"/>
            <w:shd w:val="clear" w:color="auto" w:fill="DEEAF6" w:themeFill="accent5" w:themeFillTint="33"/>
          </w:tcPr>
          <w:p w14:paraId="4886D67D" w14:textId="0DC3B8F7" w:rsidR="00E90616" w:rsidRPr="007C742B" w:rsidRDefault="00E90616" w:rsidP="00C56B3A">
            <w:pPr>
              <w:pStyle w:val="Table"/>
            </w:pPr>
            <w:r w:rsidRPr="007C742B">
              <w:t>DAUMIN</w:t>
            </w:r>
          </w:p>
          <w:p w14:paraId="77C1CDDD" w14:textId="77777777" w:rsidR="00E90616" w:rsidRDefault="4A4862AF" w:rsidP="00C56B3A">
            <w:pPr>
              <w:pStyle w:val="Table"/>
            </w:pPr>
            <w:r w:rsidRPr="007C742B">
              <w:t xml:space="preserve">Verificare la </w:t>
            </w:r>
            <w:r w:rsidR="03CC88F2" w:rsidRPr="479AEB50">
              <w:t>co</w:t>
            </w:r>
            <w:r w:rsidR="54122811" w:rsidRPr="479AEB50">
              <w:t>e</w:t>
            </w:r>
            <w:r w:rsidR="03CC88F2" w:rsidRPr="479AEB50">
              <w:t>renza</w:t>
            </w:r>
            <w:r w:rsidRPr="007C742B">
              <w:t xml:space="preserve"> tra </w:t>
            </w:r>
            <w:r w:rsidR="6742C447" w:rsidRPr="007C742B">
              <w:t>i livelli di progettazione definitiva ed esecutiva soprattutto quando non sono stati svolti dallo stesso progettista</w:t>
            </w:r>
            <w:r w:rsidR="05F46C0F" w:rsidRPr="007C742B">
              <w:t>.</w:t>
            </w:r>
          </w:p>
          <w:p w14:paraId="6B9491B1" w14:textId="45AE037F" w:rsidR="00E76D5B" w:rsidRPr="00641CB5" w:rsidRDefault="00E76D5B" w:rsidP="00641CB5">
            <w:pPr>
              <w:pStyle w:val="Table"/>
              <w:rPr>
                <w:b/>
                <w:bCs/>
                <w:highlight w:val="yellow"/>
              </w:rPr>
            </w:pPr>
            <w:r w:rsidRPr="00D32DF9">
              <w:rPr>
                <w:b/>
                <w:bCs/>
                <w:highlight w:val="yellow"/>
              </w:rPr>
              <w:t>De Angelis</w:t>
            </w:r>
            <w:r w:rsidR="00641CB5" w:rsidRPr="00641CB5">
              <w:rPr>
                <w:highlight w:val="yellow"/>
              </w:rPr>
              <w:t>: OK</w:t>
            </w:r>
          </w:p>
        </w:tc>
      </w:tr>
      <w:tr w:rsidR="006D6717" w:rsidRPr="004252FA" w14:paraId="3354CD78" w14:textId="27C1DE94" w:rsidTr="00641CB5">
        <w:tc>
          <w:tcPr>
            <w:tcW w:w="2851" w:type="dxa"/>
            <w:shd w:val="clear" w:color="auto" w:fill="DEEAF6" w:themeFill="accent5" w:themeFillTint="33"/>
          </w:tcPr>
          <w:p w14:paraId="057E72E6" w14:textId="0D9CA4A9" w:rsidR="006D6717" w:rsidRPr="00FF79EB" w:rsidRDefault="006D6717" w:rsidP="00C56B3A">
            <w:pPr>
              <w:pStyle w:val="Table"/>
            </w:pPr>
            <w:r w:rsidRPr="00FF79EB">
              <w:t xml:space="preserve"> 13. Le stazioni appaltanti possono richiedere per le nuove opere nonc</w:t>
            </w:r>
            <w:r>
              <w:t>hé</w:t>
            </w:r>
            <w:r w:rsidRPr="00FF79EB">
              <w:t xml:space="preserve"> per interventi di recupero, riqualificazione o varianti, prioritariamente per i lavori complessi, l’uso dei metodi e strumenti elettronici specifici di cui al comma 1, lettera h). Tali strumenti utilizzano piattaforme interoperabili a mezzo di formati aperti non proprietari, al fine di non limitare la concorrenza tra i fornitori di tecnologie e il coinvolgimento di specifiche progettualità tra i progettisti. L’uso dei metodi e strumenti elettronici può essere richiesto soltanto dalle stazioni appaltanti dotate di personale adeguatamente formato. Con decreto del Ministero delle infrastrutture e dei trasporti, da adottare entro il 31 luglio 2016, anche avvalendosi di una Commissione appositamente istituita presso il medesimo Ministero, senza oneri aggiuntivi a carico della finanza pubblica sono definiti le modalità e i tempi di progressiva introduzione dell’obbligatorietà dei suddetti metodi presso le stazioni appaltanti, le amministrazioni concedenti e gli operatori economici, valutata in relazione alla tipologia delle opere da affidare e della strategia di digitalizzazione delle amministrazioni pubbliche e del settore delle costruzioni. L’utilizzo di tali metodologie costituisce parametro di valutazione dei requisiti premianti di cui all’articolo 38. </w:t>
            </w:r>
          </w:p>
        </w:tc>
        <w:tc>
          <w:tcPr>
            <w:tcW w:w="3381" w:type="dxa"/>
            <w:shd w:val="clear" w:color="auto" w:fill="DEEAF6" w:themeFill="accent5" w:themeFillTint="33"/>
            <w:vAlign w:val="center"/>
          </w:tcPr>
          <w:p w14:paraId="5F0A9075" w14:textId="3557FBB2" w:rsidR="006D6717" w:rsidRPr="00133C77" w:rsidRDefault="006D6717" w:rsidP="00C56B3A">
            <w:pPr>
              <w:pStyle w:val="Table"/>
            </w:pPr>
            <w:r w:rsidRPr="00FF79EB">
              <w:t>Non interessante ai nostri fini</w:t>
            </w:r>
          </w:p>
        </w:tc>
        <w:tc>
          <w:tcPr>
            <w:tcW w:w="2127" w:type="dxa"/>
            <w:shd w:val="clear" w:color="auto" w:fill="DEEAF6" w:themeFill="accent5" w:themeFillTint="33"/>
          </w:tcPr>
          <w:p w14:paraId="0B630E97" w14:textId="06CCBF3C" w:rsidR="00E90616" w:rsidRPr="00BD787E" w:rsidRDefault="00E90616" w:rsidP="00C56B3A">
            <w:pPr>
              <w:pStyle w:val="Table"/>
            </w:pPr>
            <w:r w:rsidRPr="00BD787E">
              <w:t>AV.23.13.1 Verifiche sui procedimenti in caso di progettazione con sistemi elettronici:</w:t>
            </w:r>
          </w:p>
          <w:p w14:paraId="72337AF6" w14:textId="06CCBF3C" w:rsidR="00E90616" w:rsidRPr="00BD787E" w:rsidRDefault="00E90616" w:rsidP="00C56B3A">
            <w:pPr>
              <w:pStyle w:val="Table"/>
            </w:pPr>
            <w:r w:rsidRPr="00BD787E">
              <w:t>è stata utilizzato un formato non proprietario?</w:t>
            </w:r>
          </w:p>
          <w:p w14:paraId="3C0133D7" w14:textId="06CCBF3C" w:rsidR="00E90616" w:rsidRPr="00BD787E" w:rsidRDefault="00E90616" w:rsidP="00C56B3A">
            <w:pPr>
              <w:pStyle w:val="Table"/>
            </w:pPr>
            <w:r w:rsidRPr="66396519">
              <w:t>la stazione appaltante possiede personale sufficientemente formato riguardo i sistemi digitali?</w:t>
            </w:r>
          </w:p>
          <w:p w14:paraId="715ACDA5" w14:textId="06CCBF3C" w:rsidR="00E90616" w:rsidRPr="00BD787E" w:rsidRDefault="00E90616" w:rsidP="00C56B3A">
            <w:pPr>
              <w:pStyle w:val="Table"/>
            </w:pPr>
            <w:r w:rsidRPr="00BD787E">
              <w:t>Nel caso di appalti pubblici del valore superiore a quanto definito dal decreto del Ministero delle infrastrutture e dei trasporti, si è implementato in processo che utilizzi i sistemi elettronici?</w:t>
            </w:r>
          </w:p>
        </w:tc>
        <w:tc>
          <w:tcPr>
            <w:tcW w:w="2126" w:type="dxa"/>
            <w:shd w:val="clear" w:color="auto" w:fill="DEEAF6" w:themeFill="accent5" w:themeFillTint="33"/>
          </w:tcPr>
          <w:p w14:paraId="1762045E" w14:textId="2E8A0312" w:rsidR="00E90616" w:rsidRPr="00964F17" w:rsidRDefault="00E90616" w:rsidP="00C56B3A">
            <w:pPr>
              <w:pStyle w:val="Table"/>
            </w:pPr>
            <w:r w:rsidRPr="00964F17">
              <w:t>Verifica della</w:t>
            </w:r>
            <w:r w:rsidRPr="66396519">
              <w:rPr>
                <w:color w:val="FF0000"/>
              </w:rPr>
              <w:t xml:space="preserve"> rispondenza di metodi e strumenti utilizzati e della formazione del personale</w:t>
            </w:r>
            <w:r w:rsidRPr="00964F17">
              <w:t xml:space="preserve"> a quei metodi e strumenti rispetto a quanto previsto dalle normative vigenti;</w:t>
            </w:r>
          </w:p>
        </w:tc>
        <w:tc>
          <w:tcPr>
            <w:tcW w:w="2551" w:type="dxa"/>
            <w:shd w:val="clear" w:color="auto" w:fill="DEEAF6" w:themeFill="accent5" w:themeFillTint="33"/>
          </w:tcPr>
          <w:p w14:paraId="0601E2D2" w14:textId="5AAF6FD4" w:rsidR="00E90616" w:rsidRPr="00FF79EB" w:rsidRDefault="00E90616" w:rsidP="00C56B3A">
            <w:pPr>
              <w:pStyle w:val="Table"/>
            </w:pPr>
          </w:p>
        </w:tc>
        <w:tc>
          <w:tcPr>
            <w:tcW w:w="2268" w:type="dxa"/>
            <w:shd w:val="clear" w:color="auto" w:fill="DEEAF6" w:themeFill="accent5" w:themeFillTint="33"/>
          </w:tcPr>
          <w:p w14:paraId="4CB77736" w14:textId="0ADB73C6" w:rsidR="00E90616" w:rsidRPr="00BA4214" w:rsidRDefault="00E90616" w:rsidP="00C56B3A">
            <w:pPr>
              <w:pStyle w:val="Table"/>
            </w:pPr>
            <w:r w:rsidRPr="00BA4214">
              <w:t xml:space="preserve">Azione di controllo </w:t>
            </w:r>
            <w:proofErr w:type="spellStart"/>
            <w:r w:rsidRPr="00BA4214">
              <w:t>XXVIII.Controllo</w:t>
            </w:r>
            <w:proofErr w:type="spellEnd"/>
            <w:r w:rsidRPr="00BA4214">
              <w:t xml:space="preserve"> che il </w:t>
            </w:r>
            <w:r w:rsidRPr="14808005">
              <w:t>personale che adopererà strumenti elettronici specifici sia adeguatamente formato.</w:t>
            </w:r>
          </w:p>
        </w:tc>
        <w:tc>
          <w:tcPr>
            <w:tcW w:w="2410" w:type="dxa"/>
            <w:shd w:val="clear" w:color="auto" w:fill="DEEAF6" w:themeFill="accent5" w:themeFillTint="33"/>
          </w:tcPr>
          <w:p w14:paraId="375A7DD8" w14:textId="4D5A7EFA" w:rsidR="00E90616" w:rsidRDefault="00E90616" w:rsidP="00C56B3A">
            <w:pPr>
              <w:pStyle w:val="Table"/>
            </w:pPr>
            <w:r>
              <w:t>-</w:t>
            </w:r>
          </w:p>
        </w:tc>
        <w:tc>
          <w:tcPr>
            <w:tcW w:w="3544" w:type="dxa"/>
            <w:shd w:val="clear" w:color="auto" w:fill="DEEAF6" w:themeFill="accent5" w:themeFillTint="33"/>
          </w:tcPr>
          <w:p w14:paraId="4E9CC837" w14:textId="2A8166AD" w:rsidR="00E90616" w:rsidRPr="007C742B" w:rsidRDefault="00E90616" w:rsidP="00C56B3A">
            <w:pPr>
              <w:pStyle w:val="Table"/>
            </w:pPr>
            <w:r w:rsidRPr="007C742B">
              <w:t>MIZZOTTI</w:t>
            </w:r>
          </w:p>
          <w:p w14:paraId="00D6AF64" w14:textId="7F5F43A3" w:rsidR="00E90616" w:rsidRPr="007C742B" w:rsidRDefault="2088F34B" w:rsidP="00C56B3A">
            <w:pPr>
              <w:pStyle w:val="Table"/>
              <w:rPr>
                <w:rFonts w:eastAsia="Arial Narrow"/>
              </w:rPr>
            </w:pPr>
            <w:r w:rsidRPr="1B61EF46">
              <w:rPr>
                <w:rFonts w:eastAsia="Arial Narrow"/>
              </w:rPr>
              <w:t>Per questo comma potrebbero non esserci azioni di controllo che interessano i nostri fini</w:t>
            </w:r>
            <w:r w:rsidR="5C262039" w:rsidRPr="1B61EF46">
              <w:rPr>
                <w:rFonts w:eastAsia="Arial Narrow"/>
              </w:rPr>
              <w:t xml:space="preserve">, oppure </w:t>
            </w:r>
            <w:r w:rsidR="19D906F4" w:rsidRPr="1B61EF46">
              <w:rPr>
                <w:rFonts w:eastAsia="Arial Narrow"/>
              </w:rPr>
              <w:t>un’</w:t>
            </w:r>
            <w:r w:rsidR="73FBDDAE" w:rsidRPr="1B61EF46">
              <w:rPr>
                <w:rFonts w:eastAsia="Arial Narrow"/>
              </w:rPr>
              <w:t>azione</w:t>
            </w:r>
            <w:r w:rsidR="5C262039" w:rsidRPr="1B61EF46">
              <w:rPr>
                <w:rFonts w:eastAsia="Arial Narrow"/>
              </w:rPr>
              <w:t xml:space="preserve"> di </w:t>
            </w:r>
            <w:proofErr w:type="spellStart"/>
            <w:r w:rsidR="5C262039" w:rsidRPr="1B61EF46">
              <w:rPr>
                <w:rFonts w:eastAsia="Arial Narrow"/>
              </w:rPr>
              <w:t>controlo</w:t>
            </w:r>
            <w:proofErr w:type="spellEnd"/>
            <w:r w:rsidR="5C262039" w:rsidRPr="1B61EF46">
              <w:rPr>
                <w:rFonts w:eastAsia="Arial Narrow"/>
              </w:rPr>
              <w:t xml:space="preserve"> </w:t>
            </w:r>
            <w:r w:rsidR="73FBDDAE" w:rsidRPr="1B61EF46">
              <w:rPr>
                <w:rFonts w:eastAsia="Arial Narrow"/>
              </w:rPr>
              <w:t>potreb</w:t>
            </w:r>
            <w:r w:rsidR="2113E970" w:rsidRPr="1B61EF46">
              <w:rPr>
                <w:rFonts w:eastAsia="Arial Narrow"/>
              </w:rPr>
              <w:t>b</w:t>
            </w:r>
            <w:r w:rsidR="73FBDDAE" w:rsidRPr="1B61EF46">
              <w:rPr>
                <w:rFonts w:eastAsia="Arial Narrow"/>
              </w:rPr>
              <w:t>e</w:t>
            </w:r>
            <w:r w:rsidR="5C262039" w:rsidRPr="1B61EF46">
              <w:rPr>
                <w:rFonts w:eastAsia="Arial Narrow"/>
              </w:rPr>
              <w:t xml:space="preserve"> essere:</w:t>
            </w:r>
          </w:p>
          <w:p w14:paraId="1630F9EA" w14:textId="77777777" w:rsidR="00E90616" w:rsidRDefault="5C262039" w:rsidP="00C56B3A">
            <w:pPr>
              <w:pStyle w:val="Table"/>
              <w:rPr>
                <w:rFonts w:eastAsia="Arial Narrow"/>
              </w:rPr>
            </w:pPr>
            <w:r w:rsidRPr="1B61EF46">
              <w:rPr>
                <w:rFonts w:eastAsia="Arial Narrow"/>
              </w:rPr>
              <w:t>-</w:t>
            </w:r>
            <w:r w:rsidR="73FBDDAE" w:rsidRPr="1B61EF46">
              <w:rPr>
                <w:rFonts w:eastAsia="Arial Narrow"/>
              </w:rPr>
              <w:t>contro</w:t>
            </w:r>
            <w:r w:rsidR="0FC6DDCD" w:rsidRPr="1B61EF46">
              <w:rPr>
                <w:rFonts w:eastAsia="Arial Narrow"/>
              </w:rPr>
              <w:t>l</w:t>
            </w:r>
            <w:r w:rsidR="73FBDDAE" w:rsidRPr="1B61EF46">
              <w:rPr>
                <w:rFonts w:eastAsia="Arial Narrow"/>
              </w:rPr>
              <w:t>lare</w:t>
            </w:r>
            <w:r w:rsidRPr="1B61EF46">
              <w:rPr>
                <w:rFonts w:eastAsia="Arial Narrow"/>
              </w:rPr>
              <w:t xml:space="preserve"> che il personale </w:t>
            </w:r>
            <w:r w:rsidR="272BC35A" w:rsidRPr="1B61EF46">
              <w:rPr>
                <w:rFonts w:eastAsia="Arial Narrow"/>
              </w:rPr>
              <w:t xml:space="preserve">della stazione appaltante </w:t>
            </w:r>
            <w:r w:rsidRPr="1B61EF46">
              <w:rPr>
                <w:rFonts w:eastAsia="Arial Narrow"/>
              </w:rPr>
              <w:t xml:space="preserve">sia </w:t>
            </w:r>
            <w:r w:rsidR="73FBDDAE" w:rsidRPr="1B61EF46">
              <w:rPr>
                <w:rFonts w:eastAsia="Arial Narrow"/>
              </w:rPr>
              <w:t>adeguata</w:t>
            </w:r>
            <w:r w:rsidR="452AF7E7" w:rsidRPr="1B61EF46">
              <w:rPr>
                <w:rFonts w:eastAsia="Arial Narrow"/>
              </w:rPr>
              <w:t>m</w:t>
            </w:r>
            <w:r w:rsidR="73FBDDAE" w:rsidRPr="1B61EF46">
              <w:rPr>
                <w:rFonts w:eastAsia="Arial Narrow"/>
              </w:rPr>
              <w:t>ente</w:t>
            </w:r>
            <w:r w:rsidRPr="1B61EF46">
              <w:rPr>
                <w:rFonts w:eastAsia="Arial Narrow"/>
              </w:rPr>
              <w:t xml:space="preserve"> formato nell’uso di </w:t>
            </w:r>
            <w:r w:rsidR="73FBDDAE" w:rsidRPr="1B61EF46">
              <w:rPr>
                <w:rFonts w:eastAsia="Arial Narrow"/>
              </w:rPr>
              <w:t xml:space="preserve">strumenti e </w:t>
            </w:r>
            <w:r w:rsidRPr="1B61EF46">
              <w:rPr>
                <w:rFonts w:eastAsia="Arial Narrow"/>
              </w:rPr>
              <w:t>metodi tecnologici</w:t>
            </w:r>
            <w:r w:rsidR="60956BBB" w:rsidRPr="1B61EF46">
              <w:rPr>
                <w:rFonts w:eastAsia="Arial Narrow"/>
              </w:rPr>
              <w:t>.</w:t>
            </w:r>
          </w:p>
          <w:p w14:paraId="4C517C2E" w14:textId="1C9C4779" w:rsidR="00E76D5B" w:rsidRPr="00641CB5" w:rsidRDefault="00E76D5B" w:rsidP="00641CB5">
            <w:pPr>
              <w:pStyle w:val="Table"/>
              <w:rPr>
                <w:b/>
                <w:bCs/>
                <w:highlight w:val="yellow"/>
              </w:rPr>
            </w:pPr>
            <w:r w:rsidRPr="00D32DF9">
              <w:rPr>
                <w:b/>
                <w:bCs/>
                <w:highlight w:val="yellow"/>
              </w:rPr>
              <w:t>De Angelis</w:t>
            </w:r>
            <w:r w:rsidR="00641CB5" w:rsidRPr="00641CB5">
              <w:rPr>
                <w:highlight w:val="yellow"/>
              </w:rPr>
              <w:t>: vedi 23.1.h</w:t>
            </w:r>
          </w:p>
        </w:tc>
      </w:tr>
      <w:tr w:rsidR="00DF3A82" w:rsidRPr="004252FA" w14:paraId="06284C9C" w14:textId="79D6BE7F" w:rsidTr="00641CB5">
        <w:tc>
          <w:tcPr>
            <w:tcW w:w="2851" w:type="dxa"/>
            <w:shd w:val="clear" w:color="auto" w:fill="FFFF00"/>
          </w:tcPr>
          <w:p w14:paraId="4A9AE0B8" w14:textId="20802875" w:rsidR="00DF3A82" w:rsidRPr="00FF79EB" w:rsidRDefault="00DF3A82" w:rsidP="00C56B3A">
            <w:pPr>
              <w:pStyle w:val="Table"/>
            </w:pPr>
            <w:r w:rsidRPr="00FF79EB">
              <w:t xml:space="preserve"> 14. La progettazione di servizi e forniture è articolata, di regola, in un unico livello ed è predisposta dalle stazioni appaltanti, di regola, mediante propri dipendenti in servizio. In caso di concorso di progettazione relativa agli appalti, la stazione appaltante può prevedere che la progettazione sia suddivisa in uno o più livelli di approfondimento di cui la stessa stazione appaltante individua requisiti e caratteristiche. </w:t>
            </w:r>
          </w:p>
        </w:tc>
        <w:tc>
          <w:tcPr>
            <w:tcW w:w="3381" w:type="dxa"/>
            <w:shd w:val="clear" w:color="auto" w:fill="DEEAF6" w:themeFill="accent5" w:themeFillTint="33"/>
            <w:vAlign w:val="center"/>
          </w:tcPr>
          <w:p w14:paraId="32ABDC1E" w14:textId="077AF12D" w:rsidR="00DF3A82" w:rsidRPr="00133C77" w:rsidRDefault="00DF3A82" w:rsidP="00C56B3A">
            <w:pPr>
              <w:pStyle w:val="Table"/>
            </w:pPr>
            <w:r w:rsidRPr="00FF79EB">
              <w:t>Non interessante ai nostri fini</w:t>
            </w:r>
          </w:p>
        </w:tc>
        <w:tc>
          <w:tcPr>
            <w:tcW w:w="2127" w:type="dxa"/>
            <w:shd w:val="clear" w:color="auto" w:fill="DEEAF6" w:themeFill="accent5" w:themeFillTint="33"/>
          </w:tcPr>
          <w:p w14:paraId="644EDA7E" w14:textId="7500D3DA" w:rsidR="00E90616" w:rsidRPr="00332DB9" w:rsidRDefault="00E90616" w:rsidP="00C56B3A">
            <w:pPr>
              <w:pStyle w:val="Table"/>
            </w:pPr>
            <w:r w:rsidRPr="00332DB9">
              <w:t>AV.23.14 Verifiche sulla progettazione di servizi e forniture:</w:t>
            </w:r>
          </w:p>
          <w:p w14:paraId="4EA01584" w14:textId="1ACF89A3" w:rsidR="00E90616" w:rsidRPr="00135BE1" w:rsidRDefault="00E90616" w:rsidP="00C56B3A">
            <w:pPr>
              <w:pStyle w:val="Table"/>
            </w:pPr>
            <w:r w:rsidRPr="00332DB9">
              <w:t>è affidata ad un unico livello predisposta dalle stazioni appaltanti mediante propri dipendenti, salvo quanto definito dall’art. 32.14</w:t>
            </w:r>
            <w:r w:rsidRPr="00E51FE6">
              <w:t>?</w:t>
            </w:r>
          </w:p>
        </w:tc>
        <w:tc>
          <w:tcPr>
            <w:tcW w:w="2126" w:type="dxa"/>
            <w:shd w:val="clear" w:color="auto" w:fill="DEEAF6" w:themeFill="accent5" w:themeFillTint="33"/>
          </w:tcPr>
          <w:p w14:paraId="2A2DD9E2" w14:textId="7AE9EDBC" w:rsidR="00E90616" w:rsidRPr="00E046CB" w:rsidRDefault="00E90616" w:rsidP="00C56B3A">
            <w:pPr>
              <w:pStyle w:val="Table"/>
            </w:pPr>
            <w:r w:rsidRPr="00332DB9">
              <w:t>Verifica della conformità della progettazione di servizi e forniture rispetto a quanto previsto dalle stazioni appaltanti</w:t>
            </w:r>
            <w:r w:rsidRPr="00E046CB">
              <w:t>;</w:t>
            </w:r>
          </w:p>
        </w:tc>
        <w:tc>
          <w:tcPr>
            <w:tcW w:w="2551" w:type="dxa"/>
            <w:shd w:val="clear" w:color="auto" w:fill="DEEAF6" w:themeFill="accent5" w:themeFillTint="33"/>
          </w:tcPr>
          <w:p w14:paraId="39CAE35C" w14:textId="799C8C82" w:rsidR="00E90616" w:rsidRPr="00DE1CAD" w:rsidRDefault="00E90616" w:rsidP="00C56B3A">
            <w:pPr>
              <w:pStyle w:val="Table"/>
            </w:pPr>
            <w:r w:rsidRPr="00332DB9">
              <w:t>Verifica della congruenza tra i livelli di approfondimento e i requisiti</w:t>
            </w:r>
            <w:r w:rsidRPr="00DE1CAD">
              <w:t>.</w:t>
            </w:r>
          </w:p>
        </w:tc>
        <w:tc>
          <w:tcPr>
            <w:tcW w:w="2268" w:type="dxa"/>
            <w:shd w:val="clear" w:color="auto" w:fill="DEEAF6" w:themeFill="accent5" w:themeFillTint="33"/>
          </w:tcPr>
          <w:p w14:paraId="044D3901" w14:textId="56000080" w:rsidR="00E90616" w:rsidRPr="002574C2" w:rsidRDefault="00E90616" w:rsidP="00C56B3A">
            <w:pPr>
              <w:pStyle w:val="Table"/>
            </w:pPr>
            <w:r w:rsidRPr="00332DB9">
              <w:t xml:space="preserve">Azione di controllo </w:t>
            </w:r>
            <w:proofErr w:type="spellStart"/>
            <w:r w:rsidRPr="00332DB9">
              <w:t>XXIX.Controllo</w:t>
            </w:r>
            <w:proofErr w:type="spellEnd"/>
            <w:r w:rsidRPr="00332DB9">
              <w:t xml:space="preserve"> che la progettazione di servizi e forniture sia sviluppata in un unico livello e redatta da dipendenti di servizio delle stazioni appaltanti</w:t>
            </w:r>
            <w:r w:rsidRPr="002574C2">
              <w:t>.</w:t>
            </w:r>
          </w:p>
        </w:tc>
        <w:tc>
          <w:tcPr>
            <w:tcW w:w="2410" w:type="dxa"/>
            <w:shd w:val="clear" w:color="auto" w:fill="DEEAF6" w:themeFill="accent5" w:themeFillTint="33"/>
          </w:tcPr>
          <w:p w14:paraId="5873483E" w14:textId="01392EDC" w:rsidR="00E90616" w:rsidRPr="00644E24" w:rsidRDefault="00E90616" w:rsidP="00C56B3A">
            <w:pPr>
              <w:pStyle w:val="Table"/>
            </w:pPr>
            <w:r w:rsidRPr="00332DB9">
              <w:t>Azione di controllo: Se prevista una progettazione dei servizi e forniture su più livelli di approfondimento, verifica del soddisfacimento dei requisiti e caratteristiche individuate</w:t>
            </w:r>
            <w:r w:rsidRPr="00644E24">
              <w:t>.</w:t>
            </w:r>
          </w:p>
        </w:tc>
        <w:tc>
          <w:tcPr>
            <w:tcW w:w="3544" w:type="dxa"/>
            <w:shd w:val="clear" w:color="auto" w:fill="DEEAF6" w:themeFill="accent5" w:themeFillTint="33"/>
          </w:tcPr>
          <w:p w14:paraId="49027047" w14:textId="77777777" w:rsidR="00E90616" w:rsidRPr="00FC5B8B" w:rsidRDefault="00E90616" w:rsidP="00C56B3A">
            <w:pPr>
              <w:pStyle w:val="Table"/>
            </w:pPr>
            <w:r w:rsidRPr="00FC5B8B">
              <w:t>CANCIANI</w:t>
            </w:r>
          </w:p>
          <w:p w14:paraId="213F65AD" w14:textId="77777777" w:rsidR="00E90616" w:rsidRDefault="00B6662D" w:rsidP="00C56B3A">
            <w:pPr>
              <w:pStyle w:val="Table"/>
            </w:pPr>
            <w:r w:rsidRPr="008B107C">
              <w:t xml:space="preserve">Non </w:t>
            </w:r>
            <w:r w:rsidR="008B107C" w:rsidRPr="008B107C">
              <w:t>siamo interessati a q</w:t>
            </w:r>
            <w:r w:rsidR="008B107C">
              <w:t xml:space="preserve">uesto tipo di verifica in quanto </w:t>
            </w:r>
            <w:r w:rsidR="00FD3329">
              <w:t xml:space="preserve">riguarda </w:t>
            </w:r>
            <w:r w:rsidR="00492944">
              <w:t>servizi e forniture e non la progettazione dell’opera</w:t>
            </w:r>
          </w:p>
          <w:p w14:paraId="0B720065" w14:textId="1DAAED7C" w:rsidR="00E76D5B" w:rsidRPr="00641CB5" w:rsidRDefault="00E76D5B" w:rsidP="00641CB5">
            <w:pPr>
              <w:pStyle w:val="Table"/>
              <w:rPr>
                <w:b/>
                <w:bCs/>
                <w:highlight w:val="yellow"/>
              </w:rPr>
            </w:pPr>
            <w:r w:rsidRPr="00D32DF9">
              <w:rPr>
                <w:b/>
                <w:bCs/>
                <w:highlight w:val="yellow"/>
              </w:rPr>
              <w:t>De Angelis</w:t>
            </w:r>
            <w:r w:rsidR="00641CB5" w:rsidRPr="00641CB5">
              <w:rPr>
                <w:highlight w:val="yellow"/>
              </w:rPr>
              <w:t>: OK</w:t>
            </w:r>
          </w:p>
        </w:tc>
      </w:tr>
      <w:tr w:rsidR="00DF3A82" w:rsidRPr="004252FA" w14:paraId="0A85D528" w14:textId="407A9554" w:rsidTr="00641CB5">
        <w:tc>
          <w:tcPr>
            <w:tcW w:w="2851" w:type="dxa"/>
            <w:shd w:val="clear" w:color="auto" w:fill="DEEAF6" w:themeFill="accent5" w:themeFillTint="33"/>
          </w:tcPr>
          <w:p w14:paraId="48BE2095" w14:textId="0757BDD6" w:rsidR="00DF3A82" w:rsidRPr="00FF79EB" w:rsidRDefault="00DF3A82" w:rsidP="00C56B3A">
            <w:pPr>
              <w:pStyle w:val="Table"/>
            </w:pPr>
            <w:r w:rsidRPr="00FF79EB">
              <w:t xml:space="preserve"> 15. Per quanto attiene agli appalti di servizi, il progetto deve contenere: la relazione tecnico - illustrativa del contesto in cui è inserito il servizio; le indicazioni e disposizioni per la stesura dei documenti inerenti alla sicurezza di cui all’articolo 26, comma 3, del decreto legislativo n. 81 del 2008; il calcolo degli importi per l’acquisizione dei servizi, con indicazione degli oneri della sicurezza non soggetti a ribasso; il prospetto economico degli oneri complessivi necessari per l’acquisizione dei servizi; il capitolato speciale descrittivo e prestazionale, </w:t>
            </w:r>
            <w:r w:rsidRPr="00FF79EB">
              <w:lastRenderedPageBreak/>
              <w:t xml:space="preserve">comprendente le specifiche tecniche, l’indicazione dei requisiti minimi che le offerte devono comunque garantire e degli aspetti che possono essere oggetto di variante migliorativa e conseguentemente, i criteri premiali da applicare alla valutazione delle offerte in sede di gara, l’indicazione di altre circostanze che potrebbero determinare la modifica delle condizioni negoziali durante il periodo di validità, fermo restando il divieto di modifica sostanziale. Per i servizi di gestione dei patrimoni immobiliari, ivi inclusi quelli di gestione della manutenzione e della sostenibilità energetica, i progetti devono riferirsi anche a quanto previsto dalle pertinenti norme tecniche. </w:t>
            </w:r>
          </w:p>
        </w:tc>
        <w:tc>
          <w:tcPr>
            <w:tcW w:w="3381" w:type="dxa"/>
            <w:shd w:val="clear" w:color="auto" w:fill="DEEAF6" w:themeFill="accent5" w:themeFillTint="33"/>
            <w:vAlign w:val="center"/>
          </w:tcPr>
          <w:p w14:paraId="40F4CDBE" w14:textId="4F456EDC" w:rsidR="00DF3A82" w:rsidRPr="00133C77" w:rsidRDefault="00DF3A82" w:rsidP="00C56B3A">
            <w:pPr>
              <w:pStyle w:val="Table"/>
            </w:pPr>
            <w:r w:rsidRPr="00FF79EB">
              <w:lastRenderedPageBreak/>
              <w:t>Non interessante ai nostri fini</w:t>
            </w:r>
            <w:r w:rsidR="00F3472F">
              <w:t>, se non per eventuali appalti di lavori e servizi di gestione successiva.</w:t>
            </w:r>
          </w:p>
        </w:tc>
        <w:tc>
          <w:tcPr>
            <w:tcW w:w="2127" w:type="dxa"/>
            <w:shd w:val="clear" w:color="auto" w:fill="DEEAF6" w:themeFill="accent5" w:themeFillTint="33"/>
          </w:tcPr>
          <w:p w14:paraId="4A0F5E9D" w14:textId="77777777" w:rsidR="00E90616" w:rsidRPr="00FF79EB" w:rsidRDefault="00E90616" w:rsidP="00C56B3A">
            <w:pPr>
              <w:pStyle w:val="Table"/>
            </w:pPr>
          </w:p>
        </w:tc>
        <w:tc>
          <w:tcPr>
            <w:tcW w:w="2126" w:type="dxa"/>
            <w:shd w:val="clear" w:color="auto" w:fill="DEEAF6" w:themeFill="accent5" w:themeFillTint="33"/>
          </w:tcPr>
          <w:p w14:paraId="6645BE9C" w14:textId="2E697464" w:rsidR="00E90616" w:rsidRPr="008547A0" w:rsidRDefault="00E90616" w:rsidP="00C56B3A">
            <w:pPr>
              <w:pStyle w:val="Table"/>
            </w:pPr>
            <w:r w:rsidRPr="008547A0">
              <w:t xml:space="preserve">Verifica della completezza e della conformità della documentazione della progettazione in relazione agli appalti di servizi. Deve essere presente la relazione tecnico-illustrativa del contesto in cui è inserito il servizio; le indicazioni e disposizioni per la stesura dei documenti inerenti alla sicurezza; il calcolo degli importi per l'acquisizione dei servizi, con indicazione degli oneri della sicurezza non </w:t>
            </w:r>
            <w:r w:rsidRPr="008547A0">
              <w:lastRenderedPageBreak/>
              <w:t>soggetti a ribasso; il prospetto economico degli oneri complessivi necessari per l'acquisizione dei servizi; il capitolato speciale descrittivo e prestazionale, comprendente le specifiche tecniche, l'indicazione dei requisiti minimi che le offerte devono comunque garantire e degli aspetti che possono essere oggetto di variante migliorativa e conseguentemente, i criteri premiali da applicare alla valutazione delle offerte in sede di gara, l'indicazione di altre circostanze che potrebbero determinare la modifica delle condizioni negoziali durante il periodo di validità, fermo restando il divieto di modifica sostanziale;</w:t>
            </w:r>
          </w:p>
        </w:tc>
        <w:tc>
          <w:tcPr>
            <w:tcW w:w="2551" w:type="dxa"/>
            <w:shd w:val="clear" w:color="auto" w:fill="DEEAF6" w:themeFill="accent5" w:themeFillTint="33"/>
          </w:tcPr>
          <w:p w14:paraId="17687F69" w14:textId="44A0AB22" w:rsidR="00E90616" w:rsidRPr="008547A0" w:rsidRDefault="00E90616" w:rsidP="00C56B3A">
            <w:pPr>
              <w:pStyle w:val="Table"/>
            </w:pPr>
            <w:r w:rsidRPr="008547A0">
              <w:lastRenderedPageBreak/>
              <w:t>Verifica documentazione di progetto per gli appalti di servizi.</w:t>
            </w:r>
          </w:p>
        </w:tc>
        <w:tc>
          <w:tcPr>
            <w:tcW w:w="2268" w:type="dxa"/>
            <w:shd w:val="clear" w:color="auto" w:fill="DEEAF6" w:themeFill="accent5" w:themeFillTint="33"/>
          </w:tcPr>
          <w:p w14:paraId="586FEF3C" w14:textId="24D7D9B3" w:rsidR="00E90616" w:rsidRPr="008547A0" w:rsidRDefault="00E90616" w:rsidP="00C56B3A">
            <w:pPr>
              <w:pStyle w:val="Table"/>
            </w:pPr>
            <w:r w:rsidRPr="008547A0">
              <w:t xml:space="preserve">Azione di controllo </w:t>
            </w:r>
            <w:proofErr w:type="spellStart"/>
            <w:r w:rsidRPr="008547A0">
              <w:t>XXX.Controllo</w:t>
            </w:r>
            <w:proofErr w:type="spellEnd"/>
            <w:r w:rsidRPr="008547A0">
              <w:t xml:space="preserve"> che il progetto dei servizi sia completo e comprensivo di tutta la documentazione necessaria.</w:t>
            </w:r>
          </w:p>
        </w:tc>
        <w:tc>
          <w:tcPr>
            <w:tcW w:w="2410" w:type="dxa"/>
            <w:shd w:val="clear" w:color="auto" w:fill="DEEAF6" w:themeFill="accent5" w:themeFillTint="33"/>
          </w:tcPr>
          <w:p w14:paraId="31C3546A" w14:textId="77777777" w:rsidR="00E90616" w:rsidRPr="008547A0" w:rsidRDefault="00E90616" w:rsidP="00C56B3A">
            <w:pPr>
              <w:pStyle w:val="Table"/>
            </w:pPr>
            <w:r w:rsidRPr="008547A0">
              <w:t xml:space="preserve">Azione di controllo: Verifica della completezza del progetto per gli appalti di servizi, comprendente tutti i documenti necessari, l’indicazione degli oneri della sicurezza non soggetti a ribasso; </w:t>
            </w:r>
          </w:p>
          <w:p w14:paraId="2D8A2B12" w14:textId="77777777" w:rsidR="00E90616" w:rsidRPr="008547A0" w:rsidRDefault="00E90616" w:rsidP="00C56B3A">
            <w:pPr>
              <w:pStyle w:val="Table"/>
            </w:pPr>
            <w:r w:rsidRPr="008547A0">
              <w:t>Verifica della completezza del quadro economico, comprendente anche queste voci citate.</w:t>
            </w:r>
          </w:p>
          <w:p w14:paraId="28A30CBC" w14:textId="77777777" w:rsidR="00E90616" w:rsidRPr="008547A0" w:rsidRDefault="00E90616" w:rsidP="00C56B3A">
            <w:pPr>
              <w:pStyle w:val="Table"/>
            </w:pPr>
            <w:r w:rsidRPr="008547A0">
              <w:t>Verifiche elementari:</w:t>
            </w:r>
          </w:p>
          <w:p w14:paraId="2E4C9215" w14:textId="122C4ECF" w:rsidR="00E90616" w:rsidRPr="008547A0" w:rsidRDefault="00E90616" w:rsidP="00C56B3A">
            <w:pPr>
              <w:pStyle w:val="Table"/>
            </w:pPr>
            <w:r w:rsidRPr="008547A0">
              <w:t xml:space="preserve">Le relazioni del progetto preliminare e poi più approfonditamente la relazione generale </w:t>
            </w:r>
            <w:r w:rsidRPr="008547A0">
              <w:lastRenderedPageBreak/>
              <w:t>tratta in modo dettagliato e completo il quadro economico?</w:t>
            </w:r>
          </w:p>
        </w:tc>
        <w:tc>
          <w:tcPr>
            <w:tcW w:w="3544" w:type="dxa"/>
            <w:shd w:val="clear" w:color="auto" w:fill="DEEAF6" w:themeFill="accent5" w:themeFillTint="33"/>
          </w:tcPr>
          <w:p w14:paraId="24483C63" w14:textId="77777777" w:rsidR="00E90616" w:rsidRPr="00FC5B8B" w:rsidRDefault="00E90616" w:rsidP="00C56B3A">
            <w:pPr>
              <w:pStyle w:val="Table"/>
            </w:pPr>
            <w:r w:rsidRPr="00FC5B8B">
              <w:lastRenderedPageBreak/>
              <w:t>VEGGI</w:t>
            </w:r>
          </w:p>
          <w:p w14:paraId="388A414A" w14:textId="22440537" w:rsidR="004611C2" w:rsidRPr="004611C2" w:rsidRDefault="004611C2" w:rsidP="00C56B3A">
            <w:pPr>
              <w:pStyle w:val="Table"/>
            </w:pPr>
            <w:r w:rsidRPr="004611C2">
              <w:t>Non interessante ai nostri fini, se non per eventuali appalti di lavori e servizi di gestione successiva.</w:t>
            </w:r>
          </w:p>
          <w:p w14:paraId="415F103F" w14:textId="6A7D764A" w:rsidR="00E90616" w:rsidRPr="00641CB5" w:rsidRDefault="00E76D5B" w:rsidP="00641CB5">
            <w:pPr>
              <w:pStyle w:val="Table"/>
              <w:rPr>
                <w:b/>
                <w:bCs/>
                <w:highlight w:val="yellow"/>
              </w:rPr>
            </w:pPr>
            <w:r w:rsidRPr="00D32DF9">
              <w:rPr>
                <w:b/>
                <w:bCs/>
                <w:highlight w:val="yellow"/>
              </w:rPr>
              <w:t>De Angelis</w:t>
            </w:r>
            <w:r w:rsidR="00641CB5" w:rsidRPr="00641CB5">
              <w:rPr>
                <w:highlight w:val="yellow"/>
              </w:rPr>
              <w:t>: OK</w:t>
            </w:r>
          </w:p>
        </w:tc>
      </w:tr>
      <w:tr w:rsidR="00D92A7B" w:rsidRPr="004252FA" w14:paraId="1BAE6501" w14:textId="29028816" w:rsidTr="00641CB5">
        <w:tc>
          <w:tcPr>
            <w:tcW w:w="2851" w:type="dxa"/>
            <w:shd w:val="clear" w:color="auto" w:fill="DEEAF6" w:themeFill="accent5" w:themeFillTint="33"/>
          </w:tcPr>
          <w:p w14:paraId="0E2CB810" w14:textId="3B68BADD" w:rsidR="00D92A7B" w:rsidRPr="00FF79EB" w:rsidRDefault="00D92A7B" w:rsidP="00C56B3A">
            <w:pPr>
              <w:pStyle w:val="Table"/>
            </w:pPr>
            <w:r w:rsidRPr="00FF79EB">
              <w:t xml:space="preserve"> 16. Per i contratti relativi a lavori, servizi e forniture, il costo del lavoro è determinato annualmente, in apposite tabelle, dal Ministero del lavoro e delle politiche sociali sulla base dei valori economici definiti dalla contrattazione collettiva nazionale tra le organizzazioni sindacali e le organizzazioni dei datori di lavoro comparativamente più rappresentativi, delle norme in materia previdenziale ed assistenziale, dei diversi settori merceologici e delle differenti aree territoriali. In mancanza di contratto collettivo applicabile, il costo del lavoro è determinato in relazione al contratto collettivo del settore merceologico più vicino a quello preso in considerazione. Per i contratti relativi a lavori il costo dei prodotti, delle attrezzature e delle lavorazioni è determinato sulla base dei prezzari regionali aggiornati annualmente. Tali prezzari cessano di avere validità il 31 dicembre di ogni anno e possono essere transitoriamente utilizzati fino al 30 giugno dell’anno successivo, per i progetti a base di gara la cui approvazione sia intervenuta entro tale data. In caso di inadempienza da parte delle Regioni, i prezzari sono aggiornati, entro i successivi trenta giorni, dalle competenti articolazioni territoriali del Ministero delle infrastrutture e dei trasporti sentite le Regioni interessate. Fino all’adozione delle tabelle di cui al presente comma, si applica l’articolo 216, comma 4. Nei contratti di lavori e servizi la stazione appaltante, al fine di determinare l’importo posto a base di gara, individua nei documenti posti a base di gara i costi della manodopera sulla base di quanto previsto nel presente comma. I costi della sicurezza sono scorporati dal costo dell’importo assoggettato al ribasso. </w:t>
            </w:r>
          </w:p>
        </w:tc>
        <w:tc>
          <w:tcPr>
            <w:tcW w:w="3381" w:type="dxa"/>
            <w:shd w:val="clear" w:color="auto" w:fill="DEEAF6" w:themeFill="accent5" w:themeFillTint="33"/>
            <w:vAlign w:val="center"/>
          </w:tcPr>
          <w:p w14:paraId="649DFAE1" w14:textId="032140FA" w:rsidR="00D92A7B" w:rsidRPr="00133C77" w:rsidRDefault="00D92A7B" w:rsidP="00C56B3A">
            <w:pPr>
              <w:pStyle w:val="Table"/>
            </w:pPr>
            <w:r w:rsidRPr="00FF79EB">
              <w:t>Non interessante ai nostri fini</w:t>
            </w:r>
          </w:p>
        </w:tc>
        <w:tc>
          <w:tcPr>
            <w:tcW w:w="2127" w:type="dxa"/>
            <w:shd w:val="clear" w:color="auto" w:fill="DEEAF6" w:themeFill="accent5" w:themeFillTint="33"/>
          </w:tcPr>
          <w:p w14:paraId="36D177F8" w14:textId="77777777" w:rsidR="00E90616" w:rsidRPr="00FF79EB" w:rsidRDefault="00E90616" w:rsidP="00C56B3A">
            <w:pPr>
              <w:pStyle w:val="Table"/>
            </w:pPr>
          </w:p>
        </w:tc>
        <w:tc>
          <w:tcPr>
            <w:tcW w:w="2126" w:type="dxa"/>
            <w:shd w:val="clear" w:color="auto" w:fill="DEEAF6" w:themeFill="accent5" w:themeFillTint="33"/>
          </w:tcPr>
          <w:p w14:paraId="2D06CF75" w14:textId="413DB7FB" w:rsidR="00E90616" w:rsidRPr="0077550C" w:rsidRDefault="00E90616" w:rsidP="00C56B3A">
            <w:pPr>
              <w:pStyle w:val="Table"/>
            </w:pPr>
            <w:r w:rsidRPr="0077550C">
              <w:t>Verifica dell’adeguatezza del costo del lavoro rispetto a quanto previsto dalle tabelle del Ministero del lavoro e delle politiche sociali</w:t>
            </w:r>
          </w:p>
          <w:p w14:paraId="5868D567" w14:textId="77777777" w:rsidR="00E90616" w:rsidRPr="0077550C" w:rsidRDefault="00E90616" w:rsidP="00E90616">
            <w:pPr>
              <w:ind w:firstLine="720"/>
              <w:rPr>
                <w:strike/>
                <w:lang w:val="it-IT"/>
              </w:rPr>
            </w:pPr>
          </w:p>
        </w:tc>
        <w:tc>
          <w:tcPr>
            <w:tcW w:w="2551" w:type="dxa"/>
            <w:shd w:val="clear" w:color="auto" w:fill="DEEAF6" w:themeFill="accent5" w:themeFillTint="33"/>
          </w:tcPr>
          <w:p w14:paraId="41DE03BF" w14:textId="1992B805" w:rsidR="00E90616" w:rsidRPr="0077550C" w:rsidRDefault="00E90616" w:rsidP="00C56B3A">
            <w:pPr>
              <w:pStyle w:val="Table"/>
            </w:pPr>
            <w:r w:rsidRPr="0077550C">
              <w:t>Verifica congruenza con importo a base di gara e plausibilità dei costi della sicurezza.</w:t>
            </w:r>
          </w:p>
        </w:tc>
        <w:tc>
          <w:tcPr>
            <w:tcW w:w="2268" w:type="dxa"/>
            <w:shd w:val="clear" w:color="auto" w:fill="DEEAF6" w:themeFill="accent5" w:themeFillTint="33"/>
          </w:tcPr>
          <w:p w14:paraId="48A4556E" w14:textId="6C953127" w:rsidR="00E90616" w:rsidRPr="0077550C" w:rsidRDefault="00E90616" w:rsidP="00C56B3A">
            <w:pPr>
              <w:pStyle w:val="Table"/>
            </w:pPr>
            <w:r w:rsidRPr="0077550C">
              <w:t xml:space="preserve">Azione di controllo </w:t>
            </w:r>
            <w:proofErr w:type="spellStart"/>
            <w:r w:rsidRPr="0077550C">
              <w:t>XXXI.Controllo</w:t>
            </w:r>
            <w:proofErr w:type="spellEnd"/>
            <w:r w:rsidRPr="0077550C">
              <w:t xml:space="preserve"> che per i contratti relativi a lavori servizi e forniture, il costo si determinato in maniera adeguata.</w:t>
            </w:r>
          </w:p>
        </w:tc>
        <w:tc>
          <w:tcPr>
            <w:tcW w:w="2410" w:type="dxa"/>
            <w:shd w:val="clear" w:color="auto" w:fill="DEEAF6" w:themeFill="accent5" w:themeFillTint="33"/>
          </w:tcPr>
          <w:p w14:paraId="61145F6C" w14:textId="77777777" w:rsidR="00E90616" w:rsidRPr="0077550C" w:rsidRDefault="00E90616" w:rsidP="00C56B3A">
            <w:pPr>
              <w:pStyle w:val="Table"/>
            </w:pPr>
            <w:r w:rsidRPr="0077550C">
              <w:t xml:space="preserve">Azione di controllo: Verifica correttezza del prezzario utilizzato; </w:t>
            </w:r>
          </w:p>
          <w:p w14:paraId="476C4194" w14:textId="659D94D7" w:rsidR="00E90616" w:rsidRPr="0077550C" w:rsidRDefault="00E90616" w:rsidP="00C56B3A">
            <w:pPr>
              <w:pStyle w:val="Table"/>
            </w:pPr>
            <w:r w:rsidRPr="0077550C">
              <w:t>Verifica della correttezza e completezza del quadro economico.</w:t>
            </w:r>
          </w:p>
        </w:tc>
        <w:tc>
          <w:tcPr>
            <w:tcW w:w="3544" w:type="dxa"/>
            <w:shd w:val="clear" w:color="auto" w:fill="DEEAF6" w:themeFill="accent5" w:themeFillTint="33"/>
          </w:tcPr>
          <w:p w14:paraId="4C05BC20" w14:textId="77777777" w:rsidR="00E90616" w:rsidRPr="00C107B1" w:rsidRDefault="00E90616" w:rsidP="00C56B3A">
            <w:pPr>
              <w:pStyle w:val="Table"/>
            </w:pPr>
            <w:r w:rsidRPr="00C107B1">
              <w:t>CATTADORI</w:t>
            </w:r>
          </w:p>
          <w:p w14:paraId="3B420B9C" w14:textId="77777777" w:rsidR="00E90616" w:rsidRDefault="001B09A4" w:rsidP="00C56B3A">
            <w:pPr>
              <w:pStyle w:val="Table"/>
            </w:pPr>
            <w:r w:rsidRPr="006645A7">
              <w:t xml:space="preserve">L’adeguatezza economica </w:t>
            </w:r>
            <w:r w:rsidR="000F0162" w:rsidRPr="006645A7">
              <w:t xml:space="preserve">dei lavori </w:t>
            </w:r>
            <w:r w:rsidR="001A47C5" w:rsidRPr="006645A7">
              <w:t xml:space="preserve">non </w:t>
            </w:r>
            <w:r w:rsidR="000F0162" w:rsidRPr="006645A7">
              <w:t>è oggetto di verifica in fase progettuale</w:t>
            </w:r>
          </w:p>
          <w:p w14:paraId="5D3463A9" w14:textId="77777777" w:rsidR="00641CB5" w:rsidRDefault="00641CB5" w:rsidP="00C56B3A">
            <w:pPr>
              <w:pStyle w:val="Table"/>
            </w:pPr>
            <w:r w:rsidRPr="00D32DF9">
              <w:rPr>
                <w:b/>
                <w:bCs/>
                <w:highlight w:val="yellow"/>
              </w:rPr>
              <w:t>De Angelis</w:t>
            </w:r>
            <w:r w:rsidRPr="00641CB5">
              <w:rPr>
                <w:highlight w:val="yellow"/>
              </w:rPr>
              <w:t>: OK</w:t>
            </w:r>
          </w:p>
          <w:p w14:paraId="1F852F81" w14:textId="6156E24C" w:rsidR="00641CB5" w:rsidRPr="00C107B1" w:rsidRDefault="00641CB5" w:rsidP="00C56B3A">
            <w:pPr>
              <w:pStyle w:val="Table"/>
            </w:pPr>
          </w:p>
        </w:tc>
      </w:tr>
    </w:tbl>
    <w:p w14:paraId="2B580C3C" w14:textId="1D8D0ADA" w:rsidR="00A30FCA" w:rsidRPr="00FF79EB" w:rsidRDefault="00A30FCA" w:rsidP="00FE049D">
      <w:pPr>
        <w:pStyle w:val="Heading2"/>
        <w:rPr>
          <w:lang w:val="it-IT"/>
        </w:rPr>
      </w:pPr>
      <w:r w:rsidRPr="00FF79EB">
        <w:rPr>
          <w:lang w:val="it-IT"/>
        </w:rPr>
        <w:lastRenderedPageBreak/>
        <w:t>Art. 24. Progettazione interna e esterna alle amministrazioni</w:t>
      </w:r>
      <w:r w:rsidR="005944E7" w:rsidRPr="00FF79EB">
        <w:rPr>
          <w:lang w:val="it-IT"/>
        </w:rPr>
        <w:t xml:space="preserve"> </w:t>
      </w:r>
      <w:r w:rsidRPr="00FF79EB">
        <w:rPr>
          <w:lang w:val="it-IT"/>
        </w:rPr>
        <w:t>aggiudicatrici in materia di lavori pubblici</w:t>
      </w:r>
    </w:p>
    <w:tbl>
      <w:tblPr>
        <w:tblStyle w:val="TableGrid"/>
        <w:tblW w:w="0" w:type="auto"/>
        <w:tblLayout w:type="fixed"/>
        <w:tblLook w:val="04A0" w:firstRow="1" w:lastRow="0" w:firstColumn="1" w:lastColumn="0" w:noHBand="0" w:noVBand="1"/>
      </w:tblPr>
      <w:tblGrid>
        <w:gridCol w:w="3402"/>
        <w:gridCol w:w="1984"/>
        <w:gridCol w:w="1964"/>
        <w:gridCol w:w="18"/>
        <w:gridCol w:w="1984"/>
        <w:gridCol w:w="1985"/>
        <w:gridCol w:w="2129"/>
        <w:gridCol w:w="3686"/>
        <w:gridCol w:w="3822"/>
      </w:tblGrid>
      <w:tr w:rsidR="00F52739" w:rsidRPr="004252FA" w14:paraId="05966EAF" w14:textId="1DAE645D" w:rsidTr="00641CB5">
        <w:tc>
          <w:tcPr>
            <w:tcW w:w="3402" w:type="dxa"/>
            <w:shd w:val="clear" w:color="auto" w:fill="D9E2F3" w:themeFill="accent1" w:themeFillTint="33"/>
          </w:tcPr>
          <w:p w14:paraId="15803750" w14:textId="6CEAEC84" w:rsidR="00F52739" w:rsidRPr="00FF79EB" w:rsidRDefault="00F52739" w:rsidP="00C56B3A">
            <w:pPr>
              <w:pStyle w:val="TableHeader"/>
              <w:spacing w:before="48" w:after="48"/>
            </w:pPr>
            <w:r>
              <w:t>Testo originale</w:t>
            </w:r>
          </w:p>
        </w:tc>
        <w:tc>
          <w:tcPr>
            <w:tcW w:w="1984" w:type="dxa"/>
            <w:shd w:val="clear" w:color="auto" w:fill="D9E2F3" w:themeFill="accent1" w:themeFillTint="33"/>
          </w:tcPr>
          <w:p w14:paraId="72D6A757" w14:textId="0B807BEB" w:rsidR="00F52739" w:rsidRPr="00FF79EB" w:rsidRDefault="00F52739" w:rsidP="00C56B3A">
            <w:pPr>
              <w:pStyle w:val="TableHeader"/>
              <w:spacing w:before="48" w:after="48"/>
            </w:pPr>
            <w:r>
              <w:t xml:space="preserve">De </w:t>
            </w:r>
            <w:proofErr w:type="spellStart"/>
            <w:r>
              <w:t>angelis</w:t>
            </w:r>
            <w:proofErr w:type="spellEnd"/>
          </w:p>
        </w:tc>
        <w:tc>
          <w:tcPr>
            <w:tcW w:w="1964" w:type="dxa"/>
            <w:shd w:val="clear" w:color="auto" w:fill="D9E2F3" w:themeFill="accent1" w:themeFillTint="33"/>
          </w:tcPr>
          <w:p w14:paraId="2FDEA60C" w14:textId="5B1E9281" w:rsidR="00F52739" w:rsidRPr="00FF79EB" w:rsidRDefault="00F52739" w:rsidP="00C56B3A">
            <w:pPr>
              <w:pStyle w:val="TableHeader"/>
              <w:spacing w:before="48" w:after="48"/>
            </w:pPr>
            <w:r>
              <w:t>GR01</w:t>
            </w:r>
          </w:p>
        </w:tc>
        <w:tc>
          <w:tcPr>
            <w:tcW w:w="2002" w:type="dxa"/>
            <w:gridSpan w:val="2"/>
            <w:shd w:val="clear" w:color="auto" w:fill="D9E2F3" w:themeFill="accent1" w:themeFillTint="33"/>
          </w:tcPr>
          <w:p w14:paraId="0B94F480" w14:textId="3EE7382E" w:rsidR="00F52739" w:rsidRPr="00FF79EB" w:rsidRDefault="00F52739" w:rsidP="00C56B3A">
            <w:pPr>
              <w:pStyle w:val="TableHeader"/>
              <w:spacing w:before="48" w:after="48"/>
            </w:pPr>
            <w:r>
              <w:t>GR02</w:t>
            </w:r>
          </w:p>
        </w:tc>
        <w:tc>
          <w:tcPr>
            <w:tcW w:w="1985" w:type="dxa"/>
            <w:shd w:val="clear" w:color="auto" w:fill="D9E2F3" w:themeFill="accent1" w:themeFillTint="33"/>
          </w:tcPr>
          <w:p w14:paraId="6C7499AE" w14:textId="476303F8" w:rsidR="00F52739" w:rsidRPr="00FF79EB" w:rsidRDefault="00F52739" w:rsidP="00C56B3A">
            <w:pPr>
              <w:pStyle w:val="TableHeader"/>
              <w:spacing w:before="48" w:after="48"/>
            </w:pPr>
            <w:r>
              <w:t>GR03</w:t>
            </w:r>
          </w:p>
        </w:tc>
        <w:tc>
          <w:tcPr>
            <w:tcW w:w="2129" w:type="dxa"/>
            <w:shd w:val="clear" w:color="auto" w:fill="D9E2F3" w:themeFill="accent1" w:themeFillTint="33"/>
          </w:tcPr>
          <w:p w14:paraId="5038977B" w14:textId="3C9C10F8" w:rsidR="00F52739" w:rsidRPr="00FF79EB" w:rsidRDefault="00F52739" w:rsidP="00C56B3A">
            <w:pPr>
              <w:pStyle w:val="TableHeader"/>
              <w:spacing w:before="48" w:after="48"/>
            </w:pPr>
            <w:r>
              <w:t>GR04</w:t>
            </w:r>
          </w:p>
        </w:tc>
        <w:tc>
          <w:tcPr>
            <w:tcW w:w="3686" w:type="dxa"/>
            <w:shd w:val="clear" w:color="auto" w:fill="D9E2F3" w:themeFill="accent1" w:themeFillTint="33"/>
          </w:tcPr>
          <w:p w14:paraId="2618197C" w14:textId="4A43C5B2" w:rsidR="00F52739" w:rsidRPr="00FF79EB" w:rsidRDefault="00F52739" w:rsidP="00C56B3A">
            <w:pPr>
              <w:pStyle w:val="TableHeader"/>
              <w:spacing w:before="48" w:after="48"/>
            </w:pPr>
            <w:r>
              <w:t>GR05</w:t>
            </w:r>
          </w:p>
        </w:tc>
        <w:tc>
          <w:tcPr>
            <w:tcW w:w="3822" w:type="dxa"/>
            <w:shd w:val="clear" w:color="auto" w:fill="D9E2F3" w:themeFill="accent1" w:themeFillTint="33"/>
          </w:tcPr>
          <w:p w14:paraId="464CF83C" w14:textId="3C84FF99" w:rsidR="00F52739" w:rsidRDefault="004D3CB4" w:rsidP="00C56B3A">
            <w:pPr>
              <w:pStyle w:val="TableHeader"/>
              <w:spacing w:before="48" w:after="48"/>
            </w:pPr>
            <w:r>
              <w:t>CHI e cose da aggiungere/chi</w:t>
            </w:r>
          </w:p>
        </w:tc>
      </w:tr>
      <w:tr w:rsidR="009B5280" w:rsidRPr="004252FA" w14:paraId="171CBEA6" w14:textId="651995FC" w:rsidTr="00641CB5">
        <w:tc>
          <w:tcPr>
            <w:tcW w:w="3402" w:type="dxa"/>
            <w:shd w:val="clear" w:color="auto" w:fill="FFFF00"/>
          </w:tcPr>
          <w:p w14:paraId="2DD84663" w14:textId="5740CA28" w:rsidR="009B5280" w:rsidRPr="00FF79EB" w:rsidRDefault="009B5280" w:rsidP="00C56B3A">
            <w:pPr>
              <w:pStyle w:val="Table"/>
            </w:pPr>
            <w:r w:rsidRPr="00FF79EB">
              <w:t>1. Le prestazioni relative alla progettazione di fattibilità tecnica ed economica, definitiva ed esecutiva di lavori, al collaudo, al coordinamento della sicurezza della progettazione nonc</w:t>
            </w:r>
            <w:r>
              <w:t>hé</w:t>
            </w:r>
            <w:r w:rsidRPr="00FF79EB">
              <w:t xml:space="preserve"> alla direzione dei lavori e agli incarichi di supporto tecnico-amministrativo alle attività del responsabile del procedimento e del dirigente competente alla programmazione dei lavori pubblici sono espletate: </w:t>
            </w:r>
          </w:p>
          <w:p w14:paraId="5D10FCFC" w14:textId="77777777" w:rsidR="009B5280" w:rsidRPr="00FF79EB" w:rsidRDefault="009B5280" w:rsidP="00C56B3A">
            <w:pPr>
              <w:pStyle w:val="Table"/>
            </w:pPr>
            <w:r w:rsidRPr="00FF79EB">
              <w:t xml:space="preserve"> a) dagli uffici tecnici delle stazioni appaltanti; </w:t>
            </w:r>
          </w:p>
          <w:p w14:paraId="6FC63226" w14:textId="77777777" w:rsidR="009B5280" w:rsidRPr="00FF79EB" w:rsidRDefault="009B5280" w:rsidP="00C56B3A">
            <w:pPr>
              <w:pStyle w:val="Table"/>
            </w:pPr>
            <w:r w:rsidRPr="00FF79EB">
              <w:t xml:space="preserve"> b) dagli uffici consortili di progettazione e di direzione dei lavori che i comuni, i rispettivi consorzi e unioni, le comunità montane, le aziende sanitarie locali, i consorzi, gli enti di industrializzazione e gli enti di bonifica possono costituire; </w:t>
            </w:r>
          </w:p>
          <w:p w14:paraId="217EDD82" w14:textId="77777777" w:rsidR="009B5280" w:rsidRPr="00FF79EB" w:rsidRDefault="009B5280" w:rsidP="00C56B3A">
            <w:pPr>
              <w:pStyle w:val="Table"/>
            </w:pPr>
            <w:r w:rsidRPr="00FF79EB">
              <w:t xml:space="preserve"> c) dagli organismi di altre pubbliche amministrazioni di cui le singole stazioni appaltanti possono avvalersi per legge; </w:t>
            </w:r>
          </w:p>
          <w:p w14:paraId="051E4556" w14:textId="49F4A342" w:rsidR="009B5280" w:rsidRPr="00FF79EB" w:rsidRDefault="009B5280" w:rsidP="00C56B3A">
            <w:pPr>
              <w:pStyle w:val="Table"/>
            </w:pPr>
            <w:r w:rsidRPr="00FF79EB">
              <w:t xml:space="preserve"> d) dai soggetti di cui all’articolo 46.</w:t>
            </w:r>
          </w:p>
        </w:tc>
        <w:tc>
          <w:tcPr>
            <w:tcW w:w="1984" w:type="dxa"/>
            <w:shd w:val="clear" w:color="auto" w:fill="D9E2F3" w:themeFill="accent1" w:themeFillTint="33"/>
            <w:vAlign w:val="center"/>
          </w:tcPr>
          <w:p w14:paraId="75569EF3" w14:textId="52FF1973" w:rsidR="009B5280" w:rsidRPr="00133C77" w:rsidRDefault="009B5280" w:rsidP="00C56B3A">
            <w:pPr>
              <w:pStyle w:val="Table"/>
            </w:pPr>
            <w:r w:rsidRPr="00FF79EB">
              <w:t>Non interessante ai nostri fini</w:t>
            </w:r>
          </w:p>
        </w:tc>
        <w:tc>
          <w:tcPr>
            <w:tcW w:w="1982" w:type="dxa"/>
            <w:gridSpan w:val="2"/>
            <w:shd w:val="clear" w:color="auto" w:fill="D9E2F3" w:themeFill="accent1" w:themeFillTint="33"/>
          </w:tcPr>
          <w:p w14:paraId="1C511917" w14:textId="77777777" w:rsidR="00F52739" w:rsidRPr="00FF79EB" w:rsidRDefault="00F52739" w:rsidP="00C56B3A">
            <w:pPr>
              <w:pStyle w:val="Table"/>
            </w:pPr>
          </w:p>
        </w:tc>
        <w:tc>
          <w:tcPr>
            <w:tcW w:w="1984" w:type="dxa"/>
            <w:shd w:val="clear" w:color="auto" w:fill="D9E2F3" w:themeFill="accent1" w:themeFillTint="33"/>
          </w:tcPr>
          <w:p w14:paraId="642C4E4A" w14:textId="654FC334" w:rsidR="00EB6C7D" w:rsidRDefault="00EB6C7D" w:rsidP="00C56B3A">
            <w:pPr>
              <w:pStyle w:val="Table"/>
            </w:pPr>
            <w:r>
              <w:t>GR02</w:t>
            </w:r>
          </w:p>
          <w:p w14:paraId="15D70200" w14:textId="000F5D6E" w:rsidR="00F52739" w:rsidRPr="00652DAA" w:rsidRDefault="00F52739" w:rsidP="00C56B3A">
            <w:pPr>
              <w:pStyle w:val="Table"/>
            </w:pPr>
            <w:r w:rsidRPr="007F26F9">
              <w:t>Verificare i requisiti dei soggetti implicati nelle fasi di pianificazione, progettazione e direzione lavori;</w:t>
            </w:r>
          </w:p>
        </w:tc>
        <w:tc>
          <w:tcPr>
            <w:tcW w:w="1985" w:type="dxa"/>
            <w:shd w:val="clear" w:color="auto" w:fill="D9E2F3" w:themeFill="accent1" w:themeFillTint="33"/>
          </w:tcPr>
          <w:p w14:paraId="5FC02FDB" w14:textId="4C773FCA" w:rsidR="00F52739" w:rsidRPr="00FF79EB" w:rsidRDefault="00F52739" w:rsidP="00C56B3A">
            <w:pPr>
              <w:pStyle w:val="Table"/>
            </w:pPr>
          </w:p>
        </w:tc>
        <w:tc>
          <w:tcPr>
            <w:tcW w:w="2129" w:type="dxa"/>
            <w:shd w:val="clear" w:color="auto" w:fill="D9E2F3" w:themeFill="accent1" w:themeFillTint="33"/>
          </w:tcPr>
          <w:p w14:paraId="0CCDA2C2" w14:textId="4C8773D9" w:rsidR="00F52739" w:rsidRPr="00727E07" w:rsidRDefault="00F52739" w:rsidP="00C56B3A">
            <w:pPr>
              <w:pStyle w:val="Table"/>
            </w:pPr>
            <w:r w:rsidRPr="00727E07">
              <w:t xml:space="preserve">Azione di controllo </w:t>
            </w:r>
            <w:proofErr w:type="spellStart"/>
            <w:r w:rsidRPr="00727E07">
              <w:t>XXXII.Verifica</w:t>
            </w:r>
            <w:proofErr w:type="spellEnd"/>
            <w:r w:rsidRPr="00727E07">
              <w:t xml:space="preserve"> che </w:t>
            </w:r>
            <w:r w:rsidRPr="007F26F9">
              <w:rPr>
                <w:color w:val="FF0000"/>
              </w:rPr>
              <w:t>gli uffici tecnici delle stazioni appaltanti</w:t>
            </w:r>
            <w:r w:rsidRPr="00727E07">
              <w:t xml:space="preserve">, gli uffici consortili di progettazione e di direzione dei lavori che i comuni possono costituire e gli organismi di altre pubbliche amministrazioni di cui le singole stazioni appaltanti possono avvalersi per legge </w:t>
            </w:r>
            <w:r w:rsidRPr="007F26F9">
              <w:rPr>
                <w:color w:val="FF0000"/>
              </w:rPr>
              <w:t>svolgano le verifiche relative alle prestazion</w:t>
            </w:r>
            <w:r w:rsidRPr="00F639C9">
              <w:rPr>
                <w:u w:val="single"/>
              </w:rPr>
              <w:t>i</w:t>
            </w:r>
            <w:r w:rsidRPr="00727E07">
              <w:t xml:space="preserve"> di fattibilità tecnica ed economica, definitiva ed esecutiva di lavori, al collaudo, al coordinamento della sicurezza della progettazione nonché alla direzione dei lavori e agli incarichi di supporto tecnico-amministrativo alle attività del responsabile del procedimento e del dirigente competente alla programmazione dei lavori pubblici.</w:t>
            </w:r>
          </w:p>
        </w:tc>
        <w:tc>
          <w:tcPr>
            <w:tcW w:w="3686" w:type="dxa"/>
            <w:shd w:val="clear" w:color="auto" w:fill="D9E2F3" w:themeFill="accent1" w:themeFillTint="33"/>
          </w:tcPr>
          <w:p w14:paraId="71566A78" w14:textId="77777777" w:rsidR="00F52739" w:rsidRPr="007F26F9" w:rsidRDefault="00F52739" w:rsidP="00C56B3A">
            <w:pPr>
              <w:pStyle w:val="Table"/>
            </w:pPr>
            <w:r w:rsidRPr="00E06339">
              <w:t xml:space="preserve">Azione di controllo: </w:t>
            </w:r>
            <w:r w:rsidRPr="007F26F9">
              <w:t>Verifica degli offerenti di prestazione</w:t>
            </w:r>
          </w:p>
          <w:p w14:paraId="1B3F81C5" w14:textId="77777777" w:rsidR="00F52739" w:rsidRPr="00E06339" w:rsidRDefault="00F52739" w:rsidP="00C56B3A">
            <w:pPr>
              <w:pStyle w:val="Table"/>
            </w:pPr>
            <w:r w:rsidRPr="00E06339">
              <w:t>Verifiche elementari:</w:t>
            </w:r>
          </w:p>
          <w:p w14:paraId="6E6225ED" w14:textId="77777777" w:rsidR="00F52739" w:rsidRPr="00E06339" w:rsidRDefault="00F52739" w:rsidP="00C56B3A">
            <w:pPr>
              <w:pStyle w:val="Table"/>
            </w:pPr>
            <w:r w:rsidRPr="00E06339">
              <w:t>Le prestazioni relative alle seguenti attività sono svolte da uffici tecnici delle stazioni appaltanti e/o da uffici di progettazione e di direzione lavori degli enti in causa (o esistenti o che possono essere costituiti secondo legge) e/o soggetti indicati nell’Art. 46? (</w:t>
            </w:r>
            <w:proofErr w:type="spellStart"/>
            <w:r w:rsidRPr="00E06339">
              <w:t>dPR</w:t>
            </w:r>
            <w:proofErr w:type="spellEnd"/>
            <w:r w:rsidRPr="00E06339">
              <w:t xml:space="preserve"> 207-2010 art.15: “Al fine di potere effettuare la manutenzione e le eventuali modifiche dell’intervento nel suo ciclo di vita utile, gli elaborati del progetto sono aggiornati in conseguenza delle varianti o delle soluzioni esecutive che si siano rese necessarie, a cura dell’esecutore e con l’approvazione del direttore dei lavori, in modo da rendere disponibili tutte le informazioni sulle modalità di realizzazione dell’opera o del lavoro. Il RUP redige un documento preliminare all'avvio della progettazione, con allegato ogni atto necessario alla redazione del progetto”)</w:t>
            </w:r>
          </w:p>
          <w:p w14:paraId="4655DA40" w14:textId="77777777" w:rsidR="00F52739" w:rsidRPr="00E06339" w:rsidRDefault="00F52739" w:rsidP="00C56B3A">
            <w:pPr>
              <w:pStyle w:val="Table"/>
            </w:pPr>
            <w:r w:rsidRPr="00E06339">
              <w:t>Progettazione di fattibilità tecnica</w:t>
            </w:r>
          </w:p>
          <w:p w14:paraId="66A2AB7B" w14:textId="77777777" w:rsidR="00F52739" w:rsidRPr="00E06339" w:rsidRDefault="00F52739" w:rsidP="00C56B3A">
            <w:pPr>
              <w:pStyle w:val="Table"/>
            </w:pPr>
            <w:r w:rsidRPr="00E06339">
              <w:t>Progettazione di fattibilità economica</w:t>
            </w:r>
          </w:p>
          <w:p w14:paraId="09996C8C" w14:textId="77777777" w:rsidR="00F52739" w:rsidRPr="00E06339" w:rsidRDefault="00F52739" w:rsidP="00C56B3A">
            <w:pPr>
              <w:pStyle w:val="Table"/>
            </w:pPr>
            <w:r w:rsidRPr="00E06339">
              <w:t>Progettazione definitiva</w:t>
            </w:r>
          </w:p>
          <w:p w14:paraId="5DE5E8AF" w14:textId="77777777" w:rsidR="00F52739" w:rsidRPr="00E06339" w:rsidRDefault="00F52739" w:rsidP="00C56B3A">
            <w:pPr>
              <w:pStyle w:val="Table"/>
            </w:pPr>
            <w:r w:rsidRPr="00E06339">
              <w:t>Progettazione esecutiva</w:t>
            </w:r>
          </w:p>
          <w:p w14:paraId="581C79C2" w14:textId="77777777" w:rsidR="00F52739" w:rsidRPr="00E06339" w:rsidRDefault="00F52739" w:rsidP="00C56B3A">
            <w:pPr>
              <w:pStyle w:val="Table"/>
            </w:pPr>
            <w:r w:rsidRPr="00E06339">
              <w:t>Collaudo</w:t>
            </w:r>
          </w:p>
          <w:p w14:paraId="5777EECD" w14:textId="77777777" w:rsidR="00F52739" w:rsidRPr="00E06339" w:rsidRDefault="00F52739" w:rsidP="00C56B3A">
            <w:pPr>
              <w:pStyle w:val="Table"/>
            </w:pPr>
            <w:r w:rsidRPr="00E06339">
              <w:t>Coordinamento della sicurezza</w:t>
            </w:r>
          </w:p>
          <w:p w14:paraId="2F111AD2" w14:textId="77777777" w:rsidR="00F52739" w:rsidRPr="00E06339" w:rsidRDefault="00F52739" w:rsidP="00C56B3A">
            <w:pPr>
              <w:pStyle w:val="Table"/>
            </w:pPr>
            <w:r w:rsidRPr="00E06339">
              <w:t>Direzione lavori</w:t>
            </w:r>
          </w:p>
          <w:p w14:paraId="3E3EB6CB" w14:textId="77777777" w:rsidR="00F52739" w:rsidRPr="00E06339" w:rsidRDefault="00F52739" w:rsidP="00C56B3A">
            <w:pPr>
              <w:pStyle w:val="Table"/>
            </w:pPr>
            <w:r w:rsidRPr="00E06339">
              <w:t>Supporto tecnico-amministrativo alle attività del RUP</w:t>
            </w:r>
          </w:p>
          <w:p w14:paraId="109CF92C" w14:textId="06F74EAF" w:rsidR="00F52739" w:rsidRPr="00E06339" w:rsidRDefault="00F52739" w:rsidP="00C56B3A">
            <w:pPr>
              <w:pStyle w:val="Table"/>
            </w:pPr>
            <w:r w:rsidRPr="00E06339">
              <w:t>Supporto tecnico-amministrativo del dirigente competente alla programmazione dei lavori pubblici</w:t>
            </w:r>
          </w:p>
        </w:tc>
        <w:tc>
          <w:tcPr>
            <w:tcW w:w="3822" w:type="dxa"/>
            <w:shd w:val="clear" w:color="auto" w:fill="D9E2F3" w:themeFill="accent1" w:themeFillTint="33"/>
          </w:tcPr>
          <w:p w14:paraId="428F6171" w14:textId="77777777" w:rsidR="00E57418" w:rsidRPr="00C107B1" w:rsidRDefault="00E57418" w:rsidP="00C56B3A">
            <w:pPr>
              <w:pStyle w:val="Table"/>
            </w:pPr>
            <w:r w:rsidRPr="00C107B1">
              <w:t>RIMOLDI</w:t>
            </w:r>
          </w:p>
          <w:p w14:paraId="6F8819BA" w14:textId="77777777" w:rsidR="00703628" w:rsidRDefault="00703628" w:rsidP="00C56B3A">
            <w:pPr>
              <w:pStyle w:val="Table"/>
            </w:pPr>
            <w:r w:rsidRPr="00154E23">
              <w:t>La stazione ap</w:t>
            </w:r>
            <w:r w:rsidR="00011B11" w:rsidRPr="00154E23">
              <w:t>paltante</w:t>
            </w:r>
            <w:r w:rsidR="00967852">
              <w:t xml:space="preserve">, attraverso </w:t>
            </w:r>
            <w:r w:rsidR="00C9701E">
              <w:t xml:space="preserve">i propri uffici e </w:t>
            </w:r>
            <w:r w:rsidR="001D2E8A">
              <w:t>altri organismi c</w:t>
            </w:r>
            <w:r w:rsidR="00B2349D">
              <w:t>ompetenti</w:t>
            </w:r>
            <w:r w:rsidR="00967852">
              <w:t>,</w:t>
            </w:r>
            <w:r w:rsidR="00C9701E">
              <w:t xml:space="preserve"> </w:t>
            </w:r>
            <w:r w:rsidR="00154E23" w:rsidRPr="00154E23">
              <w:t xml:space="preserve">deve </w:t>
            </w:r>
            <w:r w:rsidR="00A35CC4" w:rsidRPr="00154E23">
              <w:t>ve</w:t>
            </w:r>
            <w:r w:rsidR="00A35CC4">
              <w:t>rificare</w:t>
            </w:r>
            <w:r w:rsidR="00007BBA">
              <w:t xml:space="preserve"> </w:t>
            </w:r>
            <w:r w:rsidR="00601853">
              <w:t>le prestazioni offerte</w:t>
            </w:r>
            <w:r w:rsidR="003D24A4" w:rsidRPr="003D24A4">
              <w:t xml:space="preserve"> nelle fasi di pianificazione, progettazione e </w:t>
            </w:r>
            <w:r w:rsidR="00A35CC4" w:rsidRPr="003D24A4">
              <w:t>direzione</w:t>
            </w:r>
            <w:r w:rsidR="003D24A4" w:rsidRPr="003D24A4">
              <w:t xml:space="preserve"> lavori</w:t>
            </w:r>
          </w:p>
          <w:p w14:paraId="24B11132" w14:textId="3DF25BBA" w:rsidR="00641CB5" w:rsidRPr="00154E23" w:rsidRDefault="00641CB5" w:rsidP="00C56B3A">
            <w:pPr>
              <w:pStyle w:val="Table"/>
            </w:pPr>
            <w:r w:rsidRPr="00D32DF9">
              <w:rPr>
                <w:b/>
                <w:bCs/>
                <w:highlight w:val="yellow"/>
              </w:rPr>
              <w:t>De Angelis</w:t>
            </w:r>
            <w:r w:rsidRPr="00641CB5">
              <w:rPr>
                <w:highlight w:val="yellow"/>
              </w:rPr>
              <w:t>: OK</w:t>
            </w:r>
          </w:p>
        </w:tc>
      </w:tr>
      <w:tr w:rsidR="009B5280" w:rsidRPr="004252FA" w14:paraId="1933493F" w14:textId="6DE5C4C4" w:rsidTr="00641CB5">
        <w:tc>
          <w:tcPr>
            <w:tcW w:w="3402" w:type="dxa"/>
            <w:shd w:val="clear" w:color="auto" w:fill="FFFF00"/>
          </w:tcPr>
          <w:p w14:paraId="1BF82386" w14:textId="1A326B07" w:rsidR="009B5280" w:rsidRPr="00FF79EB" w:rsidRDefault="009B5280" w:rsidP="00C56B3A">
            <w:pPr>
              <w:pStyle w:val="Table"/>
            </w:pPr>
            <w:r w:rsidRPr="00FF79EB">
              <w:t>2. Con il regolamento di cui all’articolo 216, comma 27-octies, sono definiti i requisiti che devono possedere i soggetti di cui all’articolo 46, comma 1. Fino alla data di entrata in vigore del regolamento di cui all’articolo 216, comma 27-octies, si applica la disposizione transitoria ivi prevista. Nota</w:t>
            </w:r>
          </w:p>
        </w:tc>
        <w:tc>
          <w:tcPr>
            <w:tcW w:w="1984" w:type="dxa"/>
          </w:tcPr>
          <w:p w14:paraId="197784ED" w14:textId="77777777" w:rsidR="009B5280" w:rsidRPr="00FF79EB" w:rsidRDefault="009B5280" w:rsidP="00C56B3A">
            <w:pPr>
              <w:pStyle w:val="Table"/>
            </w:pPr>
          </w:p>
        </w:tc>
        <w:tc>
          <w:tcPr>
            <w:tcW w:w="1964" w:type="dxa"/>
            <w:shd w:val="clear" w:color="auto" w:fill="D9E2F3" w:themeFill="accent1" w:themeFillTint="33"/>
          </w:tcPr>
          <w:p w14:paraId="4CD1562F" w14:textId="77777777" w:rsidR="00F52739" w:rsidRPr="00FF79EB" w:rsidRDefault="00F52739" w:rsidP="00C56B3A">
            <w:pPr>
              <w:pStyle w:val="Table"/>
            </w:pPr>
          </w:p>
        </w:tc>
        <w:tc>
          <w:tcPr>
            <w:tcW w:w="2002" w:type="dxa"/>
            <w:gridSpan w:val="2"/>
            <w:shd w:val="clear" w:color="auto" w:fill="D9E2F3" w:themeFill="accent1" w:themeFillTint="33"/>
          </w:tcPr>
          <w:p w14:paraId="1E8547DF" w14:textId="7C76F1A1" w:rsidR="00F52739" w:rsidRDefault="00F52739" w:rsidP="00C56B3A">
            <w:pPr>
              <w:pStyle w:val="Table"/>
            </w:pPr>
            <w:r>
              <w:t>…</w:t>
            </w:r>
          </w:p>
        </w:tc>
        <w:tc>
          <w:tcPr>
            <w:tcW w:w="1985" w:type="dxa"/>
            <w:shd w:val="clear" w:color="auto" w:fill="D9E2F3" w:themeFill="accent1" w:themeFillTint="33"/>
          </w:tcPr>
          <w:p w14:paraId="6E9BAAA1" w14:textId="3432DE42" w:rsidR="00F52739" w:rsidRPr="00FF79EB" w:rsidRDefault="00F52739" w:rsidP="00C56B3A">
            <w:pPr>
              <w:pStyle w:val="Table"/>
            </w:pPr>
          </w:p>
        </w:tc>
        <w:tc>
          <w:tcPr>
            <w:tcW w:w="2129" w:type="dxa"/>
            <w:shd w:val="clear" w:color="auto" w:fill="D9E2F3" w:themeFill="accent1" w:themeFillTint="33"/>
          </w:tcPr>
          <w:p w14:paraId="274A3DC4" w14:textId="05B43D2D" w:rsidR="00F52739" w:rsidRPr="00FF79EB" w:rsidRDefault="00F52739" w:rsidP="00C56B3A">
            <w:pPr>
              <w:pStyle w:val="Table"/>
            </w:pPr>
          </w:p>
        </w:tc>
        <w:tc>
          <w:tcPr>
            <w:tcW w:w="3686" w:type="dxa"/>
            <w:shd w:val="clear" w:color="auto" w:fill="D9E2F3" w:themeFill="accent1" w:themeFillTint="33"/>
          </w:tcPr>
          <w:p w14:paraId="220C4F6B" w14:textId="3EF502C0" w:rsidR="00F52739" w:rsidRDefault="00F52739" w:rsidP="00C56B3A">
            <w:pPr>
              <w:pStyle w:val="Table"/>
            </w:pPr>
            <w:r>
              <w:t>-</w:t>
            </w:r>
          </w:p>
        </w:tc>
        <w:tc>
          <w:tcPr>
            <w:tcW w:w="3822" w:type="dxa"/>
            <w:shd w:val="clear" w:color="auto" w:fill="D9E2F3" w:themeFill="accent1" w:themeFillTint="33"/>
          </w:tcPr>
          <w:p w14:paraId="4189BBB3" w14:textId="77777777" w:rsidR="00F52739" w:rsidRPr="00C107B1" w:rsidRDefault="00E57418" w:rsidP="00C56B3A">
            <w:pPr>
              <w:pStyle w:val="Table"/>
            </w:pPr>
            <w:r w:rsidRPr="00C107B1">
              <w:t>MARTINELLI</w:t>
            </w:r>
          </w:p>
          <w:p w14:paraId="4CD33D23" w14:textId="77777777" w:rsidR="00E57418" w:rsidRDefault="00445103" w:rsidP="00C56B3A">
            <w:pPr>
              <w:pStyle w:val="Table"/>
            </w:pPr>
            <w:r>
              <w:t xml:space="preserve">Non è di interesse per il progetto ma piuttosto per </w:t>
            </w:r>
            <w:r w:rsidR="00822490">
              <w:t>il Progettista</w:t>
            </w:r>
          </w:p>
          <w:p w14:paraId="651578EE" w14:textId="6759EB14" w:rsidR="00641CB5" w:rsidRDefault="00641CB5" w:rsidP="00C56B3A">
            <w:pPr>
              <w:pStyle w:val="Table"/>
            </w:pPr>
            <w:r w:rsidRPr="00D32DF9">
              <w:rPr>
                <w:b/>
                <w:bCs/>
                <w:highlight w:val="yellow"/>
              </w:rPr>
              <w:t>De Angelis</w:t>
            </w:r>
            <w:r w:rsidRPr="00641CB5">
              <w:rPr>
                <w:highlight w:val="yellow"/>
              </w:rPr>
              <w:t>: OK</w:t>
            </w:r>
          </w:p>
        </w:tc>
      </w:tr>
      <w:tr w:rsidR="00D65E8F" w:rsidRPr="004252FA" w14:paraId="1264D0F8" w14:textId="050BA398" w:rsidTr="00641CB5">
        <w:tc>
          <w:tcPr>
            <w:tcW w:w="3402" w:type="dxa"/>
            <w:shd w:val="clear" w:color="auto" w:fill="FFFF00"/>
          </w:tcPr>
          <w:p w14:paraId="4720319F" w14:textId="2D2F5D8B" w:rsidR="00D65E8F" w:rsidRPr="00FF79EB" w:rsidRDefault="00D65E8F" w:rsidP="00C56B3A">
            <w:pPr>
              <w:pStyle w:val="Table"/>
            </w:pPr>
            <w:r w:rsidRPr="00FF79EB">
              <w:t xml:space="preserve"> 3. I progetti redatti dai soggetti di cui al comma 1, lettere a), b) e c), sono firmati da dipendenti delle amministrazioni abilitati all’esercizio della professione. I pubblici dipendenti che abbiano un rapporto di lavoro a tempo parziale non possono espletare, nell’ambito territoriale dell’ufficio di appartenenza, incarichi professionali per conto di pubbliche amministrazioni di cui all’</w:t>
            </w:r>
            <w:hyperlink r:id="rId16" w:tgtFrame="_blank" w:history="1">
              <w:r w:rsidRPr="00FF79EB">
                <w:rPr>
                  <w:rStyle w:val="Hyperlink"/>
                  <w:color w:val="0066CC"/>
                  <w:szCs w:val="22"/>
                </w:rPr>
                <w:t>articolo 1, comma 2, del decreto legislativo 30 marzo 2001, n. 165</w:t>
              </w:r>
            </w:hyperlink>
            <w:r w:rsidRPr="00FF79EB">
              <w:t xml:space="preserve">, e successive modificazioni, se non conseguenti ai rapporti d’impiego. </w:t>
            </w:r>
          </w:p>
        </w:tc>
        <w:tc>
          <w:tcPr>
            <w:tcW w:w="1984" w:type="dxa"/>
            <w:shd w:val="clear" w:color="auto" w:fill="D9E2F3" w:themeFill="accent1" w:themeFillTint="33"/>
            <w:vAlign w:val="center"/>
          </w:tcPr>
          <w:p w14:paraId="391C6BEA" w14:textId="11AE24A1" w:rsidR="00D65E8F" w:rsidRPr="00233C6C" w:rsidRDefault="00AE0BA6" w:rsidP="00C56B3A">
            <w:pPr>
              <w:pStyle w:val="Table"/>
            </w:pPr>
            <w:r w:rsidRPr="00FF79EB">
              <w:t>Non interessante ai nostri fini</w:t>
            </w:r>
            <w:r>
              <w:t xml:space="preserve"> a parte la </w:t>
            </w:r>
            <w:r w:rsidR="00233C6C" w:rsidRPr="00AE0BA6">
              <w:t xml:space="preserve">Verifica </w:t>
            </w:r>
            <w:r w:rsidRPr="00AE0BA6">
              <w:t>del</w:t>
            </w:r>
            <w:r w:rsidR="004A36E3" w:rsidRPr="00AE0BA6">
              <w:t xml:space="preserve">la formalizzazione delle firme </w:t>
            </w:r>
            <w:r w:rsidRPr="00AE0BA6">
              <w:t>da parte dei progettisti incaricati su</w:t>
            </w:r>
            <w:r w:rsidR="004A36E3" w:rsidRPr="00AE0BA6">
              <w:t>lla documentazione di progetto</w:t>
            </w:r>
          </w:p>
        </w:tc>
        <w:tc>
          <w:tcPr>
            <w:tcW w:w="1964" w:type="dxa"/>
            <w:shd w:val="clear" w:color="auto" w:fill="D9E2F3" w:themeFill="accent1" w:themeFillTint="33"/>
          </w:tcPr>
          <w:p w14:paraId="74629F6A" w14:textId="0AE4E37D" w:rsidR="00F52739" w:rsidRPr="00FF79EB" w:rsidRDefault="00F52739" w:rsidP="00C56B3A">
            <w:pPr>
              <w:pStyle w:val="Table"/>
            </w:pPr>
            <w:r w:rsidRPr="66142934">
              <w:t xml:space="preserve">AV 24.3.a Verifica sui progetti </w:t>
            </w:r>
          </w:p>
          <w:p w14:paraId="4634F266" w14:textId="0AE4E37D" w:rsidR="00F52739" w:rsidRPr="00FF79EB" w:rsidRDefault="00F52739" w:rsidP="00C56B3A">
            <w:pPr>
              <w:pStyle w:val="Table"/>
              <w:rPr>
                <w:rFonts w:asciiTheme="minorHAnsi" w:eastAsiaTheme="minorEastAsia" w:hAnsiTheme="minorHAnsi"/>
              </w:rPr>
            </w:pPr>
            <w:r w:rsidRPr="66142934">
              <w:t xml:space="preserve">I progetti redatti dai </w:t>
            </w:r>
            <w:r w:rsidRPr="00D54FD0">
              <w:t>soggetti</w:t>
            </w:r>
            <w:r w:rsidRPr="66142934">
              <w:t xml:space="preserve"> di cui al comma 1 lettere a, b e c </w:t>
            </w:r>
            <w:r w:rsidRPr="009A1416">
              <w:t>sono firmati da dipendenti delle amministrazioni abilitati all’esercizio della professione</w:t>
            </w:r>
            <w:r w:rsidRPr="66142934">
              <w:t xml:space="preserve">? </w:t>
            </w:r>
          </w:p>
          <w:p w14:paraId="1A68BF3F" w14:textId="0AE4E37D" w:rsidR="00F52739" w:rsidRPr="00FF79EB" w:rsidRDefault="00F52739" w:rsidP="00C56B3A">
            <w:pPr>
              <w:pStyle w:val="Table"/>
            </w:pPr>
            <w:r w:rsidRPr="66142934">
              <w:t xml:space="preserve">AV 24.3.b Verifica sui pubblici dipendenti </w:t>
            </w:r>
          </w:p>
          <w:p w14:paraId="4EE4832B" w14:textId="0AE4E37D" w:rsidR="00F52739" w:rsidRPr="00FF79EB" w:rsidRDefault="00F52739" w:rsidP="00C56B3A">
            <w:pPr>
              <w:pStyle w:val="Table"/>
              <w:rPr>
                <w:rFonts w:asciiTheme="minorHAnsi" w:eastAsiaTheme="minorEastAsia" w:hAnsiTheme="minorHAnsi"/>
              </w:rPr>
            </w:pPr>
            <w:r w:rsidRPr="66142934">
              <w:t xml:space="preserve">I pubblici dipendenti con un rapporto di lavoro a tempo parziale </w:t>
            </w:r>
            <w:r w:rsidRPr="00D54FD0">
              <w:t>hanno</w:t>
            </w:r>
            <w:r w:rsidRPr="66142934">
              <w:t xml:space="preserve"> espletato gli incarichi di cui all'articolo 1, comma 2, del decreto legislativo 30 marzo 2001, n. 165?  (non possono farlo)</w:t>
            </w:r>
          </w:p>
        </w:tc>
        <w:tc>
          <w:tcPr>
            <w:tcW w:w="2002" w:type="dxa"/>
            <w:gridSpan w:val="2"/>
            <w:shd w:val="clear" w:color="auto" w:fill="D9E2F3" w:themeFill="accent1" w:themeFillTint="33"/>
          </w:tcPr>
          <w:p w14:paraId="08AA16B2" w14:textId="4CF3419D" w:rsidR="00F52739" w:rsidRPr="00FF012D" w:rsidRDefault="00F52739" w:rsidP="00C56B3A">
            <w:pPr>
              <w:pStyle w:val="Table"/>
            </w:pPr>
            <w:r w:rsidRPr="009A1416">
              <w:rPr>
                <w:color w:val="FF0000"/>
              </w:rPr>
              <w:t xml:space="preserve">Verificare che i progetti siano redatti da dipendenti delle amministrazioni con abilitazione all’esercizio della professione </w:t>
            </w:r>
            <w:r w:rsidRPr="00FF012D">
              <w:t>e che i pubblici dipendenti che abbiano un rapporto di lavoro a tempo parziale non possono espletare, nell'ambito territoriale dell'ufficio di appartenenza, incarichi professionali per conto di pubbliche amministrazioni se non conseguenti ai rapporti d'impiego;</w:t>
            </w:r>
          </w:p>
        </w:tc>
        <w:tc>
          <w:tcPr>
            <w:tcW w:w="1985" w:type="dxa"/>
            <w:shd w:val="clear" w:color="auto" w:fill="D9E2F3" w:themeFill="accent1" w:themeFillTint="33"/>
          </w:tcPr>
          <w:p w14:paraId="796086B5" w14:textId="104B262E" w:rsidR="00F52739" w:rsidRPr="009E68DB" w:rsidRDefault="00F52739" w:rsidP="00C56B3A">
            <w:pPr>
              <w:pStyle w:val="Table"/>
            </w:pPr>
            <w:r w:rsidRPr="009E68DB">
              <w:t>Verifica abilitazione.</w:t>
            </w:r>
          </w:p>
        </w:tc>
        <w:tc>
          <w:tcPr>
            <w:tcW w:w="2129" w:type="dxa"/>
            <w:shd w:val="clear" w:color="auto" w:fill="D9E2F3" w:themeFill="accent1" w:themeFillTint="33"/>
          </w:tcPr>
          <w:p w14:paraId="6B807334" w14:textId="2D7CF255" w:rsidR="00F52739" w:rsidRPr="00D20ABD" w:rsidRDefault="00F52739" w:rsidP="00C56B3A">
            <w:pPr>
              <w:pStyle w:val="Table"/>
            </w:pPr>
            <w:r w:rsidRPr="00D20ABD">
              <w:t xml:space="preserve">Azione di controllo </w:t>
            </w:r>
            <w:proofErr w:type="spellStart"/>
            <w:r w:rsidRPr="00D20ABD">
              <w:t>XXXIII.Verifica</w:t>
            </w:r>
            <w:proofErr w:type="spellEnd"/>
            <w:r w:rsidRPr="00D20ABD">
              <w:t xml:space="preserve"> che i </w:t>
            </w:r>
            <w:r w:rsidRPr="00D5058D">
              <w:t xml:space="preserve">dipendenti delle amministrazioni abilitati all’esercizio della professione firmino i progetti </w:t>
            </w:r>
            <w:r w:rsidRPr="00D20ABD">
              <w:t>redatti dai soggetti di cui al comma 1.</w:t>
            </w:r>
          </w:p>
        </w:tc>
        <w:tc>
          <w:tcPr>
            <w:tcW w:w="3686" w:type="dxa"/>
            <w:shd w:val="clear" w:color="auto" w:fill="D9E2F3" w:themeFill="accent1" w:themeFillTint="33"/>
          </w:tcPr>
          <w:p w14:paraId="3964F0BD" w14:textId="77777777" w:rsidR="00F52739" w:rsidRPr="0075414B" w:rsidRDefault="00F52739" w:rsidP="00C56B3A">
            <w:pPr>
              <w:pStyle w:val="Table"/>
            </w:pPr>
            <w:r w:rsidRPr="0075414B">
              <w:t>Azione di controllo: Verifica dei responsabili di progetto</w:t>
            </w:r>
          </w:p>
          <w:p w14:paraId="7074584D" w14:textId="77777777" w:rsidR="00F52739" w:rsidRPr="0075414B" w:rsidRDefault="00F52739" w:rsidP="00C56B3A">
            <w:pPr>
              <w:pStyle w:val="Table"/>
            </w:pPr>
            <w:r w:rsidRPr="0075414B">
              <w:t>Verifiche elementari:</w:t>
            </w:r>
          </w:p>
          <w:p w14:paraId="68596860" w14:textId="3A6C736A" w:rsidR="00F52739" w:rsidRPr="0075414B" w:rsidRDefault="00F52739" w:rsidP="00C56B3A">
            <w:pPr>
              <w:pStyle w:val="Table"/>
            </w:pPr>
            <w:r w:rsidRPr="008B1DBB">
              <w:rPr>
                <w:color w:val="FF0000"/>
              </w:rPr>
              <w:t xml:space="preserve">I progetti </w:t>
            </w:r>
            <w:r w:rsidRPr="0075414B">
              <w:t xml:space="preserve">redatti da uffici tecnici delle stazioni appaltanti e/o da uffici di progettazione e di direzione lavori degli enti in causa (o esistenti o che possono essere costituiti secondo legge) </w:t>
            </w:r>
            <w:r w:rsidRPr="008B1DBB">
              <w:rPr>
                <w:color w:val="FF0000"/>
              </w:rPr>
              <w:t>sono stati firmati da dipendenti abilitati dell’amministrazione</w:t>
            </w:r>
            <w:r w:rsidRPr="0075414B">
              <w:t>?</w:t>
            </w:r>
          </w:p>
        </w:tc>
        <w:tc>
          <w:tcPr>
            <w:tcW w:w="3822" w:type="dxa"/>
            <w:shd w:val="clear" w:color="auto" w:fill="D9E2F3" w:themeFill="accent1" w:themeFillTint="33"/>
          </w:tcPr>
          <w:p w14:paraId="49C02381" w14:textId="77777777" w:rsidR="00E57418" w:rsidRPr="00C107B1" w:rsidRDefault="00E57418" w:rsidP="00C56B3A">
            <w:pPr>
              <w:pStyle w:val="Table"/>
            </w:pPr>
            <w:r w:rsidRPr="00C107B1">
              <w:t>MARONGIU</w:t>
            </w:r>
          </w:p>
          <w:p w14:paraId="28C202BB" w14:textId="77777777" w:rsidR="00E57418" w:rsidRDefault="006F29DE" w:rsidP="00C56B3A">
            <w:pPr>
              <w:pStyle w:val="Table"/>
            </w:pPr>
            <w:r>
              <w:t xml:space="preserve">Verificare </w:t>
            </w:r>
            <w:r w:rsidR="00C1268A">
              <w:t>che i</w:t>
            </w:r>
            <w:r w:rsidR="00DE6B1C">
              <w:t xml:space="preserve"> documenti di progetto</w:t>
            </w:r>
            <w:r w:rsidR="00333031">
              <w:t xml:space="preserve"> </w:t>
            </w:r>
            <w:r w:rsidR="00701443">
              <w:t>s</w:t>
            </w:r>
            <w:r w:rsidR="00621FE0">
              <w:t>ia</w:t>
            </w:r>
            <w:r w:rsidR="00701443">
              <w:t xml:space="preserve">no </w:t>
            </w:r>
            <w:r w:rsidR="00F659A5">
              <w:t>firmati</w:t>
            </w:r>
            <w:r w:rsidR="00BB5D57">
              <w:t xml:space="preserve"> </w:t>
            </w:r>
            <w:r w:rsidR="008E469A">
              <w:t xml:space="preserve">da dipendenti delle amministrazioni </w:t>
            </w:r>
            <w:r w:rsidR="007536FB">
              <w:t xml:space="preserve">abilitati </w:t>
            </w:r>
            <w:r w:rsidR="009E2705">
              <w:t>all</w:t>
            </w:r>
            <w:r w:rsidR="001D449D">
              <w:t xml:space="preserve">’esercizio della </w:t>
            </w:r>
            <w:r w:rsidR="00664CFC">
              <w:t>professione</w:t>
            </w:r>
          </w:p>
          <w:p w14:paraId="4E70FC23" w14:textId="77777777" w:rsidR="00641CB5" w:rsidRDefault="00641CB5" w:rsidP="00641CB5">
            <w:pPr>
              <w:pStyle w:val="Table"/>
              <w:tabs>
                <w:tab w:val="center" w:pos="1803"/>
              </w:tabs>
            </w:pPr>
            <w:r w:rsidRPr="00D32DF9">
              <w:rPr>
                <w:b/>
                <w:bCs/>
                <w:highlight w:val="yellow"/>
              </w:rPr>
              <w:t>De Angelis</w:t>
            </w:r>
            <w:r w:rsidRPr="00641CB5">
              <w:rPr>
                <w:highlight w:val="yellow"/>
              </w:rPr>
              <w:t>:</w:t>
            </w:r>
          </w:p>
          <w:p w14:paraId="4B308319" w14:textId="1A405775" w:rsidR="00641CB5" w:rsidRPr="0075414B" w:rsidRDefault="00641CB5" w:rsidP="00641CB5">
            <w:pPr>
              <w:pStyle w:val="Tablelist"/>
            </w:pPr>
            <w:r>
              <w:t xml:space="preserve">Presenza della sottoscrizione dei documenti progettuali </w:t>
            </w:r>
            <w:r w:rsidRPr="00F51B1D">
              <w:t>[art. 2</w:t>
            </w:r>
            <w:r>
              <w:t>4</w:t>
            </w:r>
            <w:r w:rsidRPr="00F51B1D">
              <w:t>.</w:t>
            </w:r>
            <w:r>
              <w:t>3</w:t>
            </w:r>
            <w:r w:rsidRPr="00F51B1D">
              <w:t>]</w:t>
            </w:r>
            <w:r>
              <w:t>.</w:t>
            </w:r>
          </w:p>
        </w:tc>
      </w:tr>
      <w:tr w:rsidR="008A4A07" w:rsidRPr="004252FA" w14:paraId="1159E2E3" w14:textId="5B5BA24F" w:rsidTr="00641CB5">
        <w:tc>
          <w:tcPr>
            <w:tcW w:w="3402" w:type="dxa"/>
            <w:shd w:val="clear" w:color="auto" w:fill="FFFF00"/>
          </w:tcPr>
          <w:p w14:paraId="3303781A" w14:textId="4ED62119" w:rsidR="008A4A07" w:rsidRPr="00FF79EB" w:rsidRDefault="008A4A07" w:rsidP="00C56B3A">
            <w:pPr>
              <w:pStyle w:val="Table"/>
            </w:pPr>
            <w:r w:rsidRPr="00FF79EB">
              <w:t xml:space="preserve"> 4. Sono a carico delle stazioni appaltanti le polizze assicurative per la copertura dei rischi di natura professionale a favore dei dipendenti incaricati della progettazione. Nel caso di affidamento della progettazione a </w:t>
            </w:r>
            <w:r w:rsidRPr="00FF79EB">
              <w:lastRenderedPageBreak/>
              <w:t>soggetti esterni, le polizze sono a carico dei soggetti stessi.</w:t>
            </w:r>
          </w:p>
        </w:tc>
        <w:tc>
          <w:tcPr>
            <w:tcW w:w="1984" w:type="dxa"/>
            <w:shd w:val="clear" w:color="auto" w:fill="D9E2F3" w:themeFill="accent1" w:themeFillTint="33"/>
            <w:vAlign w:val="center"/>
          </w:tcPr>
          <w:p w14:paraId="272353FD" w14:textId="66AE6FD2" w:rsidR="008A4A07" w:rsidRPr="00133C77" w:rsidRDefault="008A4A07" w:rsidP="00C56B3A">
            <w:pPr>
              <w:pStyle w:val="Table"/>
            </w:pPr>
            <w:r w:rsidRPr="00FF79EB">
              <w:lastRenderedPageBreak/>
              <w:t>Non interessante ai nostri fini</w:t>
            </w:r>
            <w:r>
              <w:t xml:space="preserve"> a parte la </w:t>
            </w:r>
            <w:r w:rsidRPr="00AE0BA6">
              <w:t xml:space="preserve">Verifica della </w:t>
            </w:r>
            <w:r>
              <w:t>presenza di adeguate coperture assicurative</w:t>
            </w:r>
            <w:r w:rsidR="002A248E">
              <w:t xml:space="preserve"> a vantaggio </w:t>
            </w:r>
            <w:r w:rsidR="002A248E">
              <w:lastRenderedPageBreak/>
              <w:t>dei rischi dei progettisti incaricati</w:t>
            </w:r>
          </w:p>
        </w:tc>
        <w:tc>
          <w:tcPr>
            <w:tcW w:w="1964" w:type="dxa"/>
            <w:shd w:val="clear" w:color="auto" w:fill="D9E2F3" w:themeFill="accent1" w:themeFillTint="33"/>
          </w:tcPr>
          <w:p w14:paraId="13D62C12" w14:textId="56CFE8BF" w:rsidR="00F52739" w:rsidRPr="00FF79EB" w:rsidRDefault="00F52739" w:rsidP="00C56B3A">
            <w:pPr>
              <w:pStyle w:val="Table"/>
            </w:pPr>
            <w:r w:rsidRPr="5301920C">
              <w:lastRenderedPageBreak/>
              <w:t xml:space="preserve">AV 24.4 Verifica sulle polizze assicurative </w:t>
            </w:r>
          </w:p>
          <w:p w14:paraId="1605F6A8" w14:textId="56CFE8BF" w:rsidR="00F52739" w:rsidRPr="00FF79EB" w:rsidRDefault="00F52739" w:rsidP="00C56B3A">
            <w:pPr>
              <w:pStyle w:val="Table"/>
              <w:rPr>
                <w:rFonts w:asciiTheme="minorHAnsi" w:eastAsiaTheme="minorEastAsia" w:hAnsiTheme="minorHAnsi"/>
              </w:rPr>
            </w:pPr>
            <w:r w:rsidRPr="5301920C">
              <w:t xml:space="preserve">Le stazioni appaltanti si sono fatte carico delle polizze assicurative per </w:t>
            </w:r>
            <w:r w:rsidRPr="5301920C">
              <w:lastRenderedPageBreak/>
              <w:t>la copertura dei rischi di natura professionale a favore dei dipendenti incaricati della progettazione?</w:t>
            </w:r>
            <w:r w:rsidRPr="7147CC13">
              <w:t xml:space="preserve"> </w:t>
            </w:r>
          </w:p>
          <w:p w14:paraId="68BFD096" w14:textId="3E952BCE" w:rsidR="00F52739" w:rsidRPr="00FF79EB" w:rsidRDefault="00F52739" w:rsidP="00C56B3A">
            <w:pPr>
              <w:pStyle w:val="Table"/>
              <w:rPr>
                <w:rFonts w:asciiTheme="minorHAnsi" w:eastAsiaTheme="minorEastAsia" w:hAnsiTheme="minorHAnsi"/>
              </w:rPr>
            </w:pPr>
            <w:r w:rsidRPr="7147CC13">
              <w:t xml:space="preserve">Nel caso in cui la </w:t>
            </w:r>
            <w:r w:rsidRPr="00D54FD0">
              <w:t>progettazione</w:t>
            </w:r>
            <w:r w:rsidRPr="7147CC13">
              <w:t xml:space="preserve"> sia affidata a soggetti esterni, questi hanno provveduto alle proprie polizze assicurative?</w:t>
            </w:r>
          </w:p>
        </w:tc>
        <w:tc>
          <w:tcPr>
            <w:tcW w:w="2002" w:type="dxa"/>
            <w:gridSpan w:val="2"/>
            <w:shd w:val="clear" w:color="auto" w:fill="D9E2F3" w:themeFill="accent1" w:themeFillTint="33"/>
          </w:tcPr>
          <w:p w14:paraId="2F751EA5" w14:textId="56CFE8BF" w:rsidR="00F52739" w:rsidRPr="00FF79EB" w:rsidRDefault="00F52739" w:rsidP="00C56B3A">
            <w:pPr>
              <w:pStyle w:val="Table"/>
            </w:pPr>
            <w:r w:rsidRPr="5301920C">
              <w:lastRenderedPageBreak/>
              <w:t xml:space="preserve">Verificare la presenza e la conformità delle polizze assicurative a carico delle stazioni appaltanti e a favore dei </w:t>
            </w:r>
            <w:r w:rsidRPr="5301920C">
              <w:lastRenderedPageBreak/>
              <w:t>dipendenti incaricati della progettazione;</w:t>
            </w:r>
          </w:p>
        </w:tc>
        <w:tc>
          <w:tcPr>
            <w:tcW w:w="1985" w:type="dxa"/>
            <w:shd w:val="clear" w:color="auto" w:fill="D9E2F3" w:themeFill="accent1" w:themeFillTint="33"/>
          </w:tcPr>
          <w:p w14:paraId="1517268E" w14:textId="0857E83D" w:rsidR="00F52739" w:rsidRPr="00FF79EB" w:rsidRDefault="00F52739" w:rsidP="00C56B3A">
            <w:pPr>
              <w:pStyle w:val="Table"/>
            </w:pPr>
          </w:p>
        </w:tc>
        <w:tc>
          <w:tcPr>
            <w:tcW w:w="2129" w:type="dxa"/>
            <w:shd w:val="clear" w:color="auto" w:fill="D9E2F3" w:themeFill="accent1" w:themeFillTint="33"/>
          </w:tcPr>
          <w:p w14:paraId="690CEE0A" w14:textId="56CFE8BF" w:rsidR="00F52739" w:rsidRPr="00FF79EB" w:rsidRDefault="00F52739" w:rsidP="00C56B3A">
            <w:pPr>
              <w:pStyle w:val="Table"/>
            </w:pPr>
            <w:r w:rsidRPr="5301920C">
              <w:t xml:space="preserve">Azione di controllo </w:t>
            </w:r>
            <w:proofErr w:type="spellStart"/>
            <w:r w:rsidRPr="5301920C">
              <w:t>XXXIV.Verifica</w:t>
            </w:r>
            <w:proofErr w:type="spellEnd"/>
            <w:r w:rsidRPr="5301920C">
              <w:t xml:space="preserve"> che tra i documenti delle stazioni appaltanti risultino le polizze assicurative per la </w:t>
            </w:r>
            <w:r w:rsidRPr="5301920C">
              <w:lastRenderedPageBreak/>
              <w:t>copertura dei rischi di natura professionale a favore dei dipendenti incaricati della progettazione.</w:t>
            </w:r>
          </w:p>
        </w:tc>
        <w:tc>
          <w:tcPr>
            <w:tcW w:w="3686" w:type="dxa"/>
            <w:shd w:val="clear" w:color="auto" w:fill="D9E2F3" w:themeFill="accent1" w:themeFillTint="33"/>
          </w:tcPr>
          <w:p w14:paraId="15D80CDB" w14:textId="59196999" w:rsidR="00F52739" w:rsidRDefault="00F52739" w:rsidP="00C56B3A">
            <w:pPr>
              <w:pStyle w:val="Table"/>
            </w:pPr>
            <w:r>
              <w:lastRenderedPageBreak/>
              <w:t>-</w:t>
            </w:r>
          </w:p>
        </w:tc>
        <w:tc>
          <w:tcPr>
            <w:tcW w:w="3822" w:type="dxa"/>
            <w:shd w:val="clear" w:color="auto" w:fill="D9E2F3" w:themeFill="accent1" w:themeFillTint="33"/>
          </w:tcPr>
          <w:p w14:paraId="59D824D9" w14:textId="5CD313F4" w:rsidR="00F52739" w:rsidRDefault="00E57418" w:rsidP="00C56B3A">
            <w:pPr>
              <w:pStyle w:val="Table"/>
            </w:pPr>
            <w:r w:rsidRPr="00FC5B8B">
              <w:t>SCOLARO</w:t>
            </w:r>
          </w:p>
          <w:p w14:paraId="64BCF800" w14:textId="31D9F84B" w:rsidR="00E57418" w:rsidRDefault="6422B4E7" w:rsidP="00C56B3A">
            <w:pPr>
              <w:pStyle w:val="Table"/>
            </w:pPr>
            <w:r w:rsidRPr="5301920C">
              <w:t>Verificare che tra i documenti delle stazioni appaltanti risultino le polizze assicurative per la copertura dei rischi di natura professionale a favore dei dipendenti incaricati della progettazione.</w:t>
            </w:r>
          </w:p>
          <w:p w14:paraId="1C374A88" w14:textId="77777777" w:rsidR="00641CB5" w:rsidRDefault="00641CB5" w:rsidP="00641CB5">
            <w:pPr>
              <w:pStyle w:val="Table"/>
              <w:tabs>
                <w:tab w:val="center" w:pos="1803"/>
              </w:tabs>
            </w:pPr>
            <w:r w:rsidRPr="00D32DF9">
              <w:rPr>
                <w:b/>
                <w:bCs/>
                <w:highlight w:val="yellow"/>
              </w:rPr>
              <w:lastRenderedPageBreak/>
              <w:t>De Angelis</w:t>
            </w:r>
            <w:r w:rsidRPr="00641CB5">
              <w:rPr>
                <w:highlight w:val="yellow"/>
              </w:rPr>
              <w:t>:</w:t>
            </w:r>
          </w:p>
          <w:p w14:paraId="6C5CFF2C" w14:textId="5E6C69B1" w:rsidR="00641CB5" w:rsidRPr="00FC5B8B" w:rsidRDefault="00641CB5" w:rsidP="00C56B3A">
            <w:pPr>
              <w:pStyle w:val="Tablelist"/>
            </w:pPr>
            <w:r>
              <w:t xml:space="preserve">Evidenza di coperture assicurative, nonché la </w:t>
            </w:r>
            <w:r w:rsidRPr="005C2645">
              <w:t>capacità economica finanziaria</w:t>
            </w:r>
            <w:r>
              <w:rPr>
                <w:rStyle w:val="FootnoteReference"/>
              </w:rPr>
              <w:footnoteReference w:id="2"/>
            </w:r>
            <w:r>
              <w:t xml:space="preserve">, a copertura dei rischi professionali </w:t>
            </w:r>
            <w:r w:rsidRPr="00F51B1D">
              <w:t>[art. 2</w:t>
            </w:r>
            <w:r>
              <w:t>4</w:t>
            </w:r>
            <w:r w:rsidRPr="00F51B1D">
              <w:t>.</w:t>
            </w:r>
            <w:r>
              <w:t>4</w:t>
            </w:r>
            <w:r w:rsidRPr="00F51B1D">
              <w:t>]</w:t>
            </w:r>
            <w:r>
              <w:t xml:space="preserve">, </w:t>
            </w:r>
            <w:r w:rsidRPr="009610F6">
              <w:t xml:space="preserve">delle qualificazioni </w:t>
            </w:r>
            <w:r>
              <w:t xml:space="preserve">richieste [artt. 24.5, 25.1 e 83.1] e dell’assenza di </w:t>
            </w:r>
            <w:r w:rsidRPr="009610F6">
              <w:t xml:space="preserve">condizioni di esclusione </w:t>
            </w:r>
            <w:r>
              <w:t xml:space="preserve">[art. 24.5 e </w:t>
            </w:r>
            <w:r w:rsidRPr="009610F6">
              <w:t>art. 80</w:t>
            </w:r>
            <w:r>
              <w:t>]</w:t>
            </w:r>
          </w:p>
        </w:tc>
      </w:tr>
      <w:tr w:rsidR="003B4856" w:rsidRPr="004252FA" w14:paraId="128DEE96" w14:textId="15DB6A45" w:rsidTr="00641CB5">
        <w:tc>
          <w:tcPr>
            <w:tcW w:w="3402" w:type="dxa"/>
            <w:shd w:val="clear" w:color="auto" w:fill="FFFF00"/>
          </w:tcPr>
          <w:p w14:paraId="0E47EC10" w14:textId="37D82B67" w:rsidR="003B4856" w:rsidRPr="00FF79EB" w:rsidRDefault="003B4856" w:rsidP="00C56B3A">
            <w:pPr>
              <w:pStyle w:val="Table"/>
            </w:pPr>
            <w:r w:rsidRPr="00FF79EB">
              <w:lastRenderedPageBreak/>
              <w:t xml:space="preserve"> 5. Indipendentemente dalla natura giuridica del soggetto affidatario l’incarico è espletato da professionisti iscritti negli appositi albi previsti dai vigenti ordinamenti professionali, personalmente responsabili e nominativamente indicati già in sede di presentazione dell’offerta, con la specificazione delle rispettive qualificazioni professionali. </w:t>
            </w:r>
            <w:r>
              <w:t>È</w:t>
            </w:r>
            <w:r w:rsidRPr="00FF79EB">
              <w:t xml:space="preserve">, inoltre, indicata, sempre nell’offerta, la persona fisica incaricata dell’integrazione tra le varie prestazioni specialistiche. </w:t>
            </w:r>
            <w:r w:rsidRPr="00FF79EB">
              <w:rPr>
                <w:rStyle w:val="Strong"/>
                <w:b w:val="0"/>
                <w:bCs w:val="0"/>
                <w:i/>
                <w:iCs/>
                <w:color w:val="19191A"/>
                <w:szCs w:val="22"/>
              </w:rPr>
              <w:t xml:space="preserve">Il </w:t>
            </w:r>
            <w:r>
              <w:rPr>
                <w:rStyle w:val="Strong"/>
                <w:b w:val="0"/>
                <w:bCs w:val="0"/>
                <w:i/>
                <w:iCs/>
                <w:color w:val="19191A"/>
                <w:szCs w:val="22"/>
              </w:rPr>
              <w:t>R</w:t>
            </w:r>
            <w:r w:rsidRPr="00FF79EB">
              <w:rPr>
                <w:rStyle w:val="Strong"/>
                <w:b w:val="0"/>
                <w:bCs w:val="0"/>
                <w:i/>
                <w:iCs/>
                <w:color w:val="19191A"/>
                <w:szCs w:val="22"/>
              </w:rPr>
              <w:t>egolamento</w:t>
            </w:r>
            <w:r w:rsidRPr="00FF79EB">
              <w:t xml:space="preserve"> di cui al comma 2 individua anche i criteri per garantire la presenza di giovani professionisti, in forma singola o associata, nei gruppi concorrenti ai bandi relativi a incarichi di progettazione, concorsi di progettazione e di idee, di cui le stazioni appaltanti tengono conto ai fini dell’aggiudicazione. All’atto dell’affidamento dell’incarico, i soggetti incaricati devono dimostrare di non trovarsi nelle condizioni di cui all’articolo 80 nonc</w:t>
            </w:r>
            <w:r>
              <w:t>hé</w:t>
            </w:r>
            <w:r w:rsidRPr="00FF79EB">
              <w:t xml:space="preserve"> il possesso dei requisiti e delle capacità di cui all’articolo 83, comma 1.</w:t>
            </w:r>
          </w:p>
        </w:tc>
        <w:tc>
          <w:tcPr>
            <w:tcW w:w="1984" w:type="dxa"/>
            <w:shd w:val="clear" w:color="auto" w:fill="D9E2F3" w:themeFill="accent1" w:themeFillTint="33"/>
            <w:vAlign w:val="center"/>
          </w:tcPr>
          <w:p w14:paraId="7837DFB4" w14:textId="3F3F48C1" w:rsidR="003B4856" w:rsidRPr="00A564D0" w:rsidRDefault="003B4856" w:rsidP="00C56B3A">
            <w:pPr>
              <w:pStyle w:val="Table"/>
            </w:pPr>
            <w:r w:rsidRPr="00FF79EB">
              <w:t>Non interessante ai nostri fini</w:t>
            </w:r>
            <w:r>
              <w:t xml:space="preserve">, se non per un’eventuale </w:t>
            </w:r>
            <w:r w:rsidRPr="00AE0BA6">
              <w:t xml:space="preserve">Verifica </w:t>
            </w:r>
            <w:r w:rsidR="00335526">
              <w:t>delle qualificazioni dei progettisti incaricati</w:t>
            </w:r>
            <w:r w:rsidR="004E6EF6">
              <w:t xml:space="preserve"> (ex art.</w:t>
            </w:r>
            <w:r w:rsidR="00142830">
              <w:t xml:space="preserve"> </w:t>
            </w:r>
            <w:r w:rsidR="004E6EF6">
              <w:t>83 del Codice)</w:t>
            </w:r>
            <w:r w:rsidR="00B22712">
              <w:t xml:space="preserve"> e una </w:t>
            </w:r>
            <w:r w:rsidR="00B22712" w:rsidRPr="00A564D0">
              <w:t xml:space="preserve">Verifica della presenza di un responsabile dell’integrazione </w:t>
            </w:r>
            <w:r w:rsidR="00A564D0" w:rsidRPr="00A564D0">
              <w:t>tra le varie prestazioni specialistiche</w:t>
            </w:r>
            <w:r w:rsidR="00A564D0">
              <w:t xml:space="preserve"> e una </w:t>
            </w:r>
            <w:r w:rsidR="004E6EF6">
              <w:t>V</w:t>
            </w:r>
            <w:r w:rsidR="00042D11" w:rsidRPr="004E6EF6">
              <w:t xml:space="preserve">erifica che i soggetti </w:t>
            </w:r>
            <w:r w:rsidR="00D54EB2" w:rsidRPr="004E6EF6">
              <w:t xml:space="preserve">abbiano dimostrato di non essere nelle condizioni di esclusione </w:t>
            </w:r>
            <w:r w:rsidR="004E6EF6" w:rsidRPr="004E6EF6">
              <w:t>(ex art. 80 del Codice)</w:t>
            </w:r>
          </w:p>
        </w:tc>
        <w:tc>
          <w:tcPr>
            <w:tcW w:w="1964" w:type="dxa"/>
            <w:shd w:val="clear" w:color="auto" w:fill="D9E2F3" w:themeFill="accent1" w:themeFillTint="33"/>
          </w:tcPr>
          <w:p w14:paraId="4E8D6BF2" w14:textId="4545E809" w:rsidR="00F52739" w:rsidRPr="00FF79EB" w:rsidRDefault="00F52739" w:rsidP="00C56B3A">
            <w:pPr>
              <w:pStyle w:val="Table"/>
            </w:pPr>
            <w:r w:rsidRPr="5032D640">
              <w:t xml:space="preserve">AV 24.5.a Verifica sui professionisti  </w:t>
            </w:r>
          </w:p>
          <w:p w14:paraId="67B7708A" w14:textId="4545E809" w:rsidR="00F52739" w:rsidRPr="00135BE1" w:rsidRDefault="00F52739" w:rsidP="00C56B3A">
            <w:pPr>
              <w:pStyle w:val="Table"/>
              <w:rPr>
                <w:rFonts w:eastAsiaTheme="minorEastAsia"/>
              </w:rPr>
            </w:pPr>
            <w:r w:rsidRPr="5032D640">
              <w:t xml:space="preserve">I professionisti incaricati sono </w:t>
            </w:r>
            <w:r w:rsidRPr="00D54FD0">
              <w:t xml:space="preserve">regolarmente iscritti agli albi? </w:t>
            </w:r>
          </w:p>
          <w:p w14:paraId="0E245160" w14:textId="4545E809" w:rsidR="00F52739" w:rsidRPr="00135BE1" w:rsidRDefault="00F52739" w:rsidP="00C56B3A">
            <w:pPr>
              <w:pStyle w:val="Table"/>
              <w:rPr>
                <w:rFonts w:eastAsiaTheme="minorEastAsia"/>
              </w:rPr>
            </w:pPr>
            <w:r w:rsidRPr="00D54FD0">
              <w:t xml:space="preserve">All’atto dell’affidamento questi sono in grado di dimostrare di non trovarsi nelle condizioni di cui all’articolo 80? </w:t>
            </w:r>
          </w:p>
          <w:p w14:paraId="3B559857" w14:textId="4545E809" w:rsidR="00F52739" w:rsidRPr="00FF79EB" w:rsidRDefault="00F52739" w:rsidP="00C56B3A">
            <w:pPr>
              <w:pStyle w:val="Table"/>
              <w:rPr>
                <w:rFonts w:asciiTheme="minorHAnsi" w:eastAsiaTheme="minorEastAsia" w:hAnsiTheme="minorHAnsi"/>
              </w:rPr>
            </w:pPr>
            <w:r w:rsidRPr="00D54FD0">
              <w:t>All’atto dell’affidamento questi possiedono i requisiti e le capacità di</w:t>
            </w:r>
            <w:r w:rsidRPr="5032D640">
              <w:t xml:space="preserve"> cui all’articolo 83 comma 1? </w:t>
            </w:r>
          </w:p>
          <w:p w14:paraId="661F9281" w14:textId="4545E809" w:rsidR="00F52739" w:rsidRPr="00FF79EB" w:rsidRDefault="00F52739" w:rsidP="00C56B3A">
            <w:pPr>
              <w:pStyle w:val="Table"/>
            </w:pPr>
            <w:r w:rsidRPr="5032D640">
              <w:t xml:space="preserve">AV 24.5.b Verifica sulla correttezza dell’offerta </w:t>
            </w:r>
          </w:p>
          <w:p w14:paraId="103065BD" w14:textId="4545E809" w:rsidR="00F52739" w:rsidRPr="00D54FD0" w:rsidRDefault="00F52739" w:rsidP="00C56B3A">
            <w:pPr>
              <w:pStyle w:val="Table"/>
              <w:rPr>
                <w:rFonts w:eastAsiaTheme="minorEastAsia"/>
              </w:rPr>
            </w:pPr>
            <w:r w:rsidRPr="5032D640">
              <w:t xml:space="preserve">In sede di offerta sono </w:t>
            </w:r>
            <w:r w:rsidRPr="00D54FD0">
              <w:t xml:space="preserve">state specificate le qualificazioni professionali dei professionisti incaricati? </w:t>
            </w:r>
          </w:p>
          <w:p w14:paraId="14814611" w14:textId="4545E809" w:rsidR="00F52739" w:rsidRPr="00D54FD0" w:rsidRDefault="00F52739" w:rsidP="00C56B3A">
            <w:pPr>
              <w:pStyle w:val="Table"/>
              <w:rPr>
                <w:rFonts w:eastAsiaTheme="minorEastAsia"/>
              </w:rPr>
            </w:pPr>
            <w:r w:rsidRPr="00D54FD0">
              <w:t xml:space="preserve">In sede di offerta è stata indicata la persona fisica incaricata dell’integrazione tra le varie prestazioni specialistiche? </w:t>
            </w:r>
          </w:p>
          <w:p w14:paraId="6A4ECD21" w14:textId="677706F7" w:rsidR="00F52739" w:rsidRPr="00FF79EB" w:rsidRDefault="00F52739" w:rsidP="00C56B3A">
            <w:pPr>
              <w:pStyle w:val="Table"/>
              <w:rPr>
                <w:rFonts w:asciiTheme="minorHAnsi" w:eastAsiaTheme="minorEastAsia" w:hAnsiTheme="minorHAnsi"/>
              </w:rPr>
            </w:pPr>
            <w:r w:rsidRPr="00D54FD0">
              <w:t>Sono rispettati i criteri relativi alla presenza di giovani professionisti stabiliti</w:t>
            </w:r>
            <w:r w:rsidRPr="5032D640">
              <w:t xml:space="preserve"> dal decreto di cui al comma 2?</w:t>
            </w:r>
          </w:p>
        </w:tc>
        <w:tc>
          <w:tcPr>
            <w:tcW w:w="2002" w:type="dxa"/>
            <w:gridSpan w:val="2"/>
            <w:shd w:val="clear" w:color="auto" w:fill="D9E2F3" w:themeFill="accent1" w:themeFillTint="33"/>
          </w:tcPr>
          <w:p w14:paraId="104C2C9C" w14:textId="14FF770C" w:rsidR="00F52739" w:rsidRDefault="000A4120" w:rsidP="00C56B3A">
            <w:pPr>
              <w:pStyle w:val="Table"/>
            </w:pPr>
            <w:r w:rsidRPr="007E0314">
              <w:t>Verificare che l’incarico sia affidato a professionisti iscritti negli appositi albi previsti dai vigenti ordinamenti professionali e che non presentino una condanna con sentenza definitiva o decreto penale di condanna divenuto irrevocabile o sentenza di applicazione della pena su richiesta ai sensi dell’articolo 444 del codice di procedura penale;</w:t>
            </w:r>
          </w:p>
        </w:tc>
        <w:tc>
          <w:tcPr>
            <w:tcW w:w="1985" w:type="dxa"/>
            <w:shd w:val="clear" w:color="auto" w:fill="D9E2F3" w:themeFill="accent1" w:themeFillTint="33"/>
          </w:tcPr>
          <w:p w14:paraId="7E1FCF0D" w14:textId="77777777" w:rsidR="00F52739" w:rsidRPr="00A247CE" w:rsidRDefault="00F52739" w:rsidP="00C56B3A">
            <w:pPr>
              <w:pStyle w:val="Table"/>
            </w:pPr>
            <w:r w:rsidRPr="00A247CE">
              <w:t xml:space="preserve">Verifica requisiti e capacità dei professionisti </w:t>
            </w:r>
          </w:p>
          <w:p w14:paraId="39681E64" w14:textId="5F462060" w:rsidR="00F52739" w:rsidRPr="00A247CE" w:rsidRDefault="00F52739" w:rsidP="00C56B3A">
            <w:pPr>
              <w:pStyle w:val="Table"/>
            </w:pPr>
            <w:r>
              <w:t>I</w:t>
            </w:r>
            <w:r w:rsidRPr="00A247CE">
              <w:t>l progetto strutturale e la documentazione sono sottoscritti dal relativo progettista?</w:t>
            </w:r>
          </w:p>
        </w:tc>
        <w:tc>
          <w:tcPr>
            <w:tcW w:w="2129" w:type="dxa"/>
            <w:shd w:val="clear" w:color="auto" w:fill="D9E2F3" w:themeFill="accent1" w:themeFillTint="33"/>
          </w:tcPr>
          <w:p w14:paraId="7FAB247B" w14:textId="1003C5AA" w:rsidR="00F52739" w:rsidRPr="009A5FC5" w:rsidRDefault="00F52739" w:rsidP="00C56B3A">
            <w:pPr>
              <w:pStyle w:val="Table"/>
            </w:pPr>
            <w:r w:rsidRPr="009A5FC5">
              <w:t xml:space="preserve">Azione di controllo </w:t>
            </w:r>
            <w:proofErr w:type="spellStart"/>
            <w:r w:rsidRPr="009A5FC5">
              <w:t>XXXV.Verifica</w:t>
            </w:r>
            <w:proofErr w:type="spellEnd"/>
            <w:r w:rsidRPr="009A5FC5">
              <w:t xml:space="preserve"> che chi svolge l’incarico sia iscritto negli appositi albi previsti dai vigenti ordinamenti professionali, indipendentemente dalla natura giuridica del soggetto. Egli deve riportare il proprio nominativo già in sede di presentazione dell’offerta, con la specificazione delle proprie qualifiche professionali.</w:t>
            </w:r>
          </w:p>
        </w:tc>
        <w:tc>
          <w:tcPr>
            <w:tcW w:w="3686" w:type="dxa"/>
            <w:shd w:val="clear" w:color="auto" w:fill="D9E2F3" w:themeFill="accent1" w:themeFillTint="33"/>
          </w:tcPr>
          <w:p w14:paraId="33638794" w14:textId="3D49A1CD" w:rsidR="00F52739" w:rsidRDefault="00F52739" w:rsidP="00C56B3A">
            <w:pPr>
              <w:pStyle w:val="Table"/>
            </w:pPr>
            <w:r>
              <w:t>-</w:t>
            </w:r>
          </w:p>
        </w:tc>
        <w:tc>
          <w:tcPr>
            <w:tcW w:w="3822" w:type="dxa"/>
            <w:shd w:val="clear" w:color="auto" w:fill="D9E2F3" w:themeFill="accent1" w:themeFillTint="33"/>
          </w:tcPr>
          <w:p w14:paraId="291B7B2C" w14:textId="77777777" w:rsidR="00D15BEE" w:rsidRPr="00362609" w:rsidRDefault="00E57418" w:rsidP="00C56B3A">
            <w:pPr>
              <w:pStyle w:val="Table"/>
            </w:pPr>
            <w:r w:rsidRPr="00362609">
              <w:t>LAVAZZA</w:t>
            </w:r>
          </w:p>
          <w:p w14:paraId="1E51112A" w14:textId="77777777" w:rsidR="00D15BEE" w:rsidRDefault="00D15BEE" w:rsidP="00C56B3A">
            <w:pPr>
              <w:pStyle w:val="Table"/>
            </w:pPr>
            <w:r w:rsidRPr="00362609">
              <w:t xml:space="preserve">Verificare le qualifiche dei progettisti incaricati, essi devono essere iscritti agli appositi albi previsti dai vigenti ordinamenti professionali, inoltre non devono presentare una condanna con sentenza definitiva o decreto penale di condanna divenuto irrevocabile </w:t>
            </w:r>
            <w:r w:rsidRPr="007E0314">
              <w:t>o sentenza di applicazione della pena su richiesta ai sensi dell’articolo 444 del codice di procedura penale</w:t>
            </w:r>
            <w:r>
              <w:t>.</w:t>
            </w:r>
            <w:r w:rsidRPr="00D54FD0">
              <w:t xml:space="preserve"> All’atto dell’affidamento</w:t>
            </w:r>
            <w:r>
              <w:t xml:space="preserve"> i criteri di selezione da adottare devono riguardare esclusivamente:</w:t>
            </w:r>
          </w:p>
          <w:p w14:paraId="270C4B5B" w14:textId="3C3DAE0F" w:rsidR="00D15BEE" w:rsidRDefault="00D15BEE" w:rsidP="00641CB5">
            <w:pPr>
              <w:pStyle w:val="Tablelist"/>
            </w:pPr>
            <w:r>
              <w:t>i requisiti di idoneità professionale</w:t>
            </w:r>
          </w:p>
          <w:p w14:paraId="1DB3A665" w14:textId="69CB8E53" w:rsidR="00D15BEE" w:rsidRDefault="00D15BEE" w:rsidP="00641CB5">
            <w:pPr>
              <w:pStyle w:val="Tablelist"/>
            </w:pPr>
            <w:r>
              <w:t>la capacità economica finanziaria</w:t>
            </w:r>
          </w:p>
          <w:p w14:paraId="67552BD6" w14:textId="08DD7E35" w:rsidR="00D15BEE" w:rsidRDefault="00D15BEE" w:rsidP="00641CB5">
            <w:pPr>
              <w:pStyle w:val="Tablelist"/>
            </w:pPr>
            <w:r>
              <w:t>le capacità tecniche professionali</w:t>
            </w:r>
          </w:p>
          <w:p w14:paraId="497FACE6" w14:textId="77777777" w:rsidR="00D15BEE" w:rsidRDefault="00D15BEE" w:rsidP="00C56B3A">
            <w:pPr>
              <w:pStyle w:val="Table"/>
            </w:pPr>
            <w:r>
              <w:t>Verificare in sede di offerta l’avvenuta nomina del responsabile dell’integrazione tra le varie prestazioni specialistiche</w:t>
            </w:r>
          </w:p>
          <w:p w14:paraId="56945C14" w14:textId="77777777" w:rsidR="00E57418" w:rsidRDefault="00D15BEE" w:rsidP="00C56B3A">
            <w:pPr>
              <w:pStyle w:val="Table"/>
            </w:pPr>
            <w:r>
              <w:t>Verificare il rispetto dei criteri</w:t>
            </w:r>
            <w:r w:rsidRPr="00D54FD0">
              <w:t xml:space="preserve"> </w:t>
            </w:r>
            <w:r>
              <w:t xml:space="preserve">relativi alla presenza </w:t>
            </w:r>
            <w:r w:rsidRPr="00D54FD0">
              <w:t>di giovani professionisti stabiliti</w:t>
            </w:r>
            <w:r w:rsidRPr="5032D640">
              <w:t xml:space="preserve"> dal decreto di cui al comma 2</w:t>
            </w:r>
            <w:r w:rsidR="00641CB5">
              <w:t>.</w:t>
            </w:r>
          </w:p>
          <w:p w14:paraId="149D4568" w14:textId="77777777" w:rsidR="00641CB5" w:rsidRDefault="00641CB5" w:rsidP="00641CB5">
            <w:pPr>
              <w:pStyle w:val="Table"/>
              <w:tabs>
                <w:tab w:val="center" w:pos="1803"/>
              </w:tabs>
            </w:pPr>
            <w:r w:rsidRPr="00D32DF9">
              <w:rPr>
                <w:b/>
                <w:bCs/>
                <w:highlight w:val="yellow"/>
              </w:rPr>
              <w:t>De Angelis</w:t>
            </w:r>
            <w:r w:rsidRPr="00641CB5">
              <w:rPr>
                <w:highlight w:val="yellow"/>
              </w:rPr>
              <w:t>:</w:t>
            </w:r>
          </w:p>
          <w:p w14:paraId="54F11863" w14:textId="77777777" w:rsidR="00641CB5" w:rsidRPr="009610F6" w:rsidRDefault="00641CB5" w:rsidP="00641CB5">
            <w:pPr>
              <w:pStyle w:val="Tablelist"/>
            </w:pPr>
            <w:r>
              <w:t xml:space="preserve">Evidenza dell’identificazione di una </w:t>
            </w:r>
            <w:r w:rsidRPr="009610F6">
              <w:t>persona fisica</w:t>
            </w:r>
            <w:r>
              <w:t xml:space="preserve">, </w:t>
            </w:r>
            <w:r w:rsidRPr="009610F6">
              <w:t>incaricata dell’integrazione tra le varie prestazioni specialistiche</w:t>
            </w:r>
            <w:r>
              <w:t xml:space="preserve"> [art. 24.5]</w:t>
            </w:r>
          </w:p>
          <w:p w14:paraId="2EFE2084" w14:textId="44A89C49" w:rsidR="00641CB5" w:rsidRDefault="00641CB5" w:rsidP="00641CB5">
            <w:pPr>
              <w:pStyle w:val="Tablelist"/>
            </w:pPr>
            <w:r>
              <w:t>Vedi anche 24.4</w:t>
            </w:r>
          </w:p>
        </w:tc>
      </w:tr>
      <w:tr w:rsidR="00D30393" w:rsidRPr="00C91558" w14:paraId="34EB8E38" w14:textId="0411CA21" w:rsidTr="00641CB5">
        <w:tc>
          <w:tcPr>
            <w:tcW w:w="3402" w:type="dxa"/>
            <w:shd w:val="clear" w:color="auto" w:fill="FFFF00"/>
          </w:tcPr>
          <w:p w14:paraId="08D354A8" w14:textId="53D73174" w:rsidR="00D30393" w:rsidRPr="00FF79EB" w:rsidRDefault="00D30393" w:rsidP="00C56B3A">
            <w:pPr>
              <w:pStyle w:val="Table"/>
            </w:pPr>
            <w:r w:rsidRPr="00FF79EB">
              <w:t xml:space="preserve"> 6. Ove un servizio complesso sia costituito dalla somma di diversi servizi, di cui alcuni riservati ad iscritti ad albi di ordini e collegi, il bando di gara o l’invito richiede esplicitamente che sia indicato il responsabile di quella parte del servizio. Tale soggetto deve possedere i requisiti previsti nel caso in cui il servizio sia messo in gara separatamente.</w:t>
            </w:r>
          </w:p>
        </w:tc>
        <w:tc>
          <w:tcPr>
            <w:tcW w:w="1984" w:type="dxa"/>
            <w:shd w:val="clear" w:color="auto" w:fill="D9E2F3" w:themeFill="accent1" w:themeFillTint="33"/>
            <w:vAlign w:val="center"/>
          </w:tcPr>
          <w:p w14:paraId="2E635CCA" w14:textId="006CD71C" w:rsidR="00D30393" w:rsidRPr="00133C77" w:rsidRDefault="00D30393" w:rsidP="00C56B3A">
            <w:pPr>
              <w:pStyle w:val="Table"/>
            </w:pPr>
            <w:r w:rsidRPr="00FF79EB">
              <w:t>Non interessante ai nostri fini</w:t>
            </w:r>
          </w:p>
        </w:tc>
        <w:tc>
          <w:tcPr>
            <w:tcW w:w="1964" w:type="dxa"/>
            <w:shd w:val="clear" w:color="auto" w:fill="D9E2F3" w:themeFill="accent1" w:themeFillTint="33"/>
          </w:tcPr>
          <w:p w14:paraId="6D3F7DE4" w14:textId="025861E5" w:rsidR="00F52739" w:rsidRPr="009D07EC" w:rsidRDefault="00F52739" w:rsidP="00C56B3A">
            <w:pPr>
              <w:pStyle w:val="Table"/>
            </w:pPr>
            <w:r w:rsidRPr="009D07EC">
              <w:rPr>
                <w:rFonts w:eastAsia="Arial Narrow"/>
              </w:rPr>
              <w:t>AV 24.6.a Verifica sui servizi complessi</w:t>
            </w:r>
            <w:r w:rsidRPr="009D07EC">
              <w:t xml:space="preserve"> </w:t>
            </w:r>
          </w:p>
          <w:p w14:paraId="513E523C" w14:textId="47B45FD8" w:rsidR="00F52739" w:rsidRPr="009D07EC" w:rsidRDefault="00F52739" w:rsidP="00C56B3A">
            <w:pPr>
              <w:pStyle w:val="Table"/>
              <w:rPr>
                <w:rFonts w:asciiTheme="minorHAnsi" w:eastAsiaTheme="minorEastAsia" w:hAnsiTheme="minorHAnsi"/>
              </w:rPr>
            </w:pPr>
            <w:proofErr w:type="gramStart"/>
            <w:r w:rsidRPr="009D07EC">
              <w:rPr>
                <w:rFonts w:eastAsia="Calibri"/>
              </w:rPr>
              <w:t>E'</w:t>
            </w:r>
            <w:proofErr w:type="gramEnd"/>
            <w:r w:rsidRPr="009D07EC">
              <w:rPr>
                <w:rFonts w:eastAsia="Calibri"/>
              </w:rPr>
              <w:t xml:space="preserve"> indicato un responsabile per il servizio fornito? </w:t>
            </w:r>
            <w:r w:rsidRPr="009D07EC">
              <w:t xml:space="preserve"> </w:t>
            </w:r>
          </w:p>
          <w:p w14:paraId="4A7B2A58" w14:textId="107DADAC" w:rsidR="00F52739" w:rsidRPr="009D07EC" w:rsidRDefault="00F52739" w:rsidP="00C56B3A">
            <w:pPr>
              <w:pStyle w:val="Table"/>
              <w:rPr>
                <w:rFonts w:eastAsia="Calibri"/>
              </w:rPr>
            </w:pPr>
            <w:r w:rsidRPr="009D07EC">
              <w:rPr>
                <w:rFonts w:eastAsia="Calibri"/>
              </w:rPr>
              <w:t>AV 24.6.b Verifica sul responsabile di un servizio complesso</w:t>
            </w:r>
            <w:r w:rsidRPr="009D07EC">
              <w:t xml:space="preserve"> </w:t>
            </w:r>
          </w:p>
          <w:p w14:paraId="067E55D9" w14:textId="0CEF99B7" w:rsidR="00F52739" w:rsidRPr="00FF79EB" w:rsidRDefault="00F52739" w:rsidP="00C56B3A">
            <w:pPr>
              <w:pStyle w:val="Table"/>
              <w:rPr>
                <w:rFonts w:asciiTheme="minorHAnsi" w:eastAsiaTheme="minorEastAsia" w:hAnsiTheme="minorHAnsi"/>
              </w:rPr>
            </w:pPr>
            <w:r w:rsidRPr="009D07EC">
              <w:rPr>
                <w:rFonts w:eastAsia="Calibri"/>
              </w:rPr>
              <w:t>Questo possiede i requisiti previsti nel caso in cui il servizio sia messo in gara separatamente?</w:t>
            </w:r>
          </w:p>
        </w:tc>
        <w:tc>
          <w:tcPr>
            <w:tcW w:w="2002" w:type="dxa"/>
            <w:gridSpan w:val="2"/>
            <w:shd w:val="clear" w:color="auto" w:fill="D9E2F3" w:themeFill="accent1" w:themeFillTint="33"/>
          </w:tcPr>
          <w:p w14:paraId="72067D27" w14:textId="169B7B3B" w:rsidR="00F52739" w:rsidRPr="009D07EC" w:rsidRDefault="00F52739" w:rsidP="00C56B3A">
            <w:pPr>
              <w:pStyle w:val="Table"/>
            </w:pPr>
            <w:r w:rsidRPr="009D07EC">
              <w:t>Verificare che l’incarico sia affidato a professionisti iscritti negli appositi albi previsti dai vigenti ordinamenti professionali e che non presentino una condanna con sentenza definitiva o decreto penale di condanna divenuto irrevocabile o sentenza di applicazione della pena su richiesta ai sensi dell’articolo 444 del codice di procedura penale;</w:t>
            </w:r>
          </w:p>
        </w:tc>
        <w:tc>
          <w:tcPr>
            <w:tcW w:w="1985" w:type="dxa"/>
            <w:shd w:val="clear" w:color="auto" w:fill="D9E2F3" w:themeFill="accent1" w:themeFillTint="33"/>
          </w:tcPr>
          <w:p w14:paraId="08FE06E5" w14:textId="44AF20E7" w:rsidR="00F52739" w:rsidRPr="009D07EC" w:rsidRDefault="00F52739" w:rsidP="00C56B3A">
            <w:pPr>
              <w:pStyle w:val="Table"/>
            </w:pPr>
            <w:r w:rsidRPr="009D07EC">
              <w:t>Verifica requisiti e capacità dei professionisti.</w:t>
            </w:r>
          </w:p>
        </w:tc>
        <w:tc>
          <w:tcPr>
            <w:tcW w:w="2129" w:type="dxa"/>
            <w:shd w:val="clear" w:color="auto" w:fill="D9E2F3" w:themeFill="accent1" w:themeFillTint="33"/>
          </w:tcPr>
          <w:p w14:paraId="788F78B9" w14:textId="21880E8B" w:rsidR="00F52739" w:rsidRPr="009D07EC" w:rsidRDefault="00F52739" w:rsidP="00C56B3A">
            <w:pPr>
              <w:pStyle w:val="Table"/>
            </w:pPr>
            <w:r w:rsidRPr="009D07EC">
              <w:t xml:space="preserve">Azione di controllo </w:t>
            </w:r>
            <w:proofErr w:type="spellStart"/>
            <w:r w:rsidRPr="009D07EC">
              <w:t>XXXVI.Verifica</w:t>
            </w:r>
            <w:proofErr w:type="spellEnd"/>
            <w:r w:rsidRPr="009D07EC">
              <w:t xml:space="preserve"> che il responsabile del servizio complesso di cui al comma 6 sia esplicitamente indicato nel bando di gara. </w:t>
            </w:r>
            <w:proofErr w:type="gramStart"/>
            <w:r w:rsidRPr="009D07EC">
              <w:t>Inoltre</w:t>
            </w:r>
            <w:proofErr w:type="gramEnd"/>
            <w:r w:rsidRPr="009D07EC">
              <w:t xml:space="preserve"> il responsabile deve possedere i requisiti previsti nel caso in cui il servizio sia messo in gara separatamente.</w:t>
            </w:r>
          </w:p>
        </w:tc>
        <w:tc>
          <w:tcPr>
            <w:tcW w:w="3686" w:type="dxa"/>
            <w:shd w:val="clear" w:color="auto" w:fill="D9E2F3" w:themeFill="accent1" w:themeFillTint="33"/>
          </w:tcPr>
          <w:p w14:paraId="36C3E3C8" w14:textId="77777777" w:rsidR="00F52739" w:rsidRPr="00CF5736" w:rsidRDefault="00F52739" w:rsidP="00C56B3A">
            <w:pPr>
              <w:pStyle w:val="Table"/>
            </w:pPr>
            <w:r w:rsidRPr="00CF5736">
              <w:t xml:space="preserve">Azione di controllo: (in caso di servizio costituito dalla somma di diversi servizi) Verifica dei responsabili dei </w:t>
            </w:r>
            <w:proofErr w:type="spellStart"/>
            <w:r w:rsidRPr="00CF5736">
              <w:t>sottoservizi</w:t>
            </w:r>
            <w:proofErr w:type="spellEnd"/>
          </w:p>
          <w:p w14:paraId="14064CF2" w14:textId="77777777" w:rsidR="00F52739" w:rsidRPr="00CF5736" w:rsidRDefault="00F52739" w:rsidP="00C56B3A">
            <w:pPr>
              <w:pStyle w:val="Table"/>
            </w:pPr>
            <w:r w:rsidRPr="00CF5736">
              <w:t>Verifiche elementari:</w:t>
            </w:r>
          </w:p>
          <w:p w14:paraId="30B1B988" w14:textId="50C298DC" w:rsidR="00F52739" w:rsidRPr="00CF5736" w:rsidRDefault="00F52739" w:rsidP="00C56B3A">
            <w:pPr>
              <w:pStyle w:val="Table"/>
            </w:pPr>
            <w:r w:rsidRPr="00CF5736">
              <w:t>Dove un servizio sia costituito dalla somma di diversi servizi, di cui alcuni riservati ad iscritti ad albi di ordini e collegi, è stato indicato il responsabile di quella parte del servizio?</w:t>
            </w:r>
          </w:p>
        </w:tc>
        <w:tc>
          <w:tcPr>
            <w:tcW w:w="3822" w:type="dxa"/>
            <w:shd w:val="clear" w:color="auto" w:fill="D9E2F3" w:themeFill="accent1" w:themeFillTint="33"/>
          </w:tcPr>
          <w:p w14:paraId="2B93DE4D" w14:textId="0A0A00D9" w:rsidR="00F52739" w:rsidRDefault="00E57418" w:rsidP="00C56B3A">
            <w:pPr>
              <w:pStyle w:val="Table"/>
            </w:pPr>
            <w:r w:rsidRPr="006F257A">
              <w:t>SERUGHETTI</w:t>
            </w:r>
          </w:p>
          <w:p w14:paraId="19769888" w14:textId="0B68D89E" w:rsidR="00E57418" w:rsidRPr="006F257A" w:rsidRDefault="00641CB5" w:rsidP="00641CB5">
            <w:pPr>
              <w:pStyle w:val="Table"/>
              <w:tabs>
                <w:tab w:val="center" w:pos="1803"/>
              </w:tabs>
            </w:pPr>
            <w:r w:rsidRPr="00D32DF9">
              <w:rPr>
                <w:b/>
                <w:bCs/>
                <w:highlight w:val="yellow"/>
              </w:rPr>
              <w:t>De Angelis</w:t>
            </w:r>
            <w:r w:rsidRPr="00641CB5">
              <w:rPr>
                <w:highlight w:val="yellow"/>
              </w:rPr>
              <w:t>:</w:t>
            </w:r>
            <w:r>
              <w:t xml:space="preserve"> OK</w:t>
            </w:r>
          </w:p>
        </w:tc>
      </w:tr>
      <w:tr w:rsidR="00AC0A76" w:rsidRPr="004252FA" w14:paraId="3F6236AB" w14:textId="575D65C2" w:rsidTr="00641CB5">
        <w:tc>
          <w:tcPr>
            <w:tcW w:w="3402" w:type="dxa"/>
            <w:shd w:val="clear" w:color="auto" w:fill="FFFF00"/>
          </w:tcPr>
          <w:p w14:paraId="537303D3" w14:textId="1B787813" w:rsidR="00AC0A76" w:rsidRPr="00FF79EB" w:rsidRDefault="00AC0A76" w:rsidP="00C56B3A">
            <w:pPr>
              <w:pStyle w:val="Table"/>
            </w:pPr>
            <w:r w:rsidRPr="00FF79EB">
              <w:t xml:space="preserve"> 7. Fermo restando quanto previsto dall’articolo 59, comma 1, quarto periodo, gli affidatari di incarichi di progettazione per progetti posti a base di gara </w:t>
            </w:r>
            <w:r w:rsidRPr="00B95670">
              <w:rPr>
                <w:i/>
                <w:iCs/>
              </w:rPr>
              <w:t>non</w:t>
            </w:r>
            <w:r w:rsidRPr="00FF79EB">
              <w:t xml:space="preserve"> possono essere affidatari degli appalti </w:t>
            </w:r>
            <w:r w:rsidRPr="00FF79EB">
              <w:rPr>
                <w:rStyle w:val="Strong"/>
                <w:b w:val="0"/>
                <w:bCs w:val="0"/>
                <w:i/>
                <w:iCs/>
                <w:color w:val="19191A"/>
                <w:szCs w:val="22"/>
              </w:rPr>
              <w:t>...</w:t>
            </w:r>
            <w:r w:rsidRPr="00FF79EB">
              <w:t>, nonc</w:t>
            </w:r>
            <w:r>
              <w:t>hé</w:t>
            </w:r>
            <w:r w:rsidRPr="00FF79EB">
              <w:t xml:space="preserve"> degli eventuali subappalti o cottimi, per i quali abbiano svolto la suddetta attività di progettazione. Ai medesimi appalti </w:t>
            </w:r>
            <w:r w:rsidRPr="00FF79EB">
              <w:rPr>
                <w:rStyle w:val="Strong"/>
                <w:b w:val="0"/>
                <w:bCs w:val="0"/>
                <w:i/>
                <w:iCs/>
                <w:color w:val="19191A"/>
                <w:szCs w:val="22"/>
              </w:rPr>
              <w:t>...</w:t>
            </w:r>
            <w:r w:rsidRPr="00FF79EB">
              <w:t>, subappalti e cottimi non pu</w:t>
            </w:r>
            <w:r>
              <w:t>ò</w:t>
            </w:r>
            <w:r w:rsidRPr="00FF79EB">
              <w:t xml:space="preserve"> partecipare un soggetto </w:t>
            </w:r>
            <w:r w:rsidRPr="00FF79EB">
              <w:lastRenderedPageBreak/>
              <w:t>controllato, controllante o collegato all’affidatario di incarichi di progettazione. Le situazioni di controllo e di collegamento si determinano con riferimento a quanto previsto dall’</w:t>
            </w:r>
            <w:hyperlink r:id="rId17" w:tgtFrame="_blank" w:history="1">
              <w:r w:rsidRPr="00FF79EB">
                <w:rPr>
                  <w:rStyle w:val="Hyperlink"/>
                  <w:color w:val="0066CC"/>
                  <w:szCs w:val="22"/>
                </w:rPr>
                <w:t>articolo 2359 del codice civile</w:t>
              </w:r>
            </w:hyperlink>
            <w:r w:rsidRPr="00FF79EB">
              <w:t>. I divieti di cui al presente comma sono estesi ai dipendenti dell’affidatario dell’incarico di progettazione, ai suoi collaboratori nello svolgimento dell’incarico e ai loro dipendenti, nonc</w:t>
            </w:r>
            <w:r>
              <w:t>hé</w:t>
            </w:r>
            <w:r w:rsidRPr="00FF79EB">
              <w:t xml:space="preserve"> agli affidatari di attività di supporto alla progettazione e ai loro dipendenti. Tali divieti non si applicano laddove i soggetti ivi indicati dimostrino che l’esperienza acquisita nell’espletamento degli incarichi di progettazione non è tale da determinare un vantaggio che possa falsare la concorrenza con gli altri operatori.</w:t>
            </w:r>
          </w:p>
        </w:tc>
        <w:tc>
          <w:tcPr>
            <w:tcW w:w="1984" w:type="dxa"/>
            <w:shd w:val="clear" w:color="auto" w:fill="D9E2F3" w:themeFill="accent1" w:themeFillTint="33"/>
            <w:vAlign w:val="center"/>
          </w:tcPr>
          <w:p w14:paraId="7E668DFE" w14:textId="72DFBD31" w:rsidR="00AC0A76" w:rsidRPr="00133C77" w:rsidRDefault="00AC0A76" w:rsidP="00C56B3A">
            <w:pPr>
              <w:pStyle w:val="Table"/>
            </w:pPr>
            <w:r w:rsidRPr="00FF79EB">
              <w:lastRenderedPageBreak/>
              <w:t>Non interessante ai nostri fini</w:t>
            </w:r>
          </w:p>
        </w:tc>
        <w:tc>
          <w:tcPr>
            <w:tcW w:w="1964" w:type="dxa"/>
            <w:shd w:val="clear" w:color="auto" w:fill="D9E2F3" w:themeFill="accent1" w:themeFillTint="33"/>
          </w:tcPr>
          <w:p w14:paraId="28621436" w14:textId="77777777" w:rsidR="00F52739" w:rsidRPr="00FF79EB" w:rsidRDefault="00F52739" w:rsidP="00C56B3A">
            <w:pPr>
              <w:pStyle w:val="Table"/>
            </w:pPr>
          </w:p>
        </w:tc>
        <w:tc>
          <w:tcPr>
            <w:tcW w:w="2002" w:type="dxa"/>
            <w:gridSpan w:val="2"/>
            <w:shd w:val="clear" w:color="auto" w:fill="D9E2F3" w:themeFill="accent1" w:themeFillTint="33"/>
          </w:tcPr>
          <w:p w14:paraId="4AAD37FA" w14:textId="74FFD9CE" w:rsidR="00F52739" w:rsidRPr="00FF79EB" w:rsidRDefault="00F52739" w:rsidP="00C56B3A">
            <w:pPr>
              <w:pStyle w:val="Table"/>
            </w:pPr>
            <w:r w:rsidRPr="47239BB5">
              <w:t xml:space="preserve">Verificare che gli affidatari di incarichi di progettazione non siano affidatari di appalti o delle concessioni di lavori pubblici, nonché degli eventuali subappalti o cottimi, per i quali </w:t>
            </w:r>
            <w:r w:rsidRPr="47239BB5">
              <w:lastRenderedPageBreak/>
              <w:t>abbiano svolto la suddetta attività di progettazione;</w:t>
            </w:r>
          </w:p>
        </w:tc>
        <w:tc>
          <w:tcPr>
            <w:tcW w:w="1985" w:type="dxa"/>
            <w:shd w:val="clear" w:color="auto" w:fill="D9E2F3" w:themeFill="accent1" w:themeFillTint="33"/>
          </w:tcPr>
          <w:p w14:paraId="12E3C5A0" w14:textId="7EE9738F" w:rsidR="00F52739" w:rsidRPr="00FF79EB" w:rsidRDefault="00F52739" w:rsidP="00C56B3A">
            <w:pPr>
              <w:pStyle w:val="Table"/>
            </w:pPr>
            <w:r w:rsidRPr="47239BB5">
              <w:lastRenderedPageBreak/>
              <w:t>Verifica che gli affidatari di progettazione e degli appalti siano figure diverse.</w:t>
            </w:r>
          </w:p>
        </w:tc>
        <w:tc>
          <w:tcPr>
            <w:tcW w:w="2129" w:type="dxa"/>
            <w:shd w:val="clear" w:color="auto" w:fill="D9E2F3" w:themeFill="accent1" w:themeFillTint="33"/>
          </w:tcPr>
          <w:p w14:paraId="7543417D" w14:textId="763D2CC7" w:rsidR="00F52739" w:rsidRPr="00FF79EB" w:rsidRDefault="00F52739" w:rsidP="00C56B3A">
            <w:pPr>
              <w:pStyle w:val="Table"/>
            </w:pPr>
            <w:r w:rsidRPr="47239BB5">
              <w:t xml:space="preserve">Azione di controllo </w:t>
            </w:r>
            <w:proofErr w:type="spellStart"/>
            <w:r w:rsidRPr="47239BB5">
              <w:t>XXXVII.Verifica</w:t>
            </w:r>
            <w:proofErr w:type="spellEnd"/>
            <w:r w:rsidRPr="47239BB5">
              <w:t xml:space="preserve"> che il soggetto controllato o controllante non sia collegati all’affidatario d’incarichi di progettazione per progetti posti a base di gara.</w:t>
            </w:r>
          </w:p>
        </w:tc>
        <w:tc>
          <w:tcPr>
            <w:tcW w:w="3686" w:type="dxa"/>
            <w:shd w:val="clear" w:color="auto" w:fill="D9E2F3" w:themeFill="accent1" w:themeFillTint="33"/>
          </w:tcPr>
          <w:p w14:paraId="178BC349" w14:textId="77777777" w:rsidR="00F52739" w:rsidRPr="00AA55F3" w:rsidRDefault="00F52739" w:rsidP="00C56B3A">
            <w:pPr>
              <w:pStyle w:val="Table"/>
            </w:pPr>
            <w:r w:rsidRPr="47239BB5">
              <w:t>Azione di controllo: Verifica di responsabilità per conflitto d’interesse</w:t>
            </w:r>
          </w:p>
          <w:p w14:paraId="67CF7380" w14:textId="77777777" w:rsidR="00F52739" w:rsidRPr="00AA55F3" w:rsidRDefault="00F52739" w:rsidP="00C56B3A">
            <w:pPr>
              <w:pStyle w:val="Table"/>
            </w:pPr>
            <w:r w:rsidRPr="47239BB5">
              <w:t>Verifiche elementari:</w:t>
            </w:r>
          </w:p>
          <w:p w14:paraId="1C8EE73E" w14:textId="77777777" w:rsidR="00F52739" w:rsidRPr="00AA55F3" w:rsidRDefault="00F52739" w:rsidP="00C56B3A">
            <w:pPr>
              <w:pStyle w:val="Table"/>
            </w:pPr>
            <w:r w:rsidRPr="47239BB5">
              <w:t>Gli affidatari di incarichi di progettazione (e i soggetti controllati, controllanti o collegati ad essi) per progetti posti a base di gara sono anche affidatari degli appalti, eventuali subappalti o cottimi? NON POSSONO</w:t>
            </w:r>
          </w:p>
          <w:p w14:paraId="7B03E4CF" w14:textId="314A0506" w:rsidR="00F52739" w:rsidRPr="00FF79EB" w:rsidRDefault="00F52739" w:rsidP="00C56B3A">
            <w:pPr>
              <w:pStyle w:val="Table"/>
            </w:pPr>
            <w:r w:rsidRPr="47239BB5">
              <w:lastRenderedPageBreak/>
              <w:t>Sono rispettati i divieti previsti dall'articolo 2359 del codice civile?</w:t>
            </w:r>
          </w:p>
        </w:tc>
        <w:tc>
          <w:tcPr>
            <w:tcW w:w="3822" w:type="dxa"/>
            <w:shd w:val="clear" w:color="auto" w:fill="D9E2F3" w:themeFill="accent1" w:themeFillTint="33"/>
          </w:tcPr>
          <w:p w14:paraId="1AAD7628" w14:textId="782D0F93" w:rsidR="00E57418" w:rsidRPr="00FC5B8B" w:rsidRDefault="00E57418" w:rsidP="00C56B3A">
            <w:pPr>
              <w:pStyle w:val="Table"/>
            </w:pPr>
            <w:r w:rsidRPr="00FC5B8B">
              <w:lastRenderedPageBreak/>
              <w:t>MOTTA</w:t>
            </w:r>
          </w:p>
          <w:p w14:paraId="1C4C1B1A" w14:textId="77777777" w:rsidR="00E57418" w:rsidRDefault="124FB3C9" w:rsidP="00C56B3A">
            <w:pPr>
              <w:pStyle w:val="Table"/>
            </w:pPr>
            <w:r w:rsidRPr="00172800">
              <w:t>Non è interessante ai fini di progettazione</w:t>
            </w:r>
          </w:p>
          <w:p w14:paraId="737CF264" w14:textId="2EB88020" w:rsidR="00641CB5" w:rsidRPr="00AA55F3" w:rsidRDefault="00641CB5" w:rsidP="00C56B3A">
            <w:pPr>
              <w:pStyle w:val="Table"/>
            </w:pPr>
            <w:r w:rsidRPr="00D32DF9">
              <w:rPr>
                <w:b/>
                <w:bCs/>
                <w:highlight w:val="yellow"/>
              </w:rPr>
              <w:t>De Angelis</w:t>
            </w:r>
            <w:r w:rsidRPr="00641CB5">
              <w:rPr>
                <w:highlight w:val="yellow"/>
              </w:rPr>
              <w:t>:</w:t>
            </w:r>
            <w:r>
              <w:t xml:space="preserve"> OK</w:t>
            </w:r>
          </w:p>
        </w:tc>
      </w:tr>
      <w:tr w:rsidR="00AC0A76" w:rsidRPr="004252FA" w14:paraId="27F7F96F" w14:textId="3D011EEF" w:rsidTr="00641CB5">
        <w:tc>
          <w:tcPr>
            <w:tcW w:w="3402" w:type="dxa"/>
            <w:shd w:val="clear" w:color="auto" w:fill="FFFF00"/>
          </w:tcPr>
          <w:p w14:paraId="683B5816" w14:textId="0CDAA16E" w:rsidR="00AC0A76" w:rsidRPr="00FF79EB" w:rsidRDefault="00AC0A76" w:rsidP="00C56B3A">
            <w:pPr>
              <w:pStyle w:val="Table"/>
            </w:pPr>
            <w:r w:rsidRPr="00FF79EB">
              <w:t xml:space="preserve"> 8. Il Ministro della giustizia, di concerto con il Ministro delle infrastrutture e dei trasporti, approva, con proprio decreto, da emanare entro e non oltre sessanta giorni dalla data di entrata in vigore del presente codice, le tabelle dei corrispettivi commisurati al livello qualitativo delle prestazioni e delle attività di cui al presente articolo e all’articolo 31, comma 8. I predetti corrispettivi sono utilizzati dalle stazioni appaltanti quale criterio o base di riferimento ai fini dell’individuazione dell’importo da porre a base di gara dell’affidamento. Fino alla data di entrata in vigore del decreto di cui al presente comma, si applica l’articolo 216, comma 6.</w:t>
            </w:r>
          </w:p>
        </w:tc>
        <w:tc>
          <w:tcPr>
            <w:tcW w:w="1984" w:type="dxa"/>
            <w:shd w:val="clear" w:color="auto" w:fill="D9E2F3" w:themeFill="accent1" w:themeFillTint="33"/>
            <w:vAlign w:val="center"/>
          </w:tcPr>
          <w:p w14:paraId="47AF37AE" w14:textId="11797289" w:rsidR="00AC0A76" w:rsidRPr="00133C77" w:rsidRDefault="00AC0A76" w:rsidP="00C56B3A">
            <w:pPr>
              <w:pStyle w:val="Table"/>
            </w:pPr>
            <w:r w:rsidRPr="00FF79EB">
              <w:t>Non interessante ai nostri fini</w:t>
            </w:r>
          </w:p>
        </w:tc>
        <w:tc>
          <w:tcPr>
            <w:tcW w:w="1964" w:type="dxa"/>
            <w:shd w:val="clear" w:color="auto" w:fill="D9E2F3" w:themeFill="accent1" w:themeFillTint="33"/>
          </w:tcPr>
          <w:p w14:paraId="334280A3" w14:textId="77777777" w:rsidR="00F52739" w:rsidRPr="00FF79EB" w:rsidRDefault="00F52739" w:rsidP="00C56B3A">
            <w:pPr>
              <w:pStyle w:val="Table"/>
            </w:pPr>
          </w:p>
        </w:tc>
        <w:tc>
          <w:tcPr>
            <w:tcW w:w="2002" w:type="dxa"/>
            <w:gridSpan w:val="2"/>
            <w:shd w:val="clear" w:color="auto" w:fill="D9E2F3" w:themeFill="accent1" w:themeFillTint="33"/>
          </w:tcPr>
          <w:p w14:paraId="72C2E32C" w14:textId="6927A8AD" w:rsidR="00F52739" w:rsidRPr="00185275" w:rsidRDefault="00F52739" w:rsidP="00C56B3A">
            <w:pPr>
              <w:pStyle w:val="Table"/>
            </w:pPr>
            <w:r w:rsidRPr="00185275">
              <w:t>Verificare la regolarità dei corrispettivi alle stazioni appaltanti seguendo le tabelle dei corrispettivi commisurati al livello qualitativo delle prestazioni e delle attività esplicitate dal decreto del Ministro della giustizia;</w:t>
            </w:r>
          </w:p>
        </w:tc>
        <w:tc>
          <w:tcPr>
            <w:tcW w:w="1985" w:type="dxa"/>
            <w:shd w:val="clear" w:color="auto" w:fill="D9E2F3" w:themeFill="accent1" w:themeFillTint="33"/>
          </w:tcPr>
          <w:p w14:paraId="4ACD0097" w14:textId="4C4EB5B5" w:rsidR="00F52739" w:rsidRPr="00185275" w:rsidRDefault="00F52739" w:rsidP="00C56B3A">
            <w:pPr>
              <w:pStyle w:val="Table"/>
            </w:pPr>
            <w:r w:rsidRPr="00185275">
              <w:t>Verifica dell’utilizzo dei predetti come base per l’importo.</w:t>
            </w:r>
          </w:p>
        </w:tc>
        <w:tc>
          <w:tcPr>
            <w:tcW w:w="2129" w:type="dxa"/>
            <w:shd w:val="clear" w:color="auto" w:fill="D9E2F3" w:themeFill="accent1" w:themeFillTint="33"/>
          </w:tcPr>
          <w:p w14:paraId="69C288F3" w14:textId="63017AB3" w:rsidR="00F52739" w:rsidRPr="00FF79EB" w:rsidRDefault="00F52739" w:rsidP="00C56B3A">
            <w:pPr>
              <w:pStyle w:val="Table"/>
            </w:pPr>
          </w:p>
        </w:tc>
        <w:tc>
          <w:tcPr>
            <w:tcW w:w="3686" w:type="dxa"/>
            <w:shd w:val="clear" w:color="auto" w:fill="D9E2F3" w:themeFill="accent1" w:themeFillTint="33"/>
          </w:tcPr>
          <w:p w14:paraId="467976A6" w14:textId="40CB0095" w:rsidR="00F52739" w:rsidRDefault="00F52739" w:rsidP="00C56B3A">
            <w:pPr>
              <w:pStyle w:val="Table"/>
            </w:pPr>
            <w:r>
              <w:t>-</w:t>
            </w:r>
          </w:p>
        </w:tc>
        <w:tc>
          <w:tcPr>
            <w:tcW w:w="3822" w:type="dxa"/>
            <w:shd w:val="clear" w:color="auto" w:fill="D9E2F3" w:themeFill="accent1" w:themeFillTint="33"/>
          </w:tcPr>
          <w:p w14:paraId="5B12D94E" w14:textId="77777777" w:rsidR="00E57418" w:rsidRPr="00393140" w:rsidRDefault="00E57418" w:rsidP="00C56B3A">
            <w:pPr>
              <w:pStyle w:val="Table"/>
            </w:pPr>
            <w:r w:rsidRPr="00393140">
              <w:t>NICOLETTI</w:t>
            </w:r>
          </w:p>
          <w:p w14:paraId="7142FBDA" w14:textId="77777777" w:rsidR="00E57418" w:rsidRDefault="00C11ECB" w:rsidP="00C56B3A">
            <w:pPr>
              <w:pStyle w:val="Table"/>
            </w:pPr>
            <w:r>
              <w:t xml:space="preserve">Non rilevante ai fini della verifica </w:t>
            </w:r>
            <w:r w:rsidR="00F2073E">
              <w:t xml:space="preserve">della </w:t>
            </w:r>
            <w:r>
              <w:t>progettazione</w:t>
            </w:r>
          </w:p>
          <w:p w14:paraId="1A66E136" w14:textId="31C4D4B4" w:rsidR="00641CB5" w:rsidRDefault="00641CB5" w:rsidP="00C56B3A">
            <w:pPr>
              <w:pStyle w:val="Table"/>
            </w:pPr>
            <w:r w:rsidRPr="00D32DF9">
              <w:rPr>
                <w:b/>
                <w:bCs/>
                <w:highlight w:val="yellow"/>
              </w:rPr>
              <w:t>De Angelis</w:t>
            </w:r>
            <w:r w:rsidRPr="00641CB5">
              <w:rPr>
                <w:highlight w:val="yellow"/>
              </w:rPr>
              <w:t>:</w:t>
            </w:r>
            <w:r>
              <w:t xml:space="preserve"> OK</w:t>
            </w:r>
          </w:p>
        </w:tc>
      </w:tr>
      <w:tr w:rsidR="00946943" w:rsidRPr="004252FA" w14:paraId="7D106139" w14:textId="7274A24C" w:rsidTr="00641CB5">
        <w:tc>
          <w:tcPr>
            <w:tcW w:w="3402" w:type="dxa"/>
            <w:shd w:val="clear" w:color="auto" w:fill="FFFF00"/>
          </w:tcPr>
          <w:p w14:paraId="272E9AF9" w14:textId="413AA8A4" w:rsidR="00946943" w:rsidRPr="00FF79EB" w:rsidRDefault="00946943" w:rsidP="00C56B3A">
            <w:pPr>
              <w:pStyle w:val="Table"/>
            </w:pPr>
            <w:r w:rsidRPr="00FF79EB">
              <w:t xml:space="preserve"> 8-bis. Le stazioni appaltanti non possono subordinare la corresponsione dei compensi relativi allo svolgimento della progettazione e delle attività tecnico-amministrative ad essa connesse all’ottenimento del finanziamento dell’opera progettata. Nella convenzione stipulata con il soggetto affidatario sono previste le condizioni e le modalità per il pagamento dei corrispettivi con riferimento a quanto previsto dagli </w:t>
            </w:r>
            <w:hyperlink r:id="rId18" w:tgtFrame="_blank" w:history="1">
              <w:r w:rsidRPr="00FF79EB">
                <w:rPr>
                  <w:rStyle w:val="Hyperlink"/>
                  <w:color w:val="0066CC"/>
                  <w:szCs w:val="22"/>
                </w:rPr>
                <w:t>articoli 9</w:t>
              </w:r>
            </w:hyperlink>
            <w:r w:rsidRPr="00FF79EB">
              <w:t xml:space="preserve"> e </w:t>
            </w:r>
            <w:hyperlink r:id="rId19" w:tgtFrame="_blank" w:history="1">
              <w:r w:rsidRPr="00FF79EB">
                <w:rPr>
                  <w:rStyle w:val="Hyperlink"/>
                  <w:color w:val="0066CC"/>
                  <w:szCs w:val="22"/>
                </w:rPr>
                <w:t>10 della legge 2 marzo 1949, n. 143</w:t>
              </w:r>
            </w:hyperlink>
            <w:r w:rsidRPr="00FF79EB">
              <w:t xml:space="preserve">, e successive modificazioni. </w:t>
            </w:r>
          </w:p>
        </w:tc>
        <w:tc>
          <w:tcPr>
            <w:tcW w:w="1984" w:type="dxa"/>
            <w:shd w:val="clear" w:color="auto" w:fill="D9E2F3" w:themeFill="accent1" w:themeFillTint="33"/>
            <w:vAlign w:val="center"/>
          </w:tcPr>
          <w:p w14:paraId="41FC09CA" w14:textId="79D4B191" w:rsidR="00946943" w:rsidRPr="00133C77" w:rsidRDefault="00946943" w:rsidP="00C56B3A">
            <w:pPr>
              <w:pStyle w:val="Table"/>
            </w:pPr>
            <w:r w:rsidRPr="00FF79EB">
              <w:t>Non interessante ai nostri fini</w:t>
            </w:r>
          </w:p>
        </w:tc>
        <w:tc>
          <w:tcPr>
            <w:tcW w:w="1964" w:type="dxa"/>
            <w:shd w:val="clear" w:color="auto" w:fill="D9E2F3" w:themeFill="accent1" w:themeFillTint="33"/>
          </w:tcPr>
          <w:p w14:paraId="176D4B9D" w14:textId="77777777" w:rsidR="00F52739" w:rsidRPr="00FF79EB" w:rsidRDefault="00F52739" w:rsidP="00C56B3A">
            <w:pPr>
              <w:pStyle w:val="Table"/>
            </w:pPr>
          </w:p>
        </w:tc>
        <w:tc>
          <w:tcPr>
            <w:tcW w:w="2002" w:type="dxa"/>
            <w:gridSpan w:val="2"/>
            <w:shd w:val="clear" w:color="auto" w:fill="D9E2F3" w:themeFill="accent1" w:themeFillTint="33"/>
          </w:tcPr>
          <w:p w14:paraId="3D0FCF3B" w14:textId="5F178A96" w:rsidR="00F52739" w:rsidRDefault="00F52739" w:rsidP="00C56B3A">
            <w:pPr>
              <w:pStyle w:val="Table"/>
            </w:pPr>
            <w:r>
              <w:t>…</w:t>
            </w:r>
          </w:p>
        </w:tc>
        <w:tc>
          <w:tcPr>
            <w:tcW w:w="1985" w:type="dxa"/>
            <w:shd w:val="clear" w:color="auto" w:fill="D9E2F3" w:themeFill="accent1" w:themeFillTint="33"/>
          </w:tcPr>
          <w:p w14:paraId="5F6F0D6D" w14:textId="62B32C83" w:rsidR="00F52739" w:rsidRPr="00FF79EB" w:rsidRDefault="00F52739" w:rsidP="00C56B3A">
            <w:pPr>
              <w:pStyle w:val="Table"/>
            </w:pPr>
            <w:r w:rsidRPr="24275BBA">
              <w:t>Verifica della correttezza del pagamento.</w:t>
            </w:r>
          </w:p>
        </w:tc>
        <w:tc>
          <w:tcPr>
            <w:tcW w:w="2129" w:type="dxa"/>
            <w:shd w:val="clear" w:color="auto" w:fill="D9E2F3" w:themeFill="accent1" w:themeFillTint="33"/>
          </w:tcPr>
          <w:p w14:paraId="0D6116FA" w14:textId="1833B0AA" w:rsidR="00F52739" w:rsidRPr="00FF79EB" w:rsidRDefault="00F52739" w:rsidP="00C56B3A">
            <w:pPr>
              <w:pStyle w:val="Table"/>
            </w:pPr>
            <w:r w:rsidRPr="6EA3496D">
              <w:t xml:space="preserve">Azione di controllo </w:t>
            </w:r>
            <w:proofErr w:type="spellStart"/>
            <w:r w:rsidRPr="6EA3496D">
              <w:t>XXXVIII.Verifica</w:t>
            </w:r>
            <w:proofErr w:type="spellEnd"/>
            <w:r w:rsidRPr="6EA3496D">
              <w:t xml:space="preserve"> che siano le stazioni appaltanti a gestire la corresponsione dei compensi relativi allo svolgimento della progettazione e delle attività tecnico-amministrative connesse all’ottenimento del finanziamento dell’opera progettata.</w:t>
            </w:r>
          </w:p>
        </w:tc>
        <w:tc>
          <w:tcPr>
            <w:tcW w:w="3686" w:type="dxa"/>
            <w:shd w:val="clear" w:color="auto" w:fill="D9E2F3" w:themeFill="accent1" w:themeFillTint="33"/>
          </w:tcPr>
          <w:p w14:paraId="79ECF164" w14:textId="18CBBC43" w:rsidR="00F52739" w:rsidRDefault="00F52739" w:rsidP="00C56B3A">
            <w:pPr>
              <w:pStyle w:val="Table"/>
            </w:pPr>
            <w:r>
              <w:t>-</w:t>
            </w:r>
          </w:p>
        </w:tc>
        <w:tc>
          <w:tcPr>
            <w:tcW w:w="3822" w:type="dxa"/>
            <w:shd w:val="clear" w:color="auto" w:fill="D9E2F3" w:themeFill="accent1" w:themeFillTint="33"/>
          </w:tcPr>
          <w:p w14:paraId="3DB7F977" w14:textId="17736622" w:rsidR="00F52739" w:rsidRDefault="00E57418" w:rsidP="00C56B3A">
            <w:pPr>
              <w:pStyle w:val="Table"/>
            </w:pPr>
            <w:r w:rsidRPr="000C667D">
              <w:t>LASKU</w:t>
            </w:r>
          </w:p>
          <w:p w14:paraId="71D6C523" w14:textId="77777777" w:rsidR="00E57418" w:rsidRDefault="45A4E6E9" w:rsidP="00C56B3A">
            <w:pPr>
              <w:pStyle w:val="Table"/>
            </w:pPr>
            <w:r w:rsidRPr="1B61EF46">
              <w:t>Non rilevante ai</w:t>
            </w:r>
            <w:r w:rsidR="301CAACC" w:rsidRPr="1B61EF46">
              <w:t xml:space="preserve"> fini della progettazione</w:t>
            </w:r>
          </w:p>
          <w:p w14:paraId="3C3404BC" w14:textId="5755CA12" w:rsidR="00641CB5" w:rsidRDefault="00641CB5" w:rsidP="00C56B3A">
            <w:pPr>
              <w:pStyle w:val="Table"/>
            </w:pPr>
            <w:r w:rsidRPr="00D32DF9">
              <w:rPr>
                <w:b/>
                <w:bCs/>
                <w:highlight w:val="yellow"/>
              </w:rPr>
              <w:t>De Angelis</w:t>
            </w:r>
            <w:r w:rsidRPr="00641CB5">
              <w:rPr>
                <w:highlight w:val="yellow"/>
              </w:rPr>
              <w:t>:</w:t>
            </w:r>
            <w:r>
              <w:t xml:space="preserve"> OK</w:t>
            </w:r>
          </w:p>
        </w:tc>
      </w:tr>
      <w:tr w:rsidR="00946943" w:rsidRPr="00066BE7" w14:paraId="6BC52FCF" w14:textId="19F259CC" w:rsidTr="00641CB5">
        <w:tc>
          <w:tcPr>
            <w:tcW w:w="3402" w:type="dxa"/>
            <w:shd w:val="clear" w:color="auto" w:fill="FFFF00"/>
          </w:tcPr>
          <w:p w14:paraId="58DFF06B" w14:textId="2FFF89A9" w:rsidR="00946943" w:rsidRPr="00FF79EB" w:rsidRDefault="00946943" w:rsidP="00C56B3A">
            <w:pPr>
              <w:pStyle w:val="Table"/>
            </w:pPr>
            <w:r w:rsidRPr="00FF79EB">
              <w:t xml:space="preserve"> 8-ter. Nei contratti aventi ad oggetto servizi di ingegneria e architettura la stazione appaltante non </w:t>
            </w:r>
            <w:r>
              <w:t>può</w:t>
            </w:r>
            <w:r w:rsidRPr="00FF79EB">
              <w:t xml:space="preserve"> prevedere quale corrispettivo forme di sponsorizzazione o di rimborso, ad eccezione dei contratti relativi ai beni culturali, secondo quanto previsto dall’articolo 151. </w:t>
            </w:r>
          </w:p>
        </w:tc>
        <w:tc>
          <w:tcPr>
            <w:tcW w:w="1984" w:type="dxa"/>
            <w:shd w:val="clear" w:color="auto" w:fill="D9E2F3" w:themeFill="accent1" w:themeFillTint="33"/>
            <w:vAlign w:val="center"/>
          </w:tcPr>
          <w:p w14:paraId="22171D21" w14:textId="4FE1C292" w:rsidR="00946943" w:rsidRPr="00133C77" w:rsidRDefault="00946943" w:rsidP="00C56B3A">
            <w:pPr>
              <w:pStyle w:val="Table"/>
            </w:pPr>
            <w:r w:rsidRPr="00FF79EB">
              <w:t>Non interessante ai nostri fini</w:t>
            </w:r>
          </w:p>
        </w:tc>
        <w:tc>
          <w:tcPr>
            <w:tcW w:w="1964" w:type="dxa"/>
            <w:shd w:val="clear" w:color="auto" w:fill="D9E2F3" w:themeFill="accent1" w:themeFillTint="33"/>
          </w:tcPr>
          <w:p w14:paraId="5B39F810" w14:textId="77777777" w:rsidR="00F52739" w:rsidRPr="00FF79EB" w:rsidRDefault="00F52739" w:rsidP="00C56B3A">
            <w:pPr>
              <w:pStyle w:val="Table"/>
            </w:pPr>
          </w:p>
        </w:tc>
        <w:tc>
          <w:tcPr>
            <w:tcW w:w="2002" w:type="dxa"/>
            <w:gridSpan w:val="2"/>
            <w:shd w:val="clear" w:color="auto" w:fill="D9E2F3" w:themeFill="accent1" w:themeFillTint="33"/>
          </w:tcPr>
          <w:p w14:paraId="3DCA2028" w14:textId="03F43DD5" w:rsidR="00F52739" w:rsidRDefault="00F52739" w:rsidP="00C56B3A">
            <w:pPr>
              <w:pStyle w:val="Table"/>
            </w:pPr>
            <w:r>
              <w:t>…</w:t>
            </w:r>
          </w:p>
        </w:tc>
        <w:tc>
          <w:tcPr>
            <w:tcW w:w="1985" w:type="dxa"/>
            <w:shd w:val="clear" w:color="auto" w:fill="D9E2F3" w:themeFill="accent1" w:themeFillTint="33"/>
          </w:tcPr>
          <w:p w14:paraId="1D890365" w14:textId="756D69C2" w:rsidR="00F52739" w:rsidRPr="008A1C86" w:rsidRDefault="00F52739" w:rsidP="00C56B3A">
            <w:pPr>
              <w:pStyle w:val="Table"/>
            </w:pPr>
            <w:r w:rsidRPr="008A1C86">
              <w:t>Verifica della forma del corrispettivo.</w:t>
            </w:r>
          </w:p>
        </w:tc>
        <w:tc>
          <w:tcPr>
            <w:tcW w:w="2129" w:type="dxa"/>
            <w:shd w:val="clear" w:color="auto" w:fill="D9E2F3" w:themeFill="accent1" w:themeFillTint="33"/>
          </w:tcPr>
          <w:p w14:paraId="32273540" w14:textId="25D47E37" w:rsidR="00F52739" w:rsidRPr="008A1C86" w:rsidRDefault="00F52739" w:rsidP="00C56B3A">
            <w:pPr>
              <w:pStyle w:val="Table"/>
            </w:pPr>
            <w:r w:rsidRPr="008A1C86">
              <w:t xml:space="preserve">Azione di controllo </w:t>
            </w:r>
            <w:proofErr w:type="spellStart"/>
            <w:r w:rsidRPr="008A1C86">
              <w:t>XXXIX.Verifica</w:t>
            </w:r>
            <w:proofErr w:type="spellEnd"/>
            <w:r w:rsidRPr="008A1C86">
              <w:t xml:space="preserve"> che la stazione appaltante non abbia previsto come corrispettivo forme di sponsorizzazione o di rimborso, fatta eccezione dei contratti relativi ai beni culturali, come previsto dall’articolo 151.</w:t>
            </w:r>
          </w:p>
        </w:tc>
        <w:tc>
          <w:tcPr>
            <w:tcW w:w="3686" w:type="dxa"/>
            <w:shd w:val="clear" w:color="auto" w:fill="D9E2F3" w:themeFill="accent1" w:themeFillTint="33"/>
          </w:tcPr>
          <w:p w14:paraId="6074F684" w14:textId="66243AA9" w:rsidR="00F52739" w:rsidRDefault="00F52739" w:rsidP="00C56B3A">
            <w:pPr>
              <w:pStyle w:val="Table"/>
            </w:pPr>
            <w:r>
              <w:t>-</w:t>
            </w:r>
          </w:p>
        </w:tc>
        <w:tc>
          <w:tcPr>
            <w:tcW w:w="3822" w:type="dxa"/>
            <w:shd w:val="clear" w:color="auto" w:fill="D9E2F3" w:themeFill="accent1" w:themeFillTint="33"/>
          </w:tcPr>
          <w:p w14:paraId="45E463E1" w14:textId="77777777" w:rsidR="00F52739" w:rsidRDefault="00E57418" w:rsidP="00C56B3A">
            <w:pPr>
              <w:pStyle w:val="Table"/>
            </w:pPr>
            <w:r w:rsidRPr="006F257A">
              <w:t>VITELLI</w:t>
            </w:r>
          </w:p>
          <w:p w14:paraId="6098E7C8" w14:textId="77777777" w:rsidR="00E57418" w:rsidRDefault="00906DA6" w:rsidP="00C56B3A">
            <w:pPr>
              <w:pStyle w:val="Table"/>
            </w:pPr>
            <w:r>
              <w:t>-</w:t>
            </w:r>
          </w:p>
          <w:p w14:paraId="5443F974" w14:textId="6500DD43" w:rsidR="00641CB5" w:rsidRPr="006F257A" w:rsidRDefault="00641CB5" w:rsidP="00C56B3A">
            <w:pPr>
              <w:pStyle w:val="Table"/>
            </w:pPr>
            <w:r w:rsidRPr="00D32DF9">
              <w:rPr>
                <w:b/>
                <w:bCs/>
                <w:highlight w:val="yellow"/>
              </w:rPr>
              <w:t>De Angelis</w:t>
            </w:r>
            <w:r w:rsidRPr="00641CB5">
              <w:rPr>
                <w:highlight w:val="yellow"/>
              </w:rPr>
              <w:t>:</w:t>
            </w:r>
            <w:r>
              <w:t xml:space="preserve"> OK</w:t>
            </w:r>
          </w:p>
        </w:tc>
      </w:tr>
    </w:tbl>
    <w:p w14:paraId="76F61814" w14:textId="73A8FEA6" w:rsidR="008F30CA" w:rsidRPr="00FF79EB" w:rsidRDefault="008F30CA" w:rsidP="00835CB7">
      <w:pPr>
        <w:pStyle w:val="Heading2"/>
        <w:rPr>
          <w:lang w:val="it-IT"/>
        </w:rPr>
      </w:pPr>
      <w:r w:rsidRPr="00FF79EB">
        <w:rPr>
          <w:lang w:val="it-IT"/>
        </w:rPr>
        <w:t>Art. 25</w:t>
      </w:r>
      <w:r w:rsidR="00835CB7" w:rsidRPr="00FF79EB">
        <w:rPr>
          <w:lang w:val="it-IT"/>
        </w:rPr>
        <w:t xml:space="preserve">. </w:t>
      </w:r>
      <w:r w:rsidRPr="00FF79EB">
        <w:rPr>
          <w:lang w:val="it-IT"/>
        </w:rPr>
        <w:t>Verifica preventiva dell</w:t>
      </w:r>
      <w:r w:rsidR="00D262A2" w:rsidRPr="00FF79EB">
        <w:rPr>
          <w:lang w:val="it-IT"/>
        </w:rPr>
        <w:t>’</w:t>
      </w:r>
      <w:r w:rsidRPr="00FF79EB">
        <w:rPr>
          <w:lang w:val="it-IT"/>
        </w:rPr>
        <w:t>interesse archeologico</w:t>
      </w:r>
    </w:p>
    <w:tbl>
      <w:tblPr>
        <w:tblStyle w:val="TableGrid"/>
        <w:tblW w:w="21683" w:type="dxa"/>
        <w:tblLayout w:type="fixed"/>
        <w:tblLook w:val="04A0" w:firstRow="1" w:lastRow="0" w:firstColumn="1" w:lastColumn="0" w:noHBand="0" w:noVBand="1"/>
      </w:tblPr>
      <w:tblGrid>
        <w:gridCol w:w="3244"/>
        <w:gridCol w:w="1852"/>
        <w:gridCol w:w="1843"/>
        <w:gridCol w:w="1845"/>
        <w:gridCol w:w="2273"/>
        <w:gridCol w:w="2688"/>
        <w:gridCol w:w="3544"/>
        <w:gridCol w:w="4394"/>
      </w:tblGrid>
      <w:tr w:rsidR="00D262AF" w:rsidRPr="00F029D5" w14:paraId="18742B32" w14:textId="42764E5A" w:rsidTr="001F0AAC">
        <w:tc>
          <w:tcPr>
            <w:tcW w:w="3244" w:type="dxa"/>
            <w:shd w:val="clear" w:color="auto" w:fill="FFE599" w:themeFill="accent4" w:themeFillTint="66"/>
          </w:tcPr>
          <w:p w14:paraId="15D6BBF7" w14:textId="63397EA8" w:rsidR="00F52739" w:rsidRPr="00FF79EB" w:rsidRDefault="00F52739" w:rsidP="001F0AAC">
            <w:pPr>
              <w:pStyle w:val="TableHeader"/>
              <w:keepNext/>
              <w:spacing w:before="48" w:after="48"/>
            </w:pPr>
            <w:r>
              <w:t>Testo originale</w:t>
            </w:r>
          </w:p>
        </w:tc>
        <w:tc>
          <w:tcPr>
            <w:tcW w:w="1852" w:type="dxa"/>
            <w:shd w:val="clear" w:color="auto" w:fill="FFE599" w:themeFill="accent4" w:themeFillTint="66"/>
          </w:tcPr>
          <w:p w14:paraId="69F5B38B" w14:textId="2FBCD411" w:rsidR="00F52739" w:rsidRPr="00FF79EB" w:rsidRDefault="00F52739" w:rsidP="00C56B3A">
            <w:pPr>
              <w:pStyle w:val="TableHeader"/>
              <w:spacing w:before="48" w:after="48"/>
            </w:pPr>
            <w:r>
              <w:t xml:space="preserve">De </w:t>
            </w:r>
            <w:proofErr w:type="spellStart"/>
            <w:r>
              <w:t>angelis</w:t>
            </w:r>
            <w:proofErr w:type="spellEnd"/>
          </w:p>
        </w:tc>
        <w:tc>
          <w:tcPr>
            <w:tcW w:w="1843" w:type="dxa"/>
            <w:shd w:val="clear" w:color="auto" w:fill="FFE599" w:themeFill="accent4" w:themeFillTint="66"/>
          </w:tcPr>
          <w:p w14:paraId="11F5D0E9" w14:textId="7A204C44" w:rsidR="00F52739" w:rsidRPr="00FF79EB" w:rsidRDefault="00F52739" w:rsidP="00C56B3A">
            <w:pPr>
              <w:pStyle w:val="TableHeader"/>
              <w:spacing w:before="48" w:after="48"/>
            </w:pPr>
            <w:r>
              <w:t>GR01</w:t>
            </w:r>
          </w:p>
        </w:tc>
        <w:tc>
          <w:tcPr>
            <w:tcW w:w="1845" w:type="dxa"/>
            <w:shd w:val="clear" w:color="auto" w:fill="FFE599" w:themeFill="accent4" w:themeFillTint="66"/>
          </w:tcPr>
          <w:p w14:paraId="1E5C4653" w14:textId="441AC078" w:rsidR="00F52739" w:rsidRPr="00FF79EB" w:rsidRDefault="00F52739" w:rsidP="00C56B3A">
            <w:pPr>
              <w:pStyle w:val="TableHeader"/>
              <w:spacing w:before="48" w:after="48"/>
            </w:pPr>
            <w:r>
              <w:t>GR02</w:t>
            </w:r>
          </w:p>
        </w:tc>
        <w:tc>
          <w:tcPr>
            <w:tcW w:w="2273" w:type="dxa"/>
            <w:shd w:val="clear" w:color="auto" w:fill="FFE599" w:themeFill="accent4" w:themeFillTint="66"/>
          </w:tcPr>
          <w:p w14:paraId="5502A329" w14:textId="5156877F" w:rsidR="00F52739" w:rsidRDefault="00F52739" w:rsidP="00C56B3A">
            <w:pPr>
              <w:pStyle w:val="TableHeader"/>
              <w:spacing w:before="48" w:after="48"/>
            </w:pPr>
            <w:r>
              <w:t>GR03</w:t>
            </w:r>
          </w:p>
        </w:tc>
        <w:tc>
          <w:tcPr>
            <w:tcW w:w="2688" w:type="dxa"/>
            <w:shd w:val="clear" w:color="auto" w:fill="FFE599" w:themeFill="accent4" w:themeFillTint="66"/>
          </w:tcPr>
          <w:p w14:paraId="613A40E5" w14:textId="7F98ED0C" w:rsidR="00F52739" w:rsidRPr="00FF79EB" w:rsidRDefault="00F52739" w:rsidP="00C56B3A">
            <w:pPr>
              <w:pStyle w:val="TableHeader"/>
              <w:spacing w:before="48" w:after="48"/>
            </w:pPr>
            <w:r>
              <w:t>GR04</w:t>
            </w:r>
          </w:p>
        </w:tc>
        <w:tc>
          <w:tcPr>
            <w:tcW w:w="3544" w:type="dxa"/>
            <w:shd w:val="clear" w:color="auto" w:fill="FFE599" w:themeFill="accent4" w:themeFillTint="66"/>
          </w:tcPr>
          <w:p w14:paraId="12D88BB4" w14:textId="28CAE45D" w:rsidR="00F52739" w:rsidRPr="00FF79EB" w:rsidRDefault="00F52739" w:rsidP="00C56B3A">
            <w:pPr>
              <w:pStyle w:val="TableHeader"/>
              <w:spacing w:before="48" w:after="48"/>
            </w:pPr>
            <w:r>
              <w:t>GR05</w:t>
            </w:r>
          </w:p>
        </w:tc>
        <w:tc>
          <w:tcPr>
            <w:tcW w:w="4394" w:type="dxa"/>
            <w:shd w:val="clear" w:color="auto" w:fill="FFE599" w:themeFill="accent4" w:themeFillTint="66"/>
          </w:tcPr>
          <w:p w14:paraId="4FA8983A" w14:textId="5C1FCCCD" w:rsidR="00F52739" w:rsidRDefault="00F029D5" w:rsidP="00C56B3A">
            <w:pPr>
              <w:pStyle w:val="TableHeader"/>
              <w:spacing w:before="48" w:after="48"/>
            </w:pPr>
            <w:r>
              <w:t>CHI e cose da aggiungere/chi</w:t>
            </w:r>
          </w:p>
        </w:tc>
      </w:tr>
      <w:tr w:rsidR="00D262AF" w:rsidRPr="004252FA" w14:paraId="1AC897DD" w14:textId="2941B37E" w:rsidTr="001F0AAC">
        <w:tc>
          <w:tcPr>
            <w:tcW w:w="3244" w:type="dxa"/>
            <w:shd w:val="clear" w:color="auto" w:fill="FFFF00"/>
          </w:tcPr>
          <w:p w14:paraId="11DFC18C" w14:textId="19B83182" w:rsidR="00D262AF" w:rsidRPr="00FF79EB" w:rsidRDefault="00D262AF" w:rsidP="00D262AF">
            <w:pPr>
              <w:pStyle w:val="Table"/>
            </w:pPr>
            <w:r w:rsidRPr="00FF79EB">
              <w:t xml:space="preserve">1. Ai fini dell’applicazione dell’articolo 28, comma 4, del codice dei beni culturali e del paesaggio di cui al decreto legislativo 22 gennaio 2004, n. 42, per le opere sottoposte all’applicazione delle disposizioni del presente codice, le stazioni appaltanti trasmettono al soprintendente territorialmente competente, prima dell’approvazione, copia del progetto di fattibilità dell’intervento o di uno stralcio di esso sufficiente ai fini archeologici, ivi compresi gli esiti delle indagini geologiche e </w:t>
            </w:r>
            <w:r w:rsidRPr="00FF79EB">
              <w:lastRenderedPageBreak/>
              <w:t>archeologiche preliminari, con particolare attenzione ai</w:t>
            </w:r>
            <w:r>
              <w:t xml:space="preserve"> </w:t>
            </w:r>
            <w:r w:rsidRPr="00FF79EB">
              <w:t>dati</w:t>
            </w:r>
            <w:r>
              <w:t xml:space="preserve"> </w:t>
            </w:r>
            <w:r w:rsidRPr="00FF79EB">
              <w:t>di archivio e bibliografici reperibili, all’esito delle ricognizioni volte all’osservazione dei terreni, alla lettura della geomorfologia del territorio, nonc</w:t>
            </w:r>
            <w:r>
              <w:t>hé</w:t>
            </w:r>
            <w:r w:rsidRPr="00FF79EB">
              <w:t>, per le opere a rete, alle fotointerpretazioni.</w:t>
            </w:r>
          </w:p>
          <w:p w14:paraId="598202C9" w14:textId="2F255372" w:rsidR="00D262AF" w:rsidRPr="00FF79EB" w:rsidRDefault="00D262AF" w:rsidP="00D262AF">
            <w:pPr>
              <w:pStyle w:val="Table"/>
            </w:pPr>
            <w:r w:rsidRPr="00FF79EB">
              <w:t>Le stazioni appaltanti raccolgono ed elaborano tale documentazione mediante i dipartimenti archeologici delle università, ovvero mediante i soggetti in possesso di diploma di laurea e specializzazione in archeologia o di dottorato di ricerca in archeologia. La trasmissione della documentazione suindicata non è richiesta per gli interventi che non comportino nuova edificazione o scavi a quote diverse da quelle già impegnate dai manufatti esistenti.</w:t>
            </w:r>
          </w:p>
        </w:tc>
        <w:tc>
          <w:tcPr>
            <w:tcW w:w="1852" w:type="dxa"/>
            <w:shd w:val="clear" w:color="auto" w:fill="FFE599" w:themeFill="accent4" w:themeFillTint="66"/>
            <w:vAlign w:val="center"/>
          </w:tcPr>
          <w:p w14:paraId="2A952151" w14:textId="77777777" w:rsidR="00D262AF" w:rsidRDefault="00D262AF" w:rsidP="00D262AF">
            <w:pPr>
              <w:pStyle w:val="Table"/>
            </w:pPr>
            <w:r w:rsidRPr="00FF79EB">
              <w:lastRenderedPageBreak/>
              <w:t>Non interessante ai nostri fini</w:t>
            </w:r>
            <w:r>
              <w:t xml:space="preserve"> se non per la </w:t>
            </w:r>
            <w:r w:rsidRPr="00AE0BA6">
              <w:t xml:space="preserve">Verifica </w:t>
            </w:r>
            <w:r>
              <w:t>del coinvolgimento (ove necessario) della soprintendenza competente nella valutazione del progetto.</w:t>
            </w:r>
          </w:p>
          <w:p w14:paraId="223D0BE8" w14:textId="362BFB77" w:rsidR="00D262AF" w:rsidRPr="56250E9F" w:rsidRDefault="00D262AF" w:rsidP="00D262AF">
            <w:pPr>
              <w:pStyle w:val="Table"/>
            </w:pPr>
            <w:r w:rsidRPr="00133C77">
              <w:t>Va chiarito meglio quando necessario.</w:t>
            </w:r>
          </w:p>
        </w:tc>
        <w:tc>
          <w:tcPr>
            <w:tcW w:w="1843" w:type="dxa"/>
            <w:shd w:val="clear" w:color="auto" w:fill="FFE599" w:themeFill="accent4" w:themeFillTint="66"/>
          </w:tcPr>
          <w:p w14:paraId="641F172C" w14:textId="77777777" w:rsidR="00D262AF" w:rsidRPr="00FF79EB" w:rsidRDefault="00D262AF" w:rsidP="00D262AF">
            <w:pPr>
              <w:pStyle w:val="Table"/>
            </w:pPr>
            <w:r w:rsidRPr="56250E9F">
              <w:t>AV 25.1 Verifica di trasmissione del progetto alla soprintendenza (in caso di interventi differenti da nuove costruzioni)</w:t>
            </w:r>
          </w:p>
          <w:p w14:paraId="17C8F00B" w14:textId="77777777" w:rsidR="00D262AF" w:rsidRPr="00FF79EB" w:rsidRDefault="00D262AF" w:rsidP="00D262AF">
            <w:pPr>
              <w:pStyle w:val="Table"/>
            </w:pPr>
            <w:r w:rsidRPr="222CF2A3">
              <w:t xml:space="preserve">-La stazione appaltante ha inviato una copia del progetto di fattibilità dell’intervento al </w:t>
            </w:r>
            <w:r w:rsidRPr="222CF2A3">
              <w:lastRenderedPageBreak/>
              <w:t>soprintendente territorialmente competente?</w:t>
            </w:r>
          </w:p>
          <w:p w14:paraId="12AD8F8B" w14:textId="77777777" w:rsidR="00D262AF" w:rsidRPr="00FF79EB" w:rsidRDefault="00D262AF" w:rsidP="00D262AF">
            <w:pPr>
              <w:pStyle w:val="Table"/>
            </w:pPr>
            <w:r w:rsidRPr="222CF2A3">
              <w:t>-Sono stati inviati anche gli esiti di indagini geologiche?</w:t>
            </w:r>
          </w:p>
          <w:p w14:paraId="100A5976" w14:textId="34B295F4" w:rsidR="00D262AF" w:rsidRPr="003408A8" w:rsidRDefault="00D262AF" w:rsidP="00D262AF">
            <w:pPr>
              <w:pStyle w:val="Table"/>
            </w:pPr>
          </w:p>
        </w:tc>
        <w:tc>
          <w:tcPr>
            <w:tcW w:w="1845" w:type="dxa"/>
            <w:shd w:val="clear" w:color="auto" w:fill="FFE599" w:themeFill="accent4" w:themeFillTint="66"/>
          </w:tcPr>
          <w:p w14:paraId="001F7380" w14:textId="791CE4B7" w:rsidR="00D262AF" w:rsidRPr="00CB032C" w:rsidRDefault="00D262AF" w:rsidP="00D262AF">
            <w:pPr>
              <w:pStyle w:val="Table"/>
            </w:pPr>
            <w:r w:rsidRPr="003408A8">
              <w:lastRenderedPageBreak/>
              <w:t>Verifica della corretta presentazione al soprintendente della documentazione sufficiente a fare le verifiche archeologiche preliminari;</w:t>
            </w:r>
          </w:p>
        </w:tc>
        <w:tc>
          <w:tcPr>
            <w:tcW w:w="2273" w:type="dxa"/>
            <w:shd w:val="clear" w:color="auto" w:fill="FFE599" w:themeFill="accent4" w:themeFillTint="66"/>
          </w:tcPr>
          <w:p w14:paraId="647F299A" w14:textId="77777777" w:rsidR="00D262AF" w:rsidRDefault="00D262AF" w:rsidP="00D262AF">
            <w:pPr>
              <w:pStyle w:val="Table"/>
            </w:pPr>
            <w:r w:rsidRPr="00CB032C">
              <w:t>Azion</w:t>
            </w:r>
            <w:r>
              <w:t>i</w:t>
            </w:r>
            <w:r w:rsidRPr="00CB032C">
              <w:t xml:space="preserve"> di controllo: </w:t>
            </w:r>
          </w:p>
          <w:p w14:paraId="7D6BF326" w14:textId="77777777" w:rsidR="00D262AF" w:rsidRPr="00CB032C" w:rsidRDefault="00D262AF" w:rsidP="00D262AF">
            <w:pPr>
              <w:pStyle w:val="Table"/>
              <w:numPr>
                <w:ilvl w:val="0"/>
                <w:numId w:val="11"/>
              </w:numPr>
            </w:pPr>
            <w:r w:rsidRPr="00CB032C">
              <w:t>Verificare che l’intervento sia finalizzato alla realizzazione di una nuova opera.</w:t>
            </w:r>
            <w:r w:rsidRPr="00CB032C">
              <w:rPr>
                <w:rFonts w:eastAsiaTheme="majorEastAsia"/>
              </w:rPr>
              <w:t> </w:t>
            </w:r>
          </w:p>
          <w:p w14:paraId="315C02D3" w14:textId="77777777" w:rsidR="00D262AF" w:rsidRPr="00CB032C" w:rsidRDefault="00D262AF" w:rsidP="00D262AF">
            <w:pPr>
              <w:pStyle w:val="Table"/>
              <w:numPr>
                <w:ilvl w:val="0"/>
                <w:numId w:val="11"/>
              </w:numPr>
            </w:pPr>
            <w:r w:rsidRPr="00CB032C">
              <w:t xml:space="preserve">Verificare che le stazioni appaltanti abbiano raccolto la documentazione (necessaria per la realizzazione dello studio di </w:t>
            </w:r>
            <w:r w:rsidRPr="00CB032C">
              <w:lastRenderedPageBreak/>
              <w:t>fattibilità) dagli enti e/o soggetti qualificati.</w:t>
            </w:r>
            <w:r w:rsidRPr="00CB032C">
              <w:rPr>
                <w:rFonts w:eastAsiaTheme="majorEastAsia"/>
              </w:rPr>
              <w:t> </w:t>
            </w:r>
          </w:p>
          <w:p w14:paraId="31E5229C" w14:textId="77777777" w:rsidR="00D262AF" w:rsidRPr="00CB032C" w:rsidRDefault="00D262AF" w:rsidP="00D262AF">
            <w:pPr>
              <w:pStyle w:val="Table"/>
              <w:numPr>
                <w:ilvl w:val="0"/>
                <w:numId w:val="11"/>
              </w:numPr>
            </w:pPr>
            <w:r w:rsidRPr="00CB032C">
              <w:t>Verificare che la copia del progetto di fattibilità dell’intervento sia stato trasmesso dalla stazione appaltante alla Soprintendenza Archeologica del territorio.</w:t>
            </w:r>
            <w:r w:rsidRPr="00CB032C">
              <w:rPr>
                <w:rFonts w:eastAsiaTheme="majorEastAsia"/>
              </w:rPr>
              <w:t> </w:t>
            </w:r>
          </w:p>
          <w:p w14:paraId="31CDA8B7" w14:textId="221903C6" w:rsidR="00D262AF" w:rsidRPr="00DE00E8" w:rsidRDefault="00D262AF" w:rsidP="00D262AF">
            <w:pPr>
              <w:pStyle w:val="Table"/>
            </w:pPr>
          </w:p>
        </w:tc>
        <w:tc>
          <w:tcPr>
            <w:tcW w:w="2688" w:type="dxa"/>
            <w:shd w:val="clear" w:color="auto" w:fill="FFE599" w:themeFill="accent4" w:themeFillTint="66"/>
          </w:tcPr>
          <w:p w14:paraId="691E4880" w14:textId="3E6D78DD" w:rsidR="00D262AF" w:rsidRPr="6F4FA2CE" w:rsidRDefault="00D262AF" w:rsidP="00D262AF">
            <w:pPr>
              <w:pStyle w:val="Table"/>
            </w:pPr>
            <w:r w:rsidRPr="00DE00E8">
              <w:lastRenderedPageBreak/>
              <w:t xml:space="preserve">Azione di controllo </w:t>
            </w:r>
            <w:proofErr w:type="spellStart"/>
            <w:proofErr w:type="gramStart"/>
            <w:r w:rsidRPr="00DE00E8">
              <w:t>XL.Verifica</w:t>
            </w:r>
            <w:proofErr w:type="spellEnd"/>
            <w:proofErr w:type="gramEnd"/>
            <w:r w:rsidRPr="00DE00E8">
              <w:t xml:space="preserve"> della presenza e della correttezza di documenti ai fini archeologici, compresi gli esiti delle indagini geologiche e archeologiche preliminari, all’esito delle ricognizioni volte all’osservazione dei terreni, alla lettura geomorfologica del territorio e alle fotointerpretazioni per le opere d’arte, all’interno del progetto di fattibilità.</w:t>
            </w:r>
          </w:p>
        </w:tc>
        <w:tc>
          <w:tcPr>
            <w:tcW w:w="3544" w:type="dxa"/>
            <w:shd w:val="clear" w:color="auto" w:fill="FFE599" w:themeFill="accent4" w:themeFillTint="66"/>
          </w:tcPr>
          <w:p w14:paraId="08C286FD" w14:textId="77777777" w:rsidR="00D262AF" w:rsidRPr="00FF79EB" w:rsidRDefault="00D262AF" w:rsidP="00D262AF">
            <w:pPr>
              <w:pStyle w:val="Table"/>
            </w:pPr>
            <w:r w:rsidRPr="6F4FA2CE">
              <w:t>Azione di controllo: (prima di approvazione) la stazione appaltante deve inviare al ‘soprintendente territorialmente competente’ stralcio di progetto di fattibilità per fini archeologici.</w:t>
            </w:r>
          </w:p>
          <w:p w14:paraId="29C13D14" w14:textId="77777777" w:rsidR="00D262AF" w:rsidRPr="00FF79EB" w:rsidRDefault="00D262AF" w:rsidP="00D262AF">
            <w:pPr>
              <w:pStyle w:val="Table"/>
            </w:pPr>
            <w:r w:rsidRPr="6F4FA2CE">
              <w:t> Verifiche elementari:</w:t>
            </w:r>
          </w:p>
          <w:p w14:paraId="7550DF56" w14:textId="77777777" w:rsidR="00D262AF" w:rsidRPr="00FF79EB" w:rsidRDefault="00D262AF" w:rsidP="00D262AF">
            <w:pPr>
              <w:pStyle w:val="Table"/>
            </w:pPr>
            <w:r w:rsidRPr="6F4FA2CE">
              <w:t>- Stralcio è sufficiente ai fini archeologici?</w:t>
            </w:r>
          </w:p>
          <w:p w14:paraId="3A94D37D" w14:textId="77777777" w:rsidR="00D262AF" w:rsidRPr="00FF79EB" w:rsidRDefault="00D262AF" w:rsidP="00D262AF">
            <w:pPr>
              <w:pStyle w:val="Table"/>
            </w:pPr>
            <w:r w:rsidRPr="6F4FA2CE">
              <w:t>- Contiene indagini geologiche e archeologiche?</w:t>
            </w:r>
          </w:p>
          <w:p w14:paraId="7A8235F4" w14:textId="77777777" w:rsidR="00D262AF" w:rsidRPr="00FF79EB" w:rsidRDefault="00D262AF" w:rsidP="00D262AF">
            <w:pPr>
              <w:pStyle w:val="Table"/>
            </w:pPr>
            <w:r w:rsidRPr="6F4FA2CE">
              <w:t xml:space="preserve">- Il progetto è stato redatto da personale competente? (diploma di laurea e </w:t>
            </w:r>
            <w:r w:rsidRPr="6F4FA2CE">
              <w:lastRenderedPageBreak/>
              <w:t>specializzazione in archeologia o di dottorato di ricerca in archeologia).</w:t>
            </w:r>
          </w:p>
          <w:p w14:paraId="705CBFC8" w14:textId="77777777" w:rsidR="00D262AF" w:rsidRPr="00FF79EB" w:rsidRDefault="00D262AF" w:rsidP="00D262AF">
            <w:pPr>
              <w:pStyle w:val="Table"/>
            </w:pPr>
            <w:r w:rsidRPr="6F4FA2CE">
              <w:t>Progetto preliminare:</w:t>
            </w:r>
          </w:p>
          <w:p w14:paraId="31365C76" w14:textId="77777777" w:rsidR="00D262AF" w:rsidRPr="00FF79EB" w:rsidRDefault="00D262AF" w:rsidP="00D262AF">
            <w:pPr>
              <w:pStyle w:val="Table"/>
            </w:pPr>
            <w:r w:rsidRPr="6F4FA2CE">
              <w:t>- È contenuto in maniera esaustiva nello studio di fattibilità, in particolare nella sezione dell’analisi dello stato di fatto e nella descrizione della verifica dei vincoli archeologici (</w:t>
            </w:r>
            <w:proofErr w:type="spellStart"/>
            <w:r w:rsidRPr="6F4FA2CE">
              <w:t>dPR</w:t>
            </w:r>
            <w:proofErr w:type="spellEnd"/>
            <w:r w:rsidRPr="6F4FA2CE">
              <w:t xml:space="preserve"> 207-2010 art.14, comma 1d) e </w:t>
            </w:r>
            <w:proofErr w:type="spellStart"/>
            <w:r w:rsidRPr="6F4FA2CE">
              <w:t>e</w:t>
            </w:r>
            <w:proofErr w:type="spellEnd"/>
            <w:r w:rsidRPr="6F4FA2CE">
              <w:t>)</w:t>
            </w:r>
            <w:proofErr w:type="gramStart"/>
            <w:r w:rsidRPr="6F4FA2CE">
              <w:t>) ?</w:t>
            </w:r>
            <w:proofErr w:type="gramEnd"/>
          </w:p>
          <w:p w14:paraId="0D85D7A3" w14:textId="77777777" w:rsidR="00D262AF" w:rsidRPr="00FF79EB" w:rsidRDefault="00D262AF" w:rsidP="00D262AF">
            <w:pPr>
              <w:pStyle w:val="Table"/>
            </w:pPr>
            <w:r w:rsidRPr="6F4FA2CE">
              <w:t>- Se c’è una gara, la verifica dei vincoli è nella relazione illustrativa generale, contenente lo studio dell’impatto ambientale (</w:t>
            </w:r>
            <w:proofErr w:type="spellStart"/>
            <w:r w:rsidRPr="6F4FA2CE">
              <w:t>dPR</w:t>
            </w:r>
            <w:proofErr w:type="spellEnd"/>
            <w:r w:rsidRPr="6F4FA2CE">
              <w:t xml:space="preserve"> 207-2010 art.14, comma 2 a) 4.2)?</w:t>
            </w:r>
          </w:p>
          <w:p w14:paraId="62AE479A" w14:textId="77777777" w:rsidR="00D262AF" w:rsidRPr="00FF79EB" w:rsidRDefault="00D262AF" w:rsidP="00D262AF">
            <w:pPr>
              <w:pStyle w:val="Table"/>
            </w:pPr>
            <w:r w:rsidRPr="6F4FA2CE">
              <w:t>- Sarà contenuto nel livello di progetto preliminare, garantisce adeguata conoscenza per indagini storiche archeologiche (</w:t>
            </w:r>
            <w:proofErr w:type="spellStart"/>
            <w:r w:rsidRPr="6F4FA2CE">
              <w:t>dPR</w:t>
            </w:r>
            <w:proofErr w:type="spellEnd"/>
            <w:r w:rsidRPr="6F4FA2CE">
              <w:t xml:space="preserve"> 207-2010 art 17, comma 1.d))? In particolare è nella sezione di relazione illustrativa del progetto preliminare, a tutti e 3 i punti dell’art 18 comma 1 del </w:t>
            </w:r>
            <w:proofErr w:type="spellStart"/>
            <w:r w:rsidRPr="6F4FA2CE">
              <w:t>dPR</w:t>
            </w:r>
            <w:proofErr w:type="spellEnd"/>
            <w:r w:rsidRPr="6F4FA2CE">
              <w:t xml:space="preserve"> 2017-2010: scelta delle alternative, progetto della soluzione selezionata e aspetti economici, è </w:t>
            </w:r>
            <w:proofErr w:type="gramStart"/>
            <w:r w:rsidRPr="6F4FA2CE">
              <w:t>così?.</w:t>
            </w:r>
            <w:proofErr w:type="gramEnd"/>
          </w:p>
          <w:p w14:paraId="52FDD269" w14:textId="77777777" w:rsidR="00D262AF" w:rsidRPr="00FF79EB" w:rsidRDefault="00D262AF" w:rsidP="00D262AF">
            <w:pPr>
              <w:pStyle w:val="Table"/>
            </w:pPr>
            <w:r w:rsidRPr="6F4FA2CE">
              <w:t>- Il progetto prevede rispetto e compatibilità con contesto ambientale sia in sede di intervento che di gestione (</w:t>
            </w:r>
            <w:proofErr w:type="spellStart"/>
            <w:r w:rsidRPr="6F4FA2CE">
              <w:t>dPR</w:t>
            </w:r>
            <w:proofErr w:type="spellEnd"/>
            <w:r w:rsidRPr="6F4FA2CE">
              <w:t xml:space="preserve"> 207-2010 art 15, comma 8)?</w:t>
            </w:r>
          </w:p>
          <w:p w14:paraId="6E7DDC76" w14:textId="77777777" w:rsidR="00D262AF" w:rsidRPr="00FF79EB" w:rsidRDefault="00D262AF" w:rsidP="00D262AF">
            <w:pPr>
              <w:pStyle w:val="Table"/>
            </w:pPr>
            <w:r w:rsidRPr="6F4FA2CE">
              <w:t>- Gli elaborati progettuali prevedono lo studio e la stima dei costi per la realizzazione degli interventi di conservazione (</w:t>
            </w:r>
            <w:proofErr w:type="spellStart"/>
            <w:r w:rsidRPr="6F4FA2CE">
              <w:t>dPR</w:t>
            </w:r>
            <w:proofErr w:type="spellEnd"/>
            <w:r w:rsidRPr="6F4FA2CE">
              <w:t xml:space="preserve"> 207-2010 art 15, comma 9) e sono verosimilmente reali, ossia conformi con i prezzi parametrici dedotti dai costi standardizzati (</w:t>
            </w:r>
            <w:proofErr w:type="spellStart"/>
            <w:r w:rsidRPr="6F4FA2CE">
              <w:t>dPR</w:t>
            </w:r>
            <w:proofErr w:type="spellEnd"/>
            <w:r w:rsidRPr="6F4FA2CE">
              <w:t xml:space="preserve"> 207-2010 art 22, comma 1)??</w:t>
            </w:r>
          </w:p>
          <w:p w14:paraId="6D7F7E4B" w14:textId="77777777" w:rsidR="00D262AF" w:rsidRPr="00FF79EB" w:rsidRDefault="00D262AF" w:rsidP="00D262AF">
            <w:pPr>
              <w:pStyle w:val="Table"/>
            </w:pPr>
            <w:r w:rsidRPr="6F4FA2CE">
              <w:t>- È stato sottoscritto dal progettista (</w:t>
            </w:r>
            <w:proofErr w:type="spellStart"/>
            <w:r w:rsidRPr="6F4FA2CE">
              <w:t>dPR</w:t>
            </w:r>
            <w:proofErr w:type="spellEnd"/>
            <w:r w:rsidRPr="6F4FA2CE">
              <w:t xml:space="preserve"> 207-2010 art 15, comma 12)?</w:t>
            </w:r>
          </w:p>
          <w:p w14:paraId="1F3EEEDD" w14:textId="4F1D04F2" w:rsidR="00D262AF" w:rsidRDefault="00D262AF" w:rsidP="00D262AF">
            <w:pPr>
              <w:pStyle w:val="Table"/>
            </w:pPr>
            <w:r w:rsidRPr="6F4FA2CE">
              <w:t>- Nel quadro economico è presente la somma a disposizione per tali indagini (</w:t>
            </w:r>
            <w:proofErr w:type="spellStart"/>
            <w:r w:rsidRPr="6F4FA2CE">
              <w:t>dPR</w:t>
            </w:r>
            <w:proofErr w:type="spellEnd"/>
            <w:r w:rsidRPr="6F4FA2CE">
              <w:t xml:space="preserve"> 207-2010 art 16, comma 1.b)</w:t>
            </w:r>
            <w:proofErr w:type="gramStart"/>
            <w:r w:rsidRPr="6F4FA2CE">
              <w:t>) ?</w:t>
            </w:r>
            <w:proofErr w:type="gramEnd"/>
          </w:p>
        </w:tc>
        <w:tc>
          <w:tcPr>
            <w:tcW w:w="4394" w:type="dxa"/>
            <w:shd w:val="clear" w:color="auto" w:fill="FFE599" w:themeFill="accent4" w:themeFillTint="66"/>
          </w:tcPr>
          <w:p w14:paraId="56DA124C" w14:textId="77777777" w:rsidR="00D262AF" w:rsidRPr="00FC5B8B" w:rsidRDefault="00D262AF" w:rsidP="00D262AF">
            <w:pPr>
              <w:pStyle w:val="Table"/>
            </w:pPr>
            <w:r w:rsidRPr="00FC5B8B">
              <w:lastRenderedPageBreak/>
              <w:t>MOLTENI</w:t>
            </w:r>
          </w:p>
          <w:p w14:paraId="7DCB53D3" w14:textId="3360ACF6" w:rsidR="00D262AF" w:rsidRDefault="00D262AF" w:rsidP="00D262AF">
            <w:pPr>
              <w:pStyle w:val="Table"/>
            </w:pPr>
            <w:r w:rsidRPr="00172800">
              <w:t>Verificare che, nel caso di interventi di nuova costruzione o che prevedono scavi a quote diverse rispetto a quelle occupate da manufatti esistenti, la stazione appaltante abbia trasmesso al soprintendente competente il progetto di fattibilità e tutti i documenti utili ai fini archeologici, quali gli esiti delle indagini geologiche preliminari, i dati di archivio e bibliografici reperibili e le carte geomorfologiche.</w:t>
            </w:r>
          </w:p>
          <w:p w14:paraId="1ED82A5E" w14:textId="777CDAD9" w:rsidR="002D64E7" w:rsidRDefault="002D64E7" w:rsidP="00D262AF">
            <w:pPr>
              <w:pStyle w:val="Table"/>
            </w:pPr>
            <w:r w:rsidRPr="00D32DF9">
              <w:rPr>
                <w:b/>
                <w:bCs/>
                <w:highlight w:val="yellow"/>
              </w:rPr>
              <w:t>De Angelis</w:t>
            </w:r>
          </w:p>
          <w:p w14:paraId="68CDF8D2" w14:textId="77777777" w:rsidR="001F0AAC" w:rsidRDefault="001F0AAC" w:rsidP="001F0AAC">
            <w:pPr>
              <w:pStyle w:val="Tablelist"/>
            </w:pPr>
          </w:p>
          <w:p w14:paraId="19F8B5EC" w14:textId="6C71E794" w:rsidR="002D64E7" w:rsidRDefault="002D64E7" w:rsidP="001F0AAC">
            <w:pPr>
              <w:pStyle w:val="Tablelist"/>
            </w:pPr>
            <w:r>
              <w:lastRenderedPageBreak/>
              <w:t>Evide</w:t>
            </w:r>
            <w:r w:rsidRPr="00874437">
              <w:t>nza del coinvolgimento (ove necessario) della soprintendenza competente nella valutazione del progetto</w:t>
            </w:r>
            <w:r>
              <w:t xml:space="preserve"> e della </w:t>
            </w:r>
            <w:r w:rsidRPr="56250E9F">
              <w:t xml:space="preserve">trasmissione del progetto </w:t>
            </w:r>
            <w:r w:rsidRPr="222CF2A3">
              <w:t xml:space="preserve">di fattibilità </w:t>
            </w:r>
            <w:r>
              <w:t>– nel caso di interventi sull’esistente – e degli eventuali de</w:t>
            </w:r>
            <w:r w:rsidRPr="222CF2A3">
              <w:t>gli esiti d</w:t>
            </w:r>
            <w:r>
              <w:t xml:space="preserve">elle </w:t>
            </w:r>
            <w:r w:rsidRPr="222CF2A3">
              <w:t>indagini geologiche</w:t>
            </w:r>
            <w:r>
              <w:t xml:space="preserve"> – nel caso di nuova costruzione</w:t>
            </w:r>
            <w:r w:rsidRPr="00874437">
              <w:t xml:space="preserve"> </w:t>
            </w:r>
            <w:r>
              <w:t xml:space="preserve">o che prevedano scavi </w:t>
            </w:r>
            <w:r w:rsidRPr="007D76BD">
              <w:t>a quote diverse da quelle già impegnate dai manufatti esistenti</w:t>
            </w:r>
            <w:r>
              <w:t xml:space="preserve"> [art. 25.1]</w:t>
            </w:r>
          </w:p>
          <w:p w14:paraId="7567E9E2" w14:textId="77777777" w:rsidR="001F0AAC" w:rsidRDefault="001F0AAC" w:rsidP="001F0AAC">
            <w:pPr>
              <w:pStyle w:val="Tablelist"/>
            </w:pPr>
            <w:r>
              <w:t>C</w:t>
            </w:r>
            <w:r w:rsidRPr="007E0561">
              <w:t xml:space="preserve">ompletezza </w:t>
            </w:r>
            <w:r>
              <w:t xml:space="preserve">e verosimiglianza degli elementi </w:t>
            </w:r>
            <w:r w:rsidRPr="007E0561">
              <w:t xml:space="preserve">del </w:t>
            </w:r>
            <w:r>
              <w:t xml:space="preserve">quadro economico relativamente agli oneri tecnici relativi a: sopralluoghi, </w:t>
            </w:r>
            <w:r w:rsidRPr="004C634D">
              <w:t xml:space="preserve">studi </w:t>
            </w:r>
            <w:r>
              <w:t xml:space="preserve">e </w:t>
            </w:r>
            <w:r w:rsidRPr="004C634D">
              <w:t>ricerche</w:t>
            </w:r>
            <w:r>
              <w:t xml:space="preserve"> preliminari, </w:t>
            </w:r>
            <w:r w:rsidRPr="007D76BD">
              <w:rPr>
                <w:color w:val="FF0000"/>
              </w:rPr>
              <w:t xml:space="preserve">anche di tipo archeologico, </w:t>
            </w:r>
            <w:r w:rsidRPr="004C634D">
              <w:t>dibattito pubblico, progettazione</w:t>
            </w:r>
            <w:r>
              <w:t xml:space="preserve">, </w:t>
            </w:r>
            <w:r w:rsidRPr="004C634D">
              <w:t>prestazioni specialistiche necessari</w:t>
            </w:r>
            <w:r>
              <w:t xml:space="preserve">e </w:t>
            </w:r>
            <w:r w:rsidRPr="004C634D">
              <w:t>per la redazione d</w:t>
            </w:r>
            <w:r>
              <w:t xml:space="preserve">el </w:t>
            </w:r>
            <w:r w:rsidRPr="004C634D">
              <w:t>progetto esecutivo</w:t>
            </w:r>
            <w:r>
              <w:t xml:space="preserve">, </w:t>
            </w:r>
            <w:r w:rsidRPr="004C634D">
              <w:t>direzione dei lavori, redazione dei piani di sicurezza e di coordinamento, vigilanza, collaudi</w:t>
            </w:r>
            <w:r>
              <w:t>, altre spese di carattere strumentale</w:t>
            </w:r>
            <w:r w:rsidRPr="004C634D">
              <w:t xml:space="preserve"> </w:t>
            </w:r>
            <w:r>
              <w:t xml:space="preserve">[art. 23.11 e </w:t>
            </w:r>
            <w:r w:rsidRPr="007D76BD">
              <w:rPr>
                <w:color w:val="FF0000"/>
              </w:rPr>
              <w:t>art. 25.1</w:t>
            </w:r>
            <w:r>
              <w:t>].</w:t>
            </w:r>
          </w:p>
          <w:p w14:paraId="503C150D" w14:textId="77777777" w:rsidR="001F0AAC" w:rsidRDefault="001F0AAC" w:rsidP="001F0AAC">
            <w:pPr>
              <w:pStyle w:val="Tablelist"/>
            </w:pPr>
            <w:r w:rsidRPr="007D76BD">
              <w:t>Completezza delle indagini e degli studi necessari per stimare l’adeguatezza dell’opera nei confronti dei fabbisogni della collettività e del rispetto dei vincoli vigenti [art. 23.5], in particolare dal punto di vista geologico, idrogeologico, idrologico, idraulico, geotecnico, sismico, storico, paesaggistico</w:t>
            </w:r>
            <w:r>
              <w:t xml:space="preserve">, </w:t>
            </w:r>
            <w:r w:rsidRPr="007D76BD">
              <w:rPr>
                <w:color w:val="FF0000"/>
              </w:rPr>
              <w:t>archeologico</w:t>
            </w:r>
            <w:r>
              <w:rPr>
                <w:color w:val="FF0000"/>
              </w:rPr>
              <w:t xml:space="preserve"> (</w:t>
            </w:r>
            <w:r w:rsidRPr="007D76BD">
              <w:rPr>
                <w:color w:val="FF0000"/>
              </w:rPr>
              <w:t>con particolare attenzione ai dati di archivio e bibliografici reperibili, all’esito delle ricognizioni volte all’osservazione dei terreni, alla lettura della geomorfologia del territorio, nonché alle fotointerpretazioni</w:t>
            </w:r>
            <w:r>
              <w:rPr>
                <w:color w:val="FF0000"/>
              </w:rPr>
              <w:t xml:space="preserve">) </w:t>
            </w:r>
            <w:r>
              <w:t xml:space="preserve">e </w:t>
            </w:r>
            <w:r w:rsidRPr="007D76BD">
              <w:t>urbanistico e della traduzione di questi in caratteristiche prestazionali e funzionali dell’opera [art. 23.6</w:t>
            </w:r>
            <w:r w:rsidRPr="00881B70">
              <w:t xml:space="preserve"> </w:t>
            </w:r>
            <w:r>
              <w:t xml:space="preserve">e </w:t>
            </w:r>
            <w:r w:rsidRPr="007D76BD">
              <w:rPr>
                <w:color w:val="FF0000"/>
              </w:rPr>
              <w:t>art. 25.1</w:t>
            </w:r>
            <w:r w:rsidRPr="007D76BD">
              <w:t>].</w:t>
            </w:r>
          </w:p>
          <w:p w14:paraId="2C00767B" w14:textId="77777777" w:rsidR="001F0AAC" w:rsidRDefault="001F0AAC" w:rsidP="001F0AAC">
            <w:pPr>
              <w:pStyle w:val="Tablelist"/>
            </w:pPr>
            <w:r>
              <w:t xml:space="preserve">Coerenza delle scelte progettuali definitive con quanto stabilito nel livello precedente [art. 23.7], </w:t>
            </w:r>
            <w:r w:rsidRPr="00576852">
              <w:t xml:space="preserve">con particolare riguardo alle </w:t>
            </w:r>
            <w:r>
              <w:t xml:space="preserve">eventuali </w:t>
            </w:r>
            <w:r w:rsidRPr="00576852">
              <w:t xml:space="preserve">prescrizioni delle Soprintendenze e </w:t>
            </w:r>
            <w:r>
              <w:t>ai relativi</w:t>
            </w:r>
            <w:r w:rsidRPr="00576852">
              <w:t xml:space="preserve"> provvedimenti di assoggettamento a tutela [art. 25.11]</w:t>
            </w:r>
            <w:r>
              <w:t>.</w:t>
            </w:r>
          </w:p>
          <w:p w14:paraId="27557CC7" w14:textId="77777777" w:rsidR="001F0AAC" w:rsidRPr="00CE648A" w:rsidRDefault="001F0AAC" w:rsidP="001F0AAC">
            <w:pPr>
              <w:pStyle w:val="Tablelist"/>
            </w:pPr>
            <w:r>
              <w:t xml:space="preserve">Adeguatezza degli accantonamenti nel quadro economico relativamente agli oneri relativi all’esecuzione di ulteriori attività di </w:t>
            </w:r>
            <w:r w:rsidRPr="00133C77">
              <w:t xml:space="preserve">conoscenza, conservazione e protezione </w:t>
            </w:r>
            <w:r>
              <w:t xml:space="preserve">di </w:t>
            </w:r>
            <w:r w:rsidRPr="00133C77">
              <w:t>rinvenimenti archeologicamente rilevanti</w:t>
            </w:r>
            <w:r>
              <w:t xml:space="preserve"> non previsti rinvenuti durante i lavori </w:t>
            </w:r>
            <w:r w:rsidRPr="00CE648A">
              <w:t>[art. 25.1].</w:t>
            </w:r>
          </w:p>
          <w:p w14:paraId="0EC8B352" w14:textId="77777777" w:rsidR="001F0AAC" w:rsidRPr="001C015C" w:rsidRDefault="001F0AAC" w:rsidP="001F0AAC">
            <w:pPr>
              <w:pStyle w:val="Tablelist"/>
            </w:pPr>
            <w:r w:rsidRPr="001C015C">
              <w:t xml:space="preserve">Completezza e verosimiglianza degli elementi del quadro economico relativamente agli oneri tecnici relativi a: sopralluoghi, studi e ricerche preliminari, anche di tipo archeologico, dibattito pubblico, progettazione, prestazioni specialistiche necessarie per la redazione del progetto esecutivo, direzione dei lavori, redazione dei piani di sicurezza e di coordinamento, </w:t>
            </w:r>
            <w:r w:rsidRPr="001C015C">
              <w:rPr>
                <w:color w:val="FF0000"/>
              </w:rPr>
              <w:t>rispetto dell’</w:t>
            </w:r>
            <w:r>
              <w:rPr>
                <w:color w:val="FF0000"/>
              </w:rPr>
              <w:t xml:space="preserve">eventuale </w:t>
            </w:r>
            <w:r w:rsidRPr="001C015C">
              <w:rPr>
                <w:color w:val="FF0000"/>
              </w:rPr>
              <w:t xml:space="preserve">accordo </w:t>
            </w:r>
            <w:r>
              <w:rPr>
                <w:color w:val="FF0000"/>
              </w:rPr>
              <w:t xml:space="preserve">di collaborazione </w:t>
            </w:r>
            <w:r w:rsidRPr="001C015C">
              <w:rPr>
                <w:color w:val="FF0000"/>
              </w:rPr>
              <w:t xml:space="preserve">con la Soprintendenza, </w:t>
            </w:r>
            <w:r w:rsidRPr="001C015C">
              <w:t>vigilanza, collaudi, altre spese di carattere strumentale [art. 23.11</w:t>
            </w:r>
            <w:r>
              <w:t>,</w:t>
            </w:r>
            <w:r w:rsidRPr="001C015C">
              <w:t xml:space="preserve"> art. 25.1</w:t>
            </w:r>
            <w:r>
              <w:t xml:space="preserve"> </w:t>
            </w:r>
            <w:r w:rsidRPr="001C015C">
              <w:rPr>
                <w:color w:val="FF0000"/>
              </w:rPr>
              <w:t>e 25.14</w:t>
            </w:r>
            <w:r w:rsidRPr="001C015C">
              <w:t>].</w:t>
            </w:r>
          </w:p>
          <w:p w14:paraId="2FD04C8D" w14:textId="0A21DD86" w:rsidR="001F0AAC" w:rsidRPr="6F4FA2CE" w:rsidRDefault="001F0AAC" w:rsidP="001F0AAC">
            <w:pPr>
              <w:pStyle w:val="Tablelist"/>
            </w:pPr>
          </w:p>
        </w:tc>
      </w:tr>
      <w:tr w:rsidR="00D262AF" w:rsidRPr="004252FA" w14:paraId="0EC2692A" w14:textId="7B17A858" w:rsidTr="001F0AAC">
        <w:tc>
          <w:tcPr>
            <w:tcW w:w="3244" w:type="dxa"/>
            <w:shd w:val="clear" w:color="auto" w:fill="FFFF00"/>
          </w:tcPr>
          <w:p w14:paraId="67A2CD8E" w14:textId="598CDE5A" w:rsidR="00D262AF" w:rsidRPr="00FF79EB" w:rsidRDefault="00D262AF" w:rsidP="00D262AF">
            <w:pPr>
              <w:pStyle w:val="Table"/>
            </w:pPr>
            <w:r w:rsidRPr="00133C77">
              <w:lastRenderedPageBreak/>
              <w:t xml:space="preserve"> 2. Presso il Ministero dei beni e delle attività culturali e del turismo è istituito un apposito elenco, reso accessibile a tutti gli interessati, degli istituti archeologici universitari e dei soggetti in possesso della necessaria qualificazione. Con decreto del Ministro dei beni e delle attività culturali e del turismo, sentita una rappresentanza dei dipartimenti archeologici universitari, si provvede a disciplinare i criteri per la tenuta di detto elenco, comunque prevedendo modalità di partecipazione di tutti i soggetti interessati. Fino alla data di entrata in vigore di detto decreto, si applica l’articolo 216, comma 7. </w:t>
            </w:r>
          </w:p>
        </w:tc>
        <w:tc>
          <w:tcPr>
            <w:tcW w:w="1852" w:type="dxa"/>
            <w:shd w:val="clear" w:color="auto" w:fill="FFE599" w:themeFill="accent4" w:themeFillTint="66"/>
            <w:vAlign w:val="center"/>
          </w:tcPr>
          <w:p w14:paraId="6BB4B64C" w14:textId="7902A8C2" w:rsidR="00D262AF" w:rsidRPr="00133C77" w:rsidRDefault="00D262AF" w:rsidP="00D262AF">
            <w:pPr>
              <w:pStyle w:val="Table"/>
            </w:pPr>
            <w:r w:rsidRPr="00FF79EB">
              <w:t>Non interessante ai nostri fini</w:t>
            </w:r>
          </w:p>
        </w:tc>
        <w:tc>
          <w:tcPr>
            <w:tcW w:w="1843" w:type="dxa"/>
            <w:shd w:val="clear" w:color="auto" w:fill="FFE599" w:themeFill="accent4" w:themeFillTint="66"/>
          </w:tcPr>
          <w:p w14:paraId="40F036DD" w14:textId="3FB33844" w:rsidR="00D262AF" w:rsidRDefault="00D262AF" w:rsidP="00D262AF">
            <w:pPr>
              <w:pStyle w:val="Table"/>
            </w:pPr>
            <w:r w:rsidRPr="66142934">
              <w:t xml:space="preserve">Non riguardante </w:t>
            </w:r>
            <w:r w:rsidRPr="6F4FA2CE">
              <w:t>il progetto</w:t>
            </w:r>
          </w:p>
          <w:p w14:paraId="6BE77220" w14:textId="00DDC439" w:rsidR="00D262AF" w:rsidRPr="00FF79EB" w:rsidRDefault="00D262AF" w:rsidP="00D262AF">
            <w:pPr>
              <w:pStyle w:val="Table"/>
            </w:pPr>
          </w:p>
          <w:p w14:paraId="7DF041EC" w14:textId="52F2D5DB" w:rsidR="00D262AF" w:rsidRPr="002A665C" w:rsidRDefault="00D262AF" w:rsidP="00D262AF">
            <w:pPr>
              <w:pStyle w:val="Table"/>
            </w:pPr>
            <w:r w:rsidRPr="002A665C">
              <w:t>AV 25.2 Verifica sui documenti</w:t>
            </w:r>
          </w:p>
          <w:p w14:paraId="4B37894A" w14:textId="50DF503D" w:rsidR="00D262AF" w:rsidRPr="002A665C" w:rsidRDefault="00D262AF" w:rsidP="00D262AF">
            <w:pPr>
              <w:pStyle w:val="Table"/>
            </w:pPr>
            <w:r w:rsidRPr="002A665C">
              <w:t>-Si dispone dei requisiti per accedere all’elenco degli istituti archeologici universitari e dei soggetti in possesso di necessaria qualificazione?</w:t>
            </w:r>
          </w:p>
          <w:p w14:paraId="2F61803C" w14:textId="0AE4E37D" w:rsidR="00D262AF" w:rsidRPr="002A665C" w:rsidRDefault="00D262AF" w:rsidP="00D262AF">
            <w:pPr>
              <w:pStyle w:val="Table"/>
            </w:pPr>
            <w:r w:rsidRPr="002A665C">
              <w:t>-Si è in possesso di tale elenco?</w:t>
            </w:r>
          </w:p>
          <w:p w14:paraId="6B6B589D" w14:textId="77777777" w:rsidR="00D262AF" w:rsidRPr="66142934" w:rsidRDefault="00D262AF" w:rsidP="00D262AF">
            <w:pPr>
              <w:pStyle w:val="Table"/>
            </w:pPr>
          </w:p>
        </w:tc>
        <w:tc>
          <w:tcPr>
            <w:tcW w:w="1845" w:type="dxa"/>
            <w:shd w:val="clear" w:color="auto" w:fill="FFE599" w:themeFill="accent4" w:themeFillTint="66"/>
          </w:tcPr>
          <w:p w14:paraId="619A0BC1" w14:textId="6005EF68" w:rsidR="00D262AF" w:rsidRPr="002A665C" w:rsidRDefault="00D262AF" w:rsidP="00D262AF">
            <w:pPr>
              <w:pStyle w:val="Table"/>
            </w:pPr>
            <w:r w:rsidRPr="002A665C">
              <w:t>Verifica della corrispondenza del titolo di studi dei soggetti incaricati delle indagini archeologiche rispetto a quelli previsti da un elenco del Ministero dei beni e delle attività culturali e del turismo</w:t>
            </w:r>
          </w:p>
        </w:tc>
        <w:tc>
          <w:tcPr>
            <w:tcW w:w="2273" w:type="dxa"/>
            <w:shd w:val="clear" w:color="auto" w:fill="FFE599" w:themeFill="accent4" w:themeFillTint="66"/>
          </w:tcPr>
          <w:p w14:paraId="63F6ADF0" w14:textId="77777777" w:rsidR="00D262AF" w:rsidRPr="006753A6" w:rsidRDefault="00D262AF" w:rsidP="00D262AF">
            <w:pPr>
              <w:pStyle w:val="Table"/>
            </w:pPr>
            <w:r w:rsidRPr="006753A6">
              <w:t>Azione di controllo:</w:t>
            </w:r>
          </w:p>
          <w:p w14:paraId="7FA0E358" w14:textId="097BB38C" w:rsidR="00D262AF" w:rsidRPr="00FF79EB" w:rsidRDefault="00D262AF" w:rsidP="00D262AF">
            <w:pPr>
              <w:pStyle w:val="Table"/>
            </w:pPr>
            <w:r w:rsidRPr="002A665C">
              <w:t>Verificare che, per la scelta degli enti e dei soggetti qualificati, sia stato preso in considerazione l’elenco stilato dal Ministero dei Beni e delle attività culturali e del turismo</w:t>
            </w:r>
            <w:r w:rsidRPr="002A665C">
              <w:rPr>
                <w:b/>
              </w:rPr>
              <w:t>.</w:t>
            </w:r>
            <w:r w:rsidRPr="002A665C">
              <w:t> </w:t>
            </w:r>
          </w:p>
        </w:tc>
        <w:tc>
          <w:tcPr>
            <w:tcW w:w="2688" w:type="dxa"/>
            <w:shd w:val="clear" w:color="auto" w:fill="FFE599" w:themeFill="accent4" w:themeFillTint="66"/>
          </w:tcPr>
          <w:p w14:paraId="76AFBDB4" w14:textId="06C57204" w:rsidR="00D262AF" w:rsidRPr="6B49B4B7" w:rsidRDefault="00D262AF" w:rsidP="00D262AF">
            <w:pPr>
              <w:pStyle w:val="Table"/>
            </w:pPr>
          </w:p>
        </w:tc>
        <w:tc>
          <w:tcPr>
            <w:tcW w:w="3544" w:type="dxa"/>
            <w:shd w:val="clear" w:color="auto" w:fill="FFE599" w:themeFill="accent4" w:themeFillTint="66"/>
          </w:tcPr>
          <w:p w14:paraId="5FB3AED6" w14:textId="77777777" w:rsidR="00D262AF" w:rsidRPr="002A665C" w:rsidRDefault="00D262AF" w:rsidP="00D262AF">
            <w:pPr>
              <w:pStyle w:val="Table"/>
            </w:pPr>
            <w:r w:rsidRPr="002A665C">
              <w:t>Azione di controllo: Il personale competente scelto dalla stazione appaltante deve essere qualificato.</w:t>
            </w:r>
          </w:p>
          <w:p w14:paraId="0B47281A" w14:textId="77777777" w:rsidR="00D262AF" w:rsidRPr="002A665C" w:rsidRDefault="00D262AF" w:rsidP="00D262AF">
            <w:pPr>
              <w:pStyle w:val="Table"/>
            </w:pPr>
            <w:r w:rsidRPr="002A665C">
              <w:t> Verifiche elementari:</w:t>
            </w:r>
          </w:p>
          <w:p w14:paraId="43DA378D" w14:textId="77777777" w:rsidR="00D262AF" w:rsidRPr="002A665C" w:rsidRDefault="00D262AF" w:rsidP="00D262AF">
            <w:pPr>
              <w:pStyle w:val="Table"/>
            </w:pPr>
            <w:r w:rsidRPr="002A665C">
              <w:t>- Presso il Ministero dei beni e delle attività culturali e del turismo è istituito un apposito elenco, sono presenti lì?</w:t>
            </w:r>
          </w:p>
          <w:p w14:paraId="50DAD8A3" w14:textId="2591E85A" w:rsidR="00D262AF" w:rsidRDefault="00D262AF" w:rsidP="00D262AF">
            <w:pPr>
              <w:pStyle w:val="Table"/>
            </w:pPr>
            <w:r w:rsidRPr="002A665C">
              <w:t>- Il RUP predispone documenti preparatori del concorso, ha scritto che ha affidato la relazione archeologica a soggetti esterni nel caso non rientrassero in organico di personale tecnico (</w:t>
            </w:r>
            <w:proofErr w:type="spellStart"/>
            <w:r w:rsidRPr="002A665C">
              <w:t>dPR</w:t>
            </w:r>
            <w:proofErr w:type="spellEnd"/>
            <w:r w:rsidRPr="002A665C">
              <w:t xml:space="preserve"> 207-2010 art 15, comma 7)?</w:t>
            </w:r>
          </w:p>
        </w:tc>
        <w:tc>
          <w:tcPr>
            <w:tcW w:w="4394" w:type="dxa"/>
            <w:shd w:val="clear" w:color="auto" w:fill="FFE599" w:themeFill="accent4" w:themeFillTint="66"/>
          </w:tcPr>
          <w:p w14:paraId="4501785F" w14:textId="77777777" w:rsidR="00D262AF" w:rsidRPr="00393140" w:rsidRDefault="00D262AF" w:rsidP="00D262AF">
            <w:pPr>
              <w:pStyle w:val="Table"/>
            </w:pPr>
            <w:r w:rsidRPr="00393140">
              <w:t>VARRICCHIO</w:t>
            </w:r>
          </w:p>
          <w:p w14:paraId="678F476C" w14:textId="77777777" w:rsidR="00D262AF" w:rsidRDefault="00D262AF" w:rsidP="00D262AF">
            <w:pPr>
              <w:pStyle w:val="Table"/>
            </w:pPr>
            <w:r w:rsidRPr="00393140">
              <w:t>Non rientra nelle verifiche di Progetto e progettazione</w:t>
            </w:r>
          </w:p>
          <w:p w14:paraId="20FC9B60" w14:textId="5AA23028" w:rsidR="001F0AAC" w:rsidRPr="6B49B4B7" w:rsidRDefault="001F0AAC" w:rsidP="001F0AAC">
            <w:pPr>
              <w:pStyle w:val="Table"/>
            </w:pPr>
            <w:r w:rsidRPr="00D32DF9">
              <w:rPr>
                <w:b/>
                <w:bCs/>
                <w:highlight w:val="yellow"/>
              </w:rPr>
              <w:t>De Angelis</w:t>
            </w:r>
            <w:r>
              <w:rPr>
                <w:b/>
                <w:bCs/>
              </w:rPr>
              <w:t xml:space="preserve"> ok</w:t>
            </w:r>
          </w:p>
        </w:tc>
      </w:tr>
      <w:tr w:rsidR="00D262AF" w:rsidRPr="00C91558" w14:paraId="6BF89515" w14:textId="1E685BBB" w:rsidTr="001F0AAC">
        <w:tc>
          <w:tcPr>
            <w:tcW w:w="3244" w:type="dxa"/>
            <w:shd w:val="clear" w:color="auto" w:fill="FFFF00"/>
          </w:tcPr>
          <w:p w14:paraId="734E05BB" w14:textId="2DC0A3A1" w:rsidR="00D262AF" w:rsidRPr="00FF79EB" w:rsidRDefault="00D262AF" w:rsidP="00D262AF">
            <w:pPr>
              <w:pStyle w:val="Table"/>
            </w:pPr>
            <w:r w:rsidRPr="00133C77">
              <w:t xml:space="preserve"> 3. Il soprintendente, qualora sulla base degli elementi trasmessi e delle ulteriori informazioni disponibili, ravvisi l’esistenza di un interesse archeologico nelle aree oggetto di progettazione, può richiedere </w:t>
            </w:r>
            <w:r w:rsidRPr="00133C77">
              <w:lastRenderedPageBreak/>
              <w:t xml:space="preserve">motivatamente, entro il termine di trenta giorni dal ricevimento del progetto di fattibilità ovvero dello stralcio di cui al comma 1, la sottoposizione dell’intervento alla procedura prevista dai commi 8 e seguenti. Per i progetti di grandi opere infrastrutturali o a rete il termine della richiesta per la procedura di verifica preventiva dell’interesse archeologico è stabilito in sessanta giorni. </w:t>
            </w:r>
          </w:p>
        </w:tc>
        <w:tc>
          <w:tcPr>
            <w:tcW w:w="1852" w:type="dxa"/>
            <w:shd w:val="clear" w:color="auto" w:fill="FFE599" w:themeFill="accent4" w:themeFillTint="66"/>
            <w:vAlign w:val="center"/>
          </w:tcPr>
          <w:p w14:paraId="133ED185" w14:textId="4C77CC29" w:rsidR="00D262AF" w:rsidRPr="00133C77" w:rsidRDefault="00D262AF" w:rsidP="00D262AF">
            <w:pPr>
              <w:pStyle w:val="Table"/>
            </w:pPr>
            <w:r w:rsidRPr="00FF79EB">
              <w:lastRenderedPageBreak/>
              <w:t>Non interessante ai nostri fini</w:t>
            </w:r>
          </w:p>
        </w:tc>
        <w:tc>
          <w:tcPr>
            <w:tcW w:w="1843" w:type="dxa"/>
            <w:shd w:val="clear" w:color="auto" w:fill="FFE599" w:themeFill="accent4" w:themeFillTint="66"/>
          </w:tcPr>
          <w:p w14:paraId="2AE02A3F" w14:textId="77777777" w:rsidR="00D262AF" w:rsidRPr="003F4CA4" w:rsidRDefault="00D262AF" w:rsidP="00D262AF">
            <w:pPr>
              <w:pStyle w:val="Table"/>
            </w:pPr>
            <w:r w:rsidRPr="2CC8C6CC">
              <w:t>Non riguardante il progetto</w:t>
            </w:r>
          </w:p>
          <w:p w14:paraId="74C17532" w14:textId="77777777" w:rsidR="00D262AF" w:rsidRDefault="00D262AF" w:rsidP="00D262AF">
            <w:pPr>
              <w:pStyle w:val="Table"/>
              <w:rPr>
                <w:rFonts w:eastAsia="Calibri"/>
              </w:rPr>
            </w:pPr>
          </w:p>
          <w:p w14:paraId="3CB9F5DA" w14:textId="77777777" w:rsidR="00D262AF" w:rsidRDefault="00D262AF" w:rsidP="00D262AF">
            <w:pPr>
              <w:pStyle w:val="Table"/>
              <w:rPr>
                <w:rFonts w:eastAsia="Calibri"/>
              </w:rPr>
            </w:pPr>
          </w:p>
          <w:p w14:paraId="45197B3F" w14:textId="77777777" w:rsidR="00D262AF" w:rsidRPr="00FF79EB" w:rsidRDefault="00D262AF" w:rsidP="00D262AF">
            <w:pPr>
              <w:pStyle w:val="Table"/>
            </w:pPr>
            <w:r w:rsidRPr="00529920">
              <w:lastRenderedPageBreak/>
              <w:t>AV 25.3 Verifica sulla possibilità di continuare i lavori</w:t>
            </w:r>
          </w:p>
          <w:p w14:paraId="7D99EB90" w14:textId="77777777" w:rsidR="00D262AF" w:rsidRPr="00FF79EB" w:rsidRDefault="00D262AF" w:rsidP="00D262AF">
            <w:pPr>
              <w:pStyle w:val="Table"/>
            </w:pPr>
            <w:r w:rsidRPr="00529920">
              <w:t>-In caso ci sia stato un interesse archeologico nelle aree interessate, il soprintendente ha richiesto l’attuazione della procedura prevista al comma 8?</w:t>
            </w:r>
          </w:p>
          <w:p w14:paraId="14EEDEB0" w14:textId="77777777" w:rsidR="00D262AF" w:rsidRPr="00FF79EB" w:rsidRDefault="00D262AF" w:rsidP="00D262AF">
            <w:pPr>
              <w:pStyle w:val="Table"/>
            </w:pPr>
            <w:r w:rsidRPr="00529920">
              <w:t>-L’attivazione di questa procedura è avvenuta entro trenta giorni (sessanta per grandi opere infrastrutturali) dalla trasmissione descritta al comma 1?</w:t>
            </w:r>
          </w:p>
          <w:p w14:paraId="2EBA3793" w14:textId="77777777" w:rsidR="00D262AF" w:rsidRPr="2CC8C6CC" w:rsidRDefault="00D262AF" w:rsidP="00D262AF">
            <w:pPr>
              <w:pStyle w:val="Table"/>
            </w:pPr>
          </w:p>
        </w:tc>
        <w:tc>
          <w:tcPr>
            <w:tcW w:w="1845" w:type="dxa"/>
            <w:shd w:val="clear" w:color="auto" w:fill="FFE599" w:themeFill="accent4" w:themeFillTint="66"/>
          </w:tcPr>
          <w:p w14:paraId="2331242F" w14:textId="2AE1C4A7" w:rsidR="00D262AF" w:rsidRPr="005E79F5" w:rsidRDefault="00D262AF" w:rsidP="00D262AF">
            <w:pPr>
              <w:pStyle w:val="Table"/>
            </w:pPr>
            <w:r w:rsidRPr="005E79F5">
              <w:lastRenderedPageBreak/>
              <w:t xml:space="preserve">Verificare che siano rispettate le </w:t>
            </w:r>
            <w:proofErr w:type="gramStart"/>
            <w:r w:rsidRPr="005E79F5">
              <w:t>tempistiche  per</w:t>
            </w:r>
            <w:proofErr w:type="gramEnd"/>
            <w:r w:rsidRPr="005E79F5">
              <w:t xml:space="preserve"> avviare l’indagine archeologiche;</w:t>
            </w:r>
          </w:p>
        </w:tc>
        <w:tc>
          <w:tcPr>
            <w:tcW w:w="2273" w:type="dxa"/>
            <w:shd w:val="clear" w:color="auto" w:fill="FFE599" w:themeFill="accent4" w:themeFillTint="66"/>
          </w:tcPr>
          <w:p w14:paraId="324215C8" w14:textId="77777777" w:rsidR="00D262AF" w:rsidRDefault="00D262AF" w:rsidP="00D262AF">
            <w:pPr>
              <w:pStyle w:val="Table"/>
            </w:pPr>
            <w:r w:rsidRPr="003D02F0">
              <w:t>Azione di controllo: </w:t>
            </w:r>
          </w:p>
          <w:p w14:paraId="48DAE82C" w14:textId="2C4A6EB4" w:rsidR="00D262AF" w:rsidRPr="00A34E25" w:rsidRDefault="00D262AF" w:rsidP="00D262AF">
            <w:pPr>
              <w:pStyle w:val="Table"/>
            </w:pPr>
            <w:r w:rsidRPr="003D02F0">
              <w:t xml:space="preserve">Verificare l’effettiva esistenza di un interesse archeologico, qualora questa venisse confermata, </w:t>
            </w:r>
            <w:r w:rsidRPr="003D02F0">
              <w:lastRenderedPageBreak/>
              <w:t>verificare che la richiesta di sottoporre l’intervento alla procedura prevista dai commi 8 e seguenti venga effettuata entro i termini previsti dalle norme vigenti. </w:t>
            </w:r>
          </w:p>
        </w:tc>
        <w:tc>
          <w:tcPr>
            <w:tcW w:w="2688" w:type="dxa"/>
            <w:shd w:val="clear" w:color="auto" w:fill="FFE599" w:themeFill="accent4" w:themeFillTint="66"/>
          </w:tcPr>
          <w:p w14:paraId="0667E9E9" w14:textId="3E85A916" w:rsidR="00D262AF" w:rsidRPr="6B49B4B7" w:rsidRDefault="00D262AF" w:rsidP="00D262AF">
            <w:pPr>
              <w:pStyle w:val="Table"/>
            </w:pPr>
            <w:r w:rsidRPr="00A34E25">
              <w:lastRenderedPageBreak/>
              <w:t xml:space="preserve">Azione di controllo </w:t>
            </w:r>
            <w:proofErr w:type="spellStart"/>
            <w:r w:rsidRPr="00A34E25">
              <w:t>XLI.Verifica</w:t>
            </w:r>
            <w:proofErr w:type="spellEnd"/>
            <w:r w:rsidRPr="00A34E25">
              <w:t xml:space="preserve"> all’interno del progetto di fattibilità di documenti che attestino la presenza di reperti di interesse </w:t>
            </w:r>
            <w:r w:rsidRPr="00A34E25">
              <w:lastRenderedPageBreak/>
              <w:t>archeologico nelle aree oggetto di progettazione.</w:t>
            </w:r>
          </w:p>
        </w:tc>
        <w:tc>
          <w:tcPr>
            <w:tcW w:w="3544" w:type="dxa"/>
            <w:shd w:val="clear" w:color="auto" w:fill="FFE599" w:themeFill="accent4" w:themeFillTint="66"/>
          </w:tcPr>
          <w:p w14:paraId="28B48597" w14:textId="77777777" w:rsidR="00D262AF" w:rsidRPr="00FF79EB" w:rsidRDefault="00D262AF" w:rsidP="00D262AF">
            <w:pPr>
              <w:pStyle w:val="Table"/>
            </w:pPr>
            <w:r w:rsidRPr="6B49B4B7">
              <w:lastRenderedPageBreak/>
              <w:t>Azione di controllo: Il soprintendente deve richiedere entro 30 gg (60 per opere infrastrutturali) la procedura di verifica preventiva dell'interesse archeologico, qualora ravvisi un interesse archeologico.</w:t>
            </w:r>
          </w:p>
          <w:p w14:paraId="3075A81B" w14:textId="77777777" w:rsidR="00D262AF" w:rsidRPr="00FF79EB" w:rsidRDefault="00D262AF" w:rsidP="00D262AF">
            <w:pPr>
              <w:pStyle w:val="Table"/>
            </w:pPr>
            <w:r w:rsidRPr="6B49B4B7">
              <w:lastRenderedPageBreak/>
              <w:t> Verifiche elementari:</w:t>
            </w:r>
          </w:p>
          <w:p w14:paraId="1FD333A0" w14:textId="2CBEDAC4" w:rsidR="00D262AF" w:rsidRDefault="00D262AF" w:rsidP="00D262AF">
            <w:pPr>
              <w:pStyle w:val="Table"/>
            </w:pPr>
            <w:r w:rsidRPr="6B49B4B7">
              <w:t>- Sono stati rispettati i tempi?</w:t>
            </w:r>
          </w:p>
        </w:tc>
        <w:tc>
          <w:tcPr>
            <w:tcW w:w="4394" w:type="dxa"/>
            <w:shd w:val="clear" w:color="auto" w:fill="FFE599" w:themeFill="accent4" w:themeFillTint="66"/>
          </w:tcPr>
          <w:p w14:paraId="313DF12D" w14:textId="77777777" w:rsidR="00D262AF" w:rsidRDefault="00D262AF" w:rsidP="00D262AF">
            <w:pPr>
              <w:pStyle w:val="Table"/>
            </w:pPr>
            <w:r w:rsidRPr="00A32ACD">
              <w:lastRenderedPageBreak/>
              <w:t>PRESTIANNI</w:t>
            </w:r>
          </w:p>
          <w:p w14:paraId="0DDB6DE8" w14:textId="18688EB5" w:rsidR="001F0AAC" w:rsidRDefault="001F0AAC" w:rsidP="00D262AF">
            <w:pPr>
              <w:pStyle w:val="Table"/>
            </w:pPr>
            <w:r>
              <w:t xml:space="preserve">- </w:t>
            </w:r>
          </w:p>
          <w:p w14:paraId="36140A50" w14:textId="77777777" w:rsidR="001F0AAC" w:rsidRDefault="001F0AAC" w:rsidP="001F0AAC">
            <w:pPr>
              <w:pStyle w:val="Table"/>
            </w:pPr>
            <w:r w:rsidRPr="00D32DF9">
              <w:rPr>
                <w:b/>
                <w:bCs/>
                <w:highlight w:val="yellow"/>
              </w:rPr>
              <w:t>De Angelis</w:t>
            </w:r>
          </w:p>
          <w:p w14:paraId="19193567" w14:textId="4280EC0D" w:rsidR="001F0AAC" w:rsidRPr="00A32ACD" w:rsidRDefault="001F0AAC" w:rsidP="001F0AAC">
            <w:pPr>
              <w:pStyle w:val="Tablelist"/>
            </w:pPr>
            <w:r>
              <w:t>Evidenza dell’</w:t>
            </w:r>
            <w:r w:rsidRPr="003D02F0">
              <w:t>interesse archeologico,</w:t>
            </w:r>
            <w:r>
              <w:t xml:space="preserve"> [art. 25.3]</w:t>
            </w:r>
          </w:p>
        </w:tc>
      </w:tr>
      <w:tr w:rsidR="00D262AF" w:rsidRPr="004252FA" w14:paraId="3C75CF8F" w14:textId="6712E728" w:rsidTr="001F0AAC">
        <w:tc>
          <w:tcPr>
            <w:tcW w:w="3244" w:type="dxa"/>
            <w:shd w:val="clear" w:color="auto" w:fill="FFFF00"/>
          </w:tcPr>
          <w:p w14:paraId="6BF7AE56" w14:textId="6D4AA63C" w:rsidR="00D262AF" w:rsidRPr="00FF79EB" w:rsidRDefault="00D262AF" w:rsidP="00D262AF">
            <w:pPr>
              <w:pStyle w:val="Table"/>
            </w:pPr>
            <w:r w:rsidRPr="00133C77">
              <w:t xml:space="preserve"> 4. In caso di incompletezza della documentazione trasmessa o di esigenza di approfondimenti istruttori, il soprintendente, con modalità anche informatiche, richiede integrazioni documentali o convoca il responsabile unico del procedimento per acquisire le necessarie informazioni integrative. La richiesta di integrazioni e informazioni sospende il termine di cui al comma 3, fino alla presentazione delle stesse. </w:t>
            </w:r>
          </w:p>
        </w:tc>
        <w:tc>
          <w:tcPr>
            <w:tcW w:w="1852" w:type="dxa"/>
          </w:tcPr>
          <w:p w14:paraId="4BCD5C68" w14:textId="77777777" w:rsidR="00D262AF" w:rsidRPr="00133C77" w:rsidRDefault="00D262AF" w:rsidP="00D262AF">
            <w:pPr>
              <w:pStyle w:val="Table"/>
              <w:rPr>
                <w:rFonts w:eastAsia="Calibri"/>
              </w:rPr>
            </w:pPr>
          </w:p>
        </w:tc>
        <w:tc>
          <w:tcPr>
            <w:tcW w:w="1843" w:type="dxa"/>
            <w:shd w:val="clear" w:color="auto" w:fill="FFE599" w:themeFill="accent4" w:themeFillTint="66"/>
          </w:tcPr>
          <w:p w14:paraId="425FF689" w14:textId="77777777" w:rsidR="00D262AF" w:rsidRPr="00B63F06" w:rsidRDefault="00D262AF" w:rsidP="00D262AF">
            <w:pPr>
              <w:pStyle w:val="Table"/>
            </w:pPr>
            <w:r w:rsidRPr="00B63F06">
              <w:rPr>
                <w:rFonts w:eastAsia="Calibri"/>
              </w:rPr>
              <w:t xml:space="preserve">AV 25.4 Verifica </w:t>
            </w:r>
            <w:r w:rsidRPr="000C667D">
              <w:rPr>
                <w:rFonts w:eastAsia="Calibri"/>
              </w:rPr>
              <w:t>sulla</w:t>
            </w:r>
            <w:r w:rsidRPr="00B63F06">
              <w:rPr>
                <w:rFonts w:eastAsia="Calibri"/>
              </w:rPr>
              <w:t xml:space="preserve"> documentazione inviata</w:t>
            </w:r>
          </w:p>
          <w:p w14:paraId="7681AD66" w14:textId="77777777" w:rsidR="00D262AF" w:rsidRPr="00B63F06" w:rsidRDefault="00D262AF" w:rsidP="00D262AF">
            <w:pPr>
              <w:pStyle w:val="Table"/>
            </w:pPr>
            <w:r w:rsidRPr="00B63F06">
              <w:t>-Il soprintendente competente ha richiesto documentazione integrale?</w:t>
            </w:r>
          </w:p>
          <w:p w14:paraId="67E614C5" w14:textId="77777777" w:rsidR="00D262AF" w:rsidRPr="00B63F06" w:rsidRDefault="00D262AF" w:rsidP="00D262AF">
            <w:pPr>
              <w:pStyle w:val="Table"/>
            </w:pPr>
            <w:r w:rsidRPr="00B63F06">
              <w:t>-Il soprintendente competente ha convocato il RUP per acquisire informazioni integrative?</w:t>
            </w:r>
          </w:p>
          <w:p w14:paraId="00B7A702" w14:textId="77777777" w:rsidR="00D262AF" w:rsidRPr="00B63F06" w:rsidRDefault="00D262AF" w:rsidP="00D262AF">
            <w:pPr>
              <w:pStyle w:val="Table"/>
            </w:pPr>
            <w:r w:rsidRPr="00B63F06">
              <w:t>-Si è risposto alle richieste sopra esposte?</w:t>
            </w:r>
          </w:p>
          <w:p w14:paraId="1363516D" w14:textId="68CE0342" w:rsidR="00D262AF" w:rsidRDefault="00D262AF" w:rsidP="00D262AF">
            <w:pPr>
              <w:pStyle w:val="Table"/>
            </w:pPr>
          </w:p>
        </w:tc>
        <w:tc>
          <w:tcPr>
            <w:tcW w:w="1845" w:type="dxa"/>
            <w:shd w:val="clear" w:color="auto" w:fill="FFE599" w:themeFill="accent4" w:themeFillTint="66"/>
          </w:tcPr>
          <w:p w14:paraId="510C5E0B" w14:textId="77777777" w:rsidR="00D262AF" w:rsidRPr="00B63F06" w:rsidRDefault="00D262AF" w:rsidP="00D262AF">
            <w:pPr>
              <w:pStyle w:val="Table"/>
            </w:pPr>
            <w:r w:rsidRPr="00B63F06">
              <w:t>Azione di controllo: </w:t>
            </w:r>
          </w:p>
          <w:p w14:paraId="6849E7FE" w14:textId="08AF884B" w:rsidR="00D262AF" w:rsidRPr="00F35B49" w:rsidRDefault="00D262AF" w:rsidP="00D262AF">
            <w:pPr>
              <w:pStyle w:val="Table"/>
              <w:numPr>
                <w:ilvl w:val="0"/>
                <w:numId w:val="12"/>
              </w:numPr>
            </w:pPr>
            <w:r w:rsidRPr="00B63F06">
              <w:t>Verificare che siano state spedite le integrazioni documentali richieste.</w:t>
            </w:r>
          </w:p>
        </w:tc>
        <w:tc>
          <w:tcPr>
            <w:tcW w:w="2273" w:type="dxa"/>
            <w:shd w:val="clear" w:color="auto" w:fill="FFE599" w:themeFill="accent4" w:themeFillTint="66"/>
          </w:tcPr>
          <w:p w14:paraId="037EE0EB" w14:textId="28E80664" w:rsidR="00D262AF" w:rsidRPr="00133C77" w:rsidRDefault="00D262AF" w:rsidP="00D262AF">
            <w:pPr>
              <w:pStyle w:val="Table"/>
            </w:pPr>
          </w:p>
        </w:tc>
        <w:tc>
          <w:tcPr>
            <w:tcW w:w="2688" w:type="dxa"/>
            <w:shd w:val="clear" w:color="auto" w:fill="FFE599" w:themeFill="accent4" w:themeFillTint="66"/>
          </w:tcPr>
          <w:p w14:paraId="3D446EE0" w14:textId="2F536B7D" w:rsidR="00D262AF" w:rsidRPr="00B63F06" w:rsidRDefault="00D262AF" w:rsidP="00D262AF">
            <w:pPr>
              <w:pStyle w:val="Table"/>
            </w:pPr>
            <w:r w:rsidRPr="00B63F06">
              <w:t>Azione di controllo: Verifica completezza documenti (progetto di fattibilità per fini archeologici) trasmessi a soprintendente, altrimenti richiesta di integrazioni.</w:t>
            </w:r>
          </w:p>
          <w:p w14:paraId="1ACABA2F" w14:textId="66BC9288" w:rsidR="00D262AF" w:rsidRPr="00B63F06" w:rsidRDefault="00D262AF" w:rsidP="00D262AF">
            <w:pPr>
              <w:pStyle w:val="Table"/>
            </w:pPr>
            <w:r w:rsidRPr="00B63F06">
              <w:t> Verifiche elementari:</w:t>
            </w:r>
          </w:p>
          <w:p w14:paraId="0611136A" w14:textId="796A0A61" w:rsidR="00D262AF" w:rsidRPr="2CC8C6CC" w:rsidRDefault="00D262AF" w:rsidP="00D262AF">
            <w:pPr>
              <w:pStyle w:val="Table"/>
            </w:pPr>
            <w:r w:rsidRPr="00B63F06">
              <w:t>-si richiama il comma 1</w:t>
            </w:r>
          </w:p>
        </w:tc>
        <w:tc>
          <w:tcPr>
            <w:tcW w:w="3544" w:type="dxa"/>
            <w:shd w:val="clear" w:color="auto" w:fill="FFE599" w:themeFill="accent4" w:themeFillTint="66"/>
          </w:tcPr>
          <w:p w14:paraId="049DC91F" w14:textId="21D911C0" w:rsidR="00D262AF" w:rsidRDefault="00D262AF" w:rsidP="00D262AF">
            <w:pPr>
              <w:pStyle w:val="Table"/>
            </w:pPr>
          </w:p>
        </w:tc>
        <w:tc>
          <w:tcPr>
            <w:tcW w:w="4394" w:type="dxa"/>
            <w:shd w:val="clear" w:color="auto" w:fill="FFE599" w:themeFill="accent4" w:themeFillTint="66"/>
          </w:tcPr>
          <w:p w14:paraId="6DCF5273" w14:textId="77777777" w:rsidR="00D262AF" w:rsidRPr="000C667D" w:rsidRDefault="00D262AF" w:rsidP="00D262AF">
            <w:pPr>
              <w:pStyle w:val="Table"/>
            </w:pPr>
            <w:r w:rsidRPr="000C667D">
              <w:t>CERESOLI</w:t>
            </w:r>
          </w:p>
          <w:p w14:paraId="5DEC2DF3" w14:textId="77777777" w:rsidR="00D262AF" w:rsidRDefault="00D262AF" w:rsidP="00D262AF">
            <w:pPr>
              <w:pStyle w:val="Table"/>
            </w:pPr>
            <w:r>
              <w:t xml:space="preserve">Non interessante ai fini progettuali </w:t>
            </w:r>
          </w:p>
          <w:p w14:paraId="50EEB9C4" w14:textId="101D729C" w:rsidR="001F0AAC" w:rsidRPr="2CC8C6CC" w:rsidRDefault="001F0AAC" w:rsidP="00D262AF">
            <w:pPr>
              <w:pStyle w:val="Table"/>
            </w:pPr>
            <w:r w:rsidRPr="00D32DF9">
              <w:rPr>
                <w:b/>
                <w:bCs/>
                <w:highlight w:val="yellow"/>
              </w:rPr>
              <w:t>De Angeli</w:t>
            </w:r>
            <w:r>
              <w:rPr>
                <w:b/>
                <w:bCs/>
              </w:rPr>
              <w:t>s: ok</w:t>
            </w:r>
          </w:p>
        </w:tc>
      </w:tr>
      <w:tr w:rsidR="00D262AF" w:rsidRPr="001F0AAC" w14:paraId="50A78FDB" w14:textId="2D3C6521" w:rsidTr="001F0AAC">
        <w:tc>
          <w:tcPr>
            <w:tcW w:w="3244" w:type="dxa"/>
            <w:shd w:val="clear" w:color="auto" w:fill="FFFF00"/>
          </w:tcPr>
          <w:p w14:paraId="3F5C119F" w14:textId="403265DE" w:rsidR="00D262AF" w:rsidRPr="00FF79EB" w:rsidRDefault="00D262AF" w:rsidP="00D262AF">
            <w:pPr>
              <w:pStyle w:val="Table"/>
            </w:pPr>
            <w:r w:rsidRPr="00133C77">
              <w:t xml:space="preserve"> 5. Avverso la richiesta di cui al comma 3 è esperibile il ricorso amministrativo di cui all’articolo 16 del codice dei beni culturali e del paesaggio. </w:t>
            </w:r>
          </w:p>
        </w:tc>
        <w:tc>
          <w:tcPr>
            <w:tcW w:w="1852" w:type="dxa"/>
          </w:tcPr>
          <w:p w14:paraId="4A1CDF19" w14:textId="77777777" w:rsidR="00D262AF" w:rsidRPr="00133C77" w:rsidRDefault="00D262AF" w:rsidP="00D262AF">
            <w:pPr>
              <w:pStyle w:val="Table"/>
            </w:pPr>
          </w:p>
        </w:tc>
        <w:tc>
          <w:tcPr>
            <w:tcW w:w="1843" w:type="dxa"/>
            <w:shd w:val="clear" w:color="auto" w:fill="FFE599" w:themeFill="accent4" w:themeFillTint="66"/>
          </w:tcPr>
          <w:p w14:paraId="0EBF984E" w14:textId="106FD778" w:rsidR="00D262AF" w:rsidRPr="00133C77" w:rsidRDefault="00D262AF" w:rsidP="00D262AF">
            <w:pPr>
              <w:pStyle w:val="Table"/>
            </w:pPr>
            <w:r w:rsidRPr="7D7E41AD">
              <w:t>Non riguardante il progetto</w:t>
            </w:r>
          </w:p>
          <w:p w14:paraId="4E6A727B" w14:textId="77777777" w:rsidR="00D262AF" w:rsidRPr="7D7E41AD" w:rsidRDefault="00D262AF" w:rsidP="00D262AF">
            <w:pPr>
              <w:pStyle w:val="Table"/>
            </w:pPr>
          </w:p>
        </w:tc>
        <w:tc>
          <w:tcPr>
            <w:tcW w:w="1845" w:type="dxa"/>
            <w:shd w:val="clear" w:color="auto" w:fill="FFE599" w:themeFill="accent4" w:themeFillTint="66"/>
          </w:tcPr>
          <w:p w14:paraId="16F56D5E" w14:textId="4964F64D" w:rsidR="00D262AF" w:rsidRDefault="00D262AF" w:rsidP="00D262AF">
            <w:pPr>
              <w:pStyle w:val="Table"/>
            </w:pPr>
            <w:r>
              <w:t>…</w:t>
            </w:r>
          </w:p>
        </w:tc>
        <w:tc>
          <w:tcPr>
            <w:tcW w:w="2273" w:type="dxa"/>
            <w:shd w:val="clear" w:color="auto" w:fill="FFE599" w:themeFill="accent4" w:themeFillTint="66"/>
            <w:vAlign w:val="center"/>
          </w:tcPr>
          <w:p w14:paraId="6FBA915B" w14:textId="5E46A23E" w:rsidR="00D262AF" w:rsidRPr="00133C77" w:rsidRDefault="00D262AF" w:rsidP="00D262AF">
            <w:pPr>
              <w:pStyle w:val="Table"/>
            </w:pPr>
            <w:r>
              <w:t>-------</w:t>
            </w:r>
          </w:p>
        </w:tc>
        <w:tc>
          <w:tcPr>
            <w:tcW w:w="2688" w:type="dxa"/>
            <w:shd w:val="clear" w:color="auto" w:fill="FFE599" w:themeFill="accent4" w:themeFillTint="66"/>
          </w:tcPr>
          <w:p w14:paraId="4D24ECDF" w14:textId="4C1F8192" w:rsidR="00D262AF" w:rsidRPr="00133C77" w:rsidRDefault="00D262AF" w:rsidP="00D262AF">
            <w:pPr>
              <w:pStyle w:val="Table"/>
            </w:pPr>
          </w:p>
        </w:tc>
        <w:tc>
          <w:tcPr>
            <w:tcW w:w="3544" w:type="dxa"/>
            <w:shd w:val="clear" w:color="auto" w:fill="FFE599" w:themeFill="accent4" w:themeFillTint="66"/>
          </w:tcPr>
          <w:p w14:paraId="4E8B0FB7" w14:textId="368BBA99" w:rsidR="00D262AF" w:rsidRDefault="00D262AF" w:rsidP="00D262AF">
            <w:pPr>
              <w:pStyle w:val="Table"/>
            </w:pPr>
          </w:p>
        </w:tc>
        <w:tc>
          <w:tcPr>
            <w:tcW w:w="4394" w:type="dxa"/>
            <w:shd w:val="clear" w:color="auto" w:fill="FFE599" w:themeFill="accent4" w:themeFillTint="66"/>
          </w:tcPr>
          <w:p w14:paraId="3FE2A3FF" w14:textId="193D5C37" w:rsidR="00D262AF" w:rsidRPr="00A32ACD" w:rsidRDefault="00D262AF" w:rsidP="00D262AF">
            <w:pPr>
              <w:pStyle w:val="Table"/>
              <w:pBdr>
                <w:bottom w:val="single" w:sz="6" w:space="1" w:color="auto"/>
              </w:pBdr>
            </w:pPr>
            <w:r>
              <w:t>DEL BARBA</w:t>
            </w:r>
          </w:p>
          <w:p w14:paraId="620E7604" w14:textId="3F290F8C" w:rsidR="001F0AAC" w:rsidRPr="00A32ACD" w:rsidRDefault="001F0AAC" w:rsidP="001F0AAC">
            <w:pPr>
              <w:pStyle w:val="Table"/>
            </w:pPr>
            <w:r w:rsidRPr="00D32DF9">
              <w:rPr>
                <w:b/>
                <w:bCs/>
                <w:highlight w:val="yellow"/>
              </w:rPr>
              <w:t>De Angelis</w:t>
            </w:r>
            <w:r>
              <w:rPr>
                <w:b/>
                <w:bCs/>
              </w:rPr>
              <w:t>: ok</w:t>
            </w:r>
          </w:p>
        </w:tc>
      </w:tr>
      <w:tr w:rsidR="00D262AF" w:rsidRPr="00782601" w14:paraId="7D236A6B" w14:textId="4964EE82" w:rsidTr="001F0AAC">
        <w:tc>
          <w:tcPr>
            <w:tcW w:w="3244" w:type="dxa"/>
            <w:shd w:val="clear" w:color="auto" w:fill="FFFF00"/>
          </w:tcPr>
          <w:p w14:paraId="5BC93690" w14:textId="5DF06F5C" w:rsidR="00D262AF" w:rsidRPr="00FF79EB" w:rsidRDefault="00D262AF" w:rsidP="00D262AF">
            <w:pPr>
              <w:pStyle w:val="Table"/>
            </w:pPr>
            <w:r w:rsidRPr="00133C77">
              <w:t xml:space="preserve"> 6. Ove il soprintendente non richieda l’attivazione della procedura di cui ai commi 8 e seguenti nel termine di cui al comma3, ovvero tale procedura si concluda con esito negativo, l’esecuzione di saggi archeologici è possibile solo in caso di successiva acquisizione di nuove informazioni o di emersione, nel corso dei lavori, di nuovi elementi archeologicamente rilevanti, che inducano a ritenere probabile la sussistenza in sito di reperti archeologici. In tale evenienza il Ministero dei beni e delle attività culturali e del turismo procede, contestualmente, alla richiesta di saggi preventivi, alla comunicazione di avvio del procedimento di verifica o di dichiarazione dell’interesse culturale ai sensi degli articoli 12 e 13 del codice dei beni culturali e del paesaggio. </w:t>
            </w:r>
          </w:p>
        </w:tc>
        <w:tc>
          <w:tcPr>
            <w:tcW w:w="1852" w:type="dxa"/>
          </w:tcPr>
          <w:p w14:paraId="513F1C09" w14:textId="77777777" w:rsidR="00D262AF" w:rsidRPr="00133C77" w:rsidRDefault="00D262AF" w:rsidP="00D262AF">
            <w:pPr>
              <w:pStyle w:val="Table"/>
            </w:pPr>
          </w:p>
        </w:tc>
        <w:tc>
          <w:tcPr>
            <w:tcW w:w="1843" w:type="dxa"/>
            <w:shd w:val="clear" w:color="auto" w:fill="FFE599" w:themeFill="accent4" w:themeFillTint="66"/>
          </w:tcPr>
          <w:p w14:paraId="337A6BF2" w14:textId="106FD778" w:rsidR="00D262AF" w:rsidRPr="00133C77" w:rsidRDefault="00D262AF" w:rsidP="00D262AF">
            <w:pPr>
              <w:pStyle w:val="Table"/>
            </w:pPr>
            <w:r w:rsidRPr="7D7E41AD">
              <w:t>Non riguardante il progetto</w:t>
            </w:r>
          </w:p>
          <w:p w14:paraId="05FBC092" w14:textId="77777777" w:rsidR="00D262AF" w:rsidRPr="7D7E41AD" w:rsidRDefault="00D262AF" w:rsidP="00D262AF">
            <w:pPr>
              <w:pStyle w:val="Table"/>
            </w:pPr>
          </w:p>
        </w:tc>
        <w:tc>
          <w:tcPr>
            <w:tcW w:w="1845" w:type="dxa"/>
            <w:shd w:val="clear" w:color="auto" w:fill="FFE599" w:themeFill="accent4" w:themeFillTint="66"/>
          </w:tcPr>
          <w:p w14:paraId="03874796" w14:textId="37095633" w:rsidR="00D262AF" w:rsidRDefault="00D262AF" w:rsidP="00D262AF">
            <w:pPr>
              <w:pStyle w:val="Table"/>
            </w:pPr>
            <w:r>
              <w:t>…</w:t>
            </w:r>
          </w:p>
        </w:tc>
        <w:tc>
          <w:tcPr>
            <w:tcW w:w="2273" w:type="dxa"/>
            <w:shd w:val="clear" w:color="auto" w:fill="FFE599" w:themeFill="accent4" w:themeFillTint="66"/>
            <w:vAlign w:val="center"/>
          </w:tcPr>
          <w:p w14:paraId="1D030D2E" w14:textId="0E3F76AF" w:rsidR="00D262AF" w:rsidRPr="00133C77" w:rsidRDefault="00D262AF" w:rsidP="00D262AF">
            <w:pPr>
              <w:pStyle w:val="Table"/>
            </w:pPr>
            <w:r w:rsidRPr="00800FCB">
              <w:t>-------</w:t>
            </w:r>
          </w:p>
        </w:tc>
        <w:tc>
          <w:tcPr>
            <w:tcW w:w="2688" w:type="dxa"/>
            <w:shd w:val="clear" w:color="auto" w:fill="FFE599" w:themeFill="accent4" w:themeFillTint="66"/>
          </w:tcPr>
          <w:p w14:paraId="2F3EC55A" w14:textId="67009939" w:rsidR="00D262AF" w:rsidRPr="00133C77" w:rsidRDefault="00D262AF" w:rsidP="00D262AF">
            <w:pPr>
              <w:pStyle w:val="Table"/>
            </w:pPr>
          </w:p>
        </w:tc>
        <w:tc>
          <w:tcPr>
            <w:tcW w:w="3544" w:type="dxa"/>
            <w:shd w:val="clear" w:color="auto" w:fill="FFE599" w:themeFill="accent4" w:themeFillTint="66"/>
          </w:tcPr>
          <w:p w14:paraId="773A8242" w14:textId="07182B22" w:rsidR="00D262AF" w:rsidRDefault="00D262AF" w:rsidP="00D262AF">
            <w:pPr>
              <w:pStyle w:val="Table"/>
            </w:pPr>
          </w:p>
        </w:tc>
        <w:tc>
          <w:tcPr>
            <w:tcW w:w="4394" w:type="dxa"/>
            <w:shd w:val="clear" w:color="auto" w:fill="FFE599" w:themeFill="accent4" w:themeFillTint="66"/>
          </w:tcPr>
          <w:p w14:paraId="53A996F0" w14:textId="35283EA1" w:rsidR="00D262AF" w:rsidRDefault="00D262AF" w:rsidP="00D262AF">
            <w:pPr>
              <w:pStyle w:val="Table"/>
            </w:pPr>
            <w:r w:rsidRPr="00A32ACD">
              <w:t>DELL'ORTO</w:t>
            </w:r>
          </w:p>
          <w:p w14:paraId="63F77071" w14:textId="1350F3FE" w:rsidR="001F0AAC" w:rsidRDefault="001F0AAC" w:rsidP="00D262AF">
            <w:pPr>
              <w:pStyle w:val="Table"/>
            </w:pPr>
            <w:r w:rsidRPr="00972229">
              <w:t>Non rilevanti ai fini della progettazione</w:t>
            </w:r>
            <w:r>
              <w:rPr>
                <w:rStyle w:val="CommentReference"/>
              </w:rPr>
              <w:annotationRef/>
            </w:r>
          </w:p>
          <w:p w14:paraId="5F3156AC" w14:textId="6CB9F63C" w:rsidR="001F0AAC" w:rsidRPr="00A32ACD" w:rsidRDefault="001F0AAC" w:rsidP="001F0AAC">
            <w:pPr>
              <w:pStyle w:val="Table"/>
            </w:pPr>
            <w:r w:rsidRPr="00D32DF9">
              <w:rPr>
                <w:b/>
                <w:bCs/>
                <w:highlight w:val="yellow"/>
              </w:rPr>
              <w:t>De Angelis</w:t>
            </w:r>
            <w:r>
              <w:rPr>
                <w:b/>
                <w:bCs/>
              </w:rPr>
              <w:t>: ok</w:t>
            </w:r>
          </w:p>
        </w:tc>
      </w:tr>
      <w:tr w:rsidR="00D262AF" w:rsidRPr="004252FA" w14:paraId="29995901" w14:textId="1A82AA9C" w:rsidTr="001F0AAC">
        <w:tc>
          <w:tcPr>
            <w:tcW w:w="3244" w:type="dxa"/>
            <w:shd w:val="clear" w:color="auto" w:fill="FFFF00"/>
          </w:tcPr>
          <w:p w14:paraId="104625A3" w14:textId="6FA47779" w:rsidR="00D262AF" w:rsidRPr="00FF79EB" w:rsidRDefault="00D262AF" w:rsidP="00D262AF">
            <w:pPr>
              <w:pStyle w:val="Table"/>
            </w:pPr>
            <w:r w:rsidRPr="00133C77">
              <w:t xml:space="preserve"> 7. I commi da 1 a 6 non si applicano alle aree archeologiche e ai parchi archeologici di cui all’articolo 101 del codice dei beni culturali e del paesaggio, per i quali restano fermi i poteri </w:t>
            </w:r>
            <w:proofErr w:type="spellStart"/>
            <w:r w:rsidRPr="00133C77">
              <w:t>autorizzatori</w:t>
            </w:r>
            <w:proofErr w:type="spellEnd"/>
            <w:r w:rsidRPr="00133C77">
              <w:t xml:space="preserve"> e cautelari ivi previsti, compresa la facoltà di prescrivere l’esecuzione, a spese del committente dell’opera pubblica, di saggi archeologici. Restano altresì fermi i poteri previsti dall’articolo 28, comma 2, del codice dei beni culturali e del paesaggio, </w:t>
            </w:r>
            <w:r w:rsidRPr="00133C77">
              <w:lastRenderedPageBreak/>
              <w:t xml:space="preserve">nonché i poteri </w:t>
            </w:r>
            <w:proofErr w:type="spellStart"/>
            <w:r w:rsidRPr="00133C77">
              <w:t>autorizzatori</w:t>
            </w:r>
            <w:proofErr w:type="spellEnd"/>
            <w:r w:rsidRPr="00133C77">
              <w:t xml:space="preserve"> e cautelari previsti per le zone di interesse archeologico, di cui all’articolo 142, comma 1, lettera m), del medesimo codice. </w:t>
            </w:r>
          </w:p>
        </w:tc>
        <w:tc>
          <w:tcPr>
            <w:tcW w:w="1852" w:type="dxa"/>
          </w:tcPr>
          <w:p w14:paraId="6E1EAB2A" w14:textId="77777777" w:rsidR="00D262AF" w:rsidRPr="00133C77" w:rsidRDefault="00D262AF" w:rsidP="00D262AF">
            <w:pPr>
              <w:pStyle w:val="Table"/>
            </w:pPr>
          </w:p>
        </w:tc>
        <w:tc>
          <w:tcPr>
            <w:tcW w:w="1843" w:type="dxa"/>
            <w:shd w:val="clear" w:color="auto" w:fill="FFE599" w:themeFill="accent4" w:themeFillTint="66"/>
          </w:tcPr>
          <w:p w14:paraId="27A13FA5" w14:textId="037CE7D3" w:rsidR="00D262AF" w:rsidRPr="00133C77" w:rsidRDefault="00D262AF" w:rsidP="00D262AF">
            <w:pPr>
              <w:pStyle w:val="Table"/>
            </w:pPr>
            <w:r w:rsidRPr="00529920">
              <w:t>Non riguardante il progetto</w:t>
            </w:r>
          </w:p>
          <w:p w14:paraId="10339819" w14:textId="77777777" w:rsidR="00D262AF" w:rsidRPr="00529920" w:rsidRDefault="00D262AF" w:rsidP="00D262AF">
            <w:pPr>
              <w:pStyle w:val="Table"/>
            </w:pPr>
          </w:p>
        </w:tc>
        <w:tc>
          <w:tcPr>
            <w:tcW w:w="1845" w:type="dxa"/>
            <w:shd w:val="clear" w:color="auto" w:fill="FFE599" w:themeFill="accent4" w:themeFillTint="66"/>
          </w:tcPr>
          <w:p w14:paraId="74F24E3B" w14:textId="78E8EE65" w:rsidR="00D262AF" w:rsidRPr="00153A7B" w:rsidRDefault="00D262AF" w:rsidP="00D262AF">
            <w:pPr>
              <w:pStyle w:val="Table"/>
            </w:pPr>
            <w:r w:rsidRPr="00153A7B">
              <w:t>Verifica dell’inserimento del sito di costruzione all’interno delle aree archeologiche e dei parchi archeologici</w:t>
            </w:r>
          </w:p>
        </w:tc>
        <w:tc>
          <w:tcPr>
            <w:tcW w:w="2273" w:type="dxa"/>
            <w:shd w:val="clear" w:color="auto" w:fill="FFE599" w:themeFill="accent4" w:themeFillTint="66"/>
          </w:tcPr>
          <w:p w14:paraId="18602291" w14:textId="77777777" w:rsidR="00D262AF" w:rsidRDefault="00D262AF" w:rsidP="00D262AF">
            <w:pPr>
              <w:pStyle w:val="Table"/>
            </w:pPr>
            <w:r w:rsidRPr="00D80C5F">
              <w:t>Azione di controllo: </w:t>
            </w:r>
          </w:p>
          <w:p w14:paraId="07064F03" w14:textId="09478904" w:rsidR="00D262AF" w:rsidRPr="00FB5664" w:rsidRDefault="00D262AF" w:rsidP="00D262AF">
            <w:pPr>
              <w:pStyle w:val="Table"/>
              <w:numPr>
                <w:ilvl w:val="0"/>
                <w:numId w:val="12"/>
              </w:numPr>
            </w:pPr>
            <w:r w:rsidRPr="00FB5664">
              <w:t>Verificare che il sito dell’intervento sia o meno all’interno delle aree archeologiche e dei parchi archeologici. </w:t>
            </w:r>
          </w:p>
        </w:tc>
        <w:tc>
          <w:tcPr>
            <w:tcW w:w="2688" w:type="dxa"/>
            <w:shd w:val="clear" w:color="auto" w:fill="FFE599" w:themeFill="accent4" w:themeFillTint="66"/>
          </w:tcPr>
          <w:p w14:paraId="6245C8AB" w14:textId="61BC11DE" w:rsidR="00D262AF" w:rsidRPr="00133C77" w:rsidRDefault="00D262AF" w:rsidP="00D262AF">
            <w:pPr>
              <w:pStyle w:val="Table"/>
            </w:pPr>
          </w:p>
        </w:tc>
        <w:tc>
          <w:tcPr>
            <w:tcW w:w="3544" w:type="dxa"/>
            <w:shd w:val="clear" w:color="auto" w:fill="FFE599" w:themeFill="accent4" w:themeFillTint="66"/>
          </w:tcPr>
          <w:p w14:paraId="0569BF8C" w14:textId="58AF9075" w:rsidR="00D262AF" w:rsidRPr="00133C77" w:rsidRDefault="00D262AF" w:rsidP="00D262AF">
            <w:pPr>
              <w:pStyle w:val="Table"/>
            </w:pPr>
          </w:p>
        </w:tc>
        <w:tc>
          <w:tcPr>
            <w:tcW w:w="4394" w:type="dxa"/>
            <w:shd w:val="clear" w:color="auto" w:fill="FFE599" w:themeFill="accent4" w:themeFillTint="66"/>
          </w:tcPr>
          <w:p w14:paraId="0159ECA5" w14:textId="77777777" w:rsidR="00D262AF" w:rsidRPr="007C742B" w:rsidRDefault="00D262AF" w:rsidP="00D262AF">
            <w:pPr>
              <w:pStyle w:val="Table"/>
            </w:pPr>
            <w:r w:rsidRPr="007C742B">
              <w:t>LOMBARDO</w:t>
            </w:r>
          </w:p>
          <w:p w14:paraId="3628C39B" w14:textId="77777777" w:rsidR="00D262AF" w:rsidRDefault="00D262AF" w:rsidP="00D262AF">
            <w:pPr>
              <w:pStyle w:val="Table"/>
            </w:pPr>
            <w:r>
              <w:t>Non ci interessa ai fini progettuali</w:t>
            </w:r>
          </w:p>
          <w:p w14:paraId="473FAFA2" w14:textId="4B1901D9" w:rsidR="001F0AAC" w:rsidRPr="00133C77" w:rsidRDefault="001F0AAC" w:rsidP="001F0AAC">
            <w:pPr>
              <w:pStyle w:val="Table"/>
            </w:pPr>
            <w:r w:rsidRPr="00D32DF9">
              <w:rPr>
                <w:b/>
                <w:bCs/>
                <w:highlight w:val="yellow"/>
              </w:rPr>
              <w:t>De Angelis</w:t>
            </w:r>
            <w:r>
              <w:rPr>
                <w:b/>
                <w:bCs/>
              </w:rPr>
              <w:t>: ok</w:t>
            </w:r>
          </w:p>
        </w:tc>
      </w:tr>
      <w:tr w:rsidR="00D262AF" w:rsidRPr="004252FA" w14:paraId="6181C990" w14:textId="18C9C108" w:rsidTr="001F0AAC">
        <w:tc>
          <w:tcPr>
            <w:tcW w:w="3244" w:type="dxa"/>
            <w:shd w:val="clear" w:color="auto" w:fill="FFFF00"/>
          </w:tcPr>
          <w:p w14:paraId="3170733E" w14:textId="56E54264" w:rsidR="00D262AF" w:rsidRPr="00091136" w:rsidRDefault="00D262AF" w:rsidP="00D262AF">
            <w:pPr>
              <w:pStyle w:val="Table"/>
              <w:rPr>
                <w:highlight w:val="yellow"/>
              </w:rPr>
            </w:pPr>
            <w:r w:rsidRPr="00133C77">
              <w:t xml:space="preserve"> </w:t>
            </w:r>
            <w:r w:rsidRPr="00091136">
              <w:rPr>
                <w:highlight w:val="yellow"/>
              </w:rPr>
              <w:t>8. La procedura di verifica preventiva dell’interesse archeologico si articola in ... fasi costituenti livelli progressivi di approfondimen</w:t>
            </w:r>
            <w:r w:rsidRPr="00091136">
              <w:rPr>
                <w:highlight w:val="yellow"/>
              </w:rPr>
              <w:softHyphen/>
              <w:t>to dell’indagine archeologica. L’esecuzione della fase successiva dell’indagine è subordinata all’emersione di elementi archeologi</w:t>
            </w:r>
            <w:r w:rsidRPr="00091136">
              <w:rPr>
                <w:highlight w:val="yellow"/>
              </w:rPr>
              <w:softHyphen/>
              <w:t xml:space="preserve">camente significativi all’esito della fase precedente. La procedura di verifica preventiva dell’interesse archeologico consiste nel compimento delle seguenti indagini e nella redazione dei documenti integrativi del progetto di fattibilità: </w:t>
            </w:r>
          </w:p>
          <w:p w14:paraId="2C40ADBD" w14:textId="43C4B528" w:rsidR="00D262AF" w:rsidRPr="00091136" w:rsidRDefault="00D262AF" w:rsidP="00D262AF">
            <w:pPr>
              <w:pStyle w:val="Table"/>
              <w:rPr>
                <w:highlight w:val="yellow"/>
              </w:rPr>
            </w:pPr>
            <w:r w:rsidRPr="00091136">
              <w:rPr>
                <w:highlight w:val="yellow"/>
              </w:rPr>
              <w:t xml:space="preserve"> a) esecuzione di carotaggi;</w:t>
            </w:r>
          </w:p>
          <w:p w14:paraId="485601E7" w14:textId="77777777" w:rsidR="00D262AF" w:rsidRPr="00091136" w:rsidRDefault="00D262AF" w:rsidP="00D262AF">
            <w:pPr>
              <w:pStyle w:val="Table"/>
              <w:rPr>
                <w:highlight w:val="yellow"/>
              </w:rPr>
            </w:pPr>
            <w:r w:rsidRPr="00091136">
              <w:rPr>
                <w:highlight w:val="yellow"/>
              </w:rPr>
              <w:t xml:space="preserve"> b) prospezioni geofisiche e geochimiche; </w:t>
            </w:r>
          </w:p>
          <w:p w14:paraId="24B25498" w14:textId="7BF75A61" w:rsidR="00D262AF" w:rsidRPr="00FF79EB" w:rsidRDefault="00D262AF" w:rsidP="00D262AF">
            <w:pPr>
              <w:pStyle w:val="Table"/>
            </w:pPr>
            <w:r w:rsidRPr="00091136">
              <w:rPr>
                <w:highlight w:val="yellow"/>
              </w:rPr>
              <w:t xml:space="preserve"> c) saggi archeologici e, ove necessario, esecuzione di sondaggi e di scavi, anche in estensione tali da assicurare una sufficiente campionatura dell’area interessata dai lavori.</w:t>
            </w:r>
          </w:p>
        </w:tc>
        <w:tc>
          <w:tcPr>
            <w:tcW w:w="1852" w:type="dxa"/>
            <w:shd w:val="clear" w:color="auto" w:fill="FFE599" w:themeFill="accent4" w:themeFillTint="66"/>
            <w:vAlign w:val="center"/>
          </w:tcPr>
          <w:p w14:paraId="69C750D8" w14:textId="77777777" w:rsidR="00D262AF" w:rsidRPr="00091136" w:rsidRDefault="00D262AF" w:rsidP="00D262AF">
            <w:pPr>
              <w:pStyle w:val="Table"/>
            </w:pPr>
            <w:r w:rsidRPr="00091136">
              <w:t xml:space="preserve">La verifica del progetto per quanto riguarda l’interesse archeologico è demandata alle soprintendenze. È richiesta una vera e propria relazione specialistica (Relazione Archeologica). </w:t>
            </w:r>
          </w:p>
          <w:p w14:paraId="68640E34" w14:textId="05FB353D" w:rsidR="00D262AF" w:rsidRPr="00091136" w:rsidRDefault="00D262AF" w:rsidP="00D262AF">
            <w:pPr>
              <w:pStyle w:val="Table"/>
            </w:pPr>
            <w:r w:rsidRPr="00091136">
              <w:t>Non siamo competenti e i casi di studio non tratteranno la questione ma potrebbe essere utile approfondire la cosa. Come? Non saprei, ma ci proveremo ad approfondire la cosa</w:t>
            </w:r>
          </w:p>
        </w:tc>
        <w:tc>
          <w:tcPr>
            <w:tcW w:w="1843" w:type="dxa"/>
            <w:shd w:val="clear" w:color="auto" w:fill="FFE599" w:themeFill="accent4" w:themeFillTint="66"/>
          </w:tcPr>
          <w:p w14:paraId="676228DA" w14:textId="1D7422AF" w:rsidR="00D262AF" w:rsidRPr="26EB5FB1" w:rsidRDefault="00D262AF" w:rsidP="00D262AF">
            <w:pPr>
              <w:pStyle w:val="Table"/>
            </w:pPr>
            <w:r w:rsidRPr="26EB5FB1">
              <w:t>???</w:t>
            </w:r>
          </w:p>
        </w:tc>
        <w:tc>
          <w:tcPr>
            <w:tcW w:w="1845" w:type="dxa"/>
            <w:shd w:val="clear" w:color="auto" w:fill="FFE599" w:themeFill="accent4" w:themeFillTint="66"/>
          </w:tcPr>
          <w:p w14:paraId="6A3E726A" w14:textId="7F6B8954" w:rsidR="00D262AF" w:rsidRPr="00091136" w:rsidRDefault="00D262AF" w:rsidP="00D262AF">
            <w:pPr>
              <w:pStyle w:val="Table"/>
            </w:pPr>
            <w:r w:rsidRPr="00091136">
              <w:t>La procedura di verifica preventiva dell'interesse archeologico consiste nel compimento delle seguenti indagini e nella redazione dei documenti integrativi del progetto di fattibilità:</w:t>
            </w:r>
          </w:p>
          <w:p w14:paraId="78B83C73" w14:textId="33A74F30" w:rsidR="00D262AF" w:rsidRPr="00091136" w:rsidRDefault="00D262AF" w:rsidP="00D262AF">
            <w:pPr>
              <w:pStyle w:val="Table"/>
            </w:pPr>
            <w:r w:rsidRPr="00091136">
              <w:t>o Esecuzione di carotaggi;</w:t>
            </w:r>
          </w:p>
          <w:p w14:paraId="4EF3EFDA" w14:textId="38ABD8C2" w:rsidR="00D262AF" w:rsidRPr="00091136" w:rsidRDefault="00D262AF" w:rsidP="00D262AF">
            <w:pPr>
              <w:pStyle w:val="Table"/>
            </w:pPr>
            <w:r w:rsidRPr="00091136">
              <w:t>o Prospezioni geofisiche e geochimiche;</w:t>
            </w:r>
          </w:p>
          <w:p w14:paraId="391E1F2B" w14:textId="77842000" w:rsidR="00D262AF" w:rsidRPr="00091136" w:rsidRDefault="00D262AF" w:rsidP="00D262AF">
            <w:pPr>
              <w:pStyle w:val="Table"/>
            </w:pPr>
            <w:r w:rsidRPr="00091136">
              <w:t>o Saggi archeologici e, ove necessario, esecuzione di sondaggi e di scavi.</w:t>
            </w:r>
          </w:p>
        </w:tc>
        <w:tc>
          <w:tcPr>
            <w:tcW w:w="2273" w:type="dxa"/>
            <w:shd w:val="clear" w:color="auto" w:fill="FFE599" w:themeFill="accent4" w:themeFillTint="66"/>
          </w:tcPr>
          <w:p w14:paraId="10CA82EF" w14:textId="77777777" w:rsidR="00D262AF" w:rsidRPr="00091136" w:rsidRDefault="00D262AF" w:rsidP="00D262AF">
            <w:pPr>
              <w:pStyle w:val="Table"/>
            </w:pPr>
            <w:r w:rsidRPr="009625C2">
              <w:t>Azion</w:t>
            </w:r>
            <w:r w:rsidRPr="00091136">
              <w:t>i</w:t>
            </w:r>
            <w:r w:rsidRPr="009625C2">
              <w:t xml:space="preserve"> di controllo: </w:t>
            </w:r>
          </w:p>
          <w:p w14:paraId="440DC5B8" w14:textId="77777777" w:rsidR="00D262AF" w:rsidRPr="009625C2" w:rsidRDefault="00D262AF" w:rsidP="00D262AF">
            <w:pPr>
              <w:pStyle w:val="Table"/>
              <w:numPr>
                <w:ilvl w:val="0"/>
                <w:numId w:val="12"/>
              </w:numPr>
            </w:pPr>
            <w:r w:rsidRPr="009625C2">
              <w:t>Verificare che vengano svolte correttamente le esecuzioni progressive di approfondimento dell’indagine archeologica.</w:t>
            </w:r>
            <w:r w:rsidRPr="009625C2">
              <w:rPr>
                <w:rFonts w:eastAsiaTheme="majorEastAsia"/>
              </w:rPr>
              <w:t> </w:t>
            </w:r>
          </w:p>
          <w:p w14:paraId="5F66F4D7" w14:textId="77777777" w:rsidR="00D262AF" w:rsidRPr="009625C2" w:rsidRDefault="00D262AF" w:rsidP="00D262AF">
            <w:pPr>
              <w:pStyle w:val="Table"/>
              <w:numPr>
                <w:ilvl w:val="0"/>
                <w:numId w:val="12"/>
              </w:numPr>
            </w:pPr>
            <w:r w:rsidRPr="009625C2">
              <w:t>Verificare che i documenti integrativi riportino correttamente i risultati derivanti dalle indagini precedentemente svolte.</w:t>
            </w:r>
            <w:r w:rsidRPr="009625C2">
              <w:rPr>
                <w:rFonts w:eastAsiaTheme="majorEastAsia"/>
              </w:rPr>
              <w:t> </w:t>
            </w:r>
          </w:p>
          <w:p w14:paraId="54370480" w14:textId="17FB188E" w:rsidR="00D262AF" w:rsidRPr="00091136" w:rsidRDefault="00D262AF" w:rsidP="00D262AF">
            <w:pPr>
              <w:pStyle w:val="Table"/>
            </w:pPr>
          </w:p>
        </w:tc>
        <w:tc>
          <w:tcPr>
            <w:tcW w:w="2688" w:type="dxa"/>
            <w:shd w:val="clear" w:color="auto" w:fill="FFE599" w:themeFill="accent4" w:themeFillTint="66"/>
          </w:tcPr>
          <w:p w14:paraId="000F0657" w14:textId="0BCBC383" w:rsidR="00D262AF" w:rsidRPr="00091136" w:rsidRDefault="00D262AF" w:rsidP="00D262AF">
            <w:pPr>
              <w:pStyle w:val="Table"/>
            </w:pPr>
            <w:r w:rsidRPr="00091136">
              <w:t xml:space="preserve">Azione di controllo </w:t>
            </w:r>
            <w:proofErr w:type="spellStart"/>
            <w:r w:rsidRPr="00091136">
              <w:t>XLII.Verifica</w:t>
            </w:r>
            <w:proofErr w:type="spellEnd"/>
            <w:r w:rsidRPr="00091136">
              <w:t xml:space="preserve"> all’interno del progetto di fattibilità della presenza di documenti integrativi redatti in seguito all’esecuzione di carotaggi, prospezioni geofisiche e geochimiche, saggi archeologici e esecuzione di sondaggi e di scavi, per la verifica preventiva dell’interesse archeologico.</w:t>
            </w:r>
          </w:p>
        </w:tc>
        <w:tc>
          <w:tcPr>
            <w:tcW w:w="3544" w:type="dxa"/>
            <w:shd w:val="clear" w:color="auto" w:fill="FFE599" w:themeFill="accent4" w:themeFillTint="66"/>
          </w:tcPr>
          <w:p w14:paraId="23181F2E" w14:textId="77777777" w:rsidR="00D262AF" w:rsidRPr="00091136" w:rsidRDefault="00D262AF" w:rsidP="00D262AF">
            <w:pPr>
              <w:pStyle w:val="Table"/>
            </w:pPr>
            <w:r w:rsidRPr="00091136">
              <w:t>Azione di controllo: Qualora si richieda verifica preventiva dell’interesse archeologico, si richiedono approfondimenti di indagine.</w:t>
            </w:r>
          </w:p>
          <w:p w14:paraId="6F70F017" w14:textId="77777777" w:rsidR="00D262AF" w:rsidRPr="00091136" w:rsidRDefault="00D262AF" w:rsidP="00D262AF">
            <w:pPr>
              <w:pStyle w:val="Table"/>
            </w:pPr>
            <w:r w:rsidRPr="00091136">
              <w:t> Verifiche elementari:</w:t>
            </w:r>
          </w:p>
          <w:p w14:paraId="5AB78E07" w14:textId="77777777" w:rsidR="00D262AF" w:rsidRPr="00091136" w:rsidRDefault="00D262AF" w:rsidP="00D262AF">
            <w:pPr>
              <w:pStyle w:val="Table"/>
            </w:pPr>
            <w:r w:rsidRPr="00091136">
              <w:t>- eseguire carotaggi, prospezioni geofisiche, saggi architettonici</w:t>
            </w:r>
          </w:p>
          <w:p w14:paraId="4ED07D21" w14:textId="77777777" w:rsidR="00D262AF" w:rsidRPr="00091136" w:rsidRDefault="00D262AF" w:rsidP="00D262AF">
            <w:pPr>
              <w:pStyle w:val="Table"/>
            </w:pPr>
            <w:r w:rsidRPr="00091136">
              <w:t>- Gli interventi salvaguardano la sicurezza e la salute della popolazione (</w:t>
            </w:r>
            <w:proofErr w:type="spellStart"/>
            <w:r w:rsidRPr="00091136">
              <w:t>dPR</w:t>
            </w:r>
            <w:proofErr w:type="spellEnd"/>
            <w:r w:rsidRPr="00091136">
              <w:t xml:space="preserve"> 207-2010 art 15, comma 11)?</w:t>
            </w:r>
          </w:p>
          <w:p w14:paraId="2BFD591A" w14:textId="2F5D4BFB" w:rsidR="00D262AF" w:rsidRDefault="00D262AF" w:rsidP="00D262AF">
            <w:pPr>
              <w:pStyle w:val="Table"/>
            </w:pPr>
            <w:r w:rsidRPr="00091136">
              <w:rPr>
                <w:rFonts w:eastAsia="Calibri"/>
              </w:rPr>
              <w:t>Sono presenti gli sviluppi degli studi tecnici nella relazione tecnica (</w:t>
            </w:r>
            <w:proofErr w:type="spellStart"/>
            <w:r w:rsidRPr="00091136">
              <w:rPr>
                <w:rFonts w:eastAsia="Calibri"/>
              </w:rPr>
              <w:t>dPR</w:t>
            </w:r>
            <w:proofErr w:type="spellEnd"/>
            <w:r w:rsidRPr="00091136">
              <w:rPr>
                <w:rFonts w:eastAsia="Calibri"/>
              </w:rPr>
              <w:t xml:space="preserve"> 207-2010 art 19, comma 1-2)?</w:t>
            </w:r>
          </w:p>
        </w:tc>
        <w:tc>
          <w:tcPr>
            <w:tcW w:w="4394" w:type="dxa"/>
            <w:shd w:val="clear" w:color="auto" w:fill="FFE599" w:themeFill="accent4" w:themeFillTint="66"/>
          </w:tcPr>
          <w:p w14:paraId="5454E266" w14:textId="77777777" w:rsidR="00D262AF" w:rsidRPr="00FC5B8B" w:rsidRDefault="00D262AF" w:rsidP="00D262AF">
            <w:pPr>
              <w:pStyle w:val="Table"/>
            </w:pPr>
            <w:r w:rsidRPr="00FC5B8B">
              <w:t>CALARESU</w:t>
            </w:r>
          </w:p>
          <w:p w14:paraId="2BA20823" w14:textId="77777777" w:rsidR="00D262AF" w:rsidRDefault="00D262AF" w:rsidP="00D262AF">
            <w:pPr>
              <w:pStyle w:val="Table"/>
            </w:pPr>
            <w:r>
              <w:t>Non ci interessa ai fini progettuali</w:t>
            </w:r>
          </w:p>
          <w:p w14:paraId="1FFE4053" w14:textId="564B8C4C" w:rsidR="001F0AAC" w:rsidRPr="6BA04C1F" w:rsidRDefault="001F0AAC" w:rsidP="001F0AAC">
            <w:pPr>
              <w:pStyle w:val="Table"/>
            </w:pPr>
            <w:r w:rsidRPr="00D32DF9">
              <w:rPr>
                <w:b/>
                <w:bCs/>
                <w:highlight w:val="yellow"/>
              </w:rPr>
              <w:t>De Angelis</w:t>
            </w:r>
            <w:r>
              <w:rPr>
                <w:b/>
                <w:bCs/>
              </w:rPr>
              <w:t>: ok</w:t>
            </w:r>
          </w:p>
        </w:tc>
      </w:tr>
      <w:tr w:rsidR="00D262AF" w:rsidRPr="004252FA" w14:paraId="684D8A7B" w14:textId="642A93C8" w:rsidTr="001F0AAC">
        <w:tc>
          <w:tcPr>
            <w:tcW w:w="3244" w:type="dxa"/>
            <w:shd w:val="clear" w:color="auto" w:fill="FFFF00"/>
          </w:tcPr>
          <w:p w14:paraId="70F476CB" w14:textId="6968444F" w:rsidR="00D262AF" w:rsidRPr="00133C77" w:rsidRDefault="00D262AF" w:rsidP="00D262AF">
            <w:pPr>
              <w:pStyle w:val="Table"/>
            </w:pPr>
            <w:r w:rsidRPr="00133C77">
              <w:t xml:space="preserve">9. La procedura si conclude in un termine predeterminato dal soprintendente in relazione all’estensione dell’area interessata, con la redazione della relazione archeologica definitiva, approvata dal soprintendente di settore territorialmente competente. La relazione contiene una descrizione analitica delle indagini eseguite, con i relativi esiti di seguito elencati, e detta le conseguenti prescrizioni: </w:t>
            </w:r>
          </w:p>
          <w:p w14:paraId="6D7E3DE2" w14:textId="17A98408" w:rsidR="00D262AF" w:rsidRPr="00133C77" w:rsidRDefault="00D262AF" w:rsidP="00D262AF">
            <w:pPr>
              <w:pStyle w:val="Table"/>
            </w:pPr>
            <w:r w:rsidRPr="00133C77">
              <w:t xml:space="preserve"> a) contesti in cui lo scavo stratigrafico esaurisce direttamente l’esigenza di tutela; </w:t>
            </w:r>
          </w:p>
          <w:p w14:paraId="1F18F5EC" w14:textId="77777777" w:rsidR="00D262AF" w:rsidRPr="00133C77" w:rsidRDefault="00D262AF" w:rsidP="00D262AF">
            <w:pPr>
              <w:pStyle w:val="Table"/>
            </w:pPr>
            <w:r w:rsidRPr="00133C77">
              <w:t xml:space="preserve"> b) contesti che non evidenziano reperti leggibili come complesso strutturale unitario, con scarso livello di conservazione per i quali sono possibili interventi di </w:t>
            </w:r>
            <w:proofErr w:type="spellStart"/>
            <w:r w:rsidRPr="00133C77">
              <w:t>reinterro</w:t>
            </w:r>
            <w:proofErr w:type="spellEnd"/>
            <w:r w:rsidRPr="00133C77">
              <w:t xml:space="preserve">, smontaggio, rimontaggio e </w:t>
            </w:r>
            <w:proofErr w:type="spellStart"/>
            <w:r w:rsidRPr="00133C77">
              <w:t>musealizzazione</w:t>
            </w:r>
            <w:proofErr w:type="spellEnd"/>
            <w:r w:rsidRPr="00133C77">
              <w:t xml:space="preserve">, in altra sede rispetto a quella di rinvenimento; </w:t>
            </w:r>
          </w:p>
          <w:p w14:paraId="7C9CEA7C" w14:textId="3646B4AC" w:rsidR="00D262AF" w:rsidRPr="00133C77" w:rsidRDefault="00D262AF" w:rsidP="00D262AF">
            <w:pPr>
              <w:pStyle w:val="Table"/>
            </w:pPr>
            <w:r w:rsidRPr="00133C77">
              <w:t xml:space="preserve"> c) complessi la cui conservazione non può essere altrimenti assicurata che in forma contestualizzata mediante l’integrale mantenimento in sito.</w:t>
            </w:r>
          </w:p>
        </w:tc>
        <w:tc>
          <w:tcPr>
            <w:tcW w:w="1852" w:type="dxa"/>
          </w:tcPr>
          <w:p w14:paraId="7878BCC1" w14:textId="77777777" w:rsidR="00D262AF" w:rsidRPr="00529920" w:rsidRDefault="00D262AF" w:rsidP="00D262AF">
            <w:pPr>
              <w:pStyle w:val="Table"/>
            </w:pPr>
          </w:p>
        </w:tc>
        <w:tc>
          <w:tcPr>
            <w:tcW w:w="1843" w:type="dxa"/>
            <w:shd w:val="clear" w:color="auto" w:fill="FFE599" w:themeFill="accent4" w:themeFillTint="66"/>
          </w:tcPr>
          <w:p w14:paraId="5B9CFAE5" w14:textId="77777777" w:rsidR="00D262AF" w:rsidRPr="00133C77" w:rsidRDefault="00D262AF" w:rsidP="00D262AF">
            <w:pPr>
              <w:pStyle w:val="Table"/>
            </w:pPr>
            <w:r w:rsidRPr="00529920">
              <w:t>Non riguardante il progetto</w:t>
            </w:r>
          </w:p>
          <w:p w14:paraId="3051FB3C" w14:textId="77777777" w:rsidR="00D262AF" w:rsidRPr="00133C77" w:rsidRDefault="00D262AF" w:rsidP="00D262AF">
            <w:pPr>
              <w:pStyle w:val="Table"/>
            </w:pPr>
            <w:r w:rsidRPr="43542067">
              <w:t>AV 25.9 Verifica sulla possibilità di continuare i lavori</w:t>
            </w:r>
          </w:p>
          <w:p w14:paraId="541FF0AE" w14:textId="77777777" w:rsidR="00D262AF" w:rsidRPr="00133C77" w:rsidRDefault="00D262AF" w:rsidP="00D262AF">
            <w:pPr>
              <w:pStyle w:val="Table"/>
            </w:pPr>
            <w:r w:rsidRPr="5032D640">
              <w:t>-</w:t>
            </w:r>
            <w:r w:rsidRPr="43542067">
              <w:t>Quale esito ha avuto la relazione della soprintendenza?</w:t>
            </w:r>
          </w:p>
          <w:p w14:paraId="686132C7" w14:textId="77777777" w:rsidR="00D262AF" w:rsidRPr="00133C77" w:rsidRDefault="00D262AF" w:rsidP="00D262AF">
            <w:pPr>
              <w:pStyle w:val="Table"/>
            </w:pPr>
            <w:r w:rsidRPr="5032D640">
              <w:t>-</w:t>
            </w:r>
            <w:r w:rsidRPr="43542067">
              <w:t>Consente di continuare i lavori?</w:t>
            </w:r>
          </w:p>
          <w:p w14:paraId="27F86A28" w14:textId="1A6D675A" w:rsidR="00D262AF" w:rsidRDefault="00D262AF" w:rsidP="00D262AF">
            <w:pPr>
              <w:pStyle w:val="Table"/>
            </w:pPr>
          </w:p>
        </w:tc>
        <w:tc>
          <w:tcPr>
            <w:tcW w:w="1845" w:type="dxa"/>
            <w:shd w:val="clear" w:color="auto" w:fill="FFE599" w:themeFill="accent4" w:themeFillTint="66"/>
          </w:tcPr>
          <w:p w14:paraId="7B2B8D14" w14:textId="73E5E7E3" w:rsidR="00D262AF" w:rsidRPr="009470C5" w:rsidRDefault="00D262AF" w:rsidP="00D262AF">
            <w:pPr>
              <w:pStyle w:val="Table"/>
              <w:numPr>
                <w:ilvl w:val="0"/>
                <w:numId w:val="14"/>
              </w:numPr>
            </w:pPr>
            <w:r>
              <w:t xml:space="preserve">- </w:t>
            </w:r>
            <w:r w:rsidRPr="000F5B27">
              <w:t xml:space="preserve">Verificare che ci sia corrispondenza tra la </w:t>
            </w:r>
            <w:proofErr w:type="gramStart"/>
            <w:r w:rsidRPr="000F5B27">
              <w:t>relazione  archeologica</w:t>
            </w:r>
            <w:proofErr w:type="gramEnd"/>
            <w:r w:rsidRPr="000F5B27">
              <w:t xml:space="preserve"> definitiva e i criteri stabiliti dalla normativa vigente;</w:t>
            </w:r>
          </w:p>
        </w:tc>
        <w:tc>
          <w:tcPr>
            <w:tcW w:w="2273" w:type="dxa"/>
            <w:shd w:val="clear" w:color="auto" w:fill="FFE599" w:themeFill="accent4" w:themeFillTint="66"/>
          </w:tcPr>
          <w:p w14:paraId="55FDE95F" w14:textId="77777777" w:rsidR="00D262AF" w:rsidRPr="009470C5" w:rsidRDefault="00D262AF" w:rsidP="00D262AF">
            <w:pPr>
              <w:pStyle w:val="Table"/>
            </w:pPr>
            <w:r w:rsidRPr="009470C5">
              <w:t>Azione di controllo: </w:t>
            </w:r>
          </w:p>
          <w:p w14:paraId="0F15ADAD" w14:textId="08EECFBC" w:rsidR="00D262AF" w:rsidRPr="00EA5CA9" w:rsidRDefault="00D262AF" w:rsidP="00D262AF">
            <w:pPr>
              <w:pStyle w:val="Table"/>
            </w:pPr>
            <w:r w:rsidRPr="009470C5">
              <w:t>Verificare che venga redatta correttamente la relazione archeologica definitiva. </w:t>
            </w:r>
          </w:p>
        </w:tc>
        <w:tc>
          <w:tcPr>
            <w:tcW w:w="2688" w:type="dxa"/>
            <w:shd w:val="clear" w:color="auto" w:fill="FFE599" w:themeFill="accent4" w:themeFillTint="66"/>
          </w:tcPr>
          <w:p w14:paraId="506DCE62" w14:textId="4CA41A31" w:rsidR="00D262AF" w:rsidRPr="4399AECE" w:rsidRDefault="00D262AF" w:rsidP="00D262AF">
            <w:pPr>
              <w:pStyle w:val="Table"/>
            </w:pPr>
            <w:r w:rsidRPr="00EA5CA9">
              <w:t xml:space="preserve">Azione di controllo </w:t>
            </w:r>
            <w:proofErr w:type="spellStart"/>
            <w:r w:rsidRPr="00EA5CA9">
              <w:t>XLIII.</w:t>
            </w:r>
            <w:r w:rsidRPr="00D50FF2">
              <w:t>Verifica</w:t>
            </w:r>
            <w:proofErr w:type="spellEnd"/>
            <w:r w:rsidRPr="00D50FF2">
              <w:t xml:space="preserve"> all’interno del progetto di fattibilità della presenza della relazione archeologica definitiva, approvata dal soprintendente di settore territoriale competente. </w:t>
            </w:r>
            <w:proofErr w:type="gramStart"/>
            <w:r w:rsidRPr="00D50FF2">
              <w:t>Controllo inoltre</w:t>
            </w:r>
            <w:proofErr w:type="gramEnd"/>
            <w:r w:rsidRPr="00D50FF2">
              <w:t xml:space="preserve"> che la relazione archeologica definitiva contenga una descrizione analitica delle indagini eseguite e degli esiti riscontrati.</w:t>
            </w:r>
          </w:p>
        </w:tc>
        <w:tc>
          <w:tcPr>
            <w:tcW w:w="3544" w:type="dxa"/>
            <w:shd w:val="clear" w:color="auto" w:fill="FFE599" w:themeFill="accent4" w:themeFillTint="66"/>
          </w:tcPr>
          <w:p w14:paraId="4E8D9ACC" w14:textId="77777777" w:rsidR="00D262AF" w:rsidRPr="00133C77" w:rsidRDefault="00D262AF" w:rsidP="00D262AF">
            <w:pPr>
              <w:pStyle w:val="Table"/>
            </w:pPr>
            <w:r w:rsidRPr="4399AECE">
              <w:t>Azione di controllo: A seguito della verifica, si stila la relazione archeologica definitiva che deve stata approvata dal soprintendente.</w:t>
            </w:r>
          </w:p>
          <w:p w14:paraId="29786B83" w14:textId="77777777" w:rsidR="00D262AF" w:rsidRPr="00133C77" w:rsidRDefault="00D262AF" w:rsidP="00D262AF">
            <w:pPr>
              <w:pStyle w:val="Table"/>
            </w:pPr>
            <w:r w:rsidRPr="4399AECE">
              <w:t> Verifiche elementari:</w:t>
            </w:r>
          </w:p>
          <w:p w14:paraId="0BC14D8B" w14:textId="77777777" w:rsidR="00D262AF" w:rsidRPr="0094012A" w:rsidRDefault="00D262AF" w:rsidP="00D262AF">
            <w:pPr>
              <w:pStyle w:val="Table"/>
            </w:pPr>
            <w:r w:rsidRPr="4399AECE">
              <w:t xml:space="preserve">- </w:t>
            </w:r>
            <w:r w:rsidRPr="00D50FF2">
              <w:t xml:space="preserve">la relazione archeologica contiene tutto quello che deve? </w:t>
            </w:r>
            <w:r w:rsidRPr="4399AECE">
              <w:t>(</w:t>
            </w:r>
            <w:r w:rsidRPr="0094012A">
              <w:t xml:space="preserve">a)contesto dove non si richiede tutela, </w:t>
            </w:r>
            <w:proofErr w:type="gramStart"/>
            <w:r w:rsidRPr="0094012A">
              <w:t>b)contesti</w:t>
            </w:r>
            <w:proofErr w:type="gramEnd"/>
            <w:r w:rsidRPr="0094012A">
              <w:t xml:space="preserve"> con reperti ma che consentono </w:t>
            </w:r>
            <w:proofErr w:type="spellStart"/>
            <w:r w:rsidRPr="0094012A">
              <w:t>reinterri</w:t>
            </w:r>
            <w:proofErr w:type="spellEnd"/>
            <w:r w:rsidRPr="0094012A">
              <w:t>, scavi,…, c) contesti da mantenere integralmente in sito)</w:t>
            </w:r>
          </w:p>
          <w:p w14:paraId="11C895E1" w14:textId="77777777" w:rsidR="00D262AF" w:rsidRPr="00133C77" w:rsidRDefault="00D262AF" w:rsidP="00D262AF">
            <w:pPr>
              <w:pStyle w:val="Table"/>
            </w:pPr>
            <w:r w:rsidRPr="4399AECE">
              <w:t>Progetto definitivo, solo dopo che sovrintendenza ha dato permesso di procedere con il progetto:</w:t>
            </w:r>
          </w:p>
          <w:p w14:paraId="572A9E0C" w14:textId="77777777" w:rsidR="00D262AF" w:rsidRPr="00133C77" w:rsidRDefault="00D262AF" w:rsidP="00D262AF">
            <w:pPr>
              <w:pStyle w:val="Table"/>
            </w:pPr>
            <w:r w:rsidRPr="4399AECE">
              <w:t>- Nella relazione generale del progetto definitivo è stato indicato che sono stati esaminati e risolti (nello studio di fattibilità) tutte le questioni relative all’impatto ambientale? Sono state riferite tutte le indagini condotte e i loro risultati? (</w:t>
            </w:r>
            <w:proofErr w:type="spellStart"/>
            <w:r w:rsidRPr="4399AECE">
              <w:t>dPR</w:t>
            </w:r>
            <w:proofErr w:type="spellEnd"/>
            <w:r w:rsidRPr="4399AECE">
              <w:t xml:space="preserve"> 207-2010 art 25, comma 2.b))</w:t>
            </w:r>
          </w:p>
          <w:p w14:paraId="18FE0CE0" w14:textId="77777777" w:rsidR="00D262AF" w:rsidRPr="00133C77" w:rsidRDefault="00D262AF" w:rsidP="00D262AF">
            <w:pPr>
              <w:pStyle w:val="Table"/>
            </w:pPr>
            <w:r w:rsidRPr="4399AECE">
              <w:t xml:space="preserve">- </w:t>
            </w:r>
            <w:proofErr w:type="gramStart"/>
            <w:r w:rsidRPr="4399AECE">
              <w:t>Nella relazioni</w:t>
            </w:r>
            <w:proofErr w:type="gramEnd"/>
            <w:r w:rsidRPr="4399AECE">
              <w:t xml:space="preserve"> tecniche e specifiche sono contenute tutte le info ad un buon livello di definizione, tale che nella progettazione esecutiva non si avranno differenze? (</w:t>
            </w:r>
            <w:proofErr w:type="spellStart"/>
            <w:r w:rsidRPr="4399AECE">
              <w:t>dPR</w:t>
            </w:r>
            <w:proofErr w:type="spellEnd"/>
            <w:r w:rsidRPr="4399AECE">
              <w:t xml:space="preserve"> 207-2010 art 26, comma 1. e))?</w:t>
            </w:r>
          </w:p>
          <w:p w14:paraId="15CE0E40" w14:textId="6540B109" w:rsidR="00D262AF" w:rsidRDefault="00D262AF" w:rsidP="00D262AF">
            <w:pPr>
              <w:pStyle w:val="Table"/>
            </w:pPr>
            <w:r w:rsidRPr="4399AECE">
              <w:t>Progetto esecutivo: se ben dettagliato il progetto definitivo, i documenti coincidono.</w:t>
            </w:r>
          </w:p>
        </w:tc>
        <w:tc>
          <w:tcPr>
            <w:tcW w:w="4394" w:type="dxa"/>
            <w:shd w:val="clear" w:color="auto" w:fill="FFE599" w:themeFill="accent4" w:themeFillTint="66"/>
          </w:tcPr>
          <w:p w14:paraId="7FE778C3" w14:textId="77777777" w:rsidR="00D262AF" w:rsidRDefault="00D262AF" w:rsidP="00D262AF">
            <w:pPr>
              <w:pStyle w:val="Table"/>
            </w:pPr>
            <w:r w:rsidRPr="00782F41">
              <w:t>CRISPIATICO</w:t>
            </w:r>
            <w:r w:rsidRPr="36A86DFE">
              <w:t>:</w:t>
            </w:r>
          </w:p>
          <w:p w14:paraId="49CCE3A9" w14:textId="7B3EBFCC" w:rsidR="00D262AF" w:rsidRDefault="00D262AF" w:rsidP="00D262AF">
            <w:pPr>
              <w:pStyle w:val="Table"/>
            </w:pPr>
            <w:r>
              <w:t>bisogna controllare che la presenza della relazione archeologica definitiva (approvata dal soprintendente) fin dal livello di PFTE.</w:t>
            </w:r>
          </w:p>
          <w:p w14:paraId="5DE8ED41" w14:textId="6716F015" w:rsidR="00D262AF" w:rsidRDefault="00D262AF" w:rsidP="00D262AF">
            <w:pPr>
              <w:pStyle w:val="Table"/>
            </w:pPr>
            <w:proofErr w:type="gramStart"/>
            <w:r>
              <w:t>Controllo inoltre</w:t>
            </w:r>
            <w:proofErr w:type="gramEnd"/>
            <w:r>
              <w:t xml:space="preserve"> della suddetta relazione che dovrà contenere della una descrizione analitica delle indagini eseguite con i relativi risultati (descrizione del contesto).</w:t>
            </w:r>
          </w:p>
          <w:p w14:paraId="6780CC3F" w14:textId="77777777" w:rsidR="00D262AF" w:rsidRDefault="00D262AF" w:rsidP="00D262AF">
            <w:pPr>
              <w:pStyle w:val="Table"/>
            </w:pPr>
          </w:p>
          <w:p w14:paraId="044FB1DD" w14:textId="77777777" w:rsidR="001F0AAC" w:rsidRDefault="001F0AAC" w:rsidP="001F0AAC">
            <w:pPr>
              <w:pStyle w:val="Table"/>
            </w:pPr>
            <w:r w:rsidRPr="00D32DF9">
              <w:rPr>
                <w:b/>
                <w:bCs/>
                <w:highlight w:val="yellow"/>
              </w:rPr>
              <w:t>De Angelis</w:t>
            </w:r>
          </w:p>
          <w:p w14:paraId="16887070" w14:textId="7A8E7173" w:rsidR="00D262AF" w:rsidRPr="4399AECE" w:rsidRDefault="001F0AAC" w:rsidP="001F0AAC">
            <w:pPr>
              <w:pStyle w:val="Tablelist"/>
              <w:numPr>
                <w:ilvl w:val="0"/>
                <w:numId w:val="0"/>
              </w:numPr>
            </w:pPr>
            <w:r>
              <w:t>---</w:t>
            </w:r>
          </w:p>
        </w:tc>
      </w:tr>
      <w:tr w:rsidR="00D262AF" w:rsidRPr="004252FA" w14:paraId="3C523E03" w14:textId="3D3A70A0" w:rsidTr="001F0AAC">
        <w:tc>
          <w:tcPr>
            <w:tcW w:w="3244" w:type="dxa"/>
            <w:shd w:val="clear" w:color="auto" w:fill="FFFF00"/>
          </w:tcPr>
          <w:p w14:paraId="77FCC9F8" w14:textId="3AB55698" w:rsidR="00D262AF" w:rsidRPr="00133C77" w:rsidRDefault="00D262AF" w:rsidP="00D262AF">
            <w:pPr>
              <w:pStyle w:val="Table"/>
            </w:pPr>
            <w:r w:rsidRPr="00133C77">
              <w:t xml:space="preserve"> 10. Per l’esecuzione dei saggi e degli scavi archeologici nell’ambito della procedura di cui al presente articolo, il responsabile unico del procedimento può motivatamente ridurre, previo accordo con la soprintendenza archeologica territorialmente competente, i livelli di progettazione, nonché i contenuti della progettazione, in particolare in relazione ai dati, agli elaborati e ai documenti progettuali già comunque acquisiti agli atti del procedimento.</w:t>
            </w:r>
          </w:p>
        </w:tc>
        <w:tc>
          <w:tcPr>
            <w:tcW w:w="1852" w:type="dxa"/>
            <w:shd w:val="clear" w:color="auto" w:fill="FFE599" w:themeFill="accent4" w:themeFillTint="66"/>
          </w:tcPr>
          <w:p w14:paraId="37DD354B" w14:textId="56BCE83E" w:rsidR="00D262AF" w:rsidRPr="00870FE9" w:rsidRDefault="00D262AF" w:rsidP="00D262AF">
            <w:pPr>
              <w:pStyle w:val="Table"/>
            </w:pPr>
            <w:r>
              <w:t>Vedi sopra</w:t>
            </w:r>
          </w:p>
        </w:tc>
        <w:tc>
          <w:tcPr>
            <w:tcW w:w="1843" w:type="dxa"/>
            <w:shd w:val="clear" w:color="auto" w:fill="FFE599" w:themeFill="accent4" w:themeFillTint="66"/>
          </w:tcPr>
          <w:p w14:paraId="47FEA5A1" w14:textId="45C24CFA" w:rsidR="00D262AF" w:rsidRPr="26EB5FB1" w:rsidRDefault="00D262AF" w:rsidP="00D262AF">
            <w:pPr>
              <w:pStyle w:val="Table"/>
            </w:pPr>
            <w:r w:rsidRPr="26EB5FB1">
              <w:t>???</w:t>
            </w:r>
          </w:p>
        </w:tc>
        <w:tc>
          <w:tcPr>
            <w:tcW w:w="1845" w:type="dxa"/>
            <w:shd w:val="clear" w:color="auto" w:fill="FFE599" w:themeFill="accent4" w:themeFillTint="66"/>
          </w:tcPr>
          <w:p w14:paraId="0B6DDBB7" w14:textId="54BF2E41" w:rsidR="00D262AF" w:rsidRDefault="00D262AF" w:rsidP="00D262AF">
            <w:pPr>
              <w:pStyle w:val="Table"/>
            </w:pPr>
            <w:r>
              <w:t>…</w:t>
            </w:r>
          </w:p>
        </w:tc>
        <w:tc>
          <w:tcPr>
            <w:tcW w:w="2273" w:type="dxa"/>
            <w:shd w:val="clear" w:color="auto" w:fill="FFE599" w:themeFill="accent4" w:themeFillTint="66"/>
            <w:vAlign w:val="center"/>
          </w:tcPr>
          <w:p w14:paraId="790E8670" w14:textId="644E18C6" w:rsidR="00D262AF" w:rsidRDefault="00D262AF" w:rsidP="00D262AF">
            <w:pPr>
              <w:pStyle w:val="Table"/>
            </w:pPr>
            <w:r w:rsidRPr="00800FCB">
              <w:t>-------</w:t>
            </w:r>
          </w:p>
        </w:tc>
        <w:tc>
          <w:tcPr>
            <w:tcW w:w="2688" w:type="dxa"/>
            <w:shd w:val="clear" w:color="auto" w:fill="FFE599" w:themeFill="accent4" w:themeFillTint="66"/>
          </w:tcPr>
          <w:p w14:paraId="5C3C675C" w14:textId="29F7E443" w:rsidR="00D262AF" w:rsidRDefault="00D262AF" w:rsidP="00D262AF">
            <w:pPr>
              <w:pStyle w:val="Table"/>
            </w:pPr>
            <w:r w:rsidRPr="4399AECE">
              <w:t>Azione di controllo: il RUP può ridurre i livelli e i contenuti della progettazione.</w:t>
            </w:r>
          </w:p>
          <w:p w14:paraId="0714AED0" w14:textId="2C5A757F" w:rsidR="00D262AF" w:rsidRDefault="00D262AF" w:rsidP="00D262AF">
            <w:pPr>
              <w:pStyle w:val="Table"/>
            </w:pPr>
            <w:r w:rsidRPr="4399AECE">
              <w:t> Verifiche elementari:</w:t>
            </w:r>
          </w:p>
          <w:p w14:paraId="3956E294" w14:textId="32F6396F" w:rsidR="00D262AF" w:rsidRPr="4399AECE" w:rsidRDefault="00D262AF" w:rsidP="00D262AF">
            <w:pPr>
              <w:pStyle w:val="Table"/>
            </w:pPr>
            <w:r w:rsidRPr="4399AECE">
              <w:t>- Viene salvaguardata la qualità (</w:t>
            </w:r>
            <w:proofErr w:type="spellStart"/>
            <w:r w:rsidRPr="4399AECE">
              <w:t>dPR</w:t>
            </w:r>
            <w:proofErr w:type="spellEnd"/>
            <w:r w:rsidRPr="4399AECE">
              <w:t xml:space="preserve"> 207-2010 art.15, comma 3)?</w:t>
            </w:r>
          </w:p>
        </w:tc>
        <w:tc>
          <w:tcPr>
            <w:tcW w:w="3544" w:type="dxa"/>
            <w:shd w:val="clear" w:color="auto" w:fill="FFE599" w:themeFill="accent4" w:themeFillTint="66"/>
          </w:tcPr>
          <w:p w14:paraId="6470DB80" w14:textId="2F848EE0" w:rsidR="00D262AF" w:rsidRDefault="00D262AF" w:rsidP="00D262AF">
            <w:pPr>
              <w:pStyle w:val="Table"/>
            </w:pPr>
          </w:p>
        </w:tc>
        <w:tc>
          <w:tcPr>
            <w:tcW w:w="4394" w:type="dxa"/>
            <w:shd w:val="clear" w:color="auto" w:fill="FFE599" w:themeFill="accent4" w:themeFillTint="66"/>
          </w:tcPr>
          <w:p w14:paraId="2C97729B" w14:textId="77777777" w:rsidR="00D262AF" w:rsidRPr="000C667D" w:rsidRDefault="00D262AF" w:rsidP="00D262AF">
            <w:pPr>
              <w:pStyle w:val="Table"/>
            </w:pPr>
            <w:r w:rsidRPr="000C667D">
              <w:t>JERINÒ</w:t>
            </w:r>
          </w:p>
          <w:p w14:paraId="526177D8" w14:textId="77777777" w:rsidR="00D262AF" w:rsidRDefault="00D262AF" w:rsidP="00D262AF">
            <w:pPr>
              <w:pStyle w:val="Table"/>
            </w:pPr>
            <w:r w:rsidRPr="000C667D">
              <w:t xml:space="preserve">Non ci interessa ai fini progettuali, la verifica del progetto per quanto riguarda </w:t>
            </w:r>
            <w:proofErr w:type="gramStart"/>
            <w:r w:rsidRPr="000C667D">
              <w:t>l’ interesse</w:t>
            </w:r>
            <w:proofErr w:type="gramEnd"/>
            <w:r w:rsidRPr="000C667D">
              <w:t xml:space="preserve"> archeologico è demandata alla </w:t>
            </w:r>
            <w:r>
              <w:t>soprintendenza archeologica.</w:t>
            </w:r>
          </w:p>
          <w:p w14:paraId="4D638C25" w14:textId="54C29320" w:rsidR="001F0AAC" w:rsidRPr="4399AECE" w:rsidRDefault="001F0AAC" w:rsidP="00D262AF">
            <w:pPr>
              <w:pStyle w:val="Table"/>
            </w:pPr>
            <w:r w:rsidRPr="00D32DF9">
              <w:rPr>
                <w:b/>
                <w:bCs/>
                <w:highlight w:val="yellow"/>
              </w:rPr>
              <w:t>De Angelis</w:t>
            </w:r>
            <w:r>
              <w:rPr>
                <w:b/>
                <w:bCs/>
              </w:rPr>
              <w:t>: ok</w:t>
            </w:r>
          </w:p>
        </w:tc>
      </w:tr>
      <w:tr w:rsidR="00D262AF" w:rsidRPr="004252FA" w14:paraId="2B2A3A3D" w14:textId="493C2BF0" w:rsidTr="001F0AAC">
        <w:tc>
          <w:tcPr>
            <w:tcW w:w="3244" w:type="dxa"/>
            <w:shd w:val="clear" w:color="auto" w:fill="FFFF00"/>
          </w:tcPr>
          <w:p w14:paraId="7C6C8755" w14:textId="4E8E4961" w:rsidR="00D262AF" w:rsidRPr="00133C77" w:rsidRDefault="00D262AF" w:rsidP="00D262AF">
            <w:pPr>
              <w:pStyle w:val="Table"/>
            </w:pPr>
            <w:r w:rsidRPr="00133C77">
              <w:t xml:space="preserve">11. Nelle ipotesi di cui al comma 9, lettera a), la procedura di verifica preventiva dell’interesse archeologico si considera chiusa con esito negativo e accertata l’insussistenza dell’interesse archeologico nell’area interessata dai lavori. Nelle ipotesi di cui al comma 9, lettera b), la soprintendenza determina le misure </w:t>
            </w:r>
            <w:r w:rsidRPr="00133C77">
              <w:lastRenderedPageBreak/>
              <w:t>necessarie ad assicurare la conoscenza, la conservazione e la protezione dei rinvenimenti archeologicamente rilevanti, salve le misure di tutela eventualmente da adottare ai sensi del codice dei beni culturali e del paesaggio, relativamente a singoli rinvenimenti o al loro contesto. Nel caso di cui al comma 9, lettera c), le prescrizioni sono incluse nei provvedimenti di assoggettamento a tutela dell’area interessata dai rinvenimenti e il Ministero dei beni e delle attività culturali e del turismo avvia il procedimento di dichiarazione di cui agli articoli 12 e 13 del predetto codice dei beni culturali e del paesaggio.</w:t>
            </w:r>
          </w:p>
        </w:tc>
        <w:tc>
          <w:tcPr>
            <w:tcW w:w="1852" w:type="dxa"/>
            <w:shd w:val="clear" w:color="auto" w:fill="FFE599" w:themeFill="accent4" w:themeFillTint="66"/>
          </w:tcPr>
          <w:p w14:paraId="4C02E5DC" w14:textId="77777777" w:rsidR="00D262AF" w:rsidRPr="7865A6CA" w:rsidRDefault="00D262AF" w:rsidP="00D262AF">
            <w:pPr>
              <w:pStyle w:val="Table"/>
            </w:pPr>
          </w:p>
        </w:tc>
        <w:tc>
          <w:tcPr>
            <w:tcW w:w="1843" w:type="dxa"/>
            <w:shd w:val="clear" w:color="auto" w:fill="FFE599" w:themeFill="accent4" w:themeFillTint="66"/>
          </w:tcPr>
          <w:p w14:paraId="26390C94" w14:textId="4DE64C16" w:rsidR="00D262AF" w:rsidRDefault="00D262AF" w:rsidP="00D262AF">
            <w:pPr>
              <w:pStyle w:val="Table"/>
            </w:pPr>
            <w:r>
              <w:t>…</w:t>
            </w:r>
          </w:p>
        </w:tc>
        <w:tc>
          <w:tcPr>
            <w:tcW w:w="1845" w:type="dxa"/>
            <w:shd w:val="clear" w:color="auto" w:fill="FFE599" w:themeFill="accent4" w:themeFillTint="66"/>
          </w:tcPr>
          <w:p w14:paraId="2EEE2D9B" w14:textId="77777777" w:rsidR="00D262AF" w:rsidRDefault="00D262AF" w:rsidP="00D262AF">
            <w:pPr>
              <w:pStyle w:val="Table"/>
            </w:pPr>
            <w:r w:rsidRPr="002C2703">
              <w:t>Azioni di controllo: </w:t>
            </w:r>
          </w:p>
          <w:p w14:paraId="75A45391" w14:textId="51CC8A9B" w:rsidR="00D262AF" w:rsidRDefault="00D262AF" w:rsidP="00D262AF">
            <w:pPr>
              <w:pStyle w:val="Table"/>
              <w:numPr>
                <w:ilvl w:val="0"/>
                <w:numId w:val="14"/>
              </w:numPr>
            </w:pPr>
            <w:r w:rsidRPr="0617FACE">
              <w:t>Verificare che le misure imposte dalla Soprintendenze siano adeguate. </w:t>
            </w:r>
          </w:p>
        </w:tc>
        <w:tc>
          <w:tcPr>
            <w:tcW w:w="2273" w:type="dxa"/>
            <w:shd w:val="clear" w:color="auto" w:fill="FFE599" w:themeFill="accent4" w:themeFillTint="66"/>
          </w:tcPr>
          <w:p w14:paraId="54480A0C" w14:textId="77777777" w:rsidR="00D262AF" w:rsidRDefault="00D262AF" w:rsidP="00D262AF">
            <w:pPr>
              <w:pStyle w:val="Table"/>
            </w:pPr>
          </w:p>
        </w:tc>
        <w:tc>
          <w:tcPr>
            <w:tcW w:w="2688" w:type="dxa"/>
            <w:shd w:val="clear" w:color="auto" w:fill="FFE599" w:themeFill="accent4" w:themeFillTint="66"/>
          </w:tcPr>
          <w:p w14:paraId="3C26DEA8" w14:textId="160EE3DB" w:rsidR="00D262AF" w:rsidRDefault="00D262AF" w:rsidP="00D262AF">
            <w:pPr>
              <w:pStyle w:val="Table"/>
            </w:pPr>
          </w:p>
        </w:tc>
        <w:tc>
          <w:tcPr>
            <w:tcW w:w="3544" w:type="dxa"/>
            <w:shd w:val="clear" w:color="auto" w:fill="FFE599" w:themeFill="accent4" w:themeFillTint="66"/>
          </w:tcPr>
          <w:p w14:paraId="32E742FD" w14:textId="02901DFB" w:rsidR="00D262AF" w:rsidRPr="7865A6CA" w:rsidRDefault="00D262AF" w:rsidP="00D262AF">
            <w:pPr>
              <w:pStyle w:val="Table"/>
            </w:pPr>
            <w:r w:rsidRPr="3901E22E">
              <w:t>Azione di controllo</w:t>
            </w:r>
            <w:r w:rsidRPr="0617FACE">
              <w:t>: Se si verifica comma 9 a), si accerta l’insussistenza dell’interesse archeologico; se si verifica comma 9b) allora la soprintendenza determinerà le misure necessarie; nel caso di comma 9c) si attueranno i provvedimenti di assoggettamento a tutela del Ministero dei beni e delle attività culturali.</w:t>
            </w:r>
          </w:p>
          <w:p w14:paraId="44CD07AF" w14:textId="02901DFB" w:rsidR="00D262AF" w:rsidRPr="7865A6CA" w:rsidRDefault="00D262AF" w:rsidP="00D262AF">
            <w:pPr>
              <w:pStyle w:val="Table"/>
            </w:pPr>
            <w:r w:rsidRPr="0617FACE">
              <w:t> Verifiche elementari:</w:t>
            </w:r>
          </w:p>
          <w:p w14:paraId="2188DE9A" w14:textId="02901DFB" w:rsidR="00D262AF" w:rsidRPr="7865A6CA" w:rsidRDefault="00D262AF" w:rsidP="00D262AF">
            <w:pPr>
              <w:pStyle w:val="Table"/>
            </w:pPr>
            <w:r w:rsidRPr="0617FACE">
              <w:lastRenderedPageBreak/>
              <w:t>- Sono state aggiornati gli elaborati di progetto nel caso di varianti (</w:t>
            </w:r>
            <w:proofErr w:type="spellStart"/>
            <w:r w:rsidRPr="0617FACE">
              <w:t>dPR</w:t>
            </w:r>
            <w:proofErr w:type="spellEnd"/>
            <w:r w:rsidRPr="0617FACE">
              <w:t xml:space="preserve"> 207-2010 art.15, comma 4)</w:t>
            </w:r>
          </w:p>
          <w:p w14:paraId="3A38ABF9" w14:textId="77777777" w:rsidR="00D262AF" w:rsidRPr="7865A6CA" w:rsidRDefault="00D262AF" w:rsidP="00D262AF">
            <w:pPr>
              <w:pStyle w:val="Table"/>
            </w:pPr>
          </w:p>
        </w:tc>
        <w:tc>
          <w:tcPr>
            <w:tcW w:w="4394" w:type="dxa"/>
            <w:shd w:val="clear" w:color="auto" w:fill="FFE599" w:themeFill="accent4" w:themeFillTint="66"/>
          </w:tcPr>
          <w:p w14:paraId="53F0BAC1" w14:textId="17D219FF" w:rsidR="00D262AF" w:rsidRPr="3901E22E" w:rsidRDefault="00D262AF" w:rsidP="00D262AF">
            <w:pPr>
              <w:pStyle w:val="Table"/>
            </w:pPr>
            <w:r w:rsidRPr="00FC5B8B">
              <w:lastRenderedPageBreak/>
              <w:t>MARZELLA</w:t>
            </w:r>
          </w:p>
          <w:p w14:paraId="60744C3F" w14:textId="6106535C" w:rsidR="00D262AF" w:rsidRPr="00FC5B8B" w:rsidRDefault="00D262AF" w:rsidP="00D262AF">
            <w:pPr>
              <w:pStyle w:val="Table"/>
            </w:pPr>
            <w:r w:rsidRPr="00639526">
              <w:t>Comma 9a), verificare</w:t>
            </w:r>
            <w:r w:rsidRPr="3AA51861">
              <w:t xml:space="preserve"> l’insussistenza dell’interesse archeologico</w:t>
            </w:r>
          </w:p>
          <w:p w14:paraId="4E300428" w14:textId="7F75DCC1" w:rsidR="00D262AF" w:rsidRPr="3901E22E" w:rsidRDefault="00D262AF" w:rsidP="00D262AF">
            <w:pPr>
              <w:pStyle w:val="Table"/>
            </w:pPr>
            <w:r w:rsidRPr="15FD57D8">
              <w:t>Comma</w:t>
            </w:r>
            <w:r w:rsidRPr="3AA51861">
              <w:t xml:space="preserve"> 9b) </w:t>
            </w:r>
            <w:r w:rsidRPr="15FD57D8">
              <w:t>verificare che</w:t>
            </w:r>
            <w:r w:rsidRPr="3AA51861">
              <w:t xml:space="preserve"> la soprintendenza </w:t>
            </w:r>
            <w:r w:rsidRPr="15FD57D8">
              <w:t xml:space="preserve">abbia determinato </w:t>
            </w:r>
            <w:proofErr w:type="spellStart"/>
            <w:r w:rsidRPr="15FD57D8">
              <w:t>determinato</w:t>
            </w:r>
            <w:proofErr w:type="spellEnd"/>
            <w:r w:rsidRPr="3AA51861">
              <w:t xml:space="preserve"> le misure necessarie</w:t>
            </w:r>
            <w:r w:rsidRPr="15FD57D8">
              <w:t xml:space="preserve"> e siano state </w:t>
            </w:r>
            <w:r w:rsidRPr="597F4BE0">
              <w:t xml:space="preserve">applicate </w:t>
            </w:r>
          </w:p>
          <w:p w14:paraId="270FBED5" w14:textId="2B3FB9FB" w:rsidR="00D262AF" w:rsidRPr="007E3A6B" w:rsidRDefault="00D262AF" w:rsidP="00D262AF">
            <w:pPr>
              <w:pStyle w:val="Table"/>
            </w:pPr>
            <w:r w:rsidRPr="597F4BE0">
              <w:lastRenderedPageBreak/>
              <w:t>Comma</w:t>
            </w:r>
            <w:r w:rsidRPr="3AA51861">
              <w:t xml:space="preserve"> 9c) </w:t>
            </w:r>
            <w:r w:rsidRPr="597F4BE0">
              <w:t>verificare siano attuati</w:t>
            </w:r>
            <w:r w:rsidRPr="3AA51861">
              <w:t xml:space="preserve"> i provvedimenti di assoggettamento a tutela del Ministero dei beni e delle attività culturali.</w:t>
            </w:r>
          </w:p>
          <w:p w14:paraId="70449418" w14:textId="756E12DC" w:rsidR="001F0AAC" w:rsidRDefault="001F0AAC" w:rsidP="001F0AAC">
            <w:pPr>
              <w:pStyle w:val="Table"/>
              <w:rPr>
                <w:b/>
                <w:bCs/>
              </w:rPr>
            </w:pPr>
            <w:r w:rsidRPr="00D32DF9">
              <w:rPr>
                <w:b/>
                <w:bCs/>
                <w:highlight w:val="yellow"/>
              </w:rPr>
              <w:t>De Angelis</w:t>
            </w:r>
            <w:r>
              <w:rPr>
                <w:b/>
                <w:bCs/>
              </w:rPr>
              <w:t>:</w:t>
            </w:r>
          </w:p>
          <w:p w14:paraId="246E5F2B" w14:textId="40445BB6" w:rsidR="00D262AF" w:rsidRPr="3901E22E" w:rsidRDefault="001F0AAC" w:rsidP="00D262AF">
            <w:pPr>
              <w:pStyle w:val="Tablelist"/>
            </w:pPr>
            <w:r>
              <w:t xml:space="preserve">Coerenza delle scelte progettuali definitive con quanto stabilito nel livello precedente [art. 23.7], </w:t>
            </w:r>
            <w:r w:rsidRPr="00576852">
              <w:t xml:space="preserve">con particolare riguardo alle </w:t>
            </w:r>
            <w:r>
              <w:t xml:space="preserve">eventuali </w:t>
            </w:r>
            <w:r w:rsidRPr="00576852">
              <w:t xml:space="preserve">prescrizioni delle Soprintendenze e </w:t>
            </w:r>
            <w:r>
              <w:t>ai relativi</w:t>
            </w:r>
            <w:r w:rsidRPr="00576852">
              <w:t xml:space="preserve"> provvedimenti di assoggettamento a tutela [art. 25.11]</w:t>
            </w:r>
            <w:r>
              <w:t>.</w:t>
            </w:r>
          </w:p>
        </w:tc>
      </w:tr>
      <w:tr w:rsidR="00D262AF" w:rsidRPr="004252FA" w14:paraId="6AF5072D" w14:textId="26CF9516" w:rsidTr="001F0AAC">
        <w:tc>
          <w:tcPr>
            <w:tcW w:w="3244" w:type="dxa"/>
            <w:shd w:val="clear" w:color="auto" w:fill="FFFF00"/>
          </w:tcPr>
          <w:p w14:paraId="12E9743C" w14:textId="60500644" w:rsidR="00D262AF" w:rsidRPr="004831D4" w:rsidRDefault="00D262AF" w:rsidP="00D262AF">
            <w:pPr>
              <w:pStyle w:val="Table"/>
            </w:pPr>
            <w:r w:rsidRPr="00133C77">
              <w:lastRenderedPageBreak/>
              <w:t xml:space="preserve"> 12. La procedura di verifica preventiva dell’interesse archeologico è condotta sotto la direzione della soprintendenza archeologica territorialmente competente. </w:t>
            </w:r>
            <w:r w:rsidRPr="004831D4">
              <w:t xml:space="preserve">Gli oneri sono a carico della stazione appaltante. </w:t>
            </w:r>
          </w:p>
        </w:tc>
        <w:tc>
          <w:tcPr>
            <w:tcW w:w="1852" w:type="dxa"/>
            <w:shd w:val="clear" w:color="auto" w:fill="FFE599" w:themeFill="accent4" w:themeFillTint="66"/>
          </w:tcPr>
          <w:p w14:paraId="211CDA72" w14:textId="353A47E3" w:rsidR="00D262AF" w:rsidRPr="00FF79EB" w:rsidRDefault="00D262AF" w:rsidP="00D262AF">
            <w:pPr>
              <w:pStyle w:val="Table"/>
            </w:pPr>
            <w:r>
              <w:t>Vedi sopra</w:t>
            </w:r>
          </w:p>
        </w:tc>
        <w:tc>
          <w:tcPr>
            <w:tcW w:w="1843" w:type="dxa"/>
            <w:shd w:val="clear" w:color="auto" w:fill="FFE599" w:themeFill="accent4" w:themeFillTint="66"/>
          </w:tcPr>
          <w:p w14:paraId="3AB1D809" w14:textId="555F9F01" w:rsidR="00D262AF" w:rsidRDefault="00D262AF" w:rsidP="00D262AF">
            <w:pPr>
              <w:pStyle w:val="Table"/>
            </w:pPr>
            <w:r w:rsidRPr="7865A6CA">
              <w:t>AV 25.12 Verifica economica</w:t>
            </w:r>
          </w:p>
          <w:p w14:paraId="60B9B0B9" w14:textId="0899B707" w:rsidR="00D262AF" w:rsidRDefault="00D262AF" w:rsidP="00D262AF">
            <w:pPr>
              <w:pStyle w:val="Table"/>
            </w:pPr>
            <w:r w:rsidRPr="7865A6CA">
              <w:t>-In caso di procedura di verifica dell’interesse archeologico, la stazione appaltante riesce a coprire gli oneri di spesa? (???)</w:t>
            </w:r>
          </w:p>
          <w:p w14:paraId="58EDD497" w14:textId="77777777" w:rsidR="00D262AF" w:rsidRPr="7865A6CA" w:rsidRDefault="00D262AF" w:rsidP="00D262AF">
            <w:pPr>
              <w:pStyle w:val="Table"/>
            </w:pPr>
          </w:p>
        </w:tc>
        <w:tc>
          <w:tcPr>
            <w:tcW w:w="1845" w:type="dxa"/>
            <w:shd w:val="clear" w:color="auto" w:fill="FFE599" w:themeFill="accent4" w:themeFillTint="66"/>
          </w:tcPr>
          <w:p w14:paraId="3442B504" w14:textId="3A5D56AF" w:rsidR="00D262AF" w:rsidRDefault="00D262AF" w:rsidP="00D262AF">
            <w:pPr>
              <w:pStyle w:val="Table"/>
            </w:pPr>
            <w:r>
              <w:t>…</w:t>
            </w:r>
          </w:p>
        </w:tc>
        <w:tc>
          <w:tcPr>
            <w:tcW w:w="2273" w:type="dxa"/>
            <w:shd w:val="clear" w:color="auto" w:fill="FFE599" w:themeFill="accent4" w:themeFillTint="66"/>
            <w:vAlign w:val="center"/>
          </w:tcPr>
          <w:p w14:paraId="10D80789" w14:textId="7B012EE7" w:rsidR="00D262AF" w:rsidRDefault="00D262AF" w:rsidP="00D262AF">
            <w:pPr>
              <w:pStyle w:val="Table"/>
            </w:pPr>
            <w:r w:rsidRPr="00800FCB">
              <w:t>-------</w:t>
            </w:r>
          </w:p>
        </w:tc>
        <w:tc>
          <w:tcPr>
            <w:tcW w:w="2688" w:type="dxa"/>
            <w:shd w:val="clear" w:color="auto" w:fill="FFE599" w:themeFill="accent4" w:themeFillTint="66"/>
          </w:tcPr>
          <w:p w14:paraId="43729348" w14:textId="65C3E059" w:rsidR="00D262AF" w:rsidRPr="14B2BAE8" w:rsidRDefault="00D262AF" w:rsidP="00D262AF">
            <w:pPr>
              <w:pStyle w:val="Table"/>
            </w:pPr>
          </w:p>
        </w:tc>
        <w:tc>
          <w:tcPr>
            <w:tcW w:w="3544" w:type="dxa"/>
            <w:shd w:val="clear" w:color="auto" w:fill="FFE599" w:themeFill="accent4" w:themeFillTint="66"/>
          </w:tcPr>
          <w:p w14:paraId="1A9E0320" w14:textId="77777777" w:rsidR="00D262AF" w:rsidRDefault="00D262AF" w:rsidP="00D262AF">
            <w:pPr>
              <w:pStyle w:val="Table"/>
            </w:pPr>
            <w:r w:rsidRPr="14B2BAE8">
              <w:t>Azione di controllo: Gli oneri delle verifiche preventive sono della stazione appaltante.</w:t>
            </w:r>
          </w:p>
          <w:p w14:paraId="3AEAA4B6" w14:textId="77777777" w:rsidR="00D262AF" w:rsidRDefault="00D262AF" w:rsidP="00D262AF">
            <w:pPr>
              <w:pStyle w:val="Table"/>
            </w:pPr>
            <w:r w:rsidRPr="7865A6CA">
              <w:t> Verifiche elementari:</w:t>
            </w:r>
          </w:p>
          <w:p w14:paraId="56BDBBE6" w14:textId="77777777" w:rsidR="00D262AF" w:rsidRDefault="00D262AF" w:rsidP="00D262AF">
            <w:pPr>
              <w:pStyle w:val="Table"/>
            </w:pPr>
            <w:r w:rsidRPr="14B2BAE8">
              <w:t>- Nel quadro economico è presente la somma a disposizione per tali indagini (</w:t>
            </w:r>
            <w:proofErr w:type="spellStart"/>
            <w:r w:rsidRPr="14B2BAE8">
              <w:t>dPR</w:t>
            </w:r>
            <w:proofErr w:type="spellEnd"/>
            <w:r w:rsidRPr="14B2BAE8">
              <w:t xml:space="preserve"> 207-2010 art 16, comma 1.b)</w:t>
            </w:r>
            <w:proofErr w:type="gramStart"/>
            <w:r w:rsidRPr="14B2BAE8">
              <w:t>) ?</w:t>
            </w:r>
            <w:proofErr w:type="gramEnd"/>
          </w:p>
          <w:p w14:paraId="5E7A4B70" w14:textId="0F28082F" w:rsidR="00D262AF" w:rsidRDefault="00D262AF" w:rsidP="00D262AF">
            <w:pPr>
              <w:pStyle w:val="Table"/>
            </w:pPr>
          </w:p>
        </w:tc>
        <w:tc>
          <w:tcPr>
            <w:tcW w:w="4394" w:type="dxa"/>
            <w:shd w:val="clear" w:color="auto" w:fill="FFE599" w:themeFill="accent4" w:themeFillTint="66"/>
          </w:tcPr>
          <w:p w14:paraId="5D13FCE8" w14:textId="77777777" w:rsidR="00D262AF" w:rsidRPr="00393140" w:rsidRDefault="00D262AF" w:rsidP="00D262AF">
            <w:pPr>
              <w:pStyle w:val="Table"/>
            </w:pPr>
            <w:r w:rsidRPr="00393140">
              <w:t>ERMIDORO</w:t>
            </w:r>
          </w:p>
          <w:p w14:paraId="15D02A5B" w14:textId="77777777" w:rsidR="00D262AF" w:rsidRDefault="00D262AF" w:rsidP="00D262AF">
            <w:pPr>
              <w:pStyle w:val="Table"/>
            </w:pPr>
            <w:r w:rsidRPr="00393140">
              <w:t>Il quadro economico deve riportare gli oneri a carico della stazione appaltante relativi ad una eventuale verifica archeologica.</w:t>
            </w:r>
          </w:p>
          <w:p w14:paraId="26934B64" w14:textId="2CC25FF5" w:rsidR="001F0AAC" w:rsidRPr="14B2BAE8" w:rsidRDefault="001F0AAC" w:rsidP="00F029D5">
            <w:pPr>
              <w:pStyle w:val="Table"/>
            </w:pPr>
            <w:r w:rsidRPr="00D32DF9">
              <w:rPr>
                <w:b/>
                <w:bCs/>
                <w:highlight w:val="yellow"/>
              </w:rPr>
              <w:t>De Angelis</w:t>
            </w:r>
            <w:r w:rsidR="00F029D5">
              <w:rPr>
                <w:b/>
                <w:bCs/>
              </w:rPr>
              <w:t>: vedi 25.1</w:t>
            </w:r>
          </w:p>
        </w:tc>
      </w:tr>
      <w:tr w:rsidR="00D262AF" w:rsidRPr="004252FA" w14:paraId="1D80E6E3" w14:textId="0995829B" w:rsidTr="001F0AAC">
        <w:tc>
          <w:tcPr>
            <w:tcW w:w="3244" w:type="dxa"/>
            <w:shd w:val="clear" w:color="auto" w:fill="FFFF00"/>
          </w:tcPr>
          <w:p w14:paraId="67CD630C" w14:textId="4DEE23AE" w:rsidR="00D262AF" w:rsidRPr="00133C77" w:rsidRDefault="00D262AF" w:rsidP="00D262AF">
            <w:pPr>
              <w:pStyle w:val="Table"/>
            </w:pPr>
            <w:r w:rsidRPr="00133C77">
              <w:t xml:space="preserve"> 13. Con decreto del Presidente del Consiglio dei Ministri, su proposta del Ministro dei beni e delle attività culturali e del turismo, di concerto con il Ministro delle infrastrutture e dei trasporti, entro il 31 dicembre 2017, sono adottate linee guida finalizzate ad assicurare speditezza, efficienza ed efficacia alla procedura di cui al presente articolo. Con il medesimo decreto sono individuati procedimenti semplificati, con termini certi, che garantiscano la tutela del patrimonio archeologico tenendo conto dell’interesse pubblico sotteso alla realizzazione dell’opera. </w:t>
            </w:r>
          </w:p>
        </w:tc>
        <w:tc>
          <w:tcPr>
            <w:tcW w:w="1852" w:type="dxa"/>
            <w:shd w:val="clear" w:color="auto" w:fill="FFE599" w:themeFill="accent4" w:themeFillTint="66"/>
          </w:tcPr>
          <w:p w14:paraId="4D5DAB49" w14:textId="018CB154" w:rsidR="00D262AF" w:rsidRPr="00870FE9" w:rsidRDefault="00D262AF" w:rsidP="00D262AF">
            <w:pPr>
              <w:pStyle w:val="Table"/>
            </w:pPr>
            <w:r>
              <w:t>È chiara la paura delle lentezze non solo burocratiche, contrapposte all’attenzione e cura richiesta …</w:t>
            </w:r>
          </w:p>
        </w:tc>
        <w:tc>
          <w:tcPr>
            <w:tcW w:w="1843" w:type="dxa"/>
            <w:shd w:val="clear" w:color="auto" w:fill="FFE599" w:themeFill="accent4" w:themeFillTint="66"/>
          </w:tcPr>
          <w:p w14:paraId="7EBC187A" w14:textId="487D88CB" w:rsidR="00D262AF" w:rsidRDefault="00D262AF" w:rsidP="00D262AF">
            <w:pPr>
              <w:pStyle w:val="Table"/>
            </w:pPr>
            <w:r w:rsidRPr="7865A6CA">
              <w:t xml:space="preserve">AV 25.13 </w:t>
            </w:r>
            <w:r w:rsidRPr="0049601A">
              <w:t>Verifica sulla semplificazione delle procedure</w:t>
            </w:r>
          </w:p>
          <w:p w14:paraId="38308C85" w14:textId="487D88CB" w:rsidR="00D262AF" w:rsidRDefault="00D262AF" w:rsidP="00D262AF">
            <w:pPr>
              <w:pStyle w:val="Table"/>
            </w:pPr>
            <w:r w:rsidRPr="7865A6CA">
              <w:t>-In caso si debba effettuare una procedura di verifica, è possibile servirsi dei procedimenti semplificati definiti dal DPCM (quale?)?</w:t>
            </w:r>
          </w:p>
          <w:p w14:paraId="367EFA92" w14:textId="77777777" w:rsidR="00D262AF" w:rsidRPr="7865A6CA" w:rsidRDefault="00D262AF" w:rsidP="00D262AF">
            <w:pPr>
              <w:pStyle w:val="Table"/>
            </w:pPr>
          </w:p>
        </w:tc>
        <w:tc>
          <w:tcPr>
            <w:tcW w:w="1845" w:type="dxa"/>
            <w:shd w:val="clear" w:color="auto" w:fill="FFE599" w:themeFill="accent4" w:themeFillTint="66"/>
          </w:tcPr>
          <w:p w14:paraId="5EB6A5C8" w14:textId="5A4BD6F1" w:rsidR="00D262AF" w:rsidRDefault="00D262AF" w:rsidP="00D262AF">
            <w:pPr>
              <w:pStyle w:val="Table"/>
            </w:pPr>
            <w:r>
              <w:t>…</w:t>
            </w:r>
          </w:p>
        </w:tc>
        <w:tc>
          <w:tcPr>
            <w:tcW w:w="2273" w:type="dxa"/>
            <w:shd w:val="clear" w:color="auto" w:fill="FFE599" w:themeFill="accent4" w:themeFillTint="66"/>
            <w:vAlign w:val="center"/>
          </w:tcPr>
          <w:p w14:paraId="09491132" w14:textId="2B913E12" w:rsidR="00D262AF" w:rsidRDefault="00D262AF" w:rsidP="00D262AF">
            <w:pPr>
              <w:pStyle w:val="Table"/>
            </w:pPr>
            <w:r w:rsidRPr="00800FCB">
              <w:t>-------</w:t>
            </w:r>
          </w:p>
        </w:tc>
        <w:tc>
          <w:tcPr>
            <w:tcW w:w="2688" w:type="dxa"/>
            <w:shd w:val="clear" w:color="auto" w:fill="FFE599" w:themeFill="accent4" w:themeFillTint="66"/>
          </w:tcPr>
          <w:p w14:paraId="5A827103" w14:textId="6303F64E" w:rsidR="00D262AF" w:rsidRDefault="00D262AF" w:rsidP="00D262AF">
            <w:pPr>
              <w:pStyle w:val="Table"/>
            </w:pPr>
          </w:p>
        </w:tc>
        <w:tc>
          <w:tcPr>
            <w:tcW w:w="3544" w:type="dxa"/>
            <w:shd w:val="clear" w:color="auto" w:fill="FFE599" w:themeFill="accent4" w:themeFillTint="66"/>
          </w:tcPr>
          <w:p w14:paraId="49E1AE1F" w14:textId="265C054E" w:rsidR="00D262AF" w:rsidRDefault="00D262AF" w:rsidP="00D262AF">
            <w:pPr>
              <w:pStyle w:val="Table"/>
            </w:pPr>
          </w:p>
        </w:tc>
        <w:tc>
          <w:tcPr>
            <w:tcW w:w="4394" w:type="dxa"/>
            <w:shd w:val="clear" w:color="auto" w:fill="FFE599" w:themeFill="accent4" w:themeFillTint="66"/>
          </w:tcPr>
          <w:p w14:paraId="279B3071" w14:textId="77777777" w:rsidR="00D262AF" w:rsidRPr="00393140" w:rsidRDefault="00D262AF" w:rsidP="00D262AF">
            <w:pPr>
              <w:pStyle w:val="Table"/>
            </w:pPr>
            <w:r w:rsidRPr="00393140">
              <w:t>D'ACHILLE</w:t>
            </w:r>
          </w:p>
          <w:p w14:paraId="62634C52" w14:textId="77777777" w:rsidR="00D262AF" w:rsidRDefault="00D262AF" w:rsidP="00D262AF">
            <w:pPr>
              <w:pStyle w:val="Table"/>
            </w:pPr>
            <w:r w:rsidRPr="00774C64">
              <w:t xml:space="preserve">Verificare che, </w:t>
            </w:r>
            <w:r>
              <w:t>in caso di procedura semplificata, siano rispettate le linee guida definite dal DPCM.</w:t>
            </w:r>
          </w:p>
          <w:p w14:paraId="67CE2850" w14:textId="40ABC44E" w:rsidR="001F0AAC" w:rsidRDefault="001F0AAC" w:rsidP="00F029D5">
            <w:pPr>
              <w:pStyle w:val="Table"/>
            </w:pPr>
            <w:r w:rsidRPr="00D32DF9">
              <w:rPr>
                <w:b/>
                <w:bCs/>
                <w:highlight w:val="yellow"/>
              </w:rPr>
              <w:t>De Angelis</w:t>
            </w:r>
            <w:r w:rsidR="00F029D5">
              <w:rPr>
                <w:b/>
                <w:bCs/>
              </w:rPr>
              <w:t xml:space="preserve"> </w:t>
            </w:r>
            <w:r w:rsidR="00F029D5" w:rsidRPr="00F029D5">
              <w:t>ma è questione di come lavora la soprintendenza, no?</w:t>
            </w:r>
          </w:p>
        </w:tc>
      </w:tr>
      <w:tr w:rsidR="00D262AF" w:rsidRPr="004252FA" w14:paraId="7C6CEF43" w14:textId="11EABA54" w:rsidTr="001F0AAC">
        <w:tc>
          <w:tcPr>
            <w:tcW w:w="3244" w:type="dxa"/>
            <w:shd w:val="clear" w:color="auto" w:fill="FFFF00"/>
          </w:tcPr>
          <w:p w14:paraId="59FF53B4" w14:textId="6B6AAE69" w:rsidR="00D262AF" w:rsidRPr="00133C77" w:rsidRDefault="00D262AF" w:rsidP="00D262AF">
            <w:pPr>
              <w:pStyle w:val="Table"/>
            </w:pPr>
            <w:r w:rsidRPr="00133C77">
              <w:t xml:space="preserve"> 14. Per gli interventi soggetti alla procedura di cui al presente articolo, il soprintendente, entro trenta giorni dalla richiesta di cui al comma </w:t>
            </w:r>
            <w:proofErr w:type="gramStart"/>
            <w:r w:rsidRPr="00133C77">
              <w:t>3,stipula</w:t>
            </w:r>
            <w:proofErr w:type="gramEnd"/>
            <w:r w:rsidRPr="00133C77">
              <w:t xml:space="preserve"> un apposito accordo con la stazione appaltante per disciplinare le forme di coordinamento e di collaborazione con il responsabile del procedimento e con gli uffici della stazione appaltante. Nell’accordo le amministrazioni possono graduare la complessità della procedura di cui al presente articolo, in ragione della tipologia e dell’entità dei lavori da eseguire, anche riducendole fasi e i contenuti del procedimento. L’accordo disciplina, altresì, le forme di documentazione e di divulgazione dei risultati dell’indagine, mediante l’informatizzazione dei dati raccolti, la produzione di edizioni scientifiche e didattiche, eventuali ricostruzioni virtuali volte alla comprensione funzionale dei complessi antichi, eventuali mostre ed esposizioni finalizzate alla diffusione e alla pubblicizzazione delle indagini svolte. </w:t>
            </w:r>
          </w:p>
        </w:tc>
        <w:tc>
          <w:tcPr>
            <w:tcW w:w="1852" w:type="dxa"/>
            <w:shd w:val="clear" w:color="auto" w:fill="FFE599" w:themeFill="accent4" w:themeFillTint="66"/>
          </w:tcPr>
          <w:p w14:paraId="333B13A2" w14:textId="53CB65FA" w:rsidR="00D262AF" w:rsidRPr="00FF79EB" w:rsidRDefault="00D262AF" w:rsidP="00D262AF">
            <w:pPr>
              <w:pStyle w:val="Table"/>
            </w:pPr>
            <w:r w:rsidRPr="00ED143E">
              <w:t>Vedi sopra</w:t>
            </w:r>
          </w:p>
        </w:tc>
        <w:tc>
          <w:tcPr>
            <w:tcW w:w="1843" w:type="dxa"/>
            <w:shd w:val="clear" w:color="auto" w:fill="FFE599" w:themeFill="accent4" w:themeFillTint="66"/>
          </w:tcPr>
          <w:p w14:paraId="08F63103" w14:textId="39DC5E03" w:rsidR="00D262AF" w:rsidRPr="00ED143E" w:rsidRDefault="00D262AF" w:rsidP="00D262AF">
            <w:pPr>
              <w:pStyle w:val="Table"/>
            </w:pPr>
            <w:r w:rsidRPr="72DB4A47">
              <w:t>AV 25.14 Verifica sulla documentazione</w:t>
            </w:r>
          </w:p>
          <w:p w14:paraId="2BCE3669" w14:textId="39DC5E03" w:rsidR="00D262AF" w:rsidRPr="00ED143E" w:rsidRDefault="00D262AF" w:rsidP="00D262AF">
            <w:pPr>
              <w:pStyle w:val="Table"/>
            </w:pPr>
            <w:r w:rsidRPr="72DB4A47">
              <w:t>-Quanto prodotto e trasmesso dalla stazione appaltante è coerente con quanto stabilito dall’accordo tra le parti?</w:t>
            </w:r>
          </w:p>
          <w:p w14:paraId="42A619DB" w14:textId="77777777" w:rsidR="00D262AF" w:rsidRPr="72DB4A47" w:rsidRDefault="00D262AF" w:rsidP="00D262AF">
            <w:pPr>
              <w:pStyle w:val="Table"/>
            </w:pPr>
          </w:p>
        </w:tc>
        <w:tc>
          <w:tcPr>
            <w:tcW w:w="1845" w:type="dxa"/>
            <w:shd w:val="clear" w:color="auto" w:fill="FFE599" w:themeFill="accent4" w:themeFillTint="66"/>
          </w:tcPr>
          <w:p w14:paraId="09FA7448" w14:textId="6EA6B103" w:rsidR="00D262AF" w:rsidRDefault="00D262AF" w:rsidP="00D262AF">
            <w:pPr>
              <w:pStyle w:val="Table"/>
            </w:pPr>
            <w:r>
              <w:t xml:space="preserve">- </w:t>
            </w:r>
            <w:r w:rsidRPr="009F27B0">
              <w:t>Verificare che le indagini siano avvenute seguendo le procedure stabilite tra RUP e soprintendenza archeologica;</w:t>
            </w:r>
          </w:p>
          <w:p w14:paraId="49825D73" w14:textId="74CDCBEA" w:rsidR="00D262AF" w:rsidRDefault="00D262AF" w:rsidP="00D262AF">
            <w:pPr>
              <w:pStyle w:val="Table"/>
            </w:pPr>
            <w:r>
              <w:t xml:space="preserve">- </w:t>
            </w:r>
            <w:r w:rsidRPr="00B073AC">
              <w:t>Verifica dell’adeguatezza della documentazione prodotta, in base a quella richiesta, per una corretta divulgazione delle informazioni.</w:t>
            </w:r>
          </w:p>
        </w:tc>
        <w:tc>
          <w:tcPr>
            <w:tcW w:w="2273" w:type="dxa"/>
            <w:shd w:val="clear" w:color="auto" w:fill="FFE599" w:themeFill="accent4" w:themeFillTint="66"/>
            <w:vAlign w:val="center"/>
          </w:tcPr>
          <w:p w14:paraId="592F6D77" w14:textId="5A2FC7F3" w:rsidR="00D262AF" w:rsidRPr="006B4D99" w:rsidRDefault="00D262AF" w:rsidP="00D262AF">
            <w:pPr>
              <w:pStyle w:val="Table"/>
            </w:pPr>
            <w:r w:rsidRPr="00800FCB">
              <w:t>-------</w:t>
            </w:r>
          </w:p>
        </w:tc>
        <w:tc>
          <w:tcPr>
            <w:tcW w:w="2688" w:type="dxa"/>
            <w:shd w:val="clear" w:color="auto" w:fill="FFE599" w:themeFill="accent4" w:themeFillTint="66"/>
          </w:tcPr>
          <w:p w14:paraId="4B854C16" w14:textId="761689B8" w:rsidR="00D262AF" w:rsidRPr="5504A61E" w:rsidRDefault="00D262AF" w:rsidP="00D262AF">
            <w:pPr>
              <w:pStyle w:val="Table"/>
            </w:pPr>
            <w:r w:rsidRPr="006B4D99">
              <w:t xml:space="preserve">Azione di controllo </w:t>
            </w:r>
            <w:proofErr w:type="spellStart"/>
            <w:r w:rsidRPr="006B4D99">
              <w:t>XLIV.Verifica</w:t>
            </w:r>
            <w:proofErr w:type="spellEnd"/>
            <w:r w:rsidRPr="006B4D99">
              <w:t xml:space="preserve"> della presenza dell’accordo tra soprintendente e stazione appaltante che </w:t>
            </w:r>
            <w:r w:rsidRPr="00D10471">
              <w:t xml:space="preserve">disciplini le forme di coordinamento e collaborazione con il responsabile del procedimento e con gli uffici della stazione appaltante all’interno del progetto di fattibilità. </w:t>
            </w:r>
            <w:proofErr w:type="gramStart"/>
            <w:r w:rsidRPr="00D10471">
              <w:t>Controllo inoltre</w:t>
            </w:r>
            <w:proofErr w:type="gramEnd"/>
            <w:r w:rsidRPr="00D10471">
              <w:t xml:space="preserve"> che tale accordo disciplini le forme di documentazione e divulgazione dei risultati dell’indagine, attraverso informazione dei dati raccolti, la produzione di forme di edizioni scientifiche e didattiche, eventuali ricostruzioni virtuali volte alla comprensione funzionale dei complessi antichi, eventuali mostre ed esposizioni finalizzate alla diffusione e alla pubblicizzazione delle indagini svolte.</w:t>
            </w:r>
          </w:p>
        </w:tc>
        <w:tc>
          <w:tcPr>
            <w:tcW w:w="3544" w:type="dxa"/>
            <w:shd w:val="clear" w:color="auto" w:fill="FFE599" w:themeFill="accent4" w:themeFillTint="66"/>
          </w:tcPr>
          <w:p w14:paraId="59AE4CE1" w14:textId="77777777" w:rsidR="00D262AF" w:rsidRPr="00ED143E" w:rsidRDefault="00D262AF" w:rsidP="00D262AF">
            <w:pPr>
              <w:pStyle w:val="Table"/>
            </w:pPr>
            <w:r w:rsidRPr="5504A61E">
              <w:t>Azione di controllo: Per verifiche preventive, il soprintendente stipula un accordo con la stazione appaltante che disciplina le forme di documentazione e di divulgazione dei risultati.</w:t>
            </w:r>
          </w:p>
          <w:p w14:paraId="0EC84974" w14:textId="77777777" w:rsidR="00D262AF" w:rsidRPr="00ED143E" w:rsidRDefault="00D262AF" w:rsidP="00D262AF">
            <w:pPr>
              <w:pStyle w:val="Table"/>
            </w:pPr>
            <w:r w:rsidRPr="5504A61E">
              <w:t> Verifiche elementari:</w:t>
            </w:r>
          </w:p>
          <w:p w14:paraId="79631026" w14:textId="34B6A854" w:rsidR="00D262AF" w:rsidRDefault="00D262AF" w:rsidP="00D262AF">
            <w:pPr>
              <w:pStyle w:val="Table"/>
            </w:pPr>
            <w:r w:rsidRPr="5504A61E">
              <w:t xml:space="preserve">- sono state informatizzati i dati </w:t>
            </w:r>
            <w:proofErr w:type="gramStart"/>
            <w:r w:rsidRPr="5504A61E">
              <w:t>raccolti?...</w:t>
            </w:r>
            <w:proofErr w:type="gramEnd"/>
          </w:p>
        </w:tc>
        <w:tc>
          <w:tcPr>
            <w:tcW w:w="4394" w:type="dxa"/>
            <w:shd w:val="clear" w:color="auto" w:fill="FFE599" w:themeFill="accent4" w:themeFillTint="66"/>
          </w:tcPr>
          <w:p w14:paraId="65181A48" w14:textId="53964F36" w:rsidR="00D262AF" w:rsidRPr="0EC01DE2" w:rsidRDefault="00D262AF" w:rsidP="00D262AF">
            <w:pPr>
              <w:pStyle w:val="Table"/>
            </w:pPr>
            <w:r w:rsidRPr="007C742B">
              <w:t>RATTI</w:t>
            </w:r>
          </w:p>
          <w:p w14:paraId="1CFC9C3A" w14:textId="719D81B6" w:rsidR="00D262AF" w:rsidRPr="007C742B" w:rsidRDefault="00D262AF" w:rsidP="00D262AF">
            <w:pPr>
              <w:pStyle w:val="Table"/>
            </w:pPr>
            <w:r w:rsidRPr="1B61EF46">
              <w:t>Verificare che le indagini si siano svolte rispettando le disposizioni stabilite nell’accordo tra soprintendenza e stazione appaltante</w:t>
            </w:r>
            <w:r w:rsidR="00F029D5">
              <w:t xml:space="preserve">: </w:t>
            </w:r>
            <w:r w:rsidR="00F029D5" w:rsidRPr="00483F34">
              <w:t>risulta essere importante anche la tempistica ("entro trenta giorni") messa in evidenza dal comma</w:t>
            </w:r>
            <w:r w:rsidR="00F029D5">
              <w:t>.</w:t>
            </w:r>
          </w:p>
          <w:p w14:paraId="7805547D" w14:textId="77777777" w:rsidR="00D262AF" w:rsidRDefault="00D262AF" w:rsidP="00D262AF">
            <w:pPr>
              <w:pStyle w:val="Table"/>
            </w:pPr>
            <w:r w:rsidRPr="1B61EF46">
              <w:t>Verificare l’adeguatezza e la coerenza della documentazione prodotta rispetto all’accordo citato in precedenza.</w:t>
            </w:r>
          </w:p>
          <w:p w14:paraId="6DAF3514" w14:textId="0F9E8F9D" w:rsidR="001F0AAC" w:rsidRPr="0EC01DE2" w:rsidRDefault="001F0AAC" w:rsidP="00F029D5">
            <w:pPr>
              <w:pStyle w:val="Table"/>
            </w:pPr>
            <w:r w:rsidRPr="00D32DF9">
              <w:rPr>
                <w:b/>
                <w:bCs/>
                <w:highlight w:val="yellow"/>
              </w:rPr>
              <w:t>De Angelis</w:t>
            </w:r>
            <w:r w:rsidR="00F029D5">
              <w:rPr>
                <w:b/>
                <w:bCs/>
              </w:rPr>
              <w:t xml:space="preserve">: </w:t>
            </w:r>
            <w:r w:rsidR="00F029D5">
              <w:t>Non so mi sembra troppo è una questione in cui entra la Soprintendenza, di solito</w:t>
            </w:r>
          </w:p>
        </w:tc>
      </w:tr>
      <w:tr w:rsidR="00D262AF" w:rsidRPr="004252FA" w14:paraId="074D4643" w14:textId="1E954B79" w:rsidTr="001F0AAC">
        <w:tc>
          <w:tcPr>
            <w:tcW w:w="3244" w:type="dxa"/>
            <w:shd w:val="clear" w:color="auto" w:fill="FFFF00"/>
          </w:tcPr>
          <w:p w14:paraId="62058807" w14:textId="43DBA0C1" w:rsidR="00D262AF" w:rsidRPr="00133C77" w:rsidRDefault="00D262AF" w:rsidP="00D262AF">
            <w:pPr>
              <w:pStyle w:val="Table"/>
            </w:pPr>
            <w:r w:rsidRPr="00133C77">
              <w:t xml:space="preserve"> 15. Le stazioni appaltanti, in caso di rilevanti insediamenti produttivi, opere di rilevante impatto per il territorio o di avvio di attività imprenditoriali suscettibili di produrre positivi effetti sull’economia o sull’occupazione, già inseriti nel programma triennale di cui all’articolo 21, possono ricorrere alla procedura di cui al </w:t>
            </w:r>
            <w:r w:rsidRPr="00133C77">
              <w:lastRenderedPageBreak/>
              <w:t xml:space="preserve">regolamento adottato in attuazione dell’articolo 4 della legge 7 agosto 2015, n. 124, in caso di ritenuta eccessiva durata del procedimento di cui ai commi 8 e seguenti o quando non siano rispettati i termini fissati nell’accordo di cui al comma 14. </w:t>
            </w:r>
          </w:p>
        </w:tc>
        <w:tc>
          <w:tcPr>
            <w:tcW w:w="1852" w:type="dxa"/>
            <w:shd w:val="clear" w:color="auto" w:fill="FFE599" w:themeFill="accent4" w:themeFillTint="66"/>
          </w:tcPr>
          <w:p w14:paraId="09406AC9" w14:textId="3D1412F8" w:rsidR="00D262AF" w:rsidRPr="00FF79EB" w:rsidRDefault="00D262AF" w:rsidP="00D262AF">
            <w:pPr>
              <w:pStyle w:val="Table"/>
            </w:pPr>
            <w:r w:rsidRPr="00ED143E">
              <w:lastRenderedPageBreak/>
              <w:t>Vedi sopra</w:t>
            </w:r>
          </w:p>
        </w:tc>
        <w:tc>
          <w:tcPr>
            <w:tcW w:w="1843" w:type="dxa"/>
            <w:shd w:val="clear" w:color="auto" w:fill="FFE599" w:themeFill="accent4" w:themeFillTint="66"/>
          </w:tcPr>
          <w:p w14:paraId="654E9035" w14:textId="2367CEE5" w:rsidR="00D262AF" w:rsidRPr="00165B68" w:rsidRDefault="00D262AF" w:rsidP="00D262AF">
            <w:pPr>
              <w:pStyle w:val="Table"/>
            </w:pPr>
            <w:r w:rsidRPr="00165B68">
              <w:t>Non riguardante il progetto</w:t>
            </w:r>
          </w:p>
          <w:p w14:paraId="1B4235A3" w14:textId="412E2C7B" w:rsidR="00D262AF" w:rsidRPr="00ED143E" w:rsidRDefault="00D262AF" w:rsidP="00D262AF">
            <w:pPr>
              <w:pStyle w:val="Table"/>
              <w:rPr>
                <w:rFonts w:eastAsia="Calibri"/>
              </w:rPr>
            </w:pPr>
            <w:r w:rsidRPr="081E7592">
              <w:rPr>
                <w:rFonts w:eastAsia="Calibri"/>
              </w:rPr>
              <w:t>AV.25.15 Verifica sulla procedura</w:t>
            </w:r>
          </w:p>
          <w:p w14:paraId="6824512B" w14:textId="577A1F49" w:rsidR="00D262AF" w:rsidRPr="00ED143E" w:rsidRDefault="00D262AF" w:rsidP="00D262AF">
            <w:pPr>
              <w:pStyle w:val="Table"/>
              <w:rPr>
                <w:rFonts w:eastAsia="Calibri"/>
              </w:rPr>
            </w:pPr>
            <w:r w:rsidRPr="081E7592">
              <w:rPr>
                <w:rFonts w:eastAsia="Calibri"/>
              </w:rPr>
              <w:t xml:space="preserve">-Il procedimento di verifica di cui al comma </w:t>
            </w:r>
            <w:r w:rsidRPr="081E7592">
              <w:rPr>
                <w:rFonts w:eastAsia="Calibri"/>
              </w:rPr>
              <w:lastRenderedPageBreak/>
              <w:t>8 ha/ha avuto una durata eccessiva?</w:t>
            </w:r>
          </w:p>
          <w:p w14:paraId="6EB064B5" w14:textId="77B310C3" w:rsidR="00D262AF" w:rsidRPr="00ED143E" w:rsidRDefault="00D262AF" w:rsidP="00D262AF">
            <w:pPr>
              <w:pStyle w:val="Table"/>
              <w:rPr>
                <w:rFonts w:eastAsia="Calibri"/>
              </w:rPr>
            </w:pPr>
          </w:p>
        </w:tc>
        <w:tc>
          <w:tcPr>
            <w:tcW w:w="1845" w:type="dxa"/>
            <w:shd w:val="clear" w:color="auto" w:fill="FFE599" w:themeFill="accent4" w:themeFillTint="66"/>
          </w:tcPr>
          <w:p w14:paraId="6E043072" w14:textId="64738D82" w:rsidR="00D262AF" w:rsidRDefault="00D262AF" w:rsidP="00D262AF">
            <w:pPr>
              <w:pStyle w:val="Table"/>
            </w:pPr>
            <w:r>
              <w:lastRenderedPageBreak/>
              <w:t>…</w:t>
            </w:r>
          </w:p>
        </w:tc>
        <w:tc>
          <w:tcPr>
            <w:tcW w:w="2273" w:type="dxa"/>
            <w:shd w:val="clear" w:color="auto" w:fill="FFE599" w:themeFill="accent4" w:themeFillTint="66"/>
            <w:vAlign w:val="center"/>
          </w:tcPr>
          <w:p w14:paraId="6EED222E" w14:textId="6B6D387F" w:rsidR="00D262AF" w:rsidRPr="00ED143E" w:rsidRDefault="00D262AF" w:rsidP="00D262AF">
            <w:pPr>
              <w:pStyle w:val="Table"/>
            </w:pPr>
            <w:r w:rsidRPr="00800FCB">
              <w:t>-------</w:t>
            </w:r>
          </w:p>
        </w:tc>
        <w:tc>
          <w:tcPr>
            <w:tcW w:w="2688" w:type="dxa"/>
            <w:shd w:val="clear" w:color="auto" w:fill="FFE599" w:themeFill="accent4" w:themeFillTint="66"/>
          </w:tcPr>
          <w:p w14:paraId="414B092B" w14:textId="74AD96CB" w:rsidR="00D262AF" w:rsidRPr="00ED143E" w:rsidRDefault="00D262AF" w:rsidP="00D262AF">
            <w:pPr>
              <w:pStyle w:val="Table"/>
              <w:rPr>
                <w:rFonts w:eastAsia="Calibri"/>
              </w:rPr>
            </w:pPr>
          </w:p>
        </w:tc>
        <w:tc>
          <w:tcPr>
            <w:tcW w:w="3544" w:type="dxa"/>
            <w:shd w:val="clear" w:color="auto" w:fill="FFE599" w:themeFill="accent4" w:themeFillTint="66"/>
          </w:tcPr>
          <w:p w14:paraId="581D5E3D" w14:textId="77777777" w:rsidR="00D262AF" w:rsidRPr="00E41A7D" w:rsidRDefault="00D262AF" w:rsidP="00D262AF">
            <w:pPr>
              <w:pStyle w:val="Table"/>
              <w:rPr>
                <w:color w:val="FF0000"/>
              </w:rPr>
            </w:pPr>
            <w:r w:rsidRPr="5504A61E">
              <w:rPr>
                <w:rFonts w:eastAsia="Calibri"/>
              </w:rPr>
              <w:t xml:space="preserve">Azione di controllo: In caso di grandi attività imprenditoriali suscettibili di produrre effetti positivi sull’economia (caratteristica da avere nel programma triennale), qualora </w:t>
            </w:r>
            <w:r w:rsidRPr="00E41A7D">
              <w:rPr>
                <w:rFonts w:eastAsia="Calibri"/>
                <w:color w:val="FF0000"/>
              </w:rPr>
              <w:t>la verifica preventiva sia troppo lunga, le stazioni appaltanti possono ricorrere a procedura indicata all’art.4 legge 07-09-2015, n.124.</w:t>
            </w:r>
          </w:p>
          <w:p w14:paraId="79B53EF8" w14:textId="77777777" w:rsidR="00D262AF" w:rsidRPr="00ED143E" w:rsidRDefault="00D262AF" w:rsidP="00D262AF">
            <w:pPr>
              <w:pStyle w:val="Table"/>
            </w:pPr>
            <w:r w:rsidRPr="72DB4A47">
              <w:t> Verifiche elementari:</w:t>
            </w:r>
          </w:p>
          <w:p w14:paraId="296B2CA8" w14:textId="393DB71E" w:rsidR="00D262AF" w:rsidRDefault="00D262AF" w:rsidP="00D262AF">
            <w:pPr>
              <w:pStyle w:val="Table"/>
            </w:pPr>
            <w:r w:rsidRPr="5504A61E">
              <w:lastRenderedPageBreak/>
              <w:t xml:space="preserve">- sono state informatizzati i dati </w:t>
            </w:r>
            <w:proofErr w:type="gramStart"/>
            <w:r w:rsidRPr="5504A61E">
              <w:t>raccolti?...</w:t>
            </w:r>
            <w:proofErr w:type="gramEnd"/>
          </w:p>
        </w:tc>
        <w:tc>
          <w:tcPr>
            <w:tcW w:w="4394" w:type="dxa"/>
            <w:shd w:val="clear" w:color="auto" w:fill="FFE599" w:themeFill="accent4" w:themeFillTint="66"/>
          </w:tcPr>
          <w:p w14:paraId="37E116C3" w14:textId="77777777" w:rsidR="00D262AF" w:rsidRPr="00393140" w:rsidRDefault="00D262AF" w:rsidP="00D262AF">
            <w:pPr>
              <w:pStyle w:val="Table"/>
            </w:pPr>
            <w:r w:rsidRPr="00393140">
              <w:lastRenderedPageBreak/>
              <w:t>MICHELUCCI</w:t>
            </w:r>
          </w:p>
          <w:p w14:paraId="18B65D85" w14:textId="56BCDAA4" w:rsidR="00D262AF" w:rsidRDefault="00D262AF" w:rsidP="00D262AF">
            <w:pPr>
              <w:pStyle w:val="Table"/>
            </w:pPr>
            <w:r w:rsidRPr="00393140">
              <w:t xml:space="preserve">Se le verifiche di interesse archeologico prevedono tempi troppo lunghi e in caso di progetti importanti, si può accelerare il procedimento amministrativo. </w:t>
            </w:r>
          </w:p>
          <w:p w14:paraId="261CAA5C" w14:textId="34C04AAA" w:rsidR="00F029D5" w:rsidRPr="00393140" w:rsidRDefault="00F029D5" w:rsidP="00D262AF">
            <w:pPr>
              <w:pStyle w:val="Table"/>
            </w:pPr>
            <w:r>
              <w:rPr>
                <w:noProof/>
              </w:rPr>
              <w:t xml:space="preserve">Questo comma più che riguardare la fase progettuale, riguarda quella preliminare, dove c'è bisogno del permesso della soprintendenza per poter usare suolo. </w:t>
            </w:r>
            <w:r>
              <w:rPr>
                <w:noProof/>
              </w:rPr>
              <w:lastRenderedPageBreak/>
              <w:t>Prevede una semplificazione del processo amministrativo per opere rilevanti</w:t>
            </w:r>
          </w:p>
          <w:p w14:paraId="2A733DD2" w14:textId="77777777" w:rsidR="00D262AF" w:rsidRDefault="00D262AF" w:rsidP="00D262AF">
            <w:pPr>
              <w:pStyle w:val="Table"/>
            </w:pPr>
            <w:r w:rsidRPr="00393140">
              <w:t xml:space="preserve">NON IDENTIFICA UNA VERA E PROPRIA AZIONE DI CONTROLLO. </w:t>
            </w:r>
          </w:p>
          <w:p w14:paraId="5FE9F433" w14:textId="6C9376A5" w:rsidR="001F0AAC" w:rsidRPr="00F029D5" w:rsidRDefault="001F0AAC" w:rsidP="00F029D5">
            <w:pPr>
              <w:pStyle w:val="Table"/>
            </w:pPr>
            <w:r w:rsidRPr="00D32DF9">
              <w:rPr>
                <w:b/>
                <w:bCs/>
                <w:highlight w:val="yellow"/>
              </w:rPr>
              <w:t>De Angelis</w:t>
            </w:r>
            <w:r w:rsidR="00F029D5">
              <w:rPr>
                <w:b/>
                <w:bCs/>
              </w:rPr>
              <w:t>: ok</w:t>
            </w:r>
          </w:p>
        </w:tc>
      </w:tr>
      <w:tr w:rsidR="00D262AF" w:rsidRPr="00C91558" w14:paraId="5B6CCA5B" w14:textId="43B39B2A" w:rsidTr="001F0AAC">
        <w:tc>
          <w:tcPr>
            <w:tcW w:w="3244" w:type="dxa"/>
            <w:shd w:val="clear" w:color="auto" w:fill="FFFF00"/>
          </w:tcPr>
          <w:p w14:paraId="0ABC938F" w14:textId="2AFEB643" w:rsidR="00D262AF" w:rsidRPr="00133C77" w:rsidRDefault="00D262AF" w:rsidP="00D262AF">
            <w:pPr>
              <w:pStyle w:val="Table"/>
            </w:pPr>
            <w:r w:rsidRPr="00CF084A">
              <w:rPr>
                <w:shd w:val="clear" w:color="auto" w:fill="FFFF00"/>
              </w:rPr>
              <w:lastRenderedPageBreak/>
              <w:t xml:space="preserve"> 16.Le Regioni e le Province autonome di Trento e Bolzano disciplinano la procedura di verifica preventiva dell’interesse archeologico per le opere di loro competenza sulla base di quanto disposto dal presente articolo</w:t>
            </w:r>
            <w:r w:rsidRPr="00133C77">
              <w:t xml:space="preserve">. </w:t>
            </w:r>
          </w:p>
        </w:tc>
        <w:tc>
          <w:tcPr>
            <w:tcW w:w="1852" w:type="dxa"/>
            <w:shd w:val="clear" w:color="auto" w:fill="FFE599" w:themeFill="accent4" w:themeFillTint="66"/>
          </w:tcPr>
          <w:p w14:paraId="7F758B45" w14:textId="46288431" w:rsidR="00D262AF" w:rsidRPr="00FF79EB" w:rsidRDefault="00D262AF" w:rsidP="00D262AF">
            <w:pPr>
              <w:pStyle w:val="Table"/>
            </w:pPr>
            <w:r w:rsidRPr="00ED143E">
              <w:t>Vedi sopra</w:t>
            </w:r>
          </w:p>
        </w:tc>
        <w:tc>
          <w:tcPr>
            <w:tcW w:w="1843" w:type="dxa"/>
            <w:shd w:val="clear" w:color="auto" w:fill="FFE599" w:themeFill="accent4" w:themeFillTint="66"/>
          </w:tcPr>
          <w:p w14:paraId="32EBABCA" w14:textId="53BD461A" w:rsidR="00D262AF" w:rsidRPr="00ED143E" w:rsidRDefault="00D262AF" w:rsidP="00D262AF">
            <w:pPr>
              <w:pStyle w:val="Table"/>
            </w:pPr>
            <w:r w:rsidRPr="081E7592">
              <w:t>Non riguardante il progetto</w:t>
            </w:r>
          </w:p>
          <w:p w14:paraId="53EBFC35" w14:textId="628FA1AA" w:rsidR="00D262AF" w:rsidRPr="00ED143E" w:rsidRDefault="00D262AF" w:rsidP="00D262AF">
            <w:pPr>
              <w:pStyle w:val="Table"/>
              <w:rPr>
                <w:rFonts w:eastAsia="Calibri"/>
              </w:rPr>
            </w:pPr>
            <w:r w:rsidRPr="081E7592">
              <w:rPr>
                <w:rFonts w:eastAsia="Calibri"/>
              </w:rPr>
              <w:t>AV 25.16 Verifica sulla normativa di riferimento</w:t>
            </w:r>
          </w:p>
          <w:p w14:paraId="6C1E9960" w14:textId="445ECC7E" w:rsidR="00D262AF" w:rsidRPr="00ED143E" w:rsidRDefault="00D262AF" w:rsidP="00D262AF">
            <w:pPr>
              <w:pStyle w:val="Table"/>
              <w:rPr>
                <w:rFonts w:eastAsia="Calibri"/>
              </w:rPr>
            </w:pPr>
            <w:r w:rsidRPr="081E7592">
              <w:rPr>
                <w:rFonts w:eastAsia="Calibri"/>
              </w:rPr>
              <w:t>-La procedura di verifica preventiva dell’interesse archeologico rispetta quanto definito dalla norma della regione in cui deve essere realizzata l’opera?</w:t>
            </w:r>
          </w:p>
          <w:p w14:paraId="5162E889" w14:textId="702B79AE" w:rsidR="00D262AF" w:rsidRPr="00ED143E" w:rsidRDefault="00D262AF" w:rsidP="00D262AF">
            <w:pPr>
              <w:pStyle w:val="Table"/>
              <w:rPr>
                <w:rFonts w:eastAsia="Calibri"/>
              </w:rPr>
            </w:pPr>
          </w:p>
        </w:tc>
        <w:tc>
          <w:tcPr>
            <w:tcW w:w="1845" w:type="dxa"/>
            <w:shd w:val="clear" w:color="auto" w:fill="FFE599" w:themeFill="accent4" w:themeFillTint="66"/>
          </w:tcPr>
          <w:p w14:paraId="7DF46A33" w14:textId="0108C518" w:rsidR="00D262AF" w:rsidRDefault="00D262AF" w:rsidP="00D262AF">
            <w:pPr>
              <w:pStyle w:val="Table"/>
            </w:pPr>
            <w:r>
              <w:t>…</w:t>
            </w:r>
          </w:p>
        </w:tc>
        <w:tc>
          <w:tcPr>
            <w:tcW w:w="2273" w:type="dxa"/>
            <w:shd w:val="clear" w:color="auto" w:fill="FFE599" w:themeFill="accent4" w:themeFillTint="66"/>
            <w:vAlign w:val="center"/>
          </w:tcPr>
          <w:p w14:paraId="47D30EED" w14:textId="1E0B2AF9" w:rsidR="00D262AF" w:rsidRPr="00800FCB" w:rsidRDefault="00D262AF" w:rsidP="00D262AF">
            <w:pPr>
              <w:pStyle w:val="Table"/>
            </w:pPr>
            <w:r w:rsidRPr="00800FCB">
              <w:t>-------</w:t>
            </w:r>
          </w:p>
        </w:tc>
        <w:tc>
          <w:tcPr>
            <w:tcW w:w="2688" w:type="dxa"/>
            <w:shd w:val="clear" w:color="auto" w:fill="FFE599" w:themeFill="accent4" w:themeFillTint="66"/>
          </w:tcPr>
          <w:p w14:paraId="3E831164" w14:textId="1AF86F50" w:rsidR="00D262AF" w:rsidRPr="00ED143E" w:rsidRDefault="00D262AF" w:rsidP="00D262AF">
            <w:pPr>
              <w:pStyle w:val="Table"/>
            </w:pPr>
          </w:p>
        </w:tc>
        <w:tc>
          <w:tcPr>
            <w:tcW w:w="3544" w:type="dxa"/>
            <w:shd w:val="clear" w:color="auto" w:fill="FFE599" w:themeFill="accent4" w:themeFillTint="66"/>
          </w:tcPr>
          <w:p w14:paraId="321FCCFC" w14:textId="5DDF73CC" w:rsidR="00D262AF" w:rsidRPr="00ED143E" w:rsidRDefault="00D262AF" w:rsidP="00D262AF">
            <w:pPr>
              <w:pStyle w:val="Table"/>
            </w:pPr>
          </w:p>
        </w:tc>
        <w:tc>
          <w:tcPr>
            <w:tcW w:w="4394" w:type="dxa"/>
            <w:shd w:val="clear" w:color="auto" w:fill="FFE599" w:themeFill="accent4" w:themeFillTint="66"/>
          </w:tcPr>
          <w:p w14:paraId="69BE2CD8" w14:textId="77777777" w:rsidR="00D262AF" w:rsidRPr="007C742B" w:rsidRDefault="00D262AF" w:rsidP="00D262AF">
            <w:pPr>
              <w:pStyle w:val="Table"/>
            </w:pPr>
            <w:r w:rsidRPr="007C742B">
              <w:t>VIOLANTE</w:t>
            </w:r>
          </w:p>
          <w:p w14:paraId="59F9CBBE" w14:textId="77777777" w:rsidR="00D262AF" w:rsidRDefault="00D262AF" w:rsidP="00D262AF">
            <w:pPr>
              <w:pStyle w:val="Table"/>
            </w:pPr>
            <w:r w:rsidRPr="00F24E66">
              <w:t>Validità del seguente articolo anc</w:t>
            </w:r>
            <w:r>
              <w:t>he per le province autonome di Trento e Bolzano. (non identifica una vera azione di controllo)</w:t>
            </w:r>
          </w:p>
          <w:p w14:paraId="7CEBEFD7" w14:textId="0472C5AA" w:rsidR="001F0AAC" w:rsidRPr="00ED143E" w:rsidRDefault="001F0AAC" w:rsidP="00F029D5">
            <w:pPr>
              <w:pStyle w:val="Table"/>
            </w:pPr>
            <w:r w:rsidRPr="00D32DF9">
              <w:rPr>
                <w:b/>
                <w:bCs/>
                <w:highlight w:val="yellow"/>
              </w:rPr>
              <w:t>De Angelis</w:t>
            </w:r>
            <w:r w:rsidR="00F029D5">
              <w:rPr>
                <w:b/>
                <w:bCs/>
              </w:rPr>
              <w:t>: ok</w:t>
            </w:r>
          </w:p>
        </w:tc>
      </w:tr>
    </w:tbl>
    <w:p w14:paraId="3DB9CB27" w14:textId="597481F1" w:rsidR="009A3BA1" w:rsidRPr="00FF79EB" w:rsidRDefault="009A3BA1" w:rsidP="00F142B9">
      <w:pPr>
        <w:pStyle w:val="Heading2"/>
        <w:rPr>
          <w:lang w:val="it-IT"/>
        </w:rPr>
      </w:pPr>
      <w:r w:rsidRPr="00FF79EB">
        <w:rPr>
          <w:lang w:val="it-IT"/>
        </w:rPr>
        <w:t>Art. 26</w:t>
      </w:r>
      <w:r w:rsidR="00F142B9" w:rsidRPr="00FF79EB">
        <w:rPr>
          <w:lang w:val="it-IT"/>
        </w:rPr>
        <w:t xml:space="preserve">. </w:t>
      </w:r>
      <w:r w:rsidRPr="00FF79EB">
        <w:rPr>
          <w:lang w:val="it-IT"/>
        </w:rPr>
        <w:t>Verifica preventiva della progettazione</w:t>
      </w:r>
    </w:p>
    <w:tbl>
      <w:tblPr>
        <w:tblStyle w:val="TableGrid"/>
        <w:tblW w:w="22392" w:type="dxa"/>
        <w:tblLayout w:type="fixed"/>
        <w:tblLook w:val="04A0" w:firstRow="1" w:lastRow="0" w:firstColumn="1" w:lastColumn="0" w:noHBand="0" w:noVBand="1"/>
      </w:tblPr>
      <w:tblGrid>
        <w:gridCol w:w="2686"/>
        <w:gridCol w:w="3546"/>
        <w:gridCol w:w="2410"/>
        <w:gridCol w:w="2552"/>
        <w:gridCol w:w="2551"/>
        <w:gridCol w:w="2977"/>
        <w:gridCol w:w="2835"/>
        <w:gridCol w:w="2835"/>
      </w:tblGrid>
      <w:tr w:rsidR="00A667ED" w:rsidRPr="00F029D5" w14:paraId="2FA15836" w14:textId="68DB8518" w:rsidTr="00A667ED">
        <w:tc>
          <w:tcPr>
            <w:tcW w:w="2686" w:type="dxa"/>
            <w:shd w:val="clear" w:color="auto" w:fill="C5E0B3" w:themeFill="accent6" w:themeFillTint="66"/>
          </w:tcPr>
          <w:p w14:paraId="1FB43432" w14:textId="396F88E7" w:rsidR="00A667ED" w:rsidRPr="00FF79EB" w:rsidRDefault="00A667ED" w:rsidP="00C56B3A">
            <w:pPr>
              <w:pStyle w:val="TableHeader"/>
              <w:spacing w:before="48" w:after="48"/>
              <w:rPr>
                <w:szCs w:val="22"/>
              </w:rPr>
            </w:pPr>
            <w:r>
              <w:t>Testo originale</w:t>
            </w:r>
          </w:p>
        </w:tc>
        <w:tc>
          <w:tcPr>
            <w:tcW w:w="3546" w:type="dxa"/>
            <w:shd w:val="clear" w:color="auto" w:fill="C5E0B3" w:themeFill="accent6" w:themeFillTint="66"/>
          </w:tcPr>
          <w:p w14:paraId="5F433050" w14:textId="06E3D56C" w:rsidR="00A667ED" w:rsidRDefault="00A667ED" w:rsidP="00C56B3A">
            <w:pPr>
              <w:pStyle w:val="TableHeader"/>
              <w:spacing w:before="48" w:after="48"/>
            </w:pPr>
            <w:r>
              <w:t xml:space="preserve">De </w:t>
            </w:r>
            <w:proofErr w:type="spellStart"/>
            <w:r>
              <w:t>angelis</w:t>
            </w:r>
            <w:proofErr w:type="spellEnd"/>
          </w:p>
        </w:tc>
        <w:tc>
          <w:tcPr>
            <w:tcW w:w="2410" w:type="dxa"/>
            <w:shd w:val="clear" w:color="auto" w:fill="C5E0B3" w:themeFill="accent6" w:themeFillTint="66"/>
          </w:tcPr>
          <w:p w14:paraId="61997FAB" w14:textId="6D7F38FE" w:rsidR="00A667ED" w:rsidRDefault="00A667ED" w:rsidP="00C56B3A">
            <w:pPr>
              <w:pStyle w:val="TableHeader"/>
              <w:spacing w:before="48" w:after="48"/>
            </w:pPr>
            <w:r>
              <w:t>GR01</w:t>
            </w:r>
          </w:p>
        </w:tc>
        <w:tc>
          <w:tcPr>
            <w:tcW w:w="2552" w:type="dxa"/>
            <w:shd w:val="clear" w:color="auto" w:fill="C5E0B3" w:themeFill="accent6" w:themeFillTint="66"/>
          </w:tcPr>
          <w:p w14:paraId="1670933D" w14:textId="44BA6148" w:rsidR="00A667ED" w:rsidRDefault="00A667ED" w:rsidP="00C56B3A">
            <w:pPr>
              <w:pStyle w:val="TableHeader"/>
              <w:spacing w:before="48" w:after="48"/>
            </w:pPr>
            <w:r>
              <w:t>GR02</w:t>
            </w:r>
          </w:p>
        </w:tc>
        <w:tc>
          <w:tcPr>
            <w:tcW w:w="2551" w:type="dxa"/>
            <w:shd w:val="clear" w:color="auto" w:fill="C5E0B3" w:themeFill="accent6" w:themeFillTint="66"/>
          </w:tcPr>
          <w:p w14:paraId="021B9905" w14:textId="3D32EE7C" w:rsidR="00A667ED" w:rsidRDefault="00A667ED" w:rsidP="00C56B3A">
            <w:pPr>
              <w:pStyle w:val="TableHeader"/>
              <w:spacing w:before="48" w:after="48"/>
            </w:pPr>
            <w:r>
              <w:t>GR03</w:t>
            </w:r>
          </w:p>
        </w:tc>
        <w:tc>
          <w:tcPr>
            <w:tcW w:w="2977" w:type="dxa"/>
            <w:shd w:val="clear" w:color="auto" w:fill="C5E0B3" w:themeFill="accent6" w:themeFillTint="66"/>
          </w:tcPr>
          <w:p w14:paraId="5522D22F" w14:textId="77777777" w:rsidR="00A667ED" w:rsidRDefault="00A667ED" w:rsidP="00C56B3A">
            <w:pPr>
              <w:pStyle w:val="TableHeader"/>
              <w:spacing w:before="48" w:after="48"/>
            </w:pPr>
            <w:r>
              <w:t>GR04</w:t>
            </w:r>
          </w:p>
        </w:tc>
        <w:tc>
          <w:tcPr>
            <w:tcW w:w="2835" w:type="dxa"/>
            <w:shd w:val="clear" w:color="auto" w:fill="C5E0B3" w:themeFill="accent6" w:themeFillTint="66"/>
          </w:tcPr>
          <w:p w14:paraId="0513EF0E" w14:textId="2825A2A5" w:rsidR="00A667ED" w:rsidRDefault="00A667ED" w:rsidP="00C56B3A">
            <w:pPr>
              <w:pStyle w:val="TableHeader"/>
              <w:spacing w:before="48" w:after="48"/>
            </w:pPr>
            <w:r>
              <w:t>GR05</w:t>
            </w:r>
          </w:p>
        </w:tc>
        <w:tc>
          <w:tcPr>
            <w:tcW w:w="2835" w:type="dxa"/>
            <w:shd w:val="clear" w:color="auto" w:fill="C5E0B3" w:themeFill="accent6" w:themeFillTint="66"/>
          </w:tcPr>
          <w:p w14:paraId="57833854" w14:textId="4B00CBD5" w:rsidR="00A667ED" w:rsidRDefault="00F029D5" w:rsidP="00C56B3A">
            <w:pPr>
              <w:pStyle w:val="TableHeader"/>
              <w:spacing w:before="48" w:after="48"/>
            </w:pPr>
            <w:r>
              <w:t>CHI e cose da aggiungere/chi</w:t>
            </w:r>
          </w:p>
        </w:tc>
      </w:tr>
      <w:tr w:rsidR="00A667ED" w:rsidRPr="004252FA" w14:paraId="3BDBB63B" w14:textId="3A5B59F9" w:rsidTr="00A667ED">
        <w:tc>
          <w:tcPr>
            <w:tcW w:w="2686" w:type="dxa"/>
            <w:shd w:val="clear" w:color="auto" w:fill="FFFF00"/>
          </w:tcPr>
          <w:p w14:paraId="37F92C07" w14:textId="2717A49A" w:rsidR="00A667ED" w:rsidRPr="00133C77" w:rsidRDefault="00A667ED" w:rsidP="00A667ED">
            <w:pPr>
              <w:pStyle w:val="Table"/>
            </w:pPr>
            <w:r w:rsidRPr="255E7672">
              <w:t xml:space="preserve"> 1. La stazione appaltante, nei contratti relativi ai lavori, verifica la rispondenza degli elaborati progettuali ai documenti di cui all’articolo 23, nonché la loro conformità alla normativa vigente. </w:t>
            </w:r>
          </w:p>
        </w:tc>
        <w:tc>
          <w:tcPr>
            <w:tcW w:w="3546" w:type="dxa"/>
            <w:shd w:val="clear" w:color="auto" w:fill="C5E0B3" w:themeFill="accent6" w:themeFillTint="66"/>
          </w:tcPr>
          <w:p w14:paraId="6D1AE54D" w14:textId="5E70160A" w:rsidR="00A667ED" w:rsidRPr="004F4E6F" w:rsidRDefault="00A667ED" w:rsidP="00A667ED">
            <w:pPr>
              <w:pStyle w:val="Table"/>
            </w:pPr>
            <w:r>
              <w:t>La normativa vigente è spesso richiamata a memento. Quindi: pure delegando tale responsabilità al progettista, è utile che da qualche parte si faccia il punto nel merito. Vedi 23.1.a/b.</w:t>
            </w:r>
          </w:p>
        </w:tc>
        <w:tc>
          <w:tcPr>
            <w:tcW w:w="2410" w:type="dxa"/>
            <w:shd w:val="clear" w:color="auto" w:fill="C5E0B3" w:themeFill="accent6" w:themeFillTint="66"/>
          </w:tcPr>
          <w:p w14:paraId="69FA4CB7" w14:textId="078D591F" w:rsidR="00A667ED" w:rsidRPr="00782601" w:rsidRDefault="00A667ED" w:rsidP="00A667ED">
            <w:pPr>
              <w:autoSpaceDE w:val="0"/>
              <w:autoSpaceDN w:val="0"/>
              <w:adjustRightInd w:val="0"/>
              <w:rPr>
                <w:rFonts w:ascii="Arial Narrow" w:hAnsi="Arial Narrow" w:cstheme="minorBidi"/>
                <w:sz w:val="20"/>
                <w:szCs w:val="20"/>
                <w:lang w:val="it-IT"/>
              </w:rPr>
            </w:pPr>
            <w:r w:rsidRPr="483DE4E5">
              <w:rPr>
                <w:rFonts w:ascii="Arial Narrow" w:hAnsi="Arial Narrow" w:cstheme="minorBidi"/>
                <w:sz w:val="20"/>
                <w:szCs w:val="20"/>
                <w:lang w:val="it-IT"/>
              </w:rPr>
              <w:t xml:space="preserve">verifica dei contratti relativi ai lavori: È presente una </w:t>
            </w:r>
            <w:r w:rsidRPr="483DE4E5">
              <w:rPr>
                <w:rFonts w:ascii="Arial Narrow" w:hAnsi="Arial Narrow" w:cstheme="minorBidi"/>
                <w:color w:val="FF0000"/>
                <w:sz w:val="20"/>
                <w:szCs w:val="20"/>
                <w:lang w:val="it-IT"/>
              </w:rPr>
              <w:t>verifica della rispondenza degli elaborati</w:t>
            </w:r>
            <w:r w:rsidRPr="483DE4E5">
              <w:rPr>
                <w:rFonts w:ascii="Arial Narrow" w:hAnsi="Arial Narrow" w:cstheme="minorBidi"/>
                <w:sz w:val="20"/>
                <w:szCs w:val="20"/>
                <w:lang w:val="it-IT"/>
              </w:rPr>
              <w:t xml:space="preserve"> e la loro </w:t>
            </w:r>
            <w:r w:rsidRPr="483DE4E5">
              <w:rPr>
                <w:rFonts w:ascii="Arial Narrow" w:hAnsi="Arial Narrow" w:cstheme="minorBidi"/>
                <w:color w:val="FF0000"/>
                <w:sz w:val="20"/>
                <w:szCs w:val="20"/>
                <w:lang w:val="it-IT"/>
              </w:rPr>
              <w:t>conformità alla normativa vigente</w:t>
            </w:r>
            <w:r w:rsidRPr="483DE4E5">
              <w:rPr>
                <w:rFonts w:ascii="Arial Narrow" w:hAnsi="Arial Narrow" w:cstheme="minorBidi"/>
                <w:sz w:val="20"/>
                <w:szCs w:val="20"/>
                <w:lang w:val="it-IT"/>
              </w:rPr>
              <w:t xml:space="preserve"> nel contratto relativo ai lavori?</w:t>
            </w:r>
          </w:p>
        </w:tc>
        <w:tc>
          <w:tcPr>
            <w:tcW w:w="2552" w:type="dxa"/>
            <w:shd w:val="clear" w:color="auto" w:fill="C5E0B3" w:themeFill="accent6" w:themeFillTint="66"/>
          </w:tcPr>
          <w:p w14:paraId="6CB91E5E" w14:textId="5D291FE4" w:rsidR="00A667ED" w:rsidRPr="24C81564" w:rsidRDefault="00A667ED" w:rsidP="00A667ED">
            <w:pPr>
              <w:pStyle w:val="Table"/>
            </w:pPr>
            <w:r w:rsidRPr="24C81564">
              <w:t xml:space="preserve">Verifica della </w:t>
            </w:r>
            <w:r w:rsidRPr="71741FA2">
              <w:t>conformità della documentazione prodotta</w:t>
            </w:r>
            <w:r w:rsidRPr="24C81564">
              <w:t xml:space="preserve">, in base alle </w:t>
            </w:r>
            <w:r w:rsidRPr="71741FA2">
              <w:t>normative vigent</w:t>
            </w:r>
            <w:r w:rsidRPr="610F0B44">
              <w:t>i</w:t>
            </w:r>
          </w:p>
        </w:tc>
        <w:tc>
          <w:tcPr>
            <w:tcW w:w="2551" w:type="dxa"/>
            <w:shd w:val="clear" w:color="auto" w:fill="C5E0B3" w:themeFill="accent6" w:themeFillTint="66"/>
          </w:tcPr>
          <w:p w14:paraId="0D327860" w14:textId="49DF76C2" w:rsidR="00A667ED" w:rsidRDefault="00A667ED" w:rsidP="00A667ED">
            <w:pPr>
              <w:pStyle w:val="Table"/>
            </w:pPr>
            <w:r w:rsidRPr="3F0B17DB">
              <w:t xml:space="preserve">Azione di controllo: Verificare la </w:t>
            </w:r>
            <w:r w:rsidRPr="71741FA2">
              <w:t>presenza di tutti gli elaborati progettuali</w:t>
            </w:r>
            <w:r w:rsidRPr="3F0B17DB">
              <w:t xml:space="preserve"> necessari e la loro </w:t>
            </w:r>
            <w:r w:rsidRPr="764008E1">
              <w:t>conformità alla normativa</w:t>
            </w:r>
            <w:r w:rsidRPr="3F0B17DB">
              <w:t>.</w:t>
            </w:r>
          </w:p>
          <w:p w14:paraId="55817573" w14:textId="0F395154" w:rsidR="00A667ED" w:rsidRDefault="00A667ED" w:rsidP="00A667ED">
            <w:pPr>
              <w:pStyle w:val="Table"/>
              <w:rPr>
                <w:rFonts w:eastAsia="Calibri"/>
              </w:rPr>
            </w:pPr>
          </w:p>
          <w:p w14:paraId="7DEEEF25" w14:textId="6E3BF58B" w:rsidR="00A667ED" w:rsidRPr="3F0B17DB" w:rsidRDefault="00A667ED" w:rsidP="00A667ED">
            <w:pPr>
              <w:pStyle w:val="Table"/>
            </w:pPr>
          </w:p>
        </w:tc>
        <w:tc>
          <w:tcPr>
            <w:tcW w:w="2977" w:type="dxa"/>
            <w:shd w:val="clear" w:color="auto" w:fill="C5E0B3" w:themeFill="accent6" w:themeFillTint="66"/>
          </w:tcPr>
          <w:p w14:paraId="302B4792" w14:textId="7E4C0EF5" w:rsidR="00A667ED" w:rsidRPr="00C766AD" w:rsidRDefault="00A667ED" w:rsidP="00A667ED">
            <w:pPr>
              <w:pStyle w:val="Table"/>
            </w:pPr>
            <w:r w:rsidRPr="00C766AD">
              <w:t xml:space="preserve">Azione di controllo </w:t>
            </w:r>
            <w:proofErr w:type="spellStart"/>
            <w:r w:rsidRPr="00C766AD">
              <w:t>XLV.Verifica</w:t>
            </w:r>
            <w:proofErr w:type="spellEnd"/>
            <w:r w:rsidRPr="00C766AD">
              <w:t xml:space="preserve"> della </w:t>
            </w:r>
            <w:r w:rsidRPr="2991138F">
              <w:t>rispondenza degli elaborati progettuali ai documenti di cui all’articolo 23</w:t>
            </w:r>
            <w:r w:rsidRPr="00C766AD">
              <w:t xml:space="preserve">, nonché alla loro </w:t>
            </w:r>
            <w:r w:rsidRPr="2991138F">
              <w:t>conformità alla normativa vigente</w:t>
            </w:r>
            <w:r w:rsidRPr="00C766AD">
              <w:t>.</w:t>
            </w:r>
          </w:p>
        </w:tc>
        <w:tc>
          <w:tcPr>
            <w:tcW w:w="2835" w:type="dxa"/>
            <w:shd w:val="clear" w:color="auto" w:fill="C5E0B3" w:themeFill="accent6" w:themeFillTint="66"/>
          </w:tcPr>
          <w:p w14:paraId="4F1834BA" w14:textId="77777777" w:rsidR="00A667ED" w:rsidRPr="009C6070" w:rsidRDefault="00A667ED" w:rsidP="00A667ED">
            <w:pPr>
              <w:pStyle w:val="Table"/>
              <w:rPr>
                <w:rFonts w:eastAsia="Arial Narrow"/>
              </w:rPr>
            </w:pPr>
          </w:p>
          <w:p w14:paraId="6EABA905" w14:textId="77777777" w:rsidR="00A667ED" w:rsidRDefault="00A667ED" w:rsidP="00A667ED">
            <w:pPr>
              <w:pStyle w:val="Table"/>
              <w:rPr>
                <w:rFonts w:eastAsia="Calibri"/>
                <w:color w:val="000000" w:themeColor="text1"/>
              </w:rPr>
            </w:pPr>
            <w:r w:rsidRPr="5E0D837F">
              <w:rPr>
                <w:rFonts w:eastAsia="Calibri"/>
                <w:color w:val="000000" w:themeColor="text1"/>
              </w:rPr>
              <w:t xml:space="preserve"> Azione di controllo: </w:t>
            </w:r>
            <w:r w:rsidRPr="0A0DD588">
              <w:rPr>
                <w:rFonts w:eastAsia="Calibri"/>
              </w:rPr>
              <w:t>verifica rispondenza degli elaborati progettuali</w:t>
            </w:r>
          </w:p>
          <w:p w14:paraId="4A8022C5" w14:textId="77777777" w:rsidR="00A667ED" w:rsidRDefault="00A667ED" w:rsidP="00A667ED">
            <w:pPr>
              <w:pStyle w:val="Table"/>
              <w:rPr>
                <w:rFonts w:eastAsia="Calibri"/>
              </w:rPr>
            </w:pPr>
            <w:r w:rsidRPr="5504A61E">
              <w:rPr>
                <w:rFonts w:eastAsia="Calibri"/>
              </w:rPr>
              <w:t> Verifiche elementari:</w:t>
            </w:r>
          </w:p>
          <w:p w14:paraId="30C2C672" w14:textId="77777777" w:rsidR="00A667ED" w:rsidRDefault="00A667ED" w:rsidP="00A667ED">
            <w:pPr>
              <w:pStyle w:val="Table"/>
              <w:rPr>
                <w:rFonts w:eastAsia="Calibri"/>
              </w:rPr>
            </w:pPr>
            <w:r w:rsidRPr="5504A61E">
              <w:rPr>
                <w:rFonts w:eastAsia="Calibri"/>
              </w:rPr>
              <w:t xml:space="preserve">- Gli elaborati progettuali presenti al documento preliminare </w:t>
            </w:r>
            <w:r w:rsidRPr="0A0DD588">
              <w:rPr>
                <w:rFonts w:eastAsia="Calibri"/>
                <w:color w:val="FF0000"/>
              </w:rPr>
              <w:t>sono conformi alla normativa vigente?</w:t>
            </w:r>
          </w:p>
          <w:p w14:paraId="5E88599E" w14:textId="68B4B1F9" w:rsidR="00A667ED" w:rsidRDefault="00A667ED" w:rsidP="00A667ED">
            <w:pPr>
              <w:pStyle w:val="Table"/>
            </w:pPr>
          </w:p>
        </w:tc>
        <w:tc>
          <w:tcPr>
            <w:tcW w:w="2835" w:type="dxa"/>
            <w:shd w:val="clear" w:color="auto" w:fill="C5E0B3" w:themeFill="accent6" w:themeFillTint="66"/>
          </w:tcPr>
          <w:p w14:paraId="3B43C5F3" w14:textId="77777777" w:rsidR="00A667ED" w:rsidRPr="009C6070" w:rsidRDefault="00A667ED" w:rsidP="00A667ED">
            <w:pPr>
              <w:pStyle w:val="Table"/>
              <w:rPr>
                <w:rFonts w:eastAsia="Arial Narrow" w:cs="Arial Narrow"/>
                <w:b/>
                <w:bCs/>
                <w:sz w:val="24"/>
                <w:szCs w:val="24"/>
              </w:rPr>
            </w:pPr>
            <w:r w:rsidRPr="000C667D">
              <w:t>DAUMIN</w:t>
            </w:r>
          </w:p>
          <w:p w14:paraId="643A67EB" w14:textId="77777777" w:rsidR="00A667ED" w:rsidRDefault="00A667ED" w:rsidP="00A667ED">
            <w:pPr>
              <w:pStyle w:val="Table"/>
            </w:pPr>
            <w:r w:rsidRPr="1B61EF46">
              <w:t>Verifica presenza elaborati progettuali definiti nell’art. 23 e verifica della loro conformità alla normativa vigente.</w:t>
            </w:r>
          </w:p>
          <w:p w14:paraId="2FB19F81" w14:textId="77777777" w:rsidR="001F0AAC" w:rsidRDefault="001F0AAC" w:rsidP="001F0AAC">
            <w:pPr>
              <w:pStyle w:val="Table"/>
            </w:pPr>
            <w:r w:rsidRPr="00D32DF9">
              <w:rPr>
                <w:b/>
                <w:bCs/>
                <w:highlight w:val="yellow"/>
              </w:rPr>
              <w:t>De Angelis</w:t>
            </w:r>
          </w:p>
          <w:p w14:paraId="40729099" w14:textId="6D7AF88E" w:rsidR="00F029D5" w:rsidRDefault="00F029D5" w:rsidP="0028668E">
            <w:pPr>
              <w:pStyle w:val="Tablelist"/>
            </w:pPr>
            <w:r>
              <w:t xml:space="preserve">Presenza di un </w:t>
            </w:r>
            <w:r w:rsidRPr="00645244">
              <w:rPr>
                <w:i/>
                <w:iCs/>
              </w:rPr>
              <w:t>quadro esigenziale</w:t>
            </w:r>
            <w:r>
              <w:t xml:space="preserve"> dell’opera [art.23.5] </w:t>
            </w:r>
            <w:r w:rsidRPr="00BC286A">
              <w:t>e completezza dello stesso per quanto riguarda la normativa vigente [art.26.1]</w:t>
            </w:r>
            <w:r>
              <w:t>.</w:t>
            </w:r>
          </w:p>
          <w:p w14:paraId="543235AD" w14:textId="77777777" w:rsidR="0028668E" w:rsidRPr="00BC286A" w:rsidRDefault="0028668E" w:rsidP="0028668E">
            <w:pPr>
              <w:pStyle w:val="Tablelist"/>
            </w:pPr>
            <w:r>
              <w:t xml:space="preserve">Chiarezza e completezza delle giustificazioni delle scelte progettuali, relativamente a ciascuno dei requisiti stabiliti per l’opera </w:t>
            </w:r>
            <w:r w:rsidRPr="00F51B1D">
              <w:t>[artt. 23.1.a e 23.1.b]</w:t>
            </w:r>
            <w:r w:rsidRPr="00AF75C9">
              <w:rPr>
                <w:color w:val="FF0000"/>
              </w:rPr>
              <w:t xml:space="preserve"> </w:t>
            </w:r>
            <w:r>
              <w:rPr>
                <w:color w:val="FF0000"/>
              </w:rPr>
              <w:t xml:space="preserve">con particolare attenzione a quanto stabilito dalla </w:t>
            </w:r>
            <w:r w:rsidRPr="00BC286A">
              <w:rPr>
                <w:color w:val="FF0000"/>
              </w:rPr>
              <w:t>normativa vigente [art.26.1]</w:t>
            </w:r>
            <w:r>
              <w:rPr>
                <w:color w:val="FF0000"/>
              </w:rPr>
              <w:t>.</w:t>
            </w:r>
          </w:p>
          <w:p w14:paraId="219E626A" w14:textId="77777777" w:rsidR="0028668E" w:rsidRPr="00BC286A" w:rsidRDefault="0028668E" w:rsidP="0028668E">
            <w:pPr>
              <w:pStyle w:val="Tablelist"/>
            </w:pPr>
          </w:p>
          <w:p w14:paraId="75EB677A" w14:textId="62DA1A93" w:rsidR="001F0AAC" w:rsidRDefault="001F0AAC" w:rsidP="00A667ED">
            <w:pPr>
              <w:pStyle w:val="Table"/>
              <w:rPr>
                <w:rFonts w:eastAsia="Calibri"/>
              </w:rPr>
            </w:pPr>
          </w:p>
        </w:tc>
      </w:tr>
      <w:tr w:rsidR="00A667ED" w:rsidRPr="004252FA" w14:paraId="4A3AE1E4" w14:textId="231ADA9F" w:rsidTr="00A667ED">
        <w:tc>
          <w:tcPr>
            <w:tcW w:w="2686" w:type="dxa"/>
            <w:shd w:val="clear" w:color="auto" w:fill="FFFF00"/>
          </w:tcPr>
          <w:p w14:paraId="6988FEDB" w14:textId="281308AF" w:rsidR="00A667ED" w:rsidRPr="00133C77" w:rsidRDefault="00A667ED" w:rsidP="00A667ED">
            <w:pPr>
              <w:pStyle w:val="Table"/>
              <w:rPr>
                <w:highlight w:val="yellow"/>
              </w:rPr>
            </w:pPr>
            <w:r w:rsidRPr="748EA78B">
              <w:t xml:space="preserve"> </w:t>
            </w:r>
            <w:r w:rsidRPr="748EA78B">
              <w:rPr>
                <w:highlight w:val="yellow"/>
              </w:rPr>
              <w:t>2. La verifica di cui al comma 1 ha luogo prima dell’inizio delle procedure di affidamento; nei casi in cui è consentito l’affidamento congiunto di progettazione ed esecuzione, la verifica della progettazione redatta dall’aggiudicatario ha luogo prima dell’inizio dei lavori.</w:t>
            </w:r>
            <w:r w:rsidRPr="748EA78B">
              <w:t xml:space="preserve"> </w:t>
            </w:r>
          </w:p>
        </w:tc>
        <w:tc>
          <w:tcPr>
            <w:tcW w:w="3546" w:type="dxa"/>
            <w:shd w:val="clear" w:color="auto" w:fill="C5E0B3" w:themeFill="accent6" w:themeFillTint="66"/>
          </w:tcPr>
          <w:p w14:paraId="7AEEA3D5" w14:textId="77777777" w:rsidR="00A667ED" w:rsidRDefault="00A667ED" w:rsidP="00A667ED">
            <w:pPr>
              <w:pStyle w:val="Table"/>
            </w:pPr>
            <w:r>
              <w:t>Punti fondamentali:</w:t>
            </w:r>
          </w:p>
          <w:p w14:paraId="07B86BA7" w14:textId="1F927805" w:rsidR="00A667ED" w:rsidRDefault="00A667ED" w:rsidP="00A667ED">
            <w:pPr>
              <w:pStyle w:val="Table"/>
            </w:pPr>
            <w:r>
              <w:t>il RUP può far verifiche quando vuole ma è obbligato a farlo:</w:t>
            </w:r>
          </w:p>
          <w:p w14:paraId="055AE7C2" w14:textId="02D5E555" w:rsidR="00A667ED" w:rsidRPr="00133C77" w:rsidRDefault="00A667ED" w:rsidP="00A667ED">
            <w:pPr>
              <w:pStyle w:val="Tablelist"/>
            </w:pPr>
            <w:r>
              <w:t xml:space="preserve">prima di </w:t>
            </w:r>
            <w:r w:rsidRPr="00133C77">
              <w:t>affidare i lavori</w:t>
            </w:r>
            <w:r>
              <w:t xml:space="preserve"> (quali che siano i livelli scelti: definitivo o di fattibilità)</w:t>
            </w:r>
          </w:p>
          <w:p w14:paraId="3815D816" w14:textId="2A033D8A" w:rsidR="00A667ED" w:rsidRPr="005B19D9" w:rsidRDefault="00A667ED" w:rsidP="00A667ED">
            <w:pPr>
              <w:pStyle w:val="Tablelist"/>
            </w:pPr>
            <w:r w:rsidRPr="00133C77">
              <w:t xml:space="preserve">prima della realizzazione se </w:t>
            </w:r>
            <w:r>
              <w:t>i</w:t>
            </w:r>
            <w:r w:rsidRPr="00133C77">
              <w:t xml:space="preserve">l progetto esecutivo </w:t>
            </w:r>
            <w:r>
              <w:t xml:space="preserve">è </w:t>
            </w:r>
            <w:r w:rsidRPr="00133C77">
              <w:t>oggetto dell’appalto.</w:t>
            </w:r>
          </w:p>
          <w:p w14:paraId="7185DAD0" w14:textId="4BB378EE" w:rsidR="00A667ED" w:rsidRDefault="00A667ED" w:rsidP="00A667ED">
            <w:pPr>
              <w:pStyle w:val="Tablelist"/>
            </w:pPr>
            <w:r>
              <w:t>Prima del passaggio al livello esecutivo, quando il progetto definitivo è oggetto dell’appalto o quando il progettista è esterno alla pubblica amministrazione.</w:t>
            </w:r>
          </w:p>
          <w:p w14:paraId="47A619DC" w14:textId="2C6068E7" w:rsidR="00A667ED" w:rsidRPr="001C1AFE" w:rsidRDefault="00A667ED" w:rsidP="00A667ED">
            <w:pPr>
              <w:pStyle w:val="Table"/>
            </w:pPr>
            <w:r>
              <w:t>quindi due o tre volte in caso di appalto progettazione-costruzione o progettista esterno [Art.23.12].</w:t>
            </w:r>
          </w:p>
        </w:tc>
        <w:tc>
          <w:tcPr>
            <w:tcW w:w="2410" w:type="dxa"/>
            <w:shd w:val="clear" w:color="auto" w:fill="C5E0B3" w:themeFill="accent6" w:themeFillTint="66"/>
          </w:tcPr>
          <w:p w14:paraId="29CE2244" w14:textId="463D1C9F" w:rsidR="00A667ED" w:rsidRDefault="00A667ED" w:rsidP="00A667ED">
            <w:pPr>
              <w:pStyle w:val="Table"/>
            </w:pPr>
            <w:r>
              <w:t>Controllo data in cui è stato stilato il documento presentato nel Comma 1: è avvenuto prima dell’inizio dei lavori?</w:t>
            </w:r>
          </w:p>
        </w:tc>
        <w:tc>
          <w:tcPr>
            <w:tcW w:w="2552" w:type="dxa"/>
            <w:shd w:val="clear" w:color="auto" w:fill="C5E0B3" w:themeFill="accent6" w:themeFillTint="66"/>
          </w:tcPr>
          <w:p w14:paraId="411EB9C3" w14:textId="700ED711" w:rsidR="00A667ED" w:rsidRPr="13FCCCA2" w:rsidRDefault="00A667ED" w:rsidP="00A667ED">
            <w:pPr>
              <w:pStyle w:val="Table"/>
            </w:pPr>
            <w:r w:rsidRPr="13FCCCA2">
              <w:t>...</w:t>
            </w:r>
          </w:p>
        </w:tc>
        <w:tc>
          <w:tcPr>
            <w:tcW w:w="2551" w:type="dxa"/>
            <w:shd w:val="clear" w:color="auto" w:fill="C5E0B3" w:themeFill="accent6" w:themeFillTint="66"/>
          </w:tcPr>
          <w:p w14:paraId="6C0AA5F0" w14:textId="37EFDA92" w:rsidR="00A667ED" w:rsidRDefault="00A667ED" w:rsidP="00A667ED">
            <w:pPr>
              <w:pStyle w:val="Table"/>
            </w:pPr>
            <w:r>
              <w:t>/</w:t>
            </w:r>
          </w:p>
        </w:tc>
        <w:tc>
          <w:tcPr>
            <w:tcW w:w="2977" w:type="dxa"/>
            <w:shd w:val="clear" w:color="auto" w:fill="C5E0B3" w:themeFill="accent6" w:themeFillTint="66"/>
          </w:tcPr>
          <w:p w14:paraId="481542FC" w14:textId="3F99159F" w:rsidR="00A667ED" w:rsidRPr="00841669" w:rsidRDefault="00A667ED" w:rsidP="00A667ED">
            <w:pPr>
              <w:pStyle w:val="Table"/>
            </w:pPr>
            <w:r w:rsidRPr="00841669">
              <w:t xml:space="preserve">Azione di controllo </w:t>
            </w:r>
            <w:proofErr w:type="spellStart"/>
            <w:r w:rsidRPr="00841669">
              <w:t>XLVI.Verifica</w:t>
            </w:r>
            <w:proofErr w:type="spellEnd"/>
            <w:r w:rsidRPr="00841669">
              <w:t xml:space="preserve"> che la progettazione redatta dall’aggiudicatario venga svolta prima dell’inizio dei lavori nei casi in cui è consentito l’affidamento congiunto di progettazione ed esecuzione.</w:t>
            </w:r>
          </w:p>
        </w:tc>
        <w:tc>
          <w:tcPr>
            <w:tcW w:w="2835" w:type="dxa"/>
            <w:shd w:val="clear" w:color="auto" w:fill="C5E0B3" w:themeFill="accent6" w:themeFillTint="66"/>
          </w:tcPr>
          <w:p w14:paraId="596A9DE9" w14:textId="77777777" w:rsidR="00A667ED" w:rsidRDefault="00A667ED" w:rsidP="00A667ED">
            <w:pPr>
              <w:pStyle w:val="Table"/>
            </w:pPr>
          </w:p>
          <w:p w14:paraId="763C6672" w14:textId="7FE8CE5C" w:rsidR="00A667ED" w:rsidRDefault="00A667ED" w:rsidP="00A667ED">
            <w:pPr>
              <w:pStyle w:val="Table"/>
            </w:pPr>
          </w:p>
        </w:tc>
        <w:tc>
          <w:tcPr>
            <w:tcW w:w="2835" w:type="dxa"/>
            <w:shd w:val="clear" w:color="auto" w:fill="C5E0B3" w:themeFill="accent6" w:themeFillTint="66"/>
          </w:tcPr>
          <w:p w14:paraId="6A38E6CF" w14:textId="77777777" w:rsidR="00A667ED" w:rsidRDefault="00A667ED" w:rsidP="00A667ED">
            <w:pPr>
              <w:pStyle w:val="Table"/>
            </w:pPr>
            <w:r w:rsidRPr="007C742B">
              <w:t>MIZZOTTI</w:t>
            </w:r>
          </w:p>
          <w:p w14:paraId="23FB7402" w14:textId="77777777" w:rsidR="00A667ED" w:rsidRDefault="00A667ED" w:rsidP="00A667ED">
            <w:pPr>
              <w:pStyle w:val="Table"/>
            </w:pPr>
            <w:r w:rsidRPr="0B388659">
              <w:t>il RUP deve far verifiche:</w:t>
            </w:r>
          </w:p>
          <w:p w14:paraId="009E3E48" w14:textId="77777777" w:rsidR="00A667ED" w:rsidRDefault="00A667ED" w:rsidP="00A667ED">
            <w:pPr>
              <w:pStyle w:val="Tablelist"/>
            </w:pPr>
            <w:r w:rsidRPr="0B388659">
              <w:t>prima di affidare i lavori (quali che siano i livelli scelti: definitivo o di fattibilità)</w:t>
            </w:r>
            <w:r w:rsidRPr="3E4B8A83">
              <w:t xml:space="preserve"> nel caso in cui è consentito l’affidamento congiunto di progettazione ed esecuzione.</w:t>
            </w:r>
          </w:p>
          <w:p w14:paraId="6CF98AD2" w14:textId="77777777" w:rsidR="00F029D5" w:rsidRDefault="00F029D5" w:rsidP="00F029D5">
            <w:pPr>
              <w:pStyle w:val="Table"/>
            </w:pPr>
            <w:r w:rsidRPr="00D32DF9">
              <w:rPr>
                <w:b/>
                <w:bCs/>
                <w:highlight w:val="yellow"/>
              </w:rPr>
              <w:t>De Angelis</w:t>
            </w:r>
          </w:p>
          <w:p w14:paraId="74F82AD4" w14:textId="77777777" w:rsidR="00F029D5" w:rsidRPr="00BC286A" w:rsidRDefault="00F029D5" w:rsidP="00F029D5">
            <w:pPr>
              <w:pStyle w:val="Tablelist"/>
            </w:pPr>
          </w:p>
          <w:p w14:paraId="29A22811" w14:textId="15F7DF88" w:rsidR="00F029D5" w:rsidRDefault="00F029D5" w:rsidP="00A667ED">
            <w:pPr>
              <w:pStyle w:val="Table"/>
              <w:rPr>
                <w:rFonts w:eastAsia="Calibri"/>
              </w:rPr>
            </w:pPr>
          </w:p>
        </w:tc>
      </w:tr>
      <w:tr w:rsidR="00A667ED" w:rsidRPr="004252FA" w14:paraId="50EDCE9D" w14:textId="075BEAB8" w:rsidTr="00A667ED">
        <w:tc>
          <w:tcPr>
            <w:tcW w:w="2686" w:type="dxa"/>
            <w:shd w:val="clear" w:color="auto" w:fill="FFFF00"/>
          </w:tcPr>
          <w:p w14:paraId="4DF4B83A" w14:textId="09C0D765" w:rsidR="00A667ED" w:rsidRPr="00133C77" w:rsidRDefault="00A667ED" w:rsidP="00A667ED">
            <w:pPr>
              <w:pStyle w:val="Table"/>
            </w:pPr>
            <w:r w:rsidRPr="00FF79EB">
              <w:t xml:space="preserve"> 3. Al fine di accertare l’unità progettuale, i soggetti di cui al comma 6, prima dell’approvazione e in contraddittorio con il progettista, verificano la conformità del progetto esecutivo o definitivo rispettivamente, al progetto </w:t>
            </w:r>
            <w:r w:rsidRPr="00FF79EB">
              <w:lastRenderedPageBreak/>
              <w:t xml:space="preserve">definitivo o al progetto di fattibilità. Al contraddittorio partecipa anche il progettista autore del progetto posto a base della gara, che si esprime in ordine a tale conformità. </w:t>
            </w:r>
          </w:p>
        </w:tc>
        <w:tc>
          <w:tcPr>
            <w:tcW w:w="3546" w:type="dxa"/>
            <w:shd w:val="clear" w:color="auto" w:fill="C5E0B3" w:themeFill="accent6" w:themeFillTint="66"/>
          </w:tcPr>
          <w:p w14:paraId="404C79EA" w14:textId="18FF3EE2" w:rsidR="00A667ED" w:rsidRPr="005540F6" w:rsidRDefault="00A667ED" w:rsidP="00A667ED">
            <w:pPr>
              <w:pStyle w:val="Table"/>
            </w:pPr>
            <w:r>
              <w:lastRenderedPageBreak/>
              <w:t>Il contraddittorio è una regola procedurale. Questo comma non determina un’azione di controllo ma la modalità con cui, a partire da essa, si opera una sorta di revisione delle conclusioni, appunto, in contraddittorio col progettista</w:t>
            </w:r>
          </w:p>
        </w:tc>
        <w:tc>
          <w:tcPr>
            <w:tcW w:w="2410" w:type="dxa"/>
            <w:shd w:val="clear" w:color="auto" w:fill="C5E0B3" w:themeFill="accent6" w:themeFillTint="66"/>
          </w:tcPr>
          <w:p w14:paraId="78ED4257" w14:textId="61C6B23B" w:rsidR="00A667ED" w:rsidRPr="009A08B0" w:rsidRDefault="00A667ED" w:rsidP="00A667ED">
            <w:pPr>
              <w:rPr>
                <w:rFonts w:ascii="Arial Narrow" w:hAnsi="Arial Narrow"/>
                <w:sz w:val="20"/>
                <w:szCs w:val="20"/>
                <w:lang w:val="it-IT"/>
              </w:rPr>
            </w:pPr>
            <w:r w:rsidRPr="081E7592">
              <w:rPr>
                <w:rFonts w:ascii="Arial Narrow" w:hAnsi="Arial Narrow"/>
                <w:sz w:val="20"/>
                <w:szCs w:val="20"/>
                <w:lang w:val="it-IT"/>
              </w:rPr>
              <w:t xml:space="preserve">verificare che il progetto esecutivo o definitivo siano conformi rispettivamente al progetto definitivo </w:t>
            </w:r>
            <w:r>
              <w:rPr>
                <w:rFonts w:ascii="Arial Narrow" w:hAnsi="Arial Narrow"/>
                <w:sz w:val="20"/>
                <w:szCs w:val="20"/>
                <w:lang w:val="it-IT"/>
              </w:rPr>
              <w:t>o</w:t>
            </w:r>
            <w:r w:rsidRPr="081E7592">
              <w:rPr>
                <w:rFonts w:ascii="Arial Narrow" w:hAnsi="Arial Narrow"/>
                <w:sz w:val="20"/>
                <w:szCs w:val="20"/>
                <w:lang w:val="it-IT"/>
              </w:rPr>
              <w:t xml:space="preserve"> </w:t>
            </w:r>
            <w:r>
              <w:rPr>
                <w:rFonts w:ascii="Arial Narrow" w:hAnsi="Arial Narrow"/>
                <w:sz w:val="20"/>
                <w:szCs w:val="20"/>
                <w:lang w:val="it-IT"/>
              </w:rPr>
              <w:t>di fattibilità</w:t>
            </w:r>
            <w:r w:rsidRPr="081E7592">
              <w:rPr>
                <w:rFonts w:ascii="Arial Narrow" w:hAnsi="Arial Narrow"/>
                <w:sz w:val="20"/>
                <w:szCs w:val="20"/>
                <w:lang w:val="it-IT"/>
              </w:rPr>
              <w:t xml:space="preserve">: </w:t>
            </w:r>
          </w:p>
          <w:p w14:paraId="4116F679" w14:textId="3236330C" w:rsidR="00A667ED" w:rsidRPr="00A86909" w:rsidRDefault="00A667ED" w:rsidP="00A667ED">
            <w:pPr>
              <w:spacing w:after="160" w:line="259" w:lineRule="auto"/>
              <w:rPr>
                <w:rFonts w:ascii="Arial Narrow" w:hAnsi="Arial Narrow"/>
                <w:sz w:val="20"/>
                <w:szCs w:val="20"/>
                <w:lang w:val="it-IT"/>
              </w:rPr>
            </w:pPr>
            <w:r w:rsidRPr="00A81354">
              <w:rPr>
                <w:rFonts w:ascii="Arial Narrow" w:hAnsi="Arial Narrow"/>
                <w:strike/>
                <w:sz w:val="20"/>
                <w:szCs w:val="20"/>
                <w:lang w:val="it-IT"/>
              </w:rPr>
              <w:lastRenderedPageBreak/>
              <w:t>È presente un contraddittorio</w:t>
            </w:r>
            <w:r w:rsidRPr="081E7592">
              <w:rPr>
                <w:rFonts w:ascii="Arial Narrow" w:hAnsi="Arial Narrow"/>
                <w:sz w:val="20"/>
                <w:szCs w:val="20"/>
                <w:lang w:val="it-IT"/>
              </w:rPr>
              <w:t xml:space="preserve">? </w:t>
            </w:r>
          </w:p>
          <w:p w14:paraId="5FCFB388" w14:textId="4A44C3B6" w:rsidR="00A667ED" w:rsidRDefault="00A667ED" w:rsidP="00A667ED">
            <w:pPr>
              <w:pStyle w:val="Table"/>
            </w:pPr>
          </w:p>
        </w:tc>
        <w:tc>
          <w:tcPr>
            <w:tcW w:w="2552" w:type="dxa"/>
            <w:shd w:val="clear" w:color="auto" w:fill="C5E0B3" w:themeFill="accent6" w:themeFillTint="66"/>
          </w:tcPr>
          <w:p w14:paraId="457A46B3" w14:textId="03FA5547" w:rsidR="00A667ED" w:rsidRPr="51C1A529" w:rsidRDefault="00A667ED" w:rsidP="00A667ED">
            <w:pPr>
              <w:pStyle w:val="Table"/>
            </w:pPr>
            <w:r w:rsidRPr="51C1A529">
              <w:lastRenderedPageBreak/>
              <w:t>Verifica della conformità del progetto esecutivo o definitivo rispettivamente al progetto definitivo o a quello di fattibilità</w:t>
            </w:r>
          </w:p>
        </w:tc>
        <w:tc>
          <w:tcPr>
            <w:tcW w:w="2551" w:type="dxa"/>
            <w:shd w:val="clear" w:color="auto" w:fill="C5E0B3" w:themeFill="accent6" w:themeFillTint="66"/>
          </w:tcPr>
          <w:p w14:paraId="466C782F" w14:textId="77777777" w:rsidR="00A667ED" w:rsidRPr="00CA2964" w:rsidRDefault="00A667ED" w:rsidP="00A667ED">
            <w:pPr>
              <w:pStyle w:val="Table"/>
            </w:pPr>
            <w:r w:rsidRPr="00CA2964">
              <w:rPr>
                <w:b/>
                <w:bCs/>
              </w:rPr>
              <w:t>Azione di controllo:</w:t>
            </w:r>
            <w:r w:rsidRPr="00CA2964">
              <w:t xml:space="preserve"> Verificare la conformità delle singole fasi progettuali con le fasi a loro precedenti.</w:t>
            </w:r>
          </w:p>
          <w:p w14:paraId="4A4B8E99" w14:textId="77777777" w:rsidR="00A667ED" w:rsidRPr="003F4CA4" w:rsidRDefault="00A667ED" w:rsidP="00A667ED">
            <w:pPr>
              <w:pStyle w:val="Table"/>
            </w:pPr>
            <w:r w:rsidRPr="00CA2964">
              <w:rPr>
                <w:b/>
                <w:bCs/>
              </w:rPr>
              <w:t>Verifica elementare</w:t>
            </w:r>
            <w:r w:rsidRPr="001B6547">
              <w:rPr>
                <w:b/>
              </w:rPr>
              <w:t>:</w:t>
            </w:r>
            <w:r w:rsidRPr="00CA2964">
              <w:t xml:space="preserve"> I documenti che accompagnano il </w:t>
            </w:r>
            <w:r w:rsidRPr="00CA2964">
              <w:lastRenderedPageBreak/>
              <w:t>progetto esecutivo sono stati redatti tenendo conto come minimo degli aspetti presenti nelle relazioni specialistiche contenute nel progetto definitivo?</w:t>
            </w:r>
          </w:p>
          <w:p w14:paraId="6E0C55E7" w14:textId="63288351" w:rsidR="00A667ED" w:rsidRPr="00952ECD" w:rsidRDefault="00A667ED" w:rsidP="00A667ED">
            <w:pPr>
              <w:pStyle w:val="Table"/>
            </w:pPr>
            <w:r w:rsidRPr="00952ECD">
              <w:rPr>
                <w:b/>
              </w:rPr>
              <w:t>Verifica elementare:</w:t>
            </w:r>
            <w:r w:rsidRPr="00952ECD">
              <w:t xml:space="preserve"> Le strutture sono compatibili con l’aspetto architettonico, impiantistico e con tutti gli altri aspetti del progetto? </w:t>
            </w:r>
          </w:p>
        </w:tc>
        <w:tc>
          <w:tcPr>
            <w:tcW w:w="2977" w:type="dxa"/>
            <w:shd w:val="clear" w:color="auto" w:fill="C5E0B3" w:themeFill="accent6" w:themeFillTint="66"/>
          </w:tcPr>
          <w:p w14:paraId="5E0A5EFC" w14:textId="7591541C" w:rsidR="00A667ED" w:rsidRPr="005168A0" w:rsidRDefault="00A667ED" w:rsidP="00A667ED">
            <w:pPr>
              <w:pStyle w:val="Table"/>
            </w:pPr>
            <w:r w:rsidRPr="005168A0">
              <w:lastRenderedPageBreak/>
              <w:t xml:space="preserve">Azione di controllo </w:t>
            </w:r>
            <w:proofErr w:type="spellStart"/>
            <w:r w:rsidRPr="005168A0">
              <w:t>XLVII.Verifica</w:t>
            </w:r>
            <w:proofErr w:type="spellEnd"/>
            <w:r w:rsidRPr="005168A0">
              <w:t xml:space="preserve"> della conformità del progetto esecutivo o definitivo rispetto al progetto </w:t>
            </w:r>
            <w:r>
              <w:t xml:space="preserve">definitivo o </w:t>
            </w:r>
            <w:r w:rsidRPr="005168A0">
              <w:t>di fattibilità da parte dei soggetti di cui al comma 6 e in contraddittorio con il progettista.</w:t>
            </w:r>
          </w:p>
        </w:tc>
        <w:tc>
          <w:tcPr>
            <w:tcW w:w="2835" w:type="dxa"/>
            <w:shd w:val="clear" w:color="auto" w:fill="C5E0B3" w:themeFill="accent6" w:themeFillTint="66"/>
          </w:tcPr>
          <w:p w14:paraId="4C97511F" w14:textId="77777777" w:rsidR="00A667ED" w:rsidRDefault="00A667ED" w:rsidP="00A667ED">
            <w:pPr>
              <w:pStyle w:val="Table"/>
            </w:pPr>
            <w:r w:rsidRPr="435F185C">
              <w:t> Azione di controllo: verifica conformità del progetto esecutivo o definitivo</w:t>
            </w:r>
          </w:p>
          <w:p w14:paraId="640FDF49" w14:textId="77777777" w:rsidR="00A667ED" w:rsidRDefault="00A667ED" w:rsidP="00A667ED">
            <w:pPr>
              <w:pStyle w:val="Table"/>
            </w:pPr>
            <w:r w:rsidRPr="5504A61E">
              <w:t> Verifiche elementari:</w:t>
            </w:r>
          </w:p>
          <w:p w14:paraId="5A3E4579" w14:textId="4FF5E93B" w:rsidR="00A667ED" w:rsidRDefault="00A667ED" w:rsidP="00A667ED">
            <w:pPr>
              <w:pStyle w:val="Table"/>
            </w:pPr>
            <w:r w:rsidRPr="5504A61E">
              <w:t xml:space="preserve">- </w:t>
            </w:r>
            <w:r w:rsidRPr="00D65EFE">
              <w:t>Al contraddittorio partecipa anche il progettista autore del progetto</w:t>
            </w:r>
            <w:r w:rsidRPr="5504A61E">
              <w:t>?</w:t>
            </w:r>
          </w:p>
        </w:tc>
        <w:tc>
          <w:tcPr>
            <w:tcW w:w="2835" w:type="dxa"/>
            <w:shd w:val="clear" w:color="auto" w:fill="C5E0B3" w:themeFill="accent6" w:themeFillTint="66"/>
          </w:tcPr>
          <w:p w14:paraId="280163FC" w14:textId="77777777" w:rsidR="00A667ED" w:rsidRPr="00FC5B8B" w:rsidRDefault="00A667ED" w:rsidP="00A667ED">
            <w:pPr>
              <w:pStyle w:val="Table"/>
            </w:pPr>
            <w:r w:rsidRPr="00FC5B8B">
              <w:t>CANCIANI</w:t>
            </w:r>
          </w:p>
          <w:p w14:paraId="106A9A0D" w14:textId="77777777" w:rsidR="00A667ED" w:rsidRDefault="00A667ED" w:rsidP="00A667ED">
            <w:pPr>
              <w:pStyle w:val="Table"/>
            </w:pPr>
            <w:r w:rsidRPr="00D227CA">
              <w:t>Nel contraddittorio con il p</w:t>
            </w:r>
            <w:r>
              <w:t xml:space="preserve">rogettista si fa una revisione del progetto per controllare la conformità del progetto esecutivo o definitivo, </w:t>
            </w:r>
            <w:r>
              <w:lastRenderedPageBreak/>
              <w:t>rispettivamente col progetto definitivo o di fattibilità tecnico economica</w:t>
            </w:r>
          </w:p>
          <w:p w14:paraId="64A49C76" w14:textId="77777777" w:rsidR="00F029D5" w:rsidRDefault="00F029D5" w:rsidP="00F029D5">
            <w:pPr>
              <w:pStyle w:val="Table"/>
            </w:pPr>
            <w:r w:rsidRPr="00D32DF9">
              <w:rPr>
                <w:b/>
                <w:bCs/>
                <w:highlight w:val="yellow"/>
              </w:rPr>
              <w:t>De Angelis</w:t>
            </w:r>
          </w:p>
          <w:p w14:paraId="1A134D57" w14:textId="77777777" w:rsidR="00F029D5" w:rsidRPr="00BC286A" w:rsidRDefault="00F029D5" w:rsidP="00F029D5">
            <w:pPr>
              <w:pStyle w:val="Tablelist"/>
            </w:pPr>
          </w:p>
          <w:p w14:paraId="7FB64B8A" w14:textId="0122001A" w:rsidR="00F029D5" w:rsidRPr="435F185C" w:rsidRDefault="00F029D5" w:rsidP="00A667ED">
            <w:pPr>
              <w:pStyle w:val="Table"/>
            </w:pPr>
          </w:p>
        </w:tc>
      </w:tr>
      <w:tr w:rsidR="00A667ED" w:rsidRPr="004252FA" w14:paraId="70C9C0FD" w14:textId="2B7CBC64" w:rsidTr="00A667ED">
        <w:tc>
          <w:tcPr>
            <w:tcW w:w="2686" w:type="dxa"/>
            <w:shd w:val="clear" w:color="auto" w:fill="C5E0B3" w:themeFill="accent6" w:themeFillTint="66"/>
          </w:tcPr>
          <w:p w14:paraId="45FA87FB" w14:textId="77777777" w:rsidR="00A667ED" w:rsidRDefault="00A667ED" w:rsidP="00A667ED">
            <w:pPr>
              <w:pStyle w:val="Table"/>
            </w:pPr>
            <w:r w:rsidRPr="00FF79EB">
              <w:t>4. La verifica accerta in particolare:</w:t>
            </w:r>
          </w:p>
          <w:p w14:paraId="749A742B" w14:textId="44AD4345" w:rsidR="00A667ED" w:rsidRPr="00133C77" w:rsidRDefault="00A667ED" w:rsidP="00A667ED">
            <w:pPr>
              <w:pStyle w:val="Table"/>
            </w:pPr>
            <w:r w:rsidRPr="00FF79EB">
              <w:t xml:space="preserve"> a) la completezza della progettazione; </w:t>
            </w:r>
          </w:p>
        </w:tc>
        <w:tc>
          <w:tcPr>
            <w:tcW w:w="3546" w:type="dxa"/>
            <w:shd w:val="clear" w:color="auto" w:fill="C5E0B3" w:themeFill="accent6" w:themeFillTint="66"/>
          </w:tcPr>
          <w:p w14:paraId="64677A3F" w14:textId="1AAFE4DE" w:rsidR="00A667ED" w:rsidRPr="00F755FB" w:rsidRDefault="00A667ED" w:rsidP="00A667ED">
            <w:pPr>
              <w:pStyle w:val="Table"/>
              <w:rPr>
                <w:b/>
                <w:bCs/>
              </w:rPr>
            </w:pPr>
            <w:r>
              <w:t xml:space="preserve">questo è un concetto molto generale, condivisibile ma non utile a strumentare la nostra attività; </w:t>
            </w:r>
            <w:proofErr w:type="gramStart"/>
            <w:r>
              <w:t>esso tuttavia</w:t>
            </w:r>
            <w:proofErr w:type="gramEnd"/>
            <w:r>
              <w:t xml:space="preserve"> </w:t>
            </w:r>
            <w:r w:rsidRPr="00DF7531">
              <w:rPr>
                <w:color w:val="FF0000"/>
              </w:rPr>
              <w:t xml:space="preserve">individua un elemento della sintesi delle attività di verifica </w:t>
            </w:r>
            <w:r>
              <w:t>che dovranno dire</w:t>
            </w:r>
            <w:r w:rsidRPr="00DF7531">
              <w:rPr>
                <w:color w:val="FF0000"/>
              </w:rPr>
              <w:t>: il rischio … è minimo/accettabile</w:t>
            </w:r>
            <w:r>
              <w:t>.</w:t>
            </w:r>
          </w:p>
        </w:tc>
        <w:tc>
          <w:tcPr>
            <w:tcW w:w="2410" w:type="dxa"/>
            <w:shd w:val="clear" w:color="auto" w:fill="C5E0B3" w:themeFill="accent6" w:themeFillTint="66"/>
          </w:tcPr>
          <w:p w14:paraId="42B336B9" w14:textId="77777777" w:rsidR="00A667ED" w:rsidRDefault="00A667ED" w:rsidP="00A667ED">
            <w:pPr>
              <w:pStyle w:val="Table"/>
            </w:pPr>
          </w:p>
        </w:tc>
        <w:tc>
          <w:tcPr>
            <w:tcW w:w="2552" w:type="dxa"/>
            <w:shd w:val="clear" w:color="auto" w:fill="C5E0B3" w:themeFill="accent6" w:themeFillTint="66"/>
          </w:tcPr>
          <w:p w14:paraId="34AFEC8C" w14:textId="2E8B6D91" w:rsidR="00A667ED" w:rsidRDefault="00A667ED" w:rsidP="00A667ED">
            <w:pPr>
              <w:pStyle w:val="Table"/>
            </w:pPr>
            <w:r w:rsidRPr="64209EF0">
              <w:t>Verificare in particolare:</w:t>
            </w:r>
          </w:p>
          <w:p w14:paraId="08A9E3A3" w14:textId="1068FD82" w:rsidR="00A667ED" w:rsidRPr="64209EF0" w:rsidRDefault="00A667ED" w:rsidP="00A667ED">
            <w:pPr>
              <w:pStyle w:val="Table"/>
            </w:pPr>
            <w:r w:rsidRPr="5504A61E">
              <w:t>-La completezza della progettazione</w:t>
            </w:r>
          </w:p>
        </w:tc>
        <w:tc>
          <w:tcPr>
            <w:tcW w:w="2551" w:type="dxa"/>
            <w:shd w:val="clear" w:color="auto" w:fill="C5E0B3" w:themeFill="accent6" w:themeFillTint="66"/>
          </w:tcPr>
          <w:p w14:paraId="77333DFE" w14:textId="714CCEE4" w:rsidR="00A667ED" w:rsidRDefault="00A667ED" w:rsidP="00A667ED">
            <w:pPr>
              <w:pStyle w:val="Table"/>
            </w:pPr>
          </w:p>
        </w:tc>
        <w:tc>
          <w:tcPr>
            <w:tcW w:w="2977" w:type="dxa"/>
            <w:shd w:val="clear" w:color="auto" w:fill="C5E0B3" w:themeFill="accent6" w:themeFillTint="66"/>
          </w:tcPr>
          <w:p w14:paraId="308E612C" w14:textId="4666FA12" w:rsidR="00A667ED" w:rsidRDefault="00A667ED" w:rsidP="00A667ED">
            <w:pPr>
              <w:jc w:val="both"/>
              <w:rPr>
                <w:lang w:val="it-IT"/>
              </w:rPr>
            </w:pPr>
            <w:r w:rsidRPr="00A667ED">
              <w:rPr>
                <w:lang w:val="it-IT"/>
              </w:rPr>
              <w:t xml:space="preserve">Azione di controllo </w:t>
            </w:r>
            <w:proofErr w:type="spellStart"/>
            <w:r w:rsidRPr="00A667ED">
              <w:rPr>
                <w:lang w:val="it-IT"/>
              </w:rPr>
              <w:t>XLVIII.Verifica</w:t>
            </w:r>
            <w:proofErr w:type="spellEnd"/>
            <w:r w:rsidRPr="00A667ED">
              <w:rPr>
                <w:lang w:val="it-IT"/>
              </w:rPr>
              <w:t xml:space="preserve"> dei punti a), b), c), d), e), f), g), h), i) nei relativi documenti di progettazione e fattibilità.</w:t>
            </w:r>
          </w:p>
        </w:tc>
        <w:tc>
          <w:tcPr>
            <w:tcW w:w="2835" w:type="dxa"/>
            <w:shd w:val="clear" w:color="auto" w:fill="C5E0B3" w:themeFill="accent6" w:themeFillTint="66"/>
          </w:tcPr>
          <w:p w14:paraId="77946651" w14:textId="77777777" w:rsidR="00A667ED" w:rsidRDefault="00A667ED" w:rsidP="00A667ED">
            <w:pPr>
              <w:pStyle w:val="Table"/>
            </w:pPr>
            <w:r w:rsidRPr="7CFFE33C">
              <w:t>• Azione di Controllo: verifica completezza progettazione</w:t>
            </w:r>
          </w:p>
          <w:p w14:paraId="13263334" w14:textId="77777777" w:rsidR="00A667ED" w:rsidRDefault="00A667ED" w:rsidP="00A667ED">
            <w:pPr>
              <w:pStyle w:val="Table"/>
            </w:pPr>
            <w:r w:rsidRPr="5504A61E">
              <w:t>• Verifiche Elementari:</w:t>
            </w:r>
          </w:p>
          <w:p w14:paraId="5EDF52BA" w14:textId="3B871C72" w:rsidR="00A667ED" w:rsidRPr="00DB0BBB" w:rsidRDefault="00A667ED" w:rsidP="00A667ED">
            <w:pPr>
              <w:pStyle w:val="Table"/>
            </w:pPr>
            <w:r w:rsidRPr="5504A61E">
              <w:t xml:space="preserve">- </w:t>
            </w:r>
            <w:r w:rsidRPr="00176204">
              <w:t xml:space="preserve">La progettazione è completa di tutti i documenti </w:t>
            </w:r>
            <w:r w:rsidRPr="5504A61E">
              <w:t>previsti dalla normativa vigente?</w:t>
            </w:r>
          </w:p>
        </w:tc>
        <w:tc>
          <w:tcPr>
            <w:tcW w:w="2835" w:type="dxa"/>
            <w:shd w:val="clear" w:color="auto" w:fill="C5E0B3" w:themeFill="accent6" w:themeFillTint="66"/>
          </w:tcPr>
          <w:p w14:paraId="495B10FD" w14:textId="77777777" w:rsidR="00A667ED" w:rsidRPr="00FC5B8B" w:rsidRDefault="00A667ED" w:rsidP="00A667ED">
            <w:pPr>
              <w:pStyle w:val="Table"/>
            </w:pPr>
            <w:r w:rsidRPr="00FC5B8B">
              <w:t>VEGGI</w:t>
            </w:r>
          </w:p>
          <w:p w14:paraId="45A79001" w14:textId="77777777" w:rsidR="00A667ED" w:rsidRDefault="00A667ED" w:rsidP="00A667ED">
            <w:pPr>
              <w:pStyle w:val="Table"/>
            </w:pPr>
            <w:r>
              <w:t>Individua un elemento della sintesi dell’attività di verifica; il rischio è minimo/accettabile?</w:t>
            </w:r>
          </w:p>
          <w:p w14:paraId="345281A3" w14:textId="484C44E3" w:rsidR="00A667ED" w:rsidRPr="7CFFE33C" w:rsidRDefault="00A667ED" w:rsidP="00A667ED">
            <w:pPr>
              <w:pStyle w:val="Table"/>
            </w:pPr>
            <w:r>
              <w:t>La progettazione è completa di tutta la documentazione?</w:t>
            </w:r>
          </w:p>
        </w:tc>
      </w:tr>
      <w:tr w:rsidR="00A667ED" w:rsidRPr="004252FA" w14:paraId="7F75C452" w14:textId="533C40F8" w:rsidTr="00A667ED">
        <w:tc>
          <w:tcPr>
            <w:tcW w:w="2686" w:type="dxa"/>
            <w:shd w:val="clear" w:color="auto" w:fill="C5E0B3" w:themeFill="accent6" w:themeFillTint="66"/>
          </w:tcPr>
          <w:p w14:paraId="2E29FD1D" w14:textId="2C016C60" w:rsidR="00A667ED" w:rsidRPr="00133C77" w:rsidRDefault="00A667ED" w:rsidP="00A667ED">
            <w:pPr>
              <w:pStyle w:val="Table"/>
            </w:pPr>
            <w:r w:rsidRPr="00FF79EB">
              <w:t xml:space="preserve"> b) la coerenza e completezza del quadro economico in tutti i suoi aspetti; </w:t>
            </w:r>
          </w:p>
        </w:tc>
        <w:tc>
          <w:tcPr>
            <w:tcW w:w="3546" w:type="dxa"/>
            <w:shd w:val="clear" w:color="auto" w:fill="C5E0B3" w:themeFill="accent6" w:themeFillTint="66"/>
          </w:tcPr>
          <w:p w14:paraId="61FCF654" w14:textId="77777777" w:rsidR="00A667ED" w:rsidRDefault="00A667ED" w:rsidP="00A667ED">
            <w:pPr>
              <w:pStyle w:val="Table"/>
            </w:pPr>
            <w:r>
              <w:t>anche questo è un concetto generale, ma è chiaro che la</w:t>
            </w:r>
          </w:p>
          <w:p w14:paraId="4E4D1F49" w14:textId="77777777" w:rsidR="00A667ED" w:rsidRDefault="00A667ED" w:rsidP="00A667ED">
            <w:pPr>
              <w:pStyle w:val="Table"/>
            </w:pPr>
            <w:r w:rsidRPr="00E03DB7">
              <w:rPr>
                <w:u w:val="single"/>
              </w:rPr>
              <w:t xml:space="preserve">Presenza, completezza e </w:t>
            </w:r>
            <w:proofErr w:type="spellStart"/>
            <w:r w:rsidRPr="00E03DB7">
              <w:rPr>
                <w:u w:val="single"/>
              </w:rPr>
              <w:t>condivisibilità</w:t>
            </w:r>
            <w:proofErr w:type="spellEnd"/>
            <w:r w:rsidRPr="00E03DB7">
              <w:rPr>
                <w:u w:val="single"/>
              </w:rPr>
              <w:t xml:space="preserve"> delle stime del quadro economico</w:t>
            </w:r>
            <w:r>
              <w:t xml:space="preserve"> è un punto chiave della valutazione di un progetto preventiva al suo appalto.</w:t>
            </w:r>
          </w:p>
          <w:p w14:paraId="1BE01AED" w14:textId="4CF23BF5" w:rsidR="00A667ED" w:rsidRPr="003842F8" w:rsidRDefault="00A667ED" w:rsidP="00A667ED">
            <w:pPr>
              <w:pStyle w:val="Table"/>
            </w:pPr>
            <w:r>
              <w:t>Attenzione che il quadro economico dipende dal computo metrico ma solo in parte.</w:t>
            </w:r>
          </w:p>
        </w:tc>
        <w:tc>
          <w:tcPr>
            <w:tcW w:w="2410" w:type="dxa"/>
            <w:shd w:val="clear" w:color="auto" w:fill="C5E0B3" w:themeFill="accent6" w:themeFillTint="66"/>
          </w:tcPr>
          <w:p w14:paraId="196BC2D3" w14:textId="77777777" w:rsidR="00A667ED" w:rsidRPr="002C374E" w:rsidRDefault="00A667ED" w:rsidP="00A667ED">
            <w:pPr>
              <w:autoSpaceDE w:val="0"/>
              <w:autoSpaceDN w:val="0"/>
              <w:adjustRightInd w:val="0"/>
              <w:ind w:firstLine="34"/>
              <w:rPr>
                <w:rFonts w:ascii="Arial Narrow" w:hAnsi="Arial Narrow" w:cstheme="minorHAnsi"/>
                <w:sz w:val="20"/>
                <w:szCs w:val="20"/>
                <w:lang w:val="it-IT"/>
              </w:rPr>
            </w:pPr>
            <w:r w:rsidRPr="002C374E">
              <w:rPr>
                <w:rFonts w:ascii="Arial Narrow" w:hAnsi="Arial Narrow" w:cstheme="minorHAnsi"/>
                <w:sz w:val="20"/>
                <w:szCs w:val="20"/>
                <w:lang w:val="it-IT"/>
              </w:rPr>
              <w:t>AV 26.4.b Verifica della presenza del Quadro Economico:</w:t>
            </w:r>
          </w:p>
          <w:p w14:paraId="561DCB14" w14:textId="77777777" w:rsidR="00A667ED" w:rsidRPr="002B4C50" w:rsidRDefault="00A667ED" w:rsidP="00A667ED">
            <w:pPr>
              <w:pStyle w:val="ListParagraph"/>
              <w:numPr>
                <w:ilvl w:val="0"/>
                <w:numId w:val="13"/>
              </w:numPr>
              <w:autoSpaceDE w:val="0"/>
              <w:autoSpaceDN w:val="0"/>
              <w:adjustRightInd w:val="0"/>
              <w:spacing w:before="0" w:after="0"/>
              <w:ind w:left="459"/>
              <w:outlineLvl w:val="9"/>
              <w:rPr>
                <w:rFonts w:ascii="Arial Narrow" w:hAnsi="Arial Narrow" w:cstheme="minorHAnsi"/>
                <w:bCs/>
                <w:sz w:val="20"/>
                <w:szCs w:val="20"/>
              </w:rPr>
            </w:pPr>
            <w:r w:rsidRPr="002B4C50">
              <w:rPr>
                <w:rFonts w:ascii="Arial Narrow" w:hAnsi="Arial Narrow" w:cstheme="minorHAnsi"/>
                <w:bCs/>
                <w:sz w:val="20"/>
                <w:szCs w:val="20"/>
              </w:rPr>
              <w:t xml:space="preserve">Il quadro economico è completo? </w:t>
            </w:r>
          </w:p>
          <w:p w14:paraId="5004A178" w14:textId="77777777" w:rsidR="00A667ED" w:rsidRPr="002B4C50" w:rsidRDefault="00A667ED" w:rsidP="00A667ED">
            <w:pPr>
              <w:pStyle w:val="ListParagraph"/>
              <w:numPr>
                <w:ilvl w:val="0"/>
                <w:numId w:val="13"/>
              </w:numPr>
              <w:autoSpaceDE w:val="0"/>
              <w:autoSpaceDN w:val="0"/>
              <w:adjustRightInd w:val="0"/>
              <w:spacing w:before="0" w:after="0"/>
              <w:ind w:left="459"/>
              <w:outlineLvl w:val="9"/>
              <w:rPr>
                <w:rFonts w:ascii="Arial Narrow" w:hAnsi="Arial Narrow" w:cstheme="minorHAnsi"/>
                <w:bCs/>
                <w:sz w:val="20"/>
                <w:szCs w:val="20"/>
              </w:rPr>
            </w:pPr>
            <w:r w:rsidRPr="002B4C50">
              <w:rPr>
                <w:rFonts w:ascii="Arial Narrow" w:hAnsi="Arial Narrow" w:cstheme="minorHAnsi"/>
                <w:bCs/>
                <w:sz w:val="20"/>
                <w:szCs w:val="20"/>
              </w:rPr>
              <w:t>Lo è in tutti i suoi aspetti?</w:t>
            </w:r>
          </w:p>
          <w:p w14:paraId="076A251D" w14:textId="77777777" w:rsidR="00A667ED" w:rsidRDefault="00A667ED" w:rsidP="00A667ED">
            <w:pPr>
              <w:pStyle w:val="Table"/>
            </w:pPr>
          </w:p>
        </w:tc>
        <w:tc>
          <w:tcPr>
            <w:tcW w:w="2552" w:type="dxa"/>
            <w:shd w:val="clear" w:color="auto" w:fill="C5E0B3" w:themeFill="accent6" w:themeFillTint="66"/>
          </w:tcPr>
          <w:p w14:paraId="6E733AD4" w14:textId="6858DD3F" w:rsidR="00A667ED" w:rsidRPr="72002E4B" w:rsidRDefault="00A667ED" w:rsidP="00A667ED">
            <w:pPr>
              <w:pStyle w:val="Table"/>
            </w:pPr>
            <w:r w:rsidRPr="72002E4B">
              <w:t>La coerenza e completezza del quadro economico in tutti i suoi aspetti</w:t>
            </w:r>
          </w:p>
        </w:tc>
        <w:tc>
          <w:tcPr>
            <w:tcW w:w="2551" w:type="dxa"/>
            <w:shd w:val="clear" w:color="auto" w:fill="C5E0B3" w:themeFill="accent6" w:themeFillTint="66"/>
          </w:tcPr>
          <w:p w14:paraId="7EBC84B8" w14:textId="35212431" w:rsidR="00A667ED" w:rsidRDefault="00A667ED" w:rsidP="00A667ED">
            <w:pPr>
              <w:pStyle w:val="Table"/>
            </w:pPr>
          </w:p>
        </w:tc>
        <w:tc>
          <w:tcPr>
            <w:tcW w:w="2977" w:type="dxa"/>
            <w:shd w:val="clear" w:color="auto" w:fill="C5E0B3" w:themeFill="accent6" w:themeFillTint="66"/>
          </w:tcPr>
          <w:p w14:paraId="5CC48774" w14:textId="77777777" w:rsidR="00A667ED" w:rsidRDefault="00A667ED" w:rsidP="00A667ED">
            <w:pPr>
              <w:pStyle w:val="Table"/>
            </w:pPr>
          </w:p>
        </w:tc>
        <w:tc>
          <w:tcPr>
            <w:tcW w:w="2835" w:type="dxa"/>
            <w:shd w:val="clear" w:color="auto" w:fill="C5E0B3" w:themeFill="accent6" w:themeFillTint="66"/>
          </w:tcPr>
          <w:p w14:paraId="57C92291" w14:textId="77777777" w:rsidR="00A667ED" w:rsidRDefault="00A667ED" w:rsidP="00A667ED">
            <w:pPr>
              <w:pStyle w:val="Table"/>
            </w:pPr>
            <w:r w:rsidRPr="14B2BAE8">
              <w:t>• Azione di Controllo: verifica coerenza e completezza del quadro economico</w:t>
            </w:r>
          </w:p>
          <w:p w14:paraId="5A3FF555" w14:textId="77777777" w:rsidR="00A667ED" w:rsidRDefault="00A667ED" w:rsidP="00A667ED">
            <w:pPr>
              <w:pStyle w:val="Table"/>
            </w:pPr>
            <w:r w:rsidRPr="5504A61E">
              <w:t>• Verifiche Elementari:</w:t>
            </w:r>
          </w:p>
          <w:p w14:paraId="5EDFAA8C" w14:textId="62B3A3DB" w:rsidR="00A667ED" w:rsidRDefault="00A667ED" w:rsidP="00A667ED">
            <w:pPr>
              <w:pStyle w:val="Table"/>
            </w:pPr>
            <w:r w:rsidRPr="5504A61E">
              <w:t>- Il quadro economico comprende tutte le lavorazioni collegate ai rispettivi costi, compresi oneri di sicurezza non soggetti a ribasso?</w:t>
            </w:r>
          </w:p>
        </w:tc>
        <w:tc>
          <w:tcPr>
            <w:tcW w:w="2835" w:type="dxa"/>
            <w:shd w:val="clear" w:color="auto" w:fill="C5E0B3" w:themeFill="accent6" w:themeFillTint="66"/>
          </w:tcPr>
          <w:p w14:paraId="20A1EA91" w14:textId="77777777" w:rsidR="00A667ED" w:rsidRPr="00393140" w:rsidRDefault="00A667ED" w:rsidP="00A667ED">
            <w:pPr>
              <w:pStyle w:val="Table"/>
            </w:pPr>
            <w:r w:rsidRPr="00393140">
              <w:t>CATTADORI</w:t>
            </w:r>
          </w:p>
          <w:p w14:paraId="75CAC382" w14:textId="77777777" w:rsidR="00A667ED" w:rsidRDefault="00A667ED" w:rsidP="00A667ED">
            <w:pPr>
              <w:pStyle w:val="Table"/>
            </w:pPr>
            <w:r w:rsidRPr="00EB2489">
              <w:t xml:space="preserve">Presenza, completezza e </w:t>
            </w:r>
            <w:proofErr w:type="spellStart"/>
            <w:r w:rsidRPr="00EB2489">
              <w:t>condivisibilità</w:t>
            </w:r>
            <w:proofErr w:type="spellEnd"/>
            <w:r w:rsidRPr="00EB2489">
              <w:t xml:space="preserve"> delle stime del quadro economico</w:t>
            </w:r>
            <w:r>
              <w:t>, con attenzione non solo al computo metrico, ma verificando il quadro in tutti i suoi aspetti</w:t>
            </w:r>
          </w:p>
          <w:p w14:paraId="7EBB4457" w14:textId="77777777" w:rsidR="00F029D5" w:rsidRDefault="00F029D5" w:rsidP="00F029D5">
            <w:pPr>
              <w:pStyle w:val="Table"/>
            </w:pPr>
            <w:r w:rsidRPr="00D32DF9">
              <w:rPr>
                <w:b/>
                <w:bCs/>
                <w:highlight w:val="yellow"/>
              </w:rPr>
              <w:t>De Angelis</w:t>
            </w:r>
          </w:p>
          <w:p w14:paraId="7139B005" w14:textId="77777777" w:rsidR="00F029D5" w:rsidRPr="00BC286A" w:rsidRDefault="00F029D5" w:rsidP="00F029D5">
            <w:pPr>
              <w:pStyle w:val="Tablelist"/>
            </w:pPr>
          </w:p>
          <w:p w14:paraId="53A0F8FF" w14:textId="718AD2ED" w:rsidR="00F029D5" w:rsidRPr="14B2BAE8" w:rsidRDefault="00F029D5" w:rsidP="00A667ED">
            <w:pPr>
              <w:pStyle w:val="Table"/>
            </w:pPr>
          </w:p>
        </w:tc>
      </w:tr>
      <w:tr w:rsidR="00A667ED" w:rsidRPr="004252FA" w14:paraId="54A943A3" w14:textId="494CA8B6" w:rsidTr="00A667ED">
        <w:tc>
          <w:tcPr>
            <w:tcW w:w="2686" w:type="dxa"/>
            <w:shd w:val="clear" w:color="auto" w:fill="FFFF00"/>
          </w:tcPr>
          <w:p w14:paraId="018C1BBC" w14:textId="284D9983" w:rsidR="00A667ED" w:rsidRPr="00133C77" w:rsidRDefault="00A667ED" w:rsidP="00A667ED">
            <w:pPr>
              <w:pStyle w:val="Table"/>
            </w:pPr>
            <w:r w:rsidRPr="00FF79EB">
              <w:t xml:space="preserve"> c) l’appaltabilità della soluzione progettuale prescelta; </w:t>
            </w:r>
          </w:p>
        </w:tc>
        <w:tc>
          <w:tcPr>
            <w:tcW w:w="3546" w:type="dxa"/>
            <w:shd w:val="clear" w:color="auto" w:fill="C5E0B3" w:themeFill="accent6" w:themeFillTint="66"/>
          </w:tcPr>
          <w:p w14:paraId="7710A57A" w14:textId="39A0A17D" w:rsidR="00A667ED" w:rsidRPr="00133C77" w:rsidRDefault="00A667ED" w:rsidP="00A667ED">
            <w:pPr>
              <w:pStyle w:val="Table"/>
            </w:pPr>
            <w:r>
              <w:t xml:space="preserve">Altro concetto molto generale, non utile a strumentare la nostra attività ma utile a realizzare una </w:t>
            </w:r>
            <w:r w:rsidRPr="005A052F">
              <w:rPr>
                <w:u w:val="single"/>
              </w:rPr>
              <w:t>sintesi delle attività di verifica</w:t>
            </w:r>
            <w:r>
              <w:t xml:space="preserve"> che dovranno dire: il rischio … è minimo/accettabile.</w:t>
            </w:r>
          </w:p>
        </w:tc>
        <w:tc>
          <w:tcPr>
            <w:tcW w:w="2410" w:type="dxa"/>
            <w:shd w:val="clear" w:color="auto" w:fill="C5E0B3" w:themeFill="accent6" w:themeFillTint="66"/>
          </w:tcPr>
          <w:p w14:paraId="7DF3D181" w14:textId="1512030B" w:rsidR="00A667ED" w:rsidRPr="00706402" w:rsidRDefault="00A667ED" w:rsidP="00A667ED">
            <w:pPr>
              <w:pStyle w:val="Table"/>
            </w:pPr>
            <w:r w:rsidRPr="00706402">
              <w:t>AV 26.4 c verifica della presenza del quadro economico:</w:t>
            </w:r>
          </w:p>
          <w:p w14:paraId="03672AC4" w14:textId="099541F0" w:rsidR="00A667ED" w:rsidRDefault="00A667ED" w:rsidP="00A667ED">
            <w:pPr>
              <w:pStyle w:val="Table"/>
            </w:pPr>
            <w:r w:rsidRPr="00706402">
              <w:t>gli esiti di validazione sono positivi?</w:t>
            </w:r>
          </w:p>
        </w:tc>
        <w:tc>
          <w:tcPr>
            <w:tcW w:w="2552" w:type="dxa"/>
            <w:shd w:val="clear" w:color="auto" w:fill="C5E0B3" w:themeFill="accent6" w:themeFillTint="66"/>
          </w:tcPr>
          <w:p w14:paraId="36CAA1A9" w14:textId="06EB5E97" w:rsidR="00A667ED" w:rsidRDefault="00A667ED" w:rsidP="00A667ED">
            <w:pPr>
              <w:pStyle w:val="Table"/>
            </w:pPr>
            <w:r>
              <w:t>…</w:t>
            </w:r>
          </w:p>
        </w:tc>
        <w:tc>
          <w:tcPr>
            <w:tcW w:w="2551" w:type="dxa"/>
            <w:shd w:val="clear" w:color="auto" w:fill="C5E0B3" w:themeFill="accent6" w:themeFillTint="66"/>
          </w:tcPr>
          <w:p w14:paraId="1DC65191" w14:textId="77777777" w:rsidR="00A667ED" w:rsidRDefault="00A667ED" w:rsidP="00A667ED">
            <w:pPr>
              <w:pStyle w:val="Table"/>
            </w:pPr>
          </w:p>
        </w:tc>
        <w:tc>
          <w:tcPr>
            <w:tcW w:w="2977" w:type="dxa"/>
            <w:shd w:val="clear" w:color="auto" w:fill="C5E0B3" w:themeFill="accent6" w:themeFillTint="66"/>
          </w:tcPr>
          <w:p w14:paraId="6F3E4FC9" w14:textId="77777777" w:rsidR="00A667ED" w:rsidRDefault="00A667ED" w:rsidP="00A667ED">
            <w:pPr>
              <w:pStyle w:val="Table"/>
            </w:pPr>
          </w:p>
        </w:tc>
        <w:tc>
          <w:tcPr>
            <w:tcW w:w="2835" w:type="dxa"/>
            <w:shd w:val="clear" w:color="auto" w:fill="C5E0B3" w:themeFill="accent6" w:themeFillTint="66"/>
          </w:tcPr>
          <w:p w14:paraId="1F6C97FE" w14:textId="5529B30B" w:rsidR="00A667ED" w:rsidRDefault="00A667ED" w:rsidP="00A667ED">
            <w:pPr>
              <w:pStyle w:val="Table"/>
            </w:pPr>
            <w:r w:rsidRPr="00706402">
              <w:t>• Azione di Controllo: verifica appaltabilità</w:t>
            </w:r>
          </w:p>
        </w:tc>
        <w:tc>
          <w:tcPr>
            <w:tcW w:w="2835" w:type="dxa"/>
            <w:shd w:val="clear" w:color="auto" w:fill="C5E0B3" w:themeFill="accent6" w:themeFillTint="66"/>
          </w:tcPr>
          <w:p w14:paraId="3BC67DD8" w14:textId="77777777" w:rsidR="00A667ED" w:rsidRPr="00393140" w:rsidRDefault="00A667ED" w:rsidP="00A667ED">
            <w:pPr>
              <w:pStyle w:val="Table"/>
            </w:pPr>
            <w:r w:rsidRPr="00393140">
              <w:t>RIMOLDI</w:t>
            </w:r>
          </w:p>
          <w:p w14:paraId="43242B77" w14:textId="77777777" w:rsidR="00A667ED" w:rsidRDefault="00A667ED" w:rsidP="00A667ED">
            <w:pPr>
              <w:pStyle w:val="Table"/>
            </w:pPr>
            <w:r>
              <w:t>S</w:t>
            </w:r>
            <w:r w:rsidRPr="00815FBE">
              <w:t>intesi delle attività di verifica</w:t>
            </w:r>
            <w:r>
              <w:t xml:space="preserve"> e degli esiti di validazione</w:t>
            </w:r>
          </w:p>
          <w:p w14:paraId="5DA44D18" w14:textId="77777777" w:rsidR="00F029D5" w:rsidRDefault="00F029D5" w:rsidP="00F029D5">
            <w:pPr>
              <w:pStyle w:val="Table"/>
            </w:pPr>
            <w:r w:rsidRPr="00D32DF9">
              <w:rPr>
                <w:b/>
                <w:bCs/>
                <w:highlight w:val="yellow"/>
              </w:rPr>
              <w:t>De Angelis</w:t>
            </w:r>
          </w:p>
          <w:p w14:paraId="6DA194E7" w14:textId="77777777" w:rsidR="0028668E" w:rsidRDefault="0028668E" w:rsidP="0028668E">
            <w:pPr>
              <w:pStyle w:val="Tablelist"/>
            </w:pPr>
            <w:r w:rsidRPr="000B6C74">
              <w:t xml:space="preserve">Completezza e verosimiglianza degli elementi del quadro economico relativamente agli oneri tecnici relativi a: sopralluoghi, studi e ricerche preliminari, anche di tipo archeologico, dibattito pubblico, progettazione, prestazioni specialistiche necessarie per la redazione del progetto esecutivo, direzione dei lavori, redazione dei piani di sicurezza e di coordinamento, rispetto dell’eventuale accordo di collaborazione con la Soprintendenza, </w:t>
            </w:r>
            <w:r w:rsidRPr="000B6C74">
              <w:rPr>
                <w:color w:val="FF0000"/>
              </w:rPr>
              <w:t xml:space="preserve">verifica del progetto, </w:t>
            </w:r>
            <w:r w:rsidRPr="000B6C74">
              <w:t>vigilanza, collaudi, altre spese di carattere strumentale [art. 23.11, art. 25.1</w:t>
            </w:r>
            <w:r>
              <w:t>,</w:t>
            </w:r>
            <w:r w:rsidRPr="000B6C74">
              <w:t xml:space="preserve"> 25.14</w:t>
            </w:r>
            <w:r>
              <w:t xml:space="preserve"> </w:t>
            </w:r>
            <w:r w:rsidRPr="000B6C74">
              <w:rPr>
                <w:color w:val="FF0000"/>
              </w:rPr>
              <w:t>e 26.5</w:t>
            </w:r>
            <w:r w:rsidRPr="000B6C74">
              <w:t>].</w:t>
            </w:r>
          </w:p>
          <w:p w14:paraId="032E7BE5" w14:textId="77777777" w:rsidR="00F029D5" w:rsidRPr="00BC286A" w:rsidRDefault="00F029D5" w:rsidP="0028668E">
            <w:pPr>
              <w:pStyle w:val="Tablelist"/>
            </w:pPr>
          </w:p>
          <w:p w14:paraId="6968DA17" w14:textId="4D2297BE" w:rsidR="00F029D5" w:rsidRPr="00706402" w:rsidRDefault="00F029D5" w:rsidP="00A667ED">
            <w:pPr>
              <w:pStyle w:val="Table"/>
            </w:pPr>
          </w:p>
        </w:tc>
      </w:tr>
      <w:tr w:rsidR="00A667ED" w:rsidRPr="004252FA" w14:paraId="2A9728FC" w14:textId="51B5AB52" w:rsidTr="00A667ED">
        <w:tc>
          <w:tcPr>
            <w:tcW w:w="2686" w:type="dxa"/>
            <w:shd w:val="clear" w:color="auto" w:fill="FFFF00"/>
          </w:tcPr>
          <w:p w14:paraId="777809E6" w14:textId="59C12F2A" w:rsidR="00A667ED" w:rsidRPr="00133C77" w:rsidRDefault="00A667ED" w:rsidP="00A667ED">
            <w:pPr>
              <w:pStyle w:val="Table"/>
            </w:pPr>
            <w:r w:rsidRPr="00FF79EB">
              <w:t xml:space="preserve"> d) presupposti per la durabilità dell’opera nel tempo; </w:t>
            </w:r>
          </w:p>
        </w:tc>
        <w:tc>
          <w:tcPr>
            <w:tcW w:w="3546" w:type="dxa"/>
            <w:shd w:val="clear" w:color="auto" w:fill="C5E0B3" w:themeFill="accent6" w:themeFillTint="66"/>
          </w:tcPr>
          <w:p w14:paraId="332CE14D" w14:textId="24B24B81" w:rsidR="00A667ED" w:rsidRDefault="00A667ED" w:rsidP="00A667ED">
            <w:pPr>
              <w:pStyle w:val="Table"/>
            </w:pPr>
            <w:r>
              <w:t>Concetto generale, che si esplica in più livelli. Vedi piano di manutenzione, da un lato, ma anche capitolato speciale, dall’altro. In entrambi i casi, tuttavia, va individuata la parte dell’opera descritta nel progetto su cui operare il controllo. Avremo quindi:</w:t>
            </w:r>
          </w:p>
          <w:p w14:paraId="00EB1D9A" w14:textId="7BACE1F8" w:rsidR="00A667ED" w:rsidRDefault="00A667ED" w:rsidP="00A667ED">
            <w:pPr>
              <w:pStyle w:val="Table"/>
            </w:pPr>
            <w:r w:rsidRPr="00D95C5D">
              <w:rPr>
                <w:u w:val="single"/>
              </w:rPr>
              <w:t xml:space="preserve">Presenza e completezza del </w:t>
            </w:r>
            <w:r>
              <w:rPr>
                <w:u w:val="single"/>
              </w:rPr>
              <w:t>Capitolato Speciale</w:t>
            </w:r>
            <w:r>
              <w:t>, in riferimento e in coerenza con quanto descritto (parti, componenti) nella doc. grafica e lavorazioni necessarie per la loro realizzazione.</w:t>
            </w:r>
          </w:p>
          <w:p w14:paraId="57D6B77D" w14:textId="18DC875F" w:rsidR="00A667ED" w:rsidRDefault="00A667ED" w:rsidP="00A667ED">
            <w:pPr>
              <w:pStyle w:val="Table"/>
            </w:pPr>
            <w:r w:rsidRPr="00D95C5D">
              <w:rPr>
                <w:u w:val="single"/>
              </w:rPr>
              <w:t>Presenza e completezza del piano di manutenzione</w:t>
            </w:r>
            <w:r>
              <w:t>, in riferimento e in coerenza con quanto descritto nella documentazione grafica e capitolare.</w:t>
            </w:r>
          </w:p>
          <w:p w14:paraId="3BCBABC5" w14:textId="4A83D57B" w:rsidR="00A667ED" w:rsidRDefault="00A667ED" w:rsidP="00A667ED">
            <w:pPr>
              <w:pStyle w:val="Table"/>
            </w:pPr>
            <w:r>
              <w:t>Per ogni parte e componente del progetto, l’</w:t>
            </w:r>
            <w:r w:rsidRPr="00094FE9">
              <w:t>Adeguatezza delle stime d</w:t>
            </w:r>
            <w:r>
              <w:t>egl</w:t>
            </w:r>
            <w:r w:rsidRPr="00094FE9">
              <w:t xml:space="preserve">i oneri di manutenzione e </w:t>
            </w:r>
            <w:r>
              <w:t xml:space="preserve">della </w:t>
            </w:r>
            <w:r w:rsidRPr="00094FE9">
              <w:t>relativa frequenza</w:t>
            </w:r>
            <w:r>
              <w:t>.</w:t>
            </w:r>
          </w:p>
          <w:p w14:paraId="5320C0F4" w14:textId="44BD1B87" w:rsidR="00A667ED" w:rsidRPr="001769C5" w:rsidRDefault="00A667ED" w:rsidP="00A667ED">
            <w:pPr>
              <w:pStyle w:val="Table"/>
            </w:pPr>
            <w:r>
              <w:lastRenderedPageBreak/>
              <w:t xml:space="preserve">Per ogni parte e componente del progetto, la coerenza delle scelte progettuali descritte nel capitolato e nelle tavole con le </w:t>
            </w:r>
            <w:r w:rsidRPr="00094FE9">
              <w:t>frequenz</w:t>
            </w:r>
            <w:r>
              <w:t>e e gli oneri di manutenzione previsti nel Piano.</w:t>
            </w:r>
          </w:p>
        </w:tc>
        <w:tc>
          <w:tcPr>
            <w:tcW w:w="2410" w:type="dxa"/>
            <w:shd w:val="clear" w:color="auto" w:fill="C5E0B3" w:themeFill="accent6" w:themeFillTint="66"/>
          </w:tcPr>
          <w:p w14:paraId="2114495C" w14:textId="77777777" w:rsidR="00A667ED" w:rsidRPr="00BC0914" w:rsidRDefault="00A667ED" w:rsidP="00A667ED">
            <w:pPr>
              <w:autoSpaceDE w:val="0"/>
              <w:autoSpaceDN w:val="0"/>
              <w:adjustRightInd w:val="0"/>
              <w:rPr>
                <w:rFonts w:ascii="Arial Narrow" w:hAnsi="Arial Narrow" w:cstheme="minorHAnsi"/>
                <w:bCs/>
                <w:szCs w:val="22"/>
                <w:lang w:val="it-IT"/>
              </w:rPr>
            </w:pPr>
            <w:r w:rsidRPr="00BC0914">
              <w:rPr>
                <w:rFonts w:ascii="Arial Narrow" w:hAnsi="Arial Narrow" w:cstheme="minorHAnsi"/>
                <w:bCs/>
                <w:szCs w:val="22"/>
                <w:lang w:val="it-IT"/>
              </w:rPr>
              <w:lastRenderedPageBreak/>
              <w:t>Verificare la presenza di un piano di manutenzione dell’opera e delle sue parti:</w:t>
            </w:r>
          </w:p>
          <w:p w14:paraId="224F172E" w14:textId="77777777" w:rsidR="00A667ED" w:rsidRPr="00446081" w:rsidRDefault="00A667ED" w:rsidP="00A667ED">
            <w:pPr>
              <w:autoSpaceDE w:val="0"/>
              <w:autoSpaceDN w:val="0"/>
              <w:adjustRightInd w:val="0"/>
              <w:rPr>
                <w:rFonts w:ascii="Arial Narrow" w:hAnsi="Arial Narrow" w:cstheme="minorHAnsi"/>
                <w:bCs/>
                <w:lang w:val="it-IT"/>
              </w:rPr>
            </w:pPr>
            <w:r w:rsidRPr="00446081">
              <w:rPr>
                <w:rFonts w:ascii="Arial Narrow" w:hAnsi="Arial Narrow" w:cstheme="minorHAnsi"/>
                <w:bCs/>
                <w:lang w:val="it-IT"/>
              </w:rPr>
              <w:t xml:space="preserve">l’opera ha durabilità nel tempo? </w:t>
            </w:r>
          </w:p>
          <w:p w14:paraId="5D30FC45" w14:textId="77777777" w:rsidR="00A667ED" w:rsidRPr="00BC0914" w:rsidRDefault="00A667ED" w:rsidP="00A667ED">
            <w:pPr>
              <w:pStyle w:val="Table"/>
            </w:pPr>
          </w:p>
        </w:tc>
        <w:tc>
          <w:tcPr>
            <w:tcW w:w="2552" w:type="dxa"/>
            <w:shd w:val="clear" w:color="auto" w:fill="C5E0B3" w:themeFill="accent6" w:themeFillTint="66"/>
          </w:tcPr>
          <w:p w14:paraId="34BB283B" w14:textId="2C0AF69D" w:rsidR="00A667ED" w:rsidRDefault="00A667ED" w:rsidP="00A667ED">
            <w:pPr>
              <w:pStyle w:val="Table"/>
            </w:pPr>
            <w:r>
              <w:t>…</w:t>
            </w:r>
          </w:p>
        </w:tc>
        <w:tc>
          <w:tcPr>
            <w:tcW w:w="2551" w:type="dxa"/>
            <w:shd w:val="clear" w:color="auto" w:fill="C5E0B3" w:themeFill="accent6" w:themeFillTint="66"/>
          </w:tcPr>
          <w:p w14:paraId="73F838ED" w14:textId="77777777" w:rsidR="00A667ED" w:rsidRDefault="00A667ED" w:rsidP="00A667ED">
            <w:pPr>
              <w:pStyle w:val="Table"/>
            </w:pPr>
          </w:p>
        </w:tc>
        <w:tc>
          <w:tcPr>
            <w:tcW w:w="2977" w:type="dxa"/>
            <w:shd w:val="clear" w:color="auto" w:fill="C5E0B3" w:themeFill="accent6" w:themeFillTint="66"/>
          </w:tcPr>
          <w:p w14:paraId="721D3228" w14:textId="10DFF622" w:rsidR="00A667ED" w:rsidRDefault="00A667ED" w:rsidP="00A667ED">
            <w:pPr>
              <w:pStyle w:val="Table"/>
            </w:pPr>
          </w:p>
        </w:tc>
        <w:tc>
          <w:tcPr>
            <w:tcW w:w="2835" w:type="dxa"/>
            <w:shd w:val="clear" w:color="auto" w:fill="C5E0B3" w:themeFill="accent6" w:themeFillTint="66"/>
          </w:tcPr>
          <w:p w14:paraId="5CC0047D" w14:textId="6CE8C604" w:rsidR="00A667ED" w:rsidRDefault="00A667ED" w:rsidP="00A667ED">
            <w:pPr>
              <w:pStyle w:val="Table"/>
            </w:pPr>
            <w:r w:rsidRPr="1DE053AA">
              <w:t>• Azione di Controllo: verifica durabilità dell’opera</w:t>
            </w:r>
          </w:p>
        </w:tc>
        <w:tc>
          <w:tcPr>
            <w:tcW w:w="2835" w:type="dxa"/>
            <w:shd w:val="clear" w:color="auto" w:fill="C5E0B3" w:themeFill="accent6" w:themeFillTint="66"/>
          </w:tcPr>
          <w:p w14:paraId="39017573" w14:textId="77777777" w:rsidR="00A667ED" w:rsidRPr="0085578A" w:rsidRDefault="00A667ED" w:rsidP="00A667ED">
            <w:pPr>
              <w:pStyle w:val="Table"/>
            </w:pPr>
            <w:r w:rsidRPr="0085578A">
              <w:t>MARTINELLI</w:t>
            </w:r>
          </w:p>
          <w:p w14:paraId="0D56BF52" w14:textId="77777777" w:rsidR="00A667ED" w:rsidRDefault="00A667ED" w:rsidP="00A667ED">
            <w:pPr>
              <w:pStyle w:val="Table"/>
            </w:pPr>
            <w:r w:rsidRPr="0085578A">
              <w:t>Rispetto a quanto riportato non ho nulla da aggiungere</w:t>
            </w:r>
            <w:r>
              <w:t xml:space="preserve"> se non rimarcare l’attenzione per i piani di manutenzione e la completezza del capitolato speciale.</w:t>
            </w:r>
          </w:p>
          <w:p w14:paraId="53F67099" w14:textId="77777777" w:rsidR="00F029D5" w:rsidRDefault="00F029D5" w:rsidP="00F029D5">
            <w:pPr>
              <w:pStyle w:val="Table"/>
            </w:pPr>
            <w:r w:rsidRPr="00D32DF9">
              <w:rPr>
                <w:b/>
                <w:bCs/>
                <w:highlight w:val="yellow"/>
              </w:rPr>
              <w:t>De Angelis</w:t>
            </w:r>
          </w:p>
          <w:p w14:paraId="304A862F" w14:textId="77777777" w:rsidR="00F029D5" w:rsidRPr="00BC286A" w:rsidRDefault="00F029D5" w:rsidP="00F029D5">
            <w:pPr>
              <w:pStyle w:val="Tablelist"/>
            </w:pPr>
          </w:p>
          <w:p w14:paraId="1A719E86" w14:textId="2953C26E" w:rsidR="00F029D5" w:rsidRPr="1DE053AA" w:rsidRDefault="00F029D5" w:rsidP="00A667ED">
            <w:pPr>
              <w:pStyle w:val="Table"/>
            </w:pPr>
          </w:p>
        </w:tc>
      </w:tr>
      <w:tr w:rsidR="00A667ED" w:rsidRPr="004252FA" w14:paraId="411D62BF" w14:textId="2B5198AA" w:rsidTr="00A667ED">
        <w:tc>
          <w:tcPr>
            <w:tcW w:w="2686" w:type="dxa"/>
            <w:shd w:val="clear" w:color="auto" w:fill="FFFF00"/>
          </w:tcPr>
          <w:p w14:paraId="49BBE3F2" w14:textId="3580B68B" w:rsidR="00A667ED" w:rsidRPr="00133C77" w:rsidRDefault="00A667ED" w:rsidP="00A667ED">
            <w:pPr>
              <w:pStyle w:val="Table"/>
            </w:pPr>
            <w:r w:rsidRPr="00FF79EB">
              <w:t xml:space="preserve"> e) la minimizzazione dei rischi di introduzione di varianti e di contenzioso; </w:t>
            </w:r>
          </w:p>
        </w:tc>
        <w:tc>
          <w:tcPr>
            <w:tcW w:w="3546" w:type="dxa"/>
            <w:shd w:val="clear" w:color="auto" w:fill="C5E0B3" w:themeFill="accent6" w:themeFillTint="66"/>
          </w:tcPr>
          <w:p w14:paraId="4824A6BC" w14:textId="0B4D7026" w:rsidR="00A667ED" w:rsidRPr="00133C77" w:rsidRDefault="00A667ED" w:rsidP="00A667ED">
            <w:pPr>
              <w:pStyle w:val="Table"/>
            </w:pPr>
            <w:r>
              <w:t>Altro concetto molto generale, non utile a strumentare la nostra attività, esso tuttavia individua un elemento della sintesi delle attività di verifica.</w:t>
            </w:r>
          </w:p>
        </w:tc>
        <w:tc>
          <w:tcPr>
            <w:tcW w:w="2410" w:type="dxa"/>
            <w:shd w:val="clear" w:color="auto" w:fill="C5E0B3" w:themeFill="accent6" w:themeFillTint="66"/>
          </w:tcPr>
          <w:p w14:paraId="2A44E0C2" w14:textId="77777777" w:rsidR="00A667ED" w:rsidRPr="00B65CCD" w:rsidRDefault="00A667ED" w:rsidP="00A667ED">
            <w:pPr>
              <w:pStyle w:val="Table"/>
            </w:pPr>
            <w:r w:rsidRPr="000C5B02">
              <w:t>O</w:t>
            </w:r>
            <w:r w:rsidRPr="00B65CCD">
              <w:t>sservare e verificare la stesura dello schema di contratto e capitolato speciale d’appalto</w:t>
            </w:r>
          </w:p>
          <w:p w14:paraId="2F6F2D26" w14:textId="77777777" w:rsidR="00A667ED" w:rsidRPr="00B94D13" w:rsidRDefault="00A667ED" w:rsidP="00A667ED">
            <w:pPr>
              <w:autoSpaceDE w:val="0"/>
              <w:autoSpaceDN w:val="0"/>
              <w:adjustRightInd w:val="0"/>
              <w:rPr>
                <w:rFonts w:ascii="Arial Narrow" w:hAnsi="Arial Narrow" w:cstheme="minorHAnsi"/>
                <w:sz w:val="20"/>
                <w:szCs w:val="20"/>
                <w:lang w:val="it-IT"/>
              </w:rPr>
            </w:pPr>
            <w:r w:rsidRPr="00B94D13">
              <w:rPr>
                <w:rFonts w:ascii="Arial Narrow" w:hAnsi="Arial Narrow" w:cstheme="minorHAnsi"/>
                <w:sz w:val="20"/>
                <w:szCs w:val="20"/>
                <w:lang w:val="it-IT"/>
              </w:rPr>
              <w:t xml:space="preserve">è diminuito </w:t>
            </w:r>
            <w:r w:rsidRPr="000B2B13">
              <w:rPr>
                <w:rFonts w:ascii="Arial Narrow" w:hAnsi="Arial Narrow" w:cstheme="minorHAnsi"/>
                <w:color w:val="FF0000"/>
                <w:sz w:val="20"/>
                <w:szCs w:val="20"/>
                <w:lang w:val="it-IT"/>
              </w:rPr>
              <w:t>il rischio di contenzioso dovuto a varianti</w:t>
            </w:r>
            <w:r w:rsidRPr="00B94D13">
              <w:rPr>
                <w:rFonts w:ascii="Arial Narrow" w:hAnsi="Arial Narrow" w:cstheme="minorHAnsi"/>
                <w:sz w:val="20"/>
                <w:szCs w:val="20"/>
                <w:lang w:val="it-IT"/>
              </w:rPr>
              <w:t>?</w:t>
            </w:r>
          </w:p>
          <w:p w14:paraId="0DC6CD5F" w14:textId="77777777" w:rsidR="00A667ED" w:rsidRPr="000C5B02" w:rsidRDefault="00A667ED" w:rsidP="00A667ED">
            <w:pPr>
              <w:pStyle w:val="Table"/>
            </w:pPr>
          </w:p>
        </w:tc>
        <w:tc>
          <w:tcPr>
            <w:tcW w:w="2552" w:type="dxa"/>
            <w:shd w:val="clear" w:color="auto" w:fill="C5E0B3" w:themeFill="accent6" w:themeFillTint="66"/>
          </w:tcPr>
          <w:p w14:paraId="20224438" w14:textId="30D2EA36" w:rsidR="00A667ED" w:rsidRDefault="00A667ED" w:rsidP="00A667ED">
            <w:pPr>
              <w:pStyle w:val="Table"/>
            </w:pPr>
            <w:r>
              <w:t>…</w:t>
            </w:r>
          </w:p>
        </w:tc>
        <w:tc>
          <w:tcPr>
            <w:tcW w:w="2551" w:type="dxa"/>
            <w:shd w:val="clear" w:color="auto" w:fill="C5E0B3" w:themeFill="accent6" w:themeFillTint="66"/>
          </w:tcPr>
          <w:p w14:paraId="26DC7F6C" w14:textId="77777777" w:rsidR="00A667ED" w:rsidRDefault="00A667ED" w:rsidP="00A667ED">
            <w:pPr>
              <w:pStyle w:val="Table"/>
            </w:pPr>
          </w:p>
        </w:tc>
        <w:tc>
          <w:tcPr>
            <w:tcW w:w="2977" w:type="dxa"/>
            <w:shd w:val="clear" w:color="auto" w:fill="C5E0B3" w:themeFill="accent6" w:themeFillTint="66"/>
          </w:tcPr>
          <w:p w14:paraId="1C7E7EC7" w14:textId="77777777" w:rsidR="00A667ED" w:rsidRDefault="00A667ED" w:rsidP="00A667ED">
            <w:pPr>
              <w:pStyle w:val="Table"/>
            </w:pPr>
          </w:p>
        </w:tc>
        <w:tc>
          <w:tcPr>
            <w:tcW w:w="2835" w:type="dxa"/>
            <w:shd w:val="clear" w:color="auto" w:fill="C5E0B3" w:themeFill="accent6" w:themeFillTint="66"/>
          </w:tcPr>
          <w:p w14:paraId="0AB0945A" w14:textId="77777777" w:rsidR="00A667ED" w:rsidRPr="000B2B13" w:rsidRDefault="00A667ED" w:rsidP="00A667ED">
            <w:pPr>
              <w:pStyle w:val="Table"/>
            </w:pPr>
            <w:r w:rsidRPr="2A90DD11">
              <w:t xml:space="preserve">• Azione di Controllo: </w:t>
            </w:r>
            <w:r w:rsidRPr="000B2B13">
              <w:t>verifica rischi di introduzione varianti</w:t>
            </w:r>
          </w:p>
          <w:p w14:paraId="3338009C" w14:textId="77777777" w:rsidR="00A667ED" w:rsidRDefault="00A667ED" w:rsidP="00A667ED">
            <w:pPr>
              <w:pStyle w:val="Table"/>
            </w:pPr>
            <w:r w:rsidRPr="5504A61E">
              <w:t>• Verifiche Elementari:</w:t>
            </w:r>
          </w:p>
          <w:p w14:paraId="42A311CE" w14:textId="067C3831" w:rsidR="00A667ED" w:rsidRDefault="00A667ED" w:rsidP="00A667ED">
            <w:pPr>
              <w:pStyle w:val="Table"/>
            </w:pPr>
            <w:r w:rsidRPr="5504A61E">
              <w:t>- La relazione preliminare propone una relazione sintetica concerne all’individuazione e valutazione dei rischi?</w:t>
            </w:r>
          </w:p>
        </w:tc>
        <w:tc>
          <w:tcPr>
            <w:tcW w:w="2835" w:type="dxa"/>
            <w:shd w:val="clear" w:color="auto" w:fill="C5E0B3" w:themeFill="accent6" w:themeFillTint="66"/>
          </w:tcPr>
          <w:p w14:paraId="66846945" w14:textId="77777777" w:rsidR="00A667ED" w:rsidRPr="00393140" w:rsidRDefault="00A667ED" w:rsidP="00A667ED">
            <w:pPr>
              <w:pStyle w:val="Table"/>
            </w:pPr>
            <w:r w:rsidRPr="00393140">
              <w:t>MARONGIU</w:t>
            </w:r>
          </w:p>
          <w:p w14:paraId="4C3A8922" w14:textId="77777777" w:rsidR="00A667ED" w:rsidRDefault="00A667ED" w:rsidP="00A667ED">
            <w:pPr>
              <w:pStyle w:val="Table"/>
            </w:pPr>
            <w:r w:rsidRPr="00393140">
              <w:t xml:space="preserve">Verificare il livello di rischio riguardante </w:t>
            </w:r>
            <w:proofErr w:type="spellStart"/>
            <w:r w:rsidRPr="00393140">
              <w:t>l’introduzioni</w:t>
            </w:r>
            <w:proofErr w:type="spellEnd"/>
            <w:r w:rsidRPr="00393140">
              <w:t xml:space="preserve"> di varianti e conseguenti contenziosi</w:t>
            </w:r>
          </w:p>
          <w:p w14:paraId="7CABA8A7" w14:textId="77777777" w:rsidR="00F029D5" w:rsidRDefault="00F029D5" w:rsidP="00F029D5">
            <w:pPr>
              <w:pStyle w:val="Table"/>
            </w:pPr>
            <w:r w:rsidRPr="00D32DF9">
              <w:rPr>
                <w:b/>
                <w:bCs/>
                <w:highlight w:val="yellow"/>
              </w:rPr>
              <w:t>De Angelis</w:t>
            </w:r>
          </w:p>
          <w:p w14:paraId="6071FD8F" w14:textId="77777777" w:rsidR="00F029D5" w:rsidRPr="00BC286A" w:rsidRDefault="00F029D5" w:rsidP="00F029D5">
            <w:pPr>
              <w:pStyle w:val="Tablelist"/>
            </w:pPr>
          </w:p>
          <w:p w14:paraId="51B4406D" w14:textId="360A826E" w:rsidR="00F029D5" w:rsidRPr="2A90DD11" w:rsidRDefault="00F029D5" w:rsidP="00A667ED">
            <w:pPr>
              <w:pStyle w:val="Table"/>
            </w:pPr>
          </w:p>
        </w:tc>
      </w:tr>
      <w:tr w:rsidR="00A667ED" w:rsidRPr="004252FA" w14:paraId="67FB8429" w14:textId="3FE2B732" w:rsidTr="00A667ED">
        <w:tc>
          <w:tcPr>
            <w:tcW w:w="2686" w:type="dxa"/>
            <w:shd w:val="clear" w:color="auto" w:fill="FFFF00"/>
          </w:tcPr>
          <w:p w14:paraId="05754FD4" w14:textId="72A48016" w:rsidR="00A667ED" w:rsidRPr="00133C77" w:rsidRDefault="00A667ED" w:rsidP="00A667ED">
            <w:pPr>
              <w:pStyle w:val="Table"/>
            </w:pPr>
            <w:r w:rsidRPr="00FF79EB">
              <w:t xml:space="preserve"> f) la possibilità di ultimazione dell’opera entro i termini previsti; </w:t>
            </w:r>
          </w:p>
        </w:tc>
        <w:tc>
          <w:tcPr>
            <w:tcW w:w="3546" w:type="dxa"/>
            <w:shd w:val="clear" w:color="auto" w:fill="C5E0B3" w:themeFill="accent6" w:themeFillTint="66"/>
          </w:tcPr>
          <w:p w14:paraId="1D00E182" w14:textId="076516B5" w:rsidR="00A667ED" w:rsidRDefault="00A667ED" w:rsidP="00A667ED">
            <w:pPr>
              <w:pStyle w:val="Table"/>
              <w:rPr>
                <w:color w:val="000000" w:themeColor="text1"/>
              </w:rPr>
            </w:pPr>
            <w:r>
              <w:t xml:space="preserve">Anche </w:t>
            </w:r>
            <w:proofErr w:type="spellStart"/>
            <w:r>
              <w:t>queto</w:t>
            </w:r>
            <w:proofErr w:type="spellEnd"/>
            <w:r>
              <w:t xml:space="preserve"> è un concetto generale, un punto fondamentale a </w:t>
            </w:r>
            <w:r w:rsidRPr="005A052F">
              <w:rPr>
                <w:u w:val="single"/>
              </w:rPr>
              <w:t>sintesi delle attività di verifica</w:t>
            </w:r>
            <w:r>
              <w:t xml:space="preserve"> che dovranno dire: il rischio … è minimo/accettabile. Qui, però, si può fare riferimento al cronoprogramma e enunciare un’AC che, oltre a </w:t>
            </w:r>
            <w:r w:rsidRPr="1B61EF46">
              <w:rPr>
                <w:color w:val="FF0000"/>
              </w:rPr>
              <w:t>valutare la</w:t>
            </w:r>
          </w:p>
          <w:p w14:paraId="7B991B23" w14:textId="076516B5" w:rsidR="00A667ED" w:rsidRDefault="00A667ED" w:rsidP="00A667ED">
            <w:pPr>
              <w:pStyle w:val="Table"/>
              <w:rPr>
                <w:color w:val="000000" w:themeColor="text1"/>
              </w:rPr>
            </w:pPr>
            <w:r w:rsidRPr="1B61EF46">
              <w:rPr>
                <w:u w:val="single"/>
              </w:rPr>
              <w:t>Presenza e completezza del Cronoprogramma e adeguatezza della scomposizione in fasi</w:t>
            </w:r>
            <w:r w:rsidRPr="1B61EF46">
              <w:t>, in coerenza con quanto descritto nella doc. grafica, nella documentazione capitolare e nella relazione generale (parti, componenti, lavorazioni, …)</w:t>
            </w:r>
          </w:p>
          <w:p w14:paraId="6724427B" w14:textId="77777777" w:rsidR="00A667ED" w:rsidRDefault="00A667ED" w:rsidP="00A667ED">
            <w:pPr>
              <w:pStyle w:val="Table"/>
            </w:pPr>
            <w:r>
              <w:t>Andrà valutata la</w:t>
            </w:r>
          </w:p>
          <w:p w14:paraId="0084213B" w14:textId="2718A2AB" w:rsidR="00A667ED" w:rsidRPr="00393296" w:rsidRDefault="00A667ED" w:rsidP="00A667ED">
            <w:pPr>
              <w:pStyle w:val="Table"/>
            </w:pPr>
            <w:proofErr w:type="spellStart"/>
            <w:r>
              <w:t>Condivisibilità</w:t>
            </w:r>
            <w:proofErr w:type="spellEnd"/>
            <w:r>
              <w:t xml:space="preserve"> delle stime di durata delle varie fasi, anche in coerenza con la stima dei costi relativi</w:t>
            </w:r>
          </w:p>
        </w:tc>
        <w:tc>
          <w:tcPr>
            <w:tcW w:w="2410" w:type="dxa"/>
            <w:shd w:val="clear" w:color="auto" w:fill="C5E0B3" w:themeFill="accent6" w:themeFillTint="66"/>
          </w:tcPr>
          <w:p w14:paraId="4F91AF0D" w14:textId="3A5DE524" w:rsidR="00A667ED" w:rsidRPr="0010681D" w:rsidRDefault="00A667ED" w:rsidP="00A667ED">
            <w:pPr>
              <w:autoSpaceDE w:val="0"/>
              <w:autoSpaceDN w:val="0"/>
              <w:adjustRightInd w:val="0"/>
              <w:rPr>
                <w:rFonts w:ascii="Arial Narrow" w:hAnsi="Arial Narrow"/>
                <w:color w:val="FF0000"/>
                <w:sz w:val="20"/>
                <w:szCs w:val="20"/>
                <w:lang w:val="it-IT"/>
              </w:rPr>
            </w:pPr>
            <w:r w:rsidRPr="1B61EF46">
              <w:rPr>
                <w:rFonts w:ascii="Arial Narrow" w:hAnsi="Arial Narrow"/>
                <w:color w:val="FF0000"/>
                <w:sz w:val="20"/>
                <w:szCs w:val="20"/>
                <w:lang w:val="it-IT"/>
              </w:rPr>
              <w:t>verifica la presenza del cronoprogramma: Sono rispettati i termini previsti?</w:t>
            </w:r>
          </w:p>
        </w:tc>
        <w:tc>
          <w:tcPr>
            <w:tcW w:w="2552" w:type="dxa"/>
            <w:shd w:val="clear" w:color="auto" w:fill="C5E0B3" w:themeFill="accent6" w:themeFillTint="66"/>
          </w:tcPr>
          <w:p w14:paraId="3BD01C9A" w14:textId="5F860E56" w:rsidR="00A667ED" w:rsidRDefault="00A667ED" w:rsidP="00A667ED">
            <w:pPr>
              <w:pStyle w:val="Table"/>
            </w:pPr>
            <w:r>
              <w:t>…</w:t>
            </w:r>
          </w:p>
        </w:tc>
        <w:tc>
          <w:tcPr>
            <w:tcW w:w="2551" w:type="dxa"/>
            <w:shd w:val="clear" w:color="auto" w:fill="C5E0B3" w:themeFill="accent6" w:themeFillTint="66"/>
          </w:tcPr>
          <w:p w14:paraId="7DA73589" w14:textId="77777777" w:rsidR="00A667ED" w:rsidRDefault="00A667ED" w:rsidP="00A667ED">
            <w:pPr>
              <w:pStyle w:val="Table"/>
            </w:pPr>
          </w:p>
        </w:tc>
        <w:tc>
          <w:tcPr>
            <w:tcW w:w="2977" w:type="dxa"/>
            <w:shd w:val="clear" w:color="auto" w:fill="C5E0B3" w:themeFill="accent6" w:themeFillTint="66"/>
          </w:tcPr>
          <w:p w14:paraId="0AEB86FC" w14:textId="77777777" w:rsidR="00A667ED" w:rsidRDefault="00A667ED" w:rsidP="00A667ED">
            <w:pPr>
              <w:pStyle w:val="Table"/>
            </w:pPr>
          </w:p>
        </w:tc>
        <w:tc>
          <w:tcPr>
            <w:tcW w:w="2835" w:type="dxa"/>
            <w:shd w:val="clear" w:color="auto" w:fill="C5E0B3" w:themeFill="accent6" w:themeFillTint="66"/>
          </w:tcPr>
          <w:p w14:paraId="7C0C01DF" w14:textId="77777777" w:rsidR="00A667ED" w:rsidRDefault="00A667ED" w:rsidP="00A667ED">
            <w:pPr>
              <w:pStyle w:val="Table"/>
            </w:pPr>
            <w:r w:rsidRPr="1B61EF46">
              <w:t>• Azione di Controllo: verifica fattibilità del cronoprogramma</w:t>
            </w:r>
          </w:p>
          <w:p w14:paraId="73B0B435" w14:textId="77777777" w:rsidR="00A667ED" w:rsidRDefault="00A667ED" w:rsidP="00A667ED">
            <w:pPr>
              <w:pStyle w:val="Table"/>
            </w:pPr>
            <w:r w:rsidRPr="1B61EF46">
              <w:t>• Verifiche Elementari:</w:t>
            </w:r>
          </w:p>
          <w:p w14:paraId="5CFE45B8" w14:textId="77777777" w:rsidR="00A667ED" w:rsidRDefault="00A667ED" w:rsidP="00A667ED">
            <w:pPr>
              <w:pStyle w:val="Table"/>
            </w:pPr>
            <w:r w:rsidRPr="1B61EF46">
              <w:t>- La relazione generale tratta in modo corretto il cronoprogramma del progetto preliminare?</w:t>
            </w:r>
          </w:p>
          <w:p w14:paraId="0A770D3A" w14:textId="21C59669" w:rsidR="00A667ED" w:rsidRDefault="00A667ED" w:rsidP="00A667ED">
            <w:pPr>
              <w:pStyle w:val="Table"/>
            </w:pPr>
            <w:r w:rsidRPr="1B61EF46">
              <w:t>- La relazione generale indica gli aggiornamenti indicati nel cronoprogramma?</w:t>
            </w:r>
          </w:p>
        </w:tc>
        <w:tc>
          <w:tcPr>
            <w:tcW w:w="2835" w:type="dxa"/>
            <w:shd w:val="clear" w:color="auto" w:fill="C5E0B3" w:themeFill="accent6" w:themeFillTint="66"/>
          </w:tcPr>
          <w:p w14:paraId="34280992" w14:textId="77777777" w:rsidR="00A667ED" w:rsidRPr="36D53383" w:rsidRDefault="00A667ED" w:rsidP="00A667ED">
            <w:pPr>
              <w:pStyle w:val="Table"/>
            </w:pPr>
            <w:r w:rsidRPr="00FC5B8B">
              <w:t>SCOLARO</w:t>
            </w:r>
          </w:p>
          <w:p w14:paraId="7F03EE31" w14:textId="77777777" w:rsidR="00A667ED" w:rsidRPr="36D53383" w:rsidRDefault="00A667ED" w:rsidP="00A667ED">
            <w:pPr>
              <w:rPr>
                <w:rFonts w:ascii="Arial Narrow" w:hAnsi="Arial Narrow"/>
                <w:color w:val="000000" w:themeColor="text1"/>
                <w:sz w:val="20"/>
                <w:szCs w:val="20"/>
                <w:lang w:val="it-IT"/>
              </w:rPr>
            </w:pPr>
            <w:r w:rsidRPr="3428F224">
              <w:rPr>
                <w:rFonts w:ascii="Arial Narrow" w:hAnsi="Arial Narrow"/>
                <w:color w:val="000000" w:themeColor="text1"/>
                <w:sz w:val="20"/>
                <w:szCs w:val="20"/>
                <w:lang w:val="it-IT"/>
              </w:rPr>
              <w:t>verifica la presenza del cronoprogramma e sua fattibilità</w:t>
            </w:r>
          </w:p>
          <w:p w14:paraId="54D5CAEE" w14:textId="77777777" w:rsidR="00A667ED" w:rsidRPr="36D53383" w:rsidRDefault="00A667ED" w:rsidP="00A667ED">
            <w:pPr>
              <w:rPr>
                <w:rFonts w:ascii="Arial Narrow" w:hAnsi="Arial Narrow"/>
                <w:color w:val="000000" w:themeColor="text1"/>
                <w:sz w:val="20"/>
                <w:szCs w:val="20"/>
                <w:lang w:val="it-IT"/>
              </w:rPr>
            </w:pPr>
            <w:r w:rsidRPr="3428F224">
              <w:rPr>
                <w:rFonts w:ascii="Arial Narrow" w:hAnsi="Arial Narrow"/>
                <w:color w:val="000000" w:themeColor="text1"/>
                <w:sz w:val="20"/>
                <w:szCs w:val="20"/>
                <w:lang w:val="it-IT"/>
              </w:rPr>
              <w:t>Verificare se sono rispettati i termini previsti</w:t>
            </w:r>
          </w:p>
          <w:p w14:paraId="10195090" w14:textId="77777777" w:rsidR="00F029D5" w:rsidRDefault="00F029D5" w:rsidP="00F029D5">
            <w:pPr>
              <w:pStyle w:val="Table"/>
            </w:pPr>
            <w:r w:rsidRPr="00D32DF9">
              <w:rPr>
                <w:b/>
                <w:bCs/>
                <w:highlight w:val="yellow"/>
              </w:rPr>
              <w:t>De Angelis</w:t>
            </w:r>
          </w:p>
          <w:p w14:paraId="36345039" w14:textId="77777777" w:rsidR="00F029D5" w:rsidRPr="00BC286A" w:rsidRDefault="00F029D5" w:rsidP="00F029D5">
            <w:pPr>
              <w:pStyle w:val="Tablelist"/>
            </w:pPr>
          </w:p>
          <w:p w14:paraId="52E60128" w14:textId="21B81CD5" w:rsidR="00A667ED" w:rsidRDefault="00A667ED" w:rsidP="00A667ED">
            <w:pPr>
              <w:pStyle w:val="Table"/>
            </w:pPr>
          </w:p>
        </w:tc>
      </w:tr>
      <w:tr w:rsidR="00A667ED" w:rsidRPr="004252FA" w14:paraId="3708C16A" w14:textId="4EB03608" w:rsidTr="00A667ED">
        <w:tc>
          <w:tcPr>
            <w:tcW w:w="2686" w:type="dxa"/>
            <w:shd w:val="clear" w:color="auto" w:fill="FFFF00"/>
          </w:tcPr>
          <w:p w14:paraId="2E200D3A" w14:textId="4657EAC7" w:rsidR="00A667ED" w:rsidRPr="00133C77" w:rsidRDefault="00A667ED" w:rsidP="00A667ED">
            <w:pPr>
              <w:pStyle w:val="Table"/>
            </w:pPr>
            <w:r w:rsidRPr="00FF79EB">
              <w:t xml:space="preserve"> g) la sicurezza delle maestranze e degli utilizzatori; </w:t>
            </w:r>
          </w:p>
        </w:tc>
        <w:tc>
          <w:tcPr>
            <w:tcW w:w="3546" w:type="dxa"/>
            <w:shd w:val="clear" w:color="auto" w:fill="C5E0B3" w:themeFill="accent6" w:themeFillTint="66"/>
          </w:tcPr>
          <w:p w14:paraId="1EA83BBF" w14:textId="49EC910D" w:rsidR="00A667ED" w:rsidRPr="00133C77" w:rsidRDefault="00A667ED" w:rsidP="00A667ED">
            <w:pPr>
              <w:pStyle w:val="Table"/>
            </w:pPr>
            <w:r>
              <w:t>Altro concetto molto generale, non utile a strumentare la nostra attività, esso tuttavia individua un elemento della sintesi delle attività di verifica.</w:t>
            </w:r>
          </w:p>
        </w:tc>
        <w:tc>
          <w:tcPr>
            <w:tcW w:w="2410" w:type="dxa"/>
            <w:shd w:val="clear" w:color="auto" w:fill="C5E0B3" w:themeFill="accent6" w:themeFillTint="66"/>
          </w:tcPr>
          <w:p w14:paraId="50D6B9D8" w14:textId="77777777" w:rsidR="00A667ED" w:rsidRPr="00245650" w:rsidRDefault="00A667ED" w:rsidP="00A667ED">
            <w:pPr>
              <w:autoSpaceDE w:val="0"/>
              <w:autoSpaceDN w:val="0"/>
              <w:adjustRightInd w:val="0"/>
              <w:rPr>
                <w:rFonts w:ascii="Arial Narrow" w:hAnsi="Arial Narrow" w:cstheme="minorHAnsi"/>
                <w:color w:val="FF0000"/>
                <w:sz w:val="20"/>
                <w:szCs w:val="20"/>
                <w:lang w:val="it-IT"/>
              </w:rPr>
            </w:pPr>
            <w:r w:rsidRPr="00245650">
              <w:rPr>
                <w:rFonts w:ascii="Arial Narrow" w:hAnsi="Arial Narrow" w:cstheme="minorHAnsi"/>
                <w:color w:val="FF0000"/>
                <w:sz w:val="20"/>
                <w:szCs w:val="20"/>
                <w:lang w:val="it-IT"/>
              </w:rPr>
              <w:t>verificare il piano di sicurezza e coordinamento e quadro di incidenza della manodopera:</w:t>
            </w:r>
          </w:p>
          <w:p w14:paraId="1DA1C797" w14:textId="0F896AB2" w:rsidR="00A667ED" w:rsidRPr="003D5913" w:rsidRDefault="00A667ED" w:rsidP="00A667ED">
            <w:pPr>
              <w:autoSpaceDE w:val="0"/>
              <w:autoSpaceDN w:val="0"/>
              <w:adjustRightInd w:val="0"/>
              <w:rPr>
                <w:rFonts w:ascii="Arial Narrow" w:hAnsi="Arial Narrow" w:cstheme="minorHAnsi"/>
                <w:bCs/>
                <w:sz w:val="20"/>
                <w:szCs w:val="20"/>
                <w:lang w:val="it-IT"/>
              </w:rPr>
            </w:pPr>
            <w:r w:rsidRPr="00245650">
              <w:rPr>
                <w:rFonts w:ascii="Arial Narrow" w:hAnsi="Arial Narrow" w:cstheme="minorHAnsi"/>
                <w:color w:val="FF0000"/>
                <w:sz w:val="20"/>
                <w:szCs w:val="20"/>
                <w:lang w:val="it-IT"/>
              </w:rPr>
              <w:t>È verificata la sicurezza di maestranze e utilizzatori?</w:t>
            </w:r>
          </w:p>
        </w:tc>
        <w:tc>
          <w:tcPr>
            <w:tcW w:w="2552" w:type="dxa"/>
            <w:shd w:val="clear" w:color="auto" w:fill="C5E0B3" w:themeFill="accent6" w:themeFillTint="66"/>
          </w:tcPr>
          <w:p w14:paraId="4BFFA3C3" w14:textId="0CF33659" w:rsidR="00A667ED" w:rsidRDefault="00A667ED" w:rsidP="00A667ED">
            <w:pPr>
              <w:pStyle w:val="Table"/>
            </w:pPr>
            <w:r>
              <w:t>…</w:t>
            </w:r>
          </w:p>
        </w:tc>
        <w:tc>
          <w:tcPr>
            <w:tcW w:w="2551" w:type="dxa"/>
            <w:shd w:val="clear" w:color="auto" w:fill="C5E0B3" w:themeFill="accent6" w:themeFillTint="66"/>
          </w:tcPr>
          <w:p w14:paraId="6969CE26" w14:textId="77777777" w:rsidR="00A667ED" w:rsidRDefault="00A667ED" w:rsidP="00A667ED">
            <w:pPr>
              <w:pStyle w:val="Table"/>
            </w:pPr>
          </w:p>
        </w:tc>
        <w:tc>
          <w:tcPr>
            <w:tcW w:w="2977" w:type="dxa"/>
            <w:shd w:val="clear" w:color="auto" w:fill="C5E0B3" w:themeFill="accent6" w:themeFillTint="66"/>
          </w:tcPr>
          <w:p w14:paraId="117AEB6A" w14:textId="77777777" w:rsidR="00A667ED" w:rsidRDefault="00A667ED" w:rsidP="00A667ED">
            <w:pPr>
              <w:pStyle w:val="Table"/>
            </w:pPr>
          </w:p>
        </w:tc>
        <w:tc>
          <w:tcPr>
            <w:tcW w:w="2835" w:type="dxa"/>
            <w:shd w:val="clear" w:color="auto" w:fill="C5E0B3" w:themeFill="accent6" w:themeFillTint="66"/>
          </w:tcPr>
          <w:p w14:paraId="28D6F37D" w14:textId="77777777" w:rsidR="00A667ED" w:rsidRDefault="00A667ED" w:rsidP="00A667ED">
            <w:pPr>
              <w:pStyle w:val="Table"/>
            </w:pPr>
            <w:r w:rsidRPr="658EDA57">
              <w:t>• Azione di Controllo: verifica sicurezza</w:t>
            </w:r>
          </w:p>
          <w:p w14:paraId="5947D2E2" w14:textId="77777777" w:rsidR="00A667ED" w:rsidRDefault="00A667ED" w:rsidP="00A667ED">
            <w:pPr>
              <w:pStyle w:val="Table"/>
            </w:pPr>
            <w:r w:rsidRPr="5504A61E">
              <w:t>• Verifiche Elementari:</w:t>
            </w:r>
          </w:p>
          <w:p w14:paraId="33720517" w14:textId="77777777" w:rsidR="00A667ED" w:rsidRDefault="00A667ED" w:rsidP="00A667ED">
            <w:pPr>
              <w:pStyle w:val="Table"/>
            </w:pPr>
            <w:r w:rsidRPr="5504A61E">
              <w:t>- Il progetto preliminare fornisce indicazioni finalizzate alla tutela della salute e sicurezza dei luoghi di lavoro per la stesura dei piani di sicurezza?</w:t>
            </w:r>
          </w:p>
          <w:p w14:paraId="4324E0B1" w14:textId="383A06CB" w:rsidR="00A667ED" w:rsidRDefault="00A667ED" w:rsidP="00A667ED">
            <w:pPr>
              <w:pStyle w:val="Table"/>
            </w:pPr>
            <w:r w:rsidRPr="5504A61E">
              <w:t>- La relazione generale approfondisce il piano di sicurezza e coordinamento?</w:t>
            </w:r>
          </w:p>
        </w:tc>
        <w:tc>
          <w:tcPr>
            <w:tcW w:w="2835" w:type="dxa"/>
            <w:shd w:val="clear" w:color="auto" w:fill="C5E0B3" w:themeFill="accent6" w:themeFillTint="66"/>
          </w:tcPr>
          <w:p w14:paraId="25235F82" w14:textId="77777777" w:rsidR="00A667ED" w:rsidRPr="007C742B" w:rsidRDefault="00A667ED" w:rsidP="00A667ED">
            <w:pPr>
              <w:pStyle w:val="Table"/>
            </w:pPr>
            <w:r w:rsidRPr="007C742B">
              <w:t>LAVAZZA</w:t>
            </w:r>
          </w:p>
          <w:p w14:paraId="5913B5D2" w14:textId="77777777" w:rsidR="00A667ED" w:rsidRPr="004758BE" w:rsidRDefault="00A667ED" w:rsidP="00A667ED">
            <w:pPr>
              <w:autoSpaceDE w:val="0"/>
              <w:autoSpaceDN w:val="0"/>
              <w:adjustRightInd w:val="0"/>
              <w:rPr>
                <w:rFonts w:ascii="Arial Narrow" w:hAnsi="Arial Narrow"/>
                <w:sz w:val="20"/>
                <w:szCs w:val="20"/>
                <w:lang w:val="it-IT"/>
              </w:rPr>
            </w:pPr>
            <w:r w:rsidRPr="004758BE">
              <w:rPr>
                <w:rFonts w:ascii="Arial Narrow" w:hAnsi="Arial Narrow"/>
                <w:sz w:val="20"/>
                <w:szCs w:val="20"/>
                <w:lang w:val="it-IT"/>
              </w:rPr>
              <w:t>verificare il piano di sicurezza e coordinamento e quadro di incidenza della manodopera</w:t>
            </w:r>
            <w:r>
              <w:rPr>
                <w:rFonts w:ascii="Arial Narrow" w:hAnsi="Arial Narrow"/>
                <w:sz w:val="20"/>
                <w:szCs w:val="20"/>
                <w:lang w:val="it-IT"/>
              </w:rPr>
              <w:t>, essi devono garantire la sicurezza delle maestranze e degli utilizzatori.</w:t>
            </w:r>
          </w:p>
          <w:p w14:paraId="0FF65F1F" w14:textId="77777777" w:rsidR="00F029D5" w:rsidRDefault="00F029D5" w:rsidP="00F029D5">
            <w:pPr>
              <w:pStyle w:val="Table"/>
            </w:pPr>
            <w:r w:rsidRPr="00D32DF9">
              <w:rPr>
                <w:b/>
                <w:bCs/>
                <w:highlight w:val="yellow"/>
              </w:rPr>
              <w:t>De Angelis</w:t>
            </w:r>
          </w:p>
          <w:p w14:paraId="79ABD584" w14:textId="77777777" w:rsidR="00F029D5" w:rsidRPr="00BC286A" w:rsidRDefault="00F029D5" w:rsidP="00F029D5">
            <w:pPr>
              <w:pStyle w:val="Tablelist"/>
            </w:pPr>
          </w:p>
          <w:p w14:paraId="785AAA37" w14:textId="2F36D02D" w:rsidR="00A667ED" w:rsidRPr="658EDA57" w:rsidRDefault="00A667ED" w:rsidP="00A667ED">
            <w:pPr>
              <w:pStyle w:val="Table"/>
            </w:pPr>
          </w:p>
        </w:tc>
      </w:tr>
      <w:tr w:rsidR="00A667ED" w:rsidRPr="004252FA" w14:paraId="6DA62929" w14:textId="61795071" w:rsidTr="00A667ED">
        <w:tc>
          <w:tcPr>
            <w:tcW w:w="2686" w:type="dxa"/>
            <w:shd w:val="clear" w:color="auto" w:fill="FFFF00"/>
          </w:tcPr>
          <w:p w14:paraId="522ACBB3" w14:textId="4FBCD9AC" w:rsidR="00A667ED" w:rsidRPr="00133C77" w:rsidRDefault="00A667ED" w:rsidP="00A667ED">
            <w:pPr>
              <w:pStyle w:val="Table"/>
            </w:pPr>
            <w:r w:rsidRPr="00FF79EB">
              <w:t xml:space="preserve"> h) l’adeguatezza dei prezzi unitari utilizzati; </w:t>
            </w:r>
          </w:p>
        </w:tc>
        <w:tc>
          <w:tcPr>
            <w:tcW w:w="3546" w:type="dxa"/>
            <w:shd w:val="clear" w:color="auto" w:fill="C5E0B3" w:themeFill="accent6" w:themeFillTint="66"/>
          </w:tcPr>
          <w:p w14:paraId="4ED572E9" w14:textId="31B13F3E" w:rsidR="00A667ED" w:rsidRPr="00193875" w:rsidRDefault="00A667ED" w:rsidP="00A667ED">
            <w:pPr>
              <w:pStyle w:val="Table"/>
            </w:pPr>
            <w:r>
              <w:t>vedere controlli del Computo Metrico Estimativo.</w:t>
            </w:r>
          </w:p>
        </w:tc>
        <w:tc>
          <w:tcPr>
            <w:tcW w:w="2410" w:type="dxa"/>
            <w:shd w:val="clear" w:color="auto" w:fill="C5E0B3" w:themeFill="accent6" w:themeFillTint="66"/>
          </w:tcPr>
          <w:p w14:paraId="00F2CA32" w14:textId="059360AC" w:rsidR="00A667ED" w:rsidRPr="006524C9" w:rsidRDefault="00A667ED" w:rsidP="00A667ED">
            <w:pPr>
              <w:autoSpaceDE w:val="0"/>
              <w:autoSpaceDN w:val="0"/>
              <w:adjustRightInd w:val="0"/>
              <w:rPr>
                <w:rFonts w:ascii="Arial Narrow" w:hAnsi="Arial Narrow" w:cstheme="minorHAnsi"/>
                <w:bCs/>
                <w:sz w:val="20"/>
                <w:szCs w:val="20"/>
                <w:lang w:val="it-IT"/>
              </w:rPr>
            </w:pPr>
            <w:r w:rsidRPr="006524C9">
              <w:rPr>
                <w:rFonts w:ascii="Arial Narrow" w:hAnsi="Arial Narrow" w:cstheme="minorHAnsi"/>
                <w:bCs/>
                <w:sz w:val="20"/>
                <w:szCs w:val="20"/>
                <w:lang w:val="it-IT"/>
              </w:rPr>
              <w:t>verificare l’elenco prezzi unitar</w:t>
            </w:r>
            <w:r>
              <w:rPr>
                <w:rFonts w:ascii="Arial Narrow" w:hAnsi="Arial Narrow" w:cstheme="minorHAnsi"/>
                <w:bCs/>
                <w:sz w:val="20"/>
                <w:szCs w:val="20"/>
                <w:lang w:val="it-IT"/>
              </w:rPr>
              <w:t>i</w:t>
            </w:r>
            <w:r w:rsidRPr="006524C9">
              <w:rPr>
                <w:rFonts w:ascii="Arial Narrow" w:hAnsi="Arial Narrow" w:cstheme="minorHAnsi"/>
                <w:bCs/>
                <w:sz w:val="20"/>
                <w:szCs w:val="20"/>
                <w:lang w:val="it-IT"/>
              </w:rPr>
              <w:t xml:space="preserve"> e computo</w:t>
            </w:r>
            <w:r>
              <w:rPr>
                <w:rFonts w:ascii="Arial Narrow" w:hAnsi="Arial Narrow" w:cstheme="minorHAnsi"/>
                <w:bCs/>
                <w:sz w:val="20"/>
                <w:szCs w:val="20"/>
                <w:lang w:val="it-IT"/>
              </w:rPr>
              <w:t xml:space="preserve"> </w:t>
            </w:r>
            <w:r w:rsidRPr="006524C9">
              <w:rPr>
                <w:rFonts w:ascii="Arial Narrow" w:hAnsi="Arial Narrow" w:cstheme="minorHAnsi"/>
                <w:bCs/>
                <w:sz w:val="20"/>
                <w:szCs w:val="20"/>
                <w:lang w:val="it-IT"/>
              </w:rPr>
              <w:t>m</w:t>
            </w:r>
            <w:r>
              <w:rPr>
                <w:rFonts w:ascii="Arial Narrow" w:hAnsi="Arial Narrow" w:cstheme="minorHAnsi"/>
                <w:bCs/>
                <w:sz w:val="20"/>
                <w:szCs w:val="20"/>
                <w:lang w:val="it-IT"/>
              </w:rPr>
              <w:t>etrico estimativo</w:t>
            </w:r>
          </w:p>
          <w:p w14:paraId="25015FEA" w14:textId="574718F7" w:rsidR="00A667ED" w:rsidRPr="006524C9" w:rsidRDefault="00A667ED" w:rsidP="00A667ED">
            <w:pPr>
              <w:autoSpaceDE w:val="0"/>
              <w:autoSpaceDN w:val="0"/>
              <w:adjustRightInd w:val="0"/>
              <w:rPr>
                <w:rFonts w:ascii="Arial Narrow" w:hAnsi="Arial Narrow" w:cstheme="minorHAnsi"/>
                <w:bCs/>
                <w:sz w:val="20"/>
                <w:szCs w:val="20"/>
                <w:lang w:val="it-IT"/>
              </w:rPr>
            </w:pPr>
            <w:r w:rsidRPr="003B1A36">
              <w:rPr>
                <w:rFonts w:ascii="Arial Narrow" w:hAnsi="Arial Narrow" w:cstheme="minorHAnsi"/>
                <w:bCs/>
                <w:sz w:val="20"/>
                <w:szCs w:val="20"/>
                <w:lang w:val="it-IT"/>
              </w:rPr>
              <w:t>I prezzi unitari utilizzati sono adeguati?</w:t>
            </w:r>
          </w:p>
        </w:tc>
        <w:tc>
          <w:tcPr>
            <w:tcW w:w="2552" w:type="dxa"/>
            <w:shd w:val="clear" w:color="auto" w:fill="C5E0B3" w:themeFill="accent6" w:themeFillTint="66"/>
          </w:tcPr>
          <w:p w14:paraId="12567C64" w14:textId="533801F2" w:rsidR="00A667ED" w:rsidRDefault="00A667ED" w:rsidP="00A667ED">
            <w:pPr>
              <w:pStyle w:val="Table"/>
            </w:pPr>
          </w:p>
        </w:tc>
        <w:tc>
          <w:tcPr>
            <w:tcW w:w="2551" w:type="dxa"/>
            <w:shd w:val="clear" w:color="auto" w:fill="C5E0B3" w:themeFill="accent6" w:themeFillTint="66"/>
          </w:tcPr>
          <w:p w14:paraId="61C1FFBF" w14:textId="77777777" w:rsidR="00A667ED" w:rsidRDefault="00A667ED" w:rsidP="00A667ED">
            <w:pPr>
              <w:pStyle w:val="Table"/>
            </w:pPr>
          </w:p>
        </w:tc>
        <w:tc>
          <w:tcPr>
            <w:tcW w:w="2977" w:type="dxa"/>
            <w:shd w:val="clear" w:color="auto" w:fill="C5E0B3" w:themeFill="accent6" w:themeFillTint="66"/>
          </w:tcPr>
          <w:p w14:paraId="3AB873F4" w14:textId="77777777" w:rsidR="00A667ED" w:rsidRDefault="00A667ED" w:rsidP="00A667ED">
            <w:pPr>
              <w:pStyle w:val="Table"/>
            </w:pPr>
          </w:p>
        </w:tc>
        <w:tc>
          <w:tcPr>
            <w:tcW w:w="2835" w:type="dxa"/>
            <w:shd w:val="clear" w:color="auto" w:fill="C5E0B3" w:themeFill="accent6" w:themeFillTint="66"/>
          </w:tcPr>
          <w:p w14:paraId="643330F3" w14:textId="77777777" w:rsidR="00A667ED" w:rsidRDefault="00A667ED" w:rsidP="00A667ED">
            <w:pPr>
              <w:pStyle w:val="Table"/>
            </w:pPr>
            <w:r w:rsidRPr="0E723D4E">
              <w:t>• Azione di Controllo: verifica correttezza prezziario utilizzato</w:t>
            </w:r>
          </w:p>
          <w:p w14:paraId="1AE9B731" w14:textId="77777777" w:rsidR="00A667ED" w:rsidRDefault="00A667ED" w:rsidP="00A667ED">
            <w:pPr>
              <w:pStyle w:val="Table"/>
            </w:pPr>
            <w:r w:rsidRPr="5504A61E">
              <w:t>• Verifiche Elementari:</w:t>
            </w:r>
          </w:p>
          <w:p w14:paraId="465EEE2F" w14:textId="13258F45" w:rsidR="00A667ED" w:rsidRDefault="00A667ED" w:rsidP="00A667ED">
            <w:pPr>
              <w:pStyle w:val="Table"/>
            </w:pPr>
            <w:r w:rsidRPr="5504A61E">
              <w:t>- Il prezziario della regione utilizzato è la versione più aggiornata?</w:t>
            </w:r>
          </w:p>
        </w:tc>
        <w:tc>
          <w:tcPr>
            <w:tcW w:w="2835" w:type="dxa"/>
            <w:shd w:val="clear" w:color="auto" w:fill="C5E0B3" w:themeFill="accent6" w:themeFillTint="66"/>
          </w:tcPr>
          <w:p w14:paraId="22F613F3" w14:textId="77777777" w:rsidR="00A667ED" w:rsidRPr="00393140" w:rsidRDefault="00A667ED" w:rsidP="00A667ED">
            <w:pPr>
              <w:pStyle w:val="Table"/>
            </w:pPr>
            <w:r w:rsidRPr="00393140">
              <w:t>SERUGHETTI</w:t>
            </w:r>
          </w:p>
          <w:p w14:paraId="212D486C" w14:textId="77777777" w:rsidR="00A667ED" w:rsidRDefault="00A667ED" w:rsidP="00A667ED">
            <w:pPr>
              <w:pStyle w:val="Table"/>
            </w:pPr>
            <w:r>
              <w:t>Verificare che i prezzi unitari siano adeguati, basandosi sui prezzari regionali più aggiornati.</w:t>
            </w:r>
          </w:p>
          <w:p w14:paraId="61400D55" w14:textId="77777777" w:rsidR="00F029D5" w:rsidRDefault="00F029D5" w:rsidP="00F029D5">
            <w:pPr>
              <w:pStyle w:val="Table"/>
            </w:pPr>
            <w:r w:rsidRPr="00D32DF9">
              <w:rPr>
                <w:b/>
                <w:bCs/>
                <w:highlight w:val="yellow"/>
              </w:rPr>
              <w:t>De Angelis</w:t>
            </w:r>
          </w:p>
          <w:p w14:paraId="714C5543" w14:textId="77777777" w:rsidR="00F029D5" w:rsidRPr="00BC286A" w:rsidRDefault="00F029D5" w:rsidP="00F029D5">
            <w:pPr>
              <w:pStyle w:val="Tablelist"/>
            </w:pPr>
          </w:p>
          <w:p w14:paraId="461376A1" w14:textId="502B1E11" w:rsidR="00F029D5" w:rsidRPr="0E723D4E" w:rsidRDefault="00F029D5" w:rsidP="00A667ED">
            <w:pPr>
              <w:pStyle w:val="Table"/>
            </w:pPr>
          </w:p>
        </w:tc>
      </w:tr>
      <w:tr w:rsidR="00A667ED" w:rsidRPr="004252FA" w14:paraId="6D8FCFA5" w14:textId="2B0DDC45" w:rsidTr="00A667ED">
        <w:tc>
          <w:tcPr>
            <w:tcW w:w="2686" w:type="dxa"/>
            <w:shd w:val="clear" w:color="auto" w:fill="FFFF00"/>
          </w:tcPr>
          <w:p w14:paraId="04C9A580" w14:textId="0A9AC0BB" w:rsidR="00A667ED" w:rsidRPr="00133C77" w:rsidRDefault="00A667ED" w:rsidP="00A667ED">
            <w:pPr>
              <w:pStyle w:val="Table"/>
            </w:pPr>
            <w:r w:rsidRPr="00FF79EB">
              <w:t xml:space="preserve"> i) la manutenibilità delle opere, ove richiesta. </w:t>
            </w:r>
          </w:p>
        </w:tc>
        <w:tc>
          <w:tcPr>
            <w:tcW w:w="3546" w:type="dxa"/>
            <w:shd w:val="clear" w:color="auto" w:fill="C5E0B3" w:themeFill="accent6" w:themeFillTint="66"/>
          </w:tcPr>
          <w:p w14:paraId="5DBCFE41" w14:textId="11B7EC33" w:rsidR="00A667ED" w:rsidRDefault="00A667ED" w:rsidP="00A667ED">
            <w:pPr>
              <w:pStyle w:val="Table"/>
            </w:pPr>
            <w:r>
              <w:t xml:space="preserve">Altro concetto molto generale, che individua un elemento della sintesi delle attività di verifica ma anche un’azione di controllo ulteriore, sulle scelte progettuali, descritte in capitolato e tavole: </w:t>
            </w:r>
          </w:p>
          <w:p w14:paraId="46DED4A0" w14:textId="3421B852" w:rsidR="00A667ED" w:rsidRPr="00CB6BA2" w:rsidRDefault="00A667ED" w:rsidP="00A667ED">
            <w:pPr>
              <w:pStyle w:val="Table"/>
            </w:pPr>
            <w:r>
              <w:t>Per ogni parte e componente del progetto, la coerenza delle scelte progettuali descritte nel capitolato e nelle tavole con le operazioni di manutenzione previste nel Piano</w:t>
            </w:r>
            <w:r w:rsidRPr="00CB6BA2">
              <w:t xml:space="preserve"> </w:t>
            </w:r>
            <w:r>
              <w:t xml:space="preserve">(oltre a durabilità anche la manutenibilità) </w:t>
            </w:r>
          </w:p>
        </w:tc>
        <w:tc>
          <w:tcPr>
            <w:tcW w:w="2410" w:type="dxa"/>
            <w:shd w:val="clear" w:color="auto" w:fill="C5E0B3" w:themeFill="accent6" w:themeFillTint="66"/>
          </w:tcPr>
          <w:p w14:paraId="5A67318F" w14:textId="77777777" w:rsidR="00A667ED" w:rsidRPr="003B1A36" w:rsidRDefault="00A667ED" w:rsidP="00A667ED">
            <w:pPr>
              <w:autoSpaceDE w:val="0"/>
              <w:autoSpaceDN w:val="0"/>
              <w:adjustRightInd w:val="0"/>
              <w:rPr>
                <w:rFonts w:ascii="Arial Narrow" w:hAnsi="Arial Narrow" w:cstheme="minorHAnsi"/>
                <w:bCs/>
                <w:sz w:val="20"/>
                <w:szCs w:val="20"/>
                <w:lang w:val="it-IT"/>
              </w:rPr>
            </w:pPr>
            <w:r w:rsidRPr="003B1A36">
              <w:rPr>
                <w:rFonts w:ascii="Arial Narrow" w:hAnsi="Arial Narrow" w:cstheme="minorHAnsi"/>
                <w:bCs/>
                <w:sz w:val="20"/>
                <w:szCs w:val="20"/>
                <w:lang w:val="it-IT"/>
              </w:rPr>
              <w:t>Verificare la presenza di un piano di manutenzione dell’opera e delle sue parti</w:t>
            </w:r>
          </w:p>
          <w:p w14:paraId="43E50F2B" w14:textId="77777777" w:rsidR="00A667ED" w:rsidRPr="002E4A51" w:rsidRDefault="00A667ED" w:rsidP="00A667ED">
            <w:pPr>
              <w:autoSpaceDE w:val="0"/>
              <w:autoSpaceDN w:val="0"/>
              <w:adjustRightInd w:val="0"/>
              <w:rPr>
                <w:rFonts w:ascii="Arial Narrow" w:hAnsi="Arial Narrow" w:cstheme="minorHAnsi"/>
                <w:sz w:val="20"/>
                <w:szCs w:val="20"/>
                <w:lang w:val="it-IT"/>
              </w:rPr>
            </w:pPr>
            <w:r w:rsidRPr="002E4A51">
              <w:rPr>
                <w:rFonts w:ascii="Arial Narrow" w:hAnsi="Arial Narrow" w:cstheme="minorHAnsi"/>
                <w:sz w:val="20"/>
                <w:szCs w:val="20"/>
                <w:lang w:val="it-IT"/>
              </w:rPr>
              <w:t>È possibile la corretta manutenzione delle opere?</w:t>
            </w:r>
          </w:p>
          <w:p w14:paraId="7B66374E" w14:textId="77777777" w:rsidR="00A667ED" w:rsidRDefault="00A667ED" w:rsidP="00A667ED">
            <w:pPr>
              <w:pStyle w:val="Table"/>
            </w:pPr>
          </w:p>
        </w:tc>
        <w:tc>
          <w:tcPr>
            <w:tcW w:w="2552" w:type="dxa"/>
            <w:shd w:val="clear" w:color="auto" w:fill="C5E0B3" w:themeFill="accent6" w:themeFillTint="66"/>
          </w:tcPr>
          <w:p w14:paraId="5D0A37CD" w14:textId="396FF006" w:rsidR="00A667ED" w:rsidRDefault="00A667ED" w:rsidP="00A667ED">
            <w:pPr>
              <w:pStyle w:val="Table"/>
            </w:pPr>
            <w:r>
              <w:t>…</w:t>
            </w:r>
          </w:p>
        </w:tc>
        <w:tc>
          <w:tcPr>
            <w:tcW w:w="2551" w:type="dxa"/>
            <w:shd w:val="clear" w:color="auto" w:fill="C5E0B3" w:themeFill="accent6" w:themeFillTint="66"/>
          </w:tcPr>
          <w:p w14:paraId="325C609E" w14:textId="77777777" w:rsidR="00A667ED" w:rsidRDefault="00A667ED" w:rsidP="00A667ED">
            <w:pPr>
              <w:pStyle w:val="Table"/>
            </w:pPr>
          </w:p>
        </w:tc>
        <w:tc>
          <w:tcPr>
            <w:tcW w:w="2977" w:type="dxa"/>
            <w:shd w:val="clear" w:color="auto" w:fill="C5E0B3" w:themeFill="accent6" w:themeFillTint="66"/>
          </w:tcPr>
          <w:p w14:paraId="0E28EB69" w14:textId="77777777" w:rsidR="00A667ED" w:rsidRDefault="00A667ED" w:rsidP="00A667ED">
            <w:pPr>
              <w:pStyle w:val="Table"/>
            </w:pPr>
          </w:p>
        </w:tc>
        <w:tc>
          <w:tcPr>
            <w:tcW w:w="2835" w:type="dxa"/>
            <w:shd w:val="clear" w:color="auto" w:fill="C5E0B3" w:themeFill="accent6" w:themeFillTint="66"/>
          </w:tcPr>
          <w:p w14:paraId="131AEB52" w14:textId="77777777" w:rsidR="00A667ED" w:rsidRDefault="00A667ED" w:rsidP="00A667ED">
            <w:pPr>
              <w:pStyle w:val="Table"/>
            </w:pPr>
            <w:r w:rsidRPr="5B58E02F">
              <w:t xml:space="preserve">• Azione di Controllo: </w:t>
            </w:r>
            <w:r w:rsidRPr="6D226881">
              <w:t>verifica correttezza prezziario utilizzato</w:t>
            </w:r>
          </w:p>
          <w:p w14:paraId="0AC273F2" w14:textId="77777777" w:rsidR="00A667ED" w:rsidRDefault="00A667ED" w:rsidP="00A667ED">
            <w:pPr>
              <w:pStyle w:val="Table"/>
            </w:pPr>
            <w:r w:rsidRPr="5504A61E">
              <w:t>• Verifiche Elementari:</w:t>
            </w:r>
          </w:p>
          <w:p w14:paraId="64F9F6FF" w14:textId="60E6C582" w:rsidR="00A667ED" w:rsidRDefault="00A667ED" w:rsidP="00A667ED">
            <w:pPr>
              <w:pStyle w:val="Table"/>
            </w:pPr>
            <w:r w:rsidRPr="5504A61E">
              <w:t>- La relazione illustrativa del progetto preliminare e poi la relazione generale esplicita il piano di manutenzione dell’opera in modo chiaro e completo?</w:t>
            </w:r>
          </w:p>
        </w:tc>
        <w:tc>
          <w:tcPr>
            <w:tcW w:w="2835" w:type="dxa"/>
            <w:shd w:val="clear" w:color="auto" w:fill="C5E0B3" w:themeFill="accent6" w:themeFillTint="66"/>
          </w:tcPr>
          <w:p w14:paraId="1033E7B8" w14:textId="77777777" w:rsidR="00A667ED" w:rsidRPr="00FC5B8B" w:rsidRDefault="00A667ED" w:rsidP="00A667ED">
            <w:pPr>
              <w:pStyle w:val="Table"/>
            </w:pPr>
            <w:r w:rsidRPr="00FC5B8B">
              <w:t>MOTTA</w:t>
            </w:r>
          </w:p>
          <w:p w14:paraId="143C9841" w14:textId="77777777" w:rsidR="00A667ED" w:rsidRDefault="00A667ED" w:rsidP="00A667ED">
            <w:pPr>
              <w:pStyle w:val="Table"/>
            </w:pPr>
            <w:r w:rsidRPr="00172800">
              <w:t>Verificare la presenza del piano e la coerenza delle scelte progettuali con le operazioni di manutenzione previste nel piano</w:t>
            </w:r>
          </w:p>
          <w:p w14:paraId="73A9B932" w14:textId="77777777" w:rsidR="00F029D5" w:rsidRDefault="00F029D5" w:rsidP="00F029D5">
            <w:pPr>
              <w:pStyle w:val="Table"/>
            </w:pPr>
            <w:r w:rsidRPr="00D32DF9">
              <w:rPr>
                <w:b/>
                <w:bCs/>
                <w:highlight w:val="yellow"/>
              </w:rPr>
              <w:t>De Angelis</w:t>
            </w:r>
          </w:p>
          <w:p w14:paraId="5132AD39" w14:textId="77777777" w:rsidR="00F029D5" w:rsidRPr="00BC286A" w:rsidRDefault="00F029D5" w:rsidP="00F029D5">
            <w:pPr>
              <w:pStyle w:val="Tablelist"/>
            </w:pPr>
          </w:p>
          <w:p w14:paraId="393E3382" w14:textId="186FCDF3" w:rsidR="00F029D5" w:rsidRPr="5B58E02F" w:rsidRDefault="00F029D5" w:rsidP="00A667ED">
            <w:pPr>
              <w:pStyle w:val="Table"/>
            </w:pPr>
          </w:p>
        </w:tc>
      </w:tr>
      <w:tr w:rsidR="00A667ED" w:rsidRPr="004252FA" w14:paraId="0DF79644" w14:textId="73C004B1" w:rsidTr="00A667ED">
        <w:tc>
          <w:tcPr>
            <w:tcW w:w="2686" w:type="dxa"/>
            <w:shd w:val="clear" w:color="auto" w:fill="FFFF00"/>
          </w:tcPr>
          <w:p w14:paraId="013684CB" w14:textId="2522C2E2" w:rsidR="00A667ED" w:rsidRPr="00FF79EB" w:rsidRDefault="00A667ED" w:rsidP="00A667ED">
            <w:pPr>
              <w:pStyle w:val="Table"/>
            </w:pPr>
            <w:r w:rsidRPr="00FF79EB">
              <w:t>5. Gli oneri derivanti dall’accertamento della rispondenza agli elaborati progettuali sono ricompresi nelle risorse stanziate per la realizzazione delle opere.</w:t>
            </w:r>
          </w:p>
        </w:tc>
        <w:tc>
          <w:tcPr>
            <w:tcW w:w="3546" w:type="dxa"/>
            <w:shd w:val="clear" w:color="auto" w:fill="C5E0B3" w:themeFill="accent6" w:themeFillTint="66"/>
            <w:vAlign w:val="center"/>
          </w:tcPr>
          <w:p w14:paraId="23910849" w14:textId="5B5878C6" w:rsidR="00A667ED" w:rsidRPr="00133C77" w:rsidRDefault="00A667ED" w:rsidP="00A667ED">
            <w:pPr>
              <w:pStyle w:val="Table"/>
            </w:pPr>
            <w:r>
              <w:t xml:space="preserve">Poco </w:t>
            </w:r>
            <w:r w:rsidRPr="00FF79EB">
              <w:t>interessante</w:t>
            </w:r>
            <w:r>
              <w:t>: il quadro economico deve prevedere anche gli oneri della verifica.</w:t>
            </w:r>
          </w:p>
        </w:tc>
        <w:tc>
          <w:tcPr>
            <w:tcW w:w="2410" w:type="dxa"/>
            <w:shd w:val="clear" w:color="auto" w:fill="C5E0B3" w:themeFill="accent6" w:themeFillTint="66"/>
          </w:tcPr>
          <w:p w14:paraId="54F51320" w14:textId="77777777" w:rsidR="00A667ED" w:rsidRDefault="00A667ED" w:rsidP="00A667ED">
            <w:pPr>
              <w:pStyle w:val="Table"/>
            </w:pPr>
          </w:p>
        </w:tc>
        <w:tc>
          <w:tcPr>
            <w:tcW w:w="2552" w:type="dxa"/>
            <w:shd w:val="clear" w:color="auto" w:fill="C5E0B3" w:themeFill="accent6" w:themeFillTint="66"/>
          </w:tcPr>
          <w:p w14:paraId="0F313ABD" w14:textId="7FAD2CE3" w:rsidR="00A667ED" w:rsidRDefault="00A667ED" w:rsidP="00A667ED">
            <w:pPr>
              <w:pStyle w:val="Table"/>
            </w:pPr>
            <w:r>
              <w:t>…</w:t>
            </w:r>
          </w:p>
        </w:tc>
        <w:tc>
          <w:tcPr>
            <w:tcW w:w="2551" w:type="dxa"/>
            <w:shd w:val="clear" w:color="auto" w:fill="C5E0B3" w:themeFill="accent6" w:themeFillTint="66"/>
          </w:tcPr>
          <w:p w14:paraId="6F6977E6" w14:textId="3BFEAE4B" w:rsidR="00A667ED" w:rsidRDefault="00A667ED" w:rsidP="00A667ED">
            <w:pPr>
              <w:pStyle w:val="Table"/>
            </w:pPr>
            <w:r w:rsidRPr="00C72EF3">
              <w:rPr>
                <w:b/>
              </w:rPr>
              <w:t>Azione di controllo:</w:t>
            </w:r>
            <w:r w:rsidRPr="00C72EF3">
              <w:t xml:space="preserve"> Verificare che gli oneri derivanti dall’accertamento della rispondenza agli elaborati progettuali siano compresi nelle risorse stanziate per la realizzazione delle opere.</w:t>
            </w:r>
          </w:p>
        </w:tc>
        <w:tc>
          <w:tcPr>
            <w:tcW w:w="2977" w:type="dxa"/>
            <w:shd w:val="clear" w:color="auto" w:fill="C5E0B3" w:themeFill="accent6" w:themeFillTint="66"/>
          </w:tcPr>
          <w:p w14:paraId="65818B57" w14:textId="316EC8BE" w:rsidR="00A667ED" w:rsidRPr="00C72EF3" w:rsidRDefault="00A667ED" w:rsidP="00A667ED">
            <w:pPr>
              <w:pStyle w:val="Table"/>
            </w:pPr>
            <w:r w:rsidRPr="00C72EF3">
              <w:t xml:space="preserve">Azione di controllo </w:t>
            </w:r>
            <w:proofErr w:type="spellStart"/>
            <w:r w:rsidRPr="00C72EF3">
              <w:t>XLIX.Verifica</w:t>
            </w:r>
            <w:proofErr w:type="spellEnd"/>
            <w:r w:rsidRPr="00C72EF3">
              <w:t xml:space="preserve"> che gli oneri derivati dall’accertamento della rispondenza agli elaborati progettuali siano ricompresi nelle risorse stanziate per la realizzazione delle opere.</w:t>
            </w:r>
          </w:p>
        </w:tc>
        <w:tc>
          <w:tcPr>
            <w:tcW w:w="2835" w:type="dxa"/>
            <w:shd w:val="clear" w:color="auto" w:fill="C5E0B3" w:themeFill="accent6" w:themeFillTint="66"/>
          </w:tcPr>
          <w:p w14:paraId="6871B5C3" w14:textId="677FE664" w:rsidR="00A667ED" w:rsidRDefault="00A667ED" w:rsidP="00A667ED">
            <w:pPr>
              <w:pStyle w:val="Table"/>
            </w:pPr>
            <w:r w:rsidRPr="00C72EF3">
              <w:t> Azione di controllo: verifica posizione oneri</w:t>
            </w:r>
          </w:p>
        </w:tc>
        <w:tc>
          <w:tcPr>
            <w:tcW w:w="2835" w:type="dxa"/>
            <w:shd w:val="clear" w:color="auto" w:fill="C5E0B3" w:themeFill="accent6" w:themeFillTint="66"/>
          </w:tcPr>
          <w:p w14:paraId="63B42EAF" w14:textId="77777777" w:rsidR="00A667ED" w:rsidRPr="00393140" w:rsidRDefault="00A667ED" w:rsidP="00A667ED">
            <w:pPr>
              <w:pStyle w:val="Table"/>
            </w:pPr>
            <w:r w:rsidRPr="00393140">
              <w:t>NICOLETTI</w:t>
            </w:r>
          </w:p>
          <w:p w14:paraId="5BA6BC83" w14:textId="77777777" w:rsidR="00A667ED" w:rsidRDefault="00A667ED" w:rsidP="00A667ED">
            <w:pPr>
              <w:pStyle w:val="Table"/>
            </w:pPr>
            <w:r>
              <w:t>Non rilevante ai fini della verifica della progettazione</w:t>
            </w:r>
          </w:p>
          <w:p w14:paraId="269AE5B4" w14:textId="77777777" w:rsidR="00F029D5" w:rsidRDefault="00F029D5" w:rsidP="00F029D5">
            <w:pPr>
              <w:pStyle w:val="Table"/>
            </w:pPr>
            <w:r w:rsidRPr="00D32DF9">
              <w:rPr>
                <w:b/>
                <w:bCs/>
                <w:highlight w:val="yellow"/>
              </w:rPr>
              <w:t>De Angelis</w:t>
            </w:r>
          </w:p>
          <w:p w14:paraId="1F6AE463" w14:textId="77777777" w:rsidR="00F029D5" w:rsidRPr="00BC286A" w:rsidRDefault="00F029D5" w:rsidP="00F029D5">
            <w:pPr>
              <w:pStyle w:val="Tablelist"/>
            </w:pPr>
          </w:p>
          <w:p w14:paraId="38C510BE" w14:textId="202C3981" w:rsidR="00F029D5" w:rsidRPr="00C72EF3" w:rsidRDefault="00F029D5" w:rsidP="00A667ED">
            <w:pPr>
              <w:pStyle w:val="Table"/>
            </w:pPr>
          </w:p>
        </w:tc>
      </w:tr>
      <w:tr w:rsidR="00A667ED" w:rsidRPr="004252FA" w14:paraId="156BA498" w14:textId="0DFB2B56" w:rsidTr="00A667ED">
        <w:tc>
          <w:tcPr>
            <w:tcW w:w="2686" w:type="dxa"/>
            <w:shd w:val="clear" w:color="auto" w:fill="FFFF00"/>
          </w:tcPr>
          <w:p w14:paraId="32E9AF37" w14:textId="76B5C04D" w:rsidR="00A667ED" w:rsidRPr="00FF79EB" w:rsidRDefault="00A667ED" w:rsidP="00A667ED">
            <w:pPr>
              <w:pStyle w:val="Table"/>
            </w:pPr>
            <w:r w:rsidRPr="00FF79EB">
              <w:t xml:space="preserve">6. L’attività di verifica è effettuata dai seguenti soggetti: </w:t>
            </w:r>
          </w:p>
          <w:p w14:paraId="49F39444" w14:textId="77777777" w:rsidR="00A667ED" w:rsidRPr="00FF79EB" w:rsidRDefault="00A667ED" w:rsidP="00A667ED">
            <w:pPr>
              <w:pStyle w:val="Table"/>
            </w:pPr>
            <w:r w:rsidRPr="00FF79EB">
              <w:t xml:space="preserve"> a) per i lavori di importo pari o superiore a venti milioni di euro, </w:t>
            </w:r>
            <w:r w:rsidRPr="00FF79EB">
              <w:lastRenderedPageBreak/>
              <w:t xml:space="preserve">da organismi di controllo accreditati ai sensi della norma europea UNI CEI EN ISO/IEC 17020; </w:t>
            </w:r>
          </w:p>
          <w:p w14:paraId="208BD2E4" w14:textId="35C093D3" w:rsidR="00A667ED" w:rsidRPr="00FF79EB" w:rsidRDefault="00A667ED" w:rsidP="00A667ED">
            <w:pPr>
              <w:pStyle w:val="Table"/>
            </w:pPr>
            <w:r w:rsidRPr="00FF79EB">
              <w:t xml:space="preserve"> b) per i lavori di importo inferiore a venti milioni di euro e fino alla soglia di cui all’articolo 35, dai soggetti di cui alla lettera a) e di cui all’articolo 46, comma 1, che dispongano di un sistema interno di controllo di qualità ovvero dalla stazione appaltante nel caso in cui disponga di un sistema interno di controllo di qualità; Nota </w:t>
            </w:r>
          </w:p>
          <w:p w14:paraId="2F2634AB" w14:textId="6C5E5B65" w:rsidR="00A667ED" w:rsidRPr="00FF79EB" w:rsidRDefault="00A667ED" w:rsidP="00A667ED">
            <w:pPr>
              <w:pStyle w:val="Table"/>
            </w:pPr>
            <w:r w:rsidRPr="00FF79EB">
              <w:t xml:space="preserve"> c) per i lavori di importo inferiore alla soglia di cui all’articolo 35 e fino a un milione di euro, la verifica </w:t>
            </w:r>
            <w:r>
              <w:t>può</w:t>
            </w:r>
            <w:r w:rsidRPr="00FF79EB">
              <w:t xml:space="preserve"> essere effettuata dagli uffici tecnici delle stazioni appaltanti ove il progetto sia stato redatto da progettisti esterni o le stesse stazioni appaltanti dispongano di un sistema interno di controllo di qualità ove il progetto sia stato redatto da progettisti interni; </w:t>
            </w:r>
          </w:p>
          <w:p w14:paraId="52BFD990" w14:textId="5DDC5427" w:rsidR="00A667ED" w:rsidRPr="00FF79EB" w:rsidRDefault="00A667ED" w:rsidP="00A667ED">
            <w:pPr>
              <w:pStyle w:val="Table"/>
            </w:pPr>
            <w:r w:rsidRPr="00FF79EB">
              <w:t xml:space="preserve"> d) per i lavori di importo inferiore a un milione di euro, la verifica è effettuata dal responsabile unico del procedimento, anche avvalendosi della struttura di cui all’articolo 31, comma 9.</w:t>
            </w:r>
          </w:p>
        </w:tc>
        <w:tc>
          <w:tcPr>
            <w:tcW w:w="3546" w:type="dxa"/>
            <w:shd w:val="clear" w:color="auto" w:fill="C5E0B3" w:themeFill="accent6" w:themeFillTint="66"/>
            <w:vAlign w:val="center"/>
          </w:tcPr>
          <w:p w14:paraId="250A40FB" w14:textId="49243550" w:rsidR="00A667ED" w:rsidRPr="00133C77" w:rsidRDefault="00A667ED" w:rsidP="00A667ED">
            <w:pPr>
              <w:pStyle w:val="Table"/>
            </w:pPr>
            <w:r w:rsidRPr="00FF79EB">
              <w:lastRenderedPageBreak/>
              <w:t>Non interessante ai nostri fini</w:t>
            </w:r>
          </w:p>
        </w:tc>
        <w:tc>
          <w:tcPr>
            <w:tcW w:w="2410" w:type="dxa"/>
            <w:shd w:val="clear" w:color="auto" w:fill="C5E0B3" w:themeFill="accent6" w:themeFillTint="66"/>
          </w:tcPr>
          <w:p w14:paraId="16E06428" w14:textId="77777777" w:rsidR="00A667ED" w:rsidRPr="00FF79EB" w:rsidRDefault="00A667ED" w:rsidP="00A667ED">
            <w:pPr>
              <w:pStyle w:val="Table"/>
            </w:pPr>
          </w:p>
        </w:tc>
        <w:tc>
          <w:tcPr>
            <w:tcW w:w="2552" w:type="dxa"/>
            <w:shd w:val="clear" w:color="auto" w:fill="C5E0B3" w:themeFill="accent6" w:themeFillTint="66"/>
          </w:tcPr>
          <w:p w14:paraId="4D47FFDC" w14:textId="6C79BB50" w:rsidR="00A667ED" w:rsidRPr="00FF79EB" w:rsidRDefault="00A667ED" w:rsidP="00A667ED">
            <w:pPr>
              <w:pStyle w:val="Table"/>
            </w:pPr>
            <w:r w:rsidRPr="3135D19C">
              <w:t>…</w:t>
            </w:r>
          </w:p>
        </w:tc>
        <w:tc>
          <w:tcPr>
            <w:tcW w:w="2551" w:type="dxa"/>
            <w:shd w:val="clear" w:color="auto" w:fill="C5E0B3" w:themeFill="accent6" w:themeFillTint="66"/>
          </w:tcPr>
          <w:p w14:paraId="2269BE9A" w14:textId="4FFD1AEC" w:rsidR="00A667ED" w:rsidRPr="00FF79EB" w:rsidRDefault="00A667ED" w:rsidP="00A667ED">
            <w:pPr>
              <w:pStyle w:val="Table"/>
            </w:pPr>
            <w:r w:rsidRPr="3135D19C">
              <w:rPr>
                <w:b/>
              </w:rPr>
              <w:t>Azione di controllo:</w:t>
            </w:r>
            <w:r w:rsidRPr="3135D19C">
              <w:t xml:space="preserve"> Verificare, in funzione dell’importo dei lavori, che la verifica sia eseguita dal soggetto corretto.</w:t>
            </w:r>
          </w:p>
        </w:tc>
        <w:tc>
          <w:tcPr>
            <w:tcW w:w="2977" w:type="dxa"/>
            <w:shd w:val="clear" w:color="auto" w:fill="C5E0B3" w:themeFill="accent6" w:themeFillTint="66"/>
          </w:tcPr>
          <w:p w14:paraId="6FC18A32" w14:textId="77777777" w:rsidR="00A667ED" w:rsidRPr="00FF79EB" w:rsidRDefault="00A667ED" w:rsidP="00A667ED">
            <w:pPr>
              <w:pStyle w:val="Table"/>
            </w:pPr>
          </w:p>
        </w:tc>
        <w:tc>
          <w:tcPr>
            <w:tcW w:w="2835" w:type="dxa"/>
            <w:shd w:val="clear" w:color="auto" w:fill="C5E0B3" w:themeFill="accent6" w:themeFillTint="66"/>
          </w:tcPr>
          <w:p w14:paraId="00E79F5B" w14:textId="670A281B" w:rsidR="00A667ED" w:rsidRDefault="00A667ED" w:rsidP="00A667ED">
            <w:pPr>
              <w:pStyle w:val="Table"/>
            </w:pPr>
            <w:r w:rsidRPr="3135D19C">
              <w:t> Azione di controllo: verifica dei soggetti coinvolti</w:t>
            </w:r>
          </w:p>
        </w:tc>
        <w:tc>
          <w:tcPr>
            <w:tcW w:w="2835" w:type="dxa"/>
            <w:shd w:val="clear" w:color="auto" w:fill="C5E0B3" w:themeFill="accent6" w:themeFillTint="66"/>
          </w:tcPr>
          <w:p w14:paraId="356E5570" w14:textId="77777777" w:rsidR="00A667ED" w:rsidRPr="0EC01DE2" w:rsidRDefault="00A667ED" w:rsidP="00A667ED">
            <w:pPr>
              <w:pStyle w:val="Table"/>
            </w:pPr>
            <w:r w:rsidRPr="00F80EA2">
              <w:t>LASKU</w:t>
            </w:r>
          </w:p>
          <w:p w14:paraId="3F19A2AB" w14:textId="77777777" w:rsidR="00A667ED" w:rsidRDefault="00A667ED" w:rsidP="00A667ED">
            <w:pPr>
              <w:pStyle w:val="Table"/>
            </w:pPr>
            <w:r w:rsidRPr="1B61EF46">
              <w:t>Non rilevante ai fini della progettazione</w:t>
            </w:r>
          </w:p>
          <w:p w14:paraId="55824293" w14:textId="77777777" w:rsidR="00F029D5" w:rsidRDefault="00F029D5" w:rsidP="00F029D5">
            <w:pPr>
              <w:pStyle w:val="Table"/>
            </w:pPr>
            <w:r w:rsidRPr="00D32DF9">
              <w:rPr>
                <w:b/>
                <w:bCs/>
                <w:highlight w:val="yellow"/>
              </w:rPr>
              <w:t>De Angelis</w:t>
            </w:r>
          </w:p>
          <w:p w14:paraId="0140F40C" w14:textId="77777777" w:rsidR="00F029D5" w:rsidRPr="00BC286A" w:rsidRDefault="00F029D5" w:rsidP="00F029D5">
            <w:pPr>
              <w:pStyle w:val="Tablelist"/>
            </w:pPr>
          </w:p>
          <w:p w14:paraId="31C1ED3C" w14:textId="62C87411" w:rsidR="00F029D5" w:rsidRPr="00FF79EB" w:rsidRDefault="00F029D5" w:rsidP="00A667ED">
            <w:pPr>
              <w:pStyle w:val="Table"/>
            </w:pPr>
          </w:p>
        </w:tc>
      </w:tr>
      <w:tr w:rsidR="00A667ED" w:rsidRPr="00F029D5" w14:paraId="264C8294" w14:textId="62548106" w:rsidTr="00A667ED">
        <w:tc>
          <w:tcPr>
            <w:tcW w:w="2686" w:type="dxa"/>
            <w:shd w:val="clear" w:color="auto" w:fill="FFFF00"/>
          </w:tcPr>
          <w:p w14:paraId="5EE16CD6" w14:textId="28FAE9F0" w:rsidR="00A667ED" w:rsidRPr="00FF79EB" w:rsidRDefault="00A667ED" w:rsidP="00A667ED">
            <w:pPr>
              <w:pStyle w:val="Table"/>
              <w:rPr>
                <w:szCs w:val="22"/>
              </w:rPr>
            </w:pPr>
            <w:r w:rsidRPr="00133C77">
              <w:t xml:space="preserve">7. Lo svolgimento dell’attività di verifica è incompatibile con lo svolgimento, per il medesimo progetto, dell’attività di progettazione, del coordinamento della sicurezza della stessa, della direzione lavori e del collaudo. </w:t>
            </w:r>
          </w:p>
        </w:tc>
        <w:tc>
          <w:tcPr>
            <w:tcW w:w="3546" w:type="dxa"/>
            <w:shd w:val="clear" w:color="auto" w:fill="C5E0B3" w:themeFill="accent6" w:themeFillTint="66"/>
            <w:vAlign w:val="center"/>
          </w:tcPr>
          <w:p w14:paraId="09192FD4" w14:textId="319005CB" w:rsidR="00A667ED" w:rsidRPr="00FF79EB" w:rsidRDefault="00A667ED" w:rsidP="00A667ED">
            <w:pPr>
              <w:pStyle w:val="Table"/>
            </w:pPr>
            <w:r w:rsidRPr="00FF79EB">
              <w:t>Non interessante ai nostri fini</w:t>
            </w:r>
          </w:p>
        </w:tc>
        <w:tc>
          <w:tcPr>
            <w:tcW w:w="2410" w:type="dxa"/>
            <w:shd w:val="clear" w:color="auto" w:fill="C5E0B3" w:themeFill="accent6" w:themeFillTint="66"/>
          </w:tcPr>
          <w:p w14:paraId="59C7DA52" w14:textId="77777777" w:rsidR="00A667ED" w:rsidRPr="00FF79EB" w:rsidRDefault="00A667ED" w:rsidP="00A667ED">
            <w:pPr>
              <w:pStyle w:val="Table"/>
            </w:pPr>
          </w:p>
        </w:tc>
        <w:tc>
          <w:tcPr>
            <w:tcW w:w="2552" w:type="dxa"/>
            <w:shd w:val="clear" w:color="auto" w:fill="C5E0B3" w:themeFill="accent6" w:themeFillTint="66"/>
          </w:tcPr>
          <w:p w14:paraId="2A50941C" w14:textId="4168F753" w:rsidR="00A667ED" w:rsidRDefault="00A667ED" w:rsidP="00A667ED">
            <w:pPr>
              <w:pStyle w:val="Table"/>
            </w:pPr>
            <w:r>
              <w:t>….</w:t>
            </w:r>
          </w:p>
        </w:tc>
        <w:tc>
          <w:tcPr>
            <w:tcW w:w="2551" w:type="dxa"/>
            <w:shd w:val="clear" w:color="auto" w:fill="C5E0B3" w:themeFill="accent6" w:themeFillTint="66"/>
          </w:tcPr>
          <w:p w14:paraId="511918FE" w14:textId="77777777" w:rsidR="00A667ED" w:rsidRPr="001D3B0D" w:rsidRDefault="00A667ED" w:rsidP="00A667ED">
            <w:pPr>
              <w:pStyle w:val="Table"/>
            </w:pPr>
            <w:r w:rsidRPr="001D3B0D">
              <w:rPr>
                <w:b/>
              </w:rPr>
              <w:t>Azione di controllo</w:t>
            </w:r>
            <w:r w:rsidRPr="001D3B0D">
              <w:t>: Verificare che il soggetto responsabile della verifica non sia coinvolto nell’attività di progettazione, coordinamento della sicurezza, direzione lavori e collaudo.</w:t>
            </w:r>
          </w:p>
          <w:p w14:paraId="2D5B8F52" w14:textId="77777777" w:rsidR="00A667ED" w:rsidRPr="00FF79EB" w:rsidRDefault="00A667ED" w:rsidP="00A667ED">
            <w:pPr>
              <w:pStyle w:val="Table"/>
            </w:pPr>
          </w:p>
        </w:tc>
        <w:tc>
          <w:tcPr>
            <w:tcW w:w="2977" w:type="dxa"/>
            <w:shd w:val="clear" w:color="auto" w:fill="C5E0B3" w:themeFill="accent6" w:themeFillTint="66"/>
          </w:tcPr>
          <w:p w14:paraId="0BC225B0" w14:textId="77777777" w:rsidR="00A667ED" w:rsidRPr="00FF79EB" w:rsidRDefault="00A667ED" w:rsidP="00A667ED">
            <w:pPr>
              <w:pStyle w:val="Table"/>
            </w:pPr>
          </w:p>
        </w:tc>
        <w:tc>
          <w:tcPr>
            <w:tcW w:w="2835" w:type="dxa"/>
            <w:shd w:val="clear" w:color="auto" w:fill="C5E0B3" w:themeFill="accent6" w:themeFillTint="66"/>
          </w:tcPr>
          <w:p w14:paraId="2B89C3CA" w14:textId="77777777" w:rsidR="00A667ED" w:rsidRPr="001D3B0D" w:rsidRDefault="00A667ED" w:rsidP="00A667ED">
            <w:pPr>
              <w:pStyle w:val="Table"/>
            </w:pPr>
            <w:r w:rsidRPr="001D3B0D">
              <w:t> Azione di controllo: verifica di responsabilità per conflitto d’interesse</w:t>
            </w:r>
          </w:p>
          <w:p w14:paraId="5F28E7FC" w14:textId="77777777" w:rsidR="00A667ED" w:rsidRPr="001D3B0D" w:rsidRDefault="00A667ED" w:rsidP="00A667ED">
            <w:pPr>
              <w:pStyle w:val="Table"/>
              <w:rPr>
                <w:rFonts w:eastAsia="Calibri"/>
              </w:rPr>
            </w:pPr>
            <w:r w:rsidRPr="001D3B0D">
              <w:rPr>
                <w:rFonts w:eastAsia="Calibri"/>
              </w:rPr>
              <w:t> Verifiche elementari:</w:t>
            </w:r>
          </w:p>
          <w:p w14:paraId="31A6EC6A" w14:textId="3F5892F3" w:rsidR="00A667ED" w:rsidRDefault="00A667ED" w:rsidP="00A667ED">
            <w:pPr>
              <w:pStyle w:val="Table"/>
            </w:pPr>
            <w:r w:rsidRPr="001D3B0D">
              <w:rPr>
                <w:rFonts w:eastAsia="Calibri"/>
              </w:rPr>
              <w:t>- Il verificatore è un ente terzo alla progettazione, al coordinamento della sicurezza, alla direzione lavori e al collaudo?</w:t>
            </w:r>
          </w:p>
        </w:tc>
        <w:tc>
          <w:tcPr>
            <w:tcW w:w="2835" w:type="dxa"/>
            <w:shd w:val="clear" w:color="auto" w:fill="C5E0B3" w:themeFill="accent6" w:themeFillTint="66"/>
          </w:tcPr>
          <w:p w14:paraId="5CAE0C30" w14:textId="77777777" w:rsidR="00A667ED" w:rsidRDefault="00A667ED" w:rsidP="00A667ED">
            <w:pPr>
              <w:pStyle w:val="Table"/>
            </w:pPr>
            <w:r w:rsidRPr="00215904">
              <w:t>VITELLI</w:t>
            </w:r>
          </w:p>
          <w:p w14:paraId="11EA605E" w14:textId="77777777" w:rsidR="00A667ED" w:rsidRDefault="00F029D5" w:rsidP="00A667ED">
            <w:pPr>
              <w:pStyle w:val="Table"/>
            </w:pPr>
            <w:r w:rsidRPr="00393140">
              <w:t>non riguarda la progettazione ma riguarda un aspetto di trasparenza del contratto</w:t>
            </w:r>
          </w:p>
          <w:p w14:paraId="677FB26D" w14:textId="77777777" w:rsidR="00F029D5" w:rsidRDefault="00F029D5" w:rsidP="00F029D5">
            <w:pPr>
              <w:pStyle w:val="Table"/>
            </w:pPr>
            <w:r w:rsidRPr="00D32DF9">
              <w:rPr>
                <w:b/>
                <w:bCs/>
                <w:highlight w:val="yellow"/>
              </w:rPr>
              <w:t>De Angelis</w:t>
            </w:r>
          </w:p>
          <w:p w14:paraId="28ECF19A" w14:textId="77777777" w:rsidR="00F029D5" w:rsidRPr="00BC286A" w:rsidRDefault="00F029D5" w:rsidP="00F029D5">
            <w:pPr>
              <w:pStyle w:val="Tablelist"/>
            </w:pPr>
          </w:p>
          <w:p w14:paraId="22F59FE4" w14:textId="33DF2064" w:rsidR="00F029D5" w:rsidRPr="001D3B0D" w:rsidRDefault="00F029D5" w:rsidP="00A667ED">
            <w:pPr>
              <w:pStyle w:val="Table"/>
              <w:rPr>
                <w:rFonts w:eastAsia="Calibri"/>
              </w:rPr>
            </w:pPr>
          </w:p>
        </w:tc>
      </w:tr>
      <w:tr w:rsidR="00A667ED" w:rsidRPr="004252FA" w14:paraId="2EC486CA" w14:textId="2BE09B23" w:rsidTr="00A667ED">
        <w:tc>
          <w:tcPr>
            <w:tcW w:w="2686" w:type="dxa"/>
            <w:shd w:val="clear" w:color="auto" w:fill="FFFF00"/>
          </w:tcPr>
          <w:p w14:paraId="3B071CEF" w14:textId="02E799CF" w:rsidR="00A667ED" w:rsidRPr="00FF79EB" w:rsidRDefault="00A667ED" w:rsidP="00A667ED">
            <w:pPr>
              <w:pStyle w:val="Table"/>
              <w:rPr>
                <w:szCs w:val="22"/>
              </w:rPr>
            </w:pPr>
            <w:r w:rsidRPr="00133C77">
              <w:t xml:space="preserve"> 8. La validazione del progetto posto a base di gara è l’atto formale che riporta gli esiti della verifica. La validazione è sottoscritta dal responsabile del procedimento e fa preciso riferimento al rapporto conclusivo del soggetto preposto alla verifica ed alle eventuali controdeduzioni del progettista. Il bando e la lettera di invito per l’affidamento dei lavori devono contenere gli estremi dell’avvenuta validazione del progetto posto a base di gara. </w:t>
            </w:r>
          </w:p>
        </w:tc>
        <w:tc>
          <w:tcPr>
            <w:tcW w:w="3546" w:type="dxa"/>
            <w:shd w:val="clear" w:color="auto" w:fill="C5E0B3" w:themeFill="accent6" w:themeFillTint="66"/>
            <w:vAlign w:val="center"/>
          </w:tcPr>
          <w:p w14:paraId="1AEDC5A8" w14:textId="7EC4151C" w:rsidR="00A667ED" w:rsidRPr="00133C77" w:rsidRDefault="00A667ED" w:rsidP="00A667ED">
            <w:pPr>
              <w:pStyle w:val="Table"/>
            </w:pPr>
            <w:r w:rsidRPr="00FF79EB">
              <w:t>Non interessante ai nostri fini</w:t>
            </w:r>
            <w:r>
              <w:t>, se non perché si parla di “estremi dell’avvenuta validazione”</w:t>
            </w:r>
          </w:p>
        </w:tc>
        <w:tc>
          <w:tcPr>
            <w:tcW w:w="2410" w:type="dxa"/>
            <w:shd w:val="clear" w:color="auto" w:fill="C5E0B3" w:themeFill="accent6" w:themeFillTint="66"/>
          </w:tcPr>
          <w:p w14:paraId="19D4519F" w14:textId="3AFFE855" w:rsidR="00A667ED" w:rsidRPr="0055240F" w:rsidRDefault="00A667ED" w:rsidP="00A667ED">
            <w:pPr>
              <w:autoSpaceDE w:val="0"/>
              <w:autoSpaceDN w:val="0"/>
              <w:adjustRightInd w:val="0"/>
              <w:rPr>
                <w:rFonts w:ascii="Arial Narrow" w:hAnsi="Arial Narrow" w:cstheme="minorHAnsi"/>
                <w:sz w:val="20"/>
                <w:szCs w:val="20"/>
                <w:lang w:val="it-IT"/>
              </w:rPr>
            </w:pPr>
            <w:r w:rsidRPr="0055240F">
              <w:rPr>
                <w:rFonts w:ascii="Arial Narrow" w:hAnsi="Arial Narrow" w:cstheme="minorHAnsi"/>
                <w:bCs/>
                <w:sz w:val="20"/>
                <w:szCs w:val="20"/>
                <w:lang w:val="it-IT"/>
              </w:rPr>
              <w:t xml:space="preserve">verificare </w:t>
            </w:r>
            <w:r>
              <w:rPr>
                <w:rFonts w:ascii="Arial Narrow" w:hAnsi="Arial Narrow" w:cstheme="minorHAnsi"/>
                <w:bCs/>
                <w:sz w:val="20"/>
                <w:szCs w:val="20"/>
                <w:lang w:val="it-IT"/>
              </w:rPr>
              <w:t xml:space="preserve">l’avvenuta </w:t>
            </w:r>
            <w:r w:rsidRPr="0055240F">
              <w:rPr>
                <w:rFonts w:ascii="Arial Narrow" w:hAnsi="Arial Narrow" w:cstheme="minorHAnsi"/>
                <w:bCs/>
                <w:sz w:val="20"/>
                <w:szCs w:val="20"/>
                <w:lang w:val="it-IT"/>
              </w:rPr>
              <w:t>validazione</w:t>
            </w:r>
            <w:r>
              <w:rPr>
                <w:rFonts w:ascii="Arial Narrow" w:hAnsi="Arial Narrow" w:cstheme="minorHAnsi"/>
                <w:bCs/>
                <w:sz w:val="20"/>
                <w:szCs w:val="20"/>
                <w:lang w:val="it-IT"/>
              </w:rPr>
              <w:t xml:space="preserve"> prima dell’affidamento del progetto</w:t>
            </w:r>
            <w:r w:rsidRPr="0055240F">
              <w:rPr>
                <w:rFonts w:ascii="Arial Narrow" w:hAnsi="Arial Narrow" w:cstheme="minorHAnsi"/>
                <w:bCs/>
                <w:sz w:val="20"/>
                <w:szCs w:val="20"/>
                <w:lang w:val="it-IT"/>
              </w:rPr>
              <w:t xml:space="preserve">: </w:t>
            </w:r>
          </w:p>
          <w:p w14:paraId="014C00AE" w14:textId="77777777" w:rsidR="00A667ED" w:rsidRPr="00430A44" w:rsidRDefault="00A667ED" w:rsidP="00A667ED">
            <w:pPr>
              <w:autoSpaceDE w:val="0"/>
              <w:autoSpaceDN w:val="0"/>
              <w:adjustRightInd w:val="0"/>
              <w:rPr>
                <w:rFonts w:ascii="Arial Narrow" w:hAnsi="Arial Narrow" w:cstheme="minorHAnsi"/>
                <w:sz w:val="20"/>
                <w:szCs w:val="20"/>
                <w:lang w:val="it-IT"/>
              </w:rPr>
            </w:pPr>
            <w:r w:rsidRPr="00430A44">
              <w:rPr>
                <w:rFonts w:ascii="Arial Narrow" w:hAnsi="Arial Narrow" w:cstheme="minorHAnsi"/>
                <w:sz w:val="20"/>
                <w:szCs w:val="20"/>
                <w:lang w:val="it-IT"/>
              </w:rPr>
              <w:t>È sottoscritta dal RUP?</w:t>
            </w:r>
          </w:p>
          <w:p w14:paraId="2E6EC40B" w14:textId="15F0A114" w:rsidR="00A667ED" w:rsidRPr="0055240F" w:rsidRDefault="00A667ED" w:rsidP="00A667ED">
            <w:pPr>
              <w:autoSpaceDE w:val="0"/>
              <w:autoSpaceDN w:val="0"/>
              <w:adjustRightInd w:val="0"/>
              <w:rPr>
                <w:rFonts w:ascii="Arial Narrow" w:hAnsi="Arial Narrow" w:cstheme="minorHAnsi"/>
                <w:bCs/>
                <w:sz w:val="20"/>
                <w:szCs w:val="20"/>
                <w:lang w:val="it-IT"/>
              </w:rPr>
            </w:pPr>
            <w:r w:rsidRPr="00430A44">
              <w:rPr>
                <w:rFonts w:ascii="Arial Narrow" w:hAnsi="Arial Narrow" w:cstheme="minorHAnsi"/>
                <w:sz w:val="20"/>
                <w:szCs w:val="20"/>
                <w:lang w:val="it-IT"/>
              </w:rPr>
              <w:t>È conclusiva della verifica?</w:t>
            </w:r>
          </w:p>
        </w:tc>
        <w:tc>
          <w:tcPr>
            <w:tcW w:w="2552" w:type="dxa"/>
            <w:shd w:val="clear" w:color="auto" w:fill="C5E0B3" w:themeFill="accent6" w:themeFillTint="66"/>
          </w:tcPr>
          <w:p w14:paraId="472E5CE9" w14:textId="19D788DB" w:rsidR="00A667ED" w:rsidRDefault="00A667ED" w:rsidP="00A667ED">
            <w:pPr>
              <w:pStyle w:val="Table"/>
            </w:pPr>
            <w:r>
              <w:t>…</w:t>
            </w:r>
          </w:p>
        </w:tc>
        <w:tc>
          <w:tcPr>
            <w:tcW w:w="2551" w:type="dxa"/>
            <w:shd w:val="clear" w:color="auto" w:fill="C5E0B3" w:themeFill="accent6" w:themeFillTint="66"/>
          </w:tcPr>
          <w:p w14:paraId="6C696208" w14:textId="42E70B95" w:rsidR="00A667ED" w:rsidRPr="00FF79EB" w:rsidRDefault="00A667ED" w:rsidP="00A667ED">
            <w:pPr>
              <w:pStyle w:val="Table"/>
            </w:pPr>
            <w:r w:rsidRPr="002D0C53">
              <w:rPr>
                <w:b/>
                <w:bCs/>
              </w:rPr>
              <w:t>Azione di controllo</w:t>
            </w:r>
            <w:r w:rsidRPr="002D0C53">
              <w:t>: Verificare che sia stata riportata nel bando e nella lettera di invito per l’affidamento dei lavori l’avvenuta validazione del progetto.</w:t>
            </w:r>
          </w:p>
        </w:tc>
        <w:tc>
          <w:tcPr>
            <w:tcW w:w="2977" w:type="dxa"/>
            <w:shd w:val="clear" w:color="auto" w:fill="C5E0B3" w:themeFill="accent6" w:themeFillTint="66"/>
          </w:tcPr>
          <w:p w14:paraId="16A2CF2B" w14:textId="3F3CD7C7" w:rsidR="00A667ED" w:rsidRPr="00DB2640" w:rsidRDefault="00A667ED" w:rsidP="00A667ED">
            <w:pPr>
              <w:pStyle w:val="Table"/>
            </w:pPr>
            <w:r w:rsidRPr="00DB2640">
              <w:t xml:space="preserve">Azione di controllo </w:t>
            </w:r>
            <w:proofErr w:type="spellStart"/>
            <w:proofErr w:type="gramStart"/>
            <w:r w:rsidRPr="00DB2640">
              <w:t>L.Verifica</w:t>
            </w:r>
            <w:proofErr w:type="spellEnd"/>
            <w:proofErr w:type="gramEnd"/>
            <w:r w:rsidRPr="00DB2640">
              <w:t xml:space="preserve"> che il bando e la lettera di invito per l’affidamento contengano gli estremi dell’avvenuta validazione del progetto posto a base di gara.</w:t>
            </w:r>
          </w:p>
        </w:tc>
        <w:tc>
          <w:tcPr>
            <w:tcW w:w="2835" w:type="dxa"/>
            <w:shd w:val="clear" w:color="auto" w:fill="C5E0B3" w:themeFill="accent6" w:themeFillTint="66"/>
          </w:tcPr>
          <w:p w14:paraId="22F21B8D" w14:textId="77777777" w:rsidR="00A667ED" w:rsidRPr="00FF79EB" w:rsidRDefault="00A667ED" w:rsidP="00A667ED">
            <w:pPr>
              <w:pStyle w:val="Table"/>
            </w:pPr>
            <w:r w:rsidRPr="3D977F9F">
              <w:t> Azione di controllo: verifica responsabili validazione progetto</w:t>
            </w:r>
          </w:p>
          <w:p w14:paraId="3D17C677" w14:textId="77777777" w:rsidR="00A667ED" w:rsidRPr="00FF79EB" w:rsidRDefault="00A667ED" w:rsidP="00A667ED">
            <w:pPr>
              <w:pStyle w:val="Table"/>
            </w:pPr>
            <w:r w:rsidRPr="5504A61E">
              <w:t> Verifiche elementari:</w:t>
            </w:r>
          </w:p>
          <w:p w14:paraId="79B1225E" w14:textId="54259FB1" w:rsidR="00A667ED" w:rsidRDefault="00A667ED" w:rsidP="00A667ED">
            <w:pPr>
              <w:pStyle w:val="Table"/>
            </w:pPr>
            <w:r w:rsidRPr="5504A61E">
              <w:t>- Il documento preliminare all'avvio della progettazione è stato redatto dal RUP?</w:t>
            </w:r>
          </w:p>
        </w:tc>
        <w:tc>
          <w:tcPr>
            <w:tcW w:w="2835" w:type="dxa"/>
            <w:shd w:val="clear" w:color="auto" w:fill="C5E0B3" w:themeFill="accent6" w:themeFillTint="66"/>
          </w:tcPr>
          <w:p w14:paraId="426C28AF" w14:textId="77777777" w:rsidR="00A667ED" w:rsidRPr="00FC5B8B" w:rsidRDefault="00A667ED" w:rsidP="00A667ED">
            <w:pPr>
              <w:pStyle w:val="Table"/>
            </w:pPr>
            <w:r w:rsidRPr="00FC5B8B">
              <w:t>MOLTENI</w:t>
            </w:r>
          </w:p>
          <w:p w14:paraId="2A95EB9E" w14:textId="77777777" w:rsidR="00A667ED" w:rsidRDefault="00A667ED" w:rsidP="00A667ED">
            <w:pPr>
              <w:pStyle w:val="Table"/>
            </w:pPr>
            <w:r w:rsidRPr="002D0C53">
              <w:t>Verificare che sia stata riportata nel bando e nella lettera di invito per l’affidamento dei lavori l’avvenuta validazione del progetto</w:t>
            </w:r>
            <w:r>
              <w:t>.</w:t>
            </w:r>
          </w:p>
          <w:p w14:paraId="547CCF3C" w14:textId="77777777" w:rsidR="00F029D5" w:rsidRDefault="00F029D5" w:rsidP="00F029D5">
            <w:pPr>
              <w:pStyle w:val="Table"/>
            </w:pPr>
            <w:r w:rsidRPr="00D32DF9">
              <w:rPr>
                <w:b/>
                <w:bCs/>
                <w:highlight w:val="yellow"/>
              </w:rPr>
              <w:t>De Angelis</w:t>
            </w:r>
          </w:p>
          <w:p w14:paraId="53270B89" w14:textId="77777777" w:rsidR="00F029D5" w:rsidRPr="00BC286A" w:rsidRDefault="00F029D5" w:rsidP="00F029D5">
            <w:pPr>
              <w:pStyle w:val="Tablelist"/>
            </w:pPr>
          </w:p>
          <w:p w14:paraId="1B37E0CD" w14:textId="24FD759E" w:rsidR="00F029D5" w:rsidRPr="3D977F9F" w:rsidRDefault="00F029D5" w:rsidP="00A667ED">
            <w:pPr>
              <w:pStyle w:val="Table"/>
            </w:pPr>
          </w:p>
        </w:tc>
      </w:tr>
      <w:tr w:rsidR="00A667ED" w:rsidRPr="004252FA" w14:paraId="6662BBC9" w14:textId="6B5125BC" w:rsidTr="00A667ED">
        <w:tc>
          <w:tcPr>
            <w:tcW w:w="2686" w:type="dxa"/>
            <w:shd w:val="clear" w:color="auto" w:fill="FFFF00"/>
          </w:tcPr>
          <w:p w14:paraId="077FFCBB" w14:textId="4AE6C0E8" w:rsidR="00A667ED" w:rsidRPr="00FF79EB" w:rsidRDefault="00A667ED" w:rsidP="00A667ED">
            <w:pPr>
              <w:pStyle w:val="Table"/>
              <w:rPr>
                <w:szCs w:val="22"/>
              </w:rPr>
            </w:pPr>
            <w:r w:rsidRPr="00133C77">
              <w:t xml:space="preserve"> 8-bis. Nei casi di contratti aventi ad oggetto la progettazione e l’esecuzione dei lavori, il progetto esecutivo ed eventualmente il progetto definitivo presentati dall’affidatario sono soggetti, prima dell’approvazione di ciascun livello di progettazione, all’attività di verifica. </w:t>
            </w:r>
          </w:p>
        </w:tc>
        <w:tc>
          <w:tcPr>
            <w:tcW w:w="3546" w:type="dxa"/>
            <w:shd w:val="clear" w:color="auto" w:fill="C5E0B3" w:themeFill="accent6" w:themeFillTint="66"/>
            <w:vAlign w:val="center"/>
          </w:tcPr>
          <w:p w14:paraId="540F34A0" w14:textId="30EF0C02" w:rsidR="00A667ED" w:rsidRPr="00D86CE3" w:rsidRDefault="00A667ED" w:rsidP="00A667ED">
            <w:pPr>
              <w:pStyle w:val="Table"/>
            </w:pPr>
            <w:r>
              <w:t>Vedi quanto all’Art.26.2.</w:t>
            </w:r>
          </w:p>
        </w:tc>
        <w:tc>
          <w:tcPr>
            <w:tcW w:w="2410" w:type="dxa"/>
            <w:shd w:val="clear" w:color="auto" w:fill="C5E0B3" w:themeFill="accent6" w:themeFillTint="66"/>
          </w:tcPr>
          <w:p w14:paraId="4B14CBD9" w14:textId="77777777" w:rsidR="00A667ED" w:rsidRDefault="00A667ED" w:rsidP="00A667ED">
            <w:pPr>
              <w:pStyle w:val="Table"/>
            </w:pPr>
          </w:p>
        </w:tc>
        <w:tc>
          <w:tcPr>
            <w:tcW w:w="2552" w:type="dxa"/>
            <w:shd w:val="clear" w:color="auto" w:fill="C5E0B3" w:themeFill="accent6" w:themeFillTint="66"/>
          </w:tcPr>
          <w:p w14:paraId="33548C58" w14:textId="51C05079" w:rsidR="00A667ED" w:rsidRDefault="00A667ED" w:rsidP="00A667ED">
            <w:pPr>
              <w:pStyle w:val="Table"/>
            </w:pPr>
            <w:r w:rsidRPr="0A74D435">
              <w:t xml:space="preserve">Verifica della presenza della validazione sottoscritta dal responsabile unico del procedimento e della sua corrispondenza con il rapporto conclusivo del </w:t>
            </w:r>
            <w:proofErr w:type="spellStart"/>
            <w:r w:rsidRPr="0A74D435">
              <w:t>validatore</w:t>
            </w:r>
            <w:proofErr w:type="spellEnd"/>
          </w:p>
          <w:p w14:paraId="0DEF12EE" w14:textId="77777777" w:rsidR="00A667ED" w:rsidRPr="0A74D435" w:rsidRDefault="00A667ED" w:rsidP="00A667ED">
            <w:pPr>
              <w:pStyle w:val="Table"/>
            </w:pPr>
          </w:p>
        </w:tc>
        <w:tc>
          <w:tcPr>
            <w:tcW w:w="2551" w:type="dxa"/>
            <w:shd w:val="clear" w:color="auto" w:fill="C5E0B3" w:themeFill="accent6" w:themeFillTint="66"/>
          </w:tcPr>
          <w:p w14:paraId="67293601" w14:textId="77777777" w:rsidR="00A667ED" w:rsidRDefault="00A667ED" w:rsidP="00A667ED">
            <w:pPr>
              <w:pStyle w:val="Table"/>
            </w:pPr>
          </w:p>
        </w:tc>
        <w:tc>
          <w:tcPr>
            <w:tcW w:w="2977" w:type="dxa"/>
            <w:shd w:val="clear" w:color="auto" w:fill="C5E0B3" w:themeFill="accent6" w:themeFillTint="66"/>
          </w:tcPr>
          <w:p w14:paraId="1B183673" w14:textId="77777777" w:rsidR="00A667ED" w:rsidRDefault="00A667ED" w:rsidP="00A667ED">
            <w:pPr>
              <w:pStyle w:val="Table"/>
            </w:pPr>
          </w:p>
        </w:tc>
        <w:tc>
          <w:tcPr>
            <w:tcW w:w="2835" w:type="dxa"/>
            <w:shd w:val="clear" w:color="auto" w:fill="C5E0B3" w:themeFill="accent6" w:themeFillTint="66"/>
          </w:tcPr>
          <w:p w14:paraId="248AE867" w14:textId="154077F0" w:rsidR="00A667ED" w:rsidRDefault="00A667ED" w:rsidP="00A667ED">
            <w:pPr>
              <w:pStyle w:val="Table"/>
            </w:pPr>
          </w:p>
        </w:tc>
        <w:tc>
          <w:tcPr>
            <w:tcW w:w="2835" w:type="dxa"/>
            <w:shd w:val="clear" w:color="auto" w:fill="C5E0B3" w:themeFill="accent6" w:themeFillTint="66"/>
          </w:tcPr>
          <w:p w14:paraId="1EE4540D" w14:textId="77777777" w:rsidR="00A667ED" w:rsidRDefault="00A667ED" w:rsidP="00A667ED">
            <w:pPr>
              <w:pStyle w:val="Table"/>
            </w:pPr>
            <w:r w:rsidRPr="00E87049">
              <w:t>VARRICCHIO</w:t>
            </w:r>
          </w:p>
          <w:p w14:paraId="3C40348B" w14:textId="77777777" w:rsidR="00A667ED" w:rsidRDefault="00A667ED" w:rsidP="00A667ED">
            <w:pPr>
              <w:pStyle w:val="Table"/>
            </w:pPr>
            <w:r w:rsidRPr="00E87049">
              <w:t>Il Progetto deve essere verificato dal RUP e deve presentare corrispondenza</w:t>
            </w:r>
            <w:r w:rsidRPr="00284876">
              <w:t xml:space="preserve"> con il rapport</w:t>
            </w:r>
            <w:r>
              <w:t>o</w:t>
            </w:r>
            <w:r w:rsidRPr="00284876">
              <w:t xml:space="preserve"> conclusiv</w:t>
            </w:r>
            <w:r>
              <w:t>o</w:t>
            </w:r>
            <w:r w:rsidRPr="00284876">
              <w:t xml:space="preserve"> del </w:t>
            </w:r>
            <w:proofErr w:type="spellStart"/>
            <w:r w:rsidRPr="00284876">
              <w:t>validatore</w:t>
            </w:r>
            <w:proofErr w:type="spellEnd"/>
          </w:p>
          <w:p w14:paraId="062C8B39" w14:textId="77777777" w:rsidR="00F029D5" w:rsidRDefault="00F029D5" w:rsidP="00F029D5">
            <w:pPr>
              <w:pStyle w:val="Table"/>
            </w:pPr>
            <w:r w:rsidRPr="00D32DF9">
              <w:rPr>
                <w:b/>
                <w:bCs/>
                <w:highlight w:val="yellow"/>
              </w:rPr>
              <w:t>De Angelis</w:t>
            </w:r>
          </w:p>
          <w:p w14:paraId="75E5AB32" w14:textId="77777777" w:rsidR="00F029D5" w:rsidRPr="00BC286A" w:rsidRDefault="00F029D5" w:rsidP="00F029D5">
            <w:pPr>
              <w:pStyle w:val="Tablelist"/>
            </w:pPr>
          </w:p>
          <w:p w14:paraId="75C590F7" w14:textId="1BF25F56" w:rsidR="00F029D5" w:rsidRDefault="00F029D5" w:rsidP="00A667ED">
            <w:pPr>
              <w:pStyle w:val="Table"/>
            </w:pPr>
          </w:p>
        </w:tc>
      </w:tr>
    </w:tbl>
    <w:p w14:paraId="46E97016" w14:textId="496CC50C" w:rsidR="00F00F8D" w:rsidRPr="00FF79EB" w:rsidRDefault="00F00F8D" w:rsidP="000F4039">
      <w:pPr>
        <w:pStyle w:val="Heading2"/>
        <w:rPr>
          <w:lang w:val="it-IT"/>
        </w:rPr>
      </w:pPr>
      <w:r w:rsidRPr="00FF79EB">
        <w:rPr>
          <w:lang w:val="it-IT"/>
        </w:rPr>
        <w:t xml:space="preserve">Art. </w:t>
      </w:r>
      <w:proofErr w:type="gramStart"/>
      <w:r w:rsidRPr="00FF79EB">
        <w:rPr>
          <w:lang w:val="it-IT"/>
        </w:rPr>
        <w:t>27</w:t>
      </w:r>
      <w:r w:rsidR="00626EEF" w:rsidRPr="00FF79EB">
        <w:rPr>
          <w:lang w:val="it-IT"/>
        </w:rPr>
        <w:t>.</w:t>
      </w:r>
      <w:r w:rsidRPr="00FF79EB">
        <w:rPr>
          <w:lang w:val="it-IT"/>
        </w:rPr>
        <w:t>Procedure</w:t>
      </w:r>
      <w:proofErr w:type="gramEnd"/>
      <w:r w:rsidRPr="00FF79EB">
        <w:rPr>
          <w:lang w:val="it-IT"/>
        </w:rPr>
        <w:t xml:space="preserve"> di approvazione dei progetti relativi ai lavori</w:t>
      </w:r>
    </w:p>
    <w:tbl>
      <w:tblPr>
        <w:tblStyle w:val="TableGrid"/>
        <w:tblW w:w="0" w:type="auto"/>
        <w:tblLayout w:type="fixed"/>
        <w:tblLook w:val="04A0" w:firstRow="1" w:lastRow="0" w:firstColumn="1" w:lastColumn="0" w:noHBand="0" w:noVBand="1"/>
      </w:tblPr>
      <w:tblGrid>
        <w:gridCol w:w="4536"/>
        <w:gridCol w:w="1985"/>
        <w:gridCol w:w="1985"/>
        <w:gridCol w:w="2410"/>
        <w:gridCol w:w="2552"/>
        <w:gridCol w:w="2977"/>
        <w:gridCol w:w="2835"/>
        <w:gridCol w:w="2835"/>
      </w:tblGrid>
      <w:tr w:rsidR="00A667ED" w:rsidRPr="00F029D5" w14:paraId="43216E04" w14:textId="4B604BE5" w:rsidTr="00F029D5">
        <w:tc>
          <w:tcPr>
            <w:tcW w:w="4536" w:type="dxa"/>
            <w:shd w:val="clear" w:color="auto" w:fill="C5E0B3" w:themeFill="accent6" w:themeFillTint="66"/>
          </w:tcPr>
          <w:p w14:paraId="0ADA3733" w14:textId="77777777" w:rsidR="00A667ED" w:rsidRPr="00FF79EB" w:rsidRDefault="00A667ED" w:rsidP="00C56B3A">
            <w:pPr>
              <w:pStyle w:val="TableHeader"/>
              <w:spacing w:before="48" w:after="48"/>
              <w:rPr>
                <w:szCs w:val="22"/>
              </w:rPr>
            </w:pPr>
            <w:r>
              <w:t>Testo originale</w:t>
            </w:r>
          </w:p>
        </w:tc>
        <w:tc>
          <w:tcPr>
            <w:tcW w:w="1985" w:type="dxa"/>
            <w:shd w:val="clear" w:color="auto" w:fill="C5E0B3" w:themeFill="accent6" w:themeFillTint="66"/>
          </w:tcPr>
          <w:p w14:paraId="70845E2A" w14:textId="77777777" w:rsidR="00A667ED" w:rsidRDefault="00A667ED" w:rsidP="00C56B3A">
            <w:pPr>
              <w:pStyle w:val="TableHeader"/>
              <w:spacing w:before="48" w:after="48"/>
            </w:pPr>
            <w:r>
              <w:t xml:space="preserve">De </w:t>
            </w:r>
            <w:proofErr w:type="spellStart"/>
            <w:r>
              <w:t>angelis</w:t>
            </w:r>
            <w:proofErr w:type="spellEnd"/>
          </w:p>
        </w:tc>
        <w:tc>
          <w:tcPr>
            <w:tcW w:w="1985" w:type="dxa"/>
            <w:shd w:val="clear" w:color="auto" w:fill="C5E0B3" w:themeFill="accent6" w:themeFillTint="66"/>
          </w:tcPr>
          <w:p w14:paraId="211D6BC5" w14:textId="77777777" w:rsidR="00A667ED" w:rsidRDefault="00A667ED" w:rsidP="00C56B3A">
            <w:pPr>
              <w:pStyle w:val="TableHeader"/>
              <w:spacing w:before="48" w:after="48"/>
            </w:pPr>
            <w:r>
              <w:t>GR01</w:t>
            </w:r>
          </w:p>
        </w:tc>
        <w:tc>
          <w:tcPr>
            <w:tcW w:w="2410" w:type="dxa"/>
            <w:shd w:val="clear" w:color="auto" w:fill="C5E0B3" w:themeFill="accent6" w:themeFillTint="66"/>
          </w:tcPr>
          <w:p w14:paraId="00BC1772" w14:textId="77777777" w:rsidR="00A667ED" w:rsidRDefault="00A667ED" w:rsidP="00C56B3A">
            <w:pPr>
              <w:pStyle w:val="TableHeader"/>
              <w:spacing w:before="48" w:after="48"/>
            </w:pPr>
            <w:r>
              <w:t>GR02</w:t>
            </w:r>
          </w:p>
        </w:tc>
        <w:tc>
          <w:tcPr>
            <w:tcW w:w="2552" w:type="dxa"/>
            <w:shd w:val="clear" w:color="auto" w:fill="C5E0B3" w:themeFill="accent6" w:themeFillTint="66"/>
          </w:tcPr>
          <w:p w14:paraId="4ADC30B4" w14:textId="77777777" w:rsidR="00A667ED" w:rsidRDefault="00A667ED" w:rsidP="00C56B3A">
            <w:pPr>
              <w:pStyle w:val="TableHeader"/>
              <w:spacing w:before="48" w:after="48"/>
            </w:pPr>
            <w:r>
              <w:t>GR03</w:t>
            </w:r>
          </w:p>
        </w:tc>
        <w:tc>
          <w:tcPr>
            <w:tcW w:w="2977" w:type="dxa"/>
            <w:shd w:val="clear" w:color="auto" w:fill="C5E0B3" w:themeFill="accent6" w:themeFillTint="66"/>
          </w:tcPr>
          <w:p w14:paraId="7C453D62" w14:textId="77777777" w:rsidR="00A667ED" w:rsidRDefault="00A667ED" w:rsidP="00C56B3A">
            <w:pPr>
              <w:pStyle w:val="TableHeader"/>
              <w:spacing w:before="48" w:after="48"/>
            </w:pPr>
            <w:r>
              <w:t>GR04</w:t>
            </w:r>
          </w:p>
        </w:tc>
        <w:tc>
          <w:tcPr>
            <w:tcW w:w="2835" w:type="dxa"/>
            <w:shd w:val="clear" w:color="auto" w:fill="C5E0B3" w:themeFill="accent6" w:themeFillTint="66"/>
          </w:tcPr>
          <w:p w14:paraId="0750D5A9" w14:textId="77777777" w:rsidR="00A667ED" w:rsidRDefault="00A667ED" w:rsidP="00C56B3A">
            <w:pPr>
              <w:pStyle w:val="TableHeader"/>
              <w:spacing w:before="48" w:after="48"/>
            </w:pPr>
            <w:r>
              <w:t>GR05</w:t>
            </w:r>
          </w:p>
        </w:tc>
        <w:tc>
          <w:tcPr>
            <w:tcW w:w="2835" w:type="dxa"/>
            <w:shd w:val="clear" w:color="auto" w:fill="C5E0B3" w:themeFill="accent6" w:themeFillTint="66"/>
          </w:tcPr>
          <w:p w14:paraId="484C6B4E" w14:textId="789891C7" w:rsidR="00A667ED" w:rsidRDefault="00F029D5" w:rsidP="00C56B3A">
            <w:pPr>
              <w:pStyle w:val="TableHeader"/>
              <w:spacing w:before="48" w:after="48"/>
            </w:pPr>
            <w:r>
              <w:t>CHI e cose da aggiungere/chi</w:t>
            </w:r>
          </w:p>
        </w:tc>
      </w:tr>
      <w:tr w:rsidR="00A667ED" w:rsidRPr="00C91558" w14:paraId="6DC5F56B" w14:textId="2E5632CC" w:rsidTr="00F029D5">
        <w:tc>
          <w:tcPr>
            <w:tcW w:w="4536" w:type="dxa"/>
            <w:shd w:val="clear" w:color="auto" w:fill="C5E0B3" w:themeFill="accent6" w:themeFillTint="66"/>
          </w:tcPr>
          <w:p w14:paraId="0D6C13FA" w14:textId="033ACEF0" w:rsidR="00A667ED" w:rsidRPr="00133C77" w:rsidRDefault="00A667ED" w:rsidP="00C56B3A">
            <w:pPr>
              <w:pStyle w:val="Table"/>
            </w:pPr>
            <w:r w:rsidRPr="00FF79EB">
              <w:t xml:space="preserve"> 1. L’approvazione dei progetti da parte delle amministrazioni viene effettuata in conformità </w:t>
            </w:r>
            <w:r w:rsidRPr="00FF79EB">
              <w:rPr>
                <w:rStyle w:val="Strong"/>
                <w:b w:val="0"/>
                <w:bCs w:val="0"/>
                <w:i/>
                <w:iCs/>
                <w:color w:val="19191A"/>
                <w:szCs w:val="22"/>
              </w:rPr>
              <w:t>alla</w:t>
            </w:r>
            <w:r w:rsidRPr="00FF79EB">
              <w:t xml:space="preserve"> </w:t>
            </w:r>
            <w:hyperlink r:id="rId20" w:tgtFrame="_blank" w:history="1">
              <w:r w:rsidRPr="00FF79EB">
                <w:rPr>
                  <w:rStyle w:val="Hyperlink"/>
                  <w:color w:val="0066CC"/>
                  <w:szCs w:val="22"/>
                </w:rPr>
                <w:t>legge 7 agosto 1990, n. 241</w:t>
              </w:r>
            </w:hyperlink>
            <w:r w:rsidRPr="00FF79EB">
              <w:t xml:space="preserve">, e successive modificazioni, e alle disposizioni statali e regionali che regolano la materia. Si applicano le </w:t>
            </w:r>
            <w:r w:rsidRPr="00FF79EB">
              <w:lastRenderedPageBreak/>
              <w:t xml:space="preserve">disposizioni in materia di conferenza di servizi dettate dagli articoli 14-bis e seguenti della citata </w:t>
            </w:r>
            <w:hyperlink r:id="rId21" w:tgtFrame="_blank" w:history="1">
              <w:r w:rsidRPr="00FF79EB">
                <w:rPr>
                  <w:rStyle w:val="Hyperlink"/>
                  <w:color w:val="0066CC"/>
                  <w:szCs w:val="22"/>
                </w:rPr>
                <w:t>legge n. 241 del 1990</w:t>
              </w:r>
            </w:hyperlink>
            <w:r w:rsidRPr="00FF79EB">
              <w:t xml:space="preserve">. </w:t>
            </w:r>
          </w:p>
        </w:tc>
        <w:tc>
          <w:tcPr>
            <w:tcW w:w="1985" w:type="dxa"/>
            <w:shd w:val="clear" w:color="auto" w:fill="C5E0B3" w:themeFill="accent6" w:themeFillTint="66"/>
          </w:tcPr>
          <w:p w14:paraId="06470636" w14:textId="460A5CC0" w:rsidR="00A667ED" w:rsidRPr="00133C77" w:rsidRDefault="00A667ED" w:rsidP="00C56B3A">
            <w:pPr>
              <w:pStyle w:val="Table"/>
            </w:pPr>
            <w:r w:rsidRPr="00FF79EB">
              <w:lastRenderedPageBreak/>
              <w:t>Non interessante ai nostri fini</w:t>
            </w:r>
          </w:p>
        </w:tc>
        <w:tc>
          <w:tcPr>
            <w:tcW w:w="1985" w:type="dxa"/>
            <w:shd w:val="clear" w:color="auto" w:fill="C5E0B3" w:themeFill="accent6" w:themeFillTint="66"/>
          </w:tcPr>
          <w:p w14:paraId="29C8E8D2" w14:textId="77777777" w:rsidR="00A667ED" w:rsidRPr="00FF79EB" w:rsidRDefault="00A667ED" w:rsidP="00C56B3A">
            <w:pPr>
              <w:pStyle w:val="Table"/>
            </w:pPr>
          </w:p>
        </w:tc>
        <w:tc>
          <w:tcPr>
            <w:tcW w:w="2410" w:type="dxa"/>
            <w:shd w:val="clear" w:color="auto" w:fill="C5E0B3" w:themeFill="accent6" w:themeFillTint="66"/>
          </w:tcPr>
          <w:p w14:paraId="2FCC30FF" w14:textId="545B374B" w:rsidR="00A667ED" w:rsidRPr="00FF79EB" w:rsidRDefault="00A667ED" w:rsidP="00C56B3A">
            <w:pPr>
              <w:pStyle w:val="Table"/>
              <w:rPr>
                <w:rFonts w:eastAsia="Arial Nova Cond Light"/>
              </w:rPr>
            </w:pPr>
            <w:r w:rsidRPr="0002589A">
              <w:rPr>
                <w:rFonts w:eastAsia="Arial Nova Cond Light"/>
              </w:rPr>
              <w:t xml:space="preserve">Verificare che la congruenza dell’approvazione dei progetti da parte delle amministrazioni venga effettuata tramite la </w:t>
            </w:r>
            <w:r w:rsidRPr="0002589A">
              <w:rPr>
                <w:rFonts w:eastAsia="Arial Nova Cond Light"/>
              </w:rPr>
              <w:lastRenderedPageBreak/>
              <w:t>legge</w:t>
            </w:r>
            <w:r>
              <w:rPr>
                <w:rStyle w:val="FootnoteReference"/>
                <w:rFonts w:eastAsia="Arial Nova Cond Light" w:cs="Arial Nova Cond Light"/>
                <w:szCs w:val="24"/>
              </w:rPr>
              <w:footnoteReference w:id="3"/>
            </w:r>
            <w:r w:rsidRPr="0002589A">
              <w:rPr>
                <w:rFonts w:eastAsia="Arial Nova Cond Light"/>
              </w:rPr>
              <w:t xml:space="preserve"> e le altre normative vigenti a livello nazionale e regionale</w:t>
            </w:r>
          </w:p>
        </w:tc>
        <w:tc>
          <w:tcPr>
            <w:tcW w:w="2552" w:type="dxa"/>
            <w:shd w:val="clear" w:color="auto" w:fill="C5E0B3" w:themeFill="accent6" w:themeFillTint="66"/>
          </w:tcPr>
          <w:p w14:paraId="1EA193D0" w14:textId="7B3EB5AA" w:rsidR="00A667ED" w:rsidRPr="00FF79EB" w:rsidRDefault="00A667ED" w:rsidP="00C56B3A">
            <w:pPr>
              <w:pStyle w:val="Table"/>
            </w:pPr>
          </w:p>
        </w:tc>
        <w:tc>
          <w:tcPr>
            <w:tcW w:w="2977" w:type="dxa"/>
            <w:shd w:val="clear" w:color="auto" w:fill="C5E0B3" w:themeFill="accent6" w:themeFillTint="66"/>
          </w:tcPr>
          <w:p w14:paraId="598C8A7B" w14:textId="5CA94752" w:rsidR="00A667ED" w:rsidRPr="00903A90" w:rsidRDefault="00A667ED" w:rsidP="00C56B3A">
            <w:pPr>
              <w:pStyle w:val="Table"/>
            </w:pPr>
            <w:r w:rsidRPr="00903A90">
              <w:t xml:space="preserve">Azione di controllo </w:t>
            </w:r>
            <w:proofErr w:type="spellStart"/>
            <w:proofErr w:type="gramStart"/>
            <w:r w:rsidRPr="00903A90">
              <w:t>LI.Verifica</w:t>
            </w:r>
            <w:proofErr w:type="spellEnd"/>
            <w:proofErr w:type="gramEnd"/>
            <w:r w:rsidRPr="00903A90">
              <w:t xml:space="preserve"> conformità alla legge e alle disposizioni statali e regionali per approvazione dei progetti.</w:t>
            </w:r>
          </w:p>
        </w:tc>
        <w:tc>
          <w:tcPr>
            <w:tcW w:w="2835" w:type="dxa"/>
            <w:shd w:val="clear" w:color="auto" w:fill="C5E0B3" w:themeFill="accent6" w:themeFillTint="66"/>
          </w:tcPr>
          <w:p w14:paraId="6492AA4C" w14:textId="4192148E" w:rsidR="00A667ED" w:rsidRPr="504260C1" w:rsidRDefault="00A667ED" w:rsidP="00C56B3A">
            <w:pPr>
              <w:pStyle w:val="Table"/>
            </w:pPr>
            <w:r w:rsidRPr="504260C1">
              <w:t xml:space="preserve"> Azione di controllo: verifica conformità dei progetti rispetto alla legge 7 agosto 1990, n°241 “Nuove norme in materia di procedimento </w:t>
            </w:r>
            <w:r w:rsidRPr="504260C1">
              <w:lastRenderedPageBreak/>
              <w:t>amministrativo e di diritto di accesso ai documenti amministrativi”</w:t>
            </w:r>
          </w:p>
        </w:tc>
        <w:tc>
          <w:tcPr>
            <w:tcW w:w="2835" w:type="dxa"/>
            <w:shd w:val="clear" w:color="auto" w:fill="C5E0B3" w:themeFill="accent6" w:themeFillTint="66"/>
          </w:tcPr>
          <w:p w14:paraId="32EF842B" w14:textId="1D1E066A" w:rsidR="00A667ED" w:rsidRDefault="00A667ED" w:rsidP="00C56B3A">
            <w:pPr>
              <w:pStyle w:val="Table"/>
            </w:pPr>
            <w:r w:rsidRPr="009179B7">
              <w:lastRenderedPageBreak/>
              <w:t>PRESTIANNI</w:t>
            </w:r>
          </w:p>
          <w:p w14:paraId="23E8CB41" w14:textId="7A51FE3F" w:rsidR="0028668E" w:rsidRDefault="0028668E" w:rsidP="00C56B3A">
            <w:pPr>
              <w:pStyle w:val="Table"/>
            </w:pPr>
            <w:r>
              <w:t>.--</w:t>
            </w:r>
          </w:p>
          <w:p w14:paraId="1B24964B" w14:textId="1BFB9208" w:rsidR="00F029D5" w:rsidRPr="00BC286A" w:rsidRDefault="00F029D5" w:rsidP="0028668E">
            <w:pPr>
              <w:pStyle w:val="Table"/>
            </w:pPr>
            <w:r w:rsidRPr="00D32DF9">
              <w:rPr>
                <w:b/>
                <w:bCs/>
                <w:highlight w:val="yellow"/>
              </w:rPr>
              <w:t>De Angelis</w:t>
            </w:r>
            <w:r w:rsidR="0028668E">
              <w:rPr>
                <w:b/>
                <w:bCs/>
              </w:rPr>
              <w:t>: ok</w:t>
            </w:r>
          </w:p>
          <w:p w14:paraId="5B0E6480" w14:textId="06E5A4CA" w:rsidR="00F029D5" w:rsidRPr="009179B7" w:rsidRDefault="00F029D5" w:rsidP="00C56B3A">
            <w:pPr>
              <w:pStyle w:val="Table"/>
            </w:pPr>
          </w:p>
        </w:tc>
      </w:tr>
      <w:tr w:rsidR="00A667ED" w:rsidRPr="004252FA" w14:paraId="471BA67E" w14:textId="15E1B22C" w:rsidTr="00F029D5">
        <w:tc>
          <w:tcPr>
            <w:tcW w:w="4536" w:type="dxa"/>
            <w:shd w:val="clear" w:color="auto" w:fill="FFFF00"/>
          </w:tcPr>
          <w:p w14:paraId="7BD356B2" w14:textId="353A9E9C" w:rsidR="00A667ED" w:rsidRPr="00133C77" w:rsidRDefault="00A667ED" w:rsidP="00C56B3A">
            <w:pPr>
              <w:pStyle w:val="Table"/>
            </w:pPr>
            <w:r w:rsidRPr="00AB439A">
              <w:lastRenderedPageBreak/>
              <w:t xml:space="preserve"> </w:t>
            </w:r>
            <w:r w:rsidRPr="00AB439A">
              <w:rPr>
                <w:rStyle w:val="Strong"/>
                <w:b w:val="0"/>
                <w:bCs w:val="0"/>
                <w:color w:val="19191A"/>
                <w:szCs w:val="22"/>
              </w:rPr>
              <w:t xml:space="preserve">1-bis. Nei casi di appalti conseguenti al ritiro, alla revoca o all’annullamento di un precedente appalto, basati su progetti per i quali risultino scaduti i pareri, le autorizzazioni e le intese acquisiti, ma non siano intervenute variazioni nel progetto e in materia di regolamentazione ambientale, paesaggistica e antisismica né in materia di disciplina urbanistica, restano confermati, per un periodo comunque non superiore a cinque anni, i citati predetti pareri, le autorizzazioni e le intese già resi dalle diverse amministrazioni. L’assenza delle variazioni di cui al primo periodo deve essere oggetto di specifica valutazione e attestazione da parte del RUP. Restano escluse le ipotesi in cui il ritiro, la revoca o l’annullamento del precedente appalto siano dipesi da vizi o circostanze comunque inerenti </w:t>
            </w:r>
            <w:proofErr w:type="gramStart"/>
            <w:r w:rsidRPr="00AB439A">
              <w:rPr>
                <w:rStyle w:val="Strong"/>
                <w:b w:val="0"/>
                <w:bCs w:val="0"/>
                <w:color w:val="19191A"/>
                <w:szCs w:val="22"/>
              </w:rPr>
              <w:t>i</w:t>
            </w:r>
            <w:proofErr w:type="gramEnd"/>
            <w:r w:rsidRPr="00AB439A">
              <w:rPr>
                <w:rStyle w:val="Strong"/>
                <w:b w:val="0"/>
                <w:bCs w:val="0"/>
                <w:color w:val="19191A"/>
                <w:szCs w:val="22"/>
              </w:rPr>
              <w:t xml:space="preserve"> pareri, le autorizzazioni o le intese di cui al primo periodo.</w:t>
            </w:r>
            <w:r w:rsidRPr="00AB439A">
              <w:t xml:space="preserve"> </w:t>
            </w:r>
          </w:p>
        </w:tc>
        <w:tc>
          <w:tcPr>
            <w:tcW w:w="1985" w:type="dxa"/>
            <w:shd w:val="clear" w:color="auto" w:fill="C5E0B3" w:themeFill="accent6" w:themeFillTint="66"/>
          </w:tcPr>
          <w:p w14:paraId="75B1F547" w14:textId="5086A142" w:rsidR="00A667ED" w:rsidRPr="00133C77" w:rsidRDefault="00A667ED" w:rsidP="00C56B3A">
            <w:pPr>
              <w:pStyle w:val="Table"/>
            </w:pPr>
            <w:r w:rsidRPr="00FF79EB">
              <w:t>Non interessante ai nostri fini</w:t>
            </w:r>
          </w:p>
        </w:tc>
        <w:tc>
          <w:tcPr>
            <w:tcW w:w="1985" w:type="dxa"/>
            <w:shd w:val="clear" w:color="auto" w:fill="C5E0B3" w:themeFill="accent6" w:themeFillTint="66"/>
          </w:tcPr>
          <w:p w14:paraId="79F6AC3B" w14:textId="77777777" w:rsidR="00A667ED" w:rsidRPr="00FF79EB" w:rsidRDefault="00A667ED" w:rsidP="00C56B3A">
            <w:pPr>
              <w:pStyle w:val="Table"/>
            </w:pPr>
          </w:p>
        </w:tc>
        <w:tc>
          <w:tcPr>
            <w:tcW w:w="2410" w:type="dxa"/>
            <w:shd w:val="clear" w:color="auto" w:fill="C5E0B3" w:themeFill="accent6" w:themeFillTint="66"/>
          </w:tcPr>
          <w:p w14:paraId="509227DD" w14:textId="77777777" w:rsidR="00A667ED" w:rsidRPr="00FF79EB" w:rsidRDefault="00A667ED" w:rsidP="00C56B3A">
            <w:pPr>
              <w:pStyle w:val="Table"/>
            </w:pPr>
          </w:p>
        </w:tc>
        <w:tc>
          <w:tcPr>
            <w:tcW w:w="2552" w:type="dxa"/>
            <w:shd w:val="clear" w:color="auto" w:fill="C5E0B3" w:themeFill="accent6" w:themeFillTint="66"/>
          </w:tcPr>
          <w:p w14:paraId="462C0FEF" w14:textId="7C5ECCAA" w:rsidR="00A667ED" w:rsidRPr="001E0EF9" w:rsidRDefault="00A667ED" w:rsidP="00C56B3A">
            <w:pPr>
              <w:pStyle w:val="Table"/>
              <w:rPr>
                <w:rFonts w:eastAsia="Arial Nova Cond Light" w:cs="Arial Nova Cond Light"/>
              </w:rPr>
            </w:pPr>
            <w:r w:rsidRPr="001E0EF9">
              <w:rPr>
                <w:rFonts w:eastAsiaTheme="minorEastAsia"/>
              </w:rPr>
              <w:t>Verificare che, nel caso di appalti conseguenti al ritiro, revoca o annullamento di un precedente appalto, senza che siano state eseguite variazioni nei progetti, il RUP abbia effettuato una specifica valutazione e attestazione.</w:t>
            </w:r>
          </w:p>
        </w:tc>
        <w:tc>
          <w:tcPr>
            <w:tcW w:w="2977" w:type="dxa"/>
            <w:shd w:val="clear" w:color="auto" w:fill="C5E0B3" w:themeFill="accent6" w:themeFillTint="66"/>
          </w:tcPr>
          <w:p w14:paraId="2F948E4D" w14:textId="29D75D89" w:rsidR="00A667ED" w:rsidRPr="00FF79EB" w:rsidRDefault="00A667ED" w:rsidP="00C56B3A">
            <w:pPr>
              <w:pStyle w:val="Table"/>
            </w:pPr>
          </w:p>
        </w:tc>
        <w:tc>
          <w:tcPr>
            <w:tcW w:w="2835" w:type="dxa"/>
            <w:shd w:val="clear" w:color="auto" w:fill="C5E0B3" w:themeFill="accent6" w:themeFillTint="66"/>
          </w:tcPr>
          <w:p w14:paraId="0EEA4CE8" w14:textId="3151C0BE" w:rsidR="00A667ED" w:rsidRPr="001E0EF9" w:rsidRDefault="00A667ED" w:rsidP="00C56B3A">
            <w:pPr>
              <w:pStyle w:val="Table"/>
            </w:pPr>
            <w:r w:rsidRPr="001E0EF9">
              <w:t> Azione di controllo: verifica da parte del RUP dell’assenza di variazioni in materia di regolamentazione ambientale, paesaggistica e antisismica nel caso di appalti conseguenti al ritiro o alla revoca.</w:t>
            </w:r>
          </w:p>
        </w:tc>
        <w:tc>
          <w:tcPr>
            <w:tcW w:w="2835" w:type="dxa"/>
            <w:shd w:val="clear" w:color="auto" w:fill="C5E0B3" w:themeFill="accent6" w:themeFillTint="66"/>
          </w:tcPr>
          <w:p w14:paraId="5BE831B2" w14:textId="68ED1E58" w:rsidR="00A667ED" w:rsidRPr="00F80EA2" w:rsidRDefault="00A667ED" w:rsidP="00C56B3A">
            <w:pPr>
              <w:pStyle w:val="Table"/>
            </w:pPr>
            <w:r w:rsidRPr="00F80EA2">
              <w:t>CERESOLI</w:t>
            </w:r>
          </w:p>
          <w:p w14:paraId="40313B81" w14:textId="77777777" w:rsidR="00A667ED" w:rsidRDefault="00A667ED" w:rsidP="00C56B3A">
            <w:pPr>
              <w:pStyle w:val="Table"/>
            </w:pPr>
            <w:r w:rsidRPr="00FF60A9">
              <w:t>Non rilevante ai fini p</w:t>
            </w:r>
            <w:r>
              <w:t>rogettuali</w:t>
            </w:r>
          </w:p>
          <w:p w14:paraId="52837618" w14:textId="6265DC68" w:rsidR="00F029D5" w:rsidRPr="64DE7ABC" w:rsidRDefault="00F029D5" w:rsidP="0028668E">
            <w:pPr>
              <w:pStyle w:val="Table"/>
            </w:pPr>
            <w:r w:rsidRPr="00D32DF9">
              <w:rPr>
                <w:b/>
                <w:bCs/>
                <w:highlight w:val="yellow"/>
              </w:rPr>
              <w:t>De Angelis</w:t>
            </w:r>
            <w:r w:rsidR="0028668E">
              <w:rPr>
                <w:b/>
                <w:bCs/>
              </w:rPr>
              <w:t>: ok</w:t>
            </w:r>
          </w:p>
        </w:tc>
      </w:tr>
      <w:tr w:rsidR="00A667ED" w:rsidRPr="00C91558" w14:paraId="120F0A94" w14:textId="16CE271A" w:rsidTr="00F029D5">
        <w:tc>
          <w:tcPr>
            <w:tcW w:w="4536" w:type="dxa"/>
            <w:shd w:val="clear" w:color="auto" w:fill="FFFF00"/>
          </w:tcPr>
          <w:p w14:paraId="75085A86" w14:textId="11E9BCF2" w:rsidR="00A667ED" w:rsidRPr="00133C77" w:rsidRDefault="00A667ED" w:rsidP="00C56B3A">
            <w:pPr>
              <w:pStyle w:val="Table"/>
            </w:pPr>
            <w:r w:rsidRPr="00FF79EB">
              <w:t xml:space="preserve"> 2. Le amministrazioni aggiudicatrici e gli enti aggiudicatori possono sottoporre al procedimento di approvazione dei progetti un livello progettuale di maggior dettaglio, al fine di ottenere anche le approvazioni proprie delle precedenti fasi progettuali eventualmente non effettuate. La dichiarazione di pubblica utilità di cui agli </w:t>
            </w:r>
            <w:hyperlink r:id="rId22" w:tgtFrame="_blank" w:history="1">
              <w:r w:rsidRPr="00FF79EB">
                <w:rPr>
                  <w:rStyle w:val="Hyperlink"/>
                  <w:color w:val="0066CC"/>
                  <w:szCs w:val="22"/>
                </w:rPr>
                <w:t>articoli 12 e seguenti del decreto del Presidente della Repubblica 8 giugno 2001 n. 327</w:t>
              </w:r>
            </w:hyperlink>
            <w:r w:rsidRPr="00FF79EB">
              <w:t>, e successive modificazioni, pu</w:t>
            </w:r>
            <w:r>
              <w:t>ò</w:t>
            </w:r>
            <w:r w:rsidRPr="00FF79EB">
              <w:t xml:space="preserve"> essere disposta anche quando l’autorità espropriante approva a tal fine il progetto esecutivo dell’opera pubblica o di pubblica utilità. </w:t>
            </w:r>
          </w:p>
        </w:tc>
        <w:tc>
          <w:tcPr>
            <w:tcW w:w="1985" w:type="dxa"/>
            <w:shd w:val="clear" w:color="auto" w:fill="C5E0B3" w:themeFill="accent6" w:themeFillTint="66"/>
          </w:tcPr>
          <w:p w14:paraId="5C85BF76" w14:textId="555270A9" w:rsidR="00A667ED" w:rsidRPr="00133C77" w:rsidRDefault="00A667ED" w:rsidP="00C56B3A">
            <w:pPr>
              <w:pStyle w:val="Table"/>
            </w:pPr>
            <w:r w:rsidRPr="00FF79EB">
              <w:t>Non interessante ai nostri fini</w:t>
            </w:r>
          </w:p>
        </w:tc>
        <w:tc>
          <w:tcPr>
            <w:tcW w:w="1985" w:type="dxa"/>
            <w:shd w:val="clear" w:color="auto" w:fill="C5E0B3" w:themeFill="accent6" w:themeFillTint="66"/>
          </w:tcPr>
          <w:p w14:paraId="65B847F6" w14:textId="77777777" w:rsidR="00A667ED" w:rsidRPr="00FF79EB" w:rsidRDefault="00A667ED" w:rsidP="00C56B3A">
            <w:pPr>
              <w:pStyle w:val="Table"/>
            </w:pPr>
          </w:p>
        </w:tc>
        <w:tc>
          <w:tcPr>
            <w:tcW w:w="2410" w:type="dxa"/>
            <w:shd w:val="clear" w:color="auto" w:fill="C5E0B3" w:themeFill="accent6" w:themeFillTint="66"/>
          </w:tcPr>
          <w:p w14:paraId="069D5FE0" w14:textId="4F741DD0" w:rsidR="00A667ED" w:rsidRPr="00FF79EB" w:rsidRDefault="00A667ED" w:rsidP="00C56B3A">
            <w:pPr>
              <w:pStyle w:val="Table"/>
              <w:rPr>
                <w:rFonts w:eastAsia="Arial Nova Cond Light"/>
              </w:rPr>
            </w:pPr>
            <w:r w:rsidRPr="4DDDEC73">
              <w:rPr>
                <w:rFonts w:eastAsia="Arial Nova Cond Light"/>
              </w:rPr>
              <w:t>Accertarsi della completezza e della conformità della documentazione del progetto esecutivo, al fine di ottenere anche le approvazioni delle precedenti fasi progettuali eventualmente non effettuate</w:t>
            </w:r>
          </w:p>
        </w:tc>
        <w:tc>
          <w:tcPr>
            <w:tcW w:w="2552" w:type="dxa"/>
            <w:shd w:val="clear" w:color="auto" w:fill="C5E0B3" w:themeFill="accent6" w:themeFillTint="66"/>
          </w:tcPr>
          <w:p w14:paraId="395C5CB2" w14:textId="23E79720" w:rsidR="00A667ED" w:rsidRPr="00FF79EB" w:rsidRDefault="00A667ED" w:rsidP="00C56B3A">
            <w:pPr>
              <w:pStyle w:val="Table"/>
            </w:pPr>
          </w:p>
        </w:tc>
        <w:tc>
          <w:tcPr>
            <w:tcW w:w="2977" w:type="dxa"/>
            <w:shd w:val="clear" w:color="auto" w:fill="C5E0B3" w:themeFill="accent6" w:themeFillTint="66"/>
          </w:tcPr>
          <w:p w14:paraId="52D98CFE" w14:textId="0EC86877" w:rsidR="00A667ED" w:rsidRPr="00FF79EB" w:rsidRDefault="00A667ED" w:rsidP="00C56B3A">
            <w:pPr>
              <w:pStyle w:val="Table"/>
            </w:pPr>
          </w:p>
        </w:tc>
        <w:tc>
          <w:tcPr>
            <w:tcW w:w="2835" w:type="dxa"/>
            <w:shd w:val="clear" w:color="auto" w:fill="C5E0B3" w:themeFill="accent6" w:themeFillTint="66"/>
          </w:tcPr>
          <w:p w14:paraId="69DD4A00" w14:textId="6FCAD1A5" w:rsidR="00A667ED" w:rsidRPr="00FF79EB" w:rsidRDefault="00A667ED" w:rsidP="00C56B3A">
            <w:pPr>
              <w:pStyle w:val="Table"/>
            </w:pPr>
          </w:p>
        </w:tc>
        <w:tc>
          <w:tcPr>
            <w:tcW w:w="2835" w:type="dxa"/>
            <w:shd w:val="clear" w:color="auto" w:fill="C5E0B3" w:themeFill="accent6" w:themeFillTint="66"/>
          </w:tcPr>
          <w:p w14:paraId="70BAD264" w14:textId="5F091C6B" w:rsidR="00A667ED" w:rsidRPr="009179B7" w:rsidRDefault="00A667ED" w:rsidP="00C56B3A">
            <w:pPr>
              <w:pStyle w:val="Table"/>
            </w:pPr>
            <w:r>
              <w:t>DEL BARBA</w:t>
            </w:r>
          </w:p>
          <w:p w14:paraId="27EFDA3D" w14:textId="77777777" w:rsidR="00A667ED" w:rsidRDefault="00A667ED" w:rsidP="00C56B3A">
            <w:pPr>
              <w:pStyle w:val="Table"/>
            </w:pPr>
            <w:r w:rsidRPr="4DDDEC73">
              <w:t>….</w:t>
            </w:r>
          </w:p>
          <w:p w14:paraId="7F9D10EA" w14:textId="63FB45FC" w:rsidR="00F029D5" w:rsidRPr="009179B7" w:rsidRDefault="00F029D5" w:rsidP="0028668E">
            <w:pPr>
              <w:pStyle w:val="Table"/>
            </w:pPr>
            <w:r w:rsidRPr="00D32DF9">
              <w:rPr>
                <w:b/>
                <w:bCs/>
                <w:highlight w:val="yellow"/>
              </w:rPr>
              <w:t>De Angelis</w:t>
            </w:r>
            <w:r w:rsidR="0028668E">
              <w:rPr>
                <w:b/>
                <w:bCs/>
              </w:rPr>
              <w:t>: ok</w:t>
            </w:r>
          </w:p>
        </w:tc>
      </w:tr>
      <w:tr w:rsidR="00A667ED" w:rsidRPr="004252FA" w14:paraId="38DEC506" w14:textId="348E8422" w:rsidTr="00F029D5">
        <w:tc>
          <w:tcPr>
            <w:tcW w:w="4536" w:type="dxa"/>
            <w:shd w:val="clear" w:color="auto" w:fill="FFFF00"/>
          </w:tcPr>
          <w:p w14:paraId="699D51AC" w14:textId="6167975E" w:rsidR="00A667ED" w:rsidRPr="00133C77" w:rsidRDefault="00A667ED" w:rsidP="00C56B3A">
            <w:pPr>
              <w:pStyle w:val="Table"/>
            </w:pPr>
            <w:r w:rsidRPr="00FF79EB">
              <w:t xml:space="preserve"> 3. In sede di conferenza dei servizi di cui all’</w:t>
            </w:r>
            <w:hyperlink r:id="rId23" w:tgtFrame="_blank" w:history="1">
              <w:r w:rsidRPr="00FF79EB">
                <w:rPr>
                  <w:rStyle w:val="Hyperlink"/>
                  <w:color w:val="0066CC"/>
                  <w:szCs w:val="22"/>
                </w:rPr>
                <w:t>articolo 14-bis della legge n. 241 del 1990</w:t>
              </w:r>
            </w:hyperlink>
            <w:r w:rsidRPr="00FF79EB">
              <w:t xml:space="preserve"> sul progetto di fattibilità, con esclusione dei lavori di manutenzione ordinaria, tutte le amministrazioni e i soggetti invitati, ivi compresi gli enti gestori di servizi pubblici a rete per i quali possono riscontrarsi interferenze con il progetto, sono obbligati a pronunciarsi sulla localizzazione e sul tracciato dell’opera, anche presentando proposte modificative, nonc</w:t>
            </w:r>
            <w:r>
              <w:t>hé</w:t>
            </w:r>
            <w:r w:rsidRPr="00FF79EB">
              <w:t xml:space="preserve"> a comunicare l’eventuale necessità di opere mitigatrici e compensative dell’impatto. </w:t>
            </w:r>
            <w:r w:rsidRPr="00FF79EB">
              <w:rPr>
                <w:rStyle w:val="Strong"/>
                <w:b w:val="0"/>
                <w:bCs w:val="0"/>
                <w:i/>
                <w:iCs/>
                <w:color w:val="19191A"/>
                <w:szCs w:val="22"/>
              </w:rPr>
              <w:t>In tale fase, gli enti gestori di servizi pubblici a rete forniscono, contestualmente al proprio parere, il cronoprogramma di risoluzione delle interferenze.</w:t>
            </w:r>
            <w:r w:rsidRPr="00FF79EB">
              <w:t xml:space="preserve"> Salvo circostanze imprevedibili, le conclusioni adottate dalla conferenza in merito alla localizzazione o al tracciato</w:t>
            </w:r>
            <w:r w:rsidRPr="00FF79EB">
              <w:rPr>
                <w:rStyle w:val="Strong"/>
                <w:b w:val="0"/>
                <w:bCs w:val="0"/>
                <w:i/>
                <w:iCs/>
                <w:color w:val="19191A"/>
                <w:szCs w:val="22"/>
              </w:rPr>
              <w:t>, nonc</w:t>
            </w:r>
            <w:r>
              <w:rPr>
                <w:rStyle w:val="Strong"/>
                <w:b w:val="0"/>
                <w:bCs w:val="0"/>
                <w:i/>
                <w:iCs/>
                <w:color w:val="19191A"/>
                <w:szCs w:val="22"/>
              </w:rPr>
              <w:t>hé</w:t>
            </w:r>
            <w:r w:rsidRPr="00FF79EB">
              <w:rPr>
                <w:rStyle w:val="Strong"/>
                <w:b w:val="0"/>
                <w:bCs w:val="0"/>
                <w:i/>
                <w:iCs/>
                <w:color w:val="19191A"/>
                <w:szCs w:val="22"/>
              </w:rPr>
              <w:t xml:space="preserve"> al progetto di risoluzione delle interferenze</w:t>
            </w:r>
            <w:r w:rsidRPr="00FF79EB">
              <w:t xml:space="preserve"> e alle opere mitigatrici e compensative, ferma restando la procedura per il dissenso di cui all’articolo 14-bis, comma 3-bis e all’articolo 14-quater, comma 3 della predetta </w:t>
            </w:r>
            <w:hyperlink r:id="rId24" w:tgtFrame="_blank" w:history="1">
              <w:r w:rsidRPr="00FF79EB">
                <w:rPr>
                  <w:rStyle w:val="Hyperlink"/>
                  <w:color w:val="0066CC"/>
                  <w:szCs w:val="22"/>
                </w:rPr>
                <w:t>legge n. 241 del 1990</w:t>
              </w:r>
            </w:hyperlink>
            <w:r w:rsidRPr="00FF79EB">
              <w:t xml:space="preserve">, non possono essere modificate in sede di approvazione dei successivi livelli progettuali, a meno del ritiro e della ripresentazione di un nuovo progetto di fattibilità. </w:t>
            </w:r>
          </w:p>
        </w:tc>
        <w:tc>
          <w:tcPr>
            <w:tcW w:w="1985" w:type="dxa"/>
            <w:shd w:val="clear" w:color="auto" w:fill="C5E0B3" w:themeFill="accent6" w:themeFillTint="66"/>
          </w:tcPr>
          <w:p w14:paraId="53532C7E" w14:textId="7205947B" w:rsidR="00A667ED" w:rsidRPr="009557FD" w:rsidRDefault="00A667ED" w:rsidP="00C56B3A">
            <w:pPr>
              <w:pStyle w:val="Table"/>
            </w:pPr>
            <w:r w:rsidRPr="00133C77">
              <w:t>Non interessante ai nostri fini, se non per i vincoli che possono essere stati individuati nel dibattito tra enti di approvazione, all’interno della Conferenza dei Servizi.</w:t>
            </w:r>
            <w:r w:rsidRPr="00133C77">
              <w:br/>
              <w:t xml:space="preserve">Si parla di </w:t>
            </w:r>
            <w:r w:rsidRPr="00133C77">
              <w:rPr>
                <w:u w:val="single"/>
              </w:rPr>
              <w:t>progetto di risoluzione delle interferenze</w:t>
            </w:r>
            <w:r w:rsidRPr="00133C77">
              <w:t xml:space="preserve"> e di </w:t>
            </w:r>
            <w:r>
              <w:t>C</w:t>
            </w:r>
            <w:r w:rsidRPr="00133C77">
              <w:t xml:space="preserve">onclusioni della Conferenza </w:t>
            </w:r>
            <w:r>
              <w:t>dei servizi. Il primo dovrà essere adeguatamente individuato ed esaminato, le conclusioni costituiranno un riferimento fondamentale per l’impostazione del piano dei controlli/verifica.</w:t>
            </w:r>
          </w:p>
        </w:tc>
        <w:tc>
          <w:tcPr>
            <w:tcW w:w="1985" w:type="dxa"/>
            <w:shd w:val="clear" w:color="auto" w:fill="C5E0B3" w:themeFill="accent6" w:themeFillTint="66"/>
          </w:tcPr>
          <w:p w14:paraId="29E31C34" w14:textId="77777777" w:rsidR="00A667ED" w:rsidRPr="00B76635" w:rsidRDefault="00A667ED" w:rsidP="00B72D21">
            <w:pPr>
              <w:rPr>
                <w:rFonts w:ascii="Arial Narrow" w:hAnsi="Arial Narrow" w:cstheme="minorHAnsi"/>
                <w:sz w:val="20"/>
                <w:szCs w:val="20"/>
                <w:lang w:val="it-IT"/>
              </w:rPr>
            </w:pPr>
            <w:r w:rsidRPr="00B76635">
              <w:rPr>
                <w:rFonts w:ascii="Arial Narrow" w:hAnsi="Arial Narrow" w:cstheme="minorHAnsi"/>
                <w:sz w:val="20"/>
                <w:szCs w:val="20"/>
                <w:lang w:val="it-IT"/>
              </w:rPr>
              <w:t>AV 27.3 Verifica della completezza del progetto di fattibilità:</w:t>
            </w:r>
          </w:p>
          <w:p w14:paraId="08BDBCE1" w14:textId="77777777" w:rsidR="00A667ED" w:rsidRPr="00FC5B8B" w:rsidRDefault="00A667ED" w:rsidP="00C56B3A">
            <w:pPr>
              <w:pStyle w:val="Table"/>
            </w:pPr>
            <w:r w:rsidRPr="00D54FD0">
              <w:t>So</w:t>
            </w:r>
            <w:r w:rsidRPr="00FC5B8B">
              <w:t>no illustrate la localizzazione il tracciato dell’opera con le relative proposte modificative?</w:t>
            </w:r>
          </w:p>
          <w:p w14:paraId="7203A9E0" w14:textId="77777777" w:rsidR="00A667ED" w:rsidRPr="00FC5B8B" w:rsidRDefault="00A667ED" w:rsidP="00C56B3A">
            <w:pPr>
              <w:pStyle w:val="Table"/>
            </w:pPr>
            <w:r w:rsidRPr="00D54FD0">
              <w:t>Compaiono anche le eventuali necessità di</w:t>
            </w:r>
            <w:r w:rsidRPr="00FC5B8B">
              <w:t xml:space="preserve"> opere mitigatrici e compensatrici dell’impatto? </w:t>
            </w:r>
          </w:p>
          <w:p w14:paraId="258ACCA1" w14:textId="76870C8C" w:rsidR="00A667ED" w:rsidRPr="00133C77" w:rsidRDefault="00A667ED" w:rsidP="00C56B3A">
            <w:pPr>
              <w:pStyle w:val="Table"/>
            </w:pPr>
            <w:r w:rsidRPr="00D54FD0">
              <w:t>È riportato il cronoprogramma di risoluzione delle interferenze elaborato dagli enti gestori di servizi pubblici?</w:t>
            </w:r>
          </w:p>
        </w:tc>
        <w:tc>
          <w:tcPr>
            <w:tcW w:w="2410" w:type="dxa"/>
            <w:shd w:val="clear" w:color="auto" w:fill="C5E0B3" w:themeFill="accent6" w:themeFillTint="66"/>
          </w:tcPr>
          <w:p w14:paraId="14AC1B57" w14:textId="73F8A425" w:rsidR="00A667ED" w:rsidRPr="00133C77" w:rsidRDefault="00A667ED" w:rsidP="00C56B3A">
            <w:pPr>
              <w:pStyle w:val="Table"/>
              <w:rPr>
                <w:rFonts w:eastAsia="Arial Nova Cond Light"/>
              </w:rPr>
            </w:pPr>
            <w:r w:rsidRPr="00D54FD0">
              <w:rPr>
                <w:rFonts w:eastAsia="Arial Nova Cond Light"/>
              </w:rPr>
              <w:t>Constatare che le decisioni prese dalla conferenza dei servizi</w:t>
            </w:r>
            <w:r>
              <w:rPr>
                <w:rStyle w:val="FootnoteReference"/>
                <w:rFonts w:eastAsia="Arial Nova Cond Light" w:cs="Arial Nova Cond Light"/>
                <w:szCs w:val="24"/>
              </w:rPr>
              <w:footnoteReference w:id="4"/>
            </w:r>
            <w:r w:rsidRPr="00D54FD0">
              <w:rPr>
                <w:rFonts w:eastAsia="Arial Nova Cond Light"/>
              </w:rPr>
              <w:t>,</w:t>
            </w:r>
            <w:r w:rsidRPr="00D54FD0">
              <w:t xml:space="preserve"> </w:t>
            </w:r>
            <w:r w:rsidRPr="00D54FD0">
              <w:rPr>
                <w:rFonts w:eastAsia="Arial Nova Cond Light"/>
              </w:rPr>
              <w:t>in merito alla localizzazione, al tracciato, alla risoluzione delle interferenze, alle opere mitigatrici e compensative, durante il progetto di fattibilità, siano rispettate nei successivi livelli progettuali</w:t>
            </w:r>
          </w:p>
        </w:tc>
        <w:tc>
          <w:tcPr>
            <w:tcW w:w="2552" w:type="dxa"/>
            <w:shd w:val="clear" w:color="auto" w:fill="C5E0B3" w:themeFill="accent6" w:themeFillTint="66"/>
          </w:tcPr>
          <w:p w14:paraId="64EC1EA3" w14:textId="5F066DB8" w:rsidR="00A667ED" w:rsidRPr="00133C77" w:rsidRDefault="00A667ED" w:rsidP="00C56B3A">
            <w:pPr>
              <w:pStyle w:val="Table"/>
            </w:pPr>
          </w:p>
        </w:tc>
        <w:tc>
          <w:tcPr>
            <w:tcW w:w="2977" w:type="dxa"/>
            <w:shd w:val="clear" w:color="auto" w:fill="C5E0B3" w:themeFill="accent6" w:themeFillTint="66"/>
          </w:tcPr>
          <w:p w14:paraId="42BE6B46" w14:textId="42C7B674" w:rsidR="00A667ED" w:rsidRPr="006A0399" w:rsidRDefault="00A667ED" w:rsidP="00C56B3A">
            <w:pPr>
              <w:pStyle w:val="Table"/>
            </w:pPr>
            <w:r w:rsidRPr="006A0399">
              <w:t xml:space="preserve">Azione di controllo </w:t>
            </w:r>
            <w:proofErr w:type="spellStart"/>
            <w:r w:rsidRPr="006A0399">
              <w:t>LII.Verifica</w:t>
            </w:r>
            <w:proofErr w:type="spellEnd"/>
            <w:r w:rsidRPr="006A0399">
              <w:t xml:space="preserve"> nel procedimento di conferenza dei servizi sul progetto di fattibilità della pronunzia sulla localizzazione e sul tracciato dell’opera da parte di tutti i soggetti interessati.</w:t>
            </w:r>
          </w:p>
        </w:tc>
        <w:tc>
          <w:tcPr>
            <w:tcW w:w="2835" w:type="dxa"/>
            <w:shd w:val="clear" w:color="auto" w:fill="C5E0B3" w:themeFill="accent6" w:themeFillTint="66"/>
          </w:tcPr>
          <w:p w14:paraId="05C91CE4" w14:textId="5BC1D4E9" w:rsidR="00A667ED" w:rsidRPr="00133C77" w:rsidRDefault="00A667ED" w:rsidP="00C56B3A">
            <w:pPr>
              <w:pStyle w:val="Table"/>
            </w:pPr>
            <w:r w:rsidRPr="0F21A0CA">
              <w:t> Azione di controllo: verifica sul progetto di fattibilità da parte dei soggetti coinvolti</w:t>
            </w:r>
          </w:p>
          <w:p w14:paraId="590736EE" w14:textId="5BC1D4E9" w:rsidR="00A667ED" w:rsidRPr="00133C77" w:rsidRDefault="00A667ED" w:rsidP="00C56B3A">
            <w:pPr>
              <w:pStyle w:val="Table"/>
            </w:pPr>
            <w:r w:rsidRPr="5504A61E">
              <w:t> Verifiche elementari:</w:t>
            </w:r>
          </w:p>
          <w:p w14:paraId="22AEF67B" w14:textId="5BC1D4E9" w:rsidR="00A667ED" w:rsidRPr="00133C77" w:rsidRDefault="00A667ED" w:rsidP="00C56B3A">
            <w:pPr>
              <w:pStyle w:val="Table"/>
            </w:pPr>
            <w:r w:rsidRPr="5504A61E">
              <w:t>- Nel progetto di fattibilità sono fornite indicazioni sulla localizzazione e sul tracciato dell’opera?</w:t>
            </w:r>
          </w:p>
          <w:p w14:paraId="3E8BA562" w14:textId="5BC1D4E9" w:rsidR="00A667ED" w:rsidRPr="0F21A0CA" w:rsidRDefault="00A667ED" w:rsidP="00C56B3A">
            <w:pPr>
              <w:pStyle w:val="Table"/>
            </w:pPr>
            <w:r w:rsidRPr="5504A61E">
              <w:t>- Nel progetto di fattibilità è presente il cronoprogramma di risoluzione delle interferenze?</w:t>
            </w:r>
          </w:p>
        </w:tc>
        <w:tc>
          <w:tcPr>
            <w:tcW w:w="2835" w:type="dxa"/>
            <w:shd w:val="clear" w:color="auto" w:fill="C5E0B3" w:themeFill="accent6" w:themeFillTint="66"/>
          </w:tcPr>
          <w:p w14:paraId="0264F973" w14:textId="63C7F9D8" w:rsidR="00A667ED" w:rsidRPr="0F21A0CA" w:rsidRDefault="00A667ED" w:rsidP="00C56B3A">
            <w:pPr>
              <w:pStyle w:val="Table"/>
            </w:pPr>
            <w:r w:rsidRPr="00393140">
              <w:t>DELL'ORTO</w:t>
            </w:r>
          </w:p>
          <w:p w14:paraId="33F4C2DD" w14:textId="06A9DA3E" w:rsidR="00A667ED" w:rsidRPr="0F21A0CA" w:rsidRDefault="00A667ED" w:rsidP="2811E552">
            <w:pPr>
              <w:rPr>
                <w:rFonts w:ascii="Arial Narrow" w:hAnsi="Arial Narrow" w:cstheme="minorBidi"/>
                <w:sz w:val="20"/>
                <w:szCs w:val="20"/>
                <w:lang w:val="it-IT"/>
              </w:rPr>
            </w:pPr>
            <w:r w:rsidRPr="2811E552">
              <w:rPr>
                <w:rFonts w:ascii="Arial Narrow" w:hAnsi="Arial Narrow" w:cstheme="minorBidi"/>
                <w:sz w:val="20"/>
                <w:szCs w:val="20"/>
                <w:lang w:val="it-IT"/>
              </w:rPr>
              <w:t>Verifica della completezza del progetto di fattibilità:</w:t>
            </w:r>
          </w:p>
          <w:p w14:paraId="5A26EC5E" w14:textId="3564FC5F" w:rsidR="00A667ED" w:rsidRDefault="00A667ED" w:rsidP="00C56B3A">
            <w:pPr>
              <w:pStyle w:val="Table"/>
            </w:pPr>
            <w:r w:rsidRPr="2811E552">
              <w:t>Sono illustrate la localizzazione il tracciato dell’opera con le relative proposte modificative?</w:t>
            </w:r>
          </w:p>
          <w:p w14:paraId="14358DD2" w14:textId="34BFD8E3" w:rsidR="00A667ED" w:rsidRDefault="00A667ED" w:rsidP="00C56B3A">
            <w:pPr>
              <w:pStyle w:val="Table"/>
            </w:pPr>
            <w:r w:rsidRPr="67B7B7FA">
              <w:t xml:space="preserve">Verifica del rispetto delle </w:t>
            </w:r>
            <w:r w:rsidRPr="4FF2758D">
              <w:t>Conclusioni</w:t>
            </w:r>
            <w:r w:rsidRPr="127BE241">
              <w:t xml:space="preserve"> della Conferenza dei Servizi</w:t>
            </w:r>
          </w:p>
          <w:p w14:paraId="4E8B6899" w14:textId="77777777" w:rsidR="00F029D5" w:rsidRDefault="00F029D5" w:rsidP="00F029D5">
            <w:pPr>
              <w:pStyle w:val="Table"/>
            </w:pPr>
            <w:r w:rsidRPr="00D32DF9">
              <w:rPr>
                <w:b/>
                <w:bCs/>
                <w:highlight w:val="yellow"/>
              </w:rPr>
              <w:t>De Angelis</w:t>
            </w:r>
          </w:p>
          <w:p w14:paraId="39B8C46A" w14:textId="77777777" w:rsidR="0028668E" w:rsidRDefault="0028668E" w:rsidP="0028668E">
            <w:pPr>
              <w:pStyle w:val="Tablelist"/>
            </w:pPr>
            <w:r w:rsidRPr="00576852">
              <w:t xml:space="preserve">Coerenza delle scelte progettuali definitive con quanto stabilito nel livello precedente [art. 23.7], con particolare riguardo alle </w:t>
            </w:r>
            <w:r>
              <w:t xml:space="preserve">eventuali </w:t>
            </w:r>
            <w:r w:rsidRPr="00576852">
              <w:t xml:space="preserve">prescrizioni delle Soprintendenze </w:t>
            </w:r>
            <w:r w:rsidRPr="00803AF1">
              <w:rPr>
                <w:color w:val="FF0000"/>
              </w:rPr>
              <w:t>e della Conferenza dei Servizi</w:t>
            </w:r>
            <w:r>
              <w:rPr>
                <w:color w:val="FF0000"/>
              </w:rPr>
              <w:t xml:space="preserve">, </w:t>
            </w:r>
            <w:r>
              <w:t xml:space="preserve">ai relativi </w:t>
            </w:r>
            <w:r w:rsidRPr="00576852">
              <w:t>provvedimenti di assoggettamento a tutela [art. 25.11]</w:t>
            </w:r>
            <w:r>
              <w:t xml:space="preserve"> e alle </w:t>
            </w:r>
            <w:r w:rsidRPr="00803AF1">
              <w:rPr>
                <w:color w:val="FF0000"/>
              </w:rPr>
              <w:t>prescrizioni del progetto di risoluzione delle interferenze [art. 27.3]</w:t>
            </w:r>
            <w:r w:rsidRPr="00576852">
              <w:t>.</w:t>
            </w:r>
          </w:p>
          <w:p w14:paraId="0053F79E" w14:textId="77777777" w:rsidR="0028668E" w:rsidRPr="005B3992" w:rsidRDefault="0028668E" w:rsidP="0028668E">
            <w:pPr>
              <w:pStyle w:val="Tablelist"/>
            </w:pPr>
            <w:r>
              <w:t>V</w:t>
            </w:r>
            <w:r w:rsidRPr="007E0561">
              <w:t>erosimiglianza del cronoprogramma</w:t>
            </w:r>
            <w:r>
              <w:t xml:space="preserve"> definitivo [art. 23.7]</w:t>
            </w:r>
            <w:r w:rsidRPr="005B3992">
              <w:t>, anche in funzione delle eventuali prescrizioni delle Soprintendenze e della Conferenza dei Servizi, ai relativi provvedimenti di assoggettamento a tutela [art. 25.11] e alle prescrizioni del progetto di risoluzione delle interferenze [art. 27.3].</w:t>
            </w:r>
          </w:p>
          <w:p w14:paraId="55389976" w14:textId="5449FC68" w:rsidR="00F029D5" w:rsidRPr="00BC286A" w:rsidRDefault="0028668E" w:rsidP="0028668E">
            <w:pPr>
              <w:pStyle w:val="Tablelist"/>
            </w:pPr>
            <w:r w:rsidRPr="005B3992">
              <w:t>Adeguatezza del quadro economico definitivo, relativamente agli oneri relativi all’esecuzione delle opere del progetto di risoluzione delle interferenze [art. 27.3].</w:t>
            </w:r>
          </w:p>
          <w:p w14:paraId="314C674F" w14:textId="20615608" w:rsidR="00A667ED" w:rsidRPr="0F21A0CA" w:rsidRDefault="00A667ED" w:rsidP="00C56B3A">
            <w:pPr>
              <w:pStyle w:val="Table"/>
            </w:pPr>
          </w:p>
        </w:tc>
      </w:tr>
      <w:tr w:rsidR="00A667ED" w:rsidRPr="004252FA" w14:paraId="5B9A05C1" w14:textId="02615D71" w:rsidTr="00F029D5">
        <w:tc>
          <w:tcPr>
            <w:tcW w:w="4536" w:type="dxa"/>
            <w:shd w:val="clear" w:color="auto" w:fill="FFFF00"/>
          </w:tcPr>
          <w:p w14:paraId="72BC8DF5" w14:textId="6AD53725" w:rsidR="00A667ED" w:rsidRPr="00133C77" w:rsidRDefault="00A667ED" w:rsidP="00C56B3A">
            <w:pPr>
              <w:pStyle w:val="Table"/>
            </w:pPr>
            <w:r w:rsidRPr="00FF79EB">
              <w:lastRenderedPageBreak/>
              <w:t xml:space="preserve"> 4. In relazione al procedimento di approvazione del progetto di fattibilità di cui al comma 3, gli enti gestori delle interferenze già note o prevedibili hanno l’obbligo di verificare e segnalare al soggetto aggiudicatore la sussistenza di interferenze non rilevate con il sedime della infrastruttura o dell’insediamento produttivo </w:t>
            </w:r>
            <w:r w:rsidRPr="00FF79EB">
              <w:rPr>
                <w:rStyle w:val="Strong"/>
                <w:b w:val="0"/>
                <w:bCs w:val="0"/>
                <w:i/>
                <w:iCs/>
                <w:color w:val="19191A"/>
                <w:szCs w:val="22"/>
              </w:rPr>
              <w:t>e di elaborare, a spese del soggetto aggiudicatore, il progetto di risoluzione delle interferenze di propria competenza. Il soggetto aggiudicatore sottopone a verifica preventiva di congruità i costi di progettazione per la risoluzione delle interferenze indicate dall’ente gestore. La violazione di tali obblighi</w:t>
            </w:r>
            <w:r w:rsidRPr="00FF79EB">
              <w:t xml:space="preserve"> che sia stata causa di ritardato avvio o anomalo andamento dei lavori comporta per l’ente gestore responsabilità patrimoniale per i danni subiti dal soggetto aggiudicatore. </w:t>
            </w:r>
          </w:p>
        </w:tc>
        <w:tc>
          <w:tcPr>
            <w:tcW w:w="1985" w:type="dxa"/>
            <w:shd w:val="clear" w:color="auto" w:fill="C5E0B3" w:themeFill="accent6" w:themeFillTint="66"/>
          </w:tcPr>
          <w:p w14:paraId="469EF7EC" w14:textId="4AD3312A" w:rsidR="00A667ED" w:rsidRPr="00133C77" w:rsidRDefault="00A667ED" w:rsidP="00C56B3A">
            <w:pPr>
              <w:pStyle w:val="Table"/>
            </w:pPr>
            <w:r w:rsidRPr="00FF79EB">
              <w:t>Non interessante ai nostri fini</w:t>
            </w:r>
            <w:r>
              <w:t>, vedi punto precedente</w:t>
            </w:r>
          </w:p>
        </w:tc>
        <w:tc>
          <w:tcPr>
            <w:tcW w:w="1985" w:type="dxa"/>
            <w:shd w:val="clear" w:color="auto" w:fill="C5E0B3" w:themeFill="accent6" w:themeFillTint="66"/>
          </w:tcPr>
          <w:p w14:paraId="4B51DB6E" w14:textId="77777777" w:rsidR="00A667ED" w:rsidRPr="00916447" w:rsidRDefault="00A667ED" w:rsidP="00C56B3A">
            <w:pPr>
              <w:pStyle w:val="Table"/>
            </w:pPr>
            <w:r w:rsidRPr="00952ECD">
              <w:t>AV 27.4 Verifica</w:t>
            </w:r>
            <w:r w:rsidRPr="00916447">
              <w:t xml:space="preserve"> dell’elaborazione del progetto di risoluzione delle interferenze:</w:t>
            </w:r>
          </w:p>
          <w:p w14:paraId="1E5BEE18" w14:textId="77777777" w:rsidR="00A667ED" w:rsidRPr="00FC5B8B" w:rsidRDefault="00A667ED" w:rsidP="00C56B3A">
            <w:pPr>
              <w:pStyle w:val="Table"/>
            </w:pPr>
            <w:r w:rsidRPr="00D54FD0">
              <w:t>Sono state indi</w:t>
            </w:r>
            <w:r w:rsidRPr="00FC5B8B">
              <w:t xml:space="preserve">viduate le interferenze e segnalate e elaborate nel progetto di risoluzione delle interferenze? </w:t>
            </w:r>
          </w:p>
          <w:p w14:paraId="6313D272" w14:textId="218A81A8" w:rsidR="00A667ED" w:rsidRPr="00D54FD0" w:rsidRDefault="00A667ED" w:rsidP="00C56B3A">
            <w:pPr>
              <w:pStyle w:val="Table"/>
            </w:pPr>
            <w:r w:rsidRPr="00D54FD0">
              <w:t>I costi di progettazione per la risoluzione delle interferenze sono stati sottoposti a verifica?</w:t>
            </w:r>
          </w:p>
        </w:tc>
        <w:tc>
          <w:tcPr>
            <w:tcW w:w="2410" w:type="dxa"/>
            <w:shd w:val="clear" w:color="auto" w:fill="C5E0B3" w:themeFill="accent6" w:themeFillTint="66"/>
          </w:tcPr>
          <w:p w14:paraId="28017D36" w14:textId="3413187E" w:rsidR="00A667ED" w:rsidRDefault="00A667ED" w:rsidP="00C56B3A">
            <w:pPr>
              <w:pStyle w:val="Table"/>
            </w:pPr>
            <w:r>
              <w:t>…</w:t>
            </w:r>
          </w:p>
        </w:tc>
        <w:tc>
          <w:tcPr>
            <w:tcW w:w="2552" w:type="dxa"/>
            <w:shd w:val="clear" w:color="auto" w:fill="C5E0B3" w:themeFill="accent6" w:themeFillTint="66"/>
          </w:tcPr>
          <w:p w14:paraId="4956D2B3" w14:textId="1D407222" w:rsidR="00A667ED" w:rsidRPr="00D54FD0" w:rsidRDefault="00A667ED" w:rsidP="00C56B3A">
            <w:pPr>
              <w:pStyle w:val="Table"/>
              <w:rPr>
                <w:rFonts w:eastAsia="Calibri Light"/>
              </w:rPr>
            </w:pPr>
            <w:r w:rsidRPr="00135BE1">
              <w:rPr>
                <w:rFonts w:eastAsia="Calibri Light"/>
              </w:rPr>
              <w:t>Verificare la congruità dei costi per la risoluzione delle interferenze indicate.</w:t>
            </w:r>
          </w:p>
        </w:tc>
        <w:tc>
          <w:tcPr>
            <w:tcW w:w="2977" w:type="dxa"/>
            <w:shd w:val="clear" w:color="auto" w:fill="C5E0B3" w:themeFill="accent6" w:themeFillTint="66"/>
          </w:tcPr>
          <w:p w14:paraId="3517B2E9" w14:textId="1C5D270B" w:rsidR="00A667ED" w:rsidRPr="003124F8" w:rsidRDefault="00A667ED" w:rsidP="00C56B3A">
            <w:pPr>
              <w:pStyle w:val="Table"/>
            </w:pPr>
            <w:r w:rsidRPr="003124F8">
              <w:t xml:space="preserve">Azione di controllo </w:t>
            </w:r>
            <w:proofErr w:type="spellStart"/>
            <w:r w:rsidRPr="003124F8">
              <w:t>LIII</w:t>
            </w:r>
            <w:r w:rsidRPr="00C72240">
              <w:t>.Verificare</w:t>
            </w:r>
            <w:proofErr w:type="spellEnd"/>
            <w:r w:rsidRPr="00C72240">
              <w:t xml:space="preserve"> che non vi siano interferenze non rilevate con il sedime della infrastruttura o dell'insediamento produttivo e, in caso negativo</w:t>
            </w:r>
            <w:r w:rsidRPr="003124F8">
              <w:t>, verificare la presenza di un progetto di risoluzione delle stesse. Verifica di congruità dei costi di progettazione per la risoluzione delle interferenze.</w:t>
            </w:r>
          </w:p>
        </w:tc>
        <w:tc>
          <w:tcPr>
            <w:tcW w:w="2835" w:type="dxa"/>
            <w:shd w:val="clear" w:color="auto" w:fill="C5E0B3" w:themeFill="accent6" w:themeFillTint="66"/>
          </w:tcPr>
          <w:p w14:paraId="4D714807" w14:textId="44974CF8" w:rsidR="00A667ED" w:rsidRPr="00FF79EB" w:rsidRDefault="00A667ED" w:rsidP="00C56B3A">
            <w:pPr>
              <w:pStyle w:val="Table"/>
            </w:pPr>
            <w:r w:rsidRPr="79E6C7AC">
              <w:t> Azione di controllo: Verifica del progetto di risoluzione di interferenze note o prevedibili</w:t>
            </w:r>
          </w:p>
          <w:p w14:paraId="4ACAADA7" w14:textId="7F88E5E1" w:rsidR="00A667ED" w:rsidRPr="00FF79EB" w:rsidRDefault="00A667ED" w:rsidP="00C56B3A">
            <w:pPr>
              <w:pStyle w:val="Table"/>
            </w:pPr>
            <w:r w:rsidRPr="5504A61E">
              <w:t> Verifiche elementari:</w:t>
            </w:r>
          </w:p>
          <w:p w14:paraId="1B785D36" w14:textId="1EC3004C" w:rsidR="00A667ED" w:rsidRPr="79E6C7AC" w:rsidRDefault="00A667ED" w:rsidP="00C56B3A">
            <w:pPr>
              <w:pStyle w:val="Table"/>
            </w:pPr>
            <w:r w:rsidRPr="5504A61E">
              <w:t>- Nel progetto di fattibilità è stato elaborato un progetto delle interferenze e sottoposti a verifica i costi di progettazione per la risoluzione delle stesse?</w:t>
            </w:r>
          </w:p>
        </w:tc>
        <w:tc>
          <w:tcPr>
            <w:tcW w:w="2835" w:type="dxa"/>
            <w:shd w:val="clear" w:color="auto" w:fill="C5E0B3" w:themeFill="accent6" w:themeFillTint="66"/>
          </w:tcPr>
          <w:p w14:paraId="057ADCC4" w14:textId="77777777" w:rsidR="00A667ED" w:rsidRPr="00B9173B" w:rsidRDefault="00A667ED" w:rsidP="00C56B3A">
            <w:pPr>
              <w:pStyle w:val="Table"/>
            </w:pPr>
            <w:r w:rsidRPr="00B9173B">
              <w:t>LOMBARDO</w:t>
            </w:r>
          </w:p>
          <w:p w14:paraId="578F5205" w14:textId="6454FA87" w:rsidR="00A667ED" w:rsidRDefault="00A667ED" w:rsidP="00C56B3A">
            <w:pPr>
              <w:pStyle w:val="Table"/>
            </w:pPr>
            <w:r w:rsidRPr="001A6DF9">
              <w:t xml:space="preserve">Il progetto </w:t>
            </w:r>
            <w:r>
              <w:t xml:space="preserve">di fattibilità </w:t>
            </w:r>
            <w:r w:rsidRPr="001A6DF9">
              <w:t>deve possedere un programma per la risoluzione delle interferenze</w:t>
            </w:r>
            <w:r>
              <w:t xml:space="preserve"> che</w:t>
            </w:r>
            <w:r w:rsidRPr="001A6DF9">
              <w:t xml:space="preserve"> deve essere chiaro, completo</w:t>
            </w:r>
            <w:r>
              <w:t>,</w:t>
            </w:r>
            <w:r w:rsidRPr="001A6DF9">
              <w:t xml:space="preserve"> fattibile</w:t>
            </w:r>
            <w:r>
              <w:t xml:space="preserve"> ed avere costi adeguati.</w:t>
            </w:r>
          </w:p>
          <w:p w14:paraId="2B1BF9EA" w14:textId="5717785B" w:rsidR="0028668E" w:rsidRDefault="0028668E" w:rsidP="00C56B3A">
            <w:pPr>
              <w:pStyle w:val="Table"/>
            </w:pPr>
            <w:r>
              <w:rPr>
                <w:noProof/>
              </w:rPr>
              <w:t xml:space="preserve">È </w:t>
            </w:r>
            <w:r w:rsidRPr="00554E43">
              <w:rPr>
                <w:noProof/>
              </w:rPr>
              <w:t>relativo alla gestione dei l</w:t>
            </w:r>
            <w:r>
              <w:rPr>
                <w:noProof/>
              </w:rPr>
              <w:t>avori</w:t>
            </w:r>
          </w:p>
          <w:p w14:paraId="02668EBD" w14:textId="5CFEB5FB" w:rsidR="00F029D5" w:rsidRPr="79E6C7AC" w:rsidRDefault="00F029D5" w:rsidP="0028668E">
            <w:pPr>
              <w:pStyle w:val="Table"/>
            </w:pPr>
            <w:r w:rsidRPr="00D32DF9">
              <w:rPr>
                <w:b/>
                <w:bCs/>
                <w:highlight w:val="yellow"/>
              </w:rPr>
              <w:t>De Angelis</w:t>
            </w:r>
            <w:r w:rsidR="0028668E">
              <w:rPr>
                <w:b/>
                <w:bCs/>
              </w:rPr>
              <w:t>: ok</w:t>
            </w:r>
          </w:p>
        </w:tc>
      </w:tr>
      <w:tr w:rsidR="00A667ED" w:rsidRPr="004252FA" w14:paraId="52326324" w14:textId="7BABF5DD" w:rsidTr="00F029D5">
        <w:tc>
          <w:tcPr>
            <w:tcW w:w="4536" w:type="dxa"/>
            <w:shd w:val="clear" w:color="auto" w:fill="FFFF00"/>
          </w:tcPr>
          <w:p w14:paraId="052B0462" w14:textId="51348D44" w:rsidR="00A667ED" w:rsidRPr="00133C77" w:rsidRDefault="00A667ED" w:rsidP="00C56B3A">
            <w:pPr>
              <w:pStyle w:val="Table"/>
            </w:pPr>
            <w:r w:rsidRPr="00FF79EB">
              <w:t xml:space="preserve"> 5. Il progetto definitivo è corredato dalla indicazione delle interferenze, </w:t>
            </w:r>
            <w:r w:rsidRPr="00FF79EB">
              <w:rPr>
                <w:rStyle w:val="Strong"/>
                <w:b w:val="0"/>
                <w:bCs w:val="0"/>
                <w:i/>
                <w:iCs/>
                <w:color w:val="19191A"/>
                <w:szCs w:val="22"/>
              </w:rPr>
              <w:t>anche non rilevate ai sensi del comma 4, individuate</w:t>
            </w:r>
            <w:r w:rsidRPr="00FF79EB">
              <w:t xml:space="preserve"> dal soggetto aggiudicatore e, in mancanza, indicate dagli enti gestori nel termine di sessanta giorni dal ricevimento del progetto, nonc</w:t>
            </w:r>
            <w:r>
              <w:t>hé</w:t>
            </w:r>
            <w:r w:rsidRPr="00FF79EB">
              <w:t xml:space="preserve"> dal programma degli spostamenti e attraversamenti e di quant’altro necessario alla risoluzione delle interferenze. </w:t>
            </w:r>
          </w:p>
        </w:tc>
        <w:tc>
          <w:tcPr>
            <w:tcW w:w="1985" w:type="dxa"/>
            <w:shd w:val="clear" w:color="auto" w:fill="C5E0B3" w:themeFill="accent6" w:themeFillTint="66"/>
          </w:tcPr>
          <w:p w14:paraId="5E53DC2C" w14:textId="0D230D0C" w:rsidR="00A667ED" w:rsidRPr="00FF79EB" w:rsidRDefault="00A667ED" w:rsidP="00C56B3A">
            <w:pPr>
              <w:pStyle w:val="Table"/>
            </w:pPr>
            <w:r w:rsidRPr="00FF79EB">
              <w:t>Non interessante ai nostri fini</w:t>
            </w:r>
            <w:r>
              <w:t>, vedi punto precedente. Vedi anche 23.1.c</w:t>
            </w:r>
          </w:p>
        </w:tc>
        <w:tc>
          <w:tcPr>
            <w:tcW w:w="1985" w:type="dxa"/>
            <w:shd w:val="clear" w:color="auto" w:fill="C5E0B3" w:themeFill="accent6" w:themeFillTint="66"/>
          </w:tcPr>
          <w:p w14:paraId="410CE1EC" w14:textId="36C69597" w:rsidR="00A667ED" w:rsidRPr="00960CA9" w:rsidRDefault="00A667ED" w:rsidP="00C56B3A">
            <w:pPr>
              <w:pStyle w:val="Table"/>
            </w:pPr>
            <w:r w:rsidRPr="00960CA9">
              <w:t>AV 27.5 Verifica della completezza del progetto esecutivo:</w:t>
            </w:r>
          </w:p>
          <w:p w14:paraId="26440429" w14:textId="2E4A3FEE" w:rsidR="00A667ED" w:rsidRPr="00FC5B8B" w:rsidRDefault="00A667ED" w:rsidP="00C56B3A">
            <w:pPr>
              <w:pStyle w:val="Table"/>
            </w:pPr>
            <w:r w:rsidRPr="00960CA9">
              <w:t>N</w:t>
            </w:r>
            <w:r w:rsidRPr="00FC5B8B">
              <w:t>el progetto esecutivo sono indicate le interferenze individuate dal soggetto aggiudicatore?</w:t>
            </w:r>
          </w:p>
          <w:p w14:paraId="7CA76EE6" w14:textId="19908803" w:rsidR="00A667ED" w:rsidRPr="006524C9" w:rsidRDefault="00A667ED" w:rsidP="00C56B3A">
            <w:pPr>
              <w:pStyle w:val="Table"/>
            </w:pPr>
            <w:r w:rsidRPr="00960CA9">
              <w:t>In mancanza di queste, sono presenti le interferenze individuate dagli enti gestori (nel termine di 60 giorni dal ricevimento del progetto nonché dal programma degli spostamenti e attraversamenti e di quant'altro necessario alla risoluzione delle interferenze)?</w:t>
            </w:r>
          </w:p>
        </w:tc>
        <w:tc>
          <w:tcPr>
            <w:tcW w:w="2410" w:type="dxa"/>
            <w:shd w:val="clear" w:color="auto" w:fill="C5E0B3" w:themeFill="accent6" w:themeFillTint="66"/>
          </w:tcPr>
          <w:p w14:paraId="48A482E0" w14:textId="4C5C05EF" w:rsidR="00A667ED" w:rsidRPr="003B755C" w:rsidRDefault="00A667ED" w:rsidP="00C56B3A">
            <w:pPr>
              <w:pStyle w:val="Table"/>
              <w:rPr>
                <w:rFonts w:eastAsia="Arial Nova Cond Light"/>
              </w:rPr>
            </w:pPr>
            <w:r w:rsidRPr="003B755C">
              <w:rPr>
                <w:rFonts w:eastAsia="Arial Nova Cond Light"/>
              </w:rPr>
              <w:t>Appurare l’idoneità il piano di risoluzione delle interferenze presente nel progetto definitivo, onde evitare un ritardato avvio o un anomalo andamento dei lavori</w:t>
            </w:r>
          </w:p>
        </w:tc>
        <w:tc>
          <w:tcPr>
            <w:tcW w:w="2552" w:type="dxa"/>
            <w:shd w:val="clear" w:color="auto" w:fill="C5E0B3" w:themeFill="accent6" w:themeFillTint="66"/>
          </w:tcPr>
          <w:p w14:paraId="3EBC6B0E" w14:textId="17B9A967" w:rsidR="00A667ED" w:rsidRPr="00FF79EB" w:rsidRDefault="00A667ED" w:rsidP="00C56B3A">
            <w:pPr>
              <w:pStyle w:val="Table"/>
            </w:pPr>
          </w:p>
        </w:tc>
        <w:tc>
          <w:tcPr>
            <w:tcW w:w="2977" w:type="dxa"/>
            <w:shd w:val="clear" w:color="auto" w:fill="C5E0B3" w:themeFill="accent6" w:themeFillTint="66"/>
          </w:tcPr>
          <w:p w14:paraId="5D6C6678" w14:textId="2CC915F4" w:rsidR="00A667ED" w:rsidRPr="00095C8A" w:rsidRDefault="00A667ED" w:rsidP="00C56B3A">
            <w:pPr>
              <w:pStyle w:val="Table"/>
            </w:pPr>
            <w:r w:rsidRPr="00095C8A">
              <w:t xml:space="preserve">Azione di controllo </w:t>
            </w:r>
            <w:proofErr w:type="spellStart"/>
            <w:r w:rsidRPr="00095C8A">
              <w:t>LIV.</w:t>
            </w:r>
            <w:r w:rsidRPr="001571CC">
              <w:rPr>
                <w:color w:val="FF0000"/>
              </w:rPr>
              <w:t>Verifica</w:t>
            </w:r>
            <w:proofErr w:type="spellEnd"/>
            <w:r w:rsidRPr="001571CC">
              <w:rPr>
                <w:color w:val="FF0000"/>
              </w:rPr>
              <w:t xml:space="preserve"> presenza delle indicazioni delle interferenze</w:t>
            </w:r>
            <w:r w:rsidRPr="00095C8A">
              <w:t>, del programma degli spostamenti e attraversamenti e di quant'altro necessario alla risoluzione delle interferenze all’interno del progetto definitivo.</w:t>
            </w:r>
          </w:p>
        </w:tc>
        <w:tc>
          <w:tcPr>
            <w:tcW w:w="2835" w:type="dxa"/>
            <w:shd w:val="clear" w:color="auto" w:fill="C5E0B3" w:themeFill="accent6" w:themeFillTint="66"/>
          </w:tcPr>
          <w:p w14:paraId="1B88A68A" w14:textId="79416529" w:rsidR="00A667ED" w:rsidRPr="00FF79EB" w:rsidRDefault="00A667ED" w:rsidP="00C56B3A">
            <w:pPr>
              <w:pStyle w:val="Table"/>
            </w:pPr>
            <w:r w:rsidRPr="1C14906F">
              <w:t xml:space="preserve"> Azione di controllo: </w:t>
            </w:r>
            <w:r w:rsidRPr="00BD415F">
              <w:t>verifica delle interferenze nel progetto definitivo</w:t>
            </w:r>
          </w:p>
          <w:p w14:paraId="5B11001D" w14:textId="3083DD20" w:rsidR="00A667ED" w:rsidRPr="00FF79EB" w:rsidRDefault="00A667ED" w:rsidP="00C56B3A">
            <w:pPr>
              <w:pStyle w:val="Table"/>
            </w:pPr>
            <w:r w:rsidRPr="5504A61E">
              <w:t> Verifiche elementari:</w:t>
            </w:r>
          </w:p>
          <w:p w14:paraId="2D77C0C5" w14:textId="0BB5BB59" w:rsidR="00A667ED" w:rsidRPr="1C14906F" w:rsidRDefault="00A667ED" w:rsidP="00C56B3A">
            <w:pPr>
              <w:pStyle w:val="Table"/>
            </w:pPr>
            <w:r w:rsidRPr="5504A61E">
              <w:t>- Nel progetto definitivo sono indicate le interferenze individuate dagli enti gestori, nel termine di sessanta giorni dal ricevimento del progetto?</w:t>
            </w:r>
          </w:p>
        </w:tc>
        <w:tc>
          <w:tcPr>
            <w:tcW w:w="2835" w:type="dxa"/>
            <w:shd w:val="clear" w:color="auto" w:fill="C5E0B3" w:themeFill="accent6" w:themeFillTint="66"/>
          </w:tcPr>
          <w:p w14:paraId="7C659877" w14:textId="77777777" w:rsidR="00A667ED" w:rsidRPr="00FC5B8B" w:rsidRDefault="00A667ED" w:rsidP="00C56B3A">
            <w:pPr>
              <w:pStyle w:val="Table"/>
            </w:pPr>
            <w:r w:rsidRPr="00FC5B8B">
              <w:t>CALARESU</w:t>
            </w:r>
          </w:p>
          <w:p w14:paraId="7625AEB1" w14:textId="77777777" w:rsidR="00A667ED" w:rsidRDefault="00A667ED" w:rsidP="00C56B3A">
            <w:pPr>
              <w:pStyle w:val="Table"/>
            </w:pPr>
            <w:r>
              <w:t>Verificare che nel Progetto Definitivo sia presente anche la Relazione Interferenze.</w:t>
            </w:r>
          </w:p>
          <w:p w14:paraId="1EABA055" w14:textId="77777777" w:rsidR="00F029D5" w:rsidRDefault="00F029D5" w:rsidP="00F029D5">
            <w:pPr>
              <w:pStyle w:val="Table"/>
            </w:pPr>
            <w:r w:rsidRPr="00D32DF9">
              <w:rPr>
                <w:b/>
                <w:bCs/>
                <w:highlight w:val="yellow"/>
              </w:rPr>
              <w:t>De Angelis</w:t>
            </w:r>
          </w:p>
          <w:p w14:paraId="3932A33D" w14:textId="77777777" w:rsidR="00F029D5" w:rsidRPr="00BC286A" w:rsidRDefault="00F029D5" w:rsidP="00F029D5">
            <w:pPr>
              <w:pStyle w:val="Tablelist"/>
            </w:pPr>
          </w:p>
          <w:p w14:paraId="51896CC8" w14:textId="07417B59" w:rsidR="00F029D5" w:rsidRPr="1C14906F" w:rsidRDefault="00F029D5" w:rsidP="00C56B3A">
            <w:pPr>
              <w:pStyle w:val="Table"/>
            </w:pPr>
          </w:p>
        </w:tc>
      </w:tr>
      <w:tr w:rsidR="00A667ED" w:rsidRPr="004252FA" w14:paraId="6AFEDDA7" w14:textId="77777777" w:rsidTr="00F029D5">
        <w:tc>
          <w:tcPr>
            <w:tcW w:w="4536" w:type="dxa"/>
            <w:shd w:val="clear" w:color="auto" w:fill="FFFF00"/>
          </w:tcPr>
          <w:p w14:paraId="7C723821" w14:textId="77777777" w:rsidR="00A667ED" w:rsidRPr="00FF79EB" w:rsidRDefault="00A667ED" w:rsidP="00C56B3A">
            <w:pPr>
              <w:pStyle w:val="Table"/>
            </w:pPr>
            <w:r w:rsidRPr="00FF79EB">
              <w:t xml:space="preserve">6. Gli enti gestori di reti o opere destinate al pubblico servizio devono rispettare il programma di risoluzione delle interferenze di cui al comma 5 approvato unitamente al progetto definitivo, anche indipendentemente dalla stipula di eventuali convenzioni regolanti la risoluzione delle interferenze, sempre che il soggetto aggiudicatore si impegni a mettere a disposizione in via anticipata le risorse occorrenti. </w:t>
            </w:r>
            <w:r w:rsidRPr="00FF79EB">
              <w:rPr>
                <w:rStyle w:val="Strong"/>
                <w:b w:val="0"/>
                <w:bCs w:val="0"/>
                <w:i/>
                <w:iCs/>
                <w:color w:val="19191A"/>
                <w:szCs w:val="22"/>
              </w:rPr>
              <w:t>Il mancato rispetto del suddetto programma di risoluzione delle interferenze, che sia stato causa di ritardato avvio o anomalo andamento dei lavori, comporta per l’ente gestore responsabilità patrimoniale per i danni subiti dal soggetto aggiudicatore.</w:t>
            </w:r>
          </w:p>
        </w:tc>
        <w:tc>
          <w:tcPr>
            <w:tcW w:w="1985" w:type="dxa"/>
            <w:shd w:val="clear" w:color="auto" w:fill="C5E0B3" w:themeFill="accent6" w:themeFillTint="66"/>
          </w:tcPr>
          <w:p w14:paraId="44E03F67" w14:textId="0CE97932" w:rsidR="00A667ED" w:rsidRPr="00133C77" w:rsidRDefault="0028668E" w:rsidP="00C56B3A">
            <w:pPr>
              <w:pStyle w:val="Table"/>
            </w:pPr>
            <w:r w:rsidRPr="00563754">
              <w:rPr>
                <w:noProof/>
              </w:rPr>
              <w:t>Il rispetto di un piano è</w:t>
            </w:r>
            <w:r>
              <w:rPr>
                <w:noProof/>
              </w:rPr>
              <w:t xml:space="preserve"> relativo alla gestione dei lavori, non del progetto che, tuttavia deve possedere un programma per la di risoluzione delle interferenze. questo, comunque, deve essere chiaro, completo e fattibile, nei costi stabiliti</w:t>
            </w:r>
          </w:p>
        </w:tc>
        <w:tc>
          <w:tcPr>
            <w:tcW w:w="1985" w:type="dxa"/>
            <w:shd w:val="clear" w:color="auto" w:fill="C5E0B3" w:themeFill="accent6" w:themeFillTint="66"/>
          </w:tcPr>
          <w:p w14:paraId="69ED1E2B" w14:textId="77777777" w:rsidR="00A667ED" w:rsidRPr="00133C77" w:rsidRDefault="00A667ED" w:rsidP="00C56B3A">
            <w:pPr>
              <w:pStyle w:val="Table"/>
            </w:pPr>
          </w:p>
        </w:tc>
        <w:tc>
          <w:tcPr>
            <w:tcW w:w="2410" w:type="dxa"/>
            <w:shd w:val="clear" w:color="auto" w:fill="C5E0B3" w:themeFill="accent6" w:themeFillTint="66"/>
          </w:tcPr>
          <w:p w14:paraId="48AB49F6" w14:textId="77777777" w:rsidR="00A667ED" w:rsidRPr="00133C77" w:rsidRDefault="00A667ED" w:rsidP="00C56B3A">
            <w:pPr>
              <w:pStyle w:val="Table"/>
            </w:pPr>
            <w:r>
              <w:t>…</w:t>
            </w:r>
          </w:p>
        </w:tc>
        <w:tc>
          <w:tcPr>
            <w:tcW w:w="2552" w:type="dxa"/>
            <w:shd w:val="clear" w:color="auto" w:fill="C5E0B3" w:themeFill="accent6" w:themeFillTint="66"/>
          </w:tcPr>
          <w:p w14:paraId="6E41433F" w14:textId="77777777" w:rsidR="00A667ED" w:rsidRPr="00133C77" w:rsidRDefault="00A667ED" w:rsidP="00C56B3A">
            <w:pPr>
              <w:pStyle w:val="Table"/>
            </w:pPr>
          </w:p>
        </w:tc>
        <w:tc>
          <w:tcPr>
            <w:tcW w:w="2977" w:type="dxa"/>
            <w:shd w:val="clear" w:color="auto" w:fill="C5E0B3" w:themeFill="accent6" w:themeFillTint="66"/>
          </w:tcPr>
          <w:p w14:paraId="58BDC2C5" w14:textId="77777777" w:rsidR="00A667ED" w:rsidRPr="00563754" w:rsidRDefault="00A667ED" w:rsidP="00C56B3A">
            <w:pPr>
              <w:pStyle w:val="Table"/>
            </w:pPr>
            <w:r w:rsidRPr="00563754">
              <w:t xml:space="preserve">Azione di controllo </w:t>
            </w:r>
            <w:proofErr w:type="spellStart"/>
            <w:proofErr w:type="gramStart"/>
            <w:r w:rsidRPr="00563754">
              <w:t>LV.Verificare</w:t>
            </w:r>
            <w:proofErr w:type="spellEnd"/>
            <w:proofErr w:type="gramEnd"/>
            <w:r w:rsidRPr="00563754">
              <w:t xml:space="preserve"> che gli enti gestori di reti o opere destinate al pubblico rispettino il programma di risoluzione delle interferenze.</w:t>
            </w:r>
          </w:p>
        </w:tc>
        <w:tc>
          <w:tcPr>
            <w:tcW w:w="2835" w:type="dxa"/>
            <w:shd w:val="clear" w:color="auto" w:fill="C5E0B3" w:themeFill="accent6" w:themeFillTint="66"/>
          </w:tcPr>
          <w:p w14:paraId="02E5D537" w14:textId="77777777" w:rsidR="00A667ED" w:rsidRPr="00133C77" w:rsidRDefault="00A667ED" w:rsidP="00C56B3A">
            <w:pPr>
              <w:pStyle w:val="Table"/>
            </w:pPr>
          </w:p>
        </w:tc>
        <w:tc>
          <w:tcPr>
            <w:tcW w:w="2835" w:type="dxa"/>
            <w:shd w:val="clear" w:color="auto" w:fill="C5E0B3" w:themeFill="accent6" w:themeFillTint="66"/>
          </w:tcPr>
          <w:p w14:paraId="1B504FC6" w14:textId="77777777" w:rsidR="00A667ED" w:rsidRDefault="00A667ED" w:rsidP="00C56B3A">
            <w:pPr>
              <w:pStyle w:val="Table"/>
              <w:rPr>
                <w:noProof/>
              </w:rPr>
            </w:pPr>
            <w:r w:rsidRPr="00563754">
              <w:rPr>
                <w:b/>
                <w:bCs/>
              </w:rPr>
              <w:t>De Angelis</w:t>
            </w:r>
            <w:r>
              <w:t>:</w:t>
            </w:r>
            <w:r w:rsidRPr="00563754">
              <w:rPr>
                <w:noProof/>
              </w:rPr>
              <w:t xml:space="preserve"> Il </w:t>
            </w:r>
            <w:r>
              <w:rPr>
                <w:noProof/>
              </w:rPr>
              <w:t>progetto deve possedere un programma per la di risoluzione delle interferenze. questo deve essere chiaro, completo e fattibile, nei costi stabiliti.</w:t>
            </w:r>
          </w:p>
          <w:p w14:paraId="73111879" w14:textId="77777777" w:rsidR="00F029D5" w:rsidRDefault="00F029D5" w:rsidP="00F029D5">
            <w:pPr>
              <w:pStyle w:val="Table"/>
            </w:pPr>
            <w:r w:rsidRPr="00D32DF9">
              <w:rPr>
                <w:b/>
                <w:bCs/>
                <w:highlight w:val="yellow"/>
              </w:rPr>
              <w:t>De Angelis</w:t>
            </w:r>
          </w:p>
          <w:p w14:paraId="71E4C6FA" w14:textId="77777777" w:rsidR="00F029D5" w:rsidRPr="00BC286A" w:rsidRDefault="00F029D5" w:rsidP="00F029D5">
            <w:pPr>
              <w:pStyle w:val="Tablelist"/>
            </w:pPr>
          </w:p>
          <w:p w14:paraId="463143B2" w14:textId="66AD2423" w:rsidR="00F029D5" w:rsidRPr="00563754" w:rsidRDefault="00F029D5" w:rsidP="00C56B3A">
            <w:pPr>
              <w:pStyle w:val="Table"/>
            </w:pPr>
          </w:p>
        </w:tc>
      </w:tr>
      <w:tr w:rsidR="00A667ED" w:rsidRPr="004252FA" w14:paraId="60C27FEF" w14:textId="77777777" w:rsidTr="00F029D5">
        <w:tc>
          <w:tcPr>
            <w:tcW w:w="4536" w:type="dxa"/>
            <w:shd w:val="clear" w:color="auto" w:fill="FFFF00"/>
          </w:tcPr>
          <w:p w14:paraId="4E8A4647" w14:textId="77777777" w:rsidR="00A667ED" w:rsidRPr="00133C77" w:rsidRDefault="00A667ED" w:rsidP="00C56B3A">
            <w:pPr>
              <w:pStyle w:val="Table"/>
            </w:pPr>
            <w:r w:rsidRPr="00FF79EB">
              <w:t xml:space="preserve"> 7. Restano ferme le disposizioni vigenti che stabiliscono gli effetti dell’approvazione dei progetti ai fini urbanistici ed espropriativi, nonc</w:t>
            </w:r>
            <w:r>
              <w:t>hé</w:t>
            </w:r>
            <w:r w:rsidRPr="00FF79EB">
              <w:t xml:space="preserve"> l’applicazione della vigente disciplina in materia di valutazione di impatto ambientale.</w:t>
            </w:r>
          </w:p>
        </w:tc>
        <w:tc>
          <w:tcPr>
            <w:tcW w:w="1985" w:type="dxa"/>
            <w:shd w:val="clear" w:color="auto" w:fill="C5E0B3" w:themeFill="accent6" w:themeFillTint="66"/>
          </w:tcPr>
          <w:p w14:paraId="29B70050" w14:textId="77777777" w:rsidR="00A667ED" w:rsidRPr="00FF1D7A" w:rsidRDefault="00A667ED" w:rsidP="00C56B3A">
            <w:pPr>
              <w:pStyle w:val="Table"/>
            </w:pPr>
          </w:p>
        </w:tc>
        <w:tc>
          <w:tcPr>
            <w:tcW w:w="1985" w:type="dxa"/>
            <w:shd w:val="clear" w:color="auto" w:fill="C5E0B3" w:themeFill="accent6" w:themeFillTint="66"/>
          </w:tcPr>
          <w:p w14:paraId="6C93D3D4" w14:textId="77777777" w:rsidR="00A667ED" w:rsidRPr="00FF1D7A" w:rsidRDefault="00A667ED" w:rsidP="00C56B3A">
            <w:pPr>
              <w:pStyle w:val="Table"/>
            </w:pPr>
          </w:p>
        </w:tc>
        <w:tc>
          <w:tcPr>
            <w:tcW w:w="2410" w:type="dxa"/>
            <w:shd w:val="clear" w:color="auto" w:fill="C5E0B3" w:themeFill="accent6" w:themeFillTint="66"/>
          </w:tcPr>
          <w:p w14:paraId="7E3252E4" w14:textId="77777777" w:rsidR="00A667ED" w:rsidRPr="00FF1D7A" w:rsidRDefault="00A667ED" w:rsidP="00C56B3A">
            <w:pPr>
              <w:pStyle w:val="Table"/>
            </w:pPr>
            <w:r w:rsidRPr="00E51FE6">
              <w:rPr>
                <w:rFonts w:eastAsia="Arial Nova Cond Light"/>
              </w:rPr>
              <w:t>Controllare che il progetto rispetti le prescrizioni in vigore ai fini urbanistici, espropriativi e dell’impatto ambientale</w:t>
            </w:r>
          </w:p>
        </w:tc>
        <w:tc>
          <w:tcPr>
            <w:tcW w:w="2552" w:type="dxa"/>
            <w:shd w:val="clear" w:color="auto" w:fill="C5E0B3" w:themeFill="accent6" w:themeFillTint="66"/>
          </w:tcPr>
          <w:p w14:paraId="6BA2DDCD" w14:textId="77777777" w:rsidR="00A667ED" w:rsidRPr="00FF1D7A" w:rsidRDefault="00A667ED" w:rsidP="00C56B3A">
            <w:pPr>
              <w:pStyle w:val="Table"/>
              <w:rPr>
                <w:rFonts w:eastAsia="Calibri" w:cs="Arial"/>
              </w:rPr>
            </w:pPr>
            <w:r w:rsidRPr="51C1A529">
              <w:rPr>
                <w:rFonts w:eastAsiaTheme="minorEastAsia"/>
              </w:rPr>
              <w:t>individuare</w:t>
            </w:r>
            <w:r w:rsidRPr="35330A2E">
              <w:rPr>
                <w:rFonts w:eastAsiaTheme="minorEastAsia"/>
              </w:rPr>
              <w:t xml:space="preserve"> le disposizioni vigenti per l’approvazione di progetti ai fini urbanistici e espropriativi e verificare l’applicazione della vigente in materia di impatto ambientale.</w:t>
            </w:r>
          </w:p>
        </w:tc>
        <w:tc>
          <w:tcPr>
            <w:tcW w:w="2977" w:type="dxa"/>
            <w:shd w:val="clear" w:color="auto" w:fill="C5E0B3" w:themeFill="accent6" w:themeFillTint="66"/>
          </w:tcPr>
          <w:p w14:paraId="6223EDBE" w14:textId="77777777" w:rsidR="00A667ED" w:rsidRPr="00393140" w:rsidRDefault="00A667ED" w:rsidP="00C56B3A">
            <w:pPr>
              <w:pStyle w:val="Table"/>
              <w:rPr>
                <w:rFonts w:eastAsiaTheme="minorEastAsia"/>
              </w:rPr>
            </w:pPr>
            <w:r w:rsidRPr="00393140">
              <w:t xml:space="preserve">Azione di controllo </w:t>
            </w:r>
            <w:proofErr w:type="spellStart"/>
            <w:r w:rsidRPr="00393140">
              <w:t>LVI.Verifica</w:t>
            </w:r>
            <w:proofErr w:type="spellEnd"/>
            <w:r w:rsidRPr="00393140">
              <w:t xml:space="preserve"> presenza valutazione impatto ambientale e progetti conformi ai fini urbanistici ed espropriativi.</w:t>
            </w:r>
          </w:p>
        </w:tc>
        <w:tc>
          <w:tcPr>
            <w:tcW w:w="2835" w:type="dxa"/>
            <w:shd w:val="clear" w:color="auto" w:fill="C5E0B3" w:themeFill="accent6" w:themeFillTint="66"/>
          </w:tcPr>
          <w:p w14:paraId="17647DFF" w14:textId="77777777" w:rsidR="00A667ED" w:rsidRPr="00FF1D7A" w:rsidRDefault="00A667ED" w:rsidP="00C56B3A">
            <w:pPr>
              <w:pStyle w:val="Table"/>
            </w:pPr>
          </w:p>
        </w:tc>
        <w:tc>
          <w:tcPr>
            <w:tcW w:w="2835" w:type="dxa"/>
            <w:shd w:val="clear" w:color="auto" w:fill="C5E0B3" w:themeFill="accent6" w:themeFillTint="66"/>
          </w:tcPr>
          <w:p w14:paraId="417F5DC3" w14:textId="77777777" w:rsidR="00A667ED" w:rsidRDefault="00A667ED" w:rsidP="00C56B3A">
            <w:pPr>
              <w:pStyle w:val="Table"/>
            </w:pPr>
            <w:r w:rsidRPr="00393140">
              <w:rPr>
                <w:b/>
              </w:rPr>
              <w:t>De Angelis</w:t>
            </w:r>
            <w:r w:rsidRPr="00393140">
              <w:t>:</w:t>
            </w:r>
            <w:r w:rsidRPr="00393140">
              <w:br/>
            </w:r>
            <w:r>
              <w:t>Vedi prescrizioni 23.1.c circa la conformità alle norme urbanistiche</w:t>
            </w:r>
          </w:p>
          <w:p w14:paraId="05426FAA" w14:textId="1C74A234" w:rsidR="00F029D5" w:rsidRPr="007257A5" w:rsidRDefault="00F029D5" w:rsidP="00C56B3A">
            <w:pPr>
              <w:pStyle w:val="Table"/>
            </w:pPr>
          </w:p>
        </w:tc>
      </w:tr>
    </w:tbl>
    <w:p w14:paraId="7D9E07FE" w14:textId="77BB148B" w:rsidR="00DA3E1D" w:rsidRPr="00FF79EB" w:rsidRDefault="00DA3E1D" w:rsidP="00BA7FDB">
      <w:pPr>
        <w:rPr>
          <w:lang w:val="it-IT"/>
        </w:rPr>
      </w:pPr>
    </w:p>
    <w:sectPr w:rsidR="00DA3E1D" w:rsidRPr="00FF79EB" w:rsidSect="00E11CB0">
      <w:footerReference w:type="default" r:id="rId25"/>
      <w:pgSz w:w="23820" w:h="16840" w:orient="landscape"/>
      <w:pgMar w:top="1014" w:right="1048" w:bottom="969"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nrico De Angelis" w:date="2021-03-09T12:02:00Z" w:initials="EDA">
    <w:p w14:paraId="2719D59C" w14:textId="312CCCC8" w:rsidR="004252FA" w:rsidRPr="00D02332" w:rsidRDefault="004252FA">
      <w:pPr>
        <w:pStyle w:val="CommentText"/>
        <w:rPr>
          <w:lang w:val="it-IT"/>
        </w:rPr>
      </w:pPr>
      <w:r>
        <w:rPr>
          <w:rStyle w:val="CommentReference"/>
        </w:rPr>
        <w:annotationRef/>
      </w:r>
      <w:r w:rsidRPr="00D02332">
        <w:rPr>
          <w:noProof/>
          <w:lang w:val="it-IT"/>
        </w:rPr>
        <w:t xml:space="preserve">ll programma biennale non è di </w:t>
      </w:r>
      <w:r>
        <w:rPr>
          <w:noProof/>
          <w:lang w:val="it-IT"/>
        </w:rPr>
        <w:t>pertinenza della verifica dei progetti di LLPP</w:t>
      </w:r>
    </w:p>
  </w:comment>
  <w:comment w:id="1" w:author="Enrico De Angelis" w:date="2021-03-09T12:11:00Z" w:initials="EDA">
    <w:p w14:paraId="254D90EC" w14:textId="478FDD89" w:rsidR="004252FA" w:rsidRPr="006A78AD" w:rsidRDefault="004252FA">
      <w:pPr>
        <w:pStyle w:val="CommentText"/>
        <w:rPr>
          <w:lang w:val="it-IT"/>
        </w:rPr>
      </w:pPr>
      <w:r>
        <w:rPr>
          <w:rStyle w:val="CommentReference"/>
        </w:rPr>
        <w:annotationRef/>
      </w:r>
      <w:r w:rsidRPr="006A78AD">
        <w:rPr>
          <w:noProof/>
          <w:lang w:val="it-IT"/>
        </w:rPr>
        <w:t xml:space="preserve">la verifica del programma triennale non è </w:t>
      </w:r>
      <w:r>
        <w:rPr>
          <w:noProof/>
          <w:lang w:val="it-IT"/>
        </w:rPr>
        <w:t>compito del RUP o dell'ente ispettivo.</w:t>
      </w:r>
      <w:r w:rsidRPr="006A78AD">
        <w:rPr>
          <w:noProof/>
          <w:lang w:val="it-IT"/>
        </w:rPr>
        <w:t xml:space="preserve"> </w:t>
      </w:r>
    </w:p>
  </w:comment>
  <w:comment w:id="2" w:author="Corinne Jerinò" w:date="2021-03-09T21:35:00Z" w:initials="CJ">
    <w:p w14:paraId="15DA09CA" w14:textId="342A9EAE" w:rsidR="004252FA" w:rsidRPr="000C667D" w:rsidRDefault="004252FA">
      <w:pPr>
        <w:pStyle w:val="CommentText"/>
        <w:rPr>
          <w:lang w:val="it-IT"/>
        </w:rPr>
      </w:pPr>
      <w:r>
        <w:rPr>
          <w:rStyle w:val="CommentReference"/>
        </w:rPr>
        <w:annotationRef/>
      </w:r>
      <w:r w:rsidRPr="00FF79EB">
        <w:rPr>
          <w:lang w:val="it-IT"/>
        </w:rPr>
        <w:t>Il programma triennale non è oggetto di valutazione</w:t>
      </w:r>
    </w:p>
  </w:comment>
  <w:comment w:id="3" w:author="Corinne Jerinò" w:date="2021-03-09T21:34:00Z" w:initials="CJ">
    <w:p w14:paraId="20157F89" w14:textId="3A6DF06F" w:rsidR="004252FA" w:rsidRPr="000C667D" w:rsidRDefault="004252FA">
      <w:pPr>
        <w:pStyle w:val="CommentText"/>
        <w:rPr>
          <w:lang w:val="it-IT"/>
        </w:rPr>
      </w:pPr>
      <w:r>
        <w:rPr>
          <w:rStyle w:val="CommentReference"/>
        </w:rPr>
        <w:annotationRef/>
      </w:r>
      <w:r w:rsidRPr="00FF79EB">
        <w:rPr>
          <w:lang w:val="it-IT"/>
        </w:rPr>
        <w:t>Il programma triennale non è oggetto di valutazione</w:t>
      </w:r>
    </w:p>
  </w:comment>
  <w:comment w:id="4" w:author="Corinne Jerinò" w:date="2021-03-09T21:32:00Z" w:initials="CJ">
    <w:p w14:paraId="03066164" w14:textId="02A005DD" w:rsidR="004252FA" w:rsidRPr="000C667D" w:rsidRDefault="004252FA">
      <w:pPr>
        <w:pStyle w:val="CommentText"/>
        <w:rPr>
          <w:lang w:val="it-IT"/>
        </w:rPr>
      </w:pPr>
      <w:r>
        <w:rPr>
          <w:rStyle w:val="CommentReference"/>
        </w:rPr>
        <w:annotationRef/>
      </w:r>
      <w:r w:rsidRPr="00FF79EB">
        <w:rPr>
          <w:lang w:val="it-IT"/>
        </w:rPr>
        <w:t>Il programma triennale non è oggetto di valutazione</w:t>
      </w:r>
    </w:p>
  </w:comment>
  <w:comment w:id="5" w:author="Corinne Jerinò" w:date="2021-03-09T22:01:00Z" w:initials="CJ">
    <w:p w14:paraId="0CE7A8AD" w14:textId="3B6706E3" w:rsidR="004252FA" w:rsidRPr="00C17A2F" w:rsidRDefault="004252FA">
      <w:pPr>
        <w:pStyle w:val="CommentText"/>
        <w:rPr>
          <w:lang w:val="it-IT"/>
        </w:rPr>
      </w:pPr>
      <w:r>
        <w:rPr>
          <w:rStyle w:val="CommentReference"/>
        </w:rPr>
        <w:annotationRef/>
      </w:r>
      <w:r w:rsidRPr="00C17A2F">
        <w:rPr>
          <w:lang w:val="it-IT"/>
        </w:rPr>
        <w:t>Il comma non si focalizza su quanto scritto</w:t>
      </w:r>
    </w:p>
  </w:comment>
  <w:comment w:id="6" w:author="Adele D'Achille" w:date="2021-03-09T17:46:00Z" w:initials="AD">
    <w:p w14:paraId="4E7D13E8" w14:textId="73C357A8" w:rsidR="004252FA" w:rsidRPr="00605ECA" w:rsidRDefault="004252FA">
      <w:pPr>
        <w:pStyle w:val="CommentText"/>
        <w:rPr>
          <w:lang w:val="it-IT"/>
        </w:rPr>
      </w:pPr>
      <w:r>
        <w:rPr>
          <w:rStyle w:val="CommentReference"/>
        </w:rPr>
        <w:annotationRef/>
      </w:r>
      <w:r w:rsidRPr="00605ECA">
        <w:rPr>
          <w:lang w:val="it-IT"/>
        </w:rPr>
        <w:t>Non riguarda la</w:t>
      </w:r>
      <w:r>
        <w:rPr>
          <w:lang w:val="it-IT"/>
        </w:rPr>
        <w:t xml:space="preserve"> progettazione bensì la programmazione</w:t>
      </w:r>
    </w:p>
  </w:comment>
  <w:comment w:id="7" w:author="Enrico De Angelis" w:date="2021-03-14T11:56:00Z" w:initials="EDA">
    <w:p w14:paraId="73217FA9" w14:textId="2E7B1C98" w:rsidR="004252FA" w:rsidRPr="00E11CB0" w:rsidRDefault="004252FA">
      <w:pPr>
        <w:pStyle w:val="CommentText"/>
        <w:rPr>
          <w:lang w:val="it-IT"/>
        </w:rPr>
      </w:pPr>
      <w:r>
        <w:rPr>
          <w:rStyle w:val="CommentReference"/>
        </w:rPr>
        <w:annotationRef/>
      </w:r>
      <w:r w:rsidRPr="00E11CB0">
        <w:rPr>
          <w:lang w:val="it-IT"/>
        </w:rPr>
        <w:t>Ok</w:t>
      </w:r>
      <w:r>
        <w:rPr>
          <w:lang w:val="it-IT"/>
        </w:rPr>
        <w:t>|</w:t>
      </w:r>
    </w:p>
  </w:comment>
  <w:comment w:id="8" w:author="Matteo Ratti" w:date="2021-03-09T19:23:00Z" w:initials="MR">
    <w:p w14:paraId="53EE0493" w14:textId="6B91AD90" w:rsidR="004252FA" w:rsidRPr="00B9173B" w:rsidRDefault="004252FA">
      <w:pPr>
        <w:pStyle w:val="CommentText"/>
        <w:rPr>
          <w:lang w:val="it-IT"/>
        </w:rPr>
      </w:pPr>
      <w:r w:rsidRPr="00B9173B">
        <w:rPr>
          <w:lang w:val="it-IT"/>
        </w:rPr>
        <w:t>l'avvenuta pubblicazione e aggiornamento del programma biennale nonché del programma triennale non è competenza del RUP e non riguarda la parte progettuale</w:t>
      </w:r>
      <w:r>
        <w:rPr>
          <w:rStyle w:val="CommentReference"/>
        </w:rPr>
        <w:annotationRef/>
      </w:r>
    </w:p>
  </w:comment>
  <w:comment w:id="9" w:author="Enrico De Angelis" w:date="2021-03-14T11:56:00Z" w:initials="EDA">
    <w:p w14:paraId="44640F1D" w14:textId="36B905D5" w:rsidR="004252FA" w:rsidRPr="004C322E" w:rsidRDefault="004252FA">
      <w:pPr>
        <w:pStyle w:val="CommentText"/>
        <w:rPr>
          <w:lang w:val="it-IT"/>
        </w:rPr>
      </w:pPr>
      <w:r>
        <w:rPr>
          <w:rStyle w:val="CommentReference"/>
        </w:rPr>
        <w:annotationRef/>
      </w:r>
      <w:r w:rsidRPr="004C322E">
        <w:rPr>
          <w:lang w:val="it-IT"/>
        </w:rPr>
        <w:t>ok!</w:t>
      </w:r>
    </w:p>
  </w:comment>
  <w:comment w:id="10" w:author="Monica Michelucci" w:date="2021-03-09T15:55:00Z" w:initials="MM">
    <w:p w14:paraId="1018042B" w14:textId="6DFA184C" w:rsidR="004252FA" w:rsidRPr="00DF7F68" w:rsidRDefault="004252FA">
      <w:pPr>
        <w:pStyle w:val="CommentText"/>
        <w:rPr>
          <w:lang w:val="it-IT"/>
        </w:rPr>
      </w:pPr>
      <w:r>
        <w:rPr>
          <w:rStyle w:val="CommentReference"/>
        </w:rPr>
        <w:annotationRef/>
      </w:r>
      <w:r>
        <w:rPr>
          <w:noProof/>
          <w:lang w:val="it-IT"/>
        </w:rPr>
        <w:t>Considerare suddivisione in lotti e poi si cita (come spesso accade in questi articoli) la completezza delle informazioni (livello progettazione minimo e standard obblighi informativi)</w:t>
      </w:r>
    </w:p>
  </w:comment>
  <w:comment w:id="11" w:author="Giuseppe Nicoletti" w:date="2021-03-09T17:46:00Z" w:initials="GN">
    <w:p w14:paraId="2D7291D0" w14:textId="6718DA21" w:rsidR="004252FA" w:rsidRPr="0074337B" w:rsidRDefault="004252FA">
      <w:pPr>
        <w:pStyle w:val="CommentText"/>
        <w:rPr>
          <w:lang w:val="it-IT"/>
        </w:rPr>
      </w:pPr>
      <w:r>
        <w:rPr>
          <w:rStyle w:val="CommentReference"/>
        </w:rPr>
        <w:annotationRef/>
      </w:r>
      <w:r>
        <w:rPr>
          <w:noProof/>
          <w:lang w:val="it-IT"/>
        </w:rPr>
        <w:t>In questo comma non si fa riferimento all'accesibilità</w:t>
      </w:r>
    </w:p>
  </w:comment>
  <w:comment w:id="12" w:author="Matteo Vitelli" w:date="2021-03-09T16:19:00Z" w:initials="MV">
    <w:p w14:paraId="60935272" w14:textId="56D0B719" w:rsidR="004252FA" w:rsidRPr="00BB4CB2" w:rsidRDefault="004252FA">
      <w:pPr>
        <w:pStyle w:val="CommentText"/>
        <w:rPr>
          <w:lang w:val="it-IT"/>
        </w:rPr>
      </w:pPr>
      <w:r w:rsidRPr="00BB4CB2">
        <w:rPr>
          <w:lang w:val="it-IT"/>
        </w:rPr>
        <w:t>non sono gli elaborati grafici a dover rappresentare la razionalizzazione, ma è la razionalizzazione deve avvenire all'interno degli elaborati</w:t>
      </w:r>
      <w:r>
        <w:rPr>
          <w:rStyle w:val="CommentReference"/>
        </w:rPr>
        <w:annotationRef/>
      </w:r>
    </w:p>
  </w:comment>
  <w:comment w:id="13" w:author="Corinne Jerinò" w:date="2021-03-09T21:04:00Z" w:initials="CJ">
    <w:p w14:paraId="3758AA6D" w14:textId="14FB0B2F" w:rsidR="004252FA" w:rsidRPr="000C667D" w:rsidRDefault="004252FA">
      <w:pPr>
        <w:pStyle w:val="CommentText"/>
        <w:rPr>
          <w:lang w:val="it-IT"/>
        </w:rPr>
      </w:pPr>
      <w:r>
        <w:rPr>
          <w:rStyle w:val="CommentReference"/>
        </w:rPr>
        <w:annotationRef/>
      </w:r>
      <w:r w:rsidRPr="000C667D">
        <w:rPr>
          <w:lang w:val="it-IT"/>
        </w:rPr>
        <w:t>Poco chiaro il punto</w:t>
      </w:r>
    </w:p>
  </w:comment>
  <w:comment w:id="14" w:author="Corinne Jerinò" w:date="2021-03-09T21:04:00Z" w:initials="CJ">
    <w:p w14:paraId="2AA1C7F7" w14:textId="373996BD" w:rsidR="004252FA" w:rsidRPr="000C667D" w:rsidRDefault="004252FA">
      <w:pPr>
        <w:pStyle w:val="CommentText"/>
        <w:rPr>
          <w:lang w:val="it-IT"/>
        </w:rPr>
      </w:pPr>
      <w:r>
        <w:rPr>
          <w:rStyle w:val="CommentReference"/>
        </w:rPr>
        <w:annotationRef/>
      </w:r>
      <w:r w:rsidRPr="000C667D">
        <w:rPr>
          <w:lang w:val="it-IT"/>
        </w:rPr>
        <w:t>Riferimento al regolamento (strutture)</w:t>
      </w:r>
    </w:p>
  </w:comment>
  <w:comment w:id="15" w:author="Adele D'Achille" w:date="2021-03-09T18:29:00Z" w:initials="AD">
    <w:p w14:paraId="65FD1C42" w14:textId="5AF37073" w:rsidR="004252FA" w:rsidRPr="00D614A0" w:rsidRDefault="004252FA">
      <w:pPr>
        <w:pStyle w:val="CommentText"/>
        <w:rPr>
          <w:lang w:val="it-IT"/>
        </w:rPr>
      </w:pPr>
      <w:r>
        <w:rPr>
          <w:rStyle w:val="CommentReference"/>
        </w:rPr>
        <w:annotationRef/>
      </w:r>
      <w:r w:rsidRPr="00D614A0">
        <w:rPr>
          <w:lang w:val="it-IT"/>
        </w:rPr>
        <w:t>Anche se non</w:t>
      </w:r>
      <w:r>
        <w:rPr>
          <w:lang w:val="it-IT"/>
        </w:rPr>
        <w:t xml:space="preserve"> è rilevante ai fini della progettazione, il </w:t>
      </w:r>
      <w:proofErr w:type="spellStart"/>
      <w:r>
        <w:rPr>
          <w:lang w:val="it-IT"/>
        </w:rPr>
        <w:t>validatore</w:t>
      </w:r>
      <w:proofErr w:type="spellEnd"/>
      <w:r>
        <w:rPr>
          <w:lang w:val="it-IT"/>
        </w:rPr>
        <w:t xml:space="preserve"> non dovrebbe comunque verificare la presenza dell’autorizzazione?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19D59C" w15:done="0"/>
  <w15:commentEx w15:paraId="254D90EC" w15:done="0"/>
  <w15:commentEx w15:paraId="15DA09CA" w15:done="0"/>
  <w15:commentEx w15:paraId="20157F89" w15:done="0"/>
  <w15:commentEx w15:paraId="03066164" w15:done="0"/>
  <w15:commentEx w15:paraId="0CE7A8AD" w15:done="0"/>
  <w15:commentEx w15:paraId="4E7D13E8" w15:done="0"/>
  <w15:commentEx w15:paraId="73217FA9" w15:paraIdParent="4E7D13E8" w15:done="0"/>
  <w15:commentEx w15:paraId="53EE0493" w15:done="0"/>
  <w15:commentEx w15:paraId="44640F1D" w15:paraIdParent="53EE0493" w15:done="0"/>
  <w15:commentEx w15:paraId="1018042B" w15:done="0"/>
  <w15:commentEx w15:paraId="2D7291D0" w15:done="0"/>
  <w15:commentEx w15:paraId="60935272" w15:done="0"/>
  <w15:commentEx w15:paraId="3758AA6D" w15:done="0"/>
  <w15:commentEx w15:paraId="2AA1C7F7" w15:done="0"/>
  <w15:commentEx w15:paraId="65FD1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E270" w16cex:dateUtc="2021-03-09T11:02:00Z"/>
  <w16cex:commentExtensible w16cex:durableId="23F1E462" w16cex:dateUtc="2021-03-09T11:11:00Z"/>
  <w16cex:commentExtensible w16cex:durableId="23F2689D" w16cex:dateUtc="2021-03-09T20:35:00Z"/>
  <w16cex:commentExtensible w16cex:durableId="23F26872" w16cex:dateUtc="2021-03-09T20:34:00Z"/>
  <w16cex:commentExtensible w16cex:durableId="23F26807" w16cex:dateUtc="2021-03-09T20:32:00Z"/>
  <w16cex:commentExtensible w16cex:durableId="23F26EC3" w16cex:dateUtc="2021-03-09T21:01:00Z"/>
  <w16cex:commentExtensible w16cex:durableId="23F232DC" w16cex:dateUtc="2021-03-09T16:46:00Z"/>
  <w16cex:commentExtensible w16cex:durableId="23F87869" w16cex:dateUtc="2021-03-14T10:56:00Z"/>
  <w16cex:commentExtensible w16cex:durableId="7054A1EB" w16cex:dateUtc="2021-03-09T18:23:00Z"/>
  <w16cex:commentExtensible w16cex:durableId="23F87860" w16cex:dateUtc="2021-03-14T10:56:00Z"/>
  <w16cex:commentExtensible w16cex:durableId="23F218E1" w16cex:dateUtc="2021-03-09T14:55:00Z"/>
  <w16cex:commentExtensible w16cex:durableId="23F232DE" w16cex:dateUtc="2021-03-09T16:46:00Z"/>
  <w16cex:commentExtensible w16cex:durableId="23F21E91" w16cex:dateUtc="2021-03-09T15:19:00Z"/>
  <w16cex:commentExtensible w16cex:durableId="23F26173" w16cex:dateUtc="2021-03-09T20:04:00Z"/>
  <w16cex:commentExtensible w16cex:durableId="23F26152" w16cex:dateUtc="2021-03-09T20:04:00Z"/>
  <w16cex:commentExtensible w16cex:durableId="23F23D13" w16cex:dateUtc="2021-03-09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19D59C" w16cid:durableId="23F1E270"/>
  <w16cid:commentId w16cid:paraId="254D90EC" w16cid:durableId="23F1E462"/>
  <w16cid:commentId w16cid:paraId="15DA09CA" w16cid:durableId="23F2689D"/>
  <w16cid:commentId w16cid:paraId="20157F89" w16cid:durableId="23F26872"/>
  <w16cid:commentId w16cid:paraId="03066164" w16cid:durableId="23F26807"/>
  <w16cid:commentId w16cid:paraId="0CE7A8AD" w16cid:durableId="23F26EC3"/>
  <w16cid:commentId w16cid:paraId="4E7D13E8" w16cid:durableId="23F232DC"/>
  <w16cid:commentId w16cid:paraId="73217FA9" w16cid:durableId="23F87869"/>
  <w16cid:commentId w16cid:paraId="53EE0493" w16cid:durableId="7054A1EB"/>
  <w16cid:commentId w16cid:paraId="44640F1D" w16cid:durableId="23F87860"/>
  <w16cid:commentId w16cid:paraId="1018042B" w16cid:durableId="23F218E1"/>
  <w16cid:commentId w16cid:paraId="2D7291D0" w16cid:durableId="23F232DE"/>
  <w16cid:commentId w16cid:paraId="60935272" w16cid:durableId="23F21E91"/>
  <w16cid:commentId w16cid:paraId="3758AA6D" w16cid:durableId="23F26173"/>
  <w16cid:commentId w16cid:paraId="2AA1C7F7" w16cid:durableId="23F26152"/>
  <w16cid:commentId w16cid:paraId="65FD1C42" w16cid:durableId="23F23D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40896" w14:textId="77777777" w:rsidR="001240BA" w:rsidRDefault="001240BA">
      <w:r>
        <w:separator/>
      </w:r>
    </w:p>
  </w:endnote>
  <w:endnote w:type="continuationSeparator" w:id="0">
    <w:p w14:paraId="75454C02" w14:textId="77777777" w:rsidR="001240BA" w:rsidRDefault="001240BA">
      <w:r>
        <w:continuationSeparator/>
      </w:r>
    </w:p>
  </w:endnote>
  <w:endnote w:type="continuationNotice" w:id="1">
    <w:p w14:paraId="55E38609" w14:textId="77777777" w:rsidR="001240BA" w:rsidRDefault="00124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00000001" w:usb1="08070000" w:usb2="00000010" w:usb3="00000000" w:csb0="00020000" w:csb1="00000000"/>
  </w:font>
  <w:font w:name="Georgia">
    <w:altName w:val="________"/>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3F4A1" w14:textId="77777777" w:rsidR="004252FA" w:rsidRPr="008C24CB" w:rsidRDefault="004252FA">
    <w:pPr>
      <w:pStyle w:val="Footer"/>
      <w:rPr>
        <w:lang w:val="it-IT"/>
      </w:rPr>
    </w:pPr>
    <w:r>
      <w:rPr>
        <w:lang w:val="it-IT"/>
      </w:rPr>
      <w:t xml:space="preserve">pagina </w:t>
    </w:r>
    <w:r>
      <w:rPr>
        <w:lang w:val="it-IT"/>
      </w:rPr>
      <w:fldChar w:fldCharType="begin"/>
    </w:r>
    <w:r>
      <w:rPr>
        <w:lang w:val="it-IT"/>
      </w:rPr>
      <w:instrText xml:space="preserve"> PAGE  \* MERGEFORMAT </w:instrText>
    </w:r>
    <w:r>
      <w:rPr>
        <w:lang w:val="it-IT"/>
      </w:rPr>
      <w:fldChar w:fldCharType="separate"/>
    </w:r>
    <w:r>
      <w:rPr>
        <w:noProof/>
        <w:lang w:val="it-IT"/>
      </w:rPr>
      <w:t>1</w:t>
    </w:r>
    <w:r>
      <w:rPr>
        <w:lang w:val="it-IT"/>
      </w:rPr>
      <w:fldChar w:fldCharType="end"/>
    </w:r>
    <w:r>
      <w:rPr>
        <w:lang w:val="it-IT"/>
      </w:rPr>
      <w:t xml:space="preserve"> di </w:t>
    </w:r>
    <w:r>
      <w:rPr>
        <w:lang w:val="it-IT"/>
      </w:rPr>
      <w:fldChar w:fldCharType="begin"/>
    </w:r>
    <w:r>
      <w:rPr>
        <w:lang w:val="it-IT"/>
      </w:rPr>
      <w:instrText xml:space="preserve"> NUMPAGES  \* MERGEFORMAT </w:instrText>
    </w:r>
    <w:r>
      <w:rPr>
        <w:lang w:val="it-IT"/>
      </w:rPr>
      <w:fldChar w:fldCharType="separate"/>
    </w:r>
    <w:r>
      <w:rPr>
        <w:noProof/>
        <w:lang w:val="it-IT"/>
      </w:rPr>
      <w:t>3</w:t>
    </w:r>
    <w:r>
      <w:rPr>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E1F7A" w14:textId="77777777" w:rsidR="001240BA" w:rsidRDefault="001240BA">
      <w:r>
        <w:separator/>
      </w:r>
    </w:p>
  </w:footnote>
  <w:footnote w:type="continuationSeparator" w:id="0">
    <w:p w14:paraId="2505BA61" w14:textId="77777777" w:rsidR="001240BA" w:rsidRDefault="001240BA">
      <w:r>
        <w:continuationSeparator/>
      </w:r>
    </w:p>
  </w:footnote>
  <w:footnote w:type="continuationNotice" w:id="1">
    <w:p w14:paraId="14104E43" w14:textId="77777777" w:rsidR="001240BA" w:rsidRDefault="001240BA"/>
  </w:footnote>
  <w:footnote w:id="2">
    <w:p w14:paraId="7F4A3FCF" w14:textId="77777777" w:rsidR="00641CB5" w:rsidRDefault="00641CB5" w:rsidP="00641CB5">
      <w:pPr>
        <w:pStyle w:val="FootnoteText"/>
      </w:pPr>
      <w:r>
        <w:rPr>
          <w:rStyle w:val="FootnoteReference"/>
        </w:rPr>
        <w:footnoteRef/>
      </w:r>
      <w:r>
        <w:t xml:space="preserve"> </w:t>
      </w:r>
      <w:r>
        <w:tab/>
      </w:r>
      <w:r w:rsidRPr="005C2645">
        <w:rPr>
          <w:highlight w:val="yellow"/>
        </w:rPr>
        <w:t>Verificare!</w:t>
      </w:r>
    </w:p>
  </w:footnote>
  <w:footnote w:id="3">
    <w:p w14:paraId="4A6518D4" w14:textId="77777777" w:rsidR="004252FA" w:rsidRPr="005F3DA0" w:rsidRDefault="004252FA" w:rsidP="00B83084">
      <w:pPr>
        <w:pStyle w:val="FootnoteText"/>
      </w:pPr>
      <w:r w:rsidRPr="005F3DA0">
        <w:rPr>
          <w:rStyle w:val="FootnoteReference"/>
        </w:rPr>
        <w:footnoteRef/>
      </w:r>
      <w:r w:rsidRPr="005F3DA0">
        <w:t xml:space="preserve"> </w:t>
      </w:r>
      <w:r w:rsidRPr="008B47E3">
        <w:rPr>
          <w:rFonts w:eastAsia="Arial Nova Cond Light" w:cs="Arial Nova Cond Light"/>
        </w:rPr>
        <w:t>Legge 7 agosto 1990, n. 241</w:t>
      </w:r>
    </w:p>
  </w:footnote>
  <w:footnote w:id="4">
    <w:p w14:paraId="24BE08A5" w14:textId="77777777" w:rsidR="004252FA" w:rsidRPr="0088532C" w:rsidRDefault="004252FA" w:rsidP="00C341B0">
      <w:pPr>
        <w:pStyle w:val="FootnoteText"/>
      </w:pPr>
      <w:r w:rsidRPr="005F3DA0">
        <w:rPr>
          <w:rStyle w:val="FootnoteReference"/>
        </w:rPr>
        <w:footnoteRef/>
      </w:r>
      <w:r w:rsidRPr="005F3DA0">
        <w:t xml:space="preserve"> </w:t>
      </w:r>
      <w:r>
        <w:t>A</w:t>
      </w:r>
      <w:r w:rsidRPr="005F3DA0">
        <w:t>rticol</w:t>
      </w:r>
      <w:r>
        <w:t>o</w:t>
      </w:r>
      <w:r w:rsidRPr="005F3DA0">
        <w:t xml:space="preserve"> 14-bis della legge n. 241 del 1990</w:t>
      </w:r>
      <w:r w:rsidRPr="0088532C">
        <w:t xml:space="preserve"> </w:t>
      </w:r>
      <w:r w:rsidRPr="00646A59">
        <w:t>sul progetto di fattibilità</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0A7"/>
    <w:multiLevelType w:val="hybridMultilevel"/>
    <w:tmpl w:val="D1E02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F78"/>
    <w:multiLevelType w:val="hybridMultilevel"/>
    <w:tmpl w:val="E6140CB2"/>
    <w:lvl w:ilvl="0" w:tplc="7E8E85B8">
      <w:start w:val="1"/>
      <w:numFmt w:val="bullet"/>
      <w:pStyle w:val="Tablelis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17093"/>
    <w:multiLevelType w:val="hybridMultilevel"/>
    <w:tmpl w:val="A454AABC"/>
    <w:lvl w:ilvl="0" w:tplc="8610AAC4">
      <w:start w:val="1"/>
      <w:numFmt w:val="lowerLetter"/>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3" w15:restartNumberingAfterBreak="0">
    <w:nsid w:val="08A25FFF"/>
    <w:multiLevelType w:val="hybridMultilevel"/>
    <w:tmpl w:val="F2B6D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8B195B"/>
    <w:multiLevelType w:val="hybridMultilevel"/>
    <w:tmpl w:val="A1E0B0AA"/>
    <w:lvl w:ilvl="0" w:tplc="F5A0B328">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E3353A"/>
    <w:multiLevelType w:val="hybridMultilevel"/>
    <w:tmpl w:val="8536DB50"/>
    <w:lvl w:ilvl="0" w:tplc="1A78D0AC">
      <w:numFmt w:val="bullet"/>
      <w:lvlText w:val="-"/>
      <w:lvlJc w:val="left"/>
      <w:pPr>
        <w:ind w:left="720" w:hanging="360"/>
      </w:pPr>
      <w:rPr>
        <w:rFonts w:ascii="Arial Narrow" w:eastAsiaTheme="minorHAnsi" w:hAnsi="Arial Narrow"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606ECE"/>
    <w:multiLevelType w:val="hybridMultilevel"/>
    <w:tmpl w:val="377AA3F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19BC6B33"/>
    <w:multiLevelType w:val="hybridMultilevel"/>
    <w:tmpl w:val="14FE9A96"/>
    <w:lvl w:ilvl="0" w:tplc="B85048A4">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526527"/>
    <w:multiLevelType w:val="hybridMultilevel"/>
    <w:tmpl w:val="A7644A8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15:restartNumberingAfterBreak="0">
    <w:nsid w:val="2157516E"/>
    <w:multiLevelType w:val="hybridMultilevel"/>
    <w:tmpl w:val="42EE2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A538C"/>
    <w:multiLevelType w:val="hybridMultilevel"/>
    <w:tmpl w:val="E6944368"/>
    <w:lvl w:ilvl="0" w:tplc="39B8BD5C">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9C81E7F"/>
    <w:multiLevelType w:val="hybridMultilevel"/>
    <w:tmpl w:val="DAC0B832"/>
    <w:lvl w:ilvl="0" w:tplc="04100001">
      <w:start w:val="1"/>
      <w:numFmt w:val="bullet"/>
      <w:lvlText w:val=""/>
      <w:lvlJc w:val="left"/>
      <w:pPr>
        <w:ind w:left="1056"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ED721D"/>
    <w:multiLevelType w:val="hybridMultilevel"/>
    <w:tmpl w:val="255A51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CB00AD5"/>
    <w:multiLevelType w:val="hybridMultilevel"/>
    <w:tmpl w:val="FFFFFFFF"/>
    <w:lvl w:ilvl="0" w:tplc="8B70DCD2">
      <w:start w:val="1"/>
      <w:numFmt w:val="bullet"/>
      <w:lvlText w:val="-"/>
      <w:lvlJc w:val="left"/>
      <w:pPr>
        <w:ind w:left="720" w:hanging="360"/>
      </w:pPr>
      <w:rPr>
        <w:rFonts w:ascii="Calibri" w:hAnsi="Calibri" w:hint="default"/>
      </w:rPr>
    </w:lvl>
    <w:lvl w:ilvl="1" w:tplc="14265B38">
      <w:start w:val="1"/>
      <w:numFmt w:val="bullet"/>
      <w:lvlText w:val="o"/>
      <w:lvlJc w:val="left"/>
      <w:pPr>
        <w:ind w:left="1440" w:hanging="360"/>
      </w:pPr>
      <w:rPr>
        <w:rFonts w:ascii="Courier New" w:hAnsi="Courier New" w:hint="default"/>
      </w:rPr>
    </w:lvl>
    <w:lvl w:ilvl="2" w:tplc="0C240B82">
      <w:start w:val="1"/>
      <w:numFmt w:val="bullet"/>
      <w:lvlText w:val=""/>
      <w:lvlJc w:val="left"/>
      <w:pPr>
        <w:ind w:left="2160" w:hanging="360"/>
      </w:pPr>
      <w:rPr>
        <w:rFonts w:ascii="Wingdings" w:hAnsi="Wingdings" w:hint="default"/>
      </w:rPr>
    </w:lvl>
    <w:lvl w:ilvl="3" w:tplc="EC4A7A12">
      <w:start w:val="1"/>
      <w:numFmt w:val="bullet"/>
      <w:lvlText w:val=""/>
      <w:lvlJc w:val="left"/>
      <w:pPr>
        <w:ind w:left="2880" w:hanging="360"/>
      </w:pPr>
      <w:rPr>
        <w:rFonts w:ascii="Symbol" w:hAnsi="Symbol" w:hint="default"/>
      </w:rPr>
    </w:lvl>
    <w:lvl w:ilvl="4" w:tplc="81F89B46">
      <w:start w:val="1"/>
      <w:numFmt w:val="bullet"/>
      <w:lvlText w:val="o"/>
      <w:lvlJc w:val="left"/>
      <w:pPr>
        <w:ind w:left="3600" w:hanging="360"/>
      </w:pPr>
      <w:rPr>
        <w:rFonts w:ascii="Courier New" w:hAnsi="Courier New" w:hint="default"/>
      </w:rPr>
    </w:lvl>
    <w:lvl w:ilvl="5" w:tplc="351AB5E2">
      <w:start w:val="1"/>
      <w:numFmt w:val="bullet"/>
      <w:lvlText w:val=""/>
      <w:lvlJc w:val="left"/>
      <w:pPr>
        <w:ind w:left="4320" w:hanging="360"/>
      </w:pPr>
      <w:rPr>
        <w:rFonts w:ascii="Wingdings" w:hAnsi="Wingdings" w:hint="default"/>
      </w:rPr>
    </w:lvl>
    <w:lvl w:ilvl="6" w:tplc="4728593A">
      <w:start w:val="1"/>
      <w:numFmt w:val="bullet"/>
      <w:lvlText w:val=""/>
      <w:lvlJc w:val="left"/>
      <w:pPr>
        <w:ind w:left="5040" w:hanging="360"/>
      </w:pPr>
      <w:rPr>
        <w:rFonts w:ascii="Symbol" w:hAnsi="Symbol" w:hint="default"/>
      </w:rPr>
    </w:lvl>
    <w:lvl w:ilvl="7" w:tplc="9A80C21E">
      <w:start w:val="1"/>
      <w:numFmt w:val="bullet"/>
      <w:lvlText w:val="o"/>
      <w:lvlJc w:val="left"/>
      <w:pPr>
        <w:ind w:left="5760" w:hanging="360"/>
      </w:pPr>
      <w:rPr>
        <w:rFonts w:ascii="Courier New" w:hAnsi="Courier New" w:hint="default"/>
      </w:rPr>
    </w:lvl>
    <w:lvl w:ilvl="8" w:tplc="90F2FAE0">
      <w:start w:val="1"/>
      <w:numFmt w:val="bullet"/>
      <w:lvlText w:val=""/>
      <w:lvlJc w:val="left"/>
      <w:pPr>
        <w:ind w:left="6480" w:hanging="360"/>
      </w:pPr>
      <w:rPr>
        <w:rFonts w:ascii="Wingdings" w:hAnsi="Wingdings" w:hint="default"/>
      </w:rPr>
    </w:lvl>
  </w:abstractNum>
  <w:abstractNum w:abstractNumId="14" w15:restartNumberingAfterBreak="0">
    <w:nsid w:val="2ED9753A"/>
    <w:multiLevelType w:val="hybridMultilevel"/>
    <w:tmpl w:val="C8920A06"/>
    <w:lvl w:ilvl="0" w:tplc="D3DA0B82">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C56CD0"/>
    <w:multiLevelType w:val="hybridMultilevel"/>
    <w:tmpl w:val="39443D40"/>
    <w:lvl w:ilvl="0" w:tplc="8A24E6A8">
      <w:start w:val="1"/>
      <w:numFmt w:val="bullet"/>
      <w:pStyle w:val="ListParagraph"/>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77375"/>
    <w:multiLevelType w:val="hybridMultilevel"/>
    <w:tmpl w:val="26C80866"/>
    <w:lvl w:ilvl="0" w:tplc="1A78D0AC">
      <w:numFmt w:val="bullet"/>
      <w:lvlText w:val="-"/>
      <w:lvlJc w:val="left"/>
      <w:pPr>
        <w:ind w:left="720" w:hanging="360"/>
      </w:pPr>
      <w:rPr>
        <w:rFonts w:ascii="Arial Narrow" w:eastAsiaTheme="minorHAnsi" w:hAnsi="Arial Narrow"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7EF12BC"/>
    <w:multiLevelType w:val="hybridMultilevel"/>
    <w:tmpl w:val="775C8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E446B"/>
    <w:multiLevelType w:val="hybridMultilevel"/>
    <w:tmpl w:val="DBEC87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3F4460C0"/>
    <w:multiLevelType w:val="hybridMultilevel"/>
    <w:tmpl w:val="CFB25F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F987499"/>
    <w:multiLevelType w:val="hybridMultilevel"/>
    <w:tmpl w:val="C25A89F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1" w15:restartNumberingAfterBreak="0">
    <w:nsid w:val="3FB547D1"/>
    <w:multiLevelType w:val="hybridMultilevel"/>
    <w:tmpl w:val="250C9380"/>
    <w:lvl w:ilvl="0" w:tplc="F1443F48">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8C08A6"/>
    <w:multiLevelType w:val="hybridMultilevel"/>
    <w:tmpl w:val="72082BC2"/>
    <w:lvl w:ilvl="0" w:tplc="6CB84B70">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322107"/>
    <w:multiLevelType w:val="hybridMultilevel"/>
    <w:tmpl w:val="798A2BD4"/>
    <w:lvl w:ilvl="0" w:tplc="38243A14">
      <w:start w:val="1"/>
      <w:numFmt w:val="bullet"/>
      <w:lvlText w:val="-"/>
      <w:lvlJc w:val="left"/>
      <w:pPr>
        <w:ind w:left="720" w:hanging="360"/>
      </w:pPr>
      <w:rPr>
        <w:rFonts w:ascii="Arial Nova Cond Light" w:eastAsiaTheme="minorHAnsi" w:hAnsi="Arial Nova Cond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B9732CC"/>
    <w:multiLevelType w:val="hybridMultilevel"/>
    <w:tmpl w:val="E13083D4"/>
    <w:lvl w:ilvl="0" w:tplc="7FCAFE9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653991"/>
    <w:multiLevelType w:val="hybridMultilevel"/>
    <w:tmpl w:val="FFFFFFFF"/>
    <w:lvl w:ilvl="0" w:tplc="7C6CBCCE">
      <w:start w:val="1"/>
      <w:numFmt w:val="bullet"/>
      <w:lvlText w:val="-"/>
      <w:lvlJc w:val="left"/>
      <w:pPr>
        <w:ind w:left="720" w:hanging="360"/>
      </w:pPr>
      <w:rPr>
        <w:rFonts w:ascii="Calibri" w:hAnsi="Calibri" w:hint="default"/>
      </w:rPr>
    </w:lvl>
    <w:lvl w:ilvl="1" w:tplc="CE02BC20">
      <w:start w:val="1"/>
      <w:numFmt w:val="bullet"/>
      <w:lvlText w:val="o"/>
      <w:lvlJc w:val="left"/>
      <w:pPr>
        <w:ind w:left="1440" w:hanging="360"/>
      </w:pPr>
      <w:rPr>
        <w:rFonts w:ascii="Courier New" w:hAnsi="Courier New" w:hint="default"/>
      </w:rPr>
    </w:lvl>
    <w:lvl w:ilvl="2" w:tplc="CB0892EA">
      <w:start w:val="1"/>
      <w:numFmt w:val="bullet"/>
      <w:lvlText w:val=""/>
      <w:lvlJc w:val="left"/>
      <w:pPr>
        <w:ind w:left="2160" w:hanging="360"/>
      </w:pPr>
      <w:rPr>
        <w:rFonts w:ascii="Wingdings" w:hAnsi="Wingdings" w:hint="default"/>
      </w:rPr>
    </w:lvl>
    <w:lvl w:ilvl="3" w:tplc="7EAE4E0C">
      <w:start w:val="1"/>
      <w:numFmt w:val="bullet"/>
      <w:lvlText w:val=""/>
      <w:lvlJc w:val="left"/>
      <w:pPr>
        <w:ind w:left="2880" w:hanging="360"/>
      </w:pPr>
      <w:rPr>
        <w:rFonts w:ascii="Symbol" w:hAnsi="Symbol" w:hint="default"/>
      </w:rPr>
    </w:lvl>
    <w:lvl w:ilvl="4" w:tplc="995A8DA8">
      <w:start w:val="1"/>
      <w:numFmt w:val="bullet"/>
      <w:lvlText w:val="o"/>
      <w:lvlJc w:val="left"/>
      <w:pPr>
        <w:ind w:left="3600" w:hanging="360"/>
      </w:pPr>
      <w:rPr>
        <w:rFonts w:ascii="Courier New" w:hAnsi="Courier New" w:hint="default"/>
      </w:rPr>
    </w:lvl>
    <w:lvl w:ilvl="5" w:tplc="EC9EFBB8">
      <w:start w:val="1"/>
      <w:numFmt w:val="bullet"/>
      <w:lvlText w:val=""/>
      <w:lvlJc w:val="left"/>
      <w:pPr>
        <w:ind w:left="4320" w:hanging="360"/>
      </w:pPr>
      <w:rPr>
        <w:rFonts w:ascii="Wingdings" w:hAnsi="Wingdings" w:hint="default"/>
      </w:rPr>
    </w:lvl>
    <w:lvl w:ilvl="6" w:tplc="54BC29AE">
      <w:start w:val="1"/>
      <w:numFmt w:val="bullet"/>
      <w:lvlText w:val=""/>
      <w:lvlJc w:val="left"/>
      <w:pPr>
        <w:ind w:left="5040" w:hanging="360"/>
      </w:pPr>
      <w:rPr>
        <w:rFonts w:ascii="Symbol" w:hAnsi="Symbol" w:hint="default"/>
      </w:rPr>
    </w:lvl>
    <w:lvl w:ilvl="7" w:tplc="77706F32">
      <w:start w:val="1"/>
      <w:numFmt w:val="bullet"/>
      <w:lvlText w:val="o"/>
      <w:lvlJc w:val="left"/>
      <w:pPr>
        <w:ind w:left="5760" w:hanging="360"/>
      </w:pPr>
      <w:rPr>
        <w:rFonts w:ascii="Courier New" w:hAnsi="Courier New" w:hint="default"/>
      </w:rPr>
    </w:lvl>
    <w:lvl w:ilvl="8" w:tplc="3E84E154">
      <w:start w:val="1"/>
      <w:numFmt w:val="bullet"/>
      <w:lvlText w:val=""/>
      <w:lvlJc w:val="left"/>
      <w:pPr>
        <w:ind w:left="6480" w:hanging="360"/>
      </w:pPr>
      <w:rPr>
        <w:rFonts w:ascii="Wingdings" w:hAnsi="Wingdings" w:hint="default"/>
      </w:rPr>
    </w:lvl>
  </w:abstractNum>
  <w:abstractNum w:abstractNumId="26" w15:restartNumberingAfterBreak="0">
    <w:nsid w:val="4E776C36"/>
    <w:multiLevelType w:val="hybridMultilevel"/>
    <w:tmpl w:val="F80ECEB0"/>
    <w:lvl w:ilvl="0" w:tplc="1E9CD110">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732046"/>
    <w:multiLevelType w:val="hybridMultilevel"/>
    <w:tmpl w:val="A1304790"/>
    <w:lvl w:ilvl="0" w:tplc="1A78D0AC">
      <w:numFmt w:val="bullet"/>
      <w:lvlText w:val="-"/>
      <w:lvlJc w:val="left"/>
      <w:pPr>
        <w:ind w:left="754" w:hanging="360"/>
      </w:pPr>
      <w:rPr>
        <w:rFonts w:ascii="Arial Narrow" w:eastAsiaTheme="minorHAnsi" w:hAnsi="Arial Narrow" w:cstheme="minorHAnsi" w:hint="default"/>
      </w:rPr>
    </w:lvl>
    <w:lvl w:ilvl="1" w:tplc="04100003" w:tentative="1">
      <w:start w:val="1"/>
      <w:numFmt w:val="bullet"/>
      <w:lvlText w:val="o"/>
      <w:lvlJc w:val="left"/>
      <w:pPr>
        <w:ind w:left="1474" w:hanging="360"/>
      </w:pPr>
      <w:rPr>
        <w:rFonts w:ascii="Courier New" w:hAnsi="Courier New" w:cs="Courier New" w:hint="default"/>
      </w:rPr>
    </w:lvl>
    <w:lvl w:ilvl="2" w:tplc="04100005" w:tentative="1">
      <w:start w:val="1"/>
      <w:numFmt w:val="bullet"/>
      <w:lvlText w:val=""/>
      <w:lvlJc w:val="left"/>
      <w:pPr>
        <w:ind w:left="2194" w:hanging="360"/>
      </w:pPr>
      <w:rPr>
        <w:rFonts w:ascii="Wingdings" w:hAnsi="Wingdings" w:hint="default"/>
      </w:rPr>
    </w:lvl>
    <w:lvl w:ilvl="3" w:tplc="04100001" w:tentative="1">
      <w:start w:val="1"/>
      <w:numFmt w:val="bullet"/>
      <w:lvlText w:val=""/>
      <w:lvlJc w:val="left"/>
      <w:pPr>
        <w:ind w:left="2914" w:hanging="360"/>
      </w:pPr>
      <w:rPr>
        <w:rFonts w:ascii="Symbol" w:hAnsi="Symbol" w:hint="default"/>
      </w:rPr>
    </w:lvl>
    <w:lvl w:ilvl="4" w:tplc="04100003" w:tentative="1">
      <w:start w:val="1"/>
      <w:numFmt w:val="bullet"/>
      <w:lvlText w:val="o"/>
      <w:lvlJc w:val="left"/>
      <w:pPr>
        <w:ind w:left="3634" w:hanging="360"/>
      </w:pPr>
      <w:rPr>
        <w:rFonts w:ascii="Courier New" w:hAnsi="Courier New" w:cs="Courier New" w:hint="default"/>
      </w:rPr>
    </w:lvl>
    <w:lvl w:ilvl="5" w:tplc="04100005" w:tentative="1">
      <w:start w:val="1"/>
      <w:numFmt w:val="bullet"/>
      <w:lvlText w:val=""/>
      <w:lvlJc w:val="left"/>
      <w:pPr>
        <w:ind w:left="4354" w:hanging="360"/>
      </w:pPr>
      <w:rPr>
        <w:rFonts w:ascii="Wingdings" w:hAnsi="Wingdings" w:hint="default"/>
      </w:rPr>
    </w:lvl>
    <w:lvl w:ilvl="6" w:tplc="04100001" w:tentative="1">
      <w:start w:val="1"/>
      <w:numFmt w:val="bullet"/>
      <w:lvlText w:val=""/>
      <w:lvlJc w:val="left"/>
      <w:pPr>
        <w:ind w:left="5074" w:hanging="360"/>
      </w:pPr>
      <w:rPr>
        <w:rFonts w:ascii="Symbol" w:hAnsi="Symbol" w:hint="default"/>
      </w:rPr>
    </w:lvl>
    <w:lvl w:ilvl="7" w:tplc="04100003" w:tentative="1">
      <w:start w:val="1"/>
      <w:numFmt w:val="bullet"/>
      <w:lvlText w:val="o"/>
      <w:lvlJc w:val="left"/>
      <w:pPr>
        <w:ind w:left="5794" w:hanging="360"/>
      </w:pPr>
      <w:rPr>
        <w:rFonts w:ascii="Courier New" w:hAnsi="Courier New" w:cs="Courier New" w:hint="default"/>
      </w:rPr>
    </w:lvl>
    <w:lvl w:ilvl="8" w:tplc="04100005" w:tentative="1">
      <w:start w:val="1"/>
      <w:numFmt w:val="bullet"/>
      <w:lvlText w:val=""/>
      <w:lvlJc w:val="left"/>
      <w:pPr>
        <w:ind w:left="6514" w:hanging="360"/>
      </w:pPr>
      <w:rPr>
        <w:rFonts w:ascii="Wingdings" w:hAnsi="Wingdings" w:hint="default"/>
      </w:rPr>
    </w:lvl>
  </w:abstractNum>
  <w:abstractNum w:abstractNumId="28" w15:restartNumberingAfterBreak="0">
    <w:nsid w:val="516F5084"/>
    <w:multiLevelType w:val="hybridMultilevel"/>
    <w:tmpl w:val="3058FB96"/>
    <w:lvl w:ilvl="0" w:tplc="0D8C048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3EE0B7F"/>
    <w:multiLevelType w:val="hybridMultilevel"/>
    <w:tmpl w:val="FFFFFFFF"/>
    <w:lvl w:ilvl="0" w:tplc="7082CCBC">
      <w:start w:val="1"/>
      <w:numFmt w:val="bullet"/>
      <w:lvlText w:val=""/>
      <w:lvlJc w:val="left"/>
      <w:pPr>
        <w:ind w:left="720" w:hanging="360"/>
      </w:pPr>
      <w:rPr>
        <w:rFonts w:ascii="Symbol" w:hAnsi="Symbol" w:hint="default"/>
      </w:rPr>
    </w:lvl>
    <w:lvl w:ilvl="1" w:tplc="F53C87D2">
      <w:start w:val="1"/>
      <w:numFmt w:val="bullet"/>
      <w:lvlText w:val="o"/>
      <w:lvlJc w:val="left"/>
      <w:pPr>
        <w:ind w:left="1440" w:hanging="360"/>
      </w:pPr>
      <w:rPr>
        <w:rFonts w:ascii="Courier New" w:hAnsi="Courier New" w:hint="default"/>
      </w:rPr>
    </w:lvl>
    <w:lvl w:ilvl="2" w:tplc="FD1A6476">
      <w:start w:val="1"/>
      <w:numFmt w:val="bullet"/>
      <w:lvlText w:val=""/>
      <w:lvlJc w:val="left"/>
      <w:pPr>
        <w:ind w:left="2160" w:hanging="360"/>
      </w:pPr>
      <w:rPr>
        <w:rFonts w:ascii="Wingdings" w:hAnsi="Wingdings" w:hint="default"/>
      </w:rPr>
    </w:lvl>
    <w:lvl w:ilvl="3" w:tplc="9926CBF0">
      <w:start w:val="1"/>
      <w:numFmt w:val="bullet"/>
      <w:lvlText w:val=""/>
      <w:lvlJc w:val="left"/>
      <w:pPr>
        <w:ind w:left="2880" w:hanging="360"/>
      </w:pPr>
      <w:rPr>
        <w:rFonts w:ascii="Symbol" w:hAnsi="Symbol" w:hint="default"/>
      </w:rPr>
    </w:lvl>
    <w:lvl w:ilvl="4" w:tplc="678A8C58">
      <w:start w:val="1"/>
      <w:numFmt w:val="bullet"/>
      <w:lvlText w:val="o"/>
      <w:lvlJc w:val="left"/>
      <w:pPr>
        <w:ind w:left="3600" w:hanging="360"/>
      </w:pPr>
      <w:rPr>
        <w:rFonts w:ascii="Courier New" w:hAnsi="Courier New" w:hint="default"/>
      </w:rPr>
    </w:lvl>
    <w:lvl w:ilvl="5" w:tplc="9D0E8E52">
      <w:start w:val="1"/>
      <w:numFmt w:val="bullet"/>
      <w:lvlText w:val=""/>
      <w:lvlJc w:val="left"/>
      <w:pPr>
        <w:ind w:left="4320" w:hanging="360"/>
      </w:pPr>
      <w:rPr>
        <w:rFonts w:ascii="Wingdings" w:hAnsi="Wingdings" w:hint="default"/>
      </w:rPr>
    </w:lvl>
    <w:lvl w:ilvl="6" w:tplc="8566347C">
      <w:start w:val="1"/>
      <w:numFmt w:val="bullet"/>
      <w:lvlText w:val=""/>
      <w:lvlJc w:val="left"/>
      <w:pPr>
        <w:ind w:left="5040" w:hanging="360"/>
      </w:pPr>
      <w:rPr>
        <w:rFonts w:ascii="Symbol" w:hAnsi="Symbol" w:hint="default"/>
      </w:rPr>
    </w:lvl>
    <w:lvl w:ilvl="7" w:tplc="F9EC5B38">
      <w:start w:val="1"/>
      <w:numFmt w:val="bullet"/>
      <w:lvlText w:val="o"/>
      <w:lvlJc w:val="left"/>
      <w:pPr>
        <w:ind w:left="5760" w:hanging="360"/>
      </w:pPr>
      <w:rPr>
        <w:rFonts w:ascii="Courier New" w:hAnsi="Courier New" w:hint="default"/>
      </w:rPr>
    </w:lvl>
    <w:lvl w:ilvl="8" w:tplc="E39EE548">
      <w:start w:val="1"/>
      <w:numFmt w:val="bullet"/>
      <w:lvlText w:val=""/>
      <w:lvlJc w:val="left"/>
      <w:pPr>
        <w:ind w:left="6480" w:hanging="360"/>
      </w:pPr>
      <w:rPr>
        <w:rFonts w:ascii="Wingdings" w:hAnsi="Wingdings" w:hint="default"/>
      </w:rPr>
    </w:lvl>
  </w:abstractNum>
  <w:abstractNum w:abstractNumId="30" w15:restartNumberingAfterBreak="0">
    <w:nsid w:val="56930844"/>
    <w:multiLevelType w:val="hybridMultilevel"/>
    <w:tmpl w:val="FFFFFFFF"/>
    <w:lvl w:ilvl="0" w:tplc="747423FC">
      <w:start w:val="1"/>
      <w:numFmt w:val="bullet"/>
      <w:lvlText w:val="§"/>
      <w:lvlJc w:val="left"/>
      <w:pPr>
        <w:ind w:left="720" w:hanging="360"/>
      </w:pPr>
      <w:rPr>
        <w:rFonts w:ascii="Wingdings" w:hAnsi="Wingdings" w:hint="default"/>
      </w:rPr>
    </w:lvl>
    <w:lvl w:ilvl="1" w:tplc="EE62EA2C">
      <w:start w:val="1"/>
      <w:numFmt w:val="bullet"/>
      <w:lvlText w:val="-"/>
      <w:lvlJc w:val="left"/>
      <w:pPr>
        <w:ind w:left="1440" w:hanging="360"/>
      </w:pPr>
      <w:rPr>
        <w:rFonts w:ascii="Calibri" w:hAnsi="Calibri" w:hint="default"/>
      </w:rPr>
    </w:lvl>
    <w:lvl w:ilvl="2" w:tplc="5D76FF0C">
      <w:start w:val="1"/>
      <w:numFmt w:val="bullet"/>
      <w:lvlText w:val=""/>
      <w:lvlJc w:val="left"/>
      <w:pPr>
        <w:ind w:left="2160" w:hanging="360"/>
      </w:pPr>
      <w:rPr>
        <w:rFonts w:ascii="Wingdings" w:hAnsi="Wingdings" w:hint="default"/>
      </w:rPr>
    </w:lvl>
    <w:lvl w:ilvl="3" w:tplc="FFD2D3DC">
      <w:start w:val="1"/>
      <w:numFmt w:val="bullet"/>
      <w:lvlText w:val=""/>
      <w:lvlJc w:val="left"/>
      <w:pPr>
        <w:ind w:left="2880" w:hanging="360"/>
      </w:pPr>
      <w:rPr>
        <w:rFonts w:ascii="Symbol" w:hAnsi="Symbol" w:hint="default"/>
      </w:rPr>
    </w:lvl>
    <w:lvl w:ilvl="4" w:tplc="1D42E58A">
      <w:start w:val="1"/>
      <w:numFmt w:val="bullet"/>
      <w:lvlText w:val="o"/>
      <w:lvlJc w:val="left"/>
      <w:pPr>
        <w:ind w:left="3600" w:hanging="360"/>
      </w:pPr>
      <w:rPr>
        <w:rFonts w:ascii="Courier New" w:hAnsi="Courier New" w:hint="default"/>
      </w:rPr>
    </w:lvl>
    <w:lvl w:ilvl="5" w:tplc="66F07D16">
      <w:start w:val="1"/>
      <w:numFmt w:val="bullet"/>
      <w:lvlText w:val=""/>
      <w:lvlJc w:val="left"/>
      <w:pPr>
        <w:ind w:left="4320" w:hanging="360"/>
      </w:pPr>
      <w:rPr>
        <w:rFonts w:ascii="Wingdings" w:hAnsi="Wingdings" w:hint="default"/>
      </w:rPr>
    </w:lvl>
    <w:lvl w:ilvl="6" w:tplc="31FA9B58">
      <w:start w:val="1"/>
      <w:numFmt w:val="bullet"/>
      <w:lvlText w:val=""/>
      <w:lvlJc w:val="left"/>
      <w:pPr>
        <w:ind w:left="5040" w:hanging="360"/>
      </w:pPr>
      <w:rPr>
        <w:rFonts w:ascii="Symbol" w:hAnsi="Symbol" w:hint="default"/>
      </w:rPr>
    </w:lvl>
    <w:lvl w:ilvl="7" w:tplc="174E48BA">
      <w:start w:val="1"/>
      <w:numFmt w:val="bullet"/>
      <w:lvlText w:val="o"/>
      <w:lvlJc w:val="left"/>
      <w:pPr>
        <w:ind w:left="5760" w:hanging="360"/>
      </w:pPr>
      <w:rPr>
        <w:rFonts w:ascii="Courier New" w:hAnsi="Courier New" w:hint="default"/>
      </w:rPr>
    </w:lvl>
    <w:lvl w:ilvl="8" w:tplc="8362C4E4">
      <w:start w:val="1"/>
      <w:numFmt w:val="bullet"/>
      <w:lvlText w:val=""/>
      <w:lvlJc w:val="left"/>
      <w:pPr>
        <w:ind w:left="6480" w:hanging="360"/>
      </w:pPr>
      <w:rPr>
        <w:rFonts w:ascii="Wingdings" w:hAnsi="Wingdings" w:hint="default"/>
      </w:rPr>
    </w:lvl>
  </w:abstractNum>
  <w:abstractNum w:abstractNumId="31" w15:restartNumberingAfterBreak="0">
    <w:nsid w:val="57AE744A"/>
    <w:multiLevelType w:val="hybridMultilevel"/>
    <w:tmpl w:val="492811E8"/>
    <w:lvl w:ilvl="0" w:tplc="591E302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7DF5075"/>
    <w:multiLevelType w:val="hybridMultilevel"/>
    <w:tmpl w:val="FFFFFFFF"/>
    <w:lvl w:ilvl="0" w:tplc="D2FA4840">
      <w:start w:val="1"/>
      <w:numFmt w:val="bullet"/>
      <w:lvlText w:val="·"/>
      <w:lvlJc w:val="left"/>
      <w:pPr>
        <w:ind w:left="720" w:hanging="360"/>
      </w:pPr>
      <w:rPr>
        <w:rFonts w:ascii="Symbol" w:hAnsi="Symbol" w:hint="default"/>
      </w:rPr>
    </w:lvl>
    <w:lvl w:ilvl="1" w:tplc="191A4946">
      <w:start w:val="1"/>
      <w:numFmt w:val="bullet"/>
      <w:lvlText w:val="o"/>
      <w:lvlJc w:val="left"/>
      <w:pPr>
        <w:ind w:left="1440" w:hanging="360"/>
      </w:pPr>
      <w:rPr>
        <w:rFonts w:ascii="Courier New" w:hAnsi="Courier New" w:hint="default"/>
      </w:rPr>
    </w:lvl>
    <w:lvl w:ilvl="2" w:tplc="90E881F8">
      <w:start w:val="1"/>
      <w:numFmt w:val="bullet"/>
      <w:lvlText w:val=""/>
      <w:lvlJc w:val="left"/>
      <w:pPr>
        <w:ind w:left="2160" w:hanging="360"/>
      </w:pPr>
      <w:rPr>
        <w:rFonts w:ascii="Wingdings" w:hAnsi="Wingdings" w:hint="default"/>
      </w:rPr>
    </w:lvl>
    <w:lvl w:ilvl="3" w:tplc="827EAFA2">
      <w:start w:val="1"/>
      <w:numFmt w:val="bullet"/>
      <w:lvlText w:val=""/>
      <w:lvlJc w:val="left"/>
      <w:pPr>
        <w:ind w:left="2880" w:hanging="360"/>
      </w:pPr>
      <w:rPr>
        <w:rFonts w:ascii="Symbol" w:hAnsi="Symbol" w:hint="default"/>
      </w:rPr>
    </w:lvl>
    <w:lvl w:ilvl="4" w:tplc="9076A274">
      <w:start w:val="1"/>
      <w:numFmt w:val="bullet"/>
      <w:lvlText w:val="o"/>
      <w:lvlJc w:val="left"/>
      <w:pPr>
        <w:ind w:left="3600" w:hanging="360"/>
      </w:pPr>
      <w:rPr>
        <w:rFonts w:ascii="Courier New" w:hAnsi="Courier New" w:hint="default"/>
      </w:rPr>
    </w:lvl>
    <w:lvl w:ilvl="5" w:tplc="AC0018EA">
      <w:start w:val="1"/>
      <w:numFmt w:val="bullet"/>
      <w:lvlText w:val=""/>
      <w:lvlJc w:val="left"/>
      <w:pPr>
        <w:ind w:left="4320" w:hanging="360"/>
      </w:pPr>
      <w:rPr>
        <w:rFonts w:ascii="Wingdings" w:hAnsi="Wingdings" w:hint="default"/>
      </w:rPr>
    </w:lvl>
    <w:lvl w:ilvl="6" w:tplc="1390F8B4">
      <w:start w:val="1"/>
      <w:numFmt w:val="bullet"/>
      <w:lvlText w:val=""/>
      <w:lvlJc w:val="left"/>
      <w:pPr>
        <w:ind w:left="5040" w:hanging="360"/>
      </w:pPr>
      <w:rPr>
        <w:rFonts w:ascii="Symbol" w:hAnsi="Symbol" w:hint="default"/>
      </w:rPr>
    </w:lvl>
    <w:lvl w:ilvl="7" w:tplc="AF5021D8">
      <w:start w:val="1"/>
      <w:numFmt w:val="bullet"/>
      <w:lvlText w:val="o"/>
      <w:lvlJc w:val="left"/>
      <w:pPr>
        <w:ind w:left="5760" w:hanging="360"/>
      </w:pPr>
      <w:rPr>
        <w:rFonts w:ascii="Courier New" w:hAnsi="Courier New" w:hint="default"/>
      </w:rPr>
    </w:lvl>
    <w:lvl w:ilvl="8" w:tplc="BBAEA0AE">
      <w:start w:val="1"/>
      <w:numFmt w:val="bullet"/>
      <w:lvlText w:val=""/>
      <w:lvlJc w:val="left"/>
      <w:pPr>
        <w:ind w:left="6480" w:hanging="360"/>
      </w:pPr>
      <w:rPr>
        <w:rFonts w:ascii="Wingdings" w:hAnsi="Wingdings" w:hint="default"/>
      </w:rPr>
    </w:lvl>
  </w:abstractNum>
  <w:abstractNum w:abstractNumId="33" w15:restartNumberingAfterBreak="0">
    <w:nsid w:val="57E528AD"/>
    <w:multiLevelType w:val="hybridMultilevel"/>
    <w:tmpl w:val="FFFFFFFF"/>
    <w:lvl w:ilvl="0" w:tplc="7A129D76">
      <w:start w:val="1"/>
      <w:numFmt w:val="bullet"/>
      <w:lvlText w:val=""/>
      <w:lvlJc w:val="left"/>
      <w:pPr>
        <w:ind w:left="720" w:hanging="360"/>
      </w:pPr>
      <w:rPr>
        <w:rFonts w:ascii="Symbol" w:hAnsi="Symbol" w:hint="default"/>
      </w:rPr>
    </w:lvl>
    <w:lvl w:ilvl="1" w:tplc="1EFC112A">
      <w:start w:val="1"/>
      <w:numFmt w:val="bullet"/>
      <w:lvlText w:val="o"/>
      <w:lvlJc w:val="left"/>
      <w:pPr>
        <w:ind w:left="1440" w:hanging="360"/>
      </w:pPr>
      <w:rPr>
        <w:rFonts w:ascii="Courier New" w:hAnsi="Courier New" w:hint="default"/>
      </w:rPr>
    </w:lvl>
    <w:lvl w:ilvl="2" w:tplc="D320163C">
      <w:start w:val="1"/>
      <w:numFmt w:val="bullet"/>
      <w:lvlText w:val=""/>
      <w:lvlJc w:val="left"/>
      <w:pPr>
        <w:ind w:left="2160" w:hanging="360"/>
      </w:pPr>
      <w:rPr>
        <w:rFonts w:ascii="Wingdings" w:hAnsi="Wingdings" w:hint="default"/>
      </w:rPr>
    </w:lvl>
    <w:lvl w:ilvl="3" w:tplc="44584D96">
      <w:start w:val="1"/>
      <w:numFmt w:val="bullet"/>
      <w:lvlText w:val=""/>
      <w:lvlJc w:val="left"/>
      <w:pPr>
        <w:ind w:left="2880" w:hanging="360"/>
      </w:pPr>
      <w:rPr>
        <w:rFonts w:ascii="Symbol" w:hAnsi="Symbol" w:hint="default"/>
      </w:rPr>
    </w:lvl>
    <w:lvl w:ilvl="4" w:tplc="E36EA3B2">
      <w:start w:val="1"/>
      <w:numFmt w:val="bullet"/>
      <w:lvlText w:val="o"/>
      <w:lvlJc w:val="left"/>
      <w:pPr>
        <w:ind w:left="3600" w:hanging="360"/>
      </w:pPr>
      <w:rPr>
        <w:rFonts w:ascii="Courier New" w:hAnsi="Courier New" w:hint="default"/>
      </w:rPr>
    </w:lvl>
    <w:lvl w:ilvl="5" w:tplc="87E8739E">
      <w:start w:val="1"/>
      <w:numFmt w:val="bullet"/>
      <w:lvlText w:val=""/>
      <w:lvlJc w:val="left"/>
      <w:pPr>
        <w:ind w:left="4320" w:hanging="360"/>
      </w:pPr>
      <w:rPr>
        <w:rFonts w:ascii="Wingdings" w:hAnsi="Wingdings" w:hint="default"/>
      </w:rPr>
    </w:lvl>
    <w:lvl w:ilvl="6" w:tplc="E7F2EFFE">
      <w:start w:val="1"/>
      <w:numFmt w:val="bullet"/>
      <w:lvlText w:val=""/>
      <w:lvlJc w:val="left"/>
      <w:pPr>
        <w:ind w:left="5040" w:hanging="360"/>
      </w:pPr>
      <w:rPr>
        <w:rFonts w:ascii="Symbol" w:hAnsi="Symbol" w:hint="default"/>
      </w:rPr>
    </w:lvl>
    <w:lvl w:ilvl="7" w:tplc="68A4EF9E">
      <w:start w:val="1"/>
      <w:numFmt w:val="bullet"/>
      <w:lvlText w:val="o"/>
      <w:lvlJc w:val="left"/>
      <w:pPr>
        <w:ind w:left="5760" w:hanging="360"/>
      </w:pPr>
      <w:rPr>
        <w:rFonts w:ascii="Courier New" w:hAnsi="Courier New" w:hint="default"/>
      </w:rPr>
    </w:lvl>
    <w:lvl w:ilvl="8" w:tplc="2D84A8F8">
      <w:start w:val="1"/>
      <w:numFmt w:val="bullet"/>
      <w:lvlText w:val=""/>
      <w:lvlJc w:val="left"/>
      <w:pPr>
        <w:ind w:left="6480" w:hanging="360"/>
      </w:pPr>
      <w:rPr>
        <w:rFonts w:ascii="Wingdings" w:hAnsi="Wingdings" w:hint="default"/>
      </w:rPr>
    </w:lvl>
  </w:abstractNum>
  <w:abstractNum w:abstractNumId="34" w15:restartNumberingAfterBreak="0">
    <w:nsid w:val="5AF95DAB"/>
    <w:multiLevelType w:val="hybridMultilevel"/>
    <w:tmpl w:val="FFFFFFFF"/>
    <w:lvl w:ilvl="0" w:tplc="4F141274">
      <w:start w:val="1"/>
      <w:numFmt w:val="bullet"/>
      <w:lvlText w:val=""/>
      <w:lvlJc w:val="left"/>
      <w:pPr>
        <w:ind w:left="720" w:hanging="360"/>
      </w:pPr>
      <w:rPr>
        <w:rFonts w:ascii="Symbol" w:hAnsi="Symbol" w:hint="default"/>
      </w:rPr>
    </w:lvl>
    <w:lvl w:ilvl="1" w:tplc="2C2E265A">
      <w:start w:val="1"/>
      <w:numFmt w:val="bullet"/>
      <w:lvlText w:val="o"/>
      <w:lvlJc w:val="left"/>
      <w:pPr>
        <w:ind w:left="1440" w:hanging="360"/>
      </w:pPr>
      <w:rPr>
        <w:rFonts w:ascii="Courier New" w:hAnsi="Courier New" w:hint="default"/>
      </w:rPr>
    </w:lvl>
    <w:lvl w:ilvl="2" w:tplc="8E02570A">
      <w:start w:val="1"/>
      <w:numFmt w:val="bullet"/>
      <w:lvlText w:val=""/>
      <w:lvlJc w:val="left"/>
      <w:pPr>
        <w:ind w:left="2160" w:hanging="360"/>
      </w:pPr>
      <w:rPr>
        <w:rFonts w:ascii="Wingdings" w:hAnsi="Wingdings" w:hint="default"/>
      </w:rPr>
    </w:lvl>
    <w:lvl w:ilvl="3" w:tplc="84ECB4F4">
      <w:start w:val="1"/>
      <w:numFmt w:val="bullet"/>
      <w:lvlText w:val=""/>
      <w:lvlJc w:val="left"/>
      <w:pPr>
        <w:ind w:left="2880" w:hanging="360"/>
      </w:pPr>
      <w:rPr>
        <w:rFonts w:ascii="Symbol" w:hAnsi="Symbol" w:hint="default"/>
      </w:rPr>
    </w:lvl>
    <w:lvl w:ilvl="4" w:tplc="69F8B0BC">
      <w:start w:val="1"/>
      <w:numFmt w:val="bullet"/>
      <w:lvlText w:val="o"/>
      <w:lvlJc w:val="left"/>
      <w:pPr>
        <w:ind w:left="3600" w:hanging="360"/>
      </w:pPr>
      <w:rPr>
        <w:rFonts w:ascii="Courier New" w:hAnsi="Courier New" w:hint="default"/>
      </w:rPr>
    </w:lvl>
    <w:lvl w:ilvl="5" w:tplc="8E1A01F0">
      <w:start w:val="1"/>
      <w:numFmt w:val="bullet"/>
      <w:lvlText w:val=""/>
      <w:lvlJc w:val="left"/>
      <w:pPr>
        <w:ind w:left="4320" w:hanging="360"/>
      </w:pPr>
      <w:rPr>
        <w:rFonts w:ascii="Wingdings" w:hAnsi="Wingdings" w:hint="default"/>
      </w:rPr>
    </w:lvl>
    <w:lvl w:ilvl="6" w:tplc="93BC3574">
      <w:start w:val="1"/>
      <w:numFmt w:val="bullet"/>
      <w:lvlText w:val=""/>
      <w:lvlJc w:val="left"/>
      <w:pPr>
        <w:ind w:left="5040" w:hanging="360"/>
      </w:pPr>
      <w:rPr>
        <w:rFonts w:ascii="Symbol" w:hAnsi="Symbol" w:hint="default"/>
      </w:rPr>
    </w:lvl>
    <w:lvl w:ilvl="7" w:tplc="05A4CDE4">
      <w:start w:val="1"/>
      <w:numFmt w:val="bullet"/>
      <w:lvlText w:val="o"/>
      <w:lvlJc w:val="left"/>
      <w:pPr>
        <w:ind w:left="5760" w:hanging="360"/>
      </w:pPr>
      <w:rPr>
        <w:rFonts w:ascii="Courier New" w:hAnsi="Courier New" w:hint="default"/>
      </w:rPr>
    </w:lvl>
    <w:lvl w:ilvl="8" w:tplc="43C0892A">
      <w:start w:val="1"/>
      <w:numFmt w:val="bullet"/>
      <w:lvlText w:val=""/>
      <w:lvlJc w:val="left"/>
      <w:pPr>
        <w:ind w:left="6480" w:hanging="360"/>
      </w:pPr>
      <w:rPr>
        <w:rFonts w:ascii="Wingdings" w:hAnsi="Wingdings" w:hint="default"/>
      </w:rPr>
    </w:lvl>
  </w:abstractNum>
  <w:abstractNum w:abstractNumId="35" w15:restartNumberingAfterBreak="0">
    <w:nsid w:val="5BFB7807"/>
    <w:multiLevelType w:val="hybridMultilevel"/>
    <w:tmpl w:val="FFFFFFFF"/>
    <w:lvl w:ilvl="0" w:tplc="EE3E6668">
      <w:start w:val="1"/>
      <w:numFmt w:val="bullet"/>
      <w:lvlText w:val="-"/>
      <w:lvlJc w:val="left"/>
      <w:pPr>
        <w:ind w:left="720" w:hanging="360"/>
      </w:pPr>
      <w:rPr>
        <w:rFonts w:ascii="Calibri" w:hAnsi="Calibri" w:hint="default"/>
      </w:rPr>
    </w:lvl>
    <w:lvl w:ilvl="1" w:tplc="FC62FB7A">
      <w:start w:val="1"/>
      <w:numFmt w:val="bullet"/>
      <w:lvlText w:val="o"/>
      <w:lvlJc w:val="left"/>
      <w:pPr>
        <w:ind w:left="1440" w:hanging="360"/>
      </w:pPr>
      <w:rPr>
        <w:rFonts w:ascii="Courier New" w:hAnsi="Courier New" w:hint="default"/>
      </w:rPr>
    </w:lvl>
    <w:lvl w:ilvl="2" w:tplc="21E492F0">
      <w:start w:val="1"/>
      <w:numFmt w:val="bullet"/>
      <w:lvlText w:val=""/>
      <w:lvlJc w:val="left"/>
      <w:pPr>
        <w:ind w:left="2160" w:hanging="360"/>
      </w:pPr>
      <w:rPr>
        <w:rFonts w:ascii="Wingdings" w:hAnsi="Wingdings" w:hint="default"/>
      </w:rPr>
    </w:lvl>
    <w:lvl w:ilvl="3" w:tplc="7350645C">
      <w:start w:val="1"/>
      <w:numFmt w:val="bullet"/>
      <w:lvlText w:val=""/>
      <w:lvlJc w:val="left"/>
      <w:pPr>
        <w:ind w:left="2880" w:hanging="360"/>
      </w:pPr>
      <w:rPr>
        <w:rFonts w:ascii="Symbol" w:hAnsi="Symbol" w:hint="default"/>
      </w:rPr>
    </w:lvl>
    <w:lvl w:ilvl="4" w:tplc="A24CCAE4">
      <w:start w:val="1"/>
      <w:numFmt w:val="bullet"/>
      <w:lvlText w:val="o"/>
      <w:lvlJc w:val="left"/>
      <w:pPr>
        <w:ind w:left="3600" w:hanging="360"/>
      </w:pPr>
      <w:rPr>
        <w:rFonts w:ascii="Courier New" w:hAnsi="Courier New" w:hint="default"/>
      </w:rPr>
    </w:lvl>
    <w:lvl w:ilvl="5" w:tplc="0186C08E">
      <w:start w:val="1"/>
      <w:numFmt w:val="bullet"/>
      <w:lvlText w:val=""/>
      <w:lvlJc w:val="left"/>
      <w:pPr>
        <w:ind w:left="4320" w:hanging="360"/>
      </w:pPr>
      <w:rPr>
        <w:rFonts w:ascii="Wingdings" w:hAnsi="Wingdings" w:hint="default"/>
      </w:rPr>
    </w:lvl>
    <w:lvl w:ilvl="6" w:tplc="B1383E58">
      <w:start w:val="1"/>
      <w:numFmt w:val="bullet"/>
      <w:lvlText w:val=""/>
      <w:lvlJc w:val="left"/>
      <w:pPr>
        <w:ind w:left="5040" w:hanging="360"/>
      </w:pPr>
      <w:rPr>
        <w:rFonts w:ascii="Symbol" w:hAnsi="Symbol" w:hint="default"/>
      </w:rPr>
    </w:lvl>
    <w:lvl w:ilvl="7" w:tplc="16F626BA">
      <w:start w:val="1"/>
      <w:numFmt w:val="bullet"/>
      <w:lvlText w:val="o"/>
      <w:lvlJc w:val="left"/>
      <w:pPr>
        <w:ind w:left="5760" w:hanging="360"/>
      </w:pPr>
      <w:rPr>
        <w:rFonts w:ascii="Courier New" w:hAnsi="Courier New" w:hint="default"/>
      </w:rPr>
    </w:lvl>
    <w:lvl w:ilvl="8" w:tplc="03ECB0E6">
      <w:start w:val="1"/>
      <w:numFmt w:val="bullet"/>
      <w:lvlText w:val=""/>
      <w:lvlJc w:val="left"/>
      <w:pPr>
        <w:ind w:left="6480" w:hanging="360"/>
      </w:pPr>
      <w:rPr>
        <w:rFonts w:ascii="Wingdings" w:hAnsi="Wingdings" w:hint="default"/>
      </w:rPr>
    </w:lvl>
  </w:abstractNum>
  <w:abstractNum w:abstractNumId="36" w15:restartNumberingAfterBreak="0">
    <w:nsid w:val="5CB85BD4"/>
    <w:multiLevelType w:val="hybridMultilevel"/>
    <w:tmpl w:val="46126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FB587D"/>
    <w:multiLevelType w:val="hybridMultilevel"/>
    <w:tmpl w:val="B38EE10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8" w15:restartNumberingAfterBreak="0">
    <w:nsid w:val="5DA311D2"/>
    <w:multiLevelType w:val="hybridMultilevel"/>
    <w:tmpl w:val="FFFFFFFF"/>
    <w:lvl w:ilvl="0" w:tplc="D5001704">
      <w:start w:val="1"/>
      <w:numFmt w:val="bullet"/>
      <w:lvlText w:val=""/>
      <w:lvlJc w:val="left"/>
      <w:pPr>
        <w:ind w:left="720" w:hanging="360"/>
      </w:pPr>
      <w:rPr>
        <w:rFonts w:ascii="Symbol" w:hAnsi="Symbol" w:hint="default"/>
      </w:rPr>
    </w:lvl>
    <w:lvl w:ilvl="1" w:tplc="4C88639E">
      <w:start w:val="1"/>
      <w:numFmt w:val="bullet"/>
      <w:lvlText w:val="o"/>
      <w:lvlJc w:val="left"/>
      <w:pPr>
        <w:ind w:left="1440" w:hanging="360"/>
      </w:pPr>
      <w:rPr>
        <w:rFonts w:ascii="Courier New" w:hAnsi="Courier New" w:hint="default"/>
      </w:rPr>
    </w:lvl>
    <w:lvl w:ilvl="2" w:tplc="3E6066DA">
      <w:start w:val="1"/>
      <w:numFmt w:val="bullet"/>
      <w:lvlText w:val=""/>
      <w:lvlJc w:val="left"/>
      <w:pPr>
        <w:ind w:left="2160" w:hanging="360"/>
      </w:pPr>
      <w:rPr>
        <w:rFonts w:ascii="Wingdings" w:hAnsi="Wingdings" w:hint="default"/>
      </w:rPr>
    </w:lvl>
    <w:lvl w:ilvl="3" w:tplc="28989220">
      <w:start w:val="1"/>
      <w:numFmt w:val="bullet"/>
      <w:lvlText w:val=""/>
      <w:lvlJc w:val="left"/>
      <w:pPr>
        <w:ind w:left="2880" w:hanging="360"/>
      </w:pPr>
      <w:rPr>
        <w:rFonts w:ascii="Symbol" w:hAnsi="Symbol" w:hint="default"/>
      </w:rPr>
    </w:lvl>
    <w:lvl w:ilvl="4" w:tplc="7ECE1D82">
      <w:start w:val="1"/>
      <w:numFmt w:val="bullet"/>
      <w:lvlText w:val="o"/>
      <w:lvlJc w:val="left"/>
      <w:pPr>
        <w:ind w:left="3600" w:hanging="360"/>
      </w:pPr>
      <w:rPr>
        <w:rFonts w:ascii="Courier New" w:hAnsi="Courier New" w:hint="default"/>
      </w:rPr>
    </w:lvl>
    <w:lvl w:ilvl="5" w:tplc="66C4E8E2">
      <w:start w:val="1"/>
      <w:numFmt w:val="bullet"/>
      <w:lvlText w:val=""/>
      <w:lvlJc w:val="left"/>
      <w:pPr>
        <w:ind w:left="4320" w:hanging="360"/>
      </w:pPr>
      <w:rPr>
        <w:rFonts w:ascii="Wingdings" w:hAnsi="Wingdings" w:hint="default"/>
      </w:rPr>
    </w:lvl>
    <w:lvl w:ilvl="6" w:tplc="DF7ADD20">
      <w:start w:val="1"/>
      <w:numFmt w:val="bullet"/>
      <w:lvlText w:val=""/>
      <w:lvlJc w:val="left"/>
      <w:pPr>
        <w:ind w:left="5040" w:hanging="360"/>
      </w:pPr>
      <w:rPr>
        <w:rFonts w:ascii="Symbol" w:hAnsi="Symbol" w:hint="default"/>
      </w:rPr>
    </w:lvl>
    <w:lvl w:ilvl="7" w:tplc="BFC20B46">
      <w:start w:val="1"/>
      <w:numFmt w:val="bullet"/>
      <w:lvlText w:val="o"/>
      <w:lvlJc w:val="left"/>
      <w:pPr>
        <w:ind w:left="5760" w:hanging="360"/>
      </w:pPr>
      <w:rPr>
        <w:rFonts w:ascii="Courier New" w:hAnsi="Courier New" w:hint="default"/>
      </w:rPr>
    </w:lvl>
    <w:lvl w:ilvl="8" w:tplc="DCC4C9E2">
      <w:start w:val="1"/>
      <w:numFmt w:val="bullet"/>
      <w:lvlText w:val=""/>
      <w:lvlJc w:val="left"/>
      <w:pPr>
        <w:ind w:left="6480" w:hanging="360"/>
      </w:pPr>
      <w:rPr>
        <w:rFonts w:ascii="Wingdings" w:hAnsi="Wingdings" w:hint="default"/>
      </w:rPr>
    </w:lvl>
  </w:abstractNum>
  <w:abstractNum w:abstractNumId="39" w15:restartNumberingAfterBreak="0">
    <w:nsid w:val="5FA17365"/>
    <w:multiLevelType w:val="hybridMultilevel"/>
    <w:tmpl w:val="B8F2965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0" w15:restartNumberingAfterBreak="0">
    <w:nsid w:val="612D4A4F"/>
    <w:multiLevelType w:val="hybridMultilevel"/>
    <w:tmpl w:val="F2728612"/>
    <w:lvl w:ilvl="0" w:tplc="1A78D0AC">
      <w:numFmt w:val="bullet"/>
      <w:lvlText w:val="-"/>
      <w:lvlJc w:val="left"/>
      <w:pPr>
        <w:ind w:left="720" w:hanging="360"/>
      </w:pPr>
      <w:rPr>
        <w:rFonts w:ascii="Arial Narrow" w:eastAsiaTheme="minorHAnsi" w:hAnsi="Arial Narrow"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5F4C81"/>
    <w:multiLevelType w:val="hybridMultilevel"/>
    <w:tmpl w:val="7B340864"/>
    <w:lvl w:ilvl="0" w:tplc="FE6CF9F0">
      <w:start w:val="1"/>
      <w:numFmt w:val="decimal"/>
      <w:pStyle w:val="indentato1"/>
      <w:lvlText w:val="%1."/>
      <w:lvlJc w:val="left"/>
      <w:pPr>
        <w:ind w:left="360" w:hanging="360"/>
      </w:pPr>
    </w:lvl>
    <w:lvl w:ilvl="1" w:tplc="076C14B2">
      <w:start w:val="1"/>
      <w:numFmt w:val="decimal"/>
      <w:pStyle w:val="indentato2"/>
      <w:lvlText w:val="%1.%2."/>
      <w:lvlJc w:val="left"/>
      <w:pPr>
        <w:ind w:left="792" w:hanging="432"/>
      </w:pPr>
    </w:lvl>
    <w:lvl w:ilvl="2" w:tplc="3CB2C8A4">
      <w:start w:val="1"/>
      <w:numFmt w:val="decimal"/>
      <w:pStyle w:val="indentato3"/>
      <w:lvlText w:val="%1.%2.%3."/>
      <w:lvlJc w:val="left"/>
      <w:pPr>
        <w:ind w:left="1224" w:hanging="504"/>
      </w:pPr>
    </w:lvl>
    <w:lvl w:ilvl="3" w:tplc="AE0A5F74">
      <w:start w:val="1"/>
      <w:numFmt w:val="decimal"/>
      <w:lvlText w:val="%1.%2.%3.%4."/>
      <w:lvlJc w:val="left"/>
      <w:pPr>
        <w:ind w:left="1728" w:hanging="648"/>
      </w:pPr>
    </w:lvl>
    <w:lvl w:ilvl="4" w:tplc="82686D68">
      <w:start w:val="1"/>
      <w:numFmt w:val="decimal"/>
      <w:lvlText w:val="%1.%2.%3.%4.%5."/>
      <w:lvlJc w:val="left"/>
      <w:pPr>
        <w:ind w:left="2232" w:hanging="792"/>
      </w:pPr>
    </w:lvl>
    <w:lvl w:ilvl="5" w:tplc="960CADF2">
      <w:start w:val="1"/>
      <w:numFmt w:val="decimal"/>
      <w:lvlText w:val="%1.%2.%3.%4.%5.%6."/>
      <w:lvlJc w:val="left"/>
      <w:pPr>
        <w:ind w:left="2736" w:hanging="936"/>
      </w:pPr>
    </w:lvl>
    <w:lvl w:ilvl="6" w:tplc="8E8C3C40">
      <w:start w:val="1"/>
      <w:numFmt w:val="decimal"/>
      <w:lvlText w:val="%1.%2.%3.%4.%5.%6.%7."/>
      <w:lvlJc w:val="left"/>
      <w:pPr>
        <w:ind w:left="3240" w:hanging="1080"/>
      </w:pPr>
    </w:lvl>
    <w:lvl w:ilvl="7" w:tplc="C0DC42E6">
      <w:start w:val="1"/>
      <w:numFmt w:val="decimal"/>
      <w:lvlText w:val="%1.%2.%3.%4.%5.%6.%7.%8."/>
      <w:lvlJc w:val="left"/>
      <w:pPr>
        <w:ind w:left="3744" w:hanging="1224"/>
      </w:pPr>
    </w:lvl>
    <w:lvl w:ilvl="8" w:tplc="DEE6D2C4">
      <w:start w:val="1"/>
      <w:numFmt w:val="decimal"/>
      <w:lvlText w:val="%1.%2.%3.%4.%5.%6.%7.%8.%9."/>
      <w:lvlJc w:val="left"/>
      <w:pPr>
        <w:ind w:left="4320" w:hanging="1440"/>
      </w:pPr>
    </w:lvl>
  </w:abstractNum>
  <w:abstractNum w:abstractNumId="42" w15:restartNumberingAfterBreak="0">
    <w:nsid w:val="64FE3402"/>
    <w:multiLevelType w:val="hybridMultilevel"/>
    <w:tmpl w:val="CD5281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8350BB6"/>
    <w:multiLevelType w:val="hybridMultilevel"/>
    <w:tmpl w:val="E0EA35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6AF87C2A"/>
    <w:multiLevelType w:val="hybridMultilevel"/>
    <w:tmpl w:val="57B427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F637DE3"/>
    <w:multiLevelType w:val="hybridMultilevel"/>
    <w:tmpl w:val="A48AF54C"/>
    <w:lvl w:ilvl="0" w:tplc="23B4FD5A">
      <w:start w:val="1"/>
      <w:numFmt w:val="decimal"/>
      <w:pStyle w:val="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FEB56CA"/>
    <w:multiLevelType w:val="hybridMultilevel"/>
    <w:tmpl w:val="063815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15:restartNumberingAfterBreak="0">
    <w:nsid w:val="72A203D6"/>
    <w:multiLevelType w:val="hybridMultilevel"/>
    <w:tmpl w:val="FFFFFFFF"/>
    <w:lvl w:ilvl="0" w:tplc="CA0E180E">
      <w:start w:val="1"/>
      <w:numFmt w:val="bullet"/>
      <w:lvlText w:val="-"/>
      <w:lvlJc w:val="left"/>
      <w:pPr>
        <w:ind w:left="720" w:hanging="360"/>
      </w:pPr>
      <w:rPr>
        <w:rFonts w:ascii="Calibri" w:hAnsi="Calibri" w:hint="default"/>
      </w:rPr>
    </w:lvl>
    <w:lvl w:ilvl="1" w:tplc="43128950">
      <w:start w:val="1"/>
      <w:numFmt w:val="bullet"/>
      <w:lvlText w:val="o"/>
      <w:lvlJc w:val="left"/>
      <w:pPr>
        <w:ind w:left="1440" w:hanging="360"/>
      </w:pPr>
      <w:rPr>
        <w:rFonts w:ascii="Courier New" w:hAnsi="Courier New" w:hint="default"/>
      </w:rPr>
    </w:lvl>
    <w:lvl w:ilvl="2" w:tplc="54549F88">
      <w:start w:val="1"/>
      <w:numFmt w:val="bullet"/>
      <w:lvlText w:val=""/>
      <w:lvlJc w:val="left"/>
      <w:pPr>
        <w:ind w:left="2160" w:hanging="360"/>
      </w:pPr>
      <w:rPr>
        <w:rFonts w:ascii="Wingdings" w:hAnsi="Wingdings" w:hint="default"/>
      </w:rPr>
    </w:lvl>
    <w:lvl w:ilvl="3" w:tplc="A8D2FF12">
      <w:start w:val="1"/>
      <w:numFmt w:val="bullet"/>
      <w:lvlText w:val=""/>
      <w:lvlJc w:val="left"/>
      <w:pPr>
        <w:ind w:left="2880" w:hanging="360"/>
      </w:pPr>
      <w:rPr>
        <w:rFonts w:ascii="Symbol" w:hAnsi="Symbol" w:hint="default"/>
      </w:rPr>
    </w:lvl>
    <w:lvl w:ilvl="4" w:tplc="E016276C">
      <w:start w:val="1"/>
      <w:numFmt w:val="bullet"/>
      <w:lvlText w:val="o"/>
      <w:lvlJc w:val="left"/>
      <w:pPr>
        <w:ind w:left="3600" w:hanging="360"/>
      </w:pPr>
      <w:rPr>
        <w:rFonts w:ascii="Courier New" w:hAnsi="Courier New" w:hint="default"/>
      </w:rPr>
    </w:lvl>
    <w:lvl w:ilvl="5" w:tplc="DE98F940">
      <w:start w:val="1"/>
      <w:numFmt w:val="bullet"/>
      <w:lvlText w:val=""/>
      <w:lvlJc w:val="left"/>
      <w:pPr>
        <w:ind w:left="4320" w:hanging="360"/>
      </w:pPr>
      <w:rPr>
        <w:rFonts w:ascii="Wingdings" w:hAnsi="Wingdings" w:hint="default"/>
      </w:rPr>
    </w:lvl>
    <w:lvl w:ilvl="6" w:tplc="BFC0CDA8">
      <w:start w:val="1"/>
      <w:numFmt w:val="bullet"/>
      <w:lvlText w:val=""/>
      <w:lvlJc w:val="left"/>
      <w:pPr>
        <w:ind w:left="5040" w:hanging="360"/>
      </w:pPr>
      <w:rPr>
        <w:rFonts w:ascii="Symbol" w:hAnsi="Symbol" w:hint="default"/>
      </w:rPr>
    </w:lvl>
    <w:lvl w:ilvl="7" w:tplc="35DED2F6">
      <w:start w:val="1"/>
      <w:numFmt w:val="bullet"/>
      <w:lvlText w:val="o"/>
      <w:lvlJc w:val="left"/>
      <w:pPr>
        <w:ind w:left="5760" w:hanging="360"/>
      </w:pPr>
      <w:rPr>
        <w:rFonts w:ascii="Courier New" w:hAnsi="Courier New" w:hint="default"/>
      </w:rPr>
    </w:lvl>
    <w:lvl w:ilvl="8" w:tplc="CB6EE0D6">
      <w:start w:val="1"/>
      <w:numFmt w:val="bullet"/>
      <w:lvlText w:val=""/>
      <w:lvlJc w:val="left"/>
      <w:pPr>
        <w:ind w:left="6480" w:hanging="360"/>
      </w:pPr>
      <w:rPr>
        <w:rFonts w:ascii="Wingdings" w:hAnsi="Wingdings" w:hint="default"/>
      </w:rPr>
    </w:lvl>
  </w:abstractNum>
  <w:abstractNum w:abstractNumId="48" w15:restartNumberingAfterBreak="0">
    <w:nsid w:val="7D09205B"/>
    <w:multiLevelType w:val="hybridMultilevel"/>
    <w:tmpl w:val="0F269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5"/>
  </w:num>
  <w:num w:numId="2">
    <w:abstractNumId w:val="41"/>
  </w:num>
  <w:num w:numId="3">
    <w:abstractNumId w:val="15"/>
  </w:num>
  <w:num w:numId="4">
    <w:abstractNumId w:val="2"/>
  </w:num>
  <w:num w:numId="5">
    <w:abstractNumId w:val="1"/>
  </w:num>
  <w:num w:numId="6">
    <w:abstractNumId w:val="17"/>
  </w:num>
  <w:num w:numId="7">
    <w:abstractNumId w:val="9"/>
  </w:num>
  <w:num w:numId="8">
    <w:abstractNumId w:val="42"/>
  </w:num>
  <w:num w:numId="9">
    <w:abstractNumId w:val="48"/>
  </w:num>
  <w:num w:numId="10">
    <w:abstractNumId w:val="44"/>
  </w:num>
  <w:num w:numId="11">
    <w:abstractNumId w:val="46"/>
  </w:num>
  <w:num w:numId="12">
    <w:abstractNumId w:val="18"/>
  </w:num>
  <w:num w:numId="13">
    <w:abstractNumId w:val="27"/>
  </w:num>
  <w:num w:numId="14">
    <w:abstractNumId w:val="12"/>
  </w:num>
  <w:num w:numId="15">
    <w:abstractNumId w:val="13"/>
  </w:num>
  <w:num w:numId="16">
    <w:abstractNumId w:val="47"/>
  </w:num>
  <w:num w:numId="17">
    <w:abstractNumId w:val="40"/>
  </w:num>
  <w:num w:numId="18">
    <w:abstractNumId w:val="5"/>
  </w:num>
  <w:num w:numId="19">
    <w:abstractNumId w:val="16"/>
  </w:num>
  <w:num w:numId="20">
    <w:abstractNumId w:val="25"/>
  </w:num>
  <w:num w:numId="21">
    <w:abstractNumId w:val="32"/>
  </w:num>
  <w:num w:numId="22">
    <w:abstractNumId w:val="35"/>
  </w:num>
  <w:num w:numId="23">
    <w:abstractNumId w:val="11"/>
  </w:num>
  <w:num w:numId="24">
    <w:abstractNumId w:val="30"/>
  </w:num>
  <w:num w:numId="25">
    <w:abstractNumId w:val="29"/>
  </w:num>
  <w:num w:numId="26">
    <w:abstractNumId w:val="34"/>
  </w:num>
  <w:num w:numId="27">
    <w:abstractNumId w:val="33"/>
  </w:num>
  <w:num w:numId="28">
    <w:abstractNumId w:val="38"/>
  </w:num>
  <w:num w:numId="29">
    <w:abstractNumId w:val="36"/>
  </w:num>
  <w:num w:numId="30">
    <w:abstractNumId w:val="20"/>
  </w:num>
  <w:num w:numId="31">
    <w:abstractNumId w:val="3"/>
  </w:num>
  <w:num w:numId="32">
    <w:abstractNumId w:val="43"/>
  </w:num>
  <w:num w:numId="33">
    <w:abstractNumId w:val="6"/>
  </w:num>
  <w:num w:numId="34">
    <w:abstractNumId w:val="19"/>
  </w:num>
  <w:num w:numId="35">
    <w:abstractNumId w:val="8"/>
  </w:num>
  <w:num w:numId="36">
    <w:abstractNumId w:val="39"/>
  </w:num>
  <w:num w:numId="37">
    <w:abstractNumId w:val="23"/>
  </w:num>
  <w:num w:numId="38">
    <w:abstractNumId w:val="0"/>
  </w:num>
  <w:num w:numId="39">
    <w:abstractNumId w:val="37"/>
  </w:num>
  <w:num w:numId="40">
    <w:abstractNumId w:val="7"/>
  </w:num>
  <w:num w:numId="41">
    <w:abstractNumId w:val="22"/>
  </w:num>
  <w:num w:numId="42">
    <w:abstractNumId w:val="21"/>
  </w:num>
  <w:num w:numId="43">
    <w:abstractNumId w:val="31"/>
  </w:num>
  <w:num w:numId="44">
    <w:abstractNumId w:val="14"/>
  </w:num>
  <w:num w:numId="45">
    <w:abstractNumId w:val="26"/>
  </w:num>
  <w:num w:numId="46">
    <w:abstractNumId w:val="4"/>
  </w:num>
  <w:num w:numId="47">
    <w:abstractNumId w:val="10"/>
  </w:num>
  <w:num w:numId="48">
    <w:abstractNumId w:val="28"/>
  </w:num>
  <w:num w:numId="49">
    <w:abstractNumId w:val="2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nrico De Angelis">
    <w15:presenceInfo w15:providerId="AD" w15:userId="S::10002394@polimi.it::ca105529-914e-4a01-bcf3-a945715eabdf"/>
  </w15:person>
  <w15:person w15:author="Corinne Jerinò">
    <w15:presenceInfo w15:providerId="None" w15:userId="Corinne Jerinò"/>
  </w15:person>
  <w15:person w15:author="Adele D'Achille">
    <w15:presenceInfo w15:providerId="AD" w15:userId="S::10636274@polimi.it::2bf958d1-7bf3-4ea6-a4b3-401d978aa6a9"/>
  </w15:person>
  <w15:person w15:author="Matteo Ratti">
    <w15:presenceInfo w15:providerId="AD" w15:userId="S::10805022@polimi.it::0be79e2d-3863-4305-9c6a-1cce77836489"/>
  </w15:person>
  <w15:person w15:author="Monica Michelucci">
    <w15:presenceInfo w15:providerId="AD" w15:userId="S::10618133@polimi.it::b36d47d9-f422-41ce-9d92-f43198b574ba"/>
  </w15:person>
  <w15:person w15:author="Giuseppe Nicoletti">
    <w15:presenceInfo w15:providerId="AD" w15:userId="S::10597836@polimi.it::1f37f3c1-87c1-4bbf-be02-e59787204c78"/>
  </w15:person>
  <w15:person w15:author="Matteo Vitelli">
    <w15:presenceInfo w15:providerId="AD" w15:userId="S::10526238@polimi.it::5be3d90d-6623-449c-b6f8-847fa1cf4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6F"/>
    <w:rsid w:val="0000083A"/>
    <w:rsid w:val="00000C28"/>
    <w:rsid w:val="0000143C"/>
    <w:rsid w:val="00001D71"/>
    <w:rsid w:val="00001EFE"/>
    <w:rsid w:val="00002C4D"/>
    <w:rsid w:val="00002ED1"/>
    <w:rsid w:val="00002FB4"/>
    <w:rsid w:val="0000335B"/>
    <w:rsid w:val="00003D7F"/>
    <w:rsid w:val="00004CDE"/>
    <w:rsid w:val="000051E4"/>
    <w:rsid w:val="000056D7"/>
    <w:rsid w:val="00006403"/>
    <w:rsid w:val="00006879"/>
    <w:rsid w:val="00006F8D"/>
    <w:rsid w:val="00006FEA"/>
    <w:rsid w:val="00007040"/>
    <w:rsid w:val="000078A8"/>
    <w:rsid w:val="00007BBA"/>
    <w:rsid w:val="00010031"/>
    <w:rsid w:val="0001036A"/>
    <w:rsid w:val="00010842"/>
    <w:rsid w:val="00010E50"/>
    <w:rsid w:val="00011125"/>
    <w:rsid w:val="00011465"/>
    <w:rsid w:val="00011481"/>
    <w:rsid w:val="000114D6"/>
    <w:rsid w:val="00011572"/>
    <w:rsid w:val="00011B11"/>
    <w:rsid w:val="0001232B"/>
    <w:rsid w:val="000131D4"/>
    <w:rsid w:val="000139F0"/>
    <w:rsid w:val="00014165"/>
    <w:rsid w:val="00014D08"/>
    <w:rsid w:val="0001563C"/>
    <w:rsid w:val="00015C03"/>
    <w:rsid w:val="00016308"/>
    <w:rsid w:val="00016668"/>
    <w:rsid w:val="000169F6"/>
    <w:rsid w:val="000170AD"/>
    <w:rsid w:val="00017B7F"/>
    <w:rsid w:val="00020200"/>
    <w:rsid w:val="000209E4"/>
    <w:rsid w:val="00021029"/>
    <w:rsid w:val="000219E9"/>
    <w:rsid w:val="00022BBF"/>
    <w:rsid w:val="00023937"/>
    <w:rsid w:val="000239B6"/>
    <w:rsid w:val="00023F33"/>
    <w:rsid w:val="00024AC5"/>
    <w:rsid w:val="000255FA"/>
    <w:rsid w:val="0002569C"/>
    <w:rsid w:val="00025721"/>
    <w:rsid w:val="0002589A"/>
    <w:rsid w:val="00025BB4"/>
    <w:rsid w:val="00025FE8"/>
    <w:rsid w:val="00026041"/>
    <w:rsid w:val="000263B2"/>
    <w:rsid w:val="000265DB"/>
    <w:rsid w:val="0002684F"/>
    <w:rsid w:val="00026858"/>
    <w:rsid w:val="00027C02"/>
    <w:rsid w:val="00027D99"/>
    <w:rsid w:val="0003016D"/>
    <w:rsid w:val="000301AF"/>
    <w:rsid w:val="000301CA"/>
    <w:rsid w:val="000313D1"/>
    <w:rsid w:val="00031ADA"/>
    <w:rsid w:val="000323C0"/>
    <w:rsid w:val="0003280D"/>
    <w:rsid w:val="00033B0E"/>
    <w:rsid w:val="00033D46"/>
    <w:rsid w:val="000342BA"/>
    <w:rsid w:val="000357B7"/>
    <w:rsid w:val="00036754"/>
    <w:rsid w:val="00036B34"/>
    <w:rsid w:val="00040767"/>
    <w:rsid w:val="00041843"/>
    <w:rsid w:val="000418B6"/>
    <w:rsid w:val="00042A6C"/>
    <w:rsid w:val="00042D11"/>
    <w:rsid w:val="00043038"/>
    <w:rsid w:val="000432A7"/>
    <w:rsid w:val="0004375E"/>
    <w:rsid w:val="00043EBF"/>
    <w:rsid w:val="000444C9"/>
    <w:rsid w:val="0004527B"/>
    <w:rsid w:val="00045744"/>
    <w:rsid w:val="00045830"/>
    <w:rsid w:val="00045916"/>
    <w:rsid w:val="00047226"/>
    <w:rsid w:val="00047281"/>
    <w:rsid w:val="00047470"/>
    <w:rsid w:val="00047AAC"/>
    <w:rsid w:val="00050716"/>
    <w:rsid w:val="00050788"/>
    <w:rsid w:val="00050E7A"/>
    <w:rsid w:val="00050EEC"/>
    <w:rsid w:val="00051081"/>
    <w:rsid w:val="00051457"/>
    <w:rsid w:val="00051A7C"/>
    <w:rsid w:val="000526A5"/>
    <w:rsid w:val="000526D5"/>
    <w:rsid w:val="00053242"/>
    <w:rsid w:val="00053A9E"/>
    <w:rsid w:val="00053D6F"/>
    <w:rsid w:val="0005439F"/>
    <w:rsid w:val="00054E03"/>
    <w:rsid w:val="00054E9D"/>
    <w:rsid w:val="000554EC"/>
    <w:rsid w:val="0005591F"/>
    <w:rsid w:val="00055961"/>
    <w:rsid w:val="0005662E"/>
    <w:rsid w:val="00056EEE"/>
    <w:rsid w:val="00057147"/>
    <w:rsid w:val="0005736B"/>
    <w:rsid w:val="000576B5"/>
    <w:rsid w:val="000578A2"/>
    <w:rsid w:val="0006021A"/>
    <w:rsid w:val="00060720"/>
    <w:rsid w:val="00060765"/>
    <w:rsid w:val="00060859"/>
    <w:rsid w:val="00060AF1"/>
    <w:rsid w:val="000610DD"/>
    <w:rsid w:val="0006123F"/>
    <w:rsid w:val="00061DF4"/>
    <w:rsid w:val="000621A3"/>
    <w:rsid w:val="00062F88"/>
    <w:rsid w:val="000635D2"/>
    <w:rsid w:val="00064886"/>
    <w:rsid w:val="00064B7D"/>
    <w:rsid w:val="0006506E"/>
    <w:rsid w:val="00065197"/>
    <w:rsid w:val="000657CB"/>
    <w:rsid w:val="00065AB9"/>
    <w:rsid w:val="00065F12"/>
    <w:rsid w:val="0006639F"/>
    <w:rsid w:val="000667BC"/>
    <w:rsid w:val="00066928"/>
    <w:rsid w:val="00066AAD"/>
    <w:rsid w:val="00066B73"/>
    <w:rsid w:val="00066BE7"/>
    <w:rsid w:val="000701E6"/>
    <w:rsid w:val="00070432"/>
    <w:rsid w:val="0007175D"/>
    <w:rsid w:val="00071E01"/>
    <w:rsid w:val="00071FE7"/>
    <w:rsid w:val="000722EB"/>
    <w:rsid w:val="000729C8"/>
    <w:rsid w:val="000729EF"/>
    <w:rsid w:val="00072C8D"/>
    <w:rsid w:val="00072ED1"/>
    <w:rsid w:val="00072FCE"/>
    <w:rsid w:val="0007323D"/>
    <w:rsid w:val="00074366"/>
    <w:rsid w:val="0007461A"/>
    <w:rsid w:val="00074D27"/>
    <w:rsid w:val="000759B4"/>
    <w:rsid w:val="00076279"/>
    <w:rsid w:val="0007673F"/>
    <w:rsid w:val="000768CE"/>
    <w:rsid w:val="0007725D"/>
    <w:rsid w:val="00077AAC"/>
    <w:rsid w:val="00077F8F"/>
    <w:rsid w:val="0008070C"/>
    <w:rsid w:val="00080C14"/>
    <w:rsid w:val="00080D20"/>
    <w:rsid w:val="0008134C"/>
    <w:rsid w:val="00081A8D"/>
    <w:rsid w:val="0008252B"/>
    <w:rsid w:val="00082A7C"/>
    <w:rsid w:val="00082E85"/>
    <w:rsid w:val="00083AAD"/>
    <w:rsid w:val="0008400E"/>
    <w:rsid w:val="0008437E"/>
    <w:rsid w:val="0008572B"/>
    <w:rsid w:val="0008598D"/>
    <w:rsid w:val="0008639E"/>
    <w:rsid w:val="00086BCB"/>
    <w:rsid w:val="00086DF4"/>
    <w:rsid w:val="000871DA"/>
    <w:rsid w:val="00090044"/>
    <w:rsid w:val="0009075D"/>
    <w:rsid w:val="00090854"/>
    <w:rsid w:val="00090B0D"/>
    <w:rsid w:val="00090E06"/>
    <w:rsid w:val="00091136"/>
    <w:rsid w:val="00091696"/>
    <w:rsid w:val="000921D9"/>
    <w:rsid w:val="00092ABC"/>
    <w:rsid w:val="00092DD2"/>
    <w:rsid w:val="00093BF3"/>
    <w:rsid w:val="00094254"/>
    <w:rsid w:val="000942DB"/>
    <w:rsid w:val="00094FE9"/>
    <w:rsid w:val="00095B60"/>
    <w:rsid w:val="00095C8A"/>
    <w:rsid w:val="00095D41"/>
    <w:rsid w:val="000976F7"/>
    <w:rsid w:val="000A0BB0"/>
    <w:rsid w:val="000A0E65"/>
    <w:rsid w:val="000A101A"/>
    <w:rsid w:val="000A2170"/>
    <w:rsid w:val="000A27FA"/>
    <w:rsid w:val="000A30C8"/>
    <w:rsid w:val="000A3A82"/>
    <w:rsid w:val="000A3FAF"/>
    <w:rsid w:val="000A4120"/>
    <w:rsid w:val="000A5852"/>
    <w:rsid w:val="000A5AA3"/>
    <w:rsid w:val="000A76E1"/>
    <w:rsid w:val="000A7B7B"/>
    <w:rsid w:val="000A7CC7"/>
    <w:rsid w:val="000A7F8A"/>
    <w:rsid w:val="000B0459"/>
    <w:rsid w:val="000B0775"/>
    <w:rsid w:val="000B07FE"/>
    <w:rsid w:val="000B0C10"/>
    <w:rsid w:val="000B1BB0"/>
    <w:rsid w:val="000B2A89"/>
    <w:rsid w:val="000B2B13"/>
    <w:rsid w:val="000B2DBE"/>
    <w:rsid w:val="000B45F6"/>
    <w:rsid w:val="000B4723"/>
    <w:rsid w:val="000B477E"/>
    <w:rsid w:val="000B4A9F"/>
    <w:rsid w:val="000B52D9"/>
    <w:rsid w:val="000B595A"/>
    <w:rsid w:val="000B5E39"/>
    <w:rsid w:val="000B6C58"/>
    <w:rsid w:val="000B7116"/>
    <w:rsid w:val="000B7243"/>
    <w:rsid w:val="000C0434"/>
    <w:rsid w:val="000C0565"/>
    <w:rsid w:val="000C086C"/>
    <w:rsid w:val="000C0D46"/>
    <w:rsid w:val="000C0EDC"/>
    <w:rsid w:val="000C234E"/>
    <w:rsid w:val="000C26D6"/>
    <w:rsid w:val="000C2733"/>
    <w:rsid w:val="000C2C27"/>
    <w:rsid w:val="000C2D2C"/>
    <w:rsid w:val="000C3061"/>
    <w:rsid w:val="000C3B7A"/>
    <w:rsid w:val="000C41B7"/>
    <w:rsid w:val="000C4423"/>
    <w:rsid w:val="000C4627"/>
    <w:rsid w:val="000C4D5B"/>
    <w:rsid w:val="000C4E91"/>
    <w:rsid w:val="000C4FCB"/>
    <w:rsid w:val="000C5B02"/>
    <w:rsid w:val="000C667D"/>
    <w:rsid w:val="000C6846"/>
    <w:rsid w:val="000C6F79"/>
    <w:rsid w:val="000C748E"/>
    <w:rsid w:val="000C75B2"/>
    <w:rsid w:val="000C772A"/>
    <w:rsid w:val="000C777E"/>
    <w:rsid w:val="000D148D"/>
    <w:rsid w:val="000D1584"/>
    <w:rsid w:val="000D1D40"/>
    <w:rsid w:val="000D1FB8"/>
    <w:rsid w:val="000D2125"/>
    <w:rsid w:val="000D29BC"/>
    <w:rsid w:val="000D31F2"/>
    <w:rsid w:val="000D33F4"/>
    <w:rsid w:val="000D3C9D"/>
    <w:rsid w:val="000D4524"/>
    <w:rsid w:val="000D4B20"/>
    <w:rsid w:val="000D4CA2"/>
    <w:rsid w:val="000D4D56"/>
    <w:rsid w:val="000D529C"/>
    <w:rsid w:val="000D624B"/>
    <w:rsid w:val="000D6CD9"/>
    <w:rsid w:val="000D741F"/>
    <w:rsid w:val="000D778D"/>
    <w:rsid w:val="000D7DC3"/>
    <w:rsid w:val="000E0563"/>
    <w:rsid w:val="000E0758"/>
    <w:rsid w:val="000E0A25"/>
    <w:rsid w:val="000E1126"/>
    <w:rsid w:val="000E11D5"/>
    <w:rsid w:val="000E12EA"/>
    <w:rsid w:val="000E2251"/>
    <w:rsid w:val="000E238A"/>
    <w:rsid w:val="000E2766"/>
    <w:rsid w:val="000E2A5D"/>
    <w:rsid w:val="000E39EF"/>
    <w:rsid w:val="000E3C28"/>
    <w:rsid w:val="000E4AE3"/>
    <w:rsid w:val="000E4BC6"/>
    <w:rsid w:val="000E4CDA"/>
    <w:rsid w:val="000E4F55"/>
    <w:rsid w:val="000E504D"/>
    <w:rsid w:val="000E56B3"/>
    <w:rsid w:val="000E5978"/>
    <w:rsid w:val="000E6B38"/>
    <w:rsid w:val="000E7115"/>
    <w:rsid w:val="000E78DC"/>
    <w:rsid w:val="000E7EA1"/>
    <w:rsid w:val="000F0162"/>
    <w:rsid w:val="000F0466"/>
    <w:rsid w:val="000F1232"/>
    <w:rsid w:val="000F1FD3"/>
    <w:rsid w:val="000F3A88"/>
    <w:rsid w:val="000F4039"/>
    <w:rsid w:val="000F52CB"/>
    <w:rsid w:val="000F551E"/>
    <w:rsid w:val="000F5AE8"/>
    <w:rsid w:val="000F5B27"/>
    <w:rsid w:val="000F5B45"/>
    <w:rsid w:val="000F5F2C"/>
    <w:rsid w:val="000F64DE"/>
    <w:rsid w:val="000F68B7"/>
    <w:rsid w:val="000F7239"/>
    <w:rsid w:val="000F7D54"/>
    <w:rsid w:val="000F7E17"/>
    <w:rsid w:val="00100EDC"/>
    <w:rsid w:val="001011BC"/>
    <w:rsid w:val="00101D85"/>
    <w:rsid w:val="00101FB8"/>
    <w:rsid w:val="00102655"/>
    <w:rsid w:val="00102D7F"/>
    <w:rsid w:val="00102DF3"/>
    <w:rsid w:val="00103200"/>
    <w:rsid w:val="00103206"/>
    <w:rsid w:val="00103576"/>
    <w:rsid w:val="00103B01"/>
    <w:rsid w:val="00103C56"/>
    <w:rsid w:val="00104749"/>
    <w:rsid w:val="0010478A"/>
    <w:rsid w:val="001048DB"/>
    <w:rsid w:val="0010491A"/>
    <w:rsid w:val="0010496D"/>
    <w:rsid w:val="001051FB"/>
    <w:rsid w:val="00105326"/>
    <w:rsid w:val="001060F7"/>
    <w:rsid w:val="0010681D"/>
    <w:rsid w:val="00106878"/>
    <w:rsid w:val="00107592"/>
    <w:rsid w:val="00107B82"/>
    <w:rsid w:val="001102F1"/>
    <w:rsid w:val="0011056A"/>
    <w:rsid w:val="00110996"/>
    <w:rsid w:val="0011184A"/>
    <w:rsid w:val="00111C5C"/>
    <w:rsid w:val="00111C5E"/>
    <w:rsid w:val="00111D98"/>
    <w:rsid w:val="00112871"/>
    <w:rsid w:val="00112BB3"/>
    <w:rsid w:val="00112BC7"/>
    <w:rsid w:val="00112F9B"/>
    <w:rsid w:val="00113985"/>
    <w:rsid w:val="00113D38"/>
    <w:rsid w:val="001140AD"/>
    <w:rsid w:val="00114690"/>
    <w:rsid w:val="0011480B"/>
    <w:rsid w:val="00114856"/>
    <w:rsid w:val="00114BA1"/>
    <w:rsid w:val="00114D8E"/>
    <w:rsid w:val="00114EE4"/>
    <w:rsid w:val="001150D9"/>
    <w:rsid w:val="0011550B"/>
    <w:rsid w:val="001156F3"/>
    <w:rsid w:val="001159FE"/>
    <w:rsid w:val="00116746"/>
    <w:rsid w:val="00116BFA"/>
    <w:rsid w:val="00117235"/>
    <w:rsid w:val="0012076A"/>
    <w:rsid w:val="00120ACD"/>
    <w:rsid w:val="0012128D"/>
    <w:rsid w:val="001212EF"/>
    <w:rsid w:val="001213F7"/>
    <w:rsid w:val="0012194E"/>
    <w:rsid w:val="00121960"/>
    <w:rsid w:val="0012213E"/>
    <w:rsid w:val="001225B4"/>
    <w:rsid w:val="00122798"/>
    <w:rsid w:val="00122A7D"/>
    <w:rsid w:val="00122FA3"/>
    <w:rsid w:val="00123144"/>
    <w:rsid w:val="001232C2"/>
    <w:rsid w:val="001238BB"/>
    <w:rsid w:val="00123E7D"/>
    <w:rsid w:val="001240BA"/>
    <w:rsid w:val="001246AA"/>
    <w:rsid w:val="0012496A"/>
    <w:rsid w:val="00124E8A"/>
    <w:rsid w:val="00124EF6"/>
    <w:rsid w:val="00125427"/>
    <w:rsid w:val="00125885"/>
    <w:rsid w:val="00125C77"/>
    <w:rsid w:val="00126281"/>
    <w:rsid w:val="00126478"/>
    <w:rsid w:val="0012729B"/>
    <w:rsid w:val="001274E2"/>
    <w:rsid w:val="001277C5"/>
    <w:rsid w:val="00127CFA"/>
    <w:rsid w:val="001300DB"/>
    <w:rsid w:val="001307A0"/>
    <w:rsid w:val="001309F1"/>
    <w:rsid w:val="00130E44"/>
    <w:rsid w:val="001317EE"/>
    <w:rsid w:val="00131D20"/>
    <w:rsid w:val="00131DEB"/>
    <w:rsid w:val="001326A8"/>
    <w:rsid w:val="001332E3"/>
    <w:rsid w:val="00133681"/>
    <w:rsid w:val="001337A2"/>
    <w:rsid w:val="00133BA2"/>
    <w:rsid w:val="00133C77"/>
    <w:rsid w:val="00134820"/>
    <w:rsid w:val="0013542A"/>
    <w:rsid w:val="00135444"/>
    <w:rsid w:val="00135BE1"/>
    <w:rsid w:val="00135E9E"/>
    <w:rsid w:val="001366BC"/>
    <w:rsid w:val="00136C3F"/>
    <w:rsid w:val="001404EF"/>
    <w:rsid w:val="00140A57"/>
    <w:rsid w:val="00141535"/>
    <w:rsid w:val="00141F35"/>
    <w:rsid w:val="00141FB8"/>
    <w:rsid w:val="00142830"/>
    <w:rsid w:val="00142A05"/>
    <w:rsid w:val="00142C62"/>
    <w:rsid w:val="001431B4"/>
    <w:rsid w:val="0014360B"/>
    <w:rsid w:val="001436C5"/>
    <w:rsid w:val="001444F6"/>
    <w:rsid w:val="001446B8"/>
    <w:rsid w:val="00144882"/>
    <w:rsid w:val="001448BD"/>
    <w:rsid w:val="001449DB"/>
    <w:rsid w:val="00144B24"/>
    <w:rsid w:val="00144CDF"/>
    <w:rsid w:val="0014693F"/>
    <w:rsid w:val="00146BA4"/>
    <w:rsid w:val="00146BCF"/>
    <w:rsid w:val="001474C2"/>
    <w:rsid w:val="00147B0D"/>
    <w:rsid w:val="00147CEF"/>
    <w:rsid w:val="00147D6B"/>
    <w:rsid w:val="00147FBC"/>
    <w:rsid w:val="00150FE0"/>
    <w:rsid w:val="00151108"/>
    <w:rsid w:val="001513C7"/>
    <w:rsid w:val="00151953"/>
    <w:rsid w:val="00152904"/>
    <w:rsid w:val="0015297D"/>
    <w:rsid w:val="001529E6"/>
    <w:rsid w:val="00153365"/>
    <w:rsid w:val="001533B5"/>
    <w:rsid w:val="001533CF"/>
    <w:rsid w:val="001535E2"/>
    <w:rsid w:val="00153A40"/>
    <w:rsid w:val="00153A7B"/>
    <w:rsid w:val="00153C85"/>
    <w:rsid w:val="00153EA7"/>
    <w:rsid w:val="0015441D"/>
    <w:rsid w:val="0015465C"/>
    <w:rsid w:val="00154B40"/>
    <w:rsid w:val="00154C59"/>
    <w:rsid w:val="00154E23"/>
    <w:rsid w:val="00154FC9"/>
    <w:rsid w:val="0015555A"/>
    <w:rsid w:val="001556B1"/>
    <w:rsid w:val="00155A31"/>
    <w:rsid w:val="00155ACD"/>
    <w:rsid w:val="00156075"/>
    <w:rsid w:val="001564DF"/>
    <w:rsid w:val="00156575"/>
    <w:rsid w:val="00156689"/>
    <w:rsid w:val="00156C74"/>
    <w:rsid w:val="001571CC"/>
    <w:rsid w:val="0015723E"/>
    <w:rsid w:val="0015787A"/>
    <w:rsid w:val="00157B2A"/>
    <w:rsid w:val="00157D2D"/>
    <w:rsid w:val="00160767"/>
    <w:rsid w:val="00160A95"/>
    <w:rsid w:val="00160BB0"/>
    <w:rsid w:val="00160BE0"/>
    <w:rsid w:val="001613EC"/>
    <w:rsid w:val="001615AE"/>
    <w:rsid w:val="001630F8"/>
    <w:rsid w:val="001646FA"/>
    <w:rsid w:val="00164BB6"/>
    <w:rsid w:val="00165353"/>
    <w:rsid w:val="001656F7"/>
    <w:rsid w:val="00165832"/>
    <w:rsid w:val="00165B68"/>
    <w:rsid w:val="00165E0E"/>
    <w:rsid w:val="00166157"/>
    <w:rsid w:val="0016673B"/>
    <w:rsid w:val="00167429"/>
    <w:rsid w:val="001677FA"/>
    <w:rsid w:val="00167ABD"/>
    <w:rsid w:val="0017181C"/>
    <w:rsid w:val="00171EBF"/>
    <w:rsid w:val="00172662"/>
    <w:rsid w:val="001727FC"/>
    <w:rsid w:val="00172800"/>
    <w:rsid w:val="001729A8"/>
    <w:rsid w:val="00172F87"/>
    <w:rsid w:val="0017417E"/>
    <w:rsid w:val="00174410"/>
    <w:rsid w:val="001746F6"/>
    <w:rsid w:val="00174954"/>
    <w:rsid w:val="00174BB6"/>
    <w:rsid w:val="00174C76"/>
    <w:rsid w:val="00174D65"/>
    <w:rsid w:val="001759B8"/>
    <w:rsid w:val="00175C3E"/>
    <w:rsid w:val="00175EB8"/>
    <w:rsid w:val="00176204"/>
    <w:rsid w:val="00176251"/>
    <w:rsid w:val="001762D9"/>
    <w:rsid w:val="001769C5"/>
    <w:rsid w:val="00177774"/>
    <w:rsid w:val="00180162"/>
    <w:rsid w:val="00180371"/>
    <w:rsid w:val="00181067"/>
    <w:rsid w:val="00182CE3"/>
    <w:rsid w:val="00182F96"/>
    <w:rsid w:val="001830A3"/>
    <w:rsid w:val="00183E7C"/>
    <w:rsid w:val="00183EBC"/>
    <w:rsid w:val="001840F9"/>
    <w:rsid w:val="00184613"/>
    <w:rsid w:val="00185085"/>
    <w:rsid w:val="00185275"/>
    <w:rsid w:val="00186342"/>
    <w:rsid w:val="00186A11"/>
    <w:rsid w:val="00186BA4"/>
    <w:rsid w:val="001905A2"/>
    <w:rsid w:val="00190BB6"/>
    <w:rsid w:val="0019182C"/>
    <w:rsid w:val="00191E34"/>
    <w:rsid w:val="00192082"/>
    <w:rsid w:val="001929FE"/>
    <w:rsid w:val="00192D88"/>
    <w:rsid w:val="00192E63"/>
    <w:rsid w:val="001930E7"/>
    <w:rsid w:val="00193875"/>
    <w:rsid w:val="00193C6C"/>
    <w:rsid w:val="00193C76"/>
    <w:rsid w:val="00194750"/>
    <w:rsid w:val="0019566F"/>
    <w:rsid w:val="00196148"/>
    <w:rsid w:val="0019619E"/>
    <w:rsid w:val="0019627C"/>
    <w:rsid w:val="001962E0"/>
    <w:rsid w:val="001968FC"/>
    <w:rsid w:val="00196A3C"/>
    <w:rsid w:val="00196E90"/>
    <w:rsid w:val="00197B44"/>
    <w:rsid w:val="001A0BAF"/>
    <w:rsid w:val="001A1FE8"/>
    <w:rsid w:val="001A47C5"/>
    <w:rsid w:val="001A4999"/>
    <w:rsid w:val="001A49C8"/>
    <w:rsid w:val="001A4DB3"/>
    <w:rsid w:val="001A4F38"/>
    <w:rsid w:val="001A5065"/>
    <w:rsid w:val="001A5290"/>
    <w:rsid w:val="001A52BC"/>
    <w:rsid w:val="001A5366"/>
    <w:rsid w:val="001A58F9"/>
    <w:rsid w:val="001A6530"/>
    <w:rsid w:val="001A6D3C"/>
    <w:rsid w:val="001A6DF9"/>
    <w:rsid w:val="001A7285"/>
    <w:rsid w:val="001A7569"/>
    <w:rsid w:val="001B0203"/>
    <w:rsid w:val="001B0534"/>
    <w:rsid w:val="001B0627"/>
    <w:rsid w:val="001B06AB"/>
    <w:rsid w:val="001B06F6"/>
    <w:rsid w:val="001B0722"/>
    <w:rsid w:val="001B09A4"/>
    <w:rsid w:val="001B0EEF"/>
    <w:rsid w:val="001B123F"/>
    <w:rsid w:val="001B13AB"/>
    <w:rsid w:val="001B30C4"/>
    <w:rsid w:val="001B4484"/>
    <w:rsid w:val="001B541B"/>
    <w:rsid w:val="001B6547"/>
    <w:rsid w:val="001B665D"/>
    <w:rsid w:val="001B7AD1"/>
    <w:rsid w:val="001B7D05"/>
    <w:rsid w:val="001C0081"/>
    <w:rsid w:val="001C07BC"/>
    <w:rsid w:val="001C0AAD"/>
    <w:rsid w:val="001C0D28"/>
    <w:rsid w:val="001C0FD7"/>
    <w:rsid w:val="001C1190"/>
    <w:rsid w:val="001C1AFE"/>
    <w:rsid w:val="001C1B02"/>
    <w:rsid w:val="001C3575"/>
    <w:rsid w:val="001C3AD0"/>
    <w:rsid w:val="001C3B38"/>
    <w:rsid w:val="001C3E26"/>
    <w:rsid w:val="001C42C0"/>
    <w:rsid w:val="001C48C9"/>
    <w:rsid w:val="001C4A05"/>
    <w:rsid w:val="001C4B9B"/>
    <w:rsid w:val="001C53AB"/>
    <w:rsid w:val="001C5BDC"/>
    <w:rsid w:val="001C5D2D"/>
    <w:rsid w:val="001C6050"/>
    <w:rsid w:val="001C72CF"/>
    <w:rsid w:val="001C77C6"/>
    <w:rsid w:val="001C7B56"/>
    <w:rsid w:val="001D03F8"/>
    <w:rsid w:val="001D0ADF"/>
    <w:rsid w:val="001D0D58"/>
    <w:rsid w:val="001D0EE7"/>
    <w:rsid w:val="001D0FC0"/>
    <w:rsid w:val="001D110C"/>
    <w:rsid w:val="001D14E3"/>
    <w:rsid w:val="001D169E"/>
    <w:rsid w:val="001D1E87"/>
    <w:rsid w:val="001D1F32"/>
    <w:rsid w:val="001D2B73"/>
    <w:rsid w:val="001D2C5B"/>
    <w:rsid w:val="001D2D1C"/>
    <w:rsid w:val="001D2D70"/>
    <w:rsid w:val="001D2E8A"/>
    <w:rsid w:val="001D38B9"/>
    <w:rsid w:val="001D3AA8"/>
    <w:rsid w:val="001D3B0D"/>
    <w:rsid w:val="001D449D"/>
    <w:rsid w:val="001D5032"/>
    <w:rsid w:val="001D5047"/>
    <w:rsid w:val="001D513C"/>
    <w:rsid w:val="001D5202"/>
    <w:rsid w:val="001D556E"/>
    <w:rsid w:val="001D5A95"/>
    <w:rsid w:val="001D5E00"/>
    <w:rsid w:val="001D6044"/>
    <w:rsid w:val="001D6B16"/>
    <w:rsid w:val="001D705B"/>
    <w:rsid w:val="001D7B3D"/>
    <w:rsid w:val="001E0261"/>
    <w:rsid w:val="001E069C"/>
    <w:rsid w:val="001E0E7C"/>
    <w:rsid w:val="001E0EF9"/>
    <w:rsid w:val="001E0F05"/>
    <w:rsid w:val="001E17CD"/>
    <w:rsid w:val="001E1867"/>
    <w:rsid w:val="001E2994"/>
    <w:rsid w:val="001E2C56"/>
    <w:rsid w:val="001E3D09"/>
    <w:rsid w:val="001E43EB"/>
    <w:rsid w:val="001E4DAA"/>
    <w:rsid w:val="001E5811"/>
    <w:rsid w:val="001E5BDF"/>
    <w:rsid w:val="001E5EFC"/>
    <w:rsid w:val="001E6BC4"/>
    <w:rsid w:val="001E73B2"/>
    <w:rsid w:val="001E7FFC"/>
    <w:rsid w:val="001F036D"/>
    <w:rsid w:val="001F093C"/>
    <w:rsid w:val="001F0AAC"/>
    <w:rsid w:val="001F1889"/>
    <w:rsid w:val="001F2133"/>
    <w:rsid w:val="001F2FB0"/>
    <w:rsid w:val="001F3039"/>
    <w:rsid w:val="001F31F7"/>
    <w:rsid w:val="001F327F"/>
    <w:rsid w:val="001F36AE"/>
    <w:rsid w:val="001F38AA"/>
    <w:rsid w:val="001F44B2"/>
    <w:rsid w:val="001F4533"/>
    <w:rsid w:val="001F5225"/>
    <w:rsid w:val="001F5C30"/>
    <w:rsid w:val="001F5CDF"/>
    <w:rsid w:val="001F5DE8"/>
    <w:rsid w:val="001F61F6"/>
    <w:rsid w:val="001F699B"/>
    <w:rsid w:val="001F6A88"/>
    <w:rsid w:val="001F6B0B"/>
    <w:rsid w:val="001F6C22"/>
    <w:rsid w:val="001F71B9"/>
    <w:rsid w:val="001F724E"/>
    <w:rsid w:val="001F7639"/>
    <w:rsid w:val="001F7E98"/>
    <w:rsid w:val="00200473"/>
    <w:rsid w:val="0020108C"/>
    <w:rsid w:val="00201A21"/>
    <w:rsid w:val="00202128"/>
    <w:rsid w:val="0020225B"/>
    <w:rsid w:val="00202E47"/>
    <w:rsid w:val="00203A4E"/>
    <w:rsid w:val="0020412C"/>
    <w:rsid w:val="002045DC"/>
    <w:rsid w:val="00204689"/>
    <w:rsid w:val="002049BB"/>
    <w:rsid w:val="00204E12"/>
    <w:rsid w:val="00205196"/>
    <w:rsid w:val="002054C9"/>
    <w:rsid w:val="00205D12"/>
    <w:rsid w:val="002063FB"/>
    <w:rsid w:val="00207FAA"/>
    <w:rsid w:val="002103DF"/>
    <w:rsid w:val="002108F9"/>
    <w:rsid w:val="00210915"/>
    <w:rsid w:val="00210AFC"/>
    <w:rsid w:val="00210B77"/>
    <w:rsid w:val="00210D4D"/>
    <w:rsid w:val="00210E43"/>
    <w:rsid w:val="00210FAC"/>
    <w:rsid w:val="0021129D"/>
    <w:rsid w:val="002112CF"/>
    <w:rsid w:val="002117AA"/>
    <w:rsid w:val="00211A9E"/>
    <w:rsid w:val="00211B17"/>
    <w:rsid w:val="00211E03"/>
    <w:rsid w:val="002123F4"/>
    <w:rsid w:val="002127F2"/>
    <w:rsid w:val="00213CDF"/>
    <w:rsid w:val="0021420A"/>
    <w:rsid w:val="00214965"/>
    <w:rsid w:val="002150BA"/>
    <w:rsid w:val="002151CE"/>
    <w:rsid w:val="0021585D"/>
    <w:rsid w:val="0021590E"/>
    <w:rsid w:val="00215F83"/>
    <w:rsid w:val="0021657A"/>
    <w:rsid w:val="002167F4"/>
    <w:rsid w:val="00216C62"/>
    <w:rsid w:val="002173A4"/>
    <w:rsid w:val="00220728"/>
    <w:rsid w:val="00220A26"/>
    <w:rsid w:val="00220A9A"/>
    <w:rsid w:val="00220CF1"/>
    <w:rsid w:val="00220E2A"/>
    <w:rsid w:val="002212D5"/>
    <w:rsid w:val="00221338"/>
    <w:rsid w:val="002218A1"/>
    <w:rsid w:val="00221F5D"/>
    <w:rsid w:val="002221DC"/>
    <w:rsid w:val="0022318C"/>
    <w:rsid w:val="00223300"/>
    <w:rsid w:val="0022358A"/>
    <w:rsid w:val="002236D5"/>
    <w:rsid w:val="00223B5C"/>
    <w:rsid w:val="0022414E"/>
    <w:rsid w:val="00224220"/>
    <w:rsid w:val="00224ABA"/>
    <w:rsid w:val="00224C75"/>
    <w:rsid w:val="00224E8A"/>
    <w:rsid w:val="002264F4"/>
    <w:rsid w:val="00226536"/>
    <w:rsid w:val="00226F7F"/>
    <w:rsid w:val="00227241"/>
    <w:rsid w:val="002278D0"/>
    <w:rsid w:val="00227A85"/>
    <w:rsid w:val="00227FF7"/>
    <w:rsid w:val="0023061A"/>
    <w:rsid w:val="00230A23"/>
    <w:rsid w:val="00230E0C"/>
    <w:rsid w:val="002311D8"/>
    <w:rsid w:val="0023188C"/>
    <w:rsid w:val="00231AB7"/>
    <w:rsid w:val="00231D9D"/>
    <w:rsid w:val="002329CB"/>
    <w:rsid w:val="002337F2"/>
    <w:rsid w:val="002338CC"/>
    <w:rsid w:val="002339EB"/>
    <w:rsid w:val="00233C6C"/>
    <w:rsid w:val="0023425C"/>
    <w:rsid w:val="002345F2"/>
    <w:rsid w:val="0023503F"/>
    <w:rsid w:val="0023514C"/>
    <w:rsid w:val="0023542D"/>
    <w:rsid w:val="0023554A"/>
    <w:rsid w:val="002355B9"/>
    <w:rsid w:val="002367AC"/>
    <w:rsid w:val="00237164"/>
    <w:rsid w:val="0023739F"/>
    <w:rsid w:val="00237969"/>
    <w:rsid w:val="00237D3D"/>
    <w:rsid w:val="002403E5"/>
    <w:rsid w:val="0024227F"/>
    <w:rsid w:val="002422F4"/>
    <w:rsid w:val="002425A7"/>
    <w:rsid w:val="0024265F"/>
    <w:rsid w:val="00242D1C"/>
    <w:rsid w:val="00242E32"/>
    <w:rsid w:val="00243723"/>
    <w:rsid w:val="0024379E"/>
    <w:rsid w:val="0024439B"/>
    <w:rsid w:val="002445DB"/>
    <w:rsid w:val="00244E57"/>
    <w:rsid w:val="00245059"/>
    <w:rsid w:val="00245650"/>
    <w:rsid w:val="00245661"/>
    <w:rsid w:val="002459B0"/>
    <w:rsid w:val="002459DC"/>
    <w:rsid w:val="00245A4D"/>
    <w:rsid w:val="00245D8C"/>
    <w:rsid w:val="00245DD7"/>
    <w:rsid w:val="00246688"/>
    <w:rsid w:val="0024699E"/>
    <w:rsid w:val="00246CC9"/>
    <w:rsid w:val="002478A4"/>
    <w:rsid w:val="00247CAD"/>
    <w:rsid w:val="00247E90"/>
    <w:rsid w:val="00250B58"/>
    <w:rsid w:val="00250DB6"/>
    <w:rsid w:val="002510AB"/>
    <w:rsid w:val="00251286"/>
    <w:rsid w:val="002518D3"/>
    <w:rsid w:val="00252158"/>
    <w:rsid w:val="00253CFB"/>
    <w:rsid w:val="00254C55"/>
    <w:rsid w:val="00254DFD"/>
    <w:rsid w:val="00254EE7"/>
    <w:rsid w:val="00255009"/>
    <w:rsid w:val="0025596C"/>
    <w:rsid w:val="00255A6D"/>
    <w:rsid w:val="00255CBE"/>
    <w:rsid w:val="00255D65"/>
    <w:rsid w:val="0025650A"/>
    <w:rsid w:val="002574C2"/>
    <w:rsid w:val="002574E3"/>
    <w:rsid w:val="00257817"/>
    <w:rsid w:val="0025785C"/>
    <w:rsid w:val="00257A59"/>
    <w:rsid w:val="00257B37"/>
    <w:rsid w:val="00260838"/>
    <w:rsid w:val="00260C83"/>
    <w:rsid w:val="0026128C"/>
    <w:rsid w:val="00261ADF"/>
    <w:rsid w:val="00262BCF"/>
    <w:rsid w:val="00263197"/>
    <w:rsid w:val="00263793"/>
    <w:rsid w:val="00264133"/>
    <w:rsid w:val="002642B0"/>
    <w:rsid w:val="002649CA"/>
    <w:rsid w:val="002649DE"/>
    <w:rsid w:val="0026594E"/>
    <w:rsid w:val="00265DCD"/>
    <w:rsid w:val="00267073"/>
    <w:rsid w:val="002671AA"/>
    <w:rsid w:val="0026751B"/>
    <w:rsid w:val="002679F6"/>
    <w:rsid w:val="00270CFD"/>
    <w:rsid w:val="00270F68"/>
    <w:rsid w:val="0027238B"/>
    <w:rsid w:val="00272429"/>
    <w:rsid w:val="00272AC0"/>
    <w:rsid w:val="00272DF8"/>
    <w:rsid w:val="00273194"/>
    <w:rsid w:val="00273BFD"/>
    <w:rsid w:val="0027522C"/>
    <w:rsid w:val="00276091"/>
    <w:rsid w:val="0027675E"/>
    <w:rsid w:val="00276ACA"/>
    <w:rsid w:val="00276ACF"/>
    <w:rsid w:val="00276ADD"/>
    <w:rsid w:val="0027705B"/>
    <w:rsid w:val="00277ACE"/>
    <w:rsid w:val="00277BD6"/>
    <w:rsid w:val="00280292"/>
    <w:rsid w:val="00280BEE"/>
    <w:rsid w:val="00281819"/>
    <w:rsid w:val="00282070"/>
    <w:rsid w:val="0028342E"/>
    <w:rsid w:val="002838BB"/>
    <w:rsid w:val="00283A86"/>
    <w:rsid w:val="002840F9"/>
    <w:rsid w:val="00284487"/>
    <w:rsid w:val="00284876"/>
    <w:rsid w:val="0028487B"/>
    <w:rsid w:val="00284E73"/>
    <w:rsid w:val="00284FFD"/>
    <w:rsid w:val="00285CC1"/>
    <w:rsid w:val="002862CF"/>
    <w:rsid w:val="0028668E"/>
    <w:rsid w:val="002871E5"/>
    <w:rsid w:val="0029014E"/>
    <w:rsid w:val="00290608"/>
    <w:rsid w:val="0029060E"/>
    <w:rsid w:val="00290958"/>
    <w:rsid w:val="00291DC2"/>
    <w:rsid w:val="0029272E"/>
    <w:rsid w:val="002928AB"/>
    <w:rsid w:val="00292BC4"/>
    <w:rsid w:val="00292F5D"/>
    <w:rsid w:val="0029358C"/>
    <w:rsid w:val="00293781"/>
    <w:rsid w:val="002937B9"/>
    <w:rsid w:val="00293ADB"/>
    <w:rsid w:val="00293C30"/>
    <w:rsid w:val="002946F6"/>
    <w:rsid w:val="002948F4"/>
    <w:rsid w:val="00294F9D"/>
    <w:rsid w:val="002953F0"/>
    <w:rsid w:val="0029586F"/>
    <w:rsid w:val="002958FB"/>
    <w:rsid w:val="00295D62"/>
    <w:rsid w:val="00295E8A"/>
    <w:rsid w:val="00297AB8"/>
    <w:rsid w:val="00297CD6"/>
    <w:rsid w:val="00297DAE"/>
    <w:rsid w:val="00297DF4"/>
    <w:rsid w:val="002A00BD"/>
    <w:rsid w:val="002A08B9"/>
    <w:rsid w:val="002A0B5F"/>
    <w:rsid w:val="002A0CA1"/>
    <w:rsid w:val="002A12B7"/>
    <w:rsid w:val="002A1490"/>
    <w:rsid w:val="002A17E1"/>
    <w:rsid w:val="002A2241"/>
    <w:rsid w:val="002A2258"/>
    <w:rsid w:val="002A248E"/>
    <w:rsid w:val="002A334E"/>
    <w:rsid w:val="002A3925"/>
    <w:rsid w:val="002A44B6"/>
    <w:rsid w:val="002A4EF0"/>
    <w:rsid w:val="002A536A"/>
    <w:rsid w:val="002A56D7"/>
    <w:rsid w:val="002A5D69"/>
    <w:rsid w:val="002A665C"/>
    <w:rsid w:val="002A7A92"/>
    <w:rsid w:val="002B0626"/>
    <w:rsid w:val="002B07F5"/>
    <w:rsid w:val="002B0861"/>
    <w:rsid w:val="002B0BD4"/>
    <w:rsid w:val="002B0C7E"/>
    <w:rsid w:val="002B1255"/>
    <w:rsid w:val="002B1309"/>
    <w:rsid w:val="002B1DA3"/>
    <w:rsid w:val="002B2C13"/>
    <w:rsid w:val="002B3961"/>
    <w:rsid w:val="002B4095"/>
    <w:rsid w:val="002B43A8"/>
    <w:rsid w:val="002B4662"/>
    <w:rsid w:val="002B47DC"/>
    <w:rsid w:val="002B481D"/>
    <w:rsid w:val="002B49B4"/>
    <w:rsid w:val="002B4B8B"/>
    <w:rsid w:val="002B4C50"/>
    <w:rsid w:val="002B5FB4"/>
    <w:rsid w:val="002B6363"/>
    <w:rsid w:val="002B654E"/>
    <w:rsid w:val="002B7951"/>
    <w:rsid w:val="002C0AF3"/>
    <w:rsid w:val="002C0BB6"/>
    <w:rsid w:val="002C1261"/>
    <w:rsid w:val="002C1982"/>
    <w:rsid w:val="002C1FF5"/>
    <w:rsid w:val="002C208D"/>
    <w:rsid w:val="002C2614"/>
    <w:rsid w:val="002C2703"/>
    <w:rsid w:val="002C3045"/>
    <w:rsid w:val="002C31E5"/>
    <w:rsid w:val="002C36B3"/>
    <w:rsid w:val="002C374E"/>
    <w:rsid w:val="002C44C7"/>
    <w:rsid w:val="002C46C7"/>
    <w:rsid w:val="002C5576"/>
    <w:rsid w:val="002C72ED"/>
    <w:rsid w:val="002C753E"/>
    <w:rsid w:val="002C7E60"/>
    <w:rsid w:val="002C7E76"/>
    <w:rsid w:val="002D0800"/>
    <w:rsid w:val="002D08AC"/>
    <w:rsid w:val="002D0C53"/>
    <w:rsid w:val="002D2524"/>
    <w:rsid w:val="002D289A"/>
    <w:rsid w:val="002D2CB5"/>
    <w:rsid w:val="002D2F20"/>
    <w:rsid w:val="002D3F26"/>
    <w:rsid w:val="002D45F7"/>
    <w:rsid w:val="002D4E61"/>
    <w:rsid w:val="002D4EED"/>
    <w:rsid w:val="002D5ADB"/>
    <w:rsid w:val="002D64E7"/>
    <w:rsid w:val="002D6C98"/>
    <w:rsid w:val="002D6D76"/>
    <w:rsid w:val="002D6E12"/>
    <w:rsid w:val="002D7087"/>
    <w:rsid w:val="002D7177"/>
    <w:rsid w:val="002D739F"/>
    <w:rsid w:val="002D73A6"/>
    <w:rsid w:val="002D7A3D"/>
    <w:rsid w:val="002D7C2C"/>
    <w:rsid w:val="002E0315"/>
    <w:rsid w:val="002E0349"/>
    <w:rsid w:val="002E1B09"/>
    <w:rsid w:val="002E1CFE"/>
    <w:rsid w:val="002E3077"/>
    <w:rsid w:val="002E31CF"/>
    <w:rsid w:val="002E357C"/>
    <w:rsid w:val="002E35D0"/>
    <w:rsid w:val="002E3744"/>
    <w:rsid w:val="002E3F2D"/>
    <w:rsid w:val="002E4068"/>
    <w:rsid w:val="002E425F"/>
    <w:rsid w:val="002E4625"/>
    <w:rsid w:val="002E4A51"/>
    <w:rsid w:val="002E4DA4"/>
    <w:rsid w:val="002E5CF0"/>
    <w:rsid w:val="002E5EC7"/>
    <w:rsid w:val="002E6667"/>
    <w:rsid w:val="002E6965"/>
    <w:rsid w:val="002E710C"/>
    <w:rsid w:val="002E7348"/>
    <w:rsid w:val="002E7370"/>
    <w:rsid w:val="002E7442"/>
    <w:rsid w:val="002E7486"/>
    <w:rsid w:val="002E7530"/>
    <w:rsid w:val="002E7CEB"/>
    <w:rsid w:val="002F08F2"/>
    <w:rsid w:val="002F0D79"/>
    <w:rsid w:val="002F14BF"/>
    <w:rsid w:val="002F2410"/>
    <w:rsid w:val="002F2C3B"/>
    <w:rsid w:val="002F305F"/>
    <w:rsid w:val="002F3636"/>
    <w:rsid w:val="002F3654"/>
    <w:rsid w:val="002F3659"/>
    <w:rsid w:val="002F366A"/>
    <w:rsid w:val="002F383B"/>
    <w:rsid w:val="002F3B9F"/>
    <w:rsid w:val="002F4477"/>
    <w:rsid w:val="002F5224"/>
    <w:rsid w:val="002F55F0"/>
    <w:rsid w:val="002F594A"/>
    <w:rsid w:val="002F5D79"/>
    <w:rsid w:val="002F7087"/>
    <w:rsid w:val="002F7C39"/>
    <w:rsid w:val="00300607"/>
    <w:rsid w:val="00300898"/>
    <w:rsid w:val="00300A60"/>
    <w:rsid w:val="00300F25"/>
    <w:rsid w:val="00301D6D"/>
    <w:rsid w:val="003021E5"/>
    <w:rsid w:val="003025F4"/>
    <w:rsid w:val="00302B40"/>
    <w:rsid w:val="003033EC"/>
    <w:rsid w:val="00303607"/>
    <w:rsid w:val="003040B9"/>
    <w:rsid w:val="0030471F"/>
    <w:rsid w:val="00304AA7"/>
    <w:rsid w:val="00304FB4"/>
    <w:rsid w:val="003054D8"/>
    <w:rsid w:val="0030550F"/>
    <w:rsid w:val="00305548"/>
    <w:rsid w:val="003055E1"/>
    <w:rsid w:val="003058D5"/>
    <w:rsid w:val="00305F19"/>
    <w:rsid w:val="0030655B"/>
    <w:rsid w:val="00306802"/>
    <w:rsid w:val="0030697F"/>
    <w:rsid w:val="003076CB"/>
    <w:rsid w:val="003118EC"/>
    <w:rsid w:val="003121C7"/>
    <w:rsid w:val="003124F8"/>
    <w:rsid w:val="00312AF7"/>
    <w:rsid w:val="00312B02"/>
    <w:rsid w:val="00313D3F"/>
    <w:rsid w:val="00314196"/>
    <w:rsid w:val="00315EEA"/>
    <w:rsid w:val="0031656E"/>
    <w:rsid w:val="0031665F"/>
    <w:rsid w:val="0031712E"/>
    <w:rsid w:val="0031724D"/>
    <w:rsid w:val="003176CC"/>
    <w:rsid w:val="00317969"/>
    <w:rsid w:val="00317A90"/>
    <w:rsid w:val="00317BB0"/>
    <w:rsid w:val="00320143"/>
    <w:rsid w:val="00320D5B"/>
    <w:rsid w:val="00320DDB"/>
    <w:rsid w:val="0032126D"/>
    <w:rsid w:val="003213C2"/>
    <w:rsid w:val="00321F85"/>
    <w:rsid w:val="00322C53"/>
    <w:rsid w:val="00322C90"/>
    <w:rsid w:val="00322CEF"/>
    <w:rsid w:val="003234C0"/>
    <w:rsid w:val="00323F6C"/>
    <w:rsid w:val="00324D5D"/>
    <w:rsid w:val="00325160"/>
    <w:rsid w:val="00325338"/>
    <w:rsid w:val="00325402"/>
    <w:rsid w:val="00325810"/>
    <w:rsid w:val="00325926"/>
    <w:rsid w:val="00326240"/>
    <w:rsid w:val="003276A2"/>
    <w:rsid w:val="00327FC5"/>
    <w:rsid w:val="00330221"/>
    <w:rsid w:val="0033034A"/>
    <w:rsid w:val="0033052C"/>
    <w:rsid w:val="00330747"/>
    <w:rsid w:val="003308F0"/>
    <w:rsid w:val="003309A0"/>
    <w:rsid w:val="003313ED"/>
    <w:rsid w:val="00331B28"/>
    <w:rsid w:val="00332342"/>
    <w:rsid w:val="00332BA8"/>
    <w:rsid w:val="00332DB9"/>
    <w:rsid w:val="00333031"/>
    <w:rsid w:val="003333BB"/>
    <w:rsid w:val="00333B78"/>
    <w:rsid w:val="00334676"/>
    <w:rsid w:val="00335077"/>
    <w:rsid w:val="00335526"/>
    <w:rsid w:val="003358ED"/>
    <w:rsid w:val="00335B16"/>
    <w:rsid w:val="00335F03"/>
    <w:rsid w:val="0033631B"/>
    <w:rsid w:val="003367E2"/>
    <w:rsid w:val="0033733D"/>
    <w:rsid w:val="00337664"/>
    <w:rsid w:val="00340460"/>
    <w:rsid w:val="003404EA"/>
    <w:rsid w:val="003408A8"/>
    <w:rsid w:val="00340903"/>
    <w:rsid w:val="00340C14"/>
    <w:rsid w:val="0034184B"/>
    <w:rsid w:val="00341A91"/>
    <w:rsid w:val="0034269D"/>
    <w:rsid w:val="003427FD"/>
    <w:rsid w:val="00342C22"/>
    <w:rsid w:val="003432F1"/>
    <w:rsid w:val="0034332B"/>
    <w:rsid w:val="003433CD"/>
    <w:rsid w:val="00343563"/>
    <w:rsid w:val="0034378A"/>
    <w:rsid w:val="003437C5"/>
    <w:rsid w:val="0034383D"/>
    <w:rsid w:val="00343CE8"/>
    <w:rsid w:val="00344B62"/>
    <w:rsid w:val="00344C5B"/>
    <w:rsid w:val="00344EF1"/>
    <w:rsid w:val="00345228"/>
    <w:rsid w:val="00345427"/>
    <w:rsid w:val="00345643"/>
    <w:rsid w:val="00345654"/>
    <w:rsid w:val="00345924"/>
    <w:rsid w:val="00345BDC"/>
    <w:rsid w:val="00345BE8"/>
    <w:rsid w:val="00346081"/>
    <w:rsid w:val="00346F0E"/>
    <w:rsid w:val="00347818"/>
    <w:rsid w:val="0035087B"/>
    <w:rsid w:val="0035113C"/>
    <w:rsid w:val="003516AF"/>
    <w:rsid w:val="003520DF"/>
    <w:rsid w:val="00352100"/>
    <w:rsid w:val="00352406"/>
    <w:rsid w:val="00352953"/>
    <w:rsid w:val="00352DE0"/>
    <w:rsid w:val="00352F63"/>
    <w:rsid w:val="003533DD"/>
    <w:rsid w:val="00353665"/>
    <w:rsid w:val="00353AEC"/>
    <w:rsid w:val="003545DE"/>
    <w:rsid w:val="003546AF"/>
    <w:rsid w:val="00354B25"/>
    <w:rsid w:val="0035575B"/>
    <w:rsid w:val="003557C5"/>
    <w:rsid w:val="00355A96"/>
    <w:rsid w:val="003573AA"/>
    <w:rsid w:val="0035769E"/>
    <w:rsid w:val="00357D0F"/>
    <w:rsid w:val="0036009E"/>
    <w:rsid w:val="003600BE"/>
    <w:rsid w:val="0036137C"/>
    <w:rsid w:val="0036185A"/>
    <w:rsid w:val="00362609"/>
    <w:rsid w:val="00362B15"/>
    <w:rsid w:val="0036371E"/>
    <w:rsid w:val="00363B01"/>
    <w:rsid w:val="00363BC4"/>
    <w:rsid w:val="003645DD"/>
    <w:rsid w:val="003650AD"/>
    <w:rsid w:val="00365571"/>
    <w:rsid w:val="00365665"/>
    <w:rsid w:val="0036577B"/>
    <w:rsid w:val="0036604E"/>
    <w:rsid w:val="00366343"/>
    <w:rsid w:val="003663B2"/>
    <w:rsid w:val="003663BA"/>
    <w:rsid w:val="003666AD"/>
    <w:rsid w:val="003673D9"/>
    <w:rsid w:val="0036760C"/>
    <w:rsid w:val="00370267"/>
    <w:rsid w:val="003705BA"/>
    <w:rsid w:val="00370FCC"/>
    <w:rsid w:val="00371223"/>
    <w:rsid w:val="00371240"/>
    <w:rsid w:val="00371291"/>
    <w:rsid w:val="00371D98"/>
    <w:rsid w:val="00371FFC"/>
    <w:rsid w:val="003727C8"/>
    <w:rsid w:val="00372870"/>
    <w:rsid w:val="00372E66"/>
    <w:rsid w:val="0037364C"/>
    <w:rsid w:val="00373774"/>
    <w:rsid w:val="00373DAD"/>
    <w:rsid w:val="00373F57"/>
    <w:rsid w:val="003747C7"/>
    <w:rsid w:val="00374A66"/>
    <w:rsid w:val="0037543B"/>
    <w:rsid w:val="0037549D"/>
    <w:rsid w:val="0037695A"/>
    <w:rsid w:val="003774DA"/>
    <w:rsid w:val="00377E66"/>
    <w:rsid w:val="003803BB"/>
    <w:rsid w:val="00380976"/>
    <w:rsid w:val="00380AA0"/>
    <w:rsid w:val="00380E20"/>
    <w:rsid w:val="00380F67"/>
    <w:rsid w:val="00381352"/>
    <w:rsid w:val="003817E4"/>
    <w:rsid w:val="00381C6C"/>
    <w:rsid w:val="00381F08"/>
    <w:rsid w:val="00381F46"/>
    <w:rsid w:val="003820AF"/>
    <w:rsid w:val="00382C71"/>
    <w:rsid w:val="00382F99"/>
    <w:rsid w:val="00383518"/>
    <w:rsid w:val="003835E5"/>
    <w:rsid w:val="00383EB1"/>
    <w:rsid w:val="003842F8"/>
    <w:rsid w:val="00384823"/>
    <w:rsid w:val="00384B43"/>
    <w:rsid w:val="00385455"/>
    <w:rsid w:val="00385836"/>
    <w:rsid w:val="00385F50"/>
    <w:rsid w:val="00386085"/>
    <w:rsid w:val="00386B5E"/>
    <w:rsid w:val="00386DED"/>
    <w:rsid w:val="00386EB1"/>
    <w:rsid w:val="00386F30"/>
    <w:rsid w:val="003871EF"/>
    <w:rsid w:val="00387432"/>
    <w:rsid w:val="00390003"/>
    <w:rsid w:val="0039067A"/>
    <w:rsid w:val="0039069E"/>
    <w:rsid w:val="00390988"/>
    <w:rsid w:val="00390DAC"/>
    <w:rsid w:val="0039101E"/>
    <w:rsid w:val="003916FA"/>
    <w:rsid w:val="003919C6"/>
    <w:rsid w:val="00393140"/>
    <w:rsid w:val="0039324A"/>
    <w:rsid w:val="00393296"/>
    <w:rsid w:val="00393549"/>
    <w:rsid w:val="003936A9"/>
    <w:rsid w:val="003940C9"/>
    <w:rsid w:val="003940F5"/>
    <w:rsid w:val="00394772"/>
    <w:rsid w:val="0039496D"/>
    <w:rsid w:val="00394BC7"/>
    <w:rsid w:val="00394D39"/>
    <w:rsid w:val="00394DF4"/>
    <w:rsid w:val="003955CE"/>
    <w:rsid w:val="00395653"/>
    <w:rsid w:val="00396202"/>
    <w:rsid w:val="003964F3"/>
    <w:rsid w:val="00396BE2"/>
    <w:rsid w:val="00396D0A"/>
    <w:rsid w:val="0039714B"/>
    <w:rsid w:val="0039729A"/>
    <w:rsid w:val="003A09B9"/>
    <w:rsid w:val="003A0CEE"/>
    <w:rsid w:val="003A0D45"/>
    <w:rsid w:val="003A1311"/>
    <w:rsid w:val="003A16F9"/>
    <w:rsid w:val="003A1E44"/>
    <w:rsid w:val="003A20DC"/>
    <w:rsid w:val="003A229F"/>
    <w:rsid w:val="003A247D"/>
    <w:rsid w:val="003A2DAA"/>
    <w:rsid w:val="003A30D8"/>
    <w:rsid w:val="003A3548"/>
    <w:rsid w:val="003A37CF"/>
    <w:rsid w:val="003A3B5A"/>
    <w:rsid w:val="003A3CE5"/>
    <w:rsid w:val="003A4A11"/>
    <w:rsid w:val="003A4A60"/>
    <w:rsid w:val="003A52DC"/>
    <w:rsid w:val="003A52EB"/>
    <w:rsid w:val="003A55EA"/>
    <w:rsid w:val="003A5AF3"/>
    <w:rsid w:val="003A5EBE"/>
    <w:rsid w:val="003A5F69"/>
    <w:rsid w:val="003A6020"/>
    <w:rsid w:val="003B04EE"/>
    <w:rsid w:val="003B051A"/>
    <w:rsid w:val="003B0540"/>
    <w:rsid w:val="003B05DA"/>
    <w:rsid w:val="003B0819"/>
    <w:rsid w:val="003B0BE7"/>
    <w:rsid w:val="003B0E60"/>
    <w:rsid w:val="003B1A36"/>
    <w:rsid w:val="003B1ADF"/>
    <w:rsid w:val="003B25F2"/>
    <w:rsid w:val="003B2DBB"/>
    <w:rsid w:val="003B4030"/>
    <w:rsid w:val="003B4856"/>
    <w:rsid w:val="003B645F"/>
    <w:rsid w:val="003B6B11"/>
    <w:rsid w:val="003B6EA5"/>
    <w:rsid w:val="003B73B2"/>
    <w:rsid w:val="003B755C"/>
    <w:rsid w:val="003B7736"/>
    <w:rsid w:val="003B77F4"/>
    <w:rsid w:val="003B7EBC"/>
    <w:rsid w:val="003B7F9C"/>
    <w:rsid w:val="003C0BAF"/>
    <w:rsid w:val="003C0F11"/>
    <w:rsid w:val="003C1BDD"/>
    <w:rsid w:val="003C1C02"/>
    <w:rsid w:val="003C2A9C"/>
    <w:rsid w:val="003C2CEE"/>
    <w:rsid w:val="003C2E4F"/>
    <w:rsid w:val="003C30FD"/>
    <w:rsid w:val="003C313B"/>
    <w:rsid w:val="003C43FD"/>
    <w:rsid w:val="003C4E48"/>
    <w:rsid w:val="003C50C2"/>
    <w:rsid w:val="003C5415"/>
    <w:rsid w:val="003C54E1"/>
    <w:rsid w:val="003C5DE2"/>
    <w:rsid w:val="003C5FA7"/>
    <w:rsid w:val="003C63ED"/>
    <w:rsid w:val="003C652E"/>
    <w:rsid w:val="003C7311"/>
    <w:rsid w:val="003C7AF6"/>
    <w:rsid w:val="003C7DC5"/>
    <w:rsid w:val="003D0206"/>
    <w:rsid w:val="003D02F0"/>
    <w:rsid w:val="003D07C5"/>
    <w:rsid w:val="003D0A5A"/>
    <w:rsid w:val="003D0BA4"/>
    <w:rsid w:val="003D0DA2"/>
    <w:rsid w:val="003D1483"/>
    <w:rsid w:val="003D21F7"/>
    <w:rsid w:val="003D24A4"/>
    <w:rsid w:val="003D25F0"/>
    <w:rsid w:val="003D2675"/>
    <w:rsid w:val="003D2B6F"/>
    <w:rsid w:val="003D2FAE"/>
    <w:rsid w:val="003D376F"/>
    <w:rsid w:val="003D43A3"/>
    <w:rsid w:val="003D5350"/>
    <w:rsid w:val="003D5913"/>
    <w:rsid w:val="003D59F8"/>
    <w:rsid w:val="003D5A7A"/>
    <w:rsid w:val="003D61B0"/>
    <w:rsid w:val="003D6726"/>
    <w:rsid w:val="003D67AD"/>
    <w:rsid w:val="003D6B4B"/>
    <w:rsid w:val="003D6E69"/>
    <w:rsid w:val="003D6F2C"/>
    <w:rsid w:val="003D70DB"/>
    <w:rsid w:val="003E0025"/>
    <w:rsid w:val="003E049C"/>
    <w:rsid w:val="003E0D3F"/>
    <w:rsid w:val="003E0ED0"/>
    <w:rsid w:val="003E0F5D"/>
    <w:rsid w:val="003E1326"/>
    <w:rsid w:val="003E1A97"/>
    <w:rsid w:val="003E2584"/>
    <w:rsid w:val="003E2828"/>
    <w:rsid w:val="003E2988"/>
    <w:rsid w:val="003E307F"/>
    <w:rsid w:val="003E3141"/>
    <w:rsid w:val="003E33D1"/>
    <w:rsid w:val="003E3598"/>
    <w:rsid w:val="003E35B6"/>
    <w:rsid w:val="003E3985"/>
    <w:rsid w:val="003E46E8"/>
    <w:rsid w:val="003E4939"/>
    <w:rsid w:val="003E544C"/>
    <w:rsid w:val="003E5472"/>
    <w:rsid w:val="003E625E"/>
    <w:rsid w:val="003E69F0"/>
    <w:rsid w:val="003E6E00"/>
    <w:rsid w:val="003E7071"/>
    <w:rsid w:val="003E71D6"/>
    <w:rsid w:val="003E7638"/>
    <w:rsid w:val="003E77EE"/>
    <w:rsid w:val="003E7833"/>
    <w:rsid w:val="003E7E4E"/>
    <w:rsid w:val="003F0099"/>
    <w:rsid w:val="003F04AF"/>
    <w:rsid w:val="003F1BCF"/>
    <w:rsid w:val="003F1E0A"/>
    <w:rsid w:val="003F2051"/>
    <w:rsid w:val="003F20F1"/>
    <w:rsid w:val="003F21A8"/>
    <w:rsid w:val="003F295F"/>
    <w:rsid w:val="003F2C45"/>
    <w:rsid w:val="003F2E16"/>
    <w:rsid w:val="003F31E2"/>
    <w:rsid w:val="003F3795"/>
    <w:rsid w:val="003F410E"/>
    <w:rsid w:val="003F42B5"/>
    <w:rsid w:val="003F43EC"/>
    <w:rsid w:val="003F449A"/>
    <w:rsid w:val="003F48A8"/>
    <w:rsid w:val="003F4CA4"/>
    <w:rsid w:val="003F5145"/>
    <w:rsid w:val="003F5169"/>
    <w:rsid w:val="003F53DE"/>
    <w:rsid w:val="003F550A"/>
    <w:rsid w:val="003F567D"/>
    <w:rsid w:val="003F5D3C"/>
    <w:rsid w:val="003F60EA"/>
    <w:rsid w:val="003F65B6"/>
    <w:rsid w:val="003F65F4"/>
    <w:rsid w:val="003F6653"/>
    <w:rsid w:val="003F7543"/>
    <w:rsid w:val="003F76C7"/>
    <w:rsid w:val="0040078F"/>
    <w:rsid w:val="0040190F"/>
    <w:rsid w:val="00401CA1"/>
    <w:rsid w:val="004020B4"/>
    <w:rsid w:val="00402188"/>
    <w:rsid w:val="00402285"/>
    <w:rsid w:val="004022E7"/>
    <w:rsid w:val="00402673"/>
    <w:rsid w:val="004026D5"/>
    <w:rsid w:val="00402968"/>
    <w:rsid w:val="0040338C"/>
    <w:rsid w:val="00403B5D"/>
    <w:rsid w:val="00405CFB"/>
    <w:rsid w:val="004068BA"/>
    <w:rsid w:val="00407202"/>
    <w:rsid w:val="00407955"/>
    <w:rsid w:val="00407EBD"/>
    <w:rsid w:val="00409400"/>
    <w:rsid w:val="00410DFA"/>
    <w:rsid w:val="0041192F"/>
    <w:rsid w:val="00411D74"/>
    <w:rsid w:val="00412104"/>
    <w:rsid w:val="00412528"/>
    <w:rsid w:val="00412813"/>
    <w:rsid w:val="004131A5"/>
    <w:rsid w:val="00413215"/>
    <w:rsid w:val="00413597"/>
    <w:rsid w:val="00413638"/>
    <w:rsid w:val="00413715"/>
    <w:rsid w:val="004138EE"/>
    <w:rsid w:val="00413C93"/>
    <w:rsid w:val="00413D8D"/>
    <w:rsid w:val="004140CA"/>
    <w:rsid w:val="00414A86"/>
    <w:rsid w:val="00415298"/>
    <w:rsid w:val="004156B7"/>
    <w:rsid w:val="0041588E"/>
    <w:rsid w:val="00415B21"/>
    <w:rsid w:val="00416AF6"/>
    <w:rsid w:val="00416FA5"/>
    <w:rsid w:val="004175C6"/>
    <w:rsid w:val="0041764E"/>
    <w:rsid w:val="00420076"/>
    <w:rsid w:val="004203C9"/>
    <w:rsid w:val="00420458"/>
    <w:rsid w:val="004207BB"/>
    <w:rsid w:val="004208A2"/>
    <w:rsid w:val="00420D5F"/>
    <w:rsid w:val="00420F2A"/>
    <w:rsid w:val="00420F53"/>
    <w:rsid w:val="0042153A"/>
    <w:rsid w:val="0042255B"/>
    <w:rsid w:val="00423B0F"/>
    <w:rsid w:val="00423E4F"/>
    <w:rsid w:val="004242E6"/>
    <w:rsid w:val="004243EE"/>
    <w:rsid w:val="0042514C"/>
    <w:rsid w:val="004252FA"/>
    <w:rsid w:val="00425499"/>
    <w:rsid w:val="0042586A"/>
    <w:rsid w:val="0042599A"/>
    <w:rsid w:val="00425B48"/>
    <w:rsid w:val="004262DB"/>
    <w:rsid w:val="004268CF"/>
    <w:rsid w:val="004269B5"/>
    <w:rsid w:val="00426E16"/>
    <w:rsid w:val="00426E39"/>
    <w:rsid w:val="004306ED"/>
    <w:rsid w:val="00430784"/>
    <w:rsid w:val="004307D0"/>
    <w:rsid w:val="004309F2"/>
    <w:rsid w:val="00430A44"/>
    <w:rsid w:val="00430A60"/>
    <w:rsid w:val="00430BBC"/>
    <w:rsid w:val="00431043"/>
    <w:rsid w:val="0043166C"/>
    <w:rsid w:val="00431752"/>
    <w:rsid w:val="00431C66"/>
    <w:rsid w:val="00432430"/>
    <w:rsid w:val="00432B76"/>
    <w:rsid w:val="004337F0"/>
    <w:rsid w:val="00434114"/>
    <w:rsid w:val="00434BC4"/>
    <w:rsid w:val="00434F07"/>
    <w:rsid w:val="004352E4"/>
    <w:rsid w:val="00435D8F"/>
    <w:rsid w:val="00436165"/>
    <w:rsid w:val="00436747"/>
    <w:rsid w:val="00436D84"/>
    <w:rsid w:val="00436FC7"/>
    <w:rsid w:val="004372B0"/>
    <w:rsid w:val="004403C8"/>
    <w:rsid w:val="004407B0"/>
    <w:rsid w:val="00440C43"/>
    <w:rsid w:val="0044116C"/>
    <w:rsid w:val="00441965"/>
    <w:rsid w:val="00441BCC"/>
    <w:rsid w:val="00441CFD"/>
    <w:rsid w:val="00441EAE"/>
    <w:rsid w:val="004423B9"/>
    <w:rsid w:val="00442959"/>
    <w:rsid w:val="00442E2B"/>
    <w:rsid w:val="00442E8E"/>
    <w:rsid w:val="0044333D"/>
    <w:rsid w:val="004435F2"/>
    <w:rsid w:val="004449BB"/>
    <w:rsid w:val="00444D25"/>
    <w:rsid w:val="00445103"/>
    <w:rsid w:val="00446016"/>
    <w:rsid w:val="00446081"/>
    <w:rsid w:val="004462C7"/>
    <w:rsid w:val="00446905"/>
    <w:rsid w:val="00446E2C"/>
    <w:rsid w:val="0044716A"/>
    <w:rsid w:val="00447888"/>
    <w:rsid w:val="00447D49"/>
    <w:rsid w:val="004505F5"/>
    <w:rsid w:val="0045065E"/>
    <w:rsid w:val="004512E4"/>
    <w:rsid w:val="00451860"/>
    <w:rsid w:val="00451A9B"/>
    <w:rsid w:val="00451C79"/>
    <w:rsid w:val="00451FB3"/>
    <w:rsid w:val="00452354"/>
    <w:rsid w:val="00452678"/>
    <w:rsid w:val="004531E0"/>
    <w:rsid w:val="0045382C"/>
    <w:rsid w:val="00454EB7"/>
    <w:rsid w:val="004566EF"/>
    <w:rsid w:val="0045698D"/>
    <w:rsid w:val="004574B5"/>
    <w:rsid w:val="004577B7"/>
    <w:rsid w:val="00457C2C"/>
    <w:rsid w:val="00457E60"/>
    <w:rsid w:val="00457FE6"/>
    <w:rsid w:val="004601B4"/>
    <w:rsid w:val="004604E6"/>
    <w:rsid w:val="00460891"/>
    <w:rsid w:val="00460DB4"/>
    <w:rsid w:val="004611C2"/>
    <w:rsid w:val="00461E8E"/>
    <w:rsid w:val="00461ED8"/>
    <w:rsid w:val="00462B8F"/>
    <w:rsid w:val="00463AD6"/>
    <w:rsid w:val="00463E9F"/>
    <w:rsid w:val="00464406"/>
    <w:rsid w:val="00464457"/>
    <w:rsid w:val="00464704"/>
    <w:rsid w:val="00464A70"/>
    <w:rsid w:val="00465004"/>
    <w:rsid w:val="0046501B"/>
    <w:rsid w:val="004651B9"/>
    <w:rsid w:val="004652EC"/>
    <w:rsid w:val="004653DE"/>
    <w:rsid w:val="0046587D"/>
    <w:rsid w:val="004658DC"/>
    <w:rsid w:val="004677C8"/>
    <w:rsid w:val="00467AA8"/>
    <w:rsid w:val="00467D11"/>
    <w:rsid w:val="00467F87"/>
    <w:rsid w:val="0047017A"/>
    <w:rsid w:val="00470662"/>
    <w:rsid w:val="00470B4E"/>
    <w:rsid w:val="00471667"/>
    <w:rsid w:val="00472C72"/>
    <w:rsid w:val="00472F57"/>
    <w:rsid w:val="00472FE3"/>
    <w:rsid w:val="00473844"/>
    <w:rsid w:val="00473B6E"/>
    <w:rsid w:val="00473B71"/>
    <w:rsid w:val="004742A5"/>
    <w:rsid w:val="0047479F"/>
    <w:rsid w:val="00474BD3"/>
    <w:rsid w:val="00474CE6"/>
    <w:rsid w:val="00474FB7"/>
    <w:rsid w:val="0047597F"/>
    <w:rsid w:val="004759BE"/>
    <w:rsid w:val="00476941"/>
    <w:rsid w:val="004774A8"/>
    <w:rsid w:val="004774E5"/>
    <w:rsid w:val="00477CBF"/>
    <w:rsid w:val="00480127"/>
    <w:rsid w:val="004804CA"/>
    <w:rsid w:val="00481114"/>
    <w:rsid w:val="004812C2"/>
    <w:rsid w:val="00481FDE"/>
    <w:rsid w:val="004831D4"/>
    <w:rsid w:val="004838FD"/>
    <w:rsid w:val="00483D60"/>
    <w:rsid w:val="00483F34"/>
    <w:rsid w:val="004843D2"/>
    <w:rsid w:val="00484B7D"/>
    <w:rsid w:val="00484C31"/>
    <w:rsid w:val="00484E3C"/>
    <w:rsid w:val="00484F49"/>
    <w:rsid w:val="00485476"/>
    <w:rsid w:val="0048579D"/>
    <w:rsid w:val="00486044"/>
    <w:rsid w:val="00486B44"/>
    <w:rsid w:val="00487AF6"/>
    <w:rsid w:val="004905F8"/>
    <w:rsid w:val="0049217E"/>
    <w:rsid w:val="00492709"/>
    <w:rsid w:val="00492944"/>
    <w:rsid w:val="004929D3"/>
    <w:rsid w:val="00492B00"/>
    <w:rsid w:val="00492D0B"/>
    <w:rsid w:val="004930C6"/>
    <w:rsid w:val="0049316F"/>
    <w:rsid w:val="004933D6"/>
    <w:rsid w:val="004945CF"/>
    <w:rsid w:val="00494E1A"/>
    <w:rsid w:val="004950ED"/>
    <w:rsid w:val="004951A5"/>
    <w:rsid w:val="004958AC"/>
    <w:rsid w:val="00495A5D"/>
    <w:rsid w:val="00495AA4"/>
    <w:rsid w:val="00495CEA"/>
    <w:rsid w:val="0049601A"/>
    <w:rsid w:val="004967D8"/>
    <w:rsid w:val="00496998"/>
    <w:rsid w:val="00496A2E"/>
    <w:rsid w:val="00497116"/>
    <w:rsid w:val="00497EE6"/>
    <w:rsid w:val="004A047C"/>
    <w:rsid w:val="004A0552"/>
    <w:rsid w:val="004A0964"/>
    <w:rsid w:val="004A1227"/>
    <w:rsid w:val="004A1777"/>
    <w:rsid w:val="004A20E3"/>
    <w:rsid w:val="004A20F7"/>
    <w:rsid w:val="004A25AA"/>
    <w:rsid w:val="004A27CB"/>
    <w:rsid w:val="004A2952"/>
    <w:rsid w:val="004A2B54"/>
    <w:rsid w:val="004A3161"/>
    <w:rsid w:val="004A35A1"/>
    <w:rsid w:val="004A361C"/>
    <w:rsid w:val="004A36E3"/>
    <w:rsid w:val="004A3FFD"/>
    <w:rsid w:val="004A4629"/>
    <w:rsid w:val="004A467D"/>
    <w:rsid w:val="004A4A2C"/>
    <w:rsid w:val="004A5804"/>
    <w:rsid w:val="004A6398"/>
    <w:rsid w:val="004A6D8E"/>
    <w:rsid w:val="004A71D6"/>
    <w:rsid w:val="004A76EE"/>
    <w:rsid w:val="004A779F"/>
    <w:rsid w:val="004A7AB8"/>
    <w:rsid w:val="004A7B3B"/>
    <w:rsid w:val="004A7BF0"/>
    <w:rsid w:val="004B0DB3"/>
    <w:rsid w:val="004B1603"/>
    <w:rsid w:val="004B2DC4"/>
    <w:rsid w:val="004B3160"/>
    <w:rsid w:val="004B321D"/>
    <w:rsid w:val="004B35A3"/>
    <w:rsid w:val="004B3D22"/>
    <w:rsid w:val="004B3EAB"/>
    <w:rsid w:val="004B412F"/>
    <w:rsid w:val="004B4200"/>
    <w:rsid w:val="004B43FE"/>
    <w:rsid w:val="004B4EFA"/>
    <w:rsid w:val="004B4FA8"/>
    <w:rsid w:val="004B5094"/>
    <w:rsid w:val="004B55E4"/>
    <w:rsid w:val="004B5C46"/>
    <w:rsid w:val="004B6494"/>
    <w:rsid w:val="004B673B"/>
    <w:rsid w:val="004B6FDB"/>
    <w:rsid w:val="004B7179"/>
    <w:rsid w:val="004B74E8"/>
    <w:rsid w:val="004B7700"/>
    <w:rsid w:val="004B7C87"/>
    <w:rsid w:val="004C010A"/>
    <w:rsid w:val="004C09EA"/>
    <w:rsid w:val="004C0D71"/>
    <w:rsid w:val="004C0E5A"/>
    <w:rsid w:val="004C1BA6"/>
    <w:rsid w:val="004C2618"/>
    <w:rsid w:val="004C31F5"/>
    <w:rsid w:val="004C322E"/>
    <w:rsid w:val="004C34F9"/>
    <w:rsid w:val="004C3C0C"/>
    <w:rsid w:val="004C3F54"/>
    <w:rsid w:val="004C3FEF"/>
    <w:rsid w:val="004C4072"/>
    <w:rsid w:val="004C4152"/>
    <w:rsid w:val="004C4ADD"/>
    <w:rsid w:val="004C5341"/>
    <w:rsid w:val="004C5F9F"/>
    <w:rsid w:val="004C6153"/>
    <w:rsid w:val="004C6CB5"/>
    <w:rsid w:val="004C6CDD"/>
    <w:rsid w:val="004C7AF1"/>
    <w:rsid w:val="004C7FF7"/>
    <w:rsid w:val="004D00F8"/>
    <w:rsid w:val="004D01AD"/>
    <w:rsid w:val="004D065D"/>
    <w:rsid w:val="004D103B"/>
    <w:rsid w:val="004D19D3"/>
    <w:rsid w:val="004D1C28"/>
    <w:rsid w:val="004D1F78"/>
    <w:rsid w:val="004D21E1"/>
    <w:rsid w:val="004D2AEC"/>
    <w:rsid w:val="004D2D8C"/>
    <w:rsid w:val="004D2F87"/>
    <w:rsid w:val="004D3465"/>
    <w:rsid w:val="004D3CB4"/>
    <w:rsid w:val="004D4401"/>
    <w:rsid w:val="004D48A7"/>
    <w:rsid w:val="004D4D31"/>
    <w:rsid w:val="004D5000"/>
    <w:rsid w:val="004D56EE"/>
    <w:rsid w:val="004D5D93"/>
    <w:rsid w:val="004D67B6"/>
    <w:rsid w:val="004D79B0"/>
    <w:rsid w:val="004E0871"/>
    <w:rsid w:val="004E0B93"/>
    <w:rsid w:val="004E0F3C"/>
    <w:rsid w:val="004E1654"/>
    <w:rsid w:val="004E165D"/>
    <w:rsid w:val="004E20A6"/>
    <w:rsid w:val="004E21DB"/>
    <w:rsid w:val="004E21F5"/>
    <w:rsid w:val="004E296E"/>
    <w:rsid w:val="004E2D74"/>
    <w:rsid w:val="004E345D"/>
    <w:rsid w:val="004E3617"/>
    <w:rsid w:val="004E37D9"/>
    <w:rsid w:val="004E39D3"/>
    <w:rsid w:val="004E3D43"/>
    <w:rsid w:val="004E44F0"/>
    <w:rsid w:val="004E4DC1"/>
    <w:rsid w:val="004E536B"/>
    <w:rsid w:val="004E5B41"/>
    <w:rsid w:val="004E6A47"/>
    <w:rsid w:val="004E6E72"/>
    <w:rsid w:val="004E6EF6"/>
    <w:rsid w:val="004E71F1"/>
    <w:rsid w:val="004E7A9A"/>
    <w:rsid w:val="004E7E16"/>
    <w:rsid w:val="004F0B7F"/>
    <w:rsid w:val="004F0CE1"/>
    <w:rsid w:val="004F0F7A"/>
    <w:rsid w:val="004F1032"/>
    <w:rsid w:val="004F16FE"/>
    <w:rsid w:val="004F20BC"/>
    <w:rsid w:val="004F2815"/>
    <w:rsid w:val="004F3039"/>
    <w:rsid w:val="004F32A2"/>
    <w:rsid w:val="004F3763"/>
    <w:rsid w:val="004F3CD7"/>
    <w:rsid w:val="004F3F09"/>
    <w:rsid w:val="004F3F6E"/>
    <w:rsid w:val="004F46DE"/>
    <w:rsid w:val="004F46F1"/>
    <w:rsid w:val="004F48DD"/>
    <w:rsid w:val="004F4AA2"/>
    <w:rsid w:val="004F4E6F"/>
    <w:rsid w:val="004F4EFF"/>
    <w:rsid w:val="004F4F37"/>
    <w:rsid w:val="004F501D"/>
    <w:rsid w:val="004F5543"/>
    <w:rsid w:val="004F59E1"/>
    <w:rsid w:val="004F5A6C"/>
    <w:rsid w:val="004F5E0E"/>
    <w:rsid w:val="004F60C2"/>
    <w:rsid w:val="004F64E0"/>
    <w:rsid w:val="004F657B"/>
    <w:rsid w:val="004F6738"/>
    <w:rsid w:val="004F68C3"/>
    <w:rsid w:val="004F6BEB"/>
    <w:rsid w:val="004F7565"/>
    <w:rsid w:val="004F7D17"/>
    <w:rsid w:val="004F7D97"/>
    <w:rsid w:val="0050055B"/>
    <w:rsid w:val="0050179A"/>
    <w:rsid w:val="00501A20"/>
    <w:rsid w:val="00501E87"/>
    <w:rsid w:val="00501F36"/>
    <w:rsid w:val="0050255D"/>
    <w:rsid w:val="0050261B"/>
    <w:rsid w:val="00502760"/>
    <w:rsid w:val="00502B46"/>
    <w:rsid w:val="00503391"/>
    <w:rsid w:val="00503C06"/>
    <w:rsid w:val="00504362"/>
    <w:rsid w:val="00504750"/>
    <w:rsid w:val="005049FC"/>
    <w:rsid w:val="0050535A"/>
    <w:rsid w:val="0050626A"/>
    <w:rsid w:val="00506B72"/>
    <w:rsid w:val="00506D20"/>
    <w:rsid w:val="00506E15"/>
    <w:rsid w:val="00506F7A"/>
    <w:rsid w:val="0050717A"/>
    <w:rsid w:val="00507722"/>
    <w:rsid w:val="00507800"/>
    <w:rsid w:val="00507864"/>
    <w:rsid w:val="00507AA2"/>
    <w:rsid w:val="005108AC"/>
    <w:rsid w:val="005108C5"/>
    <w:rsid w:val="00510B7B"/>
    <w:rsid w:val="00511F3B"/>
    <w:rsid w:val="005125EC"/>
    <w:rsid w:val="00512767"/>
    <w:rsid w:val="00512A3A"/>
    <w:rsid w:val="00512DD7"/>
    <w:rsid w:val="00512F0E"/>
    <w:rsid w:val="005131BA"/>
    <w:rsid w:val="005134A8"/>
    <w:rsid w:val="0051353D"/>
    <w:rsid w:val="005136E8"/>
    <w:rsid w:val="00513B44"/>
    <w:rsid w:val="005144BA"/>
    <w:rsid w:val="005148E8"/>
    <w:rsid w:val="00514DB0"/>
    <w:rsid w:val="00515281"/>
    <w:rsid w:val="00516310"/>
    <w:rsid w:val="005164F9"/>
    <w:rsid w:val="005168A0"/>
    <w:rsid w:val="005171E6"/>
    <w:rsid w:val="00517270"/>
    <w:rsid w:val="00517BE8"/>
    <w:rsid w:val="00517F27"/>
    <w:rsid w:val="00520118"/>
    <w:rsid w:val="00520D88"/>
    <w:rsid w:val="005215A7"/>
    <w:rsid w:val="00521C67"/>
    <w:rsid w:val="00521C7E"/>
    <w:rsid w:val="005225D7"/>
    <w:rsid w:val="00523827"/>
    <w:rsid w:val="00523C76"/>
    <w:rsid w:val="00523D3E"/>
    <w:rsid w:val="005244AF"/>
    <w:rsid w:val="005245F9"/>
    <w:rsid w:val="00524610"/>
    <w:rsid w:val="00525380"/>
    <w:rsid w:val="0052587A"/>
    <w:rsid w:val="00525D59"/>
    <w:rsid w:val="00525E53"/>
    <w:rsid w:val="005263BF"/>
    <w:rsid w:val="005265D8"/>
    <w:rsid w:val="00527EDF"/>
    <w:rsid w:val="00529920"/>
    <w:rsid w:val="0053001C"/>
    <w:rsid w:val="0053037E"/>
    <w:rsid w:val="00530620"/>
    <w:rsid w:val="00530980"/>
    <w:rsid w:val="00530B84"/>
    <w:rsid w:val="0053170F"/>
    <w:rsid w:val="00531AFD"/>
    <w:rsid w:val="00531CDF"/>
    <w:rsid w:val="0053255B"/>
    <w:rsid w:val="00533665"/>
    <w:rsid w:val="005336A5"/>
    <w:rsid w:val="0053394E"/>
    <w:rsid w:val="00533BFD"/>
    <w:rsid w:val="00535F0B"/>
    <w:rsid w:val="005360F8"/>
    <w:rsid w:val="00536D18"/>
    <w:rsid w:val="0053745F"/>
    <w:rsid w:val="00540A25"/>
    <w:rsid w:val="00540DC0"/>
    <w:rsid w:val="00541C1D"/>
    <w:rsid w:val="005426AE"/>
    <w:rsid w:val="00542F9D"/>
    <w:rsid w:val="00543160"/>
    <w:rsid w:val="00543AB4"/>
    <w:rsid w:val="00543F38"/>
    <w:rsid w:val="00543FD3"/>
    <w:rsid w:val="005458F6"/>
    <w:rsid w:val="0054626B"/>
    <w:rsid w:val="00546369"/>
    <w:rsid w:val="00546F88"/>
    <w:rsid w:val="00546FAD"/>
    <w:rsid w:val="00547853"/>
    <w:rsid w:val="00547B0C"/>
    <w:rsid w:val="00547CD7"/>
    <w:rsid w:val="00547D17"/>
    <w:rsid w:val="00547EF4"/>
    <w:rsid w:val="005501F3"/>
    <w:rsid w:val="00550E8D"/>
    <w:rsid w:val="00550FA9"/>
    <w:rsid w:val="005519E7"/>
    <w:rsid w:val="00551CCC"/>
    <w:rsid w:val="00551CCF"/>
    <w:rsid w:val="005522DD"/>
    <w:rsid w:val="0055240F"/>
    <w:rsid w:val="00552F2D"/>
    <w:rsid w:val="005540F6"/>
    <w:rsid w:val="00554791"/>
    <w:rsid w:val="00554CB2"/>
    <w:rsid w:val="00554CC9"/>
    <w:rsid w:val="00554E43"/>
    <w:rsid w:val="00555179"/>
    <w:rsid w:val="0055540D"/>
    <w:rsid w:val="00555CFC"/>
    <w:rsid w:val="00555DEE"/>
    <w:rsid w:val="00555FCC"/>
    <w:rsid w:val="0055627D"/>
    <w:rsid w:val="00556728"/>
    <w:rsid w:val="0055739E"/>
    <w:rsid w:val="00557694"/>
    <w:rsid w:val="005601E6"/>
    <w:rsid w:val="00560EDA"/>
    <w:rsid w:val="005610F8"/>
    <w:rsid w:val="00561982"/>
    <w:rsid w:val="00561E6C"/>
    <w:rsid w:val="00561F86"/>
    <w:rsid w:val="00562155"/>
    <w:rsid w:val="00562925"/>
    <w:rsid w:val="00562B69"/>
    <w:rsid w:val="00563211"/>
    <w:rsid w:val="00563ECA"/>
    <w:rsid w:val="0056423D"/>
    <w:rsid w:val="005644BC"/>
    <w:rsid w:val="005646FC"/>
    <w:rsid w:val="00564923"/>
    <w:rsid w:val="00564A78"/>
    <w:rsid w:val="00565741"/>
    <w:rsid w:val="00565EA6"/>
    <w:rsid w:val="00566C54"/>
    <w:rsid w:val="00567224"/>
    <w:rsid w:val="00567E1B"/>
    <w:rsid w:val="005704B4"/>
    <w:rsid w:val="005720F7"/>
    <w:rsid w:val="00574562"/>
    <w:rsid w:val="00574BE0"/>
    <w:rsid w:val="005751D0"/>
    <w:rsid w:val="00575491"/>
    <w:rsid w:val="00575D34"/>
    <w:rsid w:val="005764E9"/>
    <w:rsid w:val="00576B9A"/>
    <w:rsid w:val="00576F1C"/>
    <w:rsid w:val="0057770E"/>
    <w:rsid w:val="005779B0"/>
    <w:rsid w:val="00577A38"/>
    <w:rsid w:val="00580751"/>
    <w:rsid w:val="00580793"/>
    <w:rsid w:val="00580887"/>
    <w:rsid w:val="00580C2B"/>
    <w:rsid w:val="00581719"/>
    <w:rsid w:val="00581A6A"/>
    <w:rsid w:val="00581D10"/>
    <w:rsid w:val="005826F7"/>
    <w:rsid w:val="00582809"/>
    <w:rsid w:val="00582C00"/>
    <w:rsid w:val="00582FAB"/>
    <w:rsid w:val="00583661"/>
    <w:rsid w:val="00583A5F"/>
    <w:rsid w:val="005841E9"/>
    <w:rsid w:val="005844F5"/>
    <w:rsid w:val="00584F99"/>
    <w:rsid w:val="00585FBF"/>
    <w:rsid w:val="00586E68"/>
    <w:rsid w:val="00587498"/>
    <w:rsid w:val="00590184"/>
    <w:rsid w:val="00590262"/>
    <w:rsid w:val="005903FA"/>
    <w:rsid w:val="00590429"/>
    <w:rsid w:val="0059062B"/>
    <w:rsid w:val="00590F75"/>
    <w:rsid w:val="00591098"/>
    <w:rsid w:val="005913B0"/>
    <w:rsid w:val="005916BE"/>
    <w:rsid w:val="00591749"/>
    <w:rsid w:val="00591D9E"/>
    <w:rsid w:val="00592551"/>
    <w:rsid w:val="00592CFB"/>
    <w:rsid w:val="00592E55"/>
    <w:rsid w:val="00593167"/>
    <w:rsid w:val="00593654"/>
    <w:rsid w:val="00593D5F"/>
    <w:rsid w:val="005941B5"/>
    <w:rsid w:val="005944E7"/>
    <w:rsid w:val="00594960"/>
    <w:rsid w:val="00595223"/>
    <w:rsid w:val="00595434"/>
    <w:rsid w:val="00595565"/>
    <w:rsid w:val="005967D3"/>
    <w:rsid w:val="005975A6"/>
    <w:rsid w:val="00597CDE"/>
    <w:rsid w:val="00597D62"/>
    <w:rsid w:val="005A052F"/>
    <w:rsid w:val="005A0D77"/>
    <w:rsid w:val="005A0F29"/>
    <w:rsid w:val="005A10D8"/>
    <w:rsid w:val="005A1349"/>
    <w:rsid w:val="005A1EA1"/>
    <w:rsid w:val="005A206F"/>
    <w:rsid w:val="005A26FD"/>
    <w:rsid w:val="005A2861"/>
    <w:rsid w:val="005A2EFF"/>
    <w:rsid w:val="005A3437"/>
    <w:rsid w:val="005A3C07"/>
    <w:rsid w:val="005A3F2F"/>
    <w:rsid w:val="005A4943"/>
    <w:rsid w:val="005A52BF"/>
    <w:rsid w:val="005A57AE"/>
    <w:rsid w:val="005A5B7A"/>
    <w:rsid w:val="005A607D"/>
    <w:rsid w:val="005A6085"/>
    <w:rsid w:val="005A62A9"/>
    <w:rsid w:val="005A6454"/>
    <w:rsid w:val="005A6F3A"/>
    <w:rsid w:val="005A7E06"/>
    <w:rsid w:val="005B012C"/>
    <w:rsid w:val="005B0A46"/>
    <w:rsid w:val="005B14F6"/>
    <w:rsid w:val="005B153C"/>
    <w:rsid w:val="005B19D3"/>
    <w:rsid w:val="005B19D9"/>
    <w:rsid w:val="005B2077"/>
    <w:rsid w:val="005B2462"/>
    <w:rsid w:val="005B24DF"/>
    <w:rsid w:val="005B268A"/>
    <w:rsid w:val="005B40AF"/>
    <w:rsid w:val="005B40B4"/>
    <w:rsid w:val="005B438E"/>
    <w:rsid w:val="005B49DE"/>
    <w:rsid w:val="005B5180"/>
    <w:rsid w:val="005B5C6E"/>
    <w:rsid w:val="005B6053"/>
    <w:rsid w:val="005B6C87"/>
    <w:rsid w:val="005B709C"/>
    <w:rsid w:val="005B77EB"/>
    <w:rsid w:val="005B7A6F"/>
    <w:rsid w:val="005B7D45"/>
    <w:rsid w:val="005C0317"/>
    <w:rsid w:val="005C09FD"/>
    <w:rsid w:val="005C0AD0"/>
    <w:rsid w:val="005C0EF1"/>
    <w:rsid w:val="005C11F9"/>
    <w:rsid w:val="005C1DD8"/>
    <w:rsid w:val="005C2EAA"/>
    <w:rsid w:val="005C3098"/>
    <w:rsid w:val="005C322F"/>
    <w:rsid w:val="005C348B"/>
    <w:rsid w:val="005C3BB3"/>
    <w:rsid w:val="005C4349"/>
    <w:rsid w:val="005C4473"/>
    <w:rsid w:val="005C4722"/>
    <w:rsid w:val="005C4AC4"/>
    <w:rsid w:val="005C6B59"/>
    <w:rsid w:val="005C7D6B"/>
    <w:rsid w:val="005C7EBE"/>
    <w:rsid w:val="005D07F9"/>
    <w:rsid w:val="005D0E4E"/>
    <w:rsid w:val="005D15AB"/>
    <w:rsid w:val="005D21C7"/>
    <w:rsid w:val="005D22DE"/>
    <w:rsid w:val="005D2793"/>
    <w:rsid w:val="005D40E0"/>
    <w:rsid w:val="005D50C9"/>
    <w:rsid w:val="005D521B"/>
    <w:rsid w:val="005D530A"/>
    <w:rsid w:val="005D53B5"/>
    <w:rsid w:val="005D5954"/>
    <w:rsid w:val="005D5A6E"/>
    <w:rsid w:val="005D5B69"/>
    <w:rsid w:val="005D60EA"/>
    <w:rsid w:val="005D64D4"/>
    <w:rsid w:val="005D6773"/>
    <w:rsid w:val="005D6FB3"/>
    <w:rsid w:val="005D7889"/>
    <w:rsid w:val="005E05CB"/>
    <w:rsid w:val="005E078F"/>
    <w:rsid w:val="005E1445"/>
    <w:rsid w:val="005E15A7"/>
    <w:rsid w:val="005E17F2"/>
    <w:rsid w:val="005E1FB5"/>
    <w:rsid w:val="005E2A1E"/>
    <w:rsid w:val="005E409E"/>
    <w:rsid w:val="005E4470"/>
    <w:rsid w:val="005E45CF"/>
    <w:rsid w:val="005E526B"/>
    <w:rsid w:val="005E6837"/>
    <w:rsid w:val="005E6D16"/>
    <w:rsid w:val="005E717D"/>
    <w:rsid w:val="005E78EC"/>
    <w:rsid w:val="005E7948"/>
    <w:rsid w:val="005E79F5"/>
    <w:rsid w:val="005F0691"/>
    <w:rsid w:val="005F08F0"/>
    <w:rsid w:val="005F095E"/>
    <w:rsid w:val="005F0A11"/>
    <w:rsid w:val="005F0DFC"/>
    <w:rsid w:val="005F0FCC"/>
    <w:rsid w:val="005F1A88"/>
    <w:rsid w:val="005F1F6D"/>
    <w:rsid w:val="005F2360"/>
    <w:rsid w:val="005F3BC9"/>
    <w:rsid w:val="005F3CB6"/>
    <w:rsid w:val="005F3D3A"/>
    <w:rsid w:val="005F4F98"/>
    <w:rsid w:val="005F501C"/>
    <w:rsid w:val="005F5563"/>
    <w:rsid w:val="005F5819"/>
    <w:rsid w:val="005F5ABB"/>
    <w:rsid w:val="005F5B4F"/>
    <w:rsid w:val="005F5D07"/>
    <w:rsid w:val="005F69D8"/>
    <w:rsid w:val="005F7362"/>
    <w:rsid w:val="005F7998"/>
    <w:rsid w:val="005F7BC9"/>
    <w:rsid w:val="005F7EF6"/>
    <w:rsid w:val="00600548"/>
    <w:rsid w:val="0060092C"/>
    <w:rsid w:val="00600B16"/>
    <w:rsid w:val="00600BF6"/>
    <w:rsid w:val="00600FAB"/>
    <w:rsid w:val="00601524"/>
    <w:rsid w:val="0060167D"/>
    <w:rsid w:val="00601853"/>
    <w:rsid w:val="00601A0C"/>
    <w:rsid w:val="00602EEF"/>
    <w:rsid w:val="0060332B"/>
    <w:rsid w:val="00603953"/>
    <w:rsid w:val="00604C71"/>
    <w:rsid w:val="00605CE0"/>
    <w:rsid w:val="00605ECA"/>
    <w:rsid w:val="0060603A"/>
    <w:rsid w:val="00606941"/>
    <w:rsid w:val="00606E23"/>
    <w:rsid w:val="006072DC"/>
    <w:rsid w:val="006076BF"/>
    <w:rsid w:val="00607CF2"/>
    <w:rsid w:val="006107D1"/>
    <w:rsid w:val="006108DA"/>
    <w:rsid w:val="006109A4"/>
    <w:rsid w:val="00610C84"/>
    <w:rsid w:val="0061120A"/>
    <w:rsid w:val="00611C4D"/>
    <w:rsid w:val="00611CFA"/>
    <w:rsid w:val="00612100"/>
    <w:rsid w:val="00612503"/>
    <w:rsid w:val="00613156"/>
    <w:rsid w:val="00613221"/>
    <w:rsid w:val="00613525"/>
    <w:rsid w:val="006137AE"/>
    <w:rsid w:val="00613963"/>
    <w:rsid w:val="00613B48"/>
    <w:rsid w:val="00613F28"/>
    <w:rsid w:val="00613FF3"/>
    <w:rsid w:val="00614895"/>
    <w:rsid w:val="00614902"/>
    <w:rsid w:val="00614B65"/>
    <w:rsid w:val="00614B7A"/>
    <w:rsid w:val="0061535E"/>
    <w:rsid w:val="00615C81"/>
    <w:rsid w:val="006162E7"/>
    <w:rsid w:val="00616A2A"/>
    <w:rsid w:val="00616D8B"/>
    <w:rsid w:val="00617484"/>
    <w:rsid w:val="00617CE9"/>
    <w:rsid w:val="006202E9"/>
    <w:rsid w:val="0062041A"/>
    <w:rsid w:val="00621FE0"/>
    <w:rsid w:val="00622889"/>
    <w:rsid w:val="00622AC3"/>
    <w:rsid w:val="0062301B"/>
    <w:rsid w:val="00623239"/>
    <w:rsid w:val="006233B1"/>
    <w:rsid w:val="00623CB7"/>
    <w:rsid w:val="006240E2"/>
    <w:rsid w:val="006242A9"/>
    <w:rsid w:val="00624394"/>
    <w:rsid w:val="00624537"/>
    <w:rsid w:val="00625619"/>
    <w:rsid w:val="006259B1"/>
    <w:rsid w:val="00625DC7"/>
    <w:rsid w:val="00625E61"/>
    <w:rsid w:val="00625E7E"/>
    <w:rsid w:val="00626B05"/>
    <w:rsid w:val="00626CD6"/>
    <w:rsid w:val="00626EEF"/>
    <w:rsid w:val="00627388"/>
    <w:rsid w:val="00627696"/>
    <w:rsid w:val="00627787"/>
    <w:rsid w:val="00627C97"/>
    <w:rsid w:val="00627F1A"/>
    <w:rsid w:val="00630352"/>
    <w:rsid w:val="00630402"/>
    <w:rsid w:val="0063044A"/>
    <w:rsid w:val="00630C39"/>
    <w:rsid w:val="00630E52"/>
    <w:rsid w:val="00631E26"/>
    <w:rsid w:val="00632476"/>
    <w:rsid w:val="00633965"/>
    <w:rsid w:val="00633A6E"/>
    <w:rsid w:val="006347C4"/>
    <w:rsid w:val="00634AE6"/>
    <w:rsid w:val="00635014"/>
    <w:rsid w:val="00635D96"/>
    <w:rsid w:val="006360A0"/>
    <w:rsid w:val="00636144"/>
    <w:rsid w:val="0063651C"/>
    <w:rsid w:val="006365ED"/>
    <w:rsid w:val="00637557"/>
    <w:rsid w:val="006378E4"/>
    <w:rsid w:val="00639526"/>
    <w:rsid w:val="0064063E"/>
    <w:rsid w:val="0064077E"/>
    <w:rsid w:val="00640A98"/>
    <w:rsid w:val="00640AE5"/>
    <w:rsid w:val="00641017"/>
    <w:rsid w:val="0064132A"/>
    <w:rsid w:val="006413EB"/>
    <w:rsid w:val="00641CB5"/>
    <w:rsid w:val="00641F2B"/>
    <w:rsid w:val="006430BF"/>
    <w:rsid w:val="006432FC"/>
    <w:rsid w:val="0064374F"/>
    <w:rsid w:val="00643CDD"/>
    <w:rsid w:val="006442EE"/>
    <w:rsid w:val="0064445D"/>
    <w:rsid w:val="00644557"/>
    <w:rsid w:val="00644980"/>
    <w:rsid w:val="00644E24"/>
    <w:rsid w:val="006450EC"/>
    <w:rsid w:val="00645285"/>
    <w:rsid w:val="006456E0"/>
    <w:rsid w:val="0064572D"/>
    <w:rsid w:val="00645950"/>
    <w:rsid w:val="006463E3"/>
    <w:rsid w:val="006468CE"/>
    <w:rsid w:val="00646C4A"/>
    <w:rsid w:val="00647820"/>
    <w:rsid w:val="00647A3C"/>
    <w:rsid w:val="00650129"/>
    <w:rsid w:val="0065045C"/>
    <w:rsid w:val="00650ECD"/>
    <w:rsid w:val="006512C9"/>
    <w:rsid w:val="006514AE"/>
    <w:rsid w:val="0065169C"/>
    <w:rsid w:val="006524C9"/>
    <w:rsid w:val="006526FA"/>
    <w:rsid w:val="0065292C"/>
    <w:rsid w:val="00652C8B"/>
    <w:rsid w:val="00652D79"/>
    <w:rsid w:val="00652DAA"/>
    <w:rsid w:val="00652F68"/>
    <w:rsid w:val="006530F2"/>
    <w:rsid w:val="006533B9"/>
    <w:rsid w:val="00653CDF"/>
    <w:rsid w:val="0065448F"/>
    <w:rsid w:val="006544D6"/>
    <w:rsid w:val="006547AB"/>
    <w:rsid w:val="00654F00"/>
    <w:rsid w:val="00656260"/>
    <w:rsid w:val="006563E0"/>
    <w:rsid w:val="00656BF7"/>
    <w:rsid w:val="006574EA"/>
    <w:rsid w:val="00657BF7"/>
    <w:rsid w:val="00657F1D"/>
    <w:rsid w:val="00657F88"/>
    <w:rsid w:val="006606AF"/>
    <w:rsid w:val="006607A7"/>
    <w:rsid w:val="00660834"/>
    <w:rsid w:val="00660897"/>
    <w:rsid w:val="006608D4"/>
    <w:rsid w:val="006615AF"/>
    <w:rsid w:val="006615F4"/>
    <w:rsid w:val="00661836"/>
    <w:rsid w:val="00661B51"/>
    <w:rsid w:val="00661F10"/>
    <w:rsid w:val="00662996"/>
    <w:rsid w:val="00662E31"/>
    <w:rsid w:val="0066371D"/>
    <w:rsid w:val="0066426A"/>
    <w:rsid w:val="006645A7"/>
    <w:rsid w:val="00664CFC"/>
    <w:rsid w:val="00664EC0"/>
    <w:rsid w:val="00665646"/>
    <w:rsid w:val="006656DC"/>
    <w:rsid w:val="006659A6"/>
    <w:rsid w:val="00665A69"/>
    <w:rsid w:val="00665BD2"/>
    <w:rsid w:val="00665C9F"/>
    <w:rsid w:val="00666B43"/>
    <w:rsid w:val="00666DFC"/>
    <w:rsid w:val="00667D1B"/>
    <w:rsid w:val="00670249"/>
    <w:rsid w:val="00670497"/>
    <w:rsid w:val="006706B6"/>
    <w:rsid w:val="00670A9E"/>
    <w:rsid w:val="00670D58"/>
    <w:rsid w:val="00670FBE"/>
    <w:rsid w:val="0067102C"/>
    <w:rsid w:val="006715C0"/>
    <w:rsid w:val="0067206A"/>
    <w:rsid w:val="006720D7"/>
    <w:rsid w:val="006720E8"/>
    <w:rsid w:val="006721C1"/>
    <w:rsid w:val="00672364"/>
    <w:rsid w:val="00672A7F"/>
    <w:rsid w:val="00672D8A"/>
    <w:rsid w:val="00673253"/>
    <w:rsid w:val="0067349F"/>
    <w:rsid w:val="00674888"/>
    <w:rsid w:val="00675151"/>
    <w:rsid w:val="0067517E"/>
    <w:rsid w:val="006753A6"/>
    <w:rsid w:val="006757C8"/>
    <w:rsid w:val="006771AE"/>
    <w:rsid w:val="0068060B"/>
    <w:rsid w:val="00680B45"/>
    <w:rsid w:val="00681845"/>
    <w:rsid w:val="00681AAC"/>
    <w:rsid w:val="00682A2E"/>
    <w:rsid w:val="00682D70"/>
    <w:rsid w:val="00683297"/>
    <w:rsid w:val="006832FD"/>
    <w:rsid w:val="00683823"/>
    <w:rsid w:val="00683B9F"/>
    <w:rsid w:val="006841C0"/>
    <w:rsid w:val="00684628"/>
    <w:rsid w:val="0068517E"/>
    <w:rsid w:val="00685B71"/>
    <w:rsid w:val="0068644C"/>
    <w:rsid w:val="006864CE"/>
    <w:rsid w:val="00686554"/>
    <w:rsid w:val="0068665A"/>
    <w:rsid w:val="006869B3"/>
    <w:rsid w:val="00686D45"/>
    <w:rsid w:val="00686F1A"/>
    <w:rsid w:val="00687E0E"/>
    <w:rsid w:val="00690AEB"/>
    <w:rsid w:val="00690DBA"/>
    <w:rsid w:val="00690F99"/>
    <w:rsid w:val="0069252A"/>
    <w:rsid w:val="0069287D"/>
    <w:rsid w:val="00692F51"/>
    <w:rsid w:val="00693C77"/>
    <w:rsid w:val="00693D5E"/>
    <w:rsid w:val="00693FA0"/>
    <w:rsid w:val="00693FEC"/>
    <w:rsid w:val="00694B9B"/>
    <w:rsid w:val="006955D5"/>
    <w:rsid w:val="00695DDE"/>
    <w:rsid w:val="0069630A"/>
    <w:rsid w:val="00696A63"/>
    <w:rsid w:val="00696AC0"/>
    <w:rsid w:val="006973A8"/>
    <w:rsid w:val="006978CA"/>
    <w:rsid w:val="006A0360"/>
    <w:rsid w:val="006A0399"/>
    <w:rsid w:val="006A07F6"/>
    <w:rsid w:val="006A0DD1"/>
    <w:rsid w:val="006A0FCD"/>
    <w:rsid w:val="006A10E5"/>
    <w:rsid w:val="006A1B07"/>
    <w:rsid w:val="006A2536"/>
    <w:rsid w:val="006A3022"/>
    <w:rsid w:val="006A3295"/>
    <w:rsid w:val="006A3FC2"/>
    <w:rsid w:val="006A4036"/>
    <w:rsid w:val="006A4295"/>
    <w:rsid w:val="006A4362"/>
    <w:rsid w:val="006A5733"/>
    <w:rsid w:val="006A5854"/>
    <w:rsid w:val="006A595A"/>
    <w:rsid w:val="006A5AB9"/>
    <w:rsid w:val="006A69C2"/>
    <w:rsid w:val="006A74A3"/>
    <w:rsid w:val="006A78AD"/>
    <w:rsid w:val="006A7A80"/>
    <w:rsid w:val="006A7E8E"/>
    <w:rsid w:val="006A7F40"/>
    <w:rsid w:val="006B0117"/>
    <w:rsid w:val="006B0B29"/>
    <w:rsid w:val="006B0C29"/>
    <w:rsid w:val="006B15F7"/>
    <w:rsid w:val="006B16CE"/>
    <w:rsid w:val="006B1A11"/>
    <w:rsid w:val="006B2AA8"/>
    <w:rsid w:val="006B34D4"/>
    <w:rsid w:val="006B36FC"/>
    <w:rsid w:val="006B3EAA"/>
    <w:rsid w:val="006B3FC5"/>
    <w:rsid w:val="006B418E"/>
    <w:rsid w:val="006B4D99"/>
    <w:rsid w:val="006B57D4"/>
    <w:rsid w:val="006B5808"/>
    <w:rsid w:val="006B61F5"/>
    <w:rsid w:val="006B6857"/>
    <w:rsid w:val="006B7339"/>
    <w:rsid w:val="006B78D8"/>
    <w:rsid w:val="006B78EA"/>
    <w:rsid w:val="006C0C32"/>
    <w:rsid w:val="006C135A"/>
    <w:rsid w:val="006C1730"/>
    <w:rsid w:val="006C1CF0"/>
    <w:rsid w:val="006C2261"/>
    <w:rsid w:val="006C239A"/>
    <w:rsid w:val="006C2AF1"/>
    <w:rsid w:val="006C2CD3"/>
    <w:rsid w:val="006C2CEA"/>
    <w:rsid w:val="006C2E7F"/>
    <w:rsid w:val="006C3093"/>
    <w:rsid w:val="006C37FB"/>
    <w:rsid w:val="006C3BD2"/>
    <w:rsid w:val="006C49F2"/>
    <w:rsid w:val="006C4AC4"/>
    <w:rsid w:val="006C4D64"/>
    <w:rsid w:val="006C4F72"/>
    <w:rsid w:val="006C597A"/>
    <w:rsid w:val="006C5BFE"/>
    <w:rsid w:val="006C5DCB"/>
    <w:rsid w:val="006C5F61"/>
    <w:rsid w:val="006C60EB"/>
    <w:rsid w:val="006C61E2"/>
    <w:rsid w:val="006C636F"/>
    <w:rsid w:val="006C668B"/>
    <w:rsid w:val="006C6738"/>
    <w:rsid w:val="006C6E94"/>
    <w:rsid w:val="006D0247"/>
    <w:rsid w:val="006D02DA"/>
    <w:rsid w:val="006D0631"/>
    <w:rsid w:val="006D07D3"/>
    <w:rsid w:val="006D0CAF"/>
    <w:rsid w:val="006D13DC"/>
    <w:rsid w:val="006D14D6"/>
    <w:rsid w:val="006D1556"/>
    <w:rsid w:val="006D15FB"/>
    <w:rsid w:val="006D18E5"/>
    <w:rsid w:val="006D1A49"/>
    <w:rsid w:val="006D1BCA"/>
    <w:rsid w:val="006D2E33"/>
    <w:rsid w:val="006D308C"/>
    <w:rsid w:val="006D3279"/>
    <w:rsid w:val="006D3580"/>
    <w:rsid w:val="006D36CB"/>
    <w:rsid w:val="006D3766"/>
    <w:rsid w:val="006D3AC9"/>
    <w:rsid w:val="006D4ADD"/>
    <w:rsid w:val="006D506F"/>
    <w:rsid w:val="006D5116"/>
    <w:rsid w:val="006D5890"/>
    <w:rsid w:val="006D6717"/>
    <w:rsid w:val="006D798F"/>
    <w:rsid w:val="006D7D41"/>
    <w:rsid w:val="006E1A52"/>
    <w:rsid w:val="006E1F0C"/>
    <w:rsid w:val="006E222D"/>
    <w:rsid w:val="006E22F8"/>
    <w:rsid w:val="006E28FA"/>
    <w:rsid w:val="006E2B47"/>
    <w:rsid w:val="006E3374"/>
    <w:rsid w:val="006E38D2"/>
    <w:rsid w:val="006E39E5"/>
    <w:rsid w:val="006E4117"/>
    <w:rsid w:val="006E4CF2"/>
    <w:rsid w:val="006E56A3"/>
    <w:rsid w:val="006E610B"/>
    <w:rsid w:val="006E6668"/>
    <w:rsid w:val="006E6A75"/>
    <w:rsid w:val="006E6DE0"/>
    <w:rsid w:val="006E6E9A"/>
    <w:rsid w:val="006E7443"/>
    <w:rsid w:val="006E7E15"/>
    <w:rsid w:val="006E7F38"/>
    <w:rsid w:val="006E7F66"/>
    <w:rsid w:val="006F0040"/>
    <w:rsid w:val="006F01E6"/>
    <w:rsid w:val="006F0974"/>
    <w:rsid w:val="006F0ACB"/>
    <w:rsid w:val="006F0BCE"/>
    <w:rsid w:val="006F122D"/>
    <w:rsid w:val="006F19EC"/>
    <w:rsid w:val="006F1B62"/>
    <w:rsid w:val="006F250A"/>
    <w:rsid w:val="006F29DE"/>
    <w:rsid w:val="006F2B18"/>
    <w:rsid w:val="006F3064"/>
    <w:rsid w:val="006F3212"/>
    <w:rsid w:val="006F37C2"/>
    <w:rsid w:val="006F3B1F"/>
    <w:rsid w:val="006F3B52"/>
    <w:rsid w:val="006F3CF3"/>
    <w:rsid w:val="006F3E92"/>
    <w:rsid w:val="006F51B7"/>
    <w:rsid w:val="006F55ED"/>
    <w:rsid w:val="006F5945"/>
    <w:rsid w:val="006F5E7F"/>
    <w:rsid w:val="006F5EB3"/>
    <w:rsid w:val="006F6CD4"/>
    <w:rsid w:val="006F6D9F"/>
    <w:rsid w:val="006F6EA9"/>
    <w:rsid w:val="006F6FA8"/>
    <w:rsid w:val="006F75C7"/>
    <w:rsid w:val="006F7ACE"/>
    <w:rsid w:val="00700117"/>
    <w:rsid w:val="007003D6"/>
    <w:rsid w:val="00700627"/>
    <w:rsid w:val="00700A22"/>
    <w:rsid w:val="00700DE8"/>
    <w:rsid w:val="00701443"/>
    <w:rsid w:val="0070164D"/>
    <w:rsid w:val="007016CB"/>
    <w:rsid w:val="007017DB"/>
    <w:rsid w:val="00701CF4"/>
    <w:rsid w:val="0070281C"/>
    <w:rsid w:val="00702E3A"/>
    <w:rsid w:val="00703628"/>
    <w:rsid w:val="00703B07"/>
    <w:rsid w:val="00703D43"/>
    <w:rsid w:val="00703F1E"/>
    <w:rsid w:val="0070451A"/>
    <w:rsid w:val="007050D8"/>
    <w:rsid w:val="007051DD"/>
    <w:rsid w:val="007054BD"/>
    <w:rsid w:val="007057B6"/>
    <w:rsid w:val="0070586E"/>
    <w:rsid w:val="00705BA3"/>
    <w:rsid w:val="00705E2F"/>
    <w:rsid w:val="00706402"/>
    <w:rsid w:val="00706B51"/>
    <w:rsid w:val="00706B62"/>
    <w:rsid w:val="007072C5"/>
    <w:rsid w:val="00707664"/>
    <w:rsid w:val="00707944"/>
    <w:rsid w:val="00707961"/>
    <w:rsid w:val="00707AC7"/>
    <w:rsid w:val="0071044C"/>
    <w:rsid w:val="00710723"/>
    <w:rsid w:val="00710E0B"/>
    <w:rsid w:val="00711239"/>
    <w:rsid w:val="00712797"/>
    <w:rsid w:val="00712DC5"/>
    <w:rsid w:val="00713456"/>
    <w:rsid w:val="007141E8"/>
    <w:rsid w:val="00714649"/>
    <w:rsid w:val="0071567A"/>
    <w:rsid w:val="00715AA3"/>
    <w:rsid w:val="007160AC"/>
    <w:rsid w:val="00716261"/>
    <w:rsid w:val="00716A67"/>
    <w:rsid w:val="007171A6"/>
    <w:rsid w:val="00717B28"/>
    <w:rsid w:val="0072089D"/>
    <w:rsid w:val="00720E3A"/>
    <w:rsid w:val="00720E43"/>
    <w:rsid w:val="00721700"/>
    <w:rsid w:val="00721ACB"/>
    <w:rsid w:val="00721D83"/>
    <w:rsid w:val="00721F7F"/>
    <w:rsid w:val="0072333D"/>
    <w:rsid w:val="00723A2F"/>
    <w:rsid w:val="00723C4D"/>
    <w:rsid w:val="00723DA1"/>
    <w:rsid w:val="00723F48"/>
    <w:rsid w:val="00724314"/>
    <w:rsid w:val="007244AA"/>
    <w:rsid w:val="007244FD"/>
    <w:rsid w:val="0072488C"/>
    <w:rsid w:val="00724F0E"/>
    <w:rsid w:val="007257C7"/>
    <w:rsid w:val="007258F9"/>
    <w:rsid w:val="007261E6"/>
    <w:rsid w:val="00726250"/>
    <w:rsid w:val="0072738E"/>
    <w:rsid w:val="00727E07"/>
    <w:rsid w:val="00730225"/>
    <w:rsid w:val="00730B70"/>
    <w:rsid w:val="00730D26"/>
    <w:rsid w:val="00730EF0"/>
    <w:rsid w:val="00731616"/>
    <w:rsid w:val="0073192C"/>
    <w:rsid w:val="00731FA7"/>
    <w:rsid w:val="00732469"/>
    <w:rsid w:val="0073271D"/>
    <w:rsid w:val="0073299C"/>
    <w:rsid w:val="0073312F"/>
    <w:rsid w:val="00733A35"/>
    <w:rsid w:val="00733CAA"/>
    <w:rsid w:val="00733F14"/>
    <w:rsid w:val="0073452C"/>
    <w:rsid w:val="007347E3"/>
    <w:rsid w:val="007349D0"/>
    <w:rsid w:val="00734C2F"/>
    <w:rsid w:val="007354C4"/>
    <w:rsid w:val="007358D1"/>
    <w:rsid w:val="00735BE6"/>
    <w:rsid w:val="00735FB2"/>
    <w:rsid w:val="007369EE"/>
    <w:rsid w:val="0073700C"/>
    <w:rsid w:val="007370CC"/>
    <w:rsid w:val="00737467"/>
    <w:rsid w:val="00737549"/>
    <w:rsid w:val="007400B9"/>
    <w:rsid w:val="007401AC"/>
    <w:rsid w:val="007408C7"/>
    <w:rsid w:val="00740DE1"/>
    <w:rsid w:val="007411E9"/>
    <w:rsid w:val="00741331"/>
    <w:rsid w:val="00741B10"/>
    <w:rsid w:val="00741C46"/>
    <w:rsid w:val="007426F6"/>
    <w:rsid w:val="007428C9"/>
    <w:rsid w:val="00743BE7"/>
    <w:rsid w:val="00745DE1"/>
    <w:rsid w:val="007461FD"/>
    <w:rsid w:val="007466E9"/>
    <w:rsid w:val="0074684C"/>
    <w:rsid w:val="0074690A"/>
    <w:rsid w:val="00747511"/>
    <w:rsid w:val="007478AC"/>
    <w:rsid w:val="00747A46"/>
    <w:rsid w:val="00750890"/>
    <w:rsid w:val="00750E54"/>
    <w:rsid w:val="00751A84"/>
    <w:rsid w:val="00752ACD"/>
    <w:rsid w:val="007536FB"/>
    <w:rsid w:val="00753C49"/>
    <w:rsid w:val="0075414B"/>
    <w:rsid w:val="007545B5"/>
    <w:rsid w:val="00754D3E"/>
    <w:rsid w:val="00755077"/>
    <w:rsid w:val="00755344"/>
    <w:rsid w:val="00755415"/>
    <w:rsid w:val="00755AD1"/>
    <w:rsid w:val="00755F30"/>
    <w:rsid w:val="00756048"/>
    <w:rsid w:val="00756ADE"/>
    <w:rsid w:val="00756B37"/>
    <w:rsid w:val="00757AEC"/>
    <w:rsid w:val="00757BA5"/>
    <w:rsid w:val="00757D18"/>
    <w:rsid w:val="00757DF4"/>
    <w:rsid w:val="0076014E"/>
    <w:rsid w:val="0076023E"/>
    <w:rsid w:val="00760597"/>
    <w:rsid w:val="00760ABF"/>
    <w:rsid w:val="00761188"/>
    <w:rsid w:val="00761971"/>
    <w:rsid w:val="007619EB"/>
    <w:rsid w:val="00761C0C"/>
    <w:rsid w:val="00761DB1"/>
    <w:rsid w:val="007621EA"/>
    <w:rsid w:val="007623DA"/>
    <w:rsid w:val="00762A9A"/>
    <w:rsid w:val="00762C76"/>
    <w:rsid w:val="00763994"/>
    <w:rsid w:val="00763ACC"/>
    <w:rsid w:val="007648C3"/>
    <w:rsid w:val="00764D05"/>
    <w:rsid w:val="00765CE2"/>
    <w:rsid w:val="00766265"/>
    <w:rsid w:val="00766CCA"/>
    <w:rsid w:val="00767356"/>
    <w:rsid w:val="00767B4A"/>
    <w:rsid w:val="00770464"/>
    <w:rsid w:val="007708C0"/>
    <w:rsid w:val="00770B87"/>
    <w:rsid w:val="00770BD9"/>
    <w:rsid w:val="00771255"/>
    <w:rsid w:val="00771EDB"/>
    <w:rsid w:val="00771FCB"/>
    <w:rsid w:val="00772778"/>
    <w:rsid w:val="007729A9"/>
    <w:rsid w:val="00772FD0"/>
    <w:rsid w:val="007732D9"/>
    <w:rsid w:val="0077379E"/>
    <w:rsid w:val="007742AF"/>
    <w:rsid w:val="00774C64"/>
    <w:rsid w:val="00775266"/>
    <w:rsid w:val="0077550C"/>
    <w:rsid w:val="00775B6C"/>
    <w:rsid w:val="0077670B"/>
    <w:rsid w:val="00776C39"/>
    <w:rsid w:val="00776D99"/>
    <w:rsid w:val="00777174"/>
    <w:rsid w:val="00777CB6"/>
    <w:rsid w:val="0078013F"/>
    <w:rsid w:val="00780EA3"/>
    <w:rsid w:val="00781433"/>
    <w:rsid w:val="00782563"/>
    <w:rsid w:val="00782601"/>
    <w:rsid w:val="00782C6E"/>
    <w:rsid w:val="00782DD0"/>
    <w:rsid w:val="00782EE8"/>
    <w:rsid w:val="00782F41"/>
    <w:rsid w:val="00784A0A"/>
    <w:rsid w:val="00784A71"/>
    <w:rsid w:val="00784DDD"/>
    <w:rsid w:val="00784F34"/>
    <w:rsid w:val="00785AB2"/>
    <w:rsid w:val="00785D40"/>
    <w:rsid w:val="00785E37"/>
    <w:rsid w:val="00785F7B"/>
    <w:rsid w:val="007866C3"/>
    <w:rsid w:val="0078709D"/>
    <w:rsid w:val="00787150"/>
    <w:rsid w:val="00787816"/>
    <w:rsid w:val="00787A5C"/>
    <w:rsid w:val="007903C5"/>
    <w:rsid w:val="007913D9"/>
    <w:rsid w:val="00791686"/>
    <w:rsid w:val="00791BFF"/>
    <w:rsid w:val="00792087"/>
    <w:rsid w:val="00792272"/>
    <w:rsid w:val="00792910"/>
    <w:rsid w:val="007929C5"/>
    <w:rsid w:val="00792ECB"/>
    <w:rsid w:val="00793594"/>
    <w:rsid w:val="00793EEB"/>
    <w:rsid w:val="007943F2"/>
    <w:rsid w:val="0079464D"/>
    <w:rsid w:val="00794690"/>
    <w:rsid w:val="00794C72"/>
    <w:rsid w:val="00794C75"/>
    <w:rsid w:val="00794C7F"/>
    <w:rsid w:val="00794F8B"/>
    <w:rsid w:val="007957FF"/>
    <w:rsid w:val="00795971"/>
    <w:rsid w:val="00795BE9"/>
    <w:rsid w:val="007968CE"/>
    <w:rsid w:val="00796D56"/>
    <w:rsid w:val="007978B2"/>
    <w:rsid w:val="00797E67"/>
    <w:rsid w:val="007A091D"/>
    <w:rsid w:val="007A1D74"/>
    <w:rsid w:val="007A1ED3"/>
    <w:rsid w:val="007A269F"/>
    <w:rsid w:val="007A2847"/>
    <w:rsid w:val="007A33C0"/>
    <w:rsid w:val="007A3569"/>
    <w:rsid w:val="007A3713"/>
    <w:rsid w:val="007A3961"/>
    <w:rsid w:val="007A3AB9"/>
    <w:rsid w:val="007A3C6B"/>
    <w:rsid w:val="007A4790"/>
    <w:rsid w:val="007A4861"/>
    <w:rsid w:val="007A4B01"/>
    <w:rsid w:val="007A5101"/>
    <w:rsid w:val="007A606A"/>
    <w:rsid w:val="007A6630"/>
    <w:rsid w:val="007A6AD6"/>
    <w:rsid w:val="007A6F07"/>
    <w:rsid w:val="007B02B1"/>
    <w:rsid w:val="007B055D"/>
    <w:rsid w:val="007B08D0"/>
    <w:rsid w:val="007B0FE0"/>
    <w:rsid w:val="007B192C"/>
    <w:rsid w:val="007B1DED"/>
    <w:rsid w:val="007B1DEE"/>
    <w:rsid w:val="007B295F"/>
    <w:rsid w:val="007B2B00"/>
    <w:rsid w:val="007B341B"/>
    <w:rsid w:val="007B3595"/>
    <w:rsid w:val="007B5034"/>
    <w:rsid w:val="007B5291"/>
    <w:rsid w:val="007B5818"/>
    <w:rsid w:val="007B60E0"/>
    <w:rsid w:val="007B6B25"/>
    <w:rsid w:val="007B6FFE"/>
    <w:rsid w:val="007B705E"/>
    <w:rsid w:val="007B71CA"/>
    <w:rsid w:val="007B71D9"/>
    <w:rsid w:val="007B7FD6"/>
    <w:rsid w:val="007C0575"/>
    <w:rsid w:val="007C05FD"/>
    <w:rsid w:val="007C0CC8"/>
    <w:rsid w:val="007C0FB9"/>
    <w:rsid w:val="007C1036"/>
    <w:rsid w:val="007C1169"/>
    <w:rsid w:val="007C1B78"/>
    <w:rsid w:val="007C2147"/>
    <w:rsid w:val="007C2F97"/>
    <w:rsid w:val="007C30D9"/>
    <w:rsid w:val="007C3204"/>
    <w:rsid w:val="007C4022"/>
    <w:rsid w:val="007C4892"/>
    <w:rsid w:val="007C4A15"/>
    <w:rsid w:val="007C5738"/>
    <w:rsid w:val="007C5920"/>
    <w:rsid w:val="007C5A30"/>
    <w:rsid w:val="007C5B9C"/>
    <w:rsid w:val="007C6344"/>
    <w:rsid w:val="007C6CD8"/>
    <w:rsid w:val="007C73B4"/>
    <w:rsid w:val="007C742B"/>
    <w:rsid w:val="007C78F6"/>
    <w:rsid w:val="007C7957"/>
    <w:rsid w:val="007C7A50"/>
    <w:rsid w:val="007C7D04"/>
    <w:rsid w:val="007C7FFC"/>
    <w:rsid w:val="007D03C7"/>
    <w:rsid w:val="007D0BE4"/>
    <w:rsid w:val="007D0E7E"/>
    <w:rsid w:val="007D2993"/>
    <w:rsid w:val="007D2A29"/>
    <w:rsid w:val="007D2AE4"/>
    <w:rsid w:val="007D30CD"/>
    <w:rsid w:val="007D398E"/>
    <w:rsid w:val="007D3C57"/>
    <w:rsid w:val="007D455F"/>
    <w:rsid w:val="007D49B1"/>
    <w:rsid w:val="007D4AA4"/>
    <w:rsid w:val="007D51AB"/>
    <w:rsid w:val="007D59C6"/>
    <w:rsid w:val="007D6694"/>
    <w:rsid w:val="007D6CDB"/>
    <w:rsid w:val="007D6FD3"/>
    <w:rsid w:val="007D7159"/>
    <w:rsid w:val="007D7399"/>
    <w:rsid w:val="007D74F8"/>
    <w:rsid w:val="007D76EF"/>
    <w:rsid w:val="007D7AC0"/>
    <w:rsid w:val="007D7FAE"/>
    <w:rsid w:val="007E05B1"/>
    <w:rsid w:val="007E05FC"/>
    <w:rsid w:val="007E2CB1"/>
    <w:rsid w:val="007E3358"/>
    <w:rsid w:val="007E382A"/>
    <w:rsid w:val="007E391F"/>
    <w:rsid w:val="007E3A6B"/>
    <w:rsid w:val="007E3C43"/>
    <w:rsid w:val="007E3C99"/>
    <w:rsid w:val="007E3D46"/>
    <w:rsid w:val="007E3ED4"/>
    <w:rsid w:val="007E43CF"/>
    <w:rsid w:val="007E472C"/>
    <w:rsid w:val="007E5045"/>
    <w:rsid w:val="007E570B"/>
    <w:rsid w:val="007E5A39"/>
    <w:rsid w:val="007E6716"/>
    <w:rsid w:val="007E725A"/>
    <w:rsid w:val="007E72E8"/>
    <w:rsid w:val="007F007B"/>
    <w:rsid w:val="007F020D"/>
    <w:rsid w:val="007F081D"/>
    <w:rsid w:val="007F0A62"/>
    <w:rsid w:val="007F0AF2"/>
    <w:rsid w:val="007F0EBE"/>
    <w:rsid w:val="007F115C"/>
    <w:rsid w:val="007F18BD"/>
    <w:rsid w:val="007F225A"/>
    <w:rsid w:val="007F26F9"/>
    <w:rsid w:val="007F2BE8"/>
    <w:rsid w:val="007F2E4A"/>
    <w:rsid w:val="007F3550"/>
    <w:rsid w:val="007F384F"/>
    <w:rsid w:val="007F3923"/>
    <w:rsid w:val="007F4B80"/>
    <w:rsid w:val="007F4BB5"/>
    <w:rsid w:val="007F4D95"/>
    <w:rsid w:val="007F50D9"/>
    <w:rsid w:val="007F51A0"/>
    <w:rsid w:val="007F5973"/>
    <w:rsid w:val="007F5B17"/>
    <w:rsid w:val="007F5BF2"/>
    <w:rsid w:val="007F750F"/>
    <w:rsid w:val="00800021"/>
    <w:rsid w:val="008004FE"/>
    <w:rsid w:val="00800C4D"/>
    <w:rsid w:val="00800DD7"/>
    <w:rsid w:val="00800FCB"/>
    <w:rsid w:val="00801036"/>
    <w:rsid w:val="00801AA0"/>
    <w:rsid w:val="00801E21"/>
    <w:rsid w:val="008021DF"/>
    <w:rsid w:val="00802FE2"/>
    <w:rsid w:val="008031CC"/>
    <w:rsid w:val="008048DB"/>
    <w:rsid w:val="00805581"/>
    <w:rsid w:val="008060ED"/>
    <w:rsid w:val="0080639D"/>
    <w:rsid w:val="00806760"/>
    <w:rsid w:val="008069F8"/>
    <w:rsid w:val="00807531"/>
    <w:rsid w:val="008113D5"/>
    <w:rsid w:val="00811740"/>
    <w:rsid w:val="00811BB4"/>
    <w:rsid w:val="00811D80"/>
    <w:rsid w:val="00811F70"/>
    <w:rsid w:val="00812048"/>
    <w:rsid w:val="0081242C"/>
    <w:rsid w:val="00812569"/>
    <w:rsid w:val="00812A46"/>
    <w:rsid w:val="00812CAB"/>
    <w:rsid w:val="0081404A"/>
    <w:rsid w:val="00815085"/>
    <w:rsid w:val="008157CF"/>
    <w:rsid w:val="008159F9"/>
    <w:rsid w:val="00815F60"/>
    <w:rsid w:val="00815FBE"/>
    <w:rsid w:val="0081651F"/>
    <w:rsid w:val="00817228"/>
    <w:rsid w:val="00817C3F"/>
    <w:rsid w:val="00817E6A"/>
    <w:rsid w:val="00820B84"/>
    <w:rsid w:val="00822080"/>
    <w:rsid w:val="00822490"/>
    <w:rsid w:val="00822658"/>
    <w:rsid w:val="008227A3"/>
    <w:rsid w:val="008227D0"/>
    <w:rsid w:val="00822C6C"/>
    <w:rsid w:val="00823007"/>
    <w:rsid w:val="00823673"/>
    <w:rsid w:val="00823BEB"/>
    <w:rsid w:val="00825454"/>
    <w:rsid w:val="00825480"/>
    <w:rsid w:val="0082566A"/>
    <w:rsid w:val="00825B21"/>
    <w:rsid w:val="00825C01"/>
    <w:rsid w:val="008302A7"/>
    <w:rsid w:val="008302C3"/>
    <w:rsid w:val="00830A90"/>
    <w:rsid w:val="00830B1F"/>
    <w:rsid w:val="00830C3D"/>
    <w:rsid w:val="008320CA"/>
    <w:rsid w:val="00832440"/>
    <w:rsid w:val="00832E2C"/>
    <w:rsid w:val="00834740"/>
    <w:rsid w:val="00834C3D"/>
    <w:rsid w:val="0083541C"/>
    <w:rsid w:val="008354DF"/>
    <w:rsid w:val="008358A7"/>
    <w:rsid w:val="00835B92"/>
    <w:rsid w:val="00835CB7"/>
    <w:rsid w:val="00836180"/>
    <w:rsid w:val="008362E5"/>
    <w:rsid w:val="00836E83"/>
    <w:rsid w:val="008375A3"/>
    <w:rsid w:val="0083763B"/>
    <w:rsid w:val="00837CB9"/>
    <w:rsid w:val="00840286"/>
    <w:rsid w:val="008402D3"/>
    <w:rsid w:val="00840566"/>
    <w:rsid w:val="0084059D"/>
    <w:rsid w:val="00840BE1"/>
    <w:rsid w:val="00840F6D"/>
    <w:rsid w:val="00841272"/>
    <w:rsid w:val="008415F2"/>
    <w:rsid w:val="00841669"/>
    <w:rsid w:val="008416E6"/>
    <w:rsid w:val="00841A55"/>
    <w:rsid w:val="008422CB"/>
    <w:rsid w:val="008430CE"/>
    <w:rsid w:val="00843907"/>
    <w:rsid w:val="0084392B"/>
    <w:rsid w:val="00843F7E"/>
    <w:rsid w:val="008440D9"/>
    <w:rsid w:val="00844132"/>
    <w:rsid w:val="00844B32"/>
    <w:rsid w:val="00846323"/>
    <w:rsid w:val="00846622"/>
    <w:rsid w:val="008501F7"/>
    <w:rsid w:val="00850D5E"/>
    <w:rsid w:val="0085108E"/>
    <w:rsid w:val="00851172"/>
    <w:rsid w:val="008513E0"/>
    <w:rsid w:val="00851CE4"/>
    <w:rsid w:val="00851CFA"/>
    <w:rsid w:val="00851EA7"/>
    <w:rsid w:val="00851F46"/>
    <w:rsid w:val="00852191"/>
    <w:rsid w:val="008528E1"/>
    <w:rsid w:val="00852DD1"/>
    <w:rsid w:val="008530DB"/>
    <w:rsid w:val="008547A0"/>
    <w:rsid w:val="008551B0"/>
    <w:rsid w:val="0085578A"/>
    <w:rsid w:val="00855CF2"/>
    <w:rsid w:val="00855D92"/>
    <w:rsid w:val="0085640B"/>
    <w:rsid w:val="008568AF"/>
    <w:rsid w:val="00857C49"/>
    <w:rsid w:val="0086053C"/>
    <w:rsid w:val="0086082A"/>
    <w:rsid w:val="00860846"/>
    <w:rsid w:val="008608BF"/>
    <w:rsid w:val="0086110D"/>
    <w:rsid w:val="00861751"/>
    <w:rsid w:val="0086190B"/>
    <w:rsid w:val="00862D70"/>
    <w:rsid w:val="00863207"/>
    <w:rsid w:val="00863270"/>
    <w:rsid w:val="008633F6"/>
    <w:rsid w:val="008634B0"/>
    <w:rsid w:val="00863505"/>
    <w:rsid w:val="008636A8"/>
    <w:rsid w:val="00863D56"/>
    <w:rsid w:val="00863ED3"/>
    <w:rsid w:val="0086424E"/>
    <w:rsid w:val="00864ECC"/>
    <w:rsid w:val="00865460"/>
    <w:rsid w:val="008656FF"/>
    <w:rsid w:val="0086649F"/>
    <w:rsid w:val="008666E9"/>
    <w:rsid w:val="00866DB8"/>
    <w:rsid w:val="00866F7F"/>
    <w:rsid w:val="008673B9"/>
    <w:rsid w:val="00867F63"/>
    <w:rsid w:val="0087089A"/>
    <w:rsid w:val="00870FE9"/>
    <w:rsid w:val="0087158D"/>
    <w:rsid w:val="008716B1"/>
    <w:rsid w:val="008718B7"/>
    <w:rsid w:val="00872DBC"/>
    <w:rsid w:val="00872E70"/>
    <w:rsid w:val="00873478"/>
    <w:rsid w:val="00873835"/>
    <w:rsid w:val="00873C2D"/>
    <w:rsid w:val="00873DA9"/>
    <w:rsid w:val="0087499D"/>
    <w:rsid w:val="0087536B"/>
    <w:rsid w:val="008755D7"/>
    <w:rsid w:val="00875921"/>
    <w:rsid w:val="00875D1F"/>
    <w:rsid w:val="00876A64"/>
    <w:rsid w:val="00876CD9"/>
    <w:rsid w:val="008774C8"/>
    <w:rsid w:val="00877855"/>
    <w:rsid w:val="00877B93"/>
    <w:rsid w:val="0088028F"/>
    <w:rsid w:val="00880310"/>
    <w:rsid w:val="0088032C"/>
    <w:rsid w:val="008818B6"/>
    <w:rsid w:val="0088195B"/>
    <w:rsid w:val="00881AE0"/>
    <w:rsid w:val="00881E36"/>
    <w:rsid w:val="00882879"/>
    <w:rsid w:val="00882CB5"/>
    <w:rsid w:val="00882DA5"/>
    <w:rsid w:val="00882FB6"/>
    <w:rsid w:val="008840ED"/>
    <w:rsid w:val="00885A73"/>
    <w:rsid w:val="00885E3A"/>
    <w:rsid w:val="00886B2E"/>
    <w:rsid w:val="00886E98"/>
    <w:rsid w:val="00886E9C"/>
    <w:rsid w:val="008876F1"/>
    <w:rsid w:val="008876F3"/>
    <w:rsid w:val="00887DA9"/>
    <w:rsid w:val="00887E9C"/>
    <w:rsid w:val="0089037F"/>
    <w:rsid w:val="0089062D"/>
    <w:rsid w:val="008908D6"/>
    <w:rsid w:val="00890DD7"/>
    <w:rsid w:val="00890E5F"/>
    <w:rsid w:val="0089103D"/>
    <w:rsid w:val="00891247"/>
    <w:rsid w:val="0089138E"/>
    <w:rsid w:val="00891776"/>
    <w:rsid w:val="00891B14"/>
    <w:rsid w:val="00891EE4"/>
    <w:rsid w:val="00892443"/>
    <w:rsid w:val="008927DD"/>
    <w:rsid w:val="00892C2D"/>
    <w:rsid w:val="00892CBC"/>
    <w:rsid w:val="0089340A"/>
    <w:rsid w:val="00893709"/>
    <w:rsid w:val="00893CE2"/>
    <w:rsid w:val="00893ECC"/>
    <w:rsid w:val="00895351"/>
    <w:rsid w:val="0089594A"/>
    <w:rsid w:val="008959F9"/>
    <w:rsid w:val="00895F43"/>
    <w:rsid w:val="00895FC9"/>
    <w:rsid w:val="008963A3"/>
    <w:rsid w:val="00896889"/>
    <w:rsid w:val="00896BC0"/>
    <w:rsid w:val="00897340"/>
    <w:rsid w:val="008973CF"/>
    <w:rsid w:val="00897913"/>
    <w:rsid w:val="008A07B0"/>
    <w:rsid w:val="008A0A95"/>
    <w:rsid w:val="008A0E3C"/>
    <w:rsid w:val="008A1460"/>
    <w:rsid w:val="008A17C5"/>
    <w:rsid w:val="008A1C09"/>
    <w:rsid w:val="008A1C86"/>
    <w:rsid w:val="008A2057"/>
    <w:rsid w:val="008A22A4"/>
    <w:rsid w:val="008A2398"/>
    <w:rsid w:val="008A25BE"/>
    <w:rsid w:val="008A261D"/>
    <w:rsid w:val="008A27FA"/>
    <w:rsid w:val="008A30ED"/>
    <w:rsid w:val="008A3CD1"/>
    <w:rsid w:val="008A4771"/>
    <w:rsid w:val="008A4A07"/>
    <w:rsid w:val="008A4AFD"/>
    <w:rsid w:val="008A4E6A"/>
    <w:rsid w:val="008A51C3"/>
    <w:rsid w:val="008A5200"/>
    <w:rsid w:val="008A5C25"/>
    <w:rsid w:val="008A66A4"/>
    <w:rsid w:val="008A72B0"/>
    <w:rsid w:val="008A73E0"/>
    <w:rsid w:val="008A778B"/>
    <w:rsid w:val="008A7904"/>
    <w:rsid w:val="008B08DE"/>
    <w:rsid w:val="008B0EE6"/>
    <w:rsid w:val="008B107C"/>
    <w:rsid w:val="008B11D8"/>
    <w:rsid w:val="008B1DBB"/>
    <w:rsid w:val="008B32AD"/>
    <w:rsid w:val="008B3368"/>
    <w:rsid w:val="008B37FF"/>
    <w:rsid w:val="008B3A08"/>
    <w:rsid w:val="008B3FA9"/>
    <w:rsid w:val="008B4052"/>
    <w:rsid w:val="008B5075"/>
    <w:rsid w:val="008B5682"/>
    <w:rsid w:val="008B5740"/>
    <w:rsid w:val="008B5768"/>
    <w:rsid w:val="008B5A9E"/>
    <w:rsid w:val="008B6594"/>
    <w:rsid w:val="008B68C9"/>
    <w:rsid w:val="008B6988"/>
    <w:rsid w:val="008B7080"/>
    <w:rsid w:val="008C07E6"/>
    <w:rsid w:val="008C08A2"/>
    <w:rsid w:val="008C0BD0"/>
    <w:rsid w:val="008C0D06"/>
    <w:rsid w:val="008C1214"/>
    <w:rsid w:val="008C139A"/>
    <w:rsid w:val="008C17CA"/>
    <w:rsid w:val="008C1E8C"/>
    <w:rsid w:val="008C2471"/>
    <w:rsid w:val="008C251E"/>
    <w:rsid w:val="008C267A"/>
    <w:rsid w:val="008C2EBF"/>
    <w:rsid w:val="008C33C3"/>
    <w:rsid w:val="008C354E"/>
    <w:rsid w:val="008C3A5F"/>
    <w:rsid w:val="008C4AD4"/>
    <w:rsid w:val="008C4B73"/>
    <w:rsid w:val="008C538B"/>
    <w:rsid w:val="008C5665"/>
    <w:rsid w:val="008C635B"/>
    <w:rsid w:val="008C6461"/>
    <w:rsid w:val="008C6BE3"/>
    <w:rsid w:val="008C6C02"/>
    <w:rsid w:val="008C7E7E"/>
    <w:rsid w:val="008D074F"/>
    <w:rsid w:val="008D08FF"/>
    <w:rsid w:val="008D0AFD"/>
    <w:rsid w:val="008D0EFA"/>
    <w:rsid w:val="008D174B"/>
    <w:rsid w:val="008D2058"/>
    <w:rsid w:val="008D26BB"/>
    <w:rsid w:val="008D2C87"/>
    <w:rsid w:val="008D2D60"/>
    <w:rsid w:val="008D2D8F"/>
    <w:rsid w:val="008D2E72"/>
    <w:rsid w:val="008D3052"/>
    <w:rsid w:val="008D381D"/>
    <w:rsid w:val="008D3A6E"/>
    <w:rsid w:val="008D3A8C"/>
    <w:rsid w:val="008D3CBA"/>
    <w:rsid w:val="008D4287"/>
    <w:rsid w:val="008D4695"/>
    <w:rsid w:val="008D48CA"/>
    <w:rsid w:val="008D4DDE"/>
    <w:rsid w:val="008D4DE6"/>
    <w:rsid w:val="008D5623"/>
    <w:rsid w:val="008D6202"/>
    <w:rsid w:val="008D6CEA"/>
    <w:rsid w:val="008D6D85"/>
    <w:rsid w:val="008D6EDC"/>
    <w:rsid w:val="008D724A"/>
    <w:rsid w:val="008D7333"/>
    <w:rsid w:val="008D755C"/>
    <w:rsid w:val="008D78C8"/>
    <w:rsid w:val="008D7BC5"/>
    <w:rsid w:val="008E0823"/>
    <w:rsid w:val="008E0C0B"/>
    <w:rsid w:val="008E16DE"/>
    <w:rsid w:val="008E19E5"/>
    <w:rsid w:val="008E1F96"/>
    <w:rsid w:val="008E2647"/>
    <w:rsid w:val="008E276B"/>
    <w:rsid w:val="008E2985"/>
    <w:rsid w:val="008E2A65"/>
    <w:rsid w:val="008E3060"/>
    <w:rsid w:val="008E39D4"/>
    <w:rsid w:val="008E3AE1"/>
    <w:rsid w:val="008E3F9C"/>
    <w:rsid w:val="008E4134"/>
    <w:rsid w:val="008E427E"/>
    <w:rsid w:val="008E4326"/>
    <w:rsid w:val="008E469A"/>
    <w:rsid w:val="008E476A"/>
    <w:rsid w:val="008E5505"/>
    <w:rsid w:val="008E5D2B"/>
    <w:rsid w:val="008E5F48"/>
    <w:rsid w:val="008E63C6"/>
    <w:rsid w:val="008E6CAE"/>
    <w:rsid w:val="008E6E31"/>
    <w:rsid w:val="008E7032"/>
    <w:rsid w:val="008E7CE9"/>
    <w:rsid w:val="008F0195"/>
    <w:rsid w:val="008F0454"/>
    <w:rsid w:val="008F0495"/>
    <w:rsid w:val="008F0B34"/>
    <w:rsid w:val="008F0B7D"/>
    <w:rsid w:val="008F0C25"/>
    <w:rsid w:val="008F0C75"/>
    <w:rsid w:val="008F0D35"/>
    <w:rsid w:val="008F1005"/>
    <w:rsid w:val="008F1B8F"/>
    <w:rsid w:val="008F248D"/>
    <w:rsid w:val="008F272F"/>
    <w:rsid w:val="008F29D5"/>
    <w:rsid w:val="008F308F"/>
    <w:rsid w:val="008F30CA"/>
    <w:rsid w:val="008F32FB"/>
    <w:rsid w:val="008F3473"/>
    <w:rsid w:val="008F36F5"/>
    <w:rsid w:val="008F3759"/>
    <w:rsid w:val="008F3A8D"/>
    <w:rsid w:val="008F3E1D"/>
    <w:rsid w:val="008F40FD"/>
    <w:rsid w:val="008F42A9"/>
    <w:rsid w:val="008F48DA"/>
    <w:rsid w:val="008F4B25"/>
    <w:rsid w:val="008F4F00"/>
    <w:rsid w:val="008F507E"/>
    <w:rsid w:val="008F5544"/>
    <w:rsid w:val="008F563A"/>
    <w:rsid w:val="008F62B3"/>
    <w:rsid w:val="008F6EBF"/>
    <w:rsid w:val="008F6F45"/>
    <w:rsid w:val="008F71F5"/>
    <w:rsid w:val="008F78DC"/>
    <w:rsid w:val="008F7EAF"/>
    <w:rsid w:val="00900312"/>
    <w:rsid w:val="0090088D"/>
    <w:rsid w:val="00901650"/>
    <w:rsid w:val="0090167C"/>
    <w:rsid w:val="00901EF5"/>
    <w:rsid w:val="00902126"/>
    <w:rsid w:val="00902274"/>
    <w:rsid w:val="00902F87"/>
    <w:rsid w:val="00903A90"/>
    <w:rsid w:val="00903FF7"/>
    <w:rsid w:val="0090467A"/>
    <w:rsid w:val="00905050"/>
    <w:rsid w:val="00905229"/>
    <w:rsid w:val="009060AB"/>
    <w:rsid w:val="00906B36"/>
    <w:rsid w:val="00906DA6"/>
    <w:rsid w:val="00906E4E"/>
    <w:rsid w:val="00906F22"/>
    <w:rsid w:val="009071F6"/>
    <w:rsid w:val="00907B47"/>
    <w:rsid w:val="00907DF0"/>
    <w:rsid w:val="0091066C"/>
    <w:rsid w:val="00910768"/>
    <w:rsid w:val="00910D7D"/>
    <w:rsid w:val="00910D82"/>
    <w:rsid w:val="0091124F"/>
    <w:rsid w:val="00911315"/>
    <w:rsid w:val="00911D0F"/>
    <w:rsid w:val="00912D8A"/>
    <w:rsid w:val="00913A5F"/>
    <w:rsid w:val="00914308"/>
    <w:rsid w:val="009149B2"/>
    <w:rsid w:val="00915D10"/>
    <w:rsid w:val="00915F56"/>
    <w:rsid w:val="00916447"/>
    <w:rsid w:val="009164F4"/>
    <w:rsid w:val="0091653B"/>
    <w:rsid w:val="0091659B"/>
    <w:rsid w:val="00917534"/>
    <w:rsid w:val="00917570"/>
    <w:rsid w:val="00917BA2"/>
    <w:rsid w:val="00917BA4"/>
    <w:rsid w:val="009206C6"/>
    <w:rsid w:val="0092077D"/>
    <w:rsid w:val="00920C45"/>
    <w:rsid w:val="00921781"/>
    <w:rsid w:val="0092197D"/>
    <w:rsid w:val="009226E1"/>
    <w:rsid w:val="009232EE"/>
    <w:rsid w:val="009234A4"/>
    <w:rsid w:val="009235B8"/>
    <w:rsid w:val="00924033"/>
    <w:rsid w:val="0092435A"/>
    <w:rsid w:val="00925AF6"/>
    <w:rsid w:val="00926198"/>
    <w:rsid w:val="009261BE"/>
    <w:rsid w:val="00926213"/>
    <w:rsid w:val="00926329"/>
    <w:rsid w:val="00926ACA"/>
    <w:rsid w:val="00927610"/>
    <w:rsid w:val="00927999"/>
    <w:rsid w:val="00930348"/>
    <w:rsid w:val="00930AB3"/>
    <w:rsid w:val="00930F66"/>
    <w:rsid w:val="00930F90"/>
    <w:rsid w:val="00931C57"/>
    <w:rsid w:val="00931C85"/>
    <w:rsid w:val="00933030"/>
    <w:rsid w:val="00933168"/>
    <w:rsid w:val="0093426F"/>
    <w:rsid w:val="00934C4E"/>
    <w:rsid w:val="00934C7F"/>
    <w:rsid w:val="009350E6"/>
    <w:rsid w:val="009358DD"/>
    <w:rsid w:val="00936D8D"/>
    <w:rsid w:val="0093713F"/>
    <w:rsid w:val="0093732D"/>
    <w:rsid w:val="00937D8F"/>
    <w:rsid w:val="009400AE"/>
    <w:rsid w:val="009400C4"/>
    <w:rsid w:val="0094012A"/>
    <w:rsid w:val="00940BDD"/>
    <w:rsid w:val="00940C91"/>
    <w:rsid w:val="00940F96"/>
    <w:rsid w:val="009414DA"/>
    <w:rsid w:val="0094192B"/>
    <w:rsid w:val="00941943"/>
    <w:rsid w:val="00942491"/>
    <w:rsid w:val="00942F70"/>
    <w:rsid w:val="00942FED"/>
    <w:rsid w:val="00943887"/>
    <w:rsid w:val="0094411E"/>
    <w:rsid w:val="009441F6"/>
    <w:rsid w:val="00944C8D"/>
    <w:rsid w:val="00945151"/>
    <w:rsid w:val="009451FD"/>
    <w:rsid w:val="009453B7"/>
    <w:rsid w:val="009454E6"/>
    <w:rsid w:val="0094576F"/>
    <w:rsid w:val="009457B1"/>
    <w:rsid w:val="0094593F"/>
    <w:rsid w:val="00945AF9"/>
    <w:rsid w:val="00945D30"/>
    <w:rsid w:val="00946701"/>
    <w:rsid w:val="00946943"/>
    <w:rsid w:val="009469E2"/>
    <w:rsid w:val="009470C5"/>
    <w:rsid w:val="009473F8"/>
    <w:rsid w:val="0094753C"/>
    <w:rsid w:val="00947E50"/>
    <w:rsid w:val="0095031C"/>
    <w:rsid w:val="00950A4A"/>
    <w:rsid w:val="00951159"/>
    <w:rsid w:val="00951794"/>
    <w:rsid w:val="00951BBE"/>
    <w:rsid w:val="00951FF6"/>
    <w:rsid w:val="00952677"/>
    <w:rsid w:val="009529E4"/>
    <w:rsid w:val="00952D38"/>
    <w:rsid w:val="00952ECD"/>
    <w:rsid w:val="0095358D"/>
    <w:rsid w:val="00953722"/>
    <w:rsid w:val="009537C1"/>
    <w:rsid w:val="009544A2"/>
    <w:rsid w:val="00954512"/>
    <w:rsid w:val="00954674"/>
    <w:rsid w:val="00954755"/>
    <w:rsid w:val="00954A22"/>
    <w:rsid w:val="00954BB4"/>
    <w:rsid w:val="00954C0F"/>
    <w:rsid w:val="009557FD"/>
    <w:rsid w:val="0095586E"/>
    <w:rsid w:val="00955A75"/>
    <w:rsid w:val="00955BC1"/>
    <w:rsid w:val="00956500"/>
    <w:rsid w:val="00956D82"/>
    <w:rsid w:val="009578A1"/>
    <w:rsid w:val="00957E08"/>
    <w:rsid w:val="0096042A"/>
    <w:rsid w:val="00960B07"/>
    <w:rsid w:val="00960BB1"/>
    <w:rsid w:val="00960BF8"/>
    <w:rsid w:val="00960CA9"/>
    <w:rsid w:val="0096134A"/>
    <w:rsid w:val="009614D0"/>
    <w:rsid w:val="009614F7"/>
    <w:rsid w:val="00961987"/>
    <w:rsid w:val="00961999"/>
    <w:rsid w:val="00961B96"/>
    <w:rsid w:val="00961CA0"/>
    <w:rsid w:val="00961E9F"/>
    <w:rsid w:val="0096236B"/>
    <w:rsid w:val="009625C2"/>
    <w:rsid w:val="0096284A"/>
    <w:rsid w:val="009631AD"/>
    <w:rsid w:val="009631CB"/>
    <w:rsid w:val="00963D87"/>
    <w:rsid w:val="009645DE"/>
    <w:rsid w:val="00964B43"/>
    <w:rsid w:val="00964F17"/>
    <w:rsid w:val="00965D05"/>
    <w:rsid w:val="00967852"/>
    <w:rsid w:val="0097032B"/>
    <w:rsid w:val="00970C1E"/>
    <w:rsid w:val="009710C0"/>
    <w:rsid w:val="00971F1E"/>
    <w:rsid w:val="009720CD"/>
    <w:rsid w:val="00972229"/>
    <w:rsid w:val="00972732"/>
    <w:rsid w:val="0097282E"/>
    <w:rsid w:val="0097295C"/>
    <w:rsid w:val="00972A7D"/>
    <w:rsid w:val="00973306"/>
    <w:rsid w:val="009733A0"/>
    <w:rsid w:val="00973711"/>
    <w:rsid w:val="00973995"/>
    <w:rsid w:val="009746D0"/>
    <w:rsid w:val="00974753"/>
    <w:rsid w:val="00975204"/>
    <w:rsid w:val="00975BF9"/>
    <w:rsid w:val="00976013"/>
    <w:rsid w:val="00976229"/>
    <w:rsid w:val="00976B0D"/>
    <w:rsid w:val="00976BA1"/>
    <w:rsid w:val="00977245"/>
    <w:rsid w:val="0097768E"/>
    <w:rsid w:val="009779A4"/>
    <w:rsid w:val="00977A1C"/>
    <w:rsid w:val="00977E7D"/>
    <w:rsid w:val="00980170"/>
    <w:rsid w:val="009806F5"/>
    <w:rsid w:val="009809B3"/>
    <w:rsid w:val="00980D00"/>
    <w:rsid w:val="00981102"/>
    <w:rsid w:val="00981470"/>
    <w:rsid w:val="0098157E"/>
    <w:rsid w:val="00981AA8"/>
    <w:rsid w:val="00982243"/>
    <w:rsid w:val="009823CD"/>
    <w:rsid w:val="0098252D"/>
    <w:rsid w:val="00982865"/>
    <w:rsid w:val="00982E77"/>
    <w:rsid w:val="00983A51"/>
    <w:rsid w:val="00983A5D"/>
    <w:rsid w:val="00983E9B"/>
    <w:rsid w:val="00984094"/>
    <w:rsid w:val="009846ED"/>
    <w:rsid w:val="009849A0"/>
    <w:rsid w:val="00985748"/>
    <w:rsid w:val="009858B1"/>
    <w:rsid w:val="00985EB9"/>
    <w:rsid w:val="009867C6"/>
    <w:rsid w:val="00986A63"/>
    <w:rsid w:val="00986B77"/>
    <w:rsid w:val="009871DE"/>
    <w:rsid w:val="009871F4"/>
    <w:rsid w:val="00987E47"/>
    <w:rsid w:val="00990B91"/>
    <w:rsid w:val="00991E28"/>
    <w:rsid w:val="00991EAB"/>
    <w:rsid w:val="00991F9B"/>
    <w:rsid w:val="00992A40"/>
    <w:rsid w:val="00992C98"/>
    <w:rsid w:val="00992D63"/>
    <w:rsid w:val="0099397A"/>
    <w:rsid w:val="00994ABA"/>
    <w:rsid w:val="00994B5F"/>
    <w:rsid w:val="009955DB"/>
    <w:rsid w:val="0099582C"/>
    <w:rsid w:val="009970AB"/>
    <w:rsid w:val="009974C3"/>
    <w:rsid w:val="0099750C"/>
    <w:rsid w:val="00997795"/>
    <w:rsid w:val="00997EBF"/>
    <w:rsid w:val="009A0299"/>
    <w:rsid w:val="009A0465"/>
    <w:rsid w:val="009A08B0"/>
    <w:rsid w:val="009A09B4"/>
    <w:rsid w:val="009A1416"/>
    <w:rsid w:val="009A234B"/>
    <w:rsid w:val="009A2365"/>
    <w:rsid w:val="009A3203"/>
    <w:rsid w:val="009A35DE"/>
    <w:rsid w:val="009A3BA1"/>
    <w:rsid w:val="009A3DF5"/>
    <w:rsid w:val="009A3EAA"/>
    <w:rsid w:val="009A41DB"/>
    <w:rsid w:val="009A4883"/>
    <w:rsid w:val="009A4B71"/>
    <w:rsid w:val="009A4F06"/>
    <w:rsid w:val="009A5358"/>
    <w:rsid w:val="009A5567"/>
    <w:rsid w:val="009A5824"/>
    <w:rsid w:val="009A5B12"/>
    <w:rsid w:val="009A5FC5"/>
    <w:rsid w:val="009A6720"/>
    <w:rsid w:val="009A6E01"/>
    <w:rsid w:val="009A7143"/>
    <w:rsid w:val="009A7214"/>
    <w:rsid w:val="009A74EC"/>
    <w:rsid w:val="009A78A9"/>
    <w:rsid w:val="009A7B97"/>
    <w:rsid w:val="009A7CF9"/>
    <w:rsid w:val="009A7F24"/>
    <w:rsid w:val="009B03AF"/>
    <w:rsid w:val="009B0742"/>
    <w:rsid w:val="009B08A3"/>
    <w:rsid w:val="009B12B5"/>
    <w:rsid w:val="009B202C"/>
    <w:rsid w:val="009B2832"/>
    <w:rsid w:val="009B347F"/>
    <w:rsid w:val="009B34BB"/>
    <w:rsid w:val="009B35CF"/>
    <w:rsid w:val="009B3862"/>
    <w:rsid w:val="009B3B5D"/>
    <w:rsid w:val="009B4899"/>
    <w:rsid w:val="009B4A06"/>
    <w:rsid w:val="009B4BFD"/>
    <w:rsid w:val="009B4F1D"/>
    <w:rsid w:val="009B5280"/>
    <w:rsid w:val="009B537E"/>
    <w:rsid w:val="009B6324"/>
    <w:rsid w:val="009B6B88"/>
    <w:rsid w:val="009B6B97"/>
    <w:rsid w:val="009B6F77"/>
    <w:rsid w:val="009B70F0"/>
    <w:rsid w:val="009B75C7"/>
    <w:rsid w:val="009B7D1F"/>
    <w:rsid w:val="009C04BA"/>
    <w:rsid w:val="009C04EE"/>
    <w:rsid w:val="009C0DAF"/>
    <w:rsid w:val="009C0EC3"/>
    <w:rsid w:val="009C13DC"/>
    <w:rsid w:val="009C1714"/>
    <w:rsid w:val="009C188C"/>
    <w:rsid w:val="009C19B0"/>
    <w:rsid w:val="009C2462"/>
    <w:rsid w:val="009C274B"/>
    <w:rsid w:val="009C2A76"/>
    <w:rsid w:val="009C2E98"/>
    <w:rsid w:val="009C37E3"/>
    <w:rsid w:val="009C38F0"/>
    <w:rsid w:val="009C43BF"/>
    <w:rsid w:val="009C488B"/>
    <w:rsid w:val="009C4A30"/>
    <w:rsid w:val="009C4F21"/>
    <w:rsid w:val="009C5D20"/>
    <w:rsid w:val="009C6070"/>
    <w:rsid w:val="009C6333"/>
    <w:rsid w:val="009C65E0"/>
    <w:rsid w:val="009C661A"/>
    <w:rsid w:val="009C7124"/>
    <w:rsid w:val="009C72A9"/>
    <w:rsid w:val="009C76F5"/>
    <w:rsid w:val="009C7EFA"/>
    <w:rsid w:val="009C7EFE"/>
    <w:rsid w:val="009D001C"/>
    <w:rsid w:val="009D075A"/>
    <w:rsid w:val="009D07EC"/>
    <w:rsid w:val="009D086C"/>
    <w:rsid w:val="009D0E63"/>
    <w:rsid w:val="009D18DA"/>
    <w:rsid w:val="009D1A48"/>
    <w:rsid w:val="009D1D34"/>
    <w:rsid w:val="009D2E87"/>
    <w:rsid w:val="009D3A4F"/>
    <w:rsid w:val="009D3E12"/>
    <w:rsid w:val="009D3EE2"/>
    <w:rsid w:val="009D4B8B"/>
    <w:rsid w:val="009D506F"/>
    <w:rsid w:val="009D5319"/>
    <w:rsid w:val="009D5EC5"/>
    <w:rsid w:val="009D64DF"/>
    <w:rsid w:val="009D6545"/>
    <w:rsid w:val="009D6D4F"/>
    <w:rsid w:val="009D6EE9"/>
    <w:rsid w:val="009D6EEE"/>
    <w:rsid w:val="009D772E"/>
    <w:rsid w:val="009D793D"/>
    <w:rsid w:val="009E0067"/>
    <w:rsid w:val="009E00D1"/>
    <w:rsid w:val="009E08CF"/>
    <w:rsid w:val="009E0A2E"/>
    <w:rsid w:val="009E0B0F"/>
    <w:rsid w:val="009E0BFB"/>
    <w:rsid w:val="009E0F68"/>
    <w:rsid w:val="009E1041"/>
    <w:rsid w:val="009E1AAB"/>
    <w:rsid w:val="009E2705"/>
    <w:rsid w:val="009E2F0B"/>
    <w:rsid w:val="009E3A1D"/>
    <w:rsid w:val="009E4031"/>
    <w:rsid w:val="009E46D3"/>
    <w:rsid w:val="009E4CBD"/>
    <w:rsid w:val="009E5853"/>
    <w:rsid w:val="009E6735"/>
    <w:rsid w:val="009E68DB"/>
    <w:rsid w:val="009E6EBB"/>
    <w:rsid w:val="009E73B2"/>
    <w:rsid w:val="009E7442"/>
    <w:rsid w:val="009F0206"/>
    <w:rsid w:val="009F07F1"/>
    <w:rsid w:val="009F097F"/>
    <w:rsid w:val="009F0C20"/>
    <w:rsid w:val="009F0E28"/>
    <w:rsid w:val="009F1DB6"/>
    <w:rsid w:val="009F27B0"/>
    <w:rsid w:val="009F2C4C"/>
    <w:rsid w:val="009F3924"/>
    <w:rsid w:val="009F4452"/>
    <w:rsid w:val="009F45A5"/>
    <w:rsid w:val="009F4E34"/>
    <w:rsid w:val="009F5079"/>
    <w:rsid w:val="009F56D9"/>
    <w:rsid w:val="009F5A97"/>
    <w:rsid w:val="009F66CF"/>
    <w:rsid w:val="009F69B5"/>
    <w:rsid w:val="009F7142"/>
    <w:rsid w:val="009F73DE"/>
    <w:rsid w:val="009F7699"/>
    <w:rsid w:val="00A00065"/>
    <w:rsid w:val="00A00825"/>
    <w:rsid w:val="00A00A96"/>
    <w:rsid w:val="00A00B75"/>
    <w:rsid w:val="00A01156"/>
    <w:rsid w:val="00A01282"/>
    <w:rsid w:val="00A0194E"/>
    <w:rsid w:val="00A026D1"/>
    <w:rsid w:val="00A029E3"/>
    <w:rsid w:val="00A0308D"/>
    <w:rsid w:val="00A031D4"/>
    <w:rsid w:val="00A0349D"/>
    <w:rsid w:val="00A03545"/>
    <w:rsid w:val="00A0505B"/>
    <w:rsid w:val="00A052E5"/>
    <w:rsid w:val="00A06096"/>
    <w:rsid w:val="00A100AA"/>
    <w:rsid w:val="00A10857"/>
    <w:rsid w:val="00A10A43"/>
    <w:rsid w:val="00A10C28"/>
    <w:rsid w:val="00A10F39"/>
    <w:rsid w:val="00A122EE"/>
    <w:rsid w:val="00A1341C"/>
    <w:rsid w:val="00A13C89"/>
    <w:rsid w:val="00A13D73"/>
    <w:rsid w:val="00A14154"/>
    <w:rsid w:val="00A14226"/>
    <w:rsid w:val="00A14C3B"/>
    <w:rsid w:val="00A15906"/>
    <w:rsid w:val="00A15953"/>
    <w:rsid w:val="00A15C91"/>
    <w:rsid w:val="00A161FE"/>
    <w:rsid w:val="00A17080"/>
    <w:rsid w:val="00A177A9"/>
    <w:rsid w:val="00A177E5"/>
    <w:rsid w:val="00A20305"/>
    <w:rsid w:val="00A20475"/>
    <w:rsid w:val="00A21146"/>
    <w:rsid w:val="00A219A0"/>
    <w:rsid w:val="00A21D78"/>
    <w:rsid w:val="00A22696"/>
    <w:rsid w:val="00A229F7"/>
    <w:rsid w:val="00A23437"/>
    <w:rsid w:val="00A240DA"/>
    <w:rsid w:val="00A247CE"/>
    <w:rsid w:val="00A24AF8"/>
    <w:rsid w:val="00A24D6D"/>
    <w:rsid w:val="00A2552D"/>
    <w:rsid w:val="00A260F0"/>
    <w:rsid w:val="00A268C0"/>
    <w:rsid w:val="00A27254"/>
    <w:rsid w:val="00A27956"/>
    <w:rsid w:val="00A2799D"/>
    <w:rsid w:val="00A3002E"/>
    <w:rsid w:val="00A30FCA"/>
    <w:rsid w:val="00A31271"/>
    <w:rsid w:val="00A325E1"/>
    <w:rsid w:val="00A32A55"/>
    <w:rsid w:val="00A32B7F"/>
    <w:rsid w:val="00A32D82"/>
    <w:rsid w:val="00A32DFB"/>
    <w:rsid w:val="00A330EF"/>
    <w:rsid w:val="00A33841"/>
    <w:rsid w:val="00A33D9B"/>
    <w:rsid w:val="00A33E2A"/>
    <w:rsid w:val="00A3423F"/>
    <w:rsid w:val="00A343E2"/>
    <w:rsid w:val="00A34E25"/>
    <w:rsid w:val="00A35B37"/>
    <w:rsid w:val="00A35CC4"/>
    <w:rsid w:val="00A3650B"/>
    <w:rsid w:val="00A36E45"/>
    <w:rsid w:val="00A36E6D"/>
    <w:rsid w:val="00A37083"/>
    <w:rsid w:val="00A37B9C"/>
    <w:rsid w:val="00A37F2E"/>
    <w:rsid w:val="00A37F44"/>
    <w:rsid w:val="00A403B5"/>
    <w:rsid w:val="00A427CF"/>
    <w:rsid w:val="00A44526"/>
    <w:rsid w:val="00A44DA3"/>
    <w:rsid w:val="00A44E09"/>
    <w:rsid w:val="00A44F62"/>
    <w:rsid w:val="00A450B6"/>
    <w:rsid w:val="00A45237"/>
    <w:rsid w:val="00A4555F"/>
    <w:rsid w:val="00A45823"/>
    <w:rsid w:val="00A468C6"/>
    <w:rsid w:val="00A47007"/>
    <w:rsid w:val="00A47486"/>
    <w:rsid w:val="00A47BE7"/>
    <w:rsid w:val="00A4D51F"/>
    <w:rsid w:val="00A50883"/>
    <w:rsid w:val="00A528EF"/>
    <w:rsid w:val="00A52C7C"/>
    <w:rsid w:val="00A52EC7"/>
    <w:rsid w:val="00A53B28"/>
    <w:rsid w:val="00A53C51"/>
    <w:rsid w:val="00A5460B"/>
    <w:rsid w:val="00A54ADC"/>
    <w:rsid w:val="00A54D47"/>
    <w:rsid w:val="00A54FF1"/>
    <w:rsid w:val="00A55B6C"/>
    <w:rsid w:val="00A561B1"/>
    <w:rsid w:val="00A564D0"/>
    <w:rsid w:val="00A56714"/>
    <w:rsid w:val="00A56FC5"/>
    <w:rsid w:val="00A5712D"/>
    <w:rsid w:val="00A57135"/>
    <w:rsid w:val="00A611A3"/>
    <w:rsid w:val="00A61E3F"/>
    <w:rsid w:val="00A622F1"/>
    <w:rsid w:val="00A62D5F"/>
    <w:rsid w:val="00A62DD7"/>
    <w:rsid w:val="00A6346B"/>
    <w:rsid w:val="00A6375C"/>
    <w:rsid w:val="00A63B41"/>
    <w:rsid w:val="00A6414D"/>
    <w:rsid w:val="00A6489B"/>
    <w:rsid w:val="00A649BC"/>
    <w:rsid w:val="00A64AB3"/>
    <w:rsid w:val="00A65017"/>
    <w:rsid w:val="00A667ED"/>
    <w:rsid w:val="00A66AE2"/>
    <w:rsid w:val="00A679CB"/>
    <w:rsid w:val="00A67A99"/>
    <w:rsid w:val="00A67D17"/>
    <w:rsid w:val="00A700CD"/>
    <w:rsid w:val="00A7023D"/>
    <w:rsid w:val="00A702E3"/>
    <w:rsid w:val="00A71C3A"/>
    <w:rsid w:val="00A720D3"/>
    <w:rsid w:val="00A72560"/>
    <w:rsid w:val="00A729CD"/>
    <w:rsid w:val="00A73195"/>
    <w:rsid w:val="00A733D9"/>
    <w:rsid w:val="00A736C7"/>
    <w:rsid w:val="00A73A76"/>
    <w:rsid w:val="00A743E8"/>
    <w:rsid w:val="00A74E26"/>
    <w:rsid w:val="00A75637"/>
    <w:rsid w:val="00A756FA"/>
    <w:rsid w:val="00A76073"/>
    <w:rsid w:val="00A760DC"/>
    <w:rsid w:val="00A762D1"/>
    <w:rsid w:val="00A7636A"/>
    <w:rsid w:val="00A77521"/>
    <w:rsid w:val="00A77987"/>
    <w:rsid w:val="00A804EA"/>
    <w:rsid w:val="00A80FED"/>
    <w:rsid w:val="00A81121"/>
    <w:rsid w:val="00A81354"/>
    <w:rsid w:val="00A81583"/>
    <w:rsid w:val="00A82278"/>
    <w:rsid w:val="00A82A81"/>
    <w:rsid w:val="00A82AEB"/>
    <w:rsid w:val="00A83742"/>
    <w:rsid w:val="00A83785"/>
    <w:rsid w:val="00A83CF7"/>
    <w:rsid w:val="00A84081"/>
    <w:rsid w:val="00A8454A"/>
    <w:rsid w:val="00A84C1A"/>
    <w:rsid w:val="00A84C23"/>
    <w:rsid w:val="00A85985"/>
    <w:rsid w:val="00A85B31"/>
    <w:rsid w:val="00A85B39"/>
    <w:rsid w:val="00A860CF"/>
    <w:rsid w:val="00A862C8"/>
    <w:rsid w:val="00A868B8"/>
    <w:rsid w:val="00A86909"/>
    <w:rsid w:val="00A87035"/>
    <w:rsid w:val="00A872BA"/>
    <w:rsid w:val="00A87372"/>
    <w:rsid w:val="00A87E09"/>
    <w:rsid w:val="00A90004"/>
    <w:rsid w:val="00A90925"/>
    <w:rsid w:val="00A90D22"/>
    <w:rsid w:val="00A93D9D"/>
    <w:rsid w:val="00A94413"/>
    <w:rsid w:val="00A95319"/>
    <w:rsid w:val="00A95443"/>
    <w:rsid w:val="00A95631"/>
    <w:rsid w:val="00A95742"/>
    <w:rsid w:val="00A9576F"/>
    <w:rsid w:val="00A961D5"/>
    <w:rsid w:val="00A965B7"/>
    <w:rsid w:val="00A96629"/>
    <w:rsid w:val="00A968E0"/>
    <w:rsid w:val="00A96B5C"/>
    <w:rsid w:val="00A96D1E"/>
    <w:rsid w:val="00A976E4"/>
    <w:rsid w:val="00AA25E6"/>
    <w:rsid w:val="00AA2750"/>
    <w:rsid w:val="00AA322C"/>
    <w:rsid w:val="00AA4368"/>
    <w:rsid w:val="00AA4840"/>
    <w:rsid w:val="00AA4858"/>
    <w:rsid w:val="00AA48D9"/>
    <w:rsid w:val="00AA4AB7"/>
    <w:rsid w:val="00AA4B4D"/>
    <w:rsid w:val="00AA52CA"/>
    <w:rsid w:val="00AA55F3"/>
    <w:rsid w:val="00AA580D"/>
    <w:rsid w:val="00AA5D23"/>
    <w:rsid w:val="00AA5EF0"/>
    <w:rsid w:val="00AA670D"/>
    <w:rsid w:val="00AA6FF0"/>
    <w:rsid w:val="00AA727A"/>
    <w:rsid w:val="00AA7503"/>
    <w:rsid w:val="00AA76C6"/>
    <w:rsid w:val="00AA788E"/>
    <w:rsid w:val="00AA7987"/>
    <w:rsid w:val="00AB0153"/>
    <w:rsid w:val="00AB0AFF"/>
    <w:rsid w:val="00AB0D28"/>
    <w:rsid w:val="00AB0F0F"/>
    <w:rsid w:val="00AB0F1A"/>
    <w:rsid w:val="00AB0F88"/>
    <w:rsid w:val="00AB1CBE"/>
    <w:rsid w:val="00AB1DEB"/>
    <w:rsid w:val="00AB1DF4"/>
    <w:rsid w:val="00AB24A0"/>
    <w:rsid w:val="00AB2739"/>
    <w:rsid w:val="00AB2B0B"/>
    <w:rsid w:val="00AB2CDB"/>
    <w:rsid w:val="00AB3B04"/>
    <w:rsid w:val="00AB3F9E"/>
    <w:rsid w:val="00AB439A"/>
    <w:rsid w:val="00AB513B"/>
    <w:rsid w:val="00AB5C38"/>
    <w:rsid w:val="00AB6C0B"/>
    <w:rsid w:val="00AB72B6"/>
    <w:rsid w:val="00AB7579"/>
    <w:rsid w:val="00AB793D"/>
    <w:rsid w:val="00AC0A76"/>
    <w:rsid w:val="00AC1003"/>
    <w:rsid w:val="00AC118B"/>
    <w:rsid w:val="00AC119C"/>
    <w:rsid w:val="00AC3061"/>
    <w:rsid w:val="00AC311B"/>
    <w:rsid w:val="00AC3227"/>
    <w:rsid w:val="00AC3DD3"/>
    <w:rsid w:val="00AC4029"/>
    <w:rsid w:val="00AC43FB"/>
    <w:rsid w:val="00AC440E"/>
    <w:rsid w:val="00AC4E17"/>
    <w:rsid w:val="00AC500B"/>
    <w:rsid w:val="00AC57F3"/>
    <w:rsid w:val="00AC6C8C"/>
    <w:rsid w:val="00AC6D1A"/>
    <w:rsid w:val="00AC6D2C"/>
    <w:rsid w:val="00AC6D61"/>
    <w:rsid w:val="00AC6DB0"/>
    <w:rsid w:val="00AC6E11"/>
    <w:rsid w:val="00AC71BE"/>
    <w:rsid w:val="00AC731C"/>
    <w:rsid w:val="00AD0781"/>
    <w:rsid w:val="00AD0D71"/>
    <w:rsid w:val="00AD14E6"/>
    <w:rsid w:val="00AD1D38"/>
    <w:rsid w:val="00AD249A"/>
    <w:rsid w:val="00AD30AB"/>
    <w:rsid w:val="00AD335B"/>
    <w:rsid w:val="00AD37A9"/>
    <w:rsid w:val="00AD41DD"/>
    <w:rsid w:val="00AD4382"/>
    <w:rsid w:val="00AD45BA"/>
    <w:rsid w:val="00AD4626"/>
    <w:rsid w:val="00AD573E"/>
    <w:rsid w:val="00AD5D1F"/>
    <w:rsid w:val="00AD6232"/>
    <w:rsid w:val="00AD6749"/>
    <w:rsid w:val="00AD69E0"/>
    <w:rsid w:val="00AD6BFD"/>
    <w:rsid w:val="00AD72AD"/>
    <w:rsid w:val="00AD79DE"/>
    <w:rsid w:val="00AD7E6E"/>
    <w:rsid w:val="00AE0260"/>
    <w:rsid w:val="00AE030E"/>
    <w:rsid w:val="00AE0BA6"/>
    <w:rsid w:val="00AE13B2"/>
    <w:rsid w:val="00AE14E0"/>
    <w:rsid w:val="00AE187D"/>
    <w:rsid w:val="00AE21F1"/>
    <w:rsid w:val="00AE22EF"/>
    <w:rsid w:val="00AE2725"/>
    <w:rsid w:val="00AE2DFF"/>
    <w:rsid w:val="00AE3DB9"/>
    <w:rsid w:val="00AE44E9"/>
    <w:rsid w:val="00AE4C3A"/>
    <w:rsid w:val="00AE5002"/>
    <w:rsid w:val="00AE5656"/>
    <w:rsid w:val="00AE5CB8"/>
    <w:rsid w:val="00AE6D1C"/>
    <w:rsid w:val="00AE6EBA"/>
    <w:rsid w:val="00AE77C0"/>
    <w:rsid w:val="00AE7D04"/>
    <w:rsid w:val="00AE7E06"/>
    <w:rsid w:val="00AF072C"/>
    <w:rsid w:val="00AF12EF"/>
    <w:rsid w:val="00AF1417"/>
    <w:rsid w:val="00AF157C"/>
    <w:rsid w:val="00AF16A9"/>
    <w:rsid w:val="00AF249D"/>
    <w:rsid w:val="00AF28B2"/>
    <w:rsid w:val="00AF3974"/>
    <w:rsid w:val="00AF3F3A"/>
    <w:rsid w:val="00AF4FDA"/>
    <w:rsid w:val="00AF54E5"/>
    <w:rsid w:val="00AF5766"/>
    <w:rsid w:val="00AF5D14"/>
    <w:rsid w:val="00AF634C"/>
    <w:rsid w:val="00AF6707"/>
    <w:rsid w:val="00AF6FBF"/>
    <w:rsid w:val="00AF7756"/>
    <w:rsid w:val="00AF77AD"/>
    <w:rsid w:val="00AF790A"/>
    <w:rsid w:val="00B0002F"/>
    <w:rsid w:val="00B00D67"/>
    <w:rsid w:val="00B00DA8"/>
    <w:rsid w:val="00B019B5"/>
    <w:rsid w:val="00B01D96"/>
    <w:rsid w:val="00B022A4"/>
    <w:rsid w:val="00B024D0"/>
    <w:rsid w:val="00B024D2"/>
    <w:rsid w:val="00B027B6"/>
    <w:rsid w:val="00B027BB"/>
    <w:rsid w:val="00B03A73"/>
    <w:rsid w:val="00B03A96"/>
    <w:rsid w:val="00B03D9E"/>
    <w:rsid w:val="00B03DC9"/>
    <w:rsid w:val="00B03DEE"/>
    <w:rsid w:val="00B03F03"/>
    <w:rsid w:val="00B04460"/>
    <w:rsid w:val="00B044CD"/>
    <w:rsid w:val="00B04E4E"/>
    <w:rsid w:val="00B05683"/>
    <w:rsid w:val="00B057DC"/>
    <w:rsid w:val="00B05EFF"/>
    <w:rsid w:val="00B073AC"/>
    <w:rsid w:val="00B0769A"/>
    <w:rsid w:val="00B07A0C"/>
    <w:rsid w:val="00B10DDE"/>
    <w:rsid w:val="00B1180E"/>
    <w:rsid w:val="00B120AE"/>
    <w:rsid w:val="00B122C0"/>
    <w:rsid w:val="00B12373"/>
    <w:rsid w:val="00B12AAD"/>
    <w:rsid w:val="00B1343E"/>
    <w:rsid w:val="00B13468"/>
    <w:rsid w:val="00B13755"/>
    <w:rsid w:val="00B14989"/>
    <w:rsid w:val="00B14D5E"/>
    <w:rsid w:val="00B14FB8"/>
    <w:rsid w:val="00B150B9"/>
    <w:rsid w:val="00B153E3"/>
    <w:rsid w:val="00B155B9"/>
    <w:rsid w:val="00B16214"/>
    <w:rsid w:val="00B1654F"/>
    <w:rsid w:val="00B16680"/>
    <w:rsid w:val="00B16771"/>
    <w:rsid w:val="00B16910"/>
    <w:rsid w:val="00B17206"/>
    <w:rsid w:val="00B17528"/>
    <w:rsid w:val="00B17763"/>
    <w:rsid w:val="00B177C1"/>
    <w:rsid w:val="00B17CC6"/>
    <w:rsid w:val="00B20522"/>
    <w:rsid w:val="00B214AF"/>
    <w:rsid w:val="00B218C3"/>
    <w:rsid w:val="00B21C63"/>
    <w:rsid w:val="00B2244F"/>
    <w:rsid w:val="00B22712"/>
    <w:rsid w:val="00B2341A"/>
    <w:rsid w:val="00B2349D"/>
    <w:rsid w:val="00B234AC"/>
    <w:rsid w:val="00B23B11"/>
    <w:rsid w:val="00B23BA4"/>
    <w:rsid w:val="00B23DD6"/>
    <w:rsid w:val="00B240AA"/>
    <w:rsid w:val="00B241C8"/>
    <w:rsid w:val="00B248EB"/>
    <w:rsid w:val="00B263BC"/>
    <w:rsid w:val="00B264CE"/>
    <w:rsid w:val="00B269F1"/>
    <w:rsid w:val="00B26C16"/>
    <w:rsid w:val="00B26F30"/>
    <w:rsid w:val="00B278C0"/>
    <w:rsid w:val="00B27D1A"/>
    <w:rsid w:val="00B27FD6"/>
    <w:rsid w:val="00B3013B"/>
    <w:rsid w:val="00B3013F"/>
    <w:rsid w:val="00B3104C"/>
    <w:rsid w:val="00B31C59"/>
    <w:rsid w:val="00B32481"/>
    <w:rsid w:val="00B327C1"/>
    <w:rsid w:val="00B33619"/>
    <w:rsid w:val="00B337CA"/>
    <w:rsid w:val="00B33896"/>
    <w:rsid w:val="00B342A0"/>
    <w:rsid w:val="00B343D8"/>
    <w:rsid w:val="00B346C8"/>
    <w:rsid w:val="00B34DBA"/>
    <w:rsid w:val="00B35214"/>
    <w:rsid w:val="00B3667E"/>
    <w:rsid w:val="00B36971"/>
    <w:rsid w:val="00B376DA"/>
    <w:rsid w:val="00B37891"/>
    <w:rsid w:val="00B409BD"/>
    <w:rsid w:val="00B40BFA"/>
    <w:rsid w:val="00B41F88"/>
    <w:rsid w:val="00B4217B"/>
    <w:rsid w:val="00B425EA"/>
    <w:rsid w:val="00B42615"/>
    <w:rsid w:val="00B4294F"/>
    <w:rsid w:val="00B435EA"/>
    <w:rsid w:val="00B44247"/>
    <w:rsid w:val="00B44544"/>
    <w:rsid w:val="00B448B3"/>
    <w:rsid w:val="00B45A18"/>
    <w:rsid w:val="00B465C1"/>
    <w:rsid w:val="00B466C8"/>
    <w:rsid w:val="00B46A5B"/>
    <w:rsid w:val="00B46F56"/>
    <w:rsid w:val="00B47051"/>
    <w:rsid w:val="00B47563"/>
    <w:rsid w:val="00B47602"/>
    <w:rsid w:val="00B47B09"/>
    <w:rsid w:val="00B47D4A"/>
    <w:rsid w:val="00B50353"/>
    <w:rsid w:val="00B50930"/>
    <w:rsid w:val="00B50AC4"/>
    <w:rsid w:val="00B50F1D"/>
    <w:rsid w:val="00B513C2"/>
    <w:rsid w:val="00B51857"/>
    <w:rsid w:val="00B51946"/>
    <w:rsid w:val="00B519E7"/>
    <w:rsid w:val="00B51BD8"/>
    <w:rsid w:val="00B51D02"/>
    <w:rsid w:val="00B5213F"/>
    <w:rsid w:val="00B52879"/>
    <w:rsid w:val="00B52F32"/>
    <w:rsid w:val="00B530C7"/>
    <w:rsid w:val="00B53677"/>
    <w:rsid w:val="00B53C2A"/>
    <w:rsid w:val="00B54FD7"/>
    <w:rsid w:val="00B556D1"/>
    <w:rsid w:val="00B55B31"/>
    <w:rsid w:val="00B55CCB"/>
    <w:rsid w:val="00B55DAB"/>
    <w:rsid w:val="00B560EA"/>
    <w:rsid w:val="00B56E02"/>
    <w:rsid w:val="00B57588"/>
    <w:rsid w:val="00B579BE"/>
    <w:rsid w:val="00B57A83"/>
    <w:rsid w:val="00B57E47"/>
    <w:rsid w:val="00B60B8A"/>
    <w:rsid w:val="00B6109B"/>
    <w:rsid w:val="00B618B3"/>
    <w:rsid w:val="00B626C4"/>
    <w:rsid w:val="00B6295A"/>
    <w:rsid w:val="00B62A32"/>
    <w:rsid w:val="00B62E4A"/>
    <w:rsid w:val="00B63DD3"/>
    <w:rsid w:val="00B63F06"/>
    <w:rsid w:val="00B64177"/>
    <w:rsid w:val="00B6417A"/>
    <w:rsid w:val="00B64614"/>
    <w:rsid w:val="00B64B73"/>
    <w:rsid w:val="00B64BAF"/>
    <w:rsid w:val="00B654B4"/>
    <w:rsid w:val="00B65CCD"/>
    <w:rsid w:val="00B66203"/>
    <w:rsid w:val="00B6662D"/>
    <w:rsid w:val="00B66CC4"/>
    <w:rsid w:val="00B67BBE"/>
    <w:rsid w:val="00B67F0C"/>
    <w:rsid w:val="00B67F72"/>
    <w:rsid w:val="00B70495"/>
    <w:rsid w:val="00B71100"/>
    <w:rsid w:val="00B71761"/>
    <w:rsid w:val="00B72D21"/>
    <w:rsid w:val="00B73151"/>
    <w:rsid w:val="00B733EB"/>
    <w:rsid w:val="00B73443"/>
    <w:rsid w:val="00B738C1"/>
    <w:rsid w:val="00B7401E"/>
    <w:rsid w:val="00B74322"/>
    <w:rsid w:val="00B74889"/>
    <w:rsid w:val="00B74910"/>
    <w:rsid w:val="00B74C8B"/>
    <w:rsid w:val="00B752C6"/>
    <w:rsid w:val="00B75511"/>
    <w:rsid w:val="00B762A4"/>
    <w:rsid w:val="00B762CE"/>
    <w:rsid w:val="00B76635"/>
    <w:rsid w:val="00B76660"/>
    <w:rsid w:val="00B7718A"/>
    <w:rsid w:val="00B77245"/>
    <w:rsid w:val="00B77C7C"/>
    <w:rsid w:val="00B8073F"/>
    <w:rsid w:val="00B80C2A"/>
    <w:rsid w:val="00B810E8"/>
    <w:rsid w:val="00B81837"/>
    <w:rsid w:val="00B83084"/>
    <w:rsid w:val="00B832F9"/>
    <w:rsid w:val="00B8340E"/>
    <w:rsid w:val="00B83451"/>
    <w:rsid w:val="00B83616"/>
    <w:rsid w:val="00B836B6"/>
    <w:rsid w:val="00B836EE"/>
    <w:rsid w:val="00B83891"/>
    <w:rsid w:val="00B84612"/>
    <w:rsid w:val="00B84AA6"/>
    <w:rsid w:val="00B84FEB"/>
    <w:rsid w:val="00B854F4"/>
    <w:rsid w:val="00B85AC8"/>
    <w:rsid w:val="00B86040"/>
    <w:rsid w:val="00B86578"/>
    <w:rsid w:val="00B866D1"/>
    <w:rsid w:val="00B869CD"/>
    <w:rsid w:val="00B86FA0"/>
    <w:rsid w:val="00B876AE"/>
    <w:rsid w:val="00B90494"/>
    <w:rsid w:val="00B908A3"/>
    <w:rsid w:val="00B9121A"/>
    <w:rsid w:val="00B9173B"/>
    <w:rsid w:val="00B918A9"/>
    <w:rsid w:val="00B920F0"/>
    <w:rsid w:val="00B9340B"/>
    <w:rsid w:val="00B9353B"/>
    <w:rsid w:val="00B94958"/>
    <w:rsid w:val="00B94B75"/>
    <w:rsid w:val="00B94D13"/>
    <w:rsid w:val="00B9557E"/>
    <w:rsid w:val="00B95670"/>
    <w:rsid w:val="00B95CE4"/>
    <w:rsid w:val="00B96105"/>
    <w:rsid w:val="00B96528"/>
    <w:rsid w:val="00B96952"/>
    <w:rsid w:val="00B96F8F"/>
    <w:rsid w:val="00B9717F"/>
    <w:rsid w:val="00B978B1"/>
    <w:rsid w:val="00BA0106"/>
    <w:rsid w:val="00BA0676"/>
    <w:rsid w:val="00BA117F"/>
    <w:rsid w:val="00BA1208"/>
    <w:rsid w:val="00BA1315"/>
    <w:rsid w:val="00BA19D1"/>
    <w:rsid w:val="00BA1E16"/>
    <w:rsid w:val="00BA2829"/>
    <w:rsid w:val="00BA28C4"/>
    <w:rsid w:val="00BA2FCE"/>
    <w:rsid w:val="00BA39AD"/>
    <w:rsid w:val="00BA3BC4"/>
    <w:rsid w:val="00BA3FB2"/>
    <w:rsid w:val="00BA4214"/>
    <w:rsid w:val="00BA451E"/>
    <w:rsid w:val="00BA4668"/>
    <w:rsid w:val="00BA471A"/>
    <w:rsid w:val="00BA5AD7"/>
    <w:rsid w:val="00BA6017"/>
    <w:rsid w:val="00BA6310"/>
    <w:rsid w:val="00BA6371"/>
    <w:rsid w:val="00BA644F"/>
    <w:rsid w:val="00BA6C9A"/>
    <w:rsid w:val="00BA6EAE"/>
    <w:rsid w:val="00BA7668"/>
    <w:rsid w:val="00BA7A99"/>
    <w:rsid w:val="00BA7E9B"/>
    <w:rsid w:val="00BA7FDB"/>
    <w:rsid w:val="00BB007E"/>
    <w:rsid w:val="00BB00DD"/>
    <w:rsid w:val="00BB01F6"/>
    <w:rsid w:val="00BB09C2"/>
    <w:rsid w:val="00BB0EA5"/>
    <w:rsid w:val="00BB1039"/>
    <w:rsid w:val="00BB2E77"/>
    <w:rsid w:val="00BB2ECB"/>
    <w:rsid w:val="00BB3198"/>
    <w:rsid w:val="00BB37CC"/>
    <w:rsid w:val="00BB452F"/>
    <w:rsid w:val="00BB47AB"/>
    <w:rsid w:val="00BB4CB2"/>
    <w:rsid w:val="00BB53A4"/>
    <w:rsid w:val="00BB5824"/>
    <w:rsid w:val="00BB59BC"/>
    <w:rsid w:val="00BB5D57"/>
    <w:rsid w:val="00BB6725"/>
    <w:rsid w:val="00BB6911"/>
    <w:rsid w:val="00BB6DAB"/>
    <w:rsid w:val="00BB7149"/>
    <w:rsid w:val="00BB78E9"/>
    <w:rsid w:val="00BB7C4D"/>
    <w:rsid w:val="00BB7FAA"/>
    <w:rsid w:val="00BB7FE6"/>
    <w:rsid w:val="00BC042B"/>
    <w:rsid w:val="00BC066D"/>
    <w:rsid w:val="00BC0914"/>
    <w:rsid w:val="00BC09B3"/>
    <w:rsid w:val="00BC0DAB"/>
    <w:rsid w:val="00BC2296"/>
    <w:rsid w:val="00BC2613"/>
    <w:rsid w:val="00BC2F3F"/>
    <w:rsid w:val="00BC33D6"/>
    <w:rsid w:val="00BC498F"/>
    <w:rsid w:val="00BC6156"/>
    <w:rsid w:val="00BC69EE"/>
    <w:rsid w:val="00BC6A1C"/>
    <w:rsid w:val="00BC767C"/>
    <w:rsid w:val="00BC7910"/>
    <w:rsid w:val="00BD06DA"/>
    <w:rsid w:val="00BD077F"/>
    <w:rsid w:val="00BD0A8D"/>
    <w:rsid w:val="00BD0BD5"/>
    <w:rsid w:val="00BD0F05"/>
    <w:rsid w:val="00BD1E20"/>
    <w:rsid w:val="00BD2205"/>
    <w:rsid w:val="00BD248E"/>
    <w:rsid w:val="00BD2D76"/>
    <w:rsid w:val="00BD376E"/>
    <w:rsid w:val="00BD3B31"/>
    <w:rsid w:val="00BD409B"/>
    <w:rsid w:val="00BD415F"/>
    <w:rsid w:val="00BD46EC"/>
    <w:rsid w:val="00BD5031"/>
    <w:rsid w:val="00BD52BC"/>
    <w:rsid w:val="00BD5A69"/>
    <w:rsid w:val="00BD5C1C"/>
    <w:rsid w:val="00BD5C4C"/>
    <w:rsid w:val="00BD5F12"/>
    <w:rsid w:val="00BD6047"/>
    <w:rsid w:val="00BD71FE"/>
    <w:rsid w:val="00BD7682"/>
    <w:rsid w:val="00BD787E"/>
    <w:rsid w:val="00BD7CA4"/>
    <w:rsid w:val="00BD7D61"/>
    <w:rsid w:val="00BE07F1"/>
    <w:rsid w:val="00BE0948"/>
    <w:rsid w:val="00BE1198"/>
    <w:rsid w:val="00BE12C9"/>
    <w:rsid w:val="00BE1392"/>
    <w:rsid w:val="00BE1C24"/>
    <w:rsid w:val="00BE2138"/>
    <w:rsid w:val="00BE21BD"/>
    <w:rsid w:val="00BE2E27"/>
    <w:rsid w:val="00BE310F"/>
    <w:rsid w:val="00BE318B"/>
    <w:rsid w:val="00BE360F"/>
    <w:rsid w:val="00BE3C4B"/>
    <w:rsid w:val="00BE3CD7"/>
    <w:rsid w:val="00BE4140"/>
    <w:rsid w:val="00BE4280"/>
    <w:rsid w:val="00BE44E7"/>
    <w:rsid w:val="00BE462E"/>
    <w:rsid w:val="00BE4A6B"/>
    <w:rsid w:val="00BE4C35"/>
    <w:rsid w:val="00BE5403"/>
    <w:rsid w:val="00BE566C"/>
    <w:rsid w:val="00BE56AD"/>
    <w:rsid w:val="00BE5C73"/>
    <w:rsid w:val="00BE69CD"/>
    <w:rsid w:val="00BE6A6D"/>
    <w:rsid w:val="00BE6C2A"/>
    <w:rsid w:val="00BE7020"/>
    <w:rsid w:val="00BE7309"/>
    <w:rsid w:val="00BE7DEA"/>
    <w:rsid w:val="00BF06F0"/>
    <w:rsid w:val="00BF07F9"/>
    <w:rsid w:val="00BF0F19"/>
    <w:rsid w:val="00BF11C0"/>
    <w:rsid w:val="00BF1CE5"/>
    <w:rsid w:val="00BF20B1"/>
    <w:rsid w:val="00BF2A34"/>
    <w:rsid w:val="00BF2CED"/>
    <w:rsid w:val="00BF30DE"/>
    <w:rsid w:val="00BF31C6"/>
    <w:rsid w:val="00BF403B"/>
    <w:rsid w:val="00BF5780"/>
    <w:rsid w:val="00BF5976"/>
    <w:rsid w:val="00BF5D5D"/>
    <w:rsid w:val="00BF6266"/>
    <w:rsid w:val="00BF6867"/>
    <w:rsid w:val="00BF69EC"/>
    <w:rsid w:val="00BF6B6F"/>
    <w:rsid w:val="00BF783C"/>
    <w:rsid w:val="00BF7B2D"/>
    <w:rsid w:val="00C008C7"/>
    <w:rsid w:val="00C00C9D"/>
    <w:rsid w:val="00C00EC8"/>
    <w:rsid w:val="00C01DA4"/>
    <w:rsid w:val="00C01F28"/>
    <w:rsid w:val="00C0267C"/>
    <w:rsid w:val="00C02F0A"/>
    <w:rsid w:val="00C038A0"/>
    <w:rsid w:val="00C0409E"/>
    <w:rsid w:val="00C0438B"/>
    <w:rsid w:val="00C04704"/>
    <w:rsid w:val="00C04CB6"/>
    <w:rsid w:val="00C04F00"/>
    <w:rsid w:val="00C05C99"/>
    <w:rsid w:val="00C0663A"/>
    <w:rsid w:val="00C07060"/>
    <w:rsid w:val="00C070FA"/>
    <w:rsid w:val="00C107B1"/>
    <w:rsid w:val="00C1091C"/>
    <w:rsid w:val="00C10CBC"/>
    <w:rsid w:val="00C1129B"/>
    <w:rsid w:val="00C1132C"/>
    <w:rsid w:val="00C11AB4"/>
    <w:rsid w:val="00C11ABF"/>
    <w:rsid w:val="00C11DFC"/>
    <w:rsid w:val="00C11ECB"/>
    <w:rsid w:val="00C1268A"/>
    <w:rsid w:val="00C126BC"/>
    <w:rsid w:val="00C12774"/>
    <w:rsid w:val="00C12DAF"/>
    <w:rsid w:val="00C13510"/>
    <w:rsid w:val="00C139C7"/>
    <w:rsid w:val="00C14099"/>
    <w:rsid w:val="00C142B2"/>
    <w:rsid w:val="00C14563"/>
    <w:rsid w:val="00C1491A"/>
    <w:rsid w:val="00C14C17"/>
    <w:rsid w:val="00C15805"/>
    <w:rsid w:val="00C15AAF"/>
    <w:rsid w:val="00C15D37"/>
    <w:rsid w:val="00C161E9"/>
    <w:rsid w:val="00C16581"/>
    <w:rsid w:val="00C166D7"/>
    <w:rsid w:val="00C16C31"/>
    <w:rsid w:val="00C16E40"/>
    <w:rsid w:val="00C16E94"/>
    <w:rsid w:val="00C173CD"/>
    <w:rsid w:val="00C17501"/>
    <w:rsid w:val="00C179AD"/>
    <w:rsid w:val="00C17A2F"/>
    <w:rsid w:val="00C20132"/>
    <w:rsid w:val="00C212FE"/>
    <w:rsid w:val="00C219FC"/>
    <w:rsid w:val="00C21A9A"/>
    <w:rsid w:val="00C22B80"/>
    <w:rsid w:val="00C23FDF"/>
    <w:rsid w:val="00C2421C"/>
    <w:rsid w:val="00C248D6"/>
    <w:rsid w:val="00C249A9"/>
    <w:rsid w:val="00C24C7A"/>
    <w:rsid w:val="00C25150"/>
    <w:rsid w:val="00C2524D"/>
    <w:rsid w:val="00C25644"/>
    <w:rsid w:val="00C25687"/>
    <w:rsid w:val="00C25DE3"/>
    <w:rsid w:val="00C2725C"/>
    <w:rsid w:val="00C272BA"/>
    <w:rsid w:val="00C2771D"/>
    <w:rsid w:val="00C315D8"/>
    <w:rsid w:val="00C31A21"/>
    <w:rsid w:val="00C323EB"/>
    <w:rsid w:val="00C32C90"/>
    <w:rsid w:val="00C33B89"/>
    <w:rsid w:val="00C34039"/>
    <w:rsid w:val="00C341B0"/>
    <w:rsid w:val="00C34D7F"/>
    <w:rsid w:val="00C34F0A"/>
    <w:rsid w:val="00C34F6D"/>
    <w:rsid w:val="00C356A5"/>
    <w:rsid w:val="00C357B2"/>
    <w:rsid w:val="00C35A59"/>
    <w:rsid w:val="00C35B1A"/>
    <w:rsid w:val="00C3651C"/>
    <w:rsid w:val="00C36821"/>
    <w:rsid w:val="00C36BF3"/>
    <w:rsid w:val="00C36D3D"/>
    <w:rsid w:val="00C375E4"/>
    <w:rsid w:val="00C37E76"/>
    <w:rsid w:val="00C41683"/>
    <w:rsid w:val="00C41839"/>
    <w:rsid w:val="00C419AE"/>
    <w:rsid w:val="00C41B6E"/>
    <w:rsid w:val="00C421A7"/>
    <w:rsid w:val="00C425A5"/>
    <w:rsid w:val="00C42AB4"/>
    <w:rsid w:val="00C42AED"/>
    <w:rsid w:val="00C42CFA"/>
    <w:rsid w:val="00C43E36"/>
    <w:rsid w:val="00C43EB5"/>
    <w:rsid w:val="00C44DAF"/>
    <w:rsid w:val="00C46054"/>
    <w:rsid w:val="00C4647D"/>
    <w:rsid w:val="00C4688A"/>
    <w:rsid w:val="00C469C7"/>
    <w:rsid w:val="00C470EF"/>
    <w:rsid w:val="00C471D7"/>
    <w:rsid w:val="00C474E6"/>
    <w:rsid w:val="00C47F20"/>
    <w:rsid w:val="00C50104"/>
    <w:rsid w:val="00C5010B"/>
    <w:rsid w:val="00C50760"/>
    <w:rsid w:val="00C507B8"/>
    <w:rsid w:val="00C50A7D"/>
    <w:rsid w:val="00C50D78"/>
    <w:rsid w:val="00C51065"/>
    <w:rsid w:val="00C51C06"/>
    <w:rsid w:val="00C522EE"/>
    <w:rsid w:val="00C525FA"/>
    <w:rsid w:val="00C5269D"/>
    <w:rsid w:val="00C52B32"/>
    <w:rsid w:val="00C52E71"/>
    <w:rsid w:val="00C52F43"/>
    <w:rsid w:val="00C530FA"/>
    <w:rsid w:val="00C53152"/>
    <w:rsid w:val="00C53373"/>
    <w:rsid w:val="00C53684"/>
    <w:rsid w:val="00C540AE"/>
    <w:rsid w:val="00C54529"/>
    <w:rsid w:val="00C54E91"/>
    <w:rsid w:val="00C55434"/>
    <w:rsid w:val="00C554E0"/>
    <w:rsid w:val="00C5658A"/>
    <w:rsid w:val="00C5669F"/>
    <w:rsid w:val="00C56A01"/>
    <w:rsid w:val="00C56B3A"/>
    <w:rsid w:val="00C56E38"/>
    <w:rsid w:val="00C57078"/>
    <w:rsid w:val="00C57414"/>
    <w:rsid w:val="00C574C3"/>
    <w:rsid w:val="00C576D6"/>
    <w:rsid w:val="00C57766"/>
    <w:rsid w:val="00C57A6C"/>
    <w:rsid w:val="00C57D47"/>
    <w:rsid w:val="00C60041"/>
    <w:rsid w:val="00C60722"/>
    <w:rsid w:val="00C60918"/>
    <w:rsid w:val="00C60BAE"/>
    <w:rsid w:val="00C60C33"/>
    <w:rsid w:val="00C60D56"/>
    <w:rsid w:val="00C6134A"/>
    <w:rsid w:val="00C61504"/>
    <w:rsid w:val="00C61F5D"/>
    <w:rsid w:val="00C62648"/>
    <w:rsid w:val="00C6274E"/>
    <w:rsid w:val="00C63A83"/>
    <w:rsid w:val="00C6432D"/>
    <w:rsid w:val="00C64544"/>
    <w:rsid w:val="00C64569"/>
    <w:rsid w:val="00C656A1"/>
    <w:rsid w:val="00C65779"/>
    <w:rsid w:val="00C65821"/>
    <w:rsid w:val="00C65A33"/>
    <w:rsid w:val="00C65BAA"/>
    <w:rsid w:val="00C66AE1"/>
    <w:rsid w:val="00C7082B"/>
    <w:rsid w:val="00C70C80"/>
    <w:rsid w:val="00C70FB1"/>
    <w:rsid w:val="00C71492"/>
    <w:rsid w:val="00C71A87"/>
    <w:rsid w:val="00C72240"/>
    <w:rsid w:val="00C72C49"/>
    <w:rsid w:val="00C72CBD"/>
    <w:rsid w:val="00C72EF3"/>
    <w:rsid w:val="00C72FA7"/>
    <w:rsid w:val="00C7329A"/>
    <w:rsid w:val="00C732AB"/>
    <w:rsid w:val="00C73F4D"/>
    <w:rsid w:val="00C7411A"/>
    <w:rsid w:val="00C74AEE"/>
    <w:rsid w:val="00C75291"/>
    <w:rsid w:val="00C75504"/>
    <w:rsid w:val="00C756AC"/>
    <w:rsid w:val="00C7599F"/>
    <w:rsid w:val="00C75E0B"/>
    <w:rsid w:val="00C76331"/>
    <w:rsid w:val="00C766AD"/>
    <w:rsid w:val="00C76700"/>
    <w:rsid w:val="00C76701"/>
    <w:rsid w:val="00C767E2"/>
    <w:rsid w:val="00C76BFA"/>
    <w:rsid w:val="00C77234"/>
    <w:rsid w:val="00C773B9"/>
    <w:rsid w:val="00C77525"/>
    <w:rsid w:val="00C80503"/>
    <w:rsid w:val="00C80AA7"/>
    <w:rsid w:val="00C8103A"/>
    <w:rsid w:val="00C811B0"/>
    <w:rsid w:val="00C81427"/>
    <w:rsid w:val="00C8155E"/>
    <w:rsid w:val="00C816FF"/>
    <w:rsid w:val="00C81AFC"/>
    <w:rsid w:val="00C81B37"/>
    <w:rsid w:val="00C82629"/>
    <w:rsid w:val="00C8289B"/>
    <w:rsid w:val="00C8388F"/>
    <w:rsid w:val="00C83CEA"/>
    <w:rsid w:val="00C83E0F"/>
    <w:rsid w:val="00C84752"/>
    <w:rsid w:val="00C8494E"/>
    <w:rsid w:val="00C84C80"/>
    <w:rsid w:val="00C84F2D"/>
    <w:rsid w:val="00C85167"/>
    <w:rsid w:val="00C8567C"/>
    <w:rsid w:val="00C8570E"/>
    <w:rsid w:val="00C85713"/>
    <w:rsid w:val="00C85A58"/>
    <w:rsid w:val="00C85AA1"/>
    <w:rsid w:val="00C8611E"/>
    <w:rsid w:val="00C862FE"/>
    <w:rsid w:val="00C867A6"/>
    <w:rsid w:val="00C86B36"/>
    <w:rsid w:val="00C86BFF"/>
    <w:rsid w:val="00C86FC9"/>
    <w:rsid w:val="00C874EC"/>
    <w:rsid w:val="00C87EC4"/>
    <w:rsid w:val="00C87F1F"/>
    <w:rsid w:val="00C904DA"/>
    <w:rsid w:val="00C90572"/>
    <w:rsid w:val="00C91558"/>
    <w:rsid w:val="00C91EAC"/>
    <w:rsid w:val="00C92484"/>
    <w:rsid w:val="00C9269C"/>
    <w:rsid w:val="00C92CD5"/>
    <w:rsid w:val="00C92D24"/>
    <w:rsid w:val="00C93641"/>
    <w:rsid w:val="00C9384F"/>
    <w:rsid w:val="00C93F57"/>
    <w:rsid w:val="00C9420E"/>
    <w:rsid w:val="00C9463F"/>
    <w:rsid w:val="00C94D6E"/>
    <w:rsid w:val="00C95089"/>
    <w:rsid w:val="00C9515A"/>
    <w:rsid w:val="00C95BA4"/>
    <w:rsid w:val="00C96C7E"/>
    <w:rsid w:val="00C96CC0"/>
    <w:rsid w:val="00C9701E"/>
    <w:rsid w:val="00C975EF"/>
    <w:rsid w:val="00C97DED"/>
    <w:rsid w:val="00CA034A"/>
    <w:rsid w:val="00CA0512"/>
    <w:rsid w:val="00CA08CF"/>
    <w:rsid w:val="00CA0974"/>
    <w:rsid w:val="00CA1EAD"/>
    <w:rsid w:val="00CA2964"/>
    <w:rsid w:val="00CA3840"/>
    <w:rsid w:val="00CA3F58"/>
    <w:rsid w:val="00CA4037"/>
    <w:rsid w:val="00CA40BE"/>
    <w:rsid w:val="00CA40D6"/>
    <w:rsid w:val="00CA4134"/>
    <w:rsid w:val="00CA52CA"/>
    <w:rsid w:val="00CA56CE"/>
    <w:rsid w:val="00CA5A02"/>
    <w:rsid w:val="00CA5B2E"/>
    <w:rsid w:val="00CA6162"/>
    <w:rsid w:val="00CA6330"/>
    <w:rsid w:val="00CA6A51"/>
    <w:rsid w:val="00CA6FDE"/>
    <w:rsid w:val="00CA75E1"/>
    <w:rsid w:val="00CA76EC"/>
    <w:rsid w:val="00CA79E3"/>
    <w:rsid w:val="00CA7CE2"/>
    <w:rsid w:val="00CB032C"/>
    <w:rsid w:val="00CB04D6"/>
    <w:rsid w:val="00CB1347"/>
    <w:rsid w:val="00CB1C1E"/>
    <w:rsid w:val="00CB1D0F"/>
    <w:rsid w:val="00CB22A3"/>
    <w:rsid w:val="00CB23F8"/>
    <w:rsid w:val="00CB2662"/>
    <w:rsid w:val="00CB2900"/>
    <w:rsid w:val="00CB32E7"/>
    <w:rsid w:val="00CB34C8"/>
    <w:rsid w:val="00CB3729"/>
    <w:rsid w:val="00CB38BC"/>
    <w:rsid w:val="00CB439B"/>
    <w:rsid w:val="00CB4781"/>
    <w:rsid w:val="00CB4947"/>
    <w:rsid w:val="00CB4EF8"/>
    <w:rsid w:val="00CB5113"/>
    <w:rsid w:val="00CB562C"/>
    <w:rsid w:val="00CB5CB0"/>
    <w:rsid w:val="00CB5E47"/>
    <w:rsid w:val="00CB6A64"/>
    <w:rsid w:val="00CB6BA2"/>
    <w:rsid w:val="00CB6CD4"/>
    <w:rsid w:val="00CC00E8"/>
    <w:rsid w:val="00CC0497"/>
    <w:rsid w:val="00CC06CE"/>
    <w:rsid w:val="00CC0D89"/>
    <w:rsid w:val="00CC1544"/>
    <w:rsid w:val="00CC2932"/>
    <w:rsid w:val="00CC35A4"/>
    <w:rsid w:val="00CC443F"/>
    <w:rsid w:val="00CC4901"/>
    <w:rsid w:val="00CC4BC6"/>
    <w:rsid w:val="00CC5028"/>
    <w:rsid w:val="00CC514E"/>
    <w:rsid w:val="00CC522E"/>
    <w:rsid w:val="00CC5A2D"/>
    <w:rsid w:val="00CC5CBC"/>
    <w:rsid w:val="00CC5FB6"/>
    <w:rsid w:val="00CC707C"/>
    <w:rsid w:val="00CD09E5"/>
    <w:rsid w:val="00CD0C8C"/>
    <w:rsid w:val="00CD13BD"/>
    <w:rsid w:val="00CD16ED"/>
    <w:rsid w:val="00CD1710"/>
    <w:rsid w:val="00CD18D9"/>
    <w:rsid w:val="00CD1E29"/>
    <w:rsid w:val="00CD1E36"/>
    <w:rsid w:val="00CD201A"/>
    <w:rsid w:val="00CD220F"/>
    <w:rsid w:val="00CD24E1"/>
    <w:rsid w:val="00CD2A92"/>
    <w:rsid w:val="00CD2BCC"/>
    <w:rsid w:val="00CD2BED"/>
    <w:rsid w:val="00CD2C8F"/>
    <w:rsid w:val="00CD324D"/>
    <w:rsid w:val="00CD43C6"/>
    <w:rsid w:val="00CD45BA"/>
    <w:rsid w:val="00CD5C85"/>
    <w:rsid w:val="00CD659D"/>
    <w:rsid w:val="00CD6769"/>
    <w:rsid w:val="00CD75AB"/>
    <w:rsid w:val="00CE0371"/>
    <w:rsid w:val="00CE062D"/>
    <w:rsid w:val="00CE0877"/>
    <w:rsid w:val="00CE08E6"/>
    <w:rsid w:val="00CE0E8E"/>
    <w:rsid w:val="00CE1C67"/>
    <w:rsid w:val="00CE1D61"/>
    <w:rsid w:val="00CE2896"/>
    <w:rsid w:val="00CE2B87"/>
    <w:rsid w:val="00CE3422"/>
    <w:rsid w:val="00CE4C6C"/>
    <w:rsid w:val="00CE526C"/>
    <w:rsid w:val="00CE54D6"/>
    <w:rsid w:val="00CE5AE1"/>
    <w:rsid w:val="00CE651C"/>
    <w:rsid w:val="00CE6C01"/>
    <w:rsid w:val="00CE6FDA"/>
    <w:rsid w:val="00CE731D"/>
    <w:rsid w:val="00CF084A"/>
    <w:rsid w:val="00CF0A3A"/>
    <w:rsid w:val="00CF15AB"/>
    <w:rsid w:val="00CF164A"/>
    <w:rsid w:val="00CF1708"/>
    <w:rsid w:val="00CF1AB9"/>
    <w:rsid w:val="00CF26C8"/>
    <w:rsid w:val="00CF2D84"/>
    <w:rsid w:val="00CF31D6"/>
    <w:rsid w:val="00CF3203"/>
    <w:rsid w:val="00CF33A4"/>
    <w:rsid w:val="00CF3441"/>
    <w:rsid w:val="00CF3953"/>
    <w:rsid w:val="00CF4A86"/>
    <w:rsid w:val="00CF5404"/>
    <w:rsid w:val="00CF5736"/>
    <w:rsid w:val="00CF5C0D"/>
    <w:rsid w:val="00CF723E"/>
    <w:rsid w:val="00D016F9"/>
    <w:rsid w:val="00D01A21"/>
    <w:rsid w:val="00D02332"/>
    <w:rsid w:val="00D034B8"/>
    <w:rsid w:val="00D03726"/>
    <w:rsid w:val="00D03F57"/>
    <w:rsid w:val="00D043C0"/>
    <w:rsid w:val="00D048E8"/>
    <w:rsid w:val="00D04BFF"/>
    <w:rsid w:val="00D051A6"/>
    <w:rsid w:val="00D05298"/>
    <w:rsid w:val="00D07227"/>
    <w:rsid w:val="00D074BA"/>
    <w:rsid w:val="00D076D8"/>
    <w:rsid w:val="00D077A3"/>
    <w:rsid w:val="00D07F4E"/>
    <w:rsid w:val="00D10047"/>
    <w:rsid w:val="00D10352"/>
    <w:rsid w:val="00D10471"/>
    <w:rsid w:val="00D10682"/>
    <w:rsid w:val="00D1088C"/>
    <w:rsid w:val="00D10D7A"/>
    <w:rsid w:val="00D114AC"/>
    <w:rsid w:val="00D1217C"/>
    <w:rsid w:val="00D125FC"/>
    <w:rsid w:val="00D13080"/>
    <w:rsid w:val="00D13397"/>
    <w:rsid w:val="00D13493"/>
    <w:rsid w:val="00D14379"/>
    <w:rsid w:val="00D143F7"/>
    <w:rsid w:val="00D14BF2"/>
    <w:rsid w:val="00D1501C"/>
    <w:rsid w:val="00D153C4"/>
    <w:rsid w:val="00D15BEE"/>
    <w:rsid w:val="00D16239"/>
    <w:rsid w:val="00D16CC4"/>
    <w:rsid w:val="00D17547"/>
    <w:rsid w:val="00D17570"/>
    <w:rsid w:val="00D20533"/>
    <w:rsid w:val="00D20ABD"/>
    <w:rsid w:val="00D20E54"/>
    <w:rsid w:val="00D20E83"/>
    <w:rsid w:val="00D20FB0"/>
    <w:rsid w:val="00D2222D"/>
    <w:rsid w:val="00D227CA"/>
    <w:rsid w:val="00D22D04"/>
    <w:rsid w:val="00D2314E"/>
    <w:rsid w:val="00D23459"/>
    <w:rsid w:val="00D23D30"/>
    <w:rsid w:val="00D244A3"/>
    <w:rsid w:val="00D24B3E"/>
    <w:rsid w:val="00D25165"/>
    <w:rsid w:val="00D25CA2"/>
    <w:rsid w:val="00D25E86"/>
    <w:rsid w:val="00D262A2"/>
    <w:rsid w:val="00D262AF"/>
    <w:rsid w:val="00D26501"/>
    <w:rsid w:val="00D27030"/>
    <w:rsid w:val="00D2731B"/>
    <w:rsid w:val="00D27D35"/>
    <w:rsid w:val="00D30393"/>
    <w:rsid w:val="00D30C24"/>
    <w:rsid w:val="00D30FFE"/>
    <w:rsid w:val="00D3134A"/>
    <w:rsid w:val="00D32A3F"/>
    <w:rsid w:val="00D32DF9"/>
    <w:rsid w:val="00D32DFD"/>
    <w:rsid w:val="00D32ED3"/>
    <w:rsid w:val="00D33048"/>
    <w:rsid w:val="00D330BE"/>
    <w:rsid w:val="00D33439"/>
    <w:rsid w:val="00D33898"/>
    <w:rsid w:val="00D33EF2"/>
    <w:rsid w:val="00D349E6"/>
    <w:rsid w:val="00D34FC8"/>
    <w:rsid w:val="00D35406"/>
    <w:rsid w:val="00D3575B"/>
    <w:rsid w:val="00D35B89"/>
    <w:rsid w:val="00D3601F"/>
    <w:rsid w:val="00D36304"/>
    <w:rsid w:val="00D36784"/>
    <w:rsid w:val="00D36E85"/>
    <w:rsid w:val="00D36F2F"/>
    <w:rsid w:val="00D37065"/>
    <w:rsid w:val="00D37E0F"/>
    <w:rsid w:val="00D40025"/>
    <w:rsid w:val="00D4002B"/>
    <w:rsid w:val="00D40099"/>
    <w:rsid w:val="00D403A5"/>
    <w:rsid w:val="00D403D8"/>
    <w:rsid w:val="00D40A70"/>
    <w:rsid w:val="00D40B64"/>
    <w:rsid w:val="00D412B9"/>
    <w:rsid w:val="00D430C6"/>
    <w:rsid w:val="00D430C9"/>
    <w:rsid w:val="00D4366F"/>
    <w:rsid w:val="00D4373A"/>
    <w:rsid w:val="00D4398D"/>
    <w:rsid w:val="00D43D20"/>
    <w:rsid w:val="00D44E1A"/>
    <w:rsid w:val="00D45109"/>
    <w:rsid w:val="00D458E4"/>
    <w:rsid w:val="00D45F89"/>
    <w:rsid w:val="00D46FBE"/>
    <w:rsid w:val="00D473F3"/>
    <w:rsid w:val="00D47881"/>
    <w:rsid w:val="00D47882"/>
    <w:rsid w:val="00D47973"/>
    <w:rsid w:val="00D47D49"/>
    <w:rsid w:val="00D5020B"/>
    <w:rsid w:val="00D5058D"/>
    <w:rsid w:val="00D50AF5"/>
    <w:rsid w:val="00D50FF2"/>
    <w:rsid w:val="00D51EC0"/>
    <w:rsid w:val="00D52434"/>
    <w:rsid w:val="00D524FE"/>
    <w:rsid w:val="00D52DE5"/>
    <w:rsid w:val="00D53946"/>
    <w:rsid w:val="00D53A46"/>
    <w:rsid w:val="00D54861"/>
    <w:rsid w:val="00D54EB2"/>
    <w:rsid w:val="00D54FD0"/>
    <w:rsid w:val="00D554CA"/>
    <w:rsid w:val="00D55569"/>
    <w:rsid w:val="00D559B5"/>
    <w:rsid w:val="00D562D0"/>
    <w:rsid w:val="00D56822"/>
    <w:rsid w:val="00D5693E"/>
    <w:rsid w:val="00D56B32"/>
    <w:rsid w:val="00D56E97"/>
    <w:rsid w:val="00D56F94"/>
    <w:rsid w:val="00D57010"/>
    <w:rsid w:val="00D572BC"/>
    <w:rsid w:val="00D57A4D"/>
    <w:rsid w:val="00D604AA"/>
    <w:rsid w:val="00D60763"/>
    <w:rsid w:val="00D60EDB"/>
    <w:rsid w:val="00D614A0"/>
    <w:rsid w:val="00D6179B"/>
    <w:rsid w:val="00D620C5"/>
    <w:rsid w:val="00D62B3E"/>
    <w:rsid w:val="00D62C8F"/>
    <w:rsid w:val="00D63013"/>
    <w:rsid w:val="00D6322D"/>
    <w:rsid w:val="00D63328"/>
    <w:rsid w:val="00D6412F"/>
    <w:rsid w:val="00D64B4D"/>
    <w:rsid w:val="00D64C25"/>
    <w:rsid w:val="00D655E1"/>
    <w:rsid w:val="00D65DB7"/>
    <w:rsid w:val="00D65E8F"/>
    <w:rsid w:val="00D65EFE"/>
    <w:rsid w:val="00D6782C"/>
    <w:rsid w:val="00D67D43"/>
    <w:rsid w:val="00D72429"/>
    <w:rsid w:val="00D72DAF"/>
    <w:rsid w:val="00D73417"/>
    <w:rsid w:val="00D73BAA"/>
    <w:rsid w:val="00D7445C"/>
    <w:rsid w:val="00D7451F"/>
    <w:rsid w:val="00D74DC7"/>
    <w:rsid w:val="00D753EA"/>
    <w:rsid w:val="00D75826"/>
    <w:rsid w:val="00D75952"/>
    <w:rsid w:val="00D75C01"/>
    <w:rsid w:val="00D76F1B"/>
    <w:rsid w:val="00D77511"/>
    <w:rsid w:val="00D778E4"/>
    <w:rsid w:val="00D77C76"/>
    <w:rsid w:val="00D8004F"/>
    <w:rsid w:val="00D800D4"/>
    <w:rsid w:val="00D80180"/>
    <w:rsid w:val="00D80A11"/>
    <w:rsid w:val="00D80C5F"/>
    <w:rsid w:val="00D811A8"/>
    <w:rsid w:val="00D8133A"/>
    <w:rsid w:val="00D82765"/>
    <w:rsid w:val="00D83139"/>
    <w:rsid w:val="00D83610"/>
    <w:rsid w:val="00D83BF6"/>
    <w:rsid w:val="00D85156"/>
    <w:rsid w:val="00D8533F"/>
    <w:rsid w:val="00D85758"/>
    <w:rsid w:val="00D85959"/>
    <w:rsid w:val="00D85FEC"/>
    <w:rsid w:val="00D86233"/>
    <w:rsid w:val="00D86AEB"/>
    <w:rsid w:val="00D86CE3"/>
    <w:rsid w:val="00D874EB"/>
    <w:rsid w:val="00D8767D"/>
    <w:rsid w:val="00D8790B"/>
    <w:rsid w:val="00D90142"/>
    <w:rsid w:val="00D9035B"/>
    <w:rsid w:val="00D906CB"/>
    <w:rsid w:val="00D9082E"/>
    <w:rsid w:val="00D90D9C"/>
    <w:rsid w:val="00D90EB9"/>
    <w:rsid w:val="00D910F3"/>
    <w:rsid w:val="00D912D2"/>
    <w:rsid w:val="00D9168B"/>
    <w:rsid w:val="00D91F53"/>
    <w:rsid w:val="00D92197"/>
    <w:rsid w:val="00D92A7B"/>
    <w:rsid w:val="00D93A18"/>
    <w:rsid w:val="00D93BF2"/>
    <w:rsid w:val="00D940DF"/>
    <w:rsid w:val="00D942D9"/>
    <w:rsid w:val="00D948A9"/>
    <w:rsid w:val="00D94F6E"/>
    <w:rsid w:val="00D95058"/>
    <w:rsid w:val="00D9529D"/>
    <w:rsid w:val="00D952C5"/>
    <w:rsid w:val="00D95438"/>
    <w:rsid w:val="00D95C5D"/>
    <w:rsid w:val="00D96094"/>
    <w:rsid w:val="00D963F2"/>
    <w:rsid w:val="00D9658F"/>
    <w:rsid w:val="00D96900"/>
    <w:rsid w:val="00D969F3"/>
    <w:rsid w:val="00D96FE3"/>
    <w:rsid w:val="00D971F5"/>
    <w:rsid w:val="00D971FE"/>
    <w:rsid w:val="00D9775B"/>
    <w:rsid w:val="00D97CE2"/>
    <w:rsid w:val="00DA06B6"/>
    <w:rsid w:val="00DA0DFE"/>
    <w:rsid w:val="00DA10B8"/>
    <w:rsid w:val="00DA1375"/>
    <w:rsid w:val="00DA1879"/>
    <w:rsid w:val="00DA2148"/>
    <w:rsid w:val="00DA24FB"/>
    <w:rsid w:val="00DA37B0"/>
    <w:rsid w:val="00DA3E1D"/>
    <w:rsid w:val="00DA3FB4"/>
    <w:rsid w:val="00DA438E"/>
    <w:rsid w:val="00DA4F16"/>
    <w:rsid w:val="00DA4F3F"/>
    <w:rsid w:val="00DA5168"/>
    <w:rsid w:val="00DA53C0"/>
    <w:rsid w:val="00DA5914"/>
    <w:rsid w:val="00DA5E74"/>
    <w:rsid w:val="00DA63BE"/>
    <w:rsid w:val="00DA6934"/>
    <w:rsid w:val="00DA6942"/>
    <w:rsid w:val="00DA6D71"/>
    <w:rsid w:val="00DA7191"/>
    <w:rsid w:val="00DA73D8"/>
    <w:rsid w:val="00DA75C5"/>
    <w:rsid w:val="00DA7867"/>
    <w:rsid w:val="00DA7ADC"/>
    <w:rsid w:val="00DB0694"/>
    <w:rsid w:val="00DB0AB2"/>
    <w:rsid w:val="00DB0BBB"/>
    <w:rsid w:val="00DB1208"/>
    <w:rsid w:val="00DB14A8"/>
    <w:rsid w:val="00DB1D6E"/>
    <w:rsid w:val="00DB20B3"/>
    <w:rsid w:val="00DB223B"/>
    <w:rsid w:val="00DB2640"/>
    <w:rsid w:val="00DB2D43"/>
    <w:rsid w:val="00DB3561"/>
    <w:rsid w:val="00DB39E0"/>
    <w:rsid w:val="00DB473D"/>
    <w:rsid w:val="00DB479D"/>
    <w:rsid w:val="00DB527C"/>
    <w:rsid w:val="00DB620C"/>
    <w:rsid w:val="00DB6D2F"/>
    <w:rsid w:val="00DC03F3"/>
    <w:rsid w:val="00DC0F90"/>
    <w:rsid w:val="00DC2B30"/>
    <w:rsid w:val="00DC2B65"/>
    <w:rsid w:val="00DC3250"/>
    <w:rsid w:val="00DC353A"/>
    <w:rsid w:val="00DC37C6"/>
    <w:rsid w:val="00DC3DBB"/>
    <w:rsid w:val="00DC406B"/>
    <w:rsid w:val="00DC531B"/>
    <w:rsid w:val="00DC5D76"/>
    <w:rsid w:val="00DC68EE"/>
    <w:rsid w:val="00DC6F10"/>
    <w:rsid w:val="00DC730E"/>
    <w:rsid w:val="00DD02ED"/>
    <w:rsid w:val="00DD03EC"/>
    <w:rsid w:val="00DD0556"/>
    <w:rsid w:val="00DD21A3"/>
    <w:rsid w:val="00DD2796"/>
    <w:rsid w:val="00DD2992"/>
    <w:rsid w:val="00DD2E9C"/>
    <w:rsid w:val="00DD2FC4"/>
    <w:rsid w:val="00DD3A78"/>
    <w:rsid w:val="00DD3D8B"/>
    <w:rsid w:val="00DD3F87"/>
    <w:rsid w:val="00DD4BFA"/>
    <w:rsid w:val="00DD4EBA"/>
    <w:rsid w:val="00DD502F"/>
    <w:rsid w:val="00DD56AF"/>
    <w:rsid w:val="00DD6286"/>
    <w:rsid w:val="00DD62B4"/>
    <w:rsid w:val="00DD663D"/>
    <w:rsid w:val="00DD6715"/>
    <w:rsid w:val="00DD67D5"/>
    <w:rsid w:val="00DD7995"/>
    <w:rsid w:val="00DD7ACA"/>
    <w:rsid w:val="00DE00E8"/>
    <w:rsid w:val="00DE0270"/>
    <w:rsid w:val="00DE08ED"/>
    <w:rsid w:val="00DE0E40"/>
    <w:rsid w:val="00DE0F6E"/>
    <w:rsid w:val="00DE14EA"/>
    <w:rsid w:val="00DE1907"/>
    <w:rsid w:val="00DE19A1"/>
    <w:rsid w:val="00DE19CA"/>
    <w:rsid w:val="00DE1CAD"/>
    <w:rsid w:val="00DE1F28"/>
    <w:rsid w:val="00DE28A4"/>
    <w:rsid w:val="00DE2AA7"/>
    <w:rsid w:val="00DE2D0F"/>
    <w:rsid w:val="00DE3285"/>
    <w:rsid w:val="00DE3E65"/>
    <w:rsid w:val="00DE4316"/>
    <w:rsid w:val="00DE45C0"/>
    <w:rsid w:val="00DE5445"/>
    <w:rsid w:val="00DE5882"/>
    <w:rsid w:val="00DE6130"/>
    <w:rsid w:val="00DE6B1C"/>
    <w:rsid w:val="00DE6D94"/>
    <w:rsid w:val="00DE733C"/>
    <w:rsid w:val="00DE7E2D"/>
    <w:rsid w:val="00DF0001"/>
    <w:rsid w:val="00DF00B6"/>
    <w:rsid w:val="00DF084B"/>
    <w:rsid w:val="00DF11F2"/>
    <w:rsid w:val="00DF1241"/>
    <w:rsid w:val="00DF196A"/>
    <w:rsid w:val="00DF2154"/>
    <w:rsid w:val="00DF26A2"/>
    <w:rsid w:val="00DF3009"/>
    <w:rsid w:val="00DF35D3"/>
    <w:rsid w:val="00DF3663"/>
    <w:rsid w:val="00DF3A82"/>
    <w:rsid w:val="00DF4758"/>
    <w:rsid w:val="00DF583A"/>
    <w:rsid w:val="00DF5AF4"/>
    <w:rsid w:val="00DF69DC"/>
    <w:rsid w:val="00DF7172"/>
    <w:rsid w:val="00DF7531"/>
    <w:rsid w:val="00E0130B"/>
    <w:rsid w:val="00E01BEC"/>
    <w:rsid w:val="00E01C57"/>
    <w:rsid w:val="00E01C80"/>
    <w:rsid w:val="00E02138"/>
    <w:rsid w:val="00E02342"/>
    <w:rsid w:val="00E0270A"/>
    <w:rsid w:val="00E029B6"/>
    <w:rsid w:val="00E02BA8"/>
    <w:rsid w:val="00E0341F"/>
    <w:rsid w:val="00E0369C"/>
    <w:rsid w:val="00E03DB7"/>
    <w:rsid w:val="00E0406F"/>
    <w:rsid w:val="00E046CB"/>
    <w:rsid w:val="00E04FB5"/>
    <w:rsid w:val="00E05032"/>
    <w:rsid w:val="00E054D5"/>
    <w:rsid w:val="00E056CE"/>
    <w:rsid w:val="00E059CE"/>
    <w:rsid w:val="00E05F83"/>
    <w:rsid w:val="00E06339"/>
    <w:rsid w:val="00E069FF"/>
    <w:rsid w:val="00E06EA8"/>
    <w:rsid w:val="00E06F2C"/>
    <w:rsid w:val="00E077A1"/>
    <w:rsid w:val="00E103DA"/>
    <w:rsid w:val="00E11463"/>
    <w:rsid w:val="00E11BA5"/>
    <w:rsid w:val="00E11BE1"/>
    <w:rsid w:val="00E11CB0"/>
    <w:rsid w:val="00E11D1F"/>
    <w:rsid w:val="00E12004"/>
    <w:rsid w:val="00E12226"/>
    <w:rsid w:val="00E13185"/>
    <w:rsid w:val="00E13579"/>
    <w:rsid w:val="00E13B41"/>
    <w:rsid w:val="00E13F89"/>
    <w:rsid w:val="00E141BE"/>
    <w:rsid w:val="00E14399"/>
    <w:rsid w:val="00E153C5"/>
    <w:rsid w:val="00E15730"/>
    <w:rsid w:val="00E158DC"/>
    <w:rsid w:val="00E162AD"/>
    <w:rsid w:val="00E1656B"/>
    <w:rsid w:val="00E165A5"/>
    <w:rsid w:val="00E168F4"/>
    <w:rsid w:val="00E16BEA"/>
    <w:rsid w:val="00E16C50"/>
    <w:rsid w:val="00E16C54"/>
    <w:rsid w:val="00E177E4"/>
    <w:rsid w:val="00E20728"/>
    <w:rsid w:val="00E21628"/>
    <w:rsid w:val="00E22227"/>
    <w:rsid w:val="00E22ABD"/>
    <w:rsid w:val="00E22F1A"/>
    <w:rsid w:val="00E2398A"/>
    <w:rsid w:val="00E23D8A"/>
    <w:rsid w:val="00E241A3"/>
    <w:rsid w:val="00E24533"/>
    <w:rsid w:val="00E2466F"/>
    <w:rsid w:val="00E24798"/>
    <w:rsid w:val="00E24953"/>
    <w:rsid w:val="00E24979"/>
    <w:rsid w:val="00E24E25"/>
    <w:rsid w:val="00E25778"/>
    <w:rsid w:val="00E258F5"/>
    <w:rsid w:val="00E26EB9"/>
    <w:rsid w:val="00E27DA7"/>
    <w:rsid w:val="00E30998"/>
    <w:rsid w:val="00E31BD3"/>
    <w:rsid w:val="00E32623"/>
    <w:rsid w:val="00E33211"/>
    <w:rsid w:val="00E33422"/>
    <w:rsid w:val="00E34B07"/>
    <w:rsid w:val="00E3551C"/>
    <w:rsid w:val="00E35987"/>
    <w:rsid w:val="00E35BC2"/>
    <w:rsid w:val="00E35D29"/>
    <w:rsid w:val="00E36433"/>
    <w:rsid w:val="00E367E8"/>
    <w:rsid w:val="00E368F8"/>
    <w:rsid w:val="00E36DD6"/>
    <w:rsid w:val="00E36F8F"/>
    <w:rsid w:val="00E36FBA"/>
    <w:rsid w:val="00E3758B"/>
    <w:rsid w:val="00E3760C"/>
    <w:rsid w:val="00E37854"/>
    <w:rsid w:val="00E37B3F"/>
    <w:rsid w:val="00E40118"/>
    <w:rsid w:val="00E40373"/>
    <w:rsid w:val="00E404C6"/>
    <w:rsid w:val="00E41031"/>
    <w:rsid w:val="00E412C1"/>
    <w:rsid w:val="00E41715"/>
    <w:rsid w:val="00E41A7D"/>
    <w:rsid w:val="00E41FD3"/>
    <w:rsid w:val="00E421E4"/>
    <w:rsid w:val="00E42837"/>
    <w:rsid w:val="00E42A1A"/>
    <w:rsid w:val="00E42ADB"/>
    <w:rsid w:val="00E43058"/>
    <w:rsid w:val="00E43332"/>
    <w:rsid w:val="00E436BA"/>
    <w:rsid w:val="00E439F5"/>
    <w:rsid w:val="00E43C4E"/>
    <w:rsid w:val="00E442D8"/>
    <w:rsid w:val="00E44540"/>
    <w:rsid w:val="00E445E4"/>
    <w:rsid w:val="00E45272"/>
    <w:rsid w:val="00E454FE"/>
    <w:rsid w:val="00E45E84"/>
    <w:rsid w:val="00E45EF5"/>
    <w:rsid w:val="00E46801"/>
    <w:rsid w:val="00E46AB2"/>
    <w:rsid w:val="00E47113"/>
    <w:rsid w:val="00E47376"/>
    <w:rsid w:val="00E474D3"/>
    <w:rsid w:val="00E4784E"/>
    <w:rsid w:val="00E47B2B"/>
    <w:rsid w:val="00E47B2D"/>
    <w:rsid w:val="00E5062F"/>
    <w:rsid w:val="00E50B12"/>
    <w:rsid w:val="00E50FDB"/>
    <w:rsid w:val="00E517A7"/>
    <w:rsid w:val="00E51C32"/>
    <w:rsid w:val="00E51FE6"/>
    <w:rsid w:val="00E526D0"/>
    <w:rsid w:val="00E52AEB"/>
    <w:rsid w:val="00E53633"/>
    <w:rsid w:val="00E5392A"/>
    <w:rsid w:val="00E539E7"/>
    <w:rsid w:val="00E539EC"/>
    <w:rsid w:val="00E54516"/>
    <w:rsid w:val="00E54912"/>
    <w:rsid w:val="00E54B17"/>
    <w:rsid w:val="00E54B79"/>
    <w:rsid w:val="00E54D04"/>
    <w:rsid w:val="00E5549F"/>
    <w:rsid w:val="00E55C10"/>
    <w:rsid w:val="00E55E2C"/>
    <w:rsid w:val="00E56210"/>
    <w:rsid w:val="00E567C9"/>
    <w:rsid w:val="00E56BF4"/>
    <w:rsid w:val="00E573A4"/>
    <w:rsid w:val="00E57418"/>
    <w:rsid w:val="00E577D4"/>
    <w:rsid w:val="00E57874"/>
    <w:rsid w:val="00E57A3A"/>
    <w:rsid w:val="00E57ADA"/>
    <w:rsid w:val="00E57B4C"/>
    <w:rsid w:val="00E60182"/>
    <w:rsid w:val="00E602C8"/>
    <w:rsid w:val="00E60472"/>
    <w:rsid w:val="00E60E4A"/>
    <w:rsid w:val="00E6188A"/>
    <w:rsid w:val="00E61B8C"/>
    <w:rsid w:val="00E63E3B"/>
    <w:rsid w:val="00E63F82"/>
    <w:rsid w:val="00E641F6"/>
    <w:rsid w:val="00E64456"/>
    <w:rsid w:val="00E6492D"/>
    <w:rsid w:val="00E65877"/>
    <w:rsid w:val="00E65E97"/>
    <w:rsid w:val="00E66335"/>
    <w:rsid w:val="00E66669"/>
    <w:rsid w:val="00E66896"/>
    <w:rsid w:val="00E67165"/>
    <w:rsid w:val="00E67419"/>
    <w:rsid w:val="00E67670"/>
    <w:rsid w:val="00E67CB8"/>
    <w:rsid w:val="00E70261"/>
    <w:rsid w:val="00E70449"/>
    <w:rsid w:val="00E709DF"/>
    <w:rsid w:val="00E71305"/>
    <w:rsid w:val="00E714F0"/>
    <w:rsid w:val="00E725CB"/>
    <w:rsid w:val="00E72FDD"/>
    <w:rsid w:val="00E73130"/>
    <w:rsid w:val="00E73651"/>
    <w:rsid w:val="00E749AB"/>
    <w:rsid w:val="00E74B01"/>
    <w:rsid w:val="00E75110"/>
    <w:rsid w:val="00E75243"/>
    <w:rsid w:val="00E75302"/>
    <w:rsid w:val="00E7532C"/>
    <w:rsid w:val="00E75AB0"/>
    <w:rsid w:val="00E75BA5"/>
    <w:rsid w:val="00E76D5B"/>
    <w:rsid w:val="00E76E49"/>
    <w:rsid w:val="00E77157"/>
    <w:rsid w:val="00E77DCA"/>
    <w:rsid w:val="00E80208"/>
    <w:rsid w:val="00E818FA"/>
    <w:rsid w:val="00E81999"/>
    <w:rsid w:val="00E81E3B"/>
    <w:rsid w:val="00E8232B"/>
    <w:rsid w:val="00E8291D"/>
    <w:rsid w:val="00E82B95"/>
    <w:rsid w:val="00E83324"/>
    <w:rsid w:val="00E83BBC"/>
    <w:rsid w:val="00E83D69"/>
    <w:rsid w:val="00E84166"/>
    <w:rsid w:val="00E84451"/>
    <w:rsid w:val="00E848A9"/>
    <w:rsid w:val="00E84F9A"/>
    <w:rsid w:val="00E85A42"/>
    <w:rsid w:val="00E85F73"/>
    <w:rsid w:val="00E85F83"/>
    <w:rsid w:val="00E8648B"/>
    <w:rsid w:val="00E8688A"/>
    <w:rsid w:val="00E86A20"/>
    <w:rsid w:val="00E86A45"/>
    <w:rsid w:val="00E86BE4"/>
    <w:rsid w:val="00E87049"/>
    <w:rsid w:val="00E8774F"/>
    <w:rsid w:val="00E879A2"/>
    <w:rsid w:val="00E87ADC"/>
    <w:rsid w:val="00E87ADD"/>
    <w:rsid w:val="00E87F7A"/>
    <w:rsid w:val="00E9001A"/>
    <w:rsid w:val="00E901B3"/>
    <w:rsid w:val="00E9029B"/>
    <w:rsid w:val="00E9037F"/>
    <w:rsid w:val="00E9048B"/>
    <w:rsid w:val="00E90616"/>
    <w:rsid w:val="00E908EA"/>
    <w:rsid w:val="00E90AE7"/>
    <w:rsid w:val="00E91080"/>
    <w:rsid w:val="00E913D8"/>
    <w:rsid w:val="00E92827"/>
    <w:rsid w:val="00E93B61"/>
    <w:rsid w:val="00E942A1"/>
    <w:rsid w:val="00E9470D"/>
    <w:rsid w:val="00E94E37"/>
    <w:rsid w:val="00E953F1"/>
    <w:rsid w:val="00E9580D"/>
    <w:rsid w:val="00E95DED"/>
    <w:rsid w:val="00E96D03"/>
    <w:rsid w:val="00E96DAA"/>
    <w:rsid w:val="00E97688"/>
    <w:rsid w:val="00E978B8"/>
    <w:rsid w:val="00E97DAB"/>
    <w:rsid w:val="00E97F4F"/>
    <w:rsid w:val="00EA00DB"/>
    <w:rsid w:val="00EA0476"/>
    <w:rsid w:val="00EA06CB"/>
    <w:rsid w:val="00EA0DA3"/>
    <w:rsid w:val="00EA1B1A"/>
    <w:rsid w:val="00EA1CEC"/>
    <w:rsid w:val="00EA222A"/>
    <w:rsid w:val="00EA2421"/>
    <w:rsid w:val="00EA28C8"/>
    <w:rsid w:val="00EA2B52"/>
    <w:rsid w:val="00EA3286"/>
    <w:rsid w:val="00EA3AB8"/>
    <w:rsid w:val="00EA43F6"/>
    <w:rsid w:val="00EA4B76"/>
    <w:rsid w:val="00EA5C14"/>
    <w:rsid w:val="00EA5CA9"/>
    <w:rsid w:val="00EA5CE3"/>
    <w:rsid w:val="00EA5D54"/>
    <w:rsid w:val="00EA6184"/>
    <w:rsid w:val="00EA6235"/>
    <w:rsid w:val="00EA6A34"/>
    <w:rsid w:val="00EA6E8F"/>
    <w:rsid w:val="00EA7226"/>
    <w:rsid w:val="00EA7615"/>
    <w:rsid w:val="00EA7E89"/>
    <w:rsid w:val="00EB02F6"/>
    <w:rsid w:val="00EB0E67"/>
    <w:rsid w:val="00EB145B"/>
    <w:rsid w:val="00EB1909"/>
    <w:rsid w:val="00EB1967"/>
    <w:rsid w:val="00EB1C42"/>
    <w:rsid w:val="00EB1F1D"/>
    <w:rsid w:val="00EB2014"/>
    <w:rsid w:val="00EB2489"/>
    <w:rsid w:val="00EB2499"/>
    <w:rsid w:val="00EB280D"/>
    <w:rsid w:val="00EB289C"/>
    <w:rsid w:val="00EB3118"/>
    <w:rsid w:val="00EB3436"/>
    <w:rsid w:val="00EB37BA"/>
    <w:rsid w:val="00EB40A2"/>
    <w:rsid w:val="00EB41B2"/>
    <w:rsid w:val="00EB43D5"/>
    <w:rsid w:val="00EB47CD"/>
    <w:rsid w:val="00EB530E"/>
    <w:rsid w:val="00EB636C"/>
    <w:rsid w:val="00EB6641"/>
    <w:rsid w:val="00EB6C7D"/>
    <w:rsid w:val="00EB76EF"/>
    <w:rsid w:val="00EB7A13"/>
    <w:rsid w:val="00EC01A2"/>
    <w:rsid w:val="00EC07F3"/>
    <w:rsid w:val="00EC0B12"/>
    <w:rsid w:val="00EC0BBD"/>
    <w:rsid w:val="00EC12A4"/>
    <w:rsid w:val="00EC2CB9"/>
    <w:rsid w:val="00EC2F76"/>
    <w:rsid w:val="00EC33F8"/>
    <w:rsid w:val="00EC4287"/>
    <w:rsid w:val="00EC42B4"/>
    <w:rsid w:val="00EC4A33"/>
    <w:rsid w:val="00EC4B15"/>
    <w:rsid w:val="00EC4C09"/>
    <w:rsid w:val="00EC57B8"/>
    <w:rsid w:val="00EC5863"/>
    <w:rsid w:val="00EC598B"/>
    <w:rsid w:val="00EC603F"/>
    <w:rsid w:val="00EC6A64"/>
    <w:rsid w:val="00EC7053"/>
    <w:rsid w:val="00EC70CF"/>
    <w:rsid w:val="00EC7D5F"/>
    <w:rsid w:val="00ED0205"/>
    <w:rsid w:val="00ED0542"/>
    <w:rsid w:val="00ED0549"/>
    <w:rsid w:val="00ED0B9E"/>
    <w:rsid w:val="00ED0D42"/>
    <w:rsid w:val="00ED1867"/>
    <w:rsid w:val="00ED18D4"/>
    <w:rsid w:val="00ED26A2"/>
    <w:rsid w:val="00ED2AB1"/>
    <w:rsid w:val="00ED2CA1"/>
    <w:rsid w:val="00ED3D95"/>
    <w:rsid w:val="00ED40D1"/>
    <w:rsid w:val="00ED4124"/>
    <w:rsid w:val="00ED52E2"/>
    <w:rsid w:val="00ED59A9"/>
    <w:rsid w:val="00ED5AAE"/>
    <w:rsid w:val="00ED7901"/>
    <w:rsid w:val="00ED7B0A"/>
    <w:rsid w:val="00EE0641"/>
    <w:rsid w:val="00EE0D50"/>
    <w:rsid w:val="00EE1199"/>
    <w:rsid w:val="00EE215F"/>
    <w:rsid w:val="00EE229F"/>
    <w:rsid w:val="00EE246C"/>
    <w:rsid w:val="00EE2558"/>
    <w:rsid w:val="00EE2988"/>
    <w:rsid w:val="00EE3307"/>
    <w:rsid w:val="00EE34BD"/>
    <w:rsid w:val="00EE4088"/>
    <w:rsid w:val="00EE4683"/>
    <w:rsid w:val="00EE4AB6"/>
    <w:rsid w:val="00EE6369"/>
    <w:rsid w:val="00EE6C1E"/>
    <w:rsid w:val="00EE6E52"/>
    <w:rsid w:val="00EE738A"/>
    <w:rsid w:val="00EE77D1"/>
    <w:rsid w:val="00EE7D79"/>
    <w:rsid w:val="00EF00ED"/>
    <w:rsid w:val="00EF010E"/>
    <w:rsid w:val="00EF0946"/>
    <w:rsid w:val="00EF0E82"/>
    <w:rsid w:val="00EF15E1"/>
    <w:rsid w:val="00EF1B26"/>
    <w:rsid w:val="00EF2319"/>
    <w:rsid w:val="00EF243A"/>
    <w:rsid w:val="00EF2F9A"/>
    <w:rsid w:val="00EF3804"/>
    <w:rsid w:val="00EF381F"/>
    <w:rsid w:val="00EF3A43"/>
    <w:rsid w:val="00EF3C23"/>
    <w:rsid w:val="00EF3D03"/>
    <w:rsid w:val="00EF3D16"/>
    <w:rsid w:val="00EF4025"/>
    <w:rsid w:val="00EF4290"/>
    <w:rsid w:val="00EF42FB"/>
    <w:rsid w:val="00EF58F0"/>
    <w:rsid w:val="00EF5B00"/>
    <w:rsid w:val="00EF5DA6"/>
    <w:rsid w:val="00EF6061"/>
    <w:rsid w:val="00EF606E"/>
    <w:rsid w:val="00EF60AC"/>
    <w:rsid w:val="00EF61F6"/>
    <w:rsid w:val="00EF742C"/>
    <w:rsid w:val="00EF785F"/>
    <w:rsid w:val="00F00DC7"/>
    <w:rsid w:val="00F00F8D"/>
    <w:rsid w:val="00F013EF"/>
    <w:rsid w:val="00F01637"/>
    <w:rsid w:val="00F01789"/>
    <w:rsid w:val="00F027CF"/>
    <w:rsid w:val="00F029D5"/>
    <w:rsid w:val="00F02C96"/>
    <w:rsid w:val="00F03748"/>
    <w:rsid w:val="00F03A19"/>
    <w:rsid w:val="00F04AC3"/>
    <w:rsid w:val="00F05471"/>
    <w:rsid w:val="00F0773E"/>
    <w:rsid w:val="00F0794F"/>
    <w:rsid w:val="00F105EB"/>
    <w:rsid w:val="00F10710"/>
    <w:rsid w:val="00F10E38"/>
    <w:rsid w:val="00F11B4E"/>
    <w:rsid w:val="00F1210E"/>
    <w:rsid w:val="00F124EB"/>
    <w:rsid w:val="00F12514"/>
    <w:rsid w:val="00F1296C"/>
    <w:rsid w:val="00F12999"/>
    <w:rsid w:val="00F1343C"/>
    <w:rsid w:val="00F134AE"/>
    <w:rsid w:val="00F13714"/>
    <w:rsid w:val="00F1378F"/>
    <w:rsid w:val="00F13A8A"/>
    <w:rsid w:val="00F13C42"/>
    <w:rsid w:val="00F13D5B"/>
    <w:rsid w:val="00F1406D"/>
    <w:rsid w:val="00F142B9"/>
    <w:rsid w:val="00F148DF"/>
    <w:rsid w:val="00F14949"/>
    <w:rsid w:val="00F154D2"/>
    <w:rsid w:val="00F154E1"/>
    <w:rsid w:val="00F15E8B"/>
    <w:rsid w:val="00F16102"/>
    <w:rsid w:val="00F16218"/>
    <w:rsid w:val="00F168FA"/>
    <w:rsid w:val="00F16EC3"/>
    <w:rsid w:val="00F1745C"/>
    <w:rsid w:val="00F174C6"/>
    <w:rsid w:val="00F17B5D"/>
    <w:rsid w:val="00F203E5"/>
    <w:rsid w:val="00F2073E"/>
    <w:rsid w:val="00F20BC0"/>
    <w:rsid w:val="00F21E27"/>
    <w:rsid w:val="00F22CC9"/>
    <w:rsid w:val="00F22D41"/>
    <w:rsid w:val="00F2301D"/>
    <w:rsid w:val="00F233D9"/>
    <w:rsid w:val="00F234C2"/>
    <w:rsid w:val="00F247AD"/>
    <w:rsid w:val="00F24A7A"/>
    <w:rsid w:val="00F24C2E"/>
    <w:rsid w:val="00F24E66"/>
    <w:rsid w:val="00F24EAD"/>
    <w:rsid w:val="00F26119"/>
    <w:rsid w:val="00F26380"/>
    <w:rsid w:val="00F26F63"/>
    <w:rsid w:val="00F26FDC"/>
    <w:rsid w:val="00F272C8"/>
    <w:rsid w:val="00F273F3"/>
    <w:rsid w:val="00F27F8B"/>
    <w:rsid w:val="00F31344"/>
    <w:rsid w:val="00F316CA"/>
    <w:rsid w:val="00F317D5"/>
    <w:rsid w:val="00F31DBF"/>
    <w:rsid w:val="00F31FA6"/>
    <w:rsid w:val="00F3207B"/>
    <w:rsid w:val="00F32C3E"/>
    <w:rsid w:val="00F32FD8"/>
    <w:rsid w:val="00F33F2B"/>
    <w:rsid w:val="00F340E3"/>
    <w:rsid w:val="00F3472F"/>
    <w:rsid w:val="00F34B22"/>
    <w:rsid w:val="00F34F76"/>
    <w:rsid w:val="00F35B49"/>
    <w:rsid w:val="00F367C6"/>
    <w:rsid w:val="00F369CD"/>
    <w:rsid w:val="00F374A1"/>
    <w:rsid w:val="00F37FDC"/>
    <w:rsid w:val="00F3A3EF"/>
    <w:rsid w:val="00F403D3"/>
    <w:rsid w:val="00F40798"/>
    <w:rsid w:val="00F40841"/>
    <w:rsid w:val="00F40A66"/>
    <w:rsid w:val="00F415C3"/>
    <w:rsid w:val="00F41C89"/>
    <w:rsid w:val="00F41C98"/>
    <w:rsid w:val="00F42967"/>
    <w:rsid w:val="00F43E16"/>
    <w:rsid w:val="00F43EE3"/>
    <w:rsid w:val="00F44313"/>
    <w:rsid w:val="00F44A01"/>
    <w:rsid w:val="00F44D6F"/>
    <w:rsid w:val="00F44E59"/>
    <w:rsid w:val="00F455CF"/>
    <w:rsid w:val="00F46657"/>
    <w:rsid w:val="00F468C6"/>
    <w:rsid w:val="00F47759"/>
    <w:rsid w:val="00F477FE"/>
    <w:rsid w:val="00F47814"/>
    <w:rsid w:val="00F47816"/>
    <w:rsid w:val="00F47D93"/>
    <w:rsid w:val="00F52739"/>
    <w:rsid w:val="00F52A99"/>
    <w:rsid w:val="00F52C81"/>
    <w:rsid w:val="00F530BE"/>
    <w:rsid w:val="00F5326E"/>
    <w:rsid w:val="00F539FA"/>
    <w:rsid w:val="00F53D23"/>
    <w:rsid w:val="00F53F68"/>
    <w:rsid w:val="00F54210"/>
    <w:rsid w:val="00F54CDA"/>
    <w:rsid w:val="00F551F5"/>
    <w:rsid w:val="00F5577D"/>
    <w:rsid w:val="00F55FFF"/>
    <w:rsid w:val="00F565B9"/>
    <w:rsid w:val="00F566DB"/>
    <w:rsid w:val="00F571D2"/>
    <w:rsid w:val="00F575C1"/>
    <w:rsid w:val="00F57832"/>
    <w:rsid w:val="00F60197"/>
    <w:rsid w:val="00F604F0"/>
    <w:rsid w:val="00F60696"/>
    <w:rsid w:val="00F60C7D"/>
    <w:rsid w:val="00F60D5A"/>
    <w:rsid w:val="00F6122D"/>
    <w:rsid w:val="00F6129F"/>
    <w:rsid w:val="00F62478"/>
    <w:rsid w:val="00F62E43"/>
    <w:rsid w:val="00F6307F"/>
    <w:rsid w:val="00F639C9"/>
    <w:rsid w:val="00F645CF"/>
    <w:rsid w:val="00F65121"/>
    <w:rsid w:val="00F65162"/>
    <w:rsid w:val="00F657E4"/>
    <w:rsid w:val="00F659A5"/>
    <w:rsid w:val="00F65CC7"/>
    <w:rsid w:val="00F663D9"/>
    <w:rsid w:val="00F66B9D"/>
    <w:rsid w:val="00F66C81"/>
    <w:rsid w:val="00F66D33"/>
    <w:rsid w:val="00F670D4"/>
    <w:rsid w:val="00F67E6C"/>
    <w:rsid w:val="00F67E99"/>
    <w:rsid w:val="00F67FF2"/>
    <w:rsid w:val="00F702B4"/>
    <w:rsid w:val="00F70588"/>
    <w:rsid w:val="00F707FF"/>
    <w:rsid w:val="00F70949"/>
    <w:rsid w:val="00F70955"/>
    <w:rsid w:val="00F70ECB"/>
    <w:rsid w:val="00F70F74"/>
    <w:rsid w:val="00F716BD"/>
    <w:rsid w:val="00F724E9"/>
    <w:rsid w:val="00F72C42"/>
    <w:rsid w:val="00F72E5D"/>
    <w:rsid w:val="00F730ED"/>
    <w:rsid w:val="00F73897"/>
    <w:rsid w:val="00F74A35"/>
    <w:rsid w:val="00F75123"/>
    <w:rsid w:val="00F755FB"/>
    <w:rsid w:val="00F756E6"/>
    <w:rsid w:val="00F75C95"/>
    <w:rsid w:val="00F75ED3"/>
    <w:rsid w:val="00F7655E"/>
    <w:rsid w:val="00F7754A"/>
    <w:rsid w:val="00F8005C"/>
    <w:rsid w:val="00F8025C"/>
    <w:rsid w:val="00F805A2"/>
    <w:rsid w:val="00F80CBF"/>
    <w:rsid w:val="00F80EA2"/>
    <w:rsid w:val="00F80FDD"/>
    <w:rsid w:val="00F82277"/>
    <w:rsid w:val="00F82F26"/>
    <w:rsid w:val="00F83E31"/>
    <w:rsid w:val="00F83F80"/>
    <w:rsid w:val="00F84078"/>
    <w:rsid w:val="00F84498"/>
    <w:rsid w:val="00F84FCF"/>
    <w:rsid w:val="00F854CF"/>
    <w:rsid w:val="00F85661"/>
    <w:rsid w:val="00F85715"/>
    <w:rsid w:val="00F85E3F"/>
    <w:rsid w:val="00F87353"/>
    <w:rsid w:val="00F87383"/>
    <w:rsid w:val="00F87787"/>
    <w:rsid w:val="00F87935"/>
    <w:rsid w:val="00F907DE"/>
    <w:rsid w:val="00F90933"/>
    <w:rsid w:val="00F909EC"/>
    <w:rsid w:val="00F90D2F"/>
    <w:rsid w:val="00F90E5B"/>
    <w:rsid w:val="00F91889"/>
    <w:rsid w:val="00F91982"/>
    <w:rsid w:val="00F91B0B"/>
    <w:rsid w:val="00F91BDE"/>
    <w:rsid w:val="00F92C52"/>
    <w:rsid w:val="00F92EFB"/>
    <w:rsid w:val="00F931F5"/>
    <w:rsid w:val="00F937B6"/>
    <w:rsid w:val="00F93E6C"/>
    <w:rsid w:val="00F9412E"/>
    <w:rsid w:val="00F94A61"/>
    <w:rsid w:val="00F94C46"/>
    <w:rsid w:val="00F950A9"/>
    <w:rsid w:val="00F95C37"/>
    <w:rsid w:val="00F95C4B"/>
    <w:rsid w:val="00F95E6B"/>
    <w:rsid w:val="00F96042"/>
    <w:rsid w:val="00F961D2"/>
    <w:rsid w:val="00F9665E"/>
    <w:rsid w:val="00F968CE"/>
    <w:rsid w:val="00F97008"/>
    <w:rsid w:val="00F97FC4"/>
    <w:rsid w:val="00FA0808"/>
    <w:rsid w:val="00FA102D"/>
    <w:rsid w:val="00FA1106"/>
    <w:rsid w:val="00FA1862"/>
    <w:rsid w:val="00FA1E50"/>
    <w:rsid w:val="00FA2AFF"/>
    <w:rsid w:val="00FA2C50"/>
    <w:rsid w:val="00FA2CE4"/>
    <w:rsid w:val="00FA3C24"/>
    <w:rsid w:val="00FA5340"/>
    <w:rsid w:val="00FA5390"/>
    <w:rsid w:val="00FA61A6"/>
    <w:rsid w:val="00FA633A"/>
    <w:rsid w:val="00FA747D"/>
    <w:rsid w:val="00FB117C"/>
    <w:rsid w:val="00FB19B1"/>
    <w:rsid w:val="00FB1A3E"/>
    <w:rsid w:val="00FB1B02"/>
    <w:rsid w:val="00FB2369"/>
    <w:rsid w:val="00FB2429"/>
    <w:rsid w:val="00FB2A05"/>
    <w:rsid w:val="00FB2B16"/>
    <w:rsid w:val="00FB2E86"/>
    <w:rsid w:val="00FB3018"/>
    <w:rsid w:val="00FB30BF"/>
    <w:rsid w:val="00FB3112"/>
    <w:rsid w:val="00FB3696"/>
    <w:rsid w:val="00FB386F"/>
    <w:rsid w:val="00FB3F6D"/>
    <w:rsid w:val="00FB5025"/>
    <w:rsid w:val="00FB5664"/>
    <w:rsid w:val="00FB5EA5"/>
    <w:rsid w:val="00FB6AEE"/>
    <w:rsid w:val="00FB7219"/>
    <w:rsid w:val="00FB741A"/>
    <w:rsid w:val="00FB74CB"/>
    <w:rsid w:val="00FB7E9E"/>
    <w:rsid w:val="00FC102B"/>
    <w:rsid w:val="00FC1566"/>
    <w:rsid w:val="00FC1D20"/>
    <w:rsid w:val="00FC2128"/>
    <w:rsid w:val="00FC2D64"/>
    <w:rsid w:val="00FC2E2D"/>
    <w:rsid w:val="00FC328B"/>
    <w:rsid w:val="00FC34B4"/>
    <w:rsid w:val="00FC4F2B"/>
    <w:rsid w:val="00FC52EA"/>
    <w:rsid w:val="00FC5B8B"/>
    <w:rsid w:val="00FC5C3E"/>
    <w:rsid w:val="00FC625F"/>
    <w:rsid w:val="00FC6A44"/>
    <w:rsid w:val="00FC6D79"/>
    <w:rsid w:val="00FC6D91"/>
    <w:rsid w:val="00FC7C82"/>
    <w:rsid w:val="00FC7EBF"/>
    <w:rsid w:val="00FD0345"/>
    <w:rsid w:val="00FD0361"/>
    <w:rsid w:val="00FD12C3"/>
    <w:rsid w:val="00FD1854"/>
    <w:rsid w:val="00FD1AD5"/>
    <w:rsid w:val="00FD2420"/>
    <w:rsid w:val="00FD2434"/>
    <w:rsid w:val="00FD26E0"/>
    <w:rsid w:val="00FD27C8"/>
    <w:rsid w:val="00FD28B1"/>
    <w:rsid w:val="00FD2A89"/>
    <w:rsid w:val="00FD3329"/>
    <w:rsid w:val="00FD382C"/>
    <w:rsid w:val="00FD44C1"/>
    <w:rsid w:val="00FD48F4"/>
    <w:rsid w:val="00FD53E9"/>
    <w:rsid w:val="00FD5BAB"/>
    <w:rsid w:val="00FD66A5"/>
    <w:rsid w:val="00FD6FC7"/>
    <w:rsid w:val="00FD7297"/>
    <w:rsid w:val="00FD79E7"/>
    <w:rsid w:val="00FD7A31"/>
    <w:rsid w:val="00FD7B85"/>
    <w:rsid w:val="00FE049D"/>
    <w:rsid w:val="00FE0DDF"/>
    <w:rsid w:val="00FE1171"/>
    <w:rsid w:val="00FE1616"/>
    <w:rsid w:val="00FE1C8E"/>
    <w:rsid w:val="00FE1EE8"/>
    <w:rsid w:val="00FE1EEF"/>
    <w:rsid w:val="00FE2679"/>
    <w:rsid w:val="00FE2B9B"/>
    <w:rsid w:val="00FE30AB"/>
    <w:rsid w:val="00FE3CBE"/>
    <w:rsid w:val="00FE41F6"/>
    <w:rsid w:val="00FE4942"/>
    <w:rsid w:val="00FE4963"/>
    <w:rsid w:val="00FE4C6D"/>
    <w:rsid w:val="00FE5461"/>
    <w:rsid w:val="00FE6CE1"/>
    <w:rsid w:val="00FE6CE3"/>
    <w:rsid w:val="00FE6EB4"/>
    <w:rsid w:val="00FE7ABE"/>
    <w:rsid w:val="00FE7BE0"/>
    <w:rsid w:val="00FE7CAD"/>
    <w:rsid w:val="00FE7E83"/>
    <w:rsid w:val="00FF012D"/>
    <w:rsid w:val="00FF027C"/>
    <w:rsid w:val="00FF1891"/>
    <w:rsid w:val="00FF1A92"/>
    <w:rsid w:val="00FF1D7A"/>
    <w:rsid w:val="00FF21D6"/>
    <w:rsid w:val="00FF25C7"/>
    <w:rsid w:val="00FF2BD8"/>
    <w:rsid w:val="00FF36ED"/>
    <w:rsid w:val="00FF3B87"/>
    <w:rsid w:val="00FF54DB"/>
    <w:rsid w:val="00FF5567"/>
    <w:rsid w:val="00FF5B9E"/>
    <w:rsid w:val="00FF5D51"/>
    <w:rsid w:val="00FF5D7F"/>
    <w:rsid w:val="00FF60A9"/>
    <w:rsid w:val="00FF6188"/>
    <w:rsid w:val="00FF7022"/>
    <w:rsid w:val="00FF79EB"/>
    <w:rsid w:val="0131D7DC"/>
    <w:rsid w:val="0151D6E0"/>
    <w:rsid w:val="01AC2A61"/>
    <w:rsid w:val="01C4E13C"/>
    <w:rsid w:val="0217C341"/>
    <w:rsid w:val="026E39A6"/>
    <w:rsid w:val="027F8FFD"/>
    <w:rsid w:val="028AA143"/>
    <w:rsid w:val="028BF1B6"/>
    <w:rsid w:val="02A618F3"/>
    <w:rsid w:val="02B4FF0B"/>
    <w:rsid w:val="02E00648"/>
    <w:rsid w:val="033DCFD2"/>
    <w:rsid w:val="0348F1AF"/>
    <w:rsid w:val="034AC1CD"/>
    <w:rsid w:val="03590E06"/>
    <w:rsid w:val="035A1532"/>
    <w:rsid w:val="03762A09"/>
    <w:rsid w:val="03CC88F2"/>
    <w:rsid w:val="040093FB"/>
    <w:rsid w:val="04114658"/>
    <w:rsid w:val="04123D7B"/>
    <w:rsid w:val="0419F417"/>
    <w:rsid w:val="043B7C5C"/>
    <w:rsid w:val="0449074E"/>
    <w:rsid w:val="0454D36C"/>
    <w:rsid w:val="04A9A0BD"/>
    <w:rsid w:val="04AB78FA"/>
    <w:rsid w:val="04D72D90"/>
    <w:rsid w:val="04E10D01"/>
    <w:rsid w:val="050CEDBC"/>
    <w:rsid w:val="05321DCB"/>
    <w:rsid w:val="053AD49F"/>
    <w:rsid w:val="05450A04"/>
    <w:rsid w:val="0579AEE7"/>
    <w:rsid w:val="057ECF6F"/>
    <w:rsid w:val="057F98F1"/>
    <w:rsid w:val="05A3F4FB"/>
    <w:rsid w:val="05D82863"/>
    <w:rsid w:val="05EA7CAF"/>
    <w:rsid w:val="05EDCA36"/>
    <w:rsid w:val="05F46C0F"/>
    <w:rsid w:val="05FE46F9"/>
    <w:rsid w:val="0617FACE"/>
    <w:rsid w:val="063272FA"/>
    <w:rsid w:val="06396D91"/>
    <w:rsid w:val="06406203"/>
    <w:rsid w:val="064F7970"/>
    <w:rsid w:val="066A5CDB"/>
    <w:rsid w:val="06896EA2"/>
    <w:rsid w:val="06B4A0EF"/>
    <w:rsid w:val="06DF9527"/>
    <w:rsid w:val="06FC76FE"/>
    <w:rsid w:val="0745CA04"/>
    <w:rsid w:val="074B4738"/>
    <w:rsid w:val="074C07AE"/>
    <w:rsid w:val="075315B2"/>
    <w:rsid w:val="075E4CC9"/>
    <w:rsid w:val="076B2849"/>
    <w:rsid w:val="07732BFA"/>
    <w:rsid w:val="0775A806"/>
    <w:rsid w:val="079A139C"/>
    <w:rsid w:val="07B84642"/>
    <w:rsid w:val="07C3EEEC"/>
    <w:rsid w:val="07C93FEB"/>
    <w:rsid w:val="07C9FF03"/>
    <w:rsid w:val="07CFC798"/>
    <w:rsid w:val="0814A06F"/>
    <w:rsid w:val="081E7592"/>
    <w:rsid w:val="0845244B"/>
    <w:rsid w:val="0893B54E"/>
    <w:rsid w:val="08981CD5"/>
    <w:rsid w:val="08C8098C"/>
    <w:rsid w:val="08DFC5D1"/>
    <w:rsid w:val="08EA8502"/>
    <w:rsid w:val="08F48877"/>
    <w:rsid w:val="08F6D1D2"/>
    <w:rsid w:val="090A3CD3"/>
    <w:rsid w:val="095D17C1"/>
    <w:rsid w:val="0999A227"/>
    <w:rsid w:val="09A1A510"/>
    <w:rsid w:val="09A1C0E4"/>
    <w:rsid w:val="09AE21E3"/>
    <w:rsid w:val="09C7192C"/>
    <w:rsid w:val="09E68502"/>
    <w:rsid w:val="09FD6584"/>
    <w:rsid w:val="0A0DD588"/>
    <w:rsid w:val="0A16A652"/>
    <w:rsid w:val="0A1E07FC"/>
    <w:rsid w:val="0A208513"/>
    <w:rsid w:val="0A292289"/>
    <w:rsid w:val="0A53C544"/>
    <w:rsid w:val="0A67A94E"/>
    <w:rsid w:val="0A74D435"/>
    <w:rsid w:val="0A7D4EFA"/>
    <w:rsid w:val="0AA492EF"/>
    <w:rsid w:val="0AAE0CC9"/>
    <w:rsid w:val="0ABBC787"/>
    <w:rsid w:val="0B0615E1"/>
    <w:rsid w:val="0B0DAB5F"/>
    <w:rsid w:val="0B1CAB7B"/>
    <w:rsid w:val="0B2B1658"/>
    <w:rsid w:val="0B388659"/>
    <w:rsid w:val="0B681C43"/>
    <w:rsid w:val="0BA6CD08"/>
    <w:rsid w:val="0BCA074D"/>
    <w:rsid w:val="0BF820A0"/>
    <w:rsid w:val="0C26B9B1"/>
    <w:rsid w:val="0C2A648E"/>
    <w:rsid w:val="0C4B38ED"/>
    <w:rsid w:val="0C588468"/>
    <w:rsid w:val="0C6D115B"/>
    <w:rsid w:val="0C7E5263"/>
    <w:rsid w:val="0C989C29"/>
    <w:rsid w:val="0CBE91D3"/>
    <w:rsid w:val="0CCEA88D"/>
    <w:rsid w:val="0CD2B844"/>
    <w:rsid w:val="0CF647F6"/>
    <w:rsid w:val="0D059AA9"/>
    <w:rsid w:val="0D277112"/>
    <w:rsid w:val="0D391EC5"/>
    <w:rsid w:val="0D4E44C3"/>
    <w:rsid w:val="0D541979"/>
    <w:rsid w:val="0D7DCECC"/>
    <w:rsid w:val="0D84099C"/>
    <w:rsid w:val="0DCEDE3D"/>
    <w:rsid w:val="0DD25AF8"/>
    <w:rsid w:val="0DD7B1A3"/>
    <w:rsid w:val="0E04A9C1"/>
    <w:rsid w:val="0E1A617B"/>
    <w:rsid w:val="0E21FBF3"/>
    <w:rsid w:val="0E3F8E14"/>
    <w:rsid w:val="0E40026B"/>
    <w:rsid w:val="0E4C170D"/>
    <w:rsid w:val="0E513F24"/>
    <w:rsid w:val="0E532050"/>
    <w:rsid w:val="0E5C1DB7"/>
    <w:rsid w:val="0E723D4E"/>
    <w:rsid w:val="0E811F5E"/>
    <w:rsid w:val="0E971EA4"/>
    <w:rsid w:val="0E981284"/>
    <w:rsid w:val="0EA1769E"/>
    <w:rsid w:val="0EADC247"/>
    <w:rsid w:val="0EB357A2"/>
    <w:rsid w:val="0EB97DD8"/>
    <w:rsid w:val="0EBCD3A7"/>
    <w:rsid w:val="0EC01DE2"/>
    <w:rsid w:val="0EDD3018"/>
    <w:rsid w:val="0F09527A"/>
    <w:rsid w:val="0F21A0CA"/>
    <w:rsid w:val="0F560877"/>
    <w:rsid w:val="0F6464E0"/>
    <w:rsid w:val="0F9082E9"/>
    <w:rsid w:val="0FA5B747"/>
    <w:rsid w:val="0FAB4CB3"/>
    <w:rsid w:val="0FBEE131"/>
    <w:rsid w:val="0FC6DDCD"/>
    <w:rsid w:val="0FDC329B"/>
    <w:rsid w:val="0FF238A2"/>
    <w:rsid w:val="101AAA80"/>
    <w:rsid w:val="103D2AC6"/>
    <w:rsid w:val="1050DEF9"/>
    <w:rsid w:val="105E998E"/>
    <w:rsid w:val="1060D504"/>
    <w:rsid w:val="10A73EA9"/>
    <w:rsid w:val="10BC44E2"/>
    <w:rsid w:val="10E55129"/>
    <w:rsid w:val="10E75C5B"/>
    <w:rsid w:val="110854F1"/>
    <w:rsid w:val="11221123"/>
    <w:rsid w:val="113B8680"/>
    <w:rsid w:val="11490D1E"/>
    <w:rsid w:val="1153C126"/>
    <w:rsid w:val="11952107"/>
    <w:rsid w:val="11B5C55B"/>
    <w:rsid w:val="11BBB005"/>
    <w:rsid w:val="11CB61AF"/>
    <w:rsid w:val="11E10797"/>
    <w:rsid w:val="120DB9F7"/>
    <w:rsid w:val="121EB47C"/>
    <w:rsid w:val="124463D3"/>
    <w:rsid w:val="1245D9E8"/>
    <w:rsid w:val="124FB3C9"/>
    <w:rsid w:val="127BE241"/>
    <w:rsid w:val="129315F5"/>
    <w:rsid w:val="129E4D57"/>
    <w:rsid w:val="12B6BDA2"/>
    <w:rsid w:val="12D32133"/>
    <w:rsid w:val="12EE6A7A"/>
    <w:rsid w:val="12F78D8D"/>
    <w:rsid w:val="133233B3"/>
    <w:rsid w:val="13347AFD"/>
    <w:rsid w:val="133ED019"/>
    <w:rsid w:val="1342C9D8"/>
    <w:rsid w:val="1356B623"/>
    <w:rsid w:val="13B8810C"/>
    <w:rsid w:val="13FCCCA2"/>
    <w:rsid w:val="140D31B6"/>
    <w:rsid w:val="1418009B"/>
    <w:rsid w:val="144A94C1"/>
    <w:rsid w:val="1467BBC7"/>
    <w:rsid w:val="14808005"/>
    <w:rsid w:val="14960CDD"/>
    <w:rsid w:val="14A22960"/>
    <w:rsid w:val="14A5320C"/>
    <w:rsid w:val="14B2BAE8"/>
    <w:rsid w:val="14BFDBBB"/>
    <w:rsid w:val="14C2F06D"/>
    <w:rsid w:val="14F888C2"/>
    <w:rsid w:val="150B9CD3"/>
    <w:rsid w:val="1552806D"/>
    <w:rsid w:val="1576E15C"/>
    <w:rsid w:val="15E3FCAA"/>
    <w:rsid w:val="15FD57D8"/>
    <w:rsid w:val="160CB7F5"/>
    <w:rsid w:val="160F0576"/>
    <w:rsid w:val="16100325"/>
    <w:rsid w:val="163700EB"/>
    <w:rsid w:val="1648034D"/>
    <w:rsid w:val="1690DEF0"/>
    <w:rsid w:val="16A2A6DC"/>
    <w:rsid w:val="16B0D451"/>
    <w:rsid w:val="16E6FE86"/>
    <w:rsid w:val="16F36C22"/>
    <w:rsid w:val="16FBEAA0"/>
    <w:rsid w:val="170631BA"/>
    <w:rsid w:val="17751361"/>
    <w:rsid w:val="1785855F"/>
    <w:rsid w:val="17AC9F9E"/>
    <w:rsid w:val="17C0A765"/>
    <w:rsid w:val="17C2B0C1"/>
    <w:rsid w:val="17D33D43"/>
    <w:rsid w:val="17DEE13D"/>
    <w:rsid w:val="1819E38B"/>
    <w:rsid w:val="183088AC"/>
    <w:rsid w:val="187D9105"/>
    <w:rsid w:val="18F896BF"/>
    <w:rsid w:val="1943922F"/>
    <w:rsid w:val="195763D8"/>
    <w:rsid w:val="19825D42"/>
    <w:rsid w:val="199A348C"/>
    <w:rsid w:val="199C325D"/>
    <w:rsid w:val="19ADDA89"/>
    <w:rsid w:val="19BB1B63"/>
    <w:rsid w:val="19D906F4"/>
    <w:rsid w:val="19F3DEBC"/>
    <w:rsid w:val="1A04DDA3"/>
    <w:rsid w:val="1A4A568F"/>
    <w:rsid w:val="1A4E1225"/>
    <w:rsid w:val="1A5FD0A9"/>
    <w:rsid w:val="1A65EB1F"/>
    <w:rsid w:val="1A7420A0"/>
    <w:rsid w:val="1A7A448C"/>
    <w:rsid w:val="1A7DA22A"/>
    <w:rsid w:val="1A80633C"/>
    <w:rsid w:val="1A8D4650"/>
    <w:rsid w:val="1A9710BC"/>
    <w:rsid w:val="1AAA3B09"/>
    <w:rsid w:val="1ABE749A"/>
    <w:rsid w:val="1AC26A45"/>
    <w:rsid w:val="1ADFEF5B"/>
    <w:rsid w:val="1AE20DE0"/>
    <w:rsid w:val="1AE685FB"/>
    <w:rsid w:val="1B3CCD3C"/>
    <w:rsid w:val="1B4638DE"/>
    <w:rsid w:val="1B5929CA"/>
    <w:rsid w:val="1B61EF46"/>
    <w:rsid w:val="1B6CF3F9"/>
    <w:rsid w:val="1B7E0D12"/>
    <w:rsid w:val="1B7F0CA1"/>
    <w:rsid w:val="1B90C256"/>
    <w:rsid w:val="1B9D9A6A"/>
    <w:rsid w:val="1BBA59CC"/>
    <w:rsid w:val="1BBC1188"/>
    <w:rsid w:val="1BC74FB9"/>
    <w:rsid w:val="1BEA16BC"/>
    <w:rsid w:val="1BECA7DA"/>
    <w:rsid w:val="1BF26956"/>
    <w:rsid w:val="1BFA7AD6"/>
    <w:rsid w:val="1BFE7EBB"/>
    <w:rsid w:val="1C14906F"/>
    <w:rsid w:val="1C242406"/>
    <w:rsid w:val="1C4229B8"/>
    <w:rsid w:val="1C5192E4"/>
    <w:rsid w:val="1C5A650B"/>
    <w:rsid w:val="1C8E9368"/>
    <w:rsid w:val="1C922942"/>
    <w:rsid w:val="1C988540"/>
    <w:rsid w:val="1CC318F0"/>
    <w:rsid w:val="1CD510CD"/>
    <w:rsid w:val="1CEBA584"/>
    <w:rsid w:val="1CFD50D9"/>
    <w:rsid w:val="1D85C990"/>
    <w:rsid w:val="1DA763E7"/>
    <w:rsid w:val="1DBD3072"/>
    <w:rsid w:val="1DD98916"/>
    <w:rsid w:val="1DDE8BF3"/>
    <w:rsid w:val="1DE053AA"/>
    <w:rsid w:val="1E040500"/>
    <w:rsid w:val="1E043462"/>
    <w:rsid w:val="1E0E779C"/>
    <w:rsid w:val="1E4E3A36"/>
    <w:rsid w:val="1E5E8B20"/>
    <w:rsid w:val="1E9EB830"/>
    <w:rsid w:val="1EA3AB1F"/>
    <w:rsid w:val="1EAD7AD1"/>
    <w:rsid w:val="1EB7FA11"/>
    <w:rsid w:val="1ECDA50B"/>
    <w:rsid w:val="1EF2023F"/>
    <w:rsid w:val="1F31B2A4"/>
    <w:rsid w:val="1F82A61D"/>
    <w:rsid w:val="1F844960"/>
    <w:rsid w:val="1FA2014F"/>
    <w:rsid w:val="1FD5A9BB"/>
    <w:rsid w:val="1FEBF66E"/>
    <w:rsid w:val="1FF075BD"/>
    <w:rsid w:val="20066B0F"/>
    <w:rsid w:val="2062CE25"/>
    <w:rsid w:val="206C6796"/>
    <w:rsid w:val="207BC5CD"/>
    <w:rsid w:val="2088F34B"/>
    <w:rsid w:val="209D3D40"/>
    <w:rsid w:val="20B4EDB1"/>
    <w:rsid w:val="20CE307D"/>
    <w:rsid w:val="20E87002"/>
    <w:rsid w:val="2113E970"/>
    <w:rsid w:val="211743E5"/>
    <w:rsid w:val="21330163"/>
    <w:rsid w:val="213A2CCA"/>
    <w:rsid w:val="216994DF"/>
    <w:rsid w:val="2172D4FF"/>
    <w:rsid w:val="217B8142"/>
    <w:rsid w:val="21B8722C"/>
    <w:rsid w:val="21EC08D0"/>
    <w:rsid w:val="222CF2A3"/>
    <w:rsid w:val="22343636"/>
    <w:rsid w:val="2269A5E5"/>
    <w:rsid w:val="2283C7B7"/>
    <w:rsid w:val="22A2A37B"/>
    <w:rsid w:val="22BE65A1"/>
    <w:rsid w:val="22CBF6A8"/>
    <w:rsid w:val="22CF86F1"/>
    <w:rsid w:val="22D00859"/>
    <w:rsid w:val="22D3AF65"/>
    <w:rsid w:val="23332D21"/>
    <w:rsid w:val="2337AB01"/>
    <w:rsid w:val="233ED7F4"/>
    <w:rsid w:val="2342496E"/>
    <w:rsid w:val="236D9E63"/>
    <w:rsid w:val="23735495"/>
    <w:rsid w:val="2375B184"/>
    <w:rsid w:val="238A50F2"/>
    <w:rsid w:val="239C2909"/>
    <w:rsid w:val="239D7506"/>
    <w:rsid w:val="23BE8465"/>
    <w:rsid w:val="23E1F19B"/>
    <w:rsid w:val="23F286DD"/>
    <w:rsid w:val="23FFFA2A"/>
    <w:rsid w:val="240977C3"/>
    <w:rsid w:val="240DA778"/>
    <w:rsid w:val="241096D3"/>
    <w:rsid w:val="241B2D51"/>
    <w:rsid w:val="241D7A89"/>
    <w:rsid w:val="24275BBA"/>
    <w:rsid w:val="242930E8"/>
    <w:rsid w:val="243A2089"/>
    <w:rsid w:val="244C55D3"/>
    <w:rsid w:val="24522724"/>
    <w:rsid w:val="2469B543"/>
    <w:rsid w:val="246A8E96"/>
    <w:rsid w:val="2479AE17"/>
    <w:rsid w:val="249740E6"/>
    <w:rsid w:val="24C54645"/>
    <w:rsid w:val="24C81564"/>
    <w:rsid w:val="24CB61E7"/>
    <w:rsid w:val="24CB7C10"/>
    <w:rsid w:val="24D59B27"/>
    <w:rsid w:val="24E48463"/>
    <w:rsid w:val="24E4FBC8"/>
    <w:rsid w:val="24F7059B"/>
    <w:rsid w:val="24FA6484"/>
    <w:rsid w:val="250ABD84"/>
    <w:rsid w:val="2536D7DA"/>
    <w:rsid w:val="2541906A"/>
    <w:rsid w:val="254238F5"/>
    <w:rsid w:val="25430860"/>
    <w:rsid w:val="25494971"/>
    <w:rsid w:val="255E7672"/>
    <w:rsid w:val="25BD7FCF"/>
    <w:rsid w:val="25D061B3"/>
    <w:rsid w:val="25E8D874"/>
    <w:rsid w:val="25FBCC64"/>
    <w:rsid w:val="25FCC503"/>
    <w:rsid w:val="26441F41"/>
    <w:rsid w:val="26547106"/>
    <w:rsid w:val="26572768"/>
    <w:rsid w:val="265A74A1"/>
    <w:rsid w:val="265E87A1"/>
    <w:rsid w:val="266A55C6"/>
    <w:rsid w:val="26838B83"/>
    <w:rsid w:val="26A2BBA3"/>
    <w:rsid w:val="26EB5FB1"/>
    <w:rsid w:val="26FB09B1"/>
    <w:rsid w:val="270EA9D3"/>
    <w:rsid w:val="272BC35A"/>
    <w:rsid w:val="27419244"/>
    <w:rsid w:val="2747CE86"/>
    <w:rsid w:val="27544701"/>
    <w:rsid w:val="275EE5B7"/>
    <w:rsid w:val="279C4AC4"/>
    <w:rsid w:val="27A98A17"/>
    <w:rsid w:val="27C80056"/>
    <w:rsid w:val="27E0F1D8"/>
    <w:rsid w:val="27F434A6"/>
    <w:rsid w:val="2811E552"/>
    <w:rsid w:val="2847E91F"/>
    <w:rsid w:val="28683021"/>
    <w:rsid w:val="286EA081"/>
    <w:rsid w:val="290A938D"/>
    <w:rsid w:val="293C8C98"/>
    <w:rsid w:val="297D92A1"/>
    <w:rsid w:val="298BC065"/>
    <w:rsid w:val="2991138F"/>
    <w:rsid w:val="299300E5"/>
    <w:rsid w:val="299BEB88"/>
    <w:rsid w:val="29B1CA4B"/>
    <w:rsid w:val="29CA07AA"/>
    <w:rsid w:val="29F4C8CA"/>
    <w:rsid w:val="29F7AB4B"/>
    <w:rsid w:val="2A90DD11"/>
    <w:rsid w:val="2AB5A7DA"/>
    <w:rsid w:val="2ACE8398"/>
    <w:rsid w:val="2B2D2655"/>
    <w:rsid w:val="2B5FECD6"/>
    <w:rsid w:val="2B6E80E0"/>
    <w:rsid w:val="2B71B81D"/>
    <w:rsid w:val="2B7D9DD4"/>
    <w:rsid w:val="2B80F955"/>
    <w:rsid w:val="2B968D3B"/>
    <w:rsid w:val="2BAE921C"/>
    <w:rsid w:val="2BBC8F41"/>
    <w:rsid w:val="2BC59A45"/>
    <w:rsid w:val="2BFB433A"/>
    <w:rsid w:val="2C69D8C5"/>
    <w:rsid w:val="2C892CB2"/>
    <w:rsid w:val="2CC126AF"/>
    <w:rsid w:val="2CC5D458"/>
    <w:rsid w:val="2CC8C6CC"/>
    <w:rsid w:val="2CCBF576"/>
    <w:rsid w:val="2CDC8A2F"/>
    <w:rsid w:val="2CF13463"/>
    <w:rsid w:val="2D4F9857"/>
    <w:rsid w:val="2D5ECE41"/>
    <w:rsid w:val="2D63B467"/>
    <w:rsid w:val="2D724ABE"/>
    <w:rsid w:val="2DA437D9"/>
    <w:rsid w:val="2DAA4780"/>
    <w:rsid w:val="2DB46A63"/>
    <w:rsid w:val="2DB7D82A"/>
    <w:rsid w:val="2DCCFB69"/>
    <w:rsid w:val="2DF41BE5"/>
    <w:rsid w:val="2DF802BA"/>
    <w:rsid w:val="2E59B54A"/>
    <w:rsid w:val="2E933D09"/>
    <w:rsid w:val="2E9960F9"/>
    <w:rsid w:val="2EC0C659"/>
    <w:rsid w:val="2ECB76EA"/>
    <w:rsid w:val="2ECDD4CA"/>
    <w:rsid w:val="2EF83313"/>
    <w:rsid w:val="2F11303F"/>
    <w:rsid w:val="2F26FBAB"/>
    <w:rsid w:val="2F2745A2"/>
    <w:rsid w:val="2F3732BD"/>
    <w:rsid w:val="2F387476"/>
    <w:rsid w:val="2F4218AB"/>
    <w:rsid w:val="2F68B587"/>
    <w:rsid w:val="2F809F92"/>
    <w:rsid w:val="2F999D98"/>
    <w:rsid w:val="2FA6CCCA"/>
    <w:rsid w:val="2FC161D7"/>
    <w:rsid w:val="2FCE49A5"/>
    <w:rsid w:val="2FD59D98"/>
    <w:rsid w:val="2FE1614C"/>
    <w:rsid w:val="2FF54BF2"/>
    <w:rsid w:val="3005AD67"/>
    <w:rsid w:val="3016B951"/>
    <w:rsid w:val="301CAACC"/>
    <w:rsid w:val="303D102D"/>
    <w:rsid w:val="3070FEF0"/>
    <w:rsid w:val="308A9B15"/>
    <w:rsid w:val="308ECCB5"/>
    <w:rsid w:val="3090430C"/>
    <w:rsid w:val="309B9057"/>
    <w:rsid w:val="30C040AB"/>
    <w:rsid w:val="30E520B7"/>
    <w:rsid w:val="30E8F14F"/>
    <w:rsid w:val="30FE1D92"/>
    <w:rsid w:val="310FE10F"/>
    <w:rsid w:val="311A01C9"/>
    <w:rsid w:val="31277631"/>
    <w:rsid w:val="31353AD4"/>
    <w:rsid w:val="3135D19C"/>
    <w:rsid w:val="3176142B"/>
    <w:rsid w:val="319BB5CE"/>
    <w:rsid w:val="31ABFC6D"/>
    <w:rsid w:val="31CE2F25"/>
    <w:rsid w:val="31D40D2E"/>
    <w:rsid w:val="320A7E60"/>
    <w:rsid w:val="320B9E98"/>
    <w:rsid w:val="321C6AF7"/>
    <w:rsid w:val="32233C45"/>
    <w:rsid w:val="32431498"/>
    <w:rsid w:val="3260E6D3"/>
    <w:rsid w:val="3264C92F"/>
    <w:rsid w:val="328E7886"/>
    <w:rsid w:val="32D58006"/>
    <w:rsid w:val="32E2128B"/>
    <w:rsid w:val="32E53AE8"/>
    <w:rsid w:val="32E82F7E"/>
    <w:rsid w:val="32F538B3"/>
    <w:rsid w:val="32F905AE"/>
    <w:rsid w:val="3326CA37"/>
    <w:rsid w:val="3358B8BD"/>
    <w:rsid w:val="33594EA9"/>
    <w:rsid w:val="336409B3"/>
    <w:rsid w:val="33B5B28A"/>
    <w:rsid w:val="33C88CCE"/>
    <w:rsid w:val="33D02406"/>
    <w:rsid w:val="33E573CF"/>
    <w:rsid w:val="33F62AF0"/>
    <w:rsid w:val="33FBF918"/>
    <w:rsid w:val="34056809"/>
    <w:rsid w:val="3428F224"/>
    <w:rsid w:val="343154B2"/>
    <w:rsid w:val="343B6F39"/>
    <w:rsid w:val="344718D8"/>
    <w:rsid w:val="34680B5E"/>
    <w:rsid w:val="346AB4A3"/>
    <w:rsid w:val="348FD5FE"/>
    <w:rsid w:val="349E5F90"/>
    <w:rsid w:val="34C1C791"/>
    <w:rsid w:val="34C8F8C8"/>
    <w:rsid w:val="34E3A91F"/>
    <w:rsid w:val="34EA4543"/>
    <w:rsid w:val="35115D89"/>
    <w:rsid w:val="35300F9A"/>
    <w:rsid w:val="35330A2E"/>
    <w:rsid w:val="353752B7"/>
    <w:rsid w:val="353CF02D"/>
    <w:rsid w:val="354F7DFA"/>
    <w:rsid w:val="35865B78"/>
    <w:rsid w:val="359C3A36"/>
    <w:rsid w:val="3612E3A4"/>
    <w:rsid w:val="36368EBD"/>
    <w:rsid w:val="3642BB34"/>
    <w:rsid w:val="3665680C"/>
    <w:rsid w:val="367AC07B"/>
    <w:rsid w:val="36822501"/>
    <w:rsid w:val="36A86DFE"/>
    <w:rsid w:val="36D53383"/>
    <w:rsid w:val="3704B323"/>
    <w:rsid w:val="370C77D0"/>
    <w:rsid w:val="371A34EA"/>
    <w:rsid w:val="372ABCAF"/>
    <w:rsid w:val="376FA1D5"/>
    <w:rsid w:val="3795C5BB"/>
    <w:rsid w:val="37A7592A"/>
    <w:rsid w:val="37B2C2EC"/>
    <w:rsid w:val="37DEDBBB"/>
    <w:rsid w:val="38006452"/>
    <w:rsid w:val="38021FFC"/>
    <w:rsid w:val="385BB584"/>
    <w:rsid w:val="3865A63C"/>
    <w:rsid w:val="386BC266"/>
    <w:rsid w:val="387082AA"/>
    <w:rsid w:val="389AECBA"/>
    <w:rsid w:val="389B80E7"/>
    <w:rsid w:val="38E86A06"/>
    <w:rsid w:val="38ECD651"/>
    <w:rsid w:val="3901E22E"/>
    <w:rsid w:val="39293521"/>
    <w:rsid w:val="394BF8E5"/>
    <w:rsid w:val="395DAD97"/>
    <w:rsid w:val="395F67B8"/>
    <w:rsid w:val="3965C257"/>
    <w:rsid w:val="39677E8F"/>
    <w:rsid w:val="39783838"/>
    <w:rsid w:val="397D38CD"/>
    <w:rsid w:val="39809D63"/>
    <w:rsid w:val="399BC991"/>
    <w:rsid w:val="39F6426A"/>
    <w:rsid w:val="39FD5D8C"/>
    <w:rsid w:val="3A141CDC"/>
    <w:rsid w:val="3A2D0C82"/>
    <w:rsid w:val="3A30B91A"/>
    <w:rsid w:val="3A686B7E"/>
    <w:rsid w:val="3AA51861"/>
    <w:rsid w:val="3AAF1C4A"/>
    <w:rsid w:val="3ADC8111"/>
    <w:rsid w:val="3AFCB574"/>
    <w:rsid w:val="3B1D011F"/>
    <w:rsid w:val="3B2B6EAF"/>
    <w:rsid w:val="3B33B37F"/>
    <w:rsid w:val="3B4ECFFE"/>
    <w:rsid w:val="3B778A1A"/>
    <w:rsid w:val="3B7844E5"/>
    <w:rsid w:val="3BA721DE"/>
    <w:rsid w:val="3BB4A7E4"/>
    <w:rsid w:val="3BC94CBB"/>
    <w:rsid w:val="3BD45543"/>
    <w:rsid w:val="3BD955EE"/>
    <w:rsid w:val="3BF951DE"/>
    <w:rsid w:val="3C16BE59"/>
    <w:rsid w:val="3C1FD404"/>
    <w:rsid w:val="3C2D8EDC"/>
    <w:rsid w:val="3C2F4197"/>
    <w:rsid w:val="3C3AF3D3"/>
    <w:rsid w:val="3C495D01"/>
    <w:rsid w:val="3C58B968"/>
    <w:rsid w:val="3C5F7211"/>
    <w:rsid w:val="3CCCF4D8"/>
    <w:rsid w:val="3CE10DC2"/>
    <w:rsid w:val="3D22281D"/>
    <w:rsid w:val="3D2D6C3F"/>
    <w:rsid w:val="3D4788D8"/>
    <w:rsid w:val="3D637FAD"/>
    <w:rsid w:val="3D8E18DB"/>
    <w:rsid w:val="3D977F9F"/>
    <w:rsid w:val="3DA48116"/>
    <w:rsid w:val="3DD791D5"/>
    <w:rsid w:val="3DF1197A"/>
    <w:rsid w:val="3E014BA7"/>
    <w:rsid w:val="3E0F65CA"/>
    <w:rsid w:val="3E28B9A9"/>
    <w:rsid w:val="3E2BCEF2"/>
    <w:rsid w:val="3E4B8A83"/>
    <w:rsid w:val="3E672240"/>
    <w:rsid w:val="3E7069DA"/>
    <w:rsid w:val="3E7C5CC7"/>
    <w:rsid w:val="3EB28E5C"/>
    <w:rsid w:val="3EDAAA48"/>
    <w:rsid w:val="3EE8E36F"/>
    <w:rsid w:val="3EED3AE0"/>
    <w:rsid w:val="3F0002EA"/>
    <w:rsid w:val="3F0B17DB"/>
    <w:rsid w:val="3F1D6A28"/>
    <w:rsid w:val="3F2C4636"/>
    <w:rsid w:val="3F3B1EC0"/>
    <w:rsid w:val="3F3C6F77"/>
    <w:rsid w:val="3F42CEE1"/>
    <w:rsid w:val="3F4F8D4F"/>
    <w:rsid w:val="3F55C142"/>
    <w:rsid w:val="3F5D52B6"/>
    <w:rsid w:val="3F617F40"/>
    <w:rsid w:val="3F693BAE"/>
    <w:rsid w:val="3FAA3168"/>
    <w:rsid w:val="3FC674B0"/>
    <w:rsid w:val="3FD60E31"/>
    <w:rsid w:val="3FDEA25F"/>
    <w:rsid w:val="3FF3B008"/>
    <w:rsid w:val="4038E357"/>
    <w:rsid w:val="404B95D8"/>
    <w:rsid w:val="407C6EF6"/>
    <w:rsid w:val="408B7525"/>
    <w:rsid w:val="40948795"/>
    <w:rsid w:val="40FBF4AA"/>
    <w:rsid w:val="4114DB48"/>
    <w:rsid w:val="4133FCA9"/>
    <w:rsid w:val="41385D9E"/>
    <w:rsid w:val="4139FBE7"/>
    <w:rsid w:val="4147A490"/>
    <w:rsid w:val="41497539"/>
    <w:rsid w:val="4164ADF6"/>
    <w:rsid w:val="41892775"/>
    <w:rsid w:val="41981042"/>
    <w:rsid w:val="41A2F9F4"/>
    <w:rsid w:val="41EB9B77"/>
    <w:rsid w:val="41F6865D"/>
    <w:rsid w:val="41F92240"/>
    <w:rsid w:val="421533B9"/>
    <w:rsid w:val="422A07B5"/>
    <w:rsid w:val="425752F3"/>
    <w:rsid w:val="42A23665"/>
    <w:rsid w:val="42BEF04F"/>
    <w:rsid w:val="42CA3181"/>
    <w:rsid w:val="42D2B61F"/>
    <w:rsid w:val="42E25EC7"/>
    <w:rsid w:val="42E2BB8B"/>
    <w:rsid w:val="42E80C8C"/>
    <w:rsid w:val="42EAA5AD"/>
    <w:rsid w:val="42F0AF28"/>
    <w:rsid w:val="43056A85"/>
    <w:rsid w:val="430BB3FF"/>
    <w:rsid w:val="430BDA6A"/>
    <w:rsid w:val="431EA9BD"/>
    <w:rsid w:val="433BE5EF"/>
    <w:rsid w:val="4352A2E2"/>
    <w:rsid w:val="43542067"/>
    <w:rsid w:val="435F185C"/>
    <w:rsid w:val="438DE172"/>
    <w:rsid w:val="4399AECE"/>
    <w:rsid w:val="43B254A3"/>
    <w:rsid w:val="43BC5CE1"/>
    <w:rsid w:val="43C0D175"/>
    <w:rsid w:val="43C856AC"/>
    <w:rsid w:val="43CD5EE6"/>
    <w:rsid w:val="43F8ADB6"/>
    <w:rsid w:val="440CD0B5"/>
    <w:rsid w:val="4444EE80"/>
    <w:rsid w:val="445730CE"/>
    <w:rsid w:val="4487DA38"/>
    <w:rsid w:val="44E600FB"/>
    <w:rsid w:val="4512757D"/>
    <w:rsid w:val="452AF7E7"/>
    <w:rsid w:val="4530E3C5"/>
    <w:rsid w:val="453F1216"/>
    <w:rsid w:val="457888BB"/>
    <w:rsid w:val="457C504E"/>
    <w:rsid w:val="45972BC6"/>
    <w:rsid w:val="459C5CD1"/>
    <w:rsid w:val="45A47092"/>
    <w:rsid w:val="45A4E6E9"/>
    <w:rsid w:val="45AE78CF"/>
    <w:rsid w:val="45C6D47D"/>
    <w:rsid w:val="45DE0B42"/>
    <w:rsid w:val="45FD01EE"/>
    <w:rsid w:val="46390F38"/>
    <w:rsid w:val="464DAC7B"/>
    <w:rsid w:val="4657B1DC"/>
    <w:rsid w:val="46778CB6"/>
    <w:rsid w:val="46BEDBC1"/>
    <w:rsid w:val="46D15EA8"/>
    <w:rsid w:val="46D4E5FD"/>
    <w:rsid w:val="470B898B"/>
    <w:rsid w:val="471A4BBE"/>
    <w:rsid w:val="47239BB5"/>
    <w:rsid w:val="474F8ECF"/>
    <w:rsid w:val="4777D3EB"/>
    <w:rsid w:val="478AAAA3"/>
    <w:rsid w:val="479AEB50"/>
    <w:rsid w:val="47AC36BD"/>
    <w:rsid w:val="47DD6403"/>
    <w:rsid w:val="47E4FB30"/>
    <w:rsid w:val="47E663D9"/>
    <w:rsid w:val="4811378A"/>
    <w:rsid w:val="481C86F8"/>
    <w:rsid w:val="482624BB"/>
    <w:rsid w:val="482BD0D5"/>
    <w:rsid w:val="483DE4E5"/>
    <w:rsid w:val="484ADC19"/>
    <w:rsid w:val="485331A9"/>
    <w:rsid w:val="48612EE0"/>
    <w:rsid w:val="486DD525"/>
    <w:rsid w:val="48A90640"/>
    <w:rsid w:val="48C13659"/>
    <w:rsid w:val="48E2EADF"/>
    <w:rsid w:val="494AAF85"/>
    <w:rsid w:val="49549F40"/>
    <w:rsid w:val="495E69E0"/>
    <w:rsid w:val="498D4A65"/>
    <w:rsid w:val="4995992D"/>
    <w:rsid w:val="499D83AD"/>
    <w:rsid w:val="49B7E890"/>
    <w:rsid w:val="49D379A8"/>
    <w:rsid w:val="49E10DEB"/>
    <w:rsid w:val="49EE3BE9"/>
    <w:rsid w:val="49EEC8B8"/>
    <w:rsid w:val="49FD4EFE"/>
    <w:rsid w:val="4A4862AF"/>
    <w:rsid w:val="4A5C360E"/>
    <w:rsid w:val="4A787FFB"/>
    <w:rsid w:val="4A8891AA"/>
    <w:rsid w:val="4A8AE9E3"/>
    <w:rsid w:val="4A970C15"/>
    <w:rsid w:val="4AA64EAE"/>
    <w:rsid w:val="4ACDF8A8"/>
    <w:rsid w:val="4AE77F62"/>
    <w:rsid w:val="4AED805A"/>
    <w:rsid w:val="4AF7DE0B"/>
    <w:rsid w:val="4B192DF7"/>
    <w:rsid w:val="4B286F5C"/>
    <w:rsid w:val="4B445871"/>
    <w:rsid w:val="4B461A60"/>
    <w:rsid w:val="4B49EA59"/>
    <w:rsid w:val="4B4F724F"/>
    <w:rsid w:val="4B59C1E9"/>
    <w:rsid w:val="4B6A1F94"/>
    <w:rsid w:val="4B6F05B9"/>
    <w:rsid w:val="4B74FE6E"/>
    <w:rsid w:val="4B7E6508"/>
    <w:rsid w:val="4BCCC196"/>
    <w:rsid w:val="4BD5B06C"/>
    <w:rsid w:val="4BE4E64A"/>
    <w:rsid w:val="4BF8AAAB"/>
    <w:rsid w:val="4BF8B86E"/>
    <w:rsid w:val="4C132854"/>
    <w:rsid w:val="4C15C235"/>
    <w:rsid w:val="4C221691"/>
    <w:rsid w:val="4C6A53E5"/>
    <w:rsid w:val="4C750AF7"/>
    <w:rsid w:val="4C77C741"/>
    <w:rsid w:val="4C81570B"/>
    <w:rsid w:val="4C92760D"/>
    <w:rsid w:val="4CD84396"/>
    <w:rsid w:val="4CD9AD65"/>
    <w:rsid w:val="4CDF930F"/>
    <w:rsid w:val="4D422868"/>
    <w:rsid w:val="4D466E52"/>
    <w:rsid w:val="4D4DC9CB"/>
    <w:rsid w:val="4D55C5DF"/>
    <w:rsid w:val="4D59C30F"/>
    <w:rsid w:val="4D6EDA4A"/>
    <w:rsid w:val="4D73492A"/>
    <w:rsid w:val="4D7D0C90"/>
    <w:rsid w:val="4D89C0C3"/>
    <w:rsid w:val="4D9F8446"/>
    <w:rsid w:val="4DC1E12C"/>
    <w:rsid w:val="4DCEC5BF"/>
    <w:rsid w:val="4DCF91BA"/>
    <w:rsid w:val="4DD6C450"/>
    <w:rsid w:val="4DDDEC73"/>
    <w:rsid w:val="4DE3BA64"/>
    <w:rsid w:val="4E02CD96"/>
    <w:rsid w:val="4E1C1AC4"/>
    <w:rsid w:val="4E28F16A"/>
    <w:rsid w:val="4E88B362"/>
    <w:rsid w:val="4E97FBF3"/>
    <w:rsid w:val="4EAAE9E1"/>
    <w:rsid w:val="4EBA5581"/>
    <w:rsid w:val="4EBA5B49"/>
    <w:rsid w:val="4EDF28EB"/>
    <w:rsid w:val="4EE65ECC"/>
    <w:rsid w:val="4EEF2E27"/>
    <w:rsid w:val="4EFF214B"/>
    <w:rsid w:val="4EFFFD44"/>
    <w:rsid w:val="4F112994"/>
    <w:rsid w:val="4F20FCED"/>
    <w:rsid w:val="4F259124"/>
    <w:rsid w:val="4F397BC4"/>
    <w:rsid w:val="4F6543C5"/>
    <w:rsid w:val="4F755738"/>
    <w:rsid w:val="4FE0AF93"/>
    <w:rsid w:val="4FE3EC24"/>
    <w:rsid w:val="4FE983C1"/>
    <w:rsid w:val="4FF2758D"/>
    <w:rsid w:val="50024D72"/>
    <w:rsid w:val="500E9C01"/>
    <w:rsid w:val="502FE0E8"/>
    <w:rsid w:val="5032D640"/>
    <w:rsid w:val="504260C1"/>
    <w:rsid w:val="504F9114"/>
    <w:rsid w:val="5051A1B9"/>
    <w:rsid w:val="505BF0FA"/>
    <w:rsid w:val="509ADD6D"/>
    <w:rsid w:val="50B3A2D3"/>
    <w:rsid w:val="50C74238"/>
    <w:rsid w:val="50E10ACC"/>
    <w:rsid w:val="50FB6577"/>
    <w:rsid w:val="510AE287"/>
    <w:rsid w:val="51330510"/>
    <w:rsid w:val="514A8013"/>
    <w:rsid w:val="519127BE"/>
    <w:rsid w:val="5196DDC0"/>
    <w:rsid w:val="51B3E2CA"/>
    <w:rsid w:val="51C1A529"/>
    <w:rsid w:val="51C9C3E6"/>
    <w:rsid w:val="51D35100"/>
    <w:rsid w:val="51E8C33A"/>
    <w:rsid w:val="51EE52C8"/>
    <w:rsid w:val="51F5C8D9"/>
    <w:rsid w:val="51F95B41"/>
    <w:rsid w:val="52399884"/>
    <w:rsid w:val="524069DD"/>
    <w:rsid w:val="524F4633"/>
    <w:rsid w:val="5263298C"/>
    <w:rsid w:val="528C1CAE"/>
    <w:rsid w:val="528EAF2C"/>
    <w:rsid w:val="52A250CB"/>
    <w:rsid w:val="52A6DC6F"/>
    <w:rsid w:val="52A85C9F"/>
    <w:rsid w:val="52AFD5F1"/>
    <w:rsid w:val="52B7220F"/>
    <w:rsid w:val="52C11407"/>
    <w:rsid w:val="52CBAD8E"/>
    <w:rsid w:val="52FCA7F6"/>
    <w:rsid w:val="52FE9FCF"/>
    <w:rsid w:val="5301920C"/>
    <w:rsid w:val="53169C5E"/>
    <w:rsid w:val="531C2A76"/>
    <w:rsid w:val="53213C19"/>
    <w:rsid w:val="53331C9A"/>
    <w:rsid w:val="533DD644"/>
    <w:rsid w:val="5340F664"/>
    <w:rsid w:val="5385CEBB"/>
    <w:rsid w:val="5388F6BC"/>
    <w:rsid w:val="539AD95E"/>
    <w:rsid w:val="53C56225"/>
    <w:rsid w:val="53C59FAA"/>
    <w:rsid w:val="54122811"/>
    <w:rsid w:val="541F3753"/>
    <w:rsid w:val="54602A50"/>
    <w:rsid w:val="546C5053"/>
    <w:rsid w:val="546CAF48"/>
    <w:rsid w:val="54944CC3"/>
    <w:rsid w:val="54AE4D20"/>
    <w:rsid w:val="54B04773"/>
    <w:rsid w:val="54D6853F"/>
    <w:rsid w:val="5504A61E"/>
    <w:rsid w:val="55613A48"/>
    <w:rsid w:val="55691CFE"/>
    <w:rsid w:val="556F9414"/>
    <w:rsid w:val="557025A8"/>
    <w:rsid w:val="55748742"/>
    <w:rsid w:val="559B4117"/>
    <w:rsid w:val="55B75090"/>
    <w:rsid w:val="55B9C9AC"/>
    <w:rsid w:val="55E44644"/>
    <w:rsid w:val="5603838E"/>
    <w:rsid w:val="5604912F"/>
    <w:rsid w:val="56049C99"/>
    <w:rsid w:val="560E4FF8"/>
    <w:rsid w:val="5614C28B"/>
    <w:rsid w:val="56250E9F"/>
    <w:rsid w:val="562DADE9"/>
    <w:rsid w:val="563579B4"/>
    <w:rsid w:val="56E06BD4"/>
    <w:rsid w:val="56E69D11"/>
    <w:rsid w:val="56FB487F"/>
    <w:rsid w:val="570E2B63"/>
    <w:rsid w:val="57630088"/>
    <w:rsid w:val="5767A44F"/>
    <w:rsid w:val="5787B30F"/>
    <w:rsid w:val="5790E524"/>
    <w:rsid w:val="581A76AE"/>
    <w:rsid w:val="5860107A"/>
    <w:rsid w:val="5866E1B5"/>
    <w:rsid w:val="587C6D72"/>
    <w:rsid w:val="58A95176"/>
    <w:rsid w:val="58D88048"/>
    <w:rsid w:val="58F4ED5E"/>
    <w:rsid w:val="59071C97"/>
    <w:rsid w:val="592D8391"/>
    <w:rsid w:val="5961D2FE"/>
    <w:rsid w:val="5963C733"/>
    <w:rsid w:val="59652CB7"/>
    <w:rsid w:val="5967A756"/>
    <w:rsid w:val="597414BF"/>
    <w:rsid w:val="597F4BE0"/>
    <w:rsid w:val="5999224D"/>
    <w:rsid w:val="59A27EE1"/>
    <w:rsid w:val="59A577FD"/>
    <w:rsid w:val="5ACE5A0F"/>
    <w:rsid w:val="5B0AAA05"/>
    <w:rsid w:val="5B0EB2C7"/>
    <w:rsid w:val="5B105D6B"/>
    <w:rsid w:val="5B234A36"/>
    <w:rsid w:val="5B38766B"/>
    <w:rsid w:val="5B39F9FD"/>
    <w:rsid w:val="5B58E02F"/>
    <w:rsid w:val="5B6B4957"/>
    <w:rsid w:val="5B7B4D59"/>
    <w:rsid w:val="5B9247B1"/>
    <w:rsid w:val="5BCB65B1"/>
    <w:rsid w:val="5C262039"/>
    <w:rsid w:val="5C2EDBC4"/>
    <w:rsid w:val="5C9439F6"/>
    <w:rsid w:val="5C9B42B3"/>
    <w:rsid w:val="5CA4593F"/>
    <w:rsid w:val="5CA56F36"/>
    <w:rsid w:val="5CAB0FB1"/>
    <w:rsid w:val="5D28BDF2"/>
    <w:rsid w:val="5D3485C9"/>
    <w:rsid w:val="5D46E4F8"/>
    <w:rsid w:val="5D50B8DF"/>
    <w:rsid w:val="5DA46556"/>
    <w:rsid w:val="5DA5CDFF"/>
    <w:rsid w:val="5DD01325"/>
    <w:rsid w:val="5DDDA164"/>
    <w:rsid w:val="5E0A1F44"/>
    <w:rsid w:val="5E0D837F"/>
    <w:rsid w:val="5E0DFD02"/>
    <w:rsid w:val="5E38A95E"/>
    <w:rsid w:val="5E698598"/>
    <w:rsid w:val="5E8A9700"/>
    <w:rsid w:val="5EAB59A2"/>
    <w:rsid w:val="5EB15573"/>
    <w:rsid w:val="5ED68C45"/>
    <w:rsid w:val="5EDC7088"/>
    <w:rsid w:val="5EE7A612"/>
    <w:rsid w:val="5EEA161B"/>
    <w:rsid w:val="5F12661F"/>
    <w:rsid w:val="5F1C714F"/>
    <w:rsid w:val="5F6860DD"/>
    <w:rsid w:val="5F6E74E7"/>
    <w:rsid w:val="5F94B016"/>
    <w:rsid w:val="5F9864A7"/>
    <w:rsid w:val="5FB4CC7D"/>
    <w:rsid w:val="5FD25F5E"/>
    <w:rsid w:val="602A8F4D"/>
    <w:rsid w:val="603CCCDF"/>
    <w:rsid w:val="6040A7BB"/>
    <w:rsid w:val="605EDF14"/>
    <w:rsid w:val="60628685"/>
    <w:rsid w:val="6075A4D6"/>
    <w:rsid w:val="60956BBB"/>
    <w:rsid w:val="60BD2C44"/>
    <w:rsid w:val="60C12074"/>
    <w:rsid w:val="60C315F2"/>
    <w:rsid w:val="60CFF904"/>
    <w:rsid w:val="6104A7CA"/>
    <w:rsid w:val="610AD28A"/>
    <w:rsid w:val="610F0B44"/>
    <w:rsid w:val="6129F7BF"/>
    <w:rsid w:val="613E1103"/>
    <w:rsid w:val="614B3A53"/>
    <w:rsid w:val="6151F698"/>
    <w:rsid w:val="615448E5"/>
    <w:rsid w:val="61A13EDA"/>
    <w:rsid w:val="61B6B233"/>
    <w:rsid w:val="61B9202D"/>
    <w:rsid w:val="6256033C"/>
    <w:rsid w:val="62610D5A"/>
    <w:rsid w:val="62C5BF9B"/>
    <w:rsid w:val="62FF5125"/>
    <w:rsid w:val="63076B12"/>
    <w:rsid w:val="6309D1DF"/>
    <w:rsid w:val="634379D5"/>
    <w:rsid w:val="6344859F"/>
    <w:rsid w:val="634D576B"/>
    <w:rsid w:val="63CA9CFE"/>
    <w:rsid w:val="63D9F456"/>
    <w:rsid w:val="63E60BE2"/>
    <w:rsid w:val="63FC2422"/>
    <w:rsid w:val="64166961"/>
    <w:rsid w:val="64209EF0"/>
    <w:rsid w:val="6422B4E7"/>
    <w:rsid w:val="642A4319"/>
    <w:rsid w:val="642AA428"/>
    <w:rsid w:val="643019D9"/>
    <w:rsid w:val="643D8554"/>
    <w:rsid w:val="6450572F"/>
    <w:rsid w:val="646DA954"/>
    <w:rsid w:val="64C4E1D1"/>
    <w:rsid w:val="64D0BDAB"/>
    <w:rsid w:val="64DD00E7"/>
    <w:rsid w:val="64DE7ABC"/>
    <w:rsid w:val="64F5F87B"/>
    <w:rsid w:val="6511F3DE"/>
    <w:rsid w:val="6516E9EE"/>
    <w:rsid w:val="653855F7"/>
    <w:rsid w:val="655717B1"/>
    <w:rsid w:val="6576A412"/>
    <w:rsid w:val="658EDA57"/>
    <w:rsid w:val="65A04FAE"/>
    <w:rsid w:val="66142934"/>
    <w:rsid w:val="6635A273"/>
    <w:rsid w:val="66396519"/>
    <w:rsid w:val="663BEBEE"/>
    <w:rsid w:val="663D03B0"/>
    <w:rsid w:val="66753A69"/>
    <w:rsid w:val="66B5F9ED"/>
    <w:rsid w:val="66C1EFBC"/>
    <w:rsid w:val="66DD2FC6"/>
    <w:rsid w:val="6713CC25"/>
    <w:rsid w:val="6717C01F"/>
    <w:rsid w:val="67392449"/>
    <w:rsid w:val="6742C447"/>
    <w:rsid w:val="67B2A21F"/>
    <w:rsid w:val="67B7B7FA"/>
    <w:rsid w:val="67CD82A8"/>
    <w:rsid w:val="67D2CD02"/>
    <w:rsid w:val="67D68FEC"/>
    <w:rsid w:val="6812DE3E"/>
    <w:rsid w:val="68264729"/>
    <w:rsid w:val="684B0C05"/>
    <w:rsid w:val="68501BEA"/>
    <w:rsid w:val="688837A8"/>
    <w:rsid w:val="68B7C71B"/>
    <w:rsid w:val="68C2A661"/>
    <w:rsid w:val="68DDA4EC"/>
    <w:rsid w:val="68F8F228"/>
    <w:rsid w:val="690F0391"/>
    <w:rsid w:val="6923AD60"/>
    <w:rsid w:val="692CE50B"/>
    <w:rsid w:val="6955F89D"/>
    <w:rsid w:val="698DA3E2"/>
    <w:rsid w:val="69A7F7CC"/>
    <w:rsid w:val="69A9769F"/>
    <w:rsid w:val="69BF6D54"/>
    <w:rsid w:val="69D54501"/>
    <w:rsid w:val="69D7E115"/>
    <w:rsid w:val="69DEFA20"/>
    <w:rsid w:val="69F296F4"/>
    <w:rsid w:val="6A24C373"/>
    <w:rsid w:val="6A3B6D81"/>
    <w:rsid w:val="6A4618AE"/>
    <w:rsid w:val="6A4F74E1"/>
    <w:rsid w:val="6A88C238"/>
    <w:rsid w:val="6A99EC94"/>
    <w:rsid w:val="6A9AD35B"/>
    <w:rsid w:val="6A9FAFAD"/>
    <w:rsid w:val="6AAC9308"/>
    <w:rsid w:val="6AB72D11"/>
    <w:rsid w:val="6AD508E5"/>
    <w:rsid w:val="6AD8310B"/>
    <w:rsid w:val="6AD95FB3"/>
    <w:rsid w:val="6ADB7CEA"/>
    <w:rsid w:val="6AFACC23"/>
    <w:rsid w:val="6B2148E8"/>
    <w:rsid w:val="6B45CFB5"/>
    <w:rsid w:val="6B49B4B7"/>
    <w:rsid w:val="6B957372"/>
    <w:rsid w:val="6BA04C1F"/>
    <w:rsid w:val="6BB20060"/>
    <w:rsid w:val="6BDAC5D2"/>
    <w:rsid w:val="6BE6AE21"/>
    <w:rsid w:val="6BF2A46F"/>
    <w:rsid w:val="6C1C56C2"/>
    <w:rsid w:val="6C3F2B58"/>
    <w:rsid w:val="6C495C9A"/>
    <w:rsid w:val="6C527A48"/>
    <w:rsid w:val="6C6C3845"/>
    <w:rsid w:val="6C6E0CD7"/>
    <w:rsid w:val="6C75FD91"/>
    <w:rsid w:val="6C779830"/>
    <w:rsid w:val="6C85FA3C"/>
    <w:rsid w:val="6CD301DE"/>
    <w:rsid w:val="6CEEBEE9"/>
    <w:rsid w:val="6D066133"/>
    <w:rsid w:val="6D226881"/>
    <w:rsid w:val="6D2520C0"/>
    <w:rsid w:val="6D2E686C"/>
    <w:rsid w:val="6D37A131"/>
    <w:rsid w:val="6D473AD1"/>
    <w:rsid w:val="6D506C16"/>
    <w:rsid w:val="6D522F06"/>
    <w:rsid w:val="6D6F393D"/>
    <w:rsid w:val="6D8400FB"/>
    <w:rsid w:val="6D874B94"/>
    <w:rsid w:val="6DACE201"/>
    <w:rsid w:val="6DB8E6D4"/>
    <w:rsid w:val="6DBA3737"/>
    <w:rsid w:val="6DC8BD0C"/>
    <w:rsid w:val="6DEE5BFC"/>
    <w:rsid w:val="6DF0B4DB"/>
    <w:rsid w:val="6E001AF4"/>
    <w:rsid w:val="6E03D62D"/>
    <w:rsid w:val="6E05B840"/>
    <w:rsid w:val="6E1E3E8D"/>
    <w:rsid w:val="6E260DFA"/>
    <w:rsid w:val="6E3BE185"/>
    <w:rsid w:val="6E45C294"/>
    <w:rsid w:val="6E5938AF"/>
    <w:rsid w:val="6E811128"/>
    <w:rsid w:val="6E8980AB"/>
    <w:rsid w:val="6E9FFEA4"/>
    <w:rsid w:val="6EA2FAF4"/>
    <w:rsid w:val="6EA3496D"/>
    <w:rsid w:val="6EAD48BC"/>
    <w:rsid w:val="6EAD9B08"/>
    <w:rsid w:val="6EEE78CD"/>
    <w:rsid w:val="6EFF8617"/>
    <w:rsid w:val="6F03750F"/>
    <w:rsid w:val="6F1B0C03"/>
    <w:rsid w:val="6F291A79"/>
    <w:rsid w:val="6F30B20D"/>
    <w:rsid w:val="6F4FA2CE"/>
    <w:rsid w:val="6F58D824"/>
    <w:rsid w:val="6FB3B667"/>
    <w:rsid w:val="6FC4ABDE"/>
    <w:rsid w:val="6FE181D6"/>
    <w:rsid w:val="6FE1D21C"/>
    <w:rsid w:val="701F0C98"/>
    <w:rsid w:val="7025C27C"/>
    <w:rsid w:val="703A7117"/>
    <w:rsid w:val="704C27DB"/>
    <w:rsid w:val="704CF9F3"/>
    <w:rsid w:val="7091F51B"/>
    <w:rsid w:val="70C41B6A"/>
    <w:rsid w:val="71129BE1"/>
    <w:rsid w:val="711BF737"/>
    <w:rsid w:val="711ED9D1"/>
    <w:rsid w:val="7123B539"/>
    <w:rsid w:val="7126AF48"/>
    <w:rsid w:val="7135EEF2"/>
    <w:rsid w:val="71364DAA"/>
    <w:rsid w:val="713CAC0C"/>
    <w:rsid w:val="7147CC13"/>
    <w:rsid w:val="71544FBB"/>
    <w:rsid w:val="715A4D11"/>
    <w:rsid w:val="71741FA2"/>
    <w:rsid w:val="71AEDDC0"/>
    <w:rsid w:val="71BAEF74"/>
    <w:rsid w:val="71BB4C38"/>
    <w:rsid w:val="71C3E3F4"/>
    <w:rsid w:val="71C764E5"/>
    <w:rsid w:val="72002E4B"/>
    <w:rsid w:val="7233CCE7"/>
    <w:rsid w:val="723D4F86"/>
    <w:rsid w:val="7256C86F"/>
    <w:rsid w:val="726C1AFD"/>
    <w:rsid w:val="72841292"/>
    <w:rsid w:val="72B5106C"/>
    <w:rsid w:val="72C037FF"/>
    <w:rsid w:val="72C44FE0"/>
    <w:rsid w:val="72DB4A47"/>
    <w:rsid w:val="72EB0846"/>
    <w:rsid w:val="72F48A0C"/>
    <w:rsid w:val="734A4278"/>
    <w:rsid w:val="734B13A9"/>
    <w:rsid w:val="734EAB54"/>
    <w:rsid w:val="736F88A7"/>
    <w:rsid w:val="73857BDC"/>
    <w:rsid w:val="73ABABBB"/>
    <w:rsid w:val="73ACF0FE"/>
    <w:rsid w:val="73E756E5"/>
    <w:rsid w:val="73EA0F17"/>
    <w:rsid w:val="73FBDDAE"/>
    <w:rsid w:val="7402637E"/>
    <w:rsid w:val="7415C330"/>
    <w:rsid w:val="74279F95"/>
    <w:rsid w:val="745E9A0E"/>
    <w:rsid w:val="747E6AF3"/>
    <w:rsid w:val="748B331C"/>
    <w:rsid w:val="748C8268"/>
    <w:rsid w:val="748EA78B"/>
    <w:rsid w:val="74AA1EF8"/>
    <w:rsid w:val="74B21E0F"/>
    <w:rsid w:val="74C5CA03"/>
    <w:rsid w:val="74F2B692"/>
    <w:rsid w:val="751201D1"/>
    <w:rsid w:val="75176E06"/>
    <w:rsid w:val="751DC96A"/>
    <w:rsid w:val="7535F38E"/>
    <w:rsid w:val="75537BA6"/>
    <w:rsid w:val="75592487"/>
    <w:rsid w:val="755B016F"/>
    <w:rsid w:val="756B5E7B"/>
    <w:rsid w:val="7587D254"/>
    <w:rsid w:val="75A48BAD"/>
    <w:rsid w:val="75CCBADE"/>
    <w:rsid w:val="75D5C4E1"/>
    <w:rsid w:val="75F6E40D"/>
    <w:rsid w:val="760CD947"/>
    <w:rsid w:val="760ED2C6"/>
    <w:rsid w:val="76156F9B"/>
    <w:rsid w:val="764008E1"/>
    <w:rsid w:val="7646A721"/>
    <w:rsid w:val="764F88E3"/>
    <w:rsid w:val="7661E2FA"/>
    <w:rsid w:val="768BDEA4"/>
    <w:rsid w:val="76E4EF21"/>
    <w:rsid w:val="76E6308C"/>
    <w:rsid w:val="76E66866"/>
    <w:rsid w:val="76F22BAC"/>
    <w:rsid w:val="7701F4B6"/>
    <w:rsid w:val="771392B5"/>
    <w:rsid w:val="771613E6"/>
    <w:rsid w:val="77173E38"/>
    <w:rsid w:val="772B9DC8"/>
    <w:rsid w:val="77476B52"/>
    <w:rsid w:val="7763B46A"/>
    <w:rsid w:val="7778BB18"/>
    <w:rsid w:val="778A18E4"/>
    <w:rsid w:val="779E4A8F"/>
    <w:rsid w:val="77ED8FE6"/>
    <w:rsid w:val="77FA8A9B"/>
    <w:rsid w:val="7807A8AA"/>
    <w:rsid w:val="7817E9E5"/>
    <w:rsid w:val="782D5043"/>
    <w:rsid w:val="783A1B1A"/>
    <w:rsid w:val="78457CFD"/>
    <w:rsid w:val="7865A6CA"/>
    <w:rsid w:val="7877B1AB"/>
    <w:rsid w:val="787EAF3E"/>
    <w:rsid w:val="78B15C4F"/>
    <w:rsid w:val="78B7A94C"/>
    <w:rsid w:val="78BA78E4"/>
    <w:rsid w:val="78C747B4"/>
    <w:rsid w:val="78DEC8A3"/>
    <w:rsid w:val="793983C5"/>
    <w:rsid w:val="793F56E4"/>
    <w:rsid w:val="795F4B8F"/>
    <w:rsid w:val="7982DF2F"/>
    <w:rsid w:val="7999A174"/>
    <w:rsid w:val="79A356F4"/>
    <w:rsid w:val="79D7EEE6"/>
    <w:rsid w:val="79DB6670"/>
    <w:rsid w:val="79DBC7D4"/>
    <w:rsid w:val="79E6C7AC"/>
    <w:rsid w:val="7A13D505"/>
    <w:rsid w:val="7A21EF73"/>
    <w:rsid w:val="7A32D104"/>
    <w:rsid w:val="7A6015C8"/>
    <w:rsid w:val="7A76E4F2"/>
    <w:rsid w:val="7AC702D5"/>
    <w:rsid w:val="7AC91E98"/>
    <w:rsid w:val="7ACEEFFE"/>
    <w:rsid w:val="7AE992D5"/>
    <w:rsid w:val="7AECE7E6"/>
    <w:rsid w:val="7B1217FA"/>
    <w:rsid w:val="7B19A8CF"/>
    <w:rsid w:val="7B41949F"/>
    <w:rsid w:val="7B5EBF9E"/>
    <w:rsid w:val="7B871E5A"/>
    <w:rsid w:val="7BB38EA1"/>
    <w:rsid w:val="7BB54EA7"/>
    <w:rsid w:val="7BB85587"/>
    <w:rsid w:val="7BB9E5FA"/>
    <w:rsid w:val="7BC64CAF"/>
    <w:rsid w:val="7BDE4995"/>
    <w:rsid w:val="7C0480EB"/>
    <w:rsid w:val="7C269489"/>
    <w:rsid w:val="7C47B0D8"/>
    <w:rsid w:val="7C5340FC"/>
    <w:rsid w:val="7C983C78"/>
    <w:rsid w:val="7CFFE33C"/>
    <w:rsid w:val="7D085BC5"/>
    <w:rsid w:val="7D192CC7"/>
    <w:rsid w:val="7D3935DE"/>
    <w:rsid w:val="7D7E41AD"/>
    <w:rsid w:val="7D8BEA80"/>
    <w:rsid w:val="7D9B0077"/>
    <w:rsid w:val="7D9BB2A4"/>
    <w:rsid w:val="7DAFF78D"/>
    <w:rsid w:val="7DC9C461"/>
    <w:rsid w:val="7DE1797F"/>
    <w:rsid w:val="7DF69E31"/>
    <w:rsid w:val="7E185882"/>
    <w:rsid w:val="7E44A4D1"/>
    <w:rsid w:val="7E4D9EC3"/>
    <w:rsid w:val="7E54A03E"/>
    <w:rsid w:val="7E5673CE"/>
    <w:rsid w:val="7EA52424"/>
    <w:rsid w:val="7ED4712C"/>
    <w:rsid w:val="7EF2073D"/>
    <w:rsid w:val="7F018129"/>
    <w:rsid w:val="7F2EC4A9"/>
    <w:rsid w:val="7F3C9254"/>
    <w:rsid w:val="7F638421"/>
    <w:rsid w:val="7F7F75F2"/>
    <w:rsid w:val="7F89DC6A"/>
    <w:rsid w:val="7F8EDF4A"/>
    <w:rsid w:val="7FB2ED6B"/>
    <w:rsid w:val="7FB3E9D0"/>
    <w:rsid w:val="7FCCB7F6"/>
    <w:rsid w:val="7FCF248B"/>
    <w:rsid w:val="7FE7B643"/>
    <w:rsid w:val="7FF2D4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369C"/>
  <w15:chartTrackingRefBased/>
  <w15:docId w15:val="{6916AFAC-2361-4661-96EE-0273F4E0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4A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A2DAA"/>
    <w:pPr>
      <w:keepNext/>
      <w:keepLines/>
      <w:pageBreakBefore/>
      <w:outlineLvl w:val="0"/>
    </w:pPr>
    <w:rPr>
      <w:rFonts w:asciiTheme="majorHAnsi" w:eastAsiaTheme="majorEastAsia" w:hAnsiTheme="majorHAnsi" w:cstheme="majorBidi"/>
      <w:color w:val="2F5496" w:themeColor="accent1" w:themeShade="BF"/>
      <w:sz w:val="32"/>
      <w:szCs w:val="32"/>
      <w:lang w:val="it-IT"/>
    </w:rPr>
  </w:style>
  <w:style w:type="paragraph" w:styleId="Heading2">
    <w:name w:val="heading 2"/>
    <w:basedOn w:val="Normal"/>
    <w:next w:val="Normal"/>
    <w:link w:val="Heading2Char"/>
    <w:uiPriority w:val="9"/>
    <w:unhideWhenUsed/>
    <w:qFormat/>
    <w:rsid w:val="003A2DAA"/>
    <w:pPr>
      <w:keepNext/>
      <w:keepLines/>
      <w:spacing w:before="48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DAA"/>
    <w:pPr>
      <w:keepNext/>
      <w:keepLines/>
      <w:spacing w:before="2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
    <w:name w:val="biblio"/>
    <w:basedOn w:val="ListParagraph"/>
    <w:qFormat/>
    <w:rsid w:val="00373F57"/>
    <w:pPr>
      <w:numPr>
        <w:numId w:val="1"/>
      </w:numPr>
      <w:spacing w:before="40" w:line="240" w:lineRule="exact"/>
    </w:pPr>
    <w:rPr>
      <w:sz w:val="20"/>
      <w:szCs w:val="20"/>
      <w:lang w:val="en-US"/>
    </w:rPr>
  </w:style>
  <w:style w:type="paragraph" w:styleId="ListParagraph">
    <w:name w:val="List Paragraph"/>
    <w:basedOn w:val="Normal"/>
    <w:uiPriority w:val="34"/>
    <w:qFormat/>
    <w:rsid w:val="00021029"/>
    <w:pPr>
      <w:numPr>
        <w:numId w:val="3"/>
      </w:numPr>
      <w:spacing w:before="120" w:after="120"/>
      <w:contextualSpacing/>
      <w:outlineLvl w:val="0"/>
    </w:pPr>
    <w:rPr>
      <w:rFonts w:eastAsiaTheme="minorEastAsia"/>
      <w:szCs w:val="22"/>
      <w:lang w:val="it-IT" w:eastAsia="it-IT"/>
    </w:rPr>
  </w:style>
  <w:style w:type="paragraph" w:styleId="FootnoteText">
    <w:name w:val="footnote text"/>
    <w:basedOn w:val="Normal"/>
    <w:link w:val="FootnoteTextChar"/>
    <w:uiPriority w:val="99"/>
    <w:unhideWhenUsed/>
    <w:qFormat/>
    <w:rsid w:val="00B6417A"/>
    <w:pPr>
      <w:tabs>
        <w:tab w:val="left" w:pos="567"/>
      </w:tabs>
      <w:ind w:firstLine="284"/>
    </w:pPr>
    <w:rPr>
      <w:rFonts w:asciiTheme="majorHAnsi" w:hAnsiTheme="majorHAnsi"/>
      <w:sz w:val="18"/>
      <w:szCs w:val="20"/>
      <w:lang w:val="it-IT"/>
    </w:rPr>
  </w:style>
  <w:style w:type="character" w:customStyle="1" w:styleId="FootnoteTextChar">
    <w:name w:val="Footnote Text Char"/>
    <w:basedOn w:val="DefaultParagraphFont"/>
    <w:link w:val="FootnoteText"/>
    <w:uiPriority w:val="99"/>
    <w:rsid w:val="00B6417A"/>
    <w:rPr>
      <w:rFonts w:asciiTheme="majorHAnsi" w:hAnsiTheme="majorHAnsi"/>
      <w:sz w:val="18"/>
      <w:szCs w:val="20"/>
      <w:lang w:val="it-IT"/>
    </w:rPr>
  </w:style>
  <w:style w:type="character" w:customStyle="1" w:styleId="Heading2Char">
    <w:name w:val="Heading 2 Char"/>
    <w:basedOn w:val="DefaultParagraphFont"/>
    <w:link w:val="Heading2"/>
    <w:uiPriority w:val="9"/>
    <w:rsid w:val="003A2DA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A2DAA"/>
    <w:rPr>
      <w:rFonts w:asciiTheme="majorHAnsi" w:eastAsiaTheme="majorEastAsia" w:hAnsiTheme="majorHAnsi" w:cstheme="majorBidi"/>
      <w:color w:val="1F3763" w:themeColor="accent1" w:themeShade="7F"/>
      <w:lang w:eastAsia="en-GB"/>
    </w:rPr>
  </w:style>
  <w:style w:type="character" w:customStyle="1" w:styleId="Heading1Char">
    <w:name w:val="Heading 1 Char"/>
    <w:basedOn w:val="DefaultParagraphFont"/>
    <w:link w:val="Heading1"/>
    <w:uiPriority w:val="9"/>
    <w:rsid w:val="003A2DAA"/>
    <w:rPr>
      <w:rFonts w:asciiTheme="majorHAnsi" w:eastAsiaTheme="majorEastAsia" w:hAnsiTheme="majorHAnsi" w:cstheme="majorBidi"/>
      <w:color w:val="2F5496" w:themeColor="accent1" w:themeShade="BF"/>
      <w:sz w:val="32"/>
      <w:szCs w:val="32"/>
      <w:lang w:val="it-IT"/>
    </w:rPr>
  </w:style>
  <w:style w:type="paragraph" w:customStyle="1" w:styleId="image">
    <w:name w:val="image"/>
    <w:basedOn w:val="Normal"/>
    <w:qFormat/>
    <w:rsid w:val="007141E8"/>
    <w:pPr>
      <w:spacing w:before="120" w:after="120"/>
      <w:ind w:left="-284" w:right="-284"/>
      <w:jc w:val="center"/>
    </w:pPr>
    <w:rPr>
      <w:lang w:val="it-IT"/>
    </w:rPr>
  </w:style>
  <w:style w:type="paragraph" w:styleId="Caption">
    <w:name w:val="caption"/>
    <w:basedOn w:val="Normal"/>
    <w:next w:val="Normal"/>
    <w:uiPriority w:val="35"/>
    <w:unhideWhenUsed/>
    <w:qFormat/>
    <w:rsid w:val="00423B0F"/>
    <w:pPr>
      <w:spacing w:after="200"/>
    </w:pPr>
    <w:rPr>
      <w:rFonts w:asciiTheme="majorHAnsi" w:hAnsiTheme="majorHAnsi" w:cstheme="majorHAnsi"/>
      <w:i/>
      <w:iCs/>
      <w:color w:val="44546A" w:themeColor="text2"/>
      <w:sz w:val="18"/>
      <w:szCs w:val="18"/>
    </w:rPr>
  </w:style>
  <w:style w:type="paragraph" w:customStyle="1" w:styleId="ListParagraph-Num">
    <w:name w:val="List Paragraph-Num"/>
    <w:basedOn w:val="ListParagraph"/>
    <w:qFormat/>
    <w:rsid w:val="001140AD"/>
    <w:pPr>
      <w:spacing w:line="259" w:lineRule="auto"/>
    </w:pPr>
    <w:rPr>
      <w:rFonts w:asciiTheme="minorHAnsi" w:hAnsiTheme="minorHAnsi"/>
      <w:lang w:val="en-US"/>
    </w:rPr>
  </w:style>
  <w:style w:type="paragraph" w:customStyle="1" w:styleId="Table">
    <w:name w:val="Table"/>
    <w:basedOn w:val="Normal"/>
    <w:qFormat/>
    <w:rsid w:val="00C56B3A"/>
    <w:pPr>
      <w:spacing w:beforeLines="20" w:before="48" w:afterLines="20" w:after="48" w:line="200" w:lineRule="exact"/>
    </w:pPr>
    <w:rPr>
      <w:rFonts w:ascii="Arial Narrow" w:hAnsi="Arial Narrow"/>
      <w:sz w:val="20"/>
      <w:szCs w:val="20"/>
      <w:lang w:val="it-IT"/>
    </w:rPr>
  </w:style>
  <w:style w:type="paragraph" w:customStyle="1" w:styleId="TableHeader">
    <w:name w:val="Table Header"/>
    <w:basedOn w:val="Table"/>
    <w:qFormat/>
    <w:rsid w:val="007B1DEE"/>
    <w:pPr>
      <w:spacing w:before="120" w:after="120"/>
      <w:jc w:val="center"/>
    </w:pPr>
    <w:rPr>
      <w:b/>
      <w:bCs/>
    </w:rPr>
  </w:style>
  <w:style w:type="paragraph" w:customStyle="1" w:styleId="indentato3">
    <w:name w:val="indentato_3"/>
    <w:basedOn w:val="ListParagraph"/>
    <w:qFormat/>
    <w:rsid w:val="00B6417A"/>
    <w:pPr>
      <w:numPr>
        <w:ilvl w:val="2"/>
        <w:numId w:val="2"/>
      </w:numPr>
      <w:spacing w:before="0"/>
    </w:pPr>
  </w:style>
  <w:style w:type="paragraph" w:customStyle="1" w:styleId="indentato2">
    <w:name w:val="indentato_2"/>
    <w:basedOn w:val="indentato1"/>
    <w:qFormat/>
    <w:rsid w:val="00B6417A"/>
    <w:pPr>
      <w:numPr>
        <w:ilvl w:val="1"/>
      </w:numPr>
      <w:spacing w:before="120" w:after="0"/>
    </w:pPr>
  </w:style>
  <w:style w:type="paragraph" w:customStyle="1" w:styleId="indentato1">
    <w:name w:val="indentato_1"/>
    <w:basedOn w:val="ListParagraph"/>
    <w:qFormat/>
    <w:rsid w:val="00B6417A"/>
    <w:pPr>
      <w:numPr>
        <w:numId w:val="2"/>
      </w:numPr>
      <w:spacing w:before="360"/>
    </w:pPr>
  </w:style>
  <w:style w:type="paragraph" w:styleId="Footer">
    <w:name w:val="footer"/>
    <w:basedOn w:val="Normal"/>
    <w:link w:val="FooterChar"/>
    <w:uiPriority w:val="99"/>
    <w:unhideWhenUsed/>
    <w:rsid w:val="0094576F"/>
    <w:pPr>
      <w:tabs>
        <w:tab w:val="center" w:pos="4513"/>
        <w:tab w:val="right" w:pos="9026"/>
      </w:tabs>
    </w:pPr>
  </w:style>
  <w:style w:type="character" w:customStyle="1" w:styleId="FooterChar">
    <w:name w:val="Footer Char"/>
    <w:basedOn w:val="DefaultParagraphFont"/>
    <w:link w:val="Footer"/>
    <w:uiPriority w:val="99"/>
    <w:rsid w:val="0094576F"/>
    <w:rPr>
      <w:rFonts w:ascii="Georgia" w:hAnsi="Georgia"/>
      <w:sz w:val="22"/>
      <w:lang w:val="en-US"/>
    </w:rPr>
  </w:style>
  <w:style w:type="character" w:styleId="Hyperlink">
    <w:name w:val="Hyperlink"/>
    <w:basedOn w:val="DefaultParagraphFont"/>
    <w:uiPriority w:val="99"/>
    <w:semiHidden/>
    <w:unhideWhenUsed/>
    <w:rsid w:val="0094576F"/>
    <w:rPr>
      <w:color w:val="0000FF"/>
      <w:u w:val="single"/>
    </w:rPr>
  </w:style>
  <w:style w:type="character" w:styleId="Strong">
    <w:name w:val="Strong"/>
    <w:basedOn w:val="DefaultParagraphFont"/>
    <w:uiPriority w:val="22"/>
    <w:qFormat/>
    <w:rsid w:val="0094576F"/>
    <w:rPr>
      <w:b/>
      <w:bCs/>
    </w:rPr>
  </w:style>
  <w:style w:type="table" w:styleId="TableGrid">
    <w:name w:val="Table Grid"/>
    <w:basedOn w:val="TableNormal"/>
    <w:uiPriority w:val="39"/>
    <w:rsid w:val="0094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76F"/>
    <w:rPr>
      <w:color w:val="954F72" w:themeColor="followedHyperlink"/>
      <w:u w:val="single"/>
    </w:rPr>
  </w:style>
  <w:style w:type="paragraph" w:styleId="HTMLPreformatted">
    <w:name w:val="HTML Preformatted"/>
    <w:basedOn w:val="Normal"/>
    <w:link w:val="HTMLPreformattedChar"/>
    <w:uiPriority w:val="99"/>
    <w:unhideWhenUsed/>
    <w:rsid w:val="00A30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0FCA"/>
    <w:rPr>
      <w:rFonts w:ascii="Courier New" w:eastAsia="Times New Roman" w:hAnsi="Courier New" w:cs="Courier New"/>
      <w:sz w:val="20"/>
      <w:szCs w:val="20"/>
      <w:lang w:eastAsia="en-GB"/>
    </w:rPr>
  </w:style>
  <w:style w:type="character" w:customStyle="1" w:styleId="rosso">
    <w:name w:val="rosso"/>
    <w:basedOn w:val="DefaultParagraphFont"/>
    <w:rsid w:val="00A30FCA"/>
  </w:style>
  <w:style w:type="paragraph" w:styleId="Header">
    <w:name w:val="header"/>
    <w:basedOn w:val="Normal"/>
    <w:link w:val="HeaderChar"/>
    <w:uiPriority w:val="99"/>
    <w:unhideWhenUsed/>
    <w:rsid w:val="00E87F7A"/>
    <w:pPr>
      <w:tabs>
        <w:tab w:val="center" w:pos="4513"/>
        <w:tab w:val="right" w:pos="9026"/>
      </w:tabs>
    </w:pPr>
  </w:style>
  <w:style w:type="character" w:customStyle="1" w:styleId="HeaderChar">
    <w:name w:val="Header Char"/>
    <w:basedOn w:val="DefaultParagraphFont"/>
    <w:link w:val="Header"/>
    <w:uiPriority w:val="99"/>
    <w:rsid w:val="00E87F7A"/>
    <w:rPr>
      <w:rFonts w:ascii="Georgia" w:hAnsi="Georgia"/>
      <w:sz w:val="22"/>
      <w:lang w:val="en-US"/>
    </w:rPr>
  </w:style>
  <w:style w:type="character" w:customStyle="1" w:styleId="normaltextrun">
    <w:name w:val="normaltextrun"/>
    <w:basedOn w:val="DefaultParagraphFont"/>
    <w:rsid w:val="00C5658A"/>
  </w:style>
  <w:style w:type="character" w:customStyle="1" w:styleId="eop">
    <w:name w:val="eop"/>
    <w:basedOn w:val="DefaultParagraphFont"/>
    <w:rsid w:val="00C5658A"/>
  </w:style>
  <w:style w:type="character" w:styleId="FootnoteReference">
    <w:name w:val="footnote reference"/>
    <w:basedOn w:val="DefaultParagraphFont"/>
    <w:uiPriority w:val="99"/>
    <w:unhideWhenUsed/>
    <w:rsid w:val="00C5658A"/>
    <w:rPr>
      <w:vertAlign w:val="superscript"/>
    </w:rPr>
  </w:style>
  <w:style w:type="paragraph" w:customStyle="1" w:styleId="Tablelist">
    <w:name w:val="Table list"/>
    <w:basedOn w:val="Table"/>
    <w:qFormat/>
    <w:rsid w:val="00C56B3A"/>
    <w:pPr>
      <w:numPr>
        <w:numId w:val="5"/>
      </w:numPr>
      <w:ind w:left="243" w:hanging="183"/>
    </w:pPr>
    <w:rPr>
      <w:color w:val="0070C0"/>
    </w:rPr>
  </w:style>
  <w:style w:type="character" w:styleId="CommentReference">
    <w:name w:val="annotation reference"/>
    <w:basedOn w:val="DefaultParagraphFont"/>
    <w:uiPriority w:val="99"/>
    <w:semiHidden/>
    <w:unhideWhenUsed/>
    <w:rsid w:val="00C5658A"/>
    <w:rPr>
      <w:sz w:val="16"/>
      <w:szCs w:val="16"/>
    </w:rPr>
  </w:style>
  <w:style w:type="paragraph" w:styleId="CommentText">
    <w:name w:val="annotation text"/>
    <w:basedOn w:val="Normal"/>
    <w:link w:val="CommentTextChar"/>
    <w:uiPriority w:val="99"/>
    <w:unhideWhenUsed/>
    <w:rsid w:val="00B466C8"/>
    <w:rPr>
      <w:sz w:val="20"/>
      <w:szCs w:val="20"/>
    </w:rPr>
  </w:style>
  <w:style w:type="character" w:customStyle="1" w:styleId="CommentTextChar">
    <w:name w:val="Comment Text Char"/>
    <w:basedOn w:val="DefaultParagraphFont"/>
    <w:link w:val="CommentText"/>
    <w:uiPriority w:val="99"/>
    <w:rsid w:val="00C5658A"/>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C5658A"/>
    <w:rPr>
      <w:b/>
      <w:bCs/>
    </w:rPr>
  </w:style>
  <w:style w:type="character" w:customStyle="1" w:styleId="CommentSubjectChar">
    <w:name w:val="Comment Subject Char"/>
    <w:basedOn w:val="CommentTextChar"/>
    <w:link w:val="CommentSubject"/>
    <w:uiPriority w:val="99"/>
    <w:semiHidden/>
    <w:rsid w:val="00C5658A"/>
    <w:rPr>
      <w:rFonts w:ascii="Times New Roman" w:eastAsia="Times New Roman" w:hAnsi="Times New Roman" w:cs="Times New Roman"/>
      <w:b/>
      <w:bCs/>
      <w:sz w:val="20"/>
      <w:szCs w:val="20"/>
      <w:lang w:val="en-US" w:eastAsia="en-GB"/>
    </w:rPr>
  </w:style>
  <w:style w:type="paragraph" w:styleId="Revision">
    <w:name w:val="Revision"/>
    <w:hidden/>
    <w:uiPriority w:val="99"/>
    <w:semiHidden/>
    <w:rsid w:val="00C5658A"/>
    <w:rPr>
      <w:rFonts w:ascii="Georgia" w:hAnsi="Georgia"/>
      <w:sz w:val="22"/>
    </w:rPr>
  </w:style>
  <w:style w:type="paragraph" w:styleId="BalloonText">
    <w:name w:val="Balloon Text"/>
    <w:basedOn w:val="Normal"/>
    <w:link w:val="BalloonTextChar"/>
    <w:uiPriority w:val="99"/>
    <w:semiHidden/>
    <w:unhideWhenUsed/>
    <w:rsid w:val="00BE09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948"/>
    <w:rPr>
      <w:rFonts w:ascii="Segoe UI" w:eastAsia="Times New Roman" w:hAnsi="Segoe UI" w:cs="Segoe UI"/>
      <w:sz w:val="18"/>
      <w:szCs w:val="18"/>
      <w:lang w:eastAsia="en-GB"/>
    </w:rPr>
  </w:style>
  <w:style w:type="paragraph" w:customStyle="1" w:styleId="Verifica">
    <w:name w:val="Verifica"/>
    <w:basedOn w:val="ListParagraph"/>
    <w:qFormat/>
    <w:rsid w:val="009F097F"/>
    <w:rPr>
      <w:color w:val="0070C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2049">
      <w:bodyDiv w:val="1"/>
      <w:marLeft w:val="0"/>
      <w:marRight w:val="0"/>
      <w:marTop w:val="0"/>
      <w:marBottom w:val="0"/>
      <w:divBdr>
        <w:top w:val="none" w:sz="0" w:space="0" w:color="auto"/>
        <w:left w:val="none" w:sz="0" w:space="0" w:color="auto"/>
        <w:bottom w:val="none" w:sz="0" w:space="0" w:color="auto"/>
        <w:right w:val="none" w:sz="0" w:space="0" w:color="auto"/>
      </w:divBdr>
      <w:divsChild>
        <w:div w:id="932588740">
          <w:marLeft w:val="0"/>
          <w:marRight w:val="0"/>
          <w:marTop w:val="0"/>
          <w:marBottom w:val="0"/>
          <w:divBdr>
            <w:top w:val="none" w:sz="0" w:space="0" w:color="auto"/>
            <w:left w:val="none" w:sz="0" w:space="0" w:color="auto"/>
            <w:bottom w:val="none" w:sz="0" w:space="0" w:color="auto"/>
            <w:right w:val="none" w:sz="0" w:space="0" w:color="auto"/>
          </w:divBdr>
        </w:div>
        <w:div w:id="1687363346">
          <w:marLeft w:val="0"/>
          <w:marRight w:val="0"/>
          <w:marTop w:val="0"/>
          <w:marBottom w:val="0"/>
          <w:divBdr>
            <w:top w:val="none" w:sz="0" w:space="0" w:color="auto"/>
            <w:left w:val="none" w:sz="0" w:space="0" w:color="auto"/>
            <w:bottom w:val="none" w:sz="0" w:space="0" w:color="auto"/>
            <w:right w:val="none" w:sz="0" w:space="0" w:color="auto"/>
          </w:divBdr>
        </w:div>
        <w:div w:id="1722442001">
          <w:marLeft w:val="0"/>
          <w:marRight w:val="0"/>
          <w:marTop w:val="0"/>
          <w:marBottom w:val="0"/>
          <w:divBdr>
            <w:top w:val="none" w:sz="0" w:space="0" w:color="auto"/>
            <w:left w:val="none" w:sz="0" w:space="0" w:color="auto"/>
            <w:bottom w:val="none" w:sz="0" w:space="0" w:color="auto"/>
            <w:right w:val="none" w:sz="0" w:space="0" w:color="auto"/>
          </w:divBdr>
        </w:div>
      </w:divsChild>
    </w:div>
    <w:div w:id="192151726">
      <w:bodyDiv w:val="1"/>
      <w:marLeft w:val="0"/>
      <w:marRight w:val="0"/>
      <w:marTop w:val="0"/>
      <w:marBottom w:val="0"/>
      <w:divBdr>
        <w:top w:val="none" w:sz="0" w:space="0" w:color="auto"/>
        <w:left w:val="none" w:sz="0" w:space="0" w:color="auto"/>
        <w:bottom w:val="none" w:sz="0" w:space="0" w:color="auto"/>
        <w:right w:val="none" w:sz="0" w:space="0" w:color="auto"/>
      </w:divBdr>
      <w:divsChild>
        <w:div w:id="837502481">
          <w:marLeft w:val="0"/>
          <w:marRight w:val="0"/>
          <w:marTop w:val="0"/>
          <w:marBottom w:val="0"/>
          <w:divBdr>
            <w:top w:val="none" w:sz="0" w:space="0" w:color="auto"/>
            <w:left w:val="none" w:sz="0" w:space="0" w:color="auto"/>
            <w:bottom w:val="none" w:sz="0" w:space="0" w:color="auto"/>
            <w:right w:val="none" w:sz="0" w:space="0" w:color="auto"/>
          </w:divBdr>
        </w:div>
        <w:div w:id="1753232341">
          <w:marLeft w:val="0"/>
          <w:marRight w:val="0"/>
          <w:marTop w:val="0"/>
          <w:marBottom w:val="0"/>
          <w:divBdr>
            <w:top w:val="none" w:sz="0" w:space="0" w:color="auto"/>
            <w:left w:val="single" w:sz="6" w:space="0" w:color="D9DADB"/>
            <w:bottom w:val="none" w:sz="0" w:space="0" w:color="auto"/>
            <w:right w:val="none" w:sz="0" w:space="0" w:color="auto"/>
          </w:divBdr>
          <w:divsChild>
            <w:div w:id="1238246478">
              <w:marLeft w:val="0"/>
              <w:marRight w:val="0"/>
              <w:marTop w:val="0"/>
              <w:marBottom w:val="0"/>
              <w:divBdr>
                <w:top w:val="none" w:sz="0" w:space="0" w:color="auto"/>
                <w:left w:val="none" w:sz="0" w:space="0" w:color="auto"/>
                <w:bottom w:val="none" w:sz="0" w:space="0" w:color="auto"/>
                <w:right w:val="none" w:sz="0" w:space="0" w:color="auto"/>
              </w:divBdr>
              <w:divsChild>
                <w:div w:id="9394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8599">
      <w:bodyDiv w:val="1"/>
      <w:marLeft w:val="0"/>
      <w:marRight w:val="0"/>
      <w:marTop w:val="0"/>
      <w:marBottom w:val="0"/>
      <w:divBdr>
        <w:top w:val="none" w:sz="0" w:space="0" w:color="auto"/>
        <w:left w:val="none" w:sz="0" w:space="0" w:color="auto"/>
        <w:bottom w:val="none" w:sz="0" w:space="0" w:color="auto"/>
        <w:right w:val="none" w:sz="0" w:space="0" w:color="auto"/>
      </w:divBdr>
    </w:div>
    <w:div w:id="618415579">
      <w:bodyDiv w:val="1"/>
      <w:marLeft w:val="0"/>
      <w:marRight w:val="0"/>
      <w:marTop w:val="0"/>
      <w:marBottom w:val="0"/>
      <w:divBdr>
        <w:top w:val="none" w:sz="0" w:space="0" w:color="auto"/>
        <w:left w:val="none" w:sz="0" w:space="0" w:color="auto"/>
        <w:bottom w:val="none" w:sz="0" w:space="0" w:color="auto"/>
        <w:right w:val="none" w:sz="0" w:space="0" w:color="auto"/>
      </w:divBdr>
      <w:divsChild>
        <w:div w:id="1160192008">
          <w:marLeft w:val="0"/>
          <w:marRight w:val="0"/>
          <w:marTop w:val="0"/>
          <w:marBottom w:val="0"/>
          <w:divBdr>
            <w:top w:val="none" w:sz="0" w:space="0" w:color="auto"/>
            <w:left w:val="none" w:sz="0" w:space="0" w:color="auto"/>
            <w:bottom w:val="none" w:sz="0" w:space="0" w:color="auto"/>
            <w:right w:val="none" w:sz="0" w:space="0" w:color="auto"/>
          </w:divBdr>
        </w:div>
        <w:div w:id="1438406643">
          <w:marLeft w:val="0"/>
          <w:marRight w:val="0"/>
          <w:marTop w:val="0"/>
          <w:marBottom w:val="0"/>
          <w:divBdr>
            <w:top w:val="none" w:sz="0" w:space="0" w:color="auto"/>
            <w:left w:val="none" w:sz="0" w:space="0" w:color="auto"/>
            <w:bottom w:val="none" w:sz="0" w:space="0" w:color="auto"/>
            <w:right w:val="none" w:sz="0" w:space="0" w:color="auto"/>
          </w:divBdr>
        </w:div>
        <w:div w:id="2104841914">
          <w:marLeft w:val="0"/>
          <w:marRight w:val="0"/>
          <w:marTop w:val="0"/>
          <w:marBottom w:val="0"/>
          <w:divBdr>
            <w:top w:val="none" w:sz="0" w:space="0" w:color="auto"/>
            <w:left w:val="none" w:sz="0" w:space="0" w:color="auto"/>
            <w:bottom w:val="none" w:sz="0" w:space="0" w:color="auto"/>
            <w:right w:val="none" w:sz="0" w:space="0" w:color="auto"/>
          </w:divBdr>
        </w:div>
      </w:divsChild>
    </w:div>
    <w:div w:id="976373627">
      <w:bodyDiv w:val="1"/>
      <w:marLeft w:val="0"/>
      <w:marRight w:val="0"/>
      <w:marTop w:val="0"/>
      <w:marBottom w:val="0"/>
      <w:divBdr>
        <w:top w:val="none" w:sz="0" w:space="0" w:color="auto"/>
        <w:left w:val="none" w:sz="0" w:space="0" w:color="auto"/>
        <w:bottom w:val="none" w:sz="0" w:space="0" w:color="auto"/>
        <w:right w:val="none" w:sz="0" w:space="0" w:color="auto"/>
      </w:divBdr>
      <w:divsChild>
        <w:div w:id="1122959579">
          <w:marLeft w:val="0"/>
          <w:marRight w:val="0"/>
          <w:marTop w:val="0"/>
          <w:marBottom w:val="0"/>
          <w:divBdr>
            <w:top w:val="none" w:sz="0" w:space="0" w:color="auto"/>
            <w:left w:val="single" w:sz="6" w:space="0" w:color="D9DADB"/>
            <w:bottom w:val="none" w:sz="0" w:space="0" w:color="auto"/>
            <w:right w:val="none" w:sz="0" w:space="0" w:color="auto"/>
          </w:divBdr>
          <w:divsChild>
            <w:div w:id="673841374">
              <w:marLeft w:val="0"/>
              <w:marRight w:val="0"/>
              <w:marTop w:val="0"/>
              <w:marBottom w:val="0"/>
              <w:divBdr>
                <w:top w:val="none" w:sz="0" w:space="0" w:color="auto"/>
                <w:left w:val="none" w:sz="0" w:space="0" w:color="auto"/>
                <w:bottom w:val="none" w:sz="0" w:space="0" w:color="auto"/>
                <w:right w:val="none" w:sz="0" w:space="0" w:color="auto"/>
              </w:divBdr>
              <w:divsChild>
                <w:div w:id="13489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797">
          <w:marLeft w:val="0"/>
          <w:marRight w:val="0"/>
          <w:marTop w:val="0"/>
          <w:marBottom w:val="0"/>
          <w:divBdr>
            <w:top w:val="none" w:sz="0" w:space="0" w:color="auto"/>
            <w:left w:val="single" w:sz="6" w:space="0" w:color="D9DADB"/>
            <w:bottom w:val="none" w:sz="0" w:space="0" w:color="auto"/>
            <w:right w:val="none" w:sz="0" w:space="0" w:color="auto"/>
          </w:divBdr>
          <w:divsChild>
            <w:div w:id="1067189228">
              <w:marLeft w:val="0"/>
              <w:marRight w:val="0"/>
              <w:marTop w:val="0"/>
              <w:marBottom w:val="0"/>
              <w:divBdr>
                <w:top w:val="none" w:sz="0" w:space="0" w:color="auto"/>
                <w:left w:val="none" w:sz="0" w:space="0" w:color="auto"/>
                <w:bottom w:val="none" w:sz="0" w:space="0" w:color="auto"/>
                <w:right w:val="none" w:sz="0" w:space="0" w:color="auto"/>
              </w:divBdr>
              <w:divsChild>
                <w:div w:id="57979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04370">
      <w:bodyDiv w:val="1"/>
      <w:marLeft w:val="0"/>
      <w:marRight w:val="0"/>
      <w:marTop w:val="0"/>
      <w:marBottom w:val="0"/>
      <w:divBdr>
        <w:top w:val="none" w:sz="0" w:space="0" w:color="auto"/>
        <w:left w:val="none" w:sz="0" w:space="0" w:color="auto"/>
        <w:bottom w:val="none" w:sz="0" w:space="0" w:color="auto"/>
        <w:right w:val="none" w:sz="0" w:space="0" w:color="auto"/>
      </w:divBdr>
      <w:divsChild>
        <w:div w:id="1788307946">
          <w:marLeft w:val="0"/>
          <w:marRight w:val="0"/>
          <w:marTop w:val="0"/>
          <w:marBottom w:val="0"/>
          <w:divBdr>
            <w:top w:val="none" w:sz="0" w:space="0" w:color="auto"/>
            <w:left w:val="none" w:sz="0" w:space="0" w:color="auto"/>
            <w:bottom w:val="none" w:sz="0" w:space="0" w:color="auto"/>
            <w:right w:val="none" w:sz="0" w:space="0" w:color="auto"/>
          </w:divBdr>
        </w:div>
        <w:div w:id="1969972524">
          <w:marLeft w:val="0"/>
          <w:marRight w:val="0"/>
          <w:marTop w:val="0"/>
          <w:marBottom w:val="0"/>
          <w:divBdr>
            <w:top w:val="none" w:sz="0" w:space="0" w:color="auto"/>
            <w:left w:val="none" w:sz="0" w:space="0" w:color="auto"/>
            <w:bottom w:val="none" w:sz="0" w:space="0" w:color="auto"/>
            <w:right w:val="none" w:sz="0" w:space="0" w:color="auto"/>
          </w:divBdr>
        </w:div>
      </w:divsChild>
    </w:div>
    <w:div w:id="1316186784">
      <w:bodyDiv w:val="1"/>
      <w:marLeft w:val="0"/>
      <w:marRight w:val="0"/>
      <w:marTop w:val="0"/>
      <w:marBottom w:val="0"/>
      <w:divBdr>
        <w:top w:val="none" w:sz="0" w:space="0" w:color="auto"/>
        <w:left w:val="none" w:sz="0" w:space="0" w:color="auto"/>
        <w:bottom w:val="none" w:sz="0" w:space="0" w:color="auto"/>
        <w:right w:val="none" w:sz="0" w:space="0" w:color="auto"/>
      </w:divBdr>
      <w:divsChild>
        <w:div w:id="361169041">
          <w:marLeft w:val="0"/>
          <w:marRight w:val="0"/>
          <w:marTop w:val="0"/>
          <w:marBottom w:val="0"/>
          <w:divBdr>
            <w:top w:val="none" w:sz="0" w:space="0" w:color="auto"/>
            <w:left w:val="none" w:sz="0" w:space="0" w:color="auto"/>
            <w:bottom w:val="none" w:sz="0" w:space="0" w:color="auto"/>
            <w:right w:val="none" w:sz="0" w:space="0" w:color="auto"/>
          </w:divBdr>
        </w:div>
        <w:div w:id="408583091">
          <w:marLeft w:val="0"/>
          <w:marRight w:val="0"/>
          <w:marTop w:val="0"/>
          <w:marBottom w:val="0"/>
          <w:divBdr>
            <w:top w:val="none" w:sz="0" w:space="0" w:color="auto"/>
            <w:left w:val="none" w:sz="0" w:space="0" w:color="auto"/>
            <w:bottom w:val="none" w:sz="0" w:space="0" w:color="auto"/>
            <w:right w:val="none" w:sz="0" w:space="0" w:color="auto"/>
          </w:divBdr>
        </w:div>
        <w:div w:id="583419316">
          <w:marLeft w:val="0"/>
          <w:marRight w:val="0"/>
          <w:marTop w:val="0"/>
          <w:marBottom w:val="0"/>
          <w:divBdr>
            <w:top w:val="none" w:sz="0" w:space="0" w:color="auto"/>
            <w:left w:val="none" w:sz="0" w:space="0" w:color="auto"/>
            <w:bottom w:val="none" w:sz="0" w:space="0" w:color="auto"/>
            <w:right w:val="none" w:sz="0" w:space="0" w:color="auto"/>
          </w:divBdr>
        </w:div>
        <w:div w:id="1127159394">
          <w:marLeft w:val="0"/>
          <w:marRight w:val="0"/>
          <w:marTop w:val="0"/>
          <w:marBottom w:val="0"/>
          <w:divBdr>
            <w:top w:val="none" w:sz="0" w:space="0" w:color="auto"/>
            <w:left w:val="none" w:sz="0" w:space="0" w:color="auto"/>
            <w:bottom w:val="none" w:sz="0" w:space="0" w:color="auto"/>
            <w:right w:val="none" w:sz="0" w:space="0" w:color="auto"/>
          </w:divBdr>
        </w:div>
      </w:divsChild>
    </w:div>
    <w:div w:id="1339773695">
      <w:bodyDiv w:val="1"/>
      <w:marLeft w:val="0"/>
      <w:marRight w:val="0"/>
      <w:marTop w:val="0"/>
      <w:marBottom w:val="0"/>
      <w:divBdr>
        <w:top w:val="none" w:sz="0" w:space="0" w:color="auto"/>
        <w:left w:val="none" w:sz="0" w:space="0" w:color="auto"/>
        <w:bottom w:val="none" w:sz="0" w:space="0" w:color="auto"/>
        <w:right w:val="none" w:sz="0" w:space="0" w:color="auto"/>
      </w:divBdr>
      <w:divsChild>
        <w:div w:id="1565675441">
          <w:marLeft w:val="0"/>
          <w:marRight w:val="0"/>
          <w:marTop w:val="0"/>
          <w:marBottom w:val="0"/>
          <w:divBdr>
            <w:top w:val="none" w:sz="0" w:space="0" w:color="auto"/>
            <w:left w:val="single" w:sz="6" w:space="0" w:color="D9DADB"/>
            <w:bottom w:val="none" w:sz="0" w:space="0" w:color="auto"/>
            <w:right w:val="none" w:sz="0" w:space="0" w:color="auto"/>
          </w:divBdr>
          <w:divsChild>
            <w:div w:id="734166024">
              <w:marLeft w:val="0"/>
              <w:marRight w:val="0"/>
              <w:marTop w:val="0"/>
              <w:marBottom w:val="0"/>
              <w:divBdr>
                <w:top w:val="none" w:sz="0" w:space="0" w:color="auto"/>
                <w:left w:val="none" w:sz="0" w:space="0" w:color="auto"/>
                <w:bottom w:val="none" w:sz="0" w:space="0" w:color="auto"/>
                <w:right w:val="none" w:sz="0" w:space="0" w:color="auto"/>
              </w:divBdr>
              <w:divsChild>
                <w:div w:id="6306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4971">
          <w:marLeft w:val="0"/>
          <w:marRight w:val="0"/>
          <w:marTop w:val="0"/>
          <w:marBottom w:val="0"/>
          <w:divBdr>
            <w:top w:val="none" w:sz="0" w:space="0" w:color="auto"/>
            <w:left w:val="none" w:sz="0" w:space="0" w:color="auto"/>
            <w:bottom w:val="none" w:sz="0" w:space="0" w:color="auto"/>
            <w:right w:val="none" w:sz="0" w:space="0" w:color="auto"/>
          </w:divBdr>
        </w:div>
      </w:divsChild>
    </w:div>
    <w:div w:id="1374844603">
      <w:bodyDiv w:val="1"/>
      <w:marLeft w:val="0"/>
      <w:marRight w:val="0"/>
      <w:marTop w:val="0"/>
      <w:marBottom w:val="0"/>
      <w:divBdr>
        <w:top w:val="none" w:sz="0" w:space="0" w:color="auto"/>
        <w:left w:val="none" w:sz="0" w:space="0" w:color="auto"/>
        <w:bottom w:val="none" w:sz="0" w:space="0" w:color="auto"/>
        <w:right w:val="none" w:sz="0" w:space="0" w:color="auto"/>
      </w:divBdr>
      <w:divsChild>
        <w:div w:id="307056554">
          <w:marLeft w:val="0"/>
          <w:marRight w:val="0"/>
          <w:marTop w:val="0"/>
          <w:marBottom w:val="0"/>
          <w:divBdr>
            <w:top w:val="none" w:sz="0" w:space="0" w:color="auto"/>
            <w:left w:val="none" w:sz="0" w:space="0" w:color="auto"/>
            <w:bottom w:val="none" w:sz="0" w:space="0" w:color="auto"/>
            <w:right w:val="none" w:sz="0" w:space="0" w:color="auto"/>
          </w:divBdr>
        </w:div>
        <w:div w:id="703212716">
          <w:marLeft w:val="0"/>
          <w:marRight w:val="0"/>
          <w:marTop w:val="0"/>
          <w:marBottom w:val="0"/>
          <w:divBdr>
            <w:top w:val="none" w:sz="0" w:space="0" w:color="auto"/>
            <w:left w:val="none" w:sz="0" w:space="0" w:color="auto"/>
            <w:bottom w:val="none" w:sz="0" w:space="0" w:color="auto"/>
            <w:right w:val="none" w:sz="0" w:space="0" w:color="auto"/>
          </w:divBdr>
        </w:div>
        <w:div w:id="1732733203">
          <w:marLeft w:val="0"/>
          <w:marRight w:val="0"/>
          <w:marTop w:val="0"/>
          <w:marBottom w:val="0"/>
          <w:divBdr>
            <w:top w:val="none" w:sz="0" w:space="0" w:color="auto"/>
            <w:left w:val="none" w:sz="0" w:space="0" w:color="auto"/>
            <w:bottom w:val="none" w:sz="0" w:space="0" w:color="auto"/>
            <w:right w:val="none" w:sz="0" w:space="0" w:color="auto"/>
          </w:divBdr>
        </w:div>
        <w:div w:id="1782796737">
          <w:marLeft w:val="0"/>
          <w:marRight w:val="0"/>
          <w:marTop w:val="0"/>
          <w:marBottom w:val="0"/>
          <w:divBdr>
            <w:top w:val="none" w:sz="0" w:space="0" w:color="auto"/>
            <w:left w:val="none" w:sz="0" w:space="0" w:color="auto"/>
            <w:bottom w:val="none" w:sz="0" w:space="0" w:color="auto"/>
            <w:right w:val="none" w:sz="0" w:space="0" w:color="auto"/>
          </w:divBdr>
        </w:div>
      </w:divsChild>
    </w:div>
    <w:div w:id="1433084214">
      <w:bodyDiv w:val="1"/>
      <w:marLeft w:val="0"/>
      <w:marRight w:val="0"/>
      <w:marTop w:val="0"/>
      <w:marBottom w:val="0"/>
      <w:divBdr>
        <w:top w:val="none" w:sz="0" w:space="0" w:color="auto"/>
        <w:left w:val="none" w:sz="0" w:space="0" w:color="auto"/>
        <w:bottom w:val="none" w:sz="0" w:space="0" w:color="auto"/>
        <w:right w:val="none" w:sz="0" w:space="0" w:color="auto"/>
      </w:divBdr>
      <w:divsChild>
        <w:div w:id="976296434">
          <w:marLeft w:val="0"/>
          <w:marRight w:val="0"/>
          <w:marTop w:val="0"/>
          <w:marBottom w:val="0"/>
          <w:divBdr>
            <w:top w:val="none" w:sz="0" w:space="0" w:color="auto"/>
            <w:left w:val="single" w:sz="6" w:space="0" w:color="D9DADB"/>
            <w:bottom w:val="none" w:sz="0" w:space="0" w:color="auto"/>
            <w:right w:val="none" w:sz="0" w:space="0" w:color="auto"/>
          </w:divBdr>
          <w:divsChild>
            <w:div w:id="2079283221">
              <w:marLeft w:val="0"/>
              <w:marRight w:val="0"/>
              <w:marTop w:val="0"/>
              <w:marBottom w:val="0"/>
              <w:divBdr>
                <w:top w:val="none" w:sz="0" w:space="0" w:color="auto"/>
                <w:left w:val="none" w:sz="0" w:space="0" w:color="auto"/>
                <w:bottom w:val="none" w:sz="0" w:space="0" w:color="auto"/>
                <w:right w:val="none" w:sz="0" w:space="0" w:color="auto"/>
              </w:divBdr>
              <w:divsChild>
                <w:div w:id="1036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0773">
          <w:marLeft w:val="0"/>
          <w:marRight w:val="0"/>
          <w:marTop w:val="0"/>
          <w:marBottom w:val="0"/>
          <w:divBdr>
            <w:top w:val="none" w:sz="0" w:space="0" w:color="auto"/>
            <w:left w:val="none" w:sz="0" w:space="0" w:color="auto"/>
            <w:bottom w:val="none" w:sz="0" w:space="0" w:color="auto"/>
            <w:right w:val="none" w:sz="0" w:space="0" w:color="auto"/>
          </w:divBdr>
        </w:div>
      </w:divsChild>
    </w:div>
    <w:div w:id="1440561226">
      <w:bodyDiv w:val="1"/>
      <w:marLeft w:val="0"/>
      <w:marRight w:val="0"/>
      <w:marTop w:val="0"/>
      <w:marBottom w:val="0"/>
      <w:divBdr>
        <w:top w:val="none" w:sz="0" w:space="0" w:color="auto"/>
        <w:left w:val="none" w:sz="0" w:space="0" w:color="auto"/>
        <w:bottom w:val="none" w:sz="0" w:space="0" w:color="auto"/>
        <w:right w:val="none" w:sz="0" w:space="0" w:color="auto"/>
      </w:divBdr>
      <w:divsChild>
        <w:div w:id="653148063">
          <w:marLeft w:val="0"/>
          <w:marRight w:val="0"/>
          <w:marTop w:val="0"/>
          <w:marBottom w:val="0"/>
          <w:divBdr>
            <w:top w:val="none" w:sz="0" w:space="0" w:color="auto"/>
            <w:left w:val="none" w:sz="0" w:space="0" w:color="auto"/>
            <w:bottom w:val="none" w:sz="0" w:space="0" w:color="auto"/>
            <w:right w:val="none" w:sz="0" w:space="0" w:color="auto"/>
          </w:divBdr>
        </w:div>
        <w:div w:id="1056124910">
          <w:marLeft w:val="0"/>
          <w:marRight w:val="0"/>
          <w:marTop w:val="0"/>
          <w:marBottom w:val="0"/>
          <w:divBdr>
            <w:top w:val="none" w:sz="0" w:space="0" w:color="auto"/>
            <w:left w:val="none" w:sz="0" w:space="0" w:color="auto"/>
            <w:bottom w:val="none" w:sz="0" w:space="0" w:color="auto"/>
            <w:right w:val="none" w:sz="0" w:space="0" w:color="auto"/>
          </w:divBdr>
        </w:div>
        <w:div w:id="1176310890">
          <w:marLeft w:val="0"/>
          <w:marRight w:val="0"/>
          <w:marTop w:val="0"/>
          <w:marBottom w:val="0"/>
          <w:divBdr>
            <w:top w:val="none" w:sz="0" w:space="0" w:color="auto"/>
            <w:left w:val="none" w:sz="0" w:space="0" w:color="auto"/>
            <w:bottom w:val="none" w:sz="0" w:space="0" w:color="auto"/>
            <w:right w:val="none" w:sz="0" w:space="0" w:color="auto"/>
          </w:divBdr>
        </w:div>
        <w:div w:id="1629513503">
          <w:marLeft w:val="0"/>
          <w:marRight w:val="0"/>
          <w:marTop w:val="0"/>
          <w:marBottom w:val="0"/>
          <w:divBdr>
            <w:top w:val="none" w:sz="0" w:space="0" w:color="auto"/>
            <w:left w:val="none" w:sz="0" w:space="0" w:color="auto"/>
            <w:bottom w:val="none" w:sz="0" w:space="0" w:color="auto"/>
            <w:right w:val="none" w:sz="0" w:space="0" w:color="auto"/>
          </w:divBdr>
        </w:div>
      </w:divsChild>
    </w:div>
    <w:div w:id="1441728396">
      <w:bodyDiv w:val="1"/>
      <w:marLeft w:val="0"/>
      <w:marRight w:val="0"/>
      <w:marTop w:val="0"/>
      <w:marBottom w:val="0"/>
      <w:divBdr>
        <w:top w:val="none" w:sz="0" w:space="0" w:color="auto"/>
        <w:left w:val="none" w:sz="0" w:space="0" w:color="auto"/>
        <w:bottom w:val="none" w:sz="0" w:space="0" w:color="auto"/>
        <w:right w:val="none" w:sz="0" w:space="0" w:color="auto"/>
      </w:divBdr>
    </w:div>
    <w:div w:id="1458180503">
      <w:bodyDiv w:val="1"/>
      <w:marLeft w:val="0"/>
      <w:marRight w:val="0"/>
      <w:marTop w:val="0"/>
      <w:marBottom w:val="0"/>
      <w:divBdr>
        <w:top w:val="none" w:sz="0" w:space="0" w:color="auto"/>
        <w:left w:val="none" w:sz="0" w:space="0" w:color="auto"/>
        <w:bottom w:val="none" w:sz="0" w:space="0" w:color="auto"/>
        <w:right w:val="none" w:sz="0" w:space="0" w:color="auto"/>
      </w:divBdr>
      <w:divsChild>
        <w:div w:id="102574954">
          <w:marLeft w:val="0"/>
          <w:marRight w:val="0"/>
          <w:marTop w:val="0"/>
          <w:marBottom w:val="0"/>
          <w:divBdr>
            <w:top w:val="none" w:sz="0" w:space="0" w:color="auto"/>
            <w:left w:val="none" w:sz="0" w:space="0" w:color="auto"/>
            <w:bottom w:val="none" w:sz="0" w:space="0" w:color="auto"/>
            <w:right w:val="none" w:sz="0" w:space="0" w:color="auto"/>
          </w:divBdr>
        </w:div>
        <w:div w:id="573703831">
          <w:marLeft w:val="0"/>
          <w:marRight w:val="0"/>
          <w:marTop w:val="0"/>
          <w:marBottom w:val="0"/>
          <w:divBdr>
            <w:top w:val="none" w:sz="0" w:space="0" w:color="auto"/>
            <w:left w:val="none" w:sz="0" w:space="0" w:color="auto"/>
            <w:bottom w:val="none" w:sz="0" w:space="0" w:color="auto"/>
            <w:right w:val="none" w:sz="0" w:space="0" w:color="auto"/>
          </w:divBdr>
        </w:div>
      </w:divsChild>
    </w:div>
    <w:div w:id="1503013355">
      <w:bodyDiv w:val="1"/>
      <w:marLeft w:val="0"/>
      <w:marRight w:val="0"/>
      <w:marTop w:val="0"/>
      <w:marBottom w:val="0"/>
      <w:divBdr>
        <w:top w:val="none" w:sz="0" w:space="0" w:color="auto"/>
        <w:left w:val="none" w:sz="0" w:space="0" w:color="auto"/>
        <w:bottom w:val="none" w:sz="0" w:space="0" w:color="auto"/>
        <w:right w:val="none" w:sz="0" w:space="0" w:color="auto"/>
      </w:divBdr>
    </w:div>
    <w:div w:id="1520312503">
      <w:bodyDiv w:val="1"/>
      <w:marLeft w:val="0"/>
      <w:marRight w:val="0"/>
      <w:marTop w:val="0"/>
      <w:marBottom w:val="0"/>
      <w:divBdr>
        <w:top w:val="none" w:sz="0" w:space="0" w:color="auto"/>
        <w:left w:val="none" w:sz="0" w:space="0" w:color="auto"/>
        <w:bottom w:val="none" w:sz="0" w:space="0" w:color="auto"/>
        <w:right w:val="none" w:sz="0" w:space="0" w:color="auto"/>
      </w:divBdr>
      <w:divsChild>
        <w:div w:id="1249998662">
          <w:marLeft w:val="0"/>
          <w:marRight w:val="0"/>
          <w:marTop w:val="0"/>
          <w:marBottom w:val="0"/>
          <w:divBdr>
            <w:top w:val="none" w:sz="0" w:space="0" w:color="auto"/>
            <w:left w:val="none" w:sz="0" w:space="0" w:color="auto"/>
            <w:bottom w:val="none" w:sz="0" w:space="0" w:color="auto"/>
            <w:right w:val="none" w:sz="0" w:space="0" w:color="auto"/>
          </w:divBdr>
        </w:div>
        <w:div w:id="1928928180">
          <w:marLeft w:val="0"/>
          <w:marRight w:val="0"/>
          <w:marTop w:val="0"/>
          <w:marBottom w:val="0"/>
          <w:divBdr>
            <w:top w:val="none" w:sz="0" w:space="0" w:color="auto"/>
            <w:left w:val="none" w:sz="0" w:space="0" w:color="auto"/>
            <w:bottom w:val="none" w:sz="0" w:space="0" w:color="auto"/>
            <w:right w:val="none" w:sz="0" w:space="0" w:color="auto"/>
          </w:divBdr>
        </w:div>
      </w:divsChild>
    </w:div>
    <w:div w:id="1548908363">
      <w:bodyDiv w:val="1"/>
      <w:marLeft w:val="0"/>
      <w:marRight w:val="0"/>
      <w:marTop w:val="0"/>
      <w:marBottom w:val="0"/>
      <w:divBdr>
        <w:top w:val="none" w:sz="0" w:space="0" w:color="auto"/>
        <w:left w:val="none" w:sz="0" w:space="0" w:color="auto"/>
        <w:bottom w:val="none" w:sz="0" w:space="0" w:color="auto"/>
        <w:right w:val="none" w:sz="0" w:space="0" w:color="auto"/>
      </w:divBdr>
      <w:divsChild>
        <w:div w:id="115562784">
          <w:marLeft w:val="0"/>
          <w:marRight w:val="0"/>
          <w:marTop w:val="0"/>
          <w:marBottom w:val="0"/>
          <w:divBdr>
            <w:top w:val="none" w:sz="0" w:space="0" w:color="auto"/>
            <w:left w:val="none" w:sz="0" w:space="0" w:color="auto"/>
            <w:bottom w:val="none" w:sz="0" w:space="0" w:color="auto"/>
            <w:right w:val="none" w:sz="0" w:space="0" w:color="auto"/>
          </w:divBdr>
        </w:div>
        <w:div w:id="236671456">
          <w:marLeft w:val="0"/>
          <w:marRight w:val="0"/>
          <w:marTop w:val="0"/>
          <w:marBottom w:val="0"/>
          <w:divBdr>
            <w:top w:val="none" w:sz="0" w:space="0" w:color="auto"/>
            <w:left w:val="none" w:sz="0" w:space="0" w:color="auto"/>
            <w:bottom w:val="none" w:sz="0" w:space="0" w:color="auto"/>
            <w:right w:val="none" w:sz="0" w:space="0" w:color="auto"/>
          </w:divBdr>
        </w:div>
        <w:div w:id="512107117">
          <w:marLeft w:val="0"/>
          <w:marRight w:val="0"/>
          <w:marTop w:val="0"/>
          <w:marBottom w:val="0"/>
          <w:divBdr>
            <w:top w:val="none" w:sz="0" w:space="0" w:color="auto"/>
            <w:left w:val="none" w:sz="0" w:space="0" w:color="auto"/>
            <w:bottom w:val="none" w:sz="0" w:space="0" w:color="auto"/>
            <w:right w:val="none" w:sz="0" w:space="0" w:color="auto"/>
          </w:divBdr>
        </w:div>
        <w:div w:id="597369206">
          <w:marLeft w:val="0"/>
          <w:marRight w:val="0"/>
          <w:marTop w:val="0"/>
          <w:marBottom w:val="0"/>
          <w:divBdr>
            <w:top w:val="none" w:sz="0" w:space="0" w:color="auto"/>
            <w:left w:val="none" w:sz="0" w:space="0" w:color="auto"/>
            <w:bottom w:val="none" w:sz="0" w:space="0" w:color="auto"/>
            <w:right w:val="none" w:sz="0" w:space="0" w:color="auto"/>
          </w:divBdr>
        </w:div>
        <w:div w:id="928998705">
          <w:marLeft w:val="0"/>
          <w:marRight w:val="0"/>
          <w:marTop w:val="0"/>
          <w:marBottom w:val="0"/>
          <w:divBdr>
            <w:top w:val="none" w:sz="0" w:space="0" w:color="auto"/>
            <w:left w:val="none" w:sz="0" w:space="0" w:color="auto"/>
            <w:bottom w:val="none" w:sz="0" w:space="0" w:color="auto"/>
            <w:right w:val="none" w:sz="0" w:space="0" w:color="auto"/>
          </w:divBdr>
        </w:div>
        <w:div w:id="1042753248">
          <w:marLeft w:val="0"/>
          <w:marRight w:val="0"/>
          <w:marTop w:val="0"/>
          <w:marBottom w:val="0"/>
          <w:divBdr>
            <w:top w:val="none" w:sz="0" w:space="0" w:color="auto"/>
            <w:left w:val="none" w:sz="0" w:space="0" w:color="auto"/>
            <w:bottom w:val="none" w:sz="0" w:space="0" w:color="auto"/>
            <w:right w:val="none" w:sz="0" w:space="0" w:color="auto"/>
          </w:divBdr>
        </w:div>
        <w:div w:id="1099914557">
          <w:marLeft w:val="0"/>
          <w:marRight w:val="0"/>
          <w:marTop w:val="0"/>
          <w:marBottom w:val="0"/>
          <w:divBdr>
            <w:top w:val="none" w:sz="0" w:space="0" w:color="auto"/>
            <w:left w:val="none" w:sz="0" w:space="0" w:color="auto"/>
            <w:bottom w:val="none" w:sz="0" w:space="0" w:color="auto"/>
            <w:right w:val="none" w:sz="0" w:space="0" w:color="auto"/>
          </w:divBdr>
        </w:div>
        <w:div w:id="1114639034">
          <w:marLeft w:val="0"/>
          <w:marRight w:val="0"/>
          <w:marTop w:val="0"/>
          <w:marBottom w:val="0"/>
          <w:divBdr>
            <w:top w:val="none" w:sz="0" w:space="0" w:color="auto"/>
            <w:left w:val="none" w:sz="0" w:space="0" w:color="auto"/>
            <w:bottom w:val="none" w:sz="0" w:space="0" w:color="auto"/>
            <w:right w:val="none" w:sz="0" w:space="0" w:color="auto"/>
          </w:divBdr>
        </w:div>
        <w:div w:id="2016640345">
          <w:marLeft w:val="0"/>
          <w:marRight w:val="0"/>
          <w:marTop w:val="0"/>
          <w:marBottom w:val="0"/>
          <w:divBdr>
            <w:top w:val="none" w:sz="0" w:space="0" w:color="auto"/>
            <w:left w:val="none" w:sz="0" w:space="0" w:color="auto"/>
            <w:bottom w:val="none" w:sz="0" w:space="0" w:color="auto"/>
            <w:right w:val="none" w:sz="0" w:space="0" w:color="auto"/>
          </w:divBdr>
        </w:div>
        <w:div w:id="2045934018">
          <w:marLeft w:val="0"/>
          <w:marRight w:val="0"/>
          <w:marTop w:val="0"/>
          <w:marBottom w:val="0"/>
          <w:divBdr>
            <w:top w:val="none" w:sz="0" w:space="0" w:color="auto"/>
            <w:left w:val="none" w:sz="0" w:space="0" w:color="auto"/>
            <w:bottom w:val="none" w:sz="0" w:space="0" w:color="auto"/>
            <w:right w:val="none" w:sz="0" w:space="0" w:color="auto"/>
          </w:divBdr>
        </w:div>
        <w:div w:id="2145805055">
          <w:marLeft w:val="0"/>
          <w:marRight w:val="0"/>
          <w:marTop w:val="0"/>
          <w:marBottom w:val="0"/>
          <w:divBdr>
            <w:top w:val="none" w:sz="0" w:space="0" w:color="auto"/>
            <w:left w:val="none" w:sz="0" w:space="0" w:color="auto"/>
            <w:bottom w:val="none" w:sz="0" w:space="0" w:color="auto"/>
            <w:right w:val="none" w:sz="0" w:space="0" w:color="auto"/>
          </w:divBdr>
        </w:div>
      </w:divsChild>
    </w:div>
    <w:div w:id="1554580614">
      <w:bodyDiv w:val="1"/>
      <w:marLeft w:val="0"/>
      <w:marRight w:val="0"/>
      <w:marTop w:val="0"/>
      <w:marBottom w:val="0"/>
      <w:divBdr>
        <w:top w:val="none" w:sz="0" w:space="0" w:color="auto"/>
        <w:left w:val="none" w:sz="0" w:space="0" w:color="auto"/>
        <w:bottom w:val="none" w:sz="0" w:space="0" w:color="auto"/>
        <w:right w:val="none" w:sz="0" w:space="0" w:color="auto"/>
      </w:divBdr>
      <w:divsChild>
        <w:div w:id="156922183">
          <w:marLeft w:val="0"/>
          <w:marRight w:val="0"/>
          <w:marTop w:val="0"/>
          <w:marBottom w:val="0"/>
          <w:divBdr>
            <w:top w:val="none" w:sz="0" w:space="0" w:color="auto"/>
            <w:left w:val="none" w:sz="0" w:space="0" w:color="auto"/>
            <w:bottom w:val="none" w:sz="0" w:space="0" w:color="auto"/>
            <w:right w:val="none" w:sz="0" w:space="0" w:color="auto"/>
          </w:divBdr>
        </w:div>
        <w:div w:id="257103275">
          <w:marLeft w:val="0"/>
          <w:marRight w:val="0"/>
          <w:marTop w:val="0"/>
          <w:marBottom w:val="0"/>
          <w:divBdr>
            <w:top w:val="none" w:sz="0" w:space="0" w:color="auto"/>
            <w:left w:val="none" w:sz="0" w:space="0" w:color="auto"/>
            <w:bottom w:val="none" w:sz="0" w:space="0" w:color="auto"/>
            <w:right w:val="none" w:sz="0" w:space="0" w:color="auto"/>
          </w:divBdr>
        </w:div>
        <w:div w:id="505823929">
          <w:marLeft w:val="0"/>
          <w:marRight w:val="0"/>
          <w:marTop w:val="0"/>
          <w:marBottom w:val="0"/>
          <w:divBdr>
            <w:top w:val="none" w:sz="0" w:space="0" w:color="auto"/>
            <w:left w:val="none" w:sz="0" w:space="0" w:color="auto"/>
            <w:bottom w:val="none" w:sz="0" w:space="0" w:color="auto"/>
            <w:right w:val="none" w:sz="0" w:space="0" w:color="auto"/>
          </w:divBdr>
        </w:div>
        <w:div w:id="1116027311">
          <w:marLeft w:val="0"/>
          <w:marRight w:val="0"/>
          <w:marTop w:val="0"/>
          <w:marBottom w:val="0"/>
          <w:divBdr>
            <w:top w:val="none" w:sz="0" w:space="0" w:color="auto"/>
            <w:left w:val="none" w:sz="0" w:space="0" w:color="auto"/>
            <w:bottom w:val="none" w:sz="0" w:space="0" w:color="auto"/>
            <w:right w:val="none" w:sz="0" w:space="0" w:color="auto"/>
          </w:divBdr>
        </w:div>
        <w:div w:id="1260062100">
          <w:marLeft w:val="0"/>
          <w:marRight w:val="0"/>
          <w:marTop w:val="0"/>
          <w:marBottom w:val="0"/>
          <w:divBdr>
            <w:top w:val="none" w:sz="0" w:space="0" w:color="auto"/>
            <w:left w:val="none" w:sz="0" w:space="0" w:color="auto"/>
            <w:bottom w:val="none" w:sz="0" w:space="0" w:color="auto"/>
            <w:right w:val="none" w:sz="0" w:space="0" w:color="auto"/>
          </w:divBdr>
        </w:div>
        <w:div w:id="1323854447">
          <w:marLeft w:val="0"/>
          <w:marRight w:val="0"/>
          <w:marTop w:val="0"/>
          <w:marBottom w:val="0"/>
          <w:divBdr>
            <w:top w:val="none" w:sz="0" w:space="0" w:color="auto"/>
            <w:left w:val="none" w:sz="0" w:space="0" w:color="auto"/>
            <w:bottom w:val="none" w:sz="0" w:space="0" w:color="auto"/>
            <w:right w:val="none" w:sz="0" w:space="0" w:color="auto"/>
          </w:divBdr>
        </w:div>
        <w:div w:id="1368946276">
          <w:marLeft w:val="0"/>
          <w:marRight w:val="0"/>
          <w:marTop w:val="0"/>
          <w:marBottom w:val="0"/>
          <w:divBdr>
            <w:top w:val="none" w:sz="0" w:space="0" w:color="auto"/>
            <w:left w:val="none" w:sz="0" w:space="0" w:color="auto"/>
            <w:bottom w:val="none" w:sz="0" w:space="0" w:color="auto"/>
            <w:right w:val="none" w:sz="0" w:space="0" w:color="auto"/>
          </w:divBdr>
        </w:div>
        <w:div w:id="1564636345">
          <w:marLeft w:val="0"/>
          <w:marRight w:val="0"/>
          <w:marTop w:val="0"/>
          <w:marBottom w:val="0"/>
          <w:divBdr>
            <w:top w:val="none" w:sz="0" w:space="0" w:color="auto"/>
            <w:left w:val="none" w:sz="0" w:space="0" w:color="auto"/>
            <w:bottom w:val="none" w:sz="0" w:space="0" w:color="auto"/>
            <w:right w:val="none" w:sz="0" w:space="0" w:color="auto"/>
          </w:divBdr>
        </w:div>
        <w:div w:id="1599830974">
          <w:marLeft w:val="0"/>
          <w:marRight w:val="0"/>
          <w:marTop w:val="0"/>
          <w:marBottom w:val="0"/>
          <w:divBdr>
            <w:top w:val="none" w:sz="0" w:space="0" w:color="auto"/>
            <w:left w:val="none" w:sz="0" w:space="0" w:color="auto"/>
            <w:bottom w:val="none" w:sz="0" w:space="0" w:color="auto"/>
            <w:right w:val="none" w:sz="0" w:space="0" w:color="auto"/>
          </w:divBdr>
        </w:div>
        <w:div w:id="1652827471">
          <w:marLeft w:val="0"/>
          <w:marRight w:val="0"/>
          <w:marTop w:val="0"/>
          <w:marBottom w:val="0"/>
          <w:divBdr>
            <w:top w:val="none" w:sz="0" w:space="0" w:color="auto"/>
            <w:left w:val="none" w:sz="0" w:space="0" w:color="auto"/>
            <w:bottom w:val="none" w:sz="0" w:space="0" w:color="auto"/>
            <w:right w:val="none" w:sz="0" w:space="0" w:color="auto"/>
          </w:divBdr>
        </w:div>
        <w:div w:id="1971400758">
          <w:marLeft w:val="0"/>
          <w:marRight w:val="0"/>
          <w:marTop w:val="0"/>
          <w:marBottom w:val="0"/>
          <w:divBdr>
            <w:top w:val="none" w:sz="0" w:space="0" w:color="auto"/>
            <w:left w:val="none" w:sz="0" w:space="0" w:color="auto"/>
            <w:bottom w:val="none" w:sz="0" w:space="0" w:color="auto"/>
            <w:right w:val="none" w:sz="0" w:space="0" w:color="auto"/>
          </w:divBdr>
        </w:div>
        <w:div w:id="2055689647">
          <w:marLeft w:val="0"/>
          <w:marRight w:val="0"/>
          <w:marTop w:val="0"/>
          <w:marBottom w:val="0"/>
          <w:divBdr>
            <w:top w:val="none" w:sz="0" w:space="0" w:color="auto"/>
            <w:left w:val="none" w:sz="0" w:space="0" w:color="auto"/>
            <w:bottom w:val="none" w:sz="0" w:space="0" w:color="auto"/>
            <w:right w:val="none" w:sz="0" w:space="0" w:color="auto"/>
          </w:divBdr>
        </w:div>
        <w:div w:id="2099981341">
          <w:marLeft w:val="0"/>
          <w:marRight w:val="0"/>
          <w:marTop w:val="0"/>
          <w:marBottom w:val="0"/>
          <w:divBdr>
            <w:top w:val="none" w:sz="0" w:space="0" w:color="auto"/>
            <w:left w:val="none" w:sz="0" w:space="0" w:color="auto"/>
            <w:bottom w:val="none" w:sz="0" w:space="0" w:color="auto"/>
            <w:right w:val="none" w:sz="0" w:space="0" w:color="auto"/>
          </w:divBdr>
        </w:div>
      </w:divsChild>
    </w:div>
    <w:div w:id="1760298488">
      <w:bodyDiv w:val="1"/>
      <w:marLeft w:val="0"/>
      <w:marRight w:val="0"/>
      <w:marTop w:val="0"/>
      <w:marBottom w:val="0"/>
      <w:divBdr>
        <w:top w:val="none" w:sz="0" w:space="0" w:color="auto"/>
        <w:left w:val="none" w:sz="0" w:space="0" w:color="auto"/>
        <w:bottom w:val="none" w:sz="0" w:space="0" w:color="auto"/>
        <w:right w:val="none" w:sz="0" w:space="0" w:color="auto"/>
      </w:divBdr>
      <w:divsChild>
        <w:div w:id="62409394">
          <w:marLeft w:val="0"/>
          <w:marRight w:val="0"/>
          <w:marTop w:val="0"/>
          <w:marBottom w:val="0"/>
          <w:divBdr>
            <w:top w:val="none" w:sz="0" w:space="0" w:color="auto"/>
            <w:left w:val="none" w:sz="0" w:space="0" w:color="auto"/>
            <w:bottom w:val="none" w:sz="0" w:space="0" w:color="auto"/>
            <w:right w:val="none" w:sz="0" w:space="0" w:color="auto"/>
          </w:divBdr>
        </w:div>
        <w:div w:id="594362691">
          <w:marLeft w:val="0"/>
          <w:marRight w:val="0"/>
          <w:marTop w:val="0"/>
          <w:marBottom w:val="0"/>
          <w:divBdr>
            <w:top w:val="none" w:sz="0" w:space="0" w:color="auto"/>
            <w:left w:val="none" w:sz="0" w:space="0" w:color="auto"/>
            <w:bottom w:val="none" w:sz="0" w:space="0" w:color="auto"/>
            <w:right w:val="none" w:sz="0" w:space="0" w:color="auto"/>
          </w:divBdr>
        </w:div>
        <w:div w:id="1315184905">
          <w:marLeft w:val="0"/>
          <w:marRight w:val="0"/>
          <w:marTop w:val="0"/>
          <w:marBottom w:val="0"/>
          <w:divBdr>
            <w:top w:val="none" w:sz="0" w:space="0" w:color="auto"/>
            <w:left w:val="none" w:sz="0" w:space="0" w:color="auto"/>
            <w:bottom w:val="none" w:sz="0" w:space="0" w:color="auto"/>
            <w:right w:val="none" w:sz="0" w:space="0" w:color="auto"/>
          </w:divBdr>
        </w:div>
        <w:div w:id="1549341157">
          <w:marLeft w:val="0"/>
          <w:marRight w:val="0"/>
          <w:marTop w:val="0"/>
          <w:marBottom w:val="0"/>
          <w:divBdr>
            <w:top w:val="none" w:sz="0" w:space="0" w:color="auto"/>
            <w:left w:val="none" w:sz="0" w:space="0" w:color="auto"/>
            <w:bottom w:val="none" w:sz="0" w:space="0" w:color="auto"/>
            <w:right w:val="none" w:sz="0" w:space="0" w:color="auto"/>
          </w:divBdr>
        </w:div>
        <w:div w:id="1564026241">
          <w:marLeft w:val="0"/>
          <w:marRight w:val="0"/>
          <w:marTop w:val="0"/>
          <w:marBottom w:val="0"/>
          <w:divBdr>
            <w:top w:val="none" w:sz="0" w:space="0" w:color="auto"/>
            <w:left w:val="none" w:sz="0" w:space="0" w:color="auto"/>
            <w:bottom w:val="none" w:sz="0" w:space="0" w:color="auto"/>
            <w:right w:val="none" w:sz="0" w:space="0" w:color="auto"/>
          </w:divBdr>
        </w:div>
        <w:div w:id="1819762347">
          <w:marLeft w:val="0"/>
          <w:marRight w:val="0"/>
          <w:marTop w:val="0"/>
          <w:marBottom w:val="0"/>
          <w:divBdr>
            <w:top w:val="none" w:sz="0" w:space="0" w:color="auto"/>
            <w:left w:val="none" w:sz="0" w:space="0" w:color="auto"/>
            <w:bottom w:val="none" w:sz="0" w:space="0" w:color="auto"/>
            <w:right w:val="none" w:sz="0" w:space="0" w:color="auto"/>
          </w:divBdr>
        </w:div>
      </w:divsChild>
    </w:div>
    <w:div w:id="1873153893">
      <w:bodyDiv w:val="1"/>
      <w:marLeft w:val="0"/>
      <w:marRight w:val="0"/>
      <w:marTop w:val="0"/>
      <w:marBottom w:val="0"/>
      <w:divBdr>
        <w:top w:val="none" w:sz="0" w:space="0" w:color="auto"/>
        <w:left w:val="none" w:sz="0" w:space="0" w:color="auto"/>
        <w:bottom w:val="none" w:sz="0" w:space="0" w:color="auto"/>
        <w:right w:val="none" w:sz="0" w:space="0" w:color="auto"/>
      </w:divBdr>
      <w:divsChild>
        <w:div w:id="920020031">
          <w:marLeft w:val="0"/>
          <w:marRight w:val="0"/>
          <w:marTop w:val="0"/>
          <w:marBottom w:val="0"/>
          <w:divBdr>
            <w:top w:val="none" w:sz="0" w:space="0" w:color="auto"/>
            <w:left w:val="none" w:sz="0" w:space="0" w:color="auto"/>
            <w:bottom w:val="none" w:sz="0" w:space="0" w:color="auto"/>
            <w:right w:val="none" w:sz="0" w:space="0" w:color="auto"/>
          </w:divBdr>
        </w:div>
        <w:div w:id="2140414356">
          <w:marLeft w:val="0"/>
          <w:marRight w:val="0"/>
          <w:marTop w:val="0"/>
          <w:marBottom w:val="0"/>
          <w:divBdr>
            <w:top w:val="none" w:sz="0" w:space="0" w:color="auto"/>
            <w:left w:val="none" w:sz="0" w:space="0" w:color="auto"/>
            <w:bottom w:val="none" w:sz="0" w:space="0" w:color="auto"/>
            <w:right w:val="none" w:sz="0" w:space="0" w:color="auto"/>
          </w:divBdr>
        </w:div>
      </w:divsChild>
    </w:div>
    <w:div w:id="21343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ormattiva.it/uri-res/N2Ls?urn:nir:stato:decreto.legge:2014-04-24;66~art9-com2" TargetMode="External"/><Relationship Id="rId18" Type="http://schemas.openxmlformats.org/officeDocument/2006/relationships/hyperlink" Target="https://www.normattiva.it/uri-res/N2Ls?urn:nir:stato:legge:1949-03-02;143~art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ormattiva.it/uri-res/N2Ls?urn:nir:stato:legge:1990;241" TargetMode="External"/><Relationship Id="rId7" Type="http://schemas.openxmlformats.org/officeDocument/2006/relationships/endnotes" Target="endnotes.xml"/><Relationship Id="rId12" Type="http://schemas.openxmlformats.org/officeDocument/2006/relationships/hyperlink" Target="https://www.normattiva.it/uri-res/N2Ls?urn:nir:stato:legge:2003-01-16;3~art11" TargetMode="External"/><Relationship Id="rId17" Type="http://schemas.openxmlformats.org/officeDocument/2006/relationships/hyperlink" Target="https://www.normattiva.it/uri-res/N2Ls?urn:nir:stato:codice.civile:1942-03-16;262~art235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ttiva.it/uri-res/N2Ls?urn:nir:stato:decreto.legislativo:2001-03-30;165~art1-com2" TargetMode="External"/><Relationship Id="rId20" Type="http://schemas.openxmlformats.org/officeDocument/2006/relationships/hyperlink" Target="https://www.normattiva.it/uri-res/N2Ls?urn:nir:stato:legge:1990-08-07;2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ormattiva.it/uri-res/N2Ls?urn:nir:stato:legge:1990;241" TargetMode="External"/><Relationship Id="rId5" Type="http://schemas.openxmlformats.org/officeDocument/2006/relationships/webSettings" Target="webSettings.xml"/><Relationship Id="rId15" Type="http://schemas.openxmlformats.org/officeDocument/2006/relationships/hyperlink" Target="https://www.normattiva.it/uri-res/N2Ls?urn:nir:stato:legge:2015-12-28;208~art1-com513" TargetMode="External"/><Relationship Id="rId23" Type="http://schemas.openxmlformats.org/officeDocument/2006/relationships/hyperlink" Target="https://www.normattiva.it/uri-res/N2Ls?urn:nir:stato:legge:1990;241~art14bis"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normattiva.it/uri-res/N2Ls?urn:nir:stato:legge:1949-03-02;143~art1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ormattiva.it/uri-res/N2Ls?urn:nir:stato:legge:2014-06-23;89" TargetMode="External"/><Relationship Id="rId22" Type="http://schemas.openxmlformats.org/officeDocument/2006/relationships/hyperlink" Target="https://www.normattiva.it/uri-res/N2Ls?urn:nir:presidente.repubblica:decreto:2001-06-08;327~art1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F7DC0-E09B-42A5-80D8-602C8D83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28</Pages>
  <Words>26801</Words>
  <Characters>152769</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De Angelis</dc:creator>
  <cp:keywords/>
  <dc:description/>
  <cp:lastModifiedBy>Enrico De Angelis</cp:lastModifiedBy>
  <cp:revision>651</cp:revision>
  <dcterms:created xsi:type="dcterms:W3CDTF">2021-03-05T15:41:00Z</dcterms:created>
  <dcterms:modified xsi:type="dcterms:W3CDTF">2021-03-17T21:22:00Z</dcterms:modified>
</cp:coreProperties>
</file>