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2.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An</w:t>
      </w:r>
      <w:r>
        <w:t xml:space="preserve"> </w:t>
      </w:r>
      <w:r>
        <w:t xml:space="preserve">examination</w:t>
      </w:r>
      <w:r>
        <w:t xml:space="preserve"> </w:t>
      </w:r>
      <w:r>
        <w:t xml:space="preserve">of</w:t>
      </w:r>
      <w:r>
        <w:t xml:space="preserve"> </w:t>
      </w:r>
      <w:r>
        <w:t xml:space="preserve">the</w:t>
      </w:r>
      <w:r>
        <w:t xml:space="preserve"> </w:t>
      </w:r>
      <w:r>
        <w:t xml:space="preserve">benefits</w:t>
      </w:r>
      <w:r>
        <w:t xml:space="preserve"> </w:t>
      </w:r>
      <w:r>
        <w:t xml:space="preserve">of</w:t>
      </w:r>
      <w:r>
        <w:t xml:space="preserve"> </w:t>
      </w:r>
      <w:r>
        <w:t xml:space="preserve">petting</w:t>
      </w:r>
      <w:r>
        <w:t xml:space="preserve"> </w:t>
      </w:r>
      <w:r>
        <w:t xml:space="preserve">dogs</w:t>
      </w:r>
      <w:r>
        <w:t xml:space="preserve"> </w:t>
      </w:r>
      <w:r>
        <w:t xml:space="preserve">before</w:t>
      </w:r>
      <w:r>
        <w:t xml:space="preserve"> </w:t>
      </w:r>
      <w:r>
        <w:t xml:space="preserve">exams</w:t>
      </w:r>
    </w:p>
    <w:p>
      <w:pPr>
        <w:pStyle w:val="Author"/>
      </w:pPr>
      <w:r>
        <w:t xml:space="preserve">Cylcia Bolibaugh</w:t>
      </w:r>
      <w:r>
        <w:rPr>
          <w:vertAlign w:val="superscript"/>
        </w:rPr>
        <w:t xml:space="preserve">1</w:t>
      </w:r>
    </w:p>
    <w:p>
      <w:pPr>
        <w:pStyle w:val="Author"/>
      </w:pPr>
      <w:r>
        <w:rPr>
          <w:vertAlign w:val="superscript"/>
        </w:rPr>
        <w:t xml:space="preserve">1</w:t>
      </w:r>
      <w:r>
        <w:t xml:space="preserve"> </w:t>
      </w:r>
      <w:r>
        <w:t xml:space="preserve">University of York</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The authors made the following contributions. Cylcia Bolibaugh: Conceptualization, Writing - Original Draft Preparation, Writing - Review &amp; Editing.</w:t>
      </w:r>
    </w:p>
    <w:p>
      <w:pPr>
        <w:pStyle w:val="Textkrper"/>
      </w:pPr>
      <w:r>
        <w:t xml:space="preserve">Correspondence concerning this article should be addressed to Cylcia Bolibaugh, University of York, UK. E-mail:</w:t>
      </w:r>
      <w:r>
        <w:t xml:space="preserve"> </w:t>
      </w:r>
      <w:hyperlink r:id="rId20">
        <w:r>
          <w:rPr>
            <w:rStyle w:val="Hyperlink"/>
          </w:rPr>
          <w:t xml:space="preserve">my@email.com</w:t>
        </w:r>
      </w:hyperlink>
    </w:p>
    <w:p>
      <w:pPr>
        <w:pStyle w:val="h1-pagebreak"/>
      </w:pPr>
      <w:r>
        <w:t xml:space="preserve">Abstract</w:t>
      </w:r>
    </w:p>
    <w:p>
      <w:pPr>
        <w:pStyle w:val="Textkrper"/>
      </w:pPr>
      <w:r>
        <w:t xml:space="preserve">This is an example manuscript used to demonstrate a reproducible, collaborative workflow using RMarkdown, Github, and the Papaja and trackdown packages.</w:t>
      </w:r>
    </w:p>
    <w:p>
      <w:pPr>
        <w:pStyle w:val="Textkrper"/>
      </w:pPr>
      <w:r>
        <w:rPr>
          <w:iCs/>
          <w:i/>
        </w:rPr>
        <w:t xml:space="preserve">Keywords:</w:t>
      </w:r>
      <w:r>
        <w:t xml:space="preserve"> </w:t>
      </w:r>
      <w:r>
        <w:t xml:space="preserve">reproducible manuscripts, collaborative workflow</w:t>
      </w:r>
    </w:p>
    <w:p>
      <w:pPr>
        <w:pStyle w:val="Textkrper"/>
      </w:pPr>
      <w:r>
        <w:rPr>
          <w:iCs/>
          <w:i/>
        </w:rPr>
        <w:t xml:space="preserve">Word count:</w:t>
      </w:r>
      <w:r>
        <w:t xml:space="preserve"> </w:t>
      </w:r>
      <w:r>
        <w:t xml:space="preserve">X</w:t>
      </w:r>
    </w:p>
    <w:p>
      <w:pPr>
        <w:pStyle w:val="h1-pagebreak"/>
      </w:pPr>
      <w:r>
        <w:t xml:space="preserve">An examination of the benefits of petting dogs before exams</w:t>
      </w:r>
    </w:p>
    <w:p>
      <w:pPr>
        <w:pStyle w:val="Textkrper"/>
      </w:pPr>
      <w:r>
        <w:t xml:space="preserve">A recent study suggested that spending time with a pet acts as a buffer against psychological stress (Ratschen et al., 2020). Imagine that we conducted an experiment to explore whether this effect generalised to stress caused by university exams. Specifically, we hypothesised that students who spent time with a university health and wellbeing dog before an exam would have fewer feelings of stress relative to students who only looked at pictures of dogs before an exam.</w:t>
      </w:r>
    </w:p>
    <w:p>
      <w:pPr>
        <w:pStyle w:val="Textkrper"/>
      </w:pPr>
      <w:r>
        <w:t xml:space="preserve">In order to test the hypothesis we recruited 200 students who had imminent exams and self-reported that they felt stressed, and assigned half of them to pet the university dog, and half to look through a catalogue of dog pictures. We then assessed how stressed they felt on the Stress-o-metre Scale (1-100).</w:t>
      </w:r>
    </w:p>
    <w:bookmarkStart w:id="28" w:name="methods"/>
    <w:p>
      <w:pPr>
        <w:pStyle w:val="berschrift1"/>
      </w:pPr>
      <w:r>
        <w:rPr>
          <w:rStyle w:val="SectionNumber"/>
        </w:rPr>
        <w:t xml:space="preserve">1</w:t>
      </w:r>
      <w:r>
        <w:tab/>
      </w:r>
      <w:r>
        <w:t xml:space="preserve">Methods</w:t>
      </w:r>
    </w:p>
    <w:bookmarkStart w:id="21" w:name="participants"/>
    <w:p>
      <w:pPr>
        <w:pStyle w:val="berschrift2"/>
      </w:pPr>
      <w:r>
        <w:rPr>
          <w:rStyle w:val="SectionNumber"/>
        </w:rPr>
        <w:t xml:space="preserve">1.1</w:t>
      </w:r>
      <w:r>
        <w:tab/>
      </w:r>
      <w:r>
        <w:t xml:space="preserve">Participants</w:t>
      </w:r>
    </w:p>
    <w:p>
      <w:pPr>
        <w:pStyle w:val="FirstParagraph"/>
      </w:pPr>
      <w:r>
        <w:t xml:space="preserve">We recruited two hundred undergraduate students. All students were screened to ensure that they planned to sit an exam within the next 5 days, and that they reported feeling stressed.</w:t>
      </w:r>
    </w:p>
    <w:bookmarkEnd w:id="21"/>
    <w:bookmarkStart w:id="23" w:name="material"/>
    <w:p>
      <w:pPr>
        <w:pStyle w:val="berschrift2"/>
      </w:pPr>
      <w:r>
        <w:rPr>
          <w:rStyle w:val="SectionNumber"/>
        </w:rPr>
        <w:t xml:space="preserve">1.2</w:t>
      </w:r>
      <w:r>
        <w:tab/>
      </w:r>
      <w:r>
        <w:t xml:space="preserve">Material</w:t>
      </w:r>
    </w:p>
    <w:p>
      <w:pPr>
        <w:pStyle w:val="FirstParagraph"/>
      </w:pPr>
      <w:r>
        <w:t xml:space="preserve">We randomly assigned half of the participants to pet the university dog, and half to look through a catalogue of dog pictures. We then assessed how stressed they felt on the Stress-o-metre Scale (1-100).</w:t>
      </w:r>
    </w:p>
    <w:p>
      <w:pPr>
        <w:pStyle w:val="CaptionedFigure"/>
      </w:pPr>
      <w:r>
        <w:drawing>
          <wp:inline>
            <wp:extent cx="5969000" cy="4775200"/>
            <wp:effectExtent b="0" l="0" r="0" t="0"/>
            <wp:docPr descr="Figure 1.   This is a test" title="" id="1" name="Picture"/>
            <a:graphic>
              <a:graphicData uri="http://schemas.openxmlformats.org/drawingml/2006/picture">
                <pic:pic>
                  <pic:nvPicPr>
                    <pic:cNvPr descr="Benefits-of-petting-dogs_files/figure-docx/conditions-1.png" id="0" name="Picture"/>
                    <pic:cNvPicPr>
                      <a:picLocks noChangeArrowheads="1" noChangeAspect="1"/>
                    </pic:cNvPicPr>
                  </pic:nvPicPr>
                  <pic:blipFill>
                    <a:blip r:embed="rId22"/>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This is a test</w:t>
      </w:r>
    </w:p>
    <w:bookmarkEnd w:id="23"/>
    <w:bookmarkStart w:id="24" w:name="procedure"/>
    <w:p>
      <w:pPr>
        <w:pStyle w:val="berschrift2"/>
      </w:pPr>
      <w:r>
        <w:rPr>
          <w:rStyle w:val="SectionNumber"/>
        </w:rPr>
        <w:t xml:space="preserve">1.3</w:t>
      </w:r>
      <w:r>
        <w:tab/>
      </w:r>
      <w:r>
        <w:t xml:space="preserve">Procedure</w:t>
      </w:r>
    </w:p>
    <w:p>
      <w:pPr>
        <w:pStyle w:val="FirstParagraph"/>
      </w:pPr>
      <w:r>
        <w:t xml:space="preserve">Our imaginary students were randomly assigned into the</w:t>
      </w:r>
      <w:r>
        <w:t xml:space="preserve"> </w:t>
      </w:r>
      <w:r>
        <w:t xml:space="preserve">“</w:t>
      </w:r>
      <w:r>
        <w:t xml:space="preserve">Live Dog</w:t>
      </w:r>
      <w:r>
        <w:t xml:space="preserve">”</w:t>
      </w:r>
      <w:r>
        <w:t xml:space="preserve"> </w:t>
      </w:r>
      <w:r>
        <w:t xml:space="preserve">condition or the</w:t>
      </w:r>
      <w:r>
        <w:t xml:space="preserve"> </w:t>
      </w:r>
      <w:r>
        <w:t xml:space="preserve">“</w:t>
      </w:r>
      <w:r>
        <w:t xml:space="preserve">Dog Pictures</w:t>
      </w:r>
      <w:r>
        <w:t xml:space="preserve">”</w:t>
      </w:r>
      <w:r>
        <w:t xml:space="preserve"> </w:t>
      </w:r>
      <w:r>
        <w:t xml:space="preserve">condition. Each participant sat the intervention and test individually. They spent 5 minutes either petting the dog, or looking at dog pictures. They then completed the Stress-o-Metre self-assessment in a quiet room.</w:t>
      </w:r>
    </w:p>
    <w:bookmarkEnd w:id="24"/>
    <w:bookmarkStart w:id="27" w:name="data-analysis"/>
    <w:p>
      <w:pPr>
        <w:pStyle w:val="berschrift2"/>
      </w:pPr>
      <w:r>
        <w:rPr>
          <w:rStyle w:val="SectionNumber"/>
        </w:rPr>
        <w:t xml:space="preserve">1.4</w:t>
      </w:r>
      <w:r>
        <w:tab/>
      </w:r>
      <w:r>
        <w:t xml:space="preserve">Data analysis</w:t>
      </w:r>
    </w:p>
    <w:p>
      <w:pPr>
        <w:pStyle w:val="FirstParagraph"/>
      </w:pPr>
      <w:r>
        <w:t xml:space="preserve">The distribution of scores of the Stress-o-Metre scale from the</w:t>
      </w:r>
      <w:r>
        <w:t xml:space="preserve"> </w:t>
      </w:r>
      <w:r>
        <w:t xml:space="preserve">“</w:t>
      </w:r>
      <w:r>
        <w:t xml:space="preserve">Live Dog</w:t>
      </w:r>
      <w:r>
        <w:t xml:space="preserve">”</w:t>
      </w:r>
      <w:r>
        <w:t xml:space="preserve"> </w:t>
      </w:r>
      <w:r>
        <w:t xml:space="preserve">and</w:t>
      </w:r>
      <w:r>
        <w:t xml:space="preserve"> </w:t>
      </w:r>
      <w:r>
        <w:t xml:space="preserve">“</w:t>
      </w:r>
      <w:r>
        <w:t xml:space="preserve">Dog Pictures</w:t>
      </w:r>
      <w:r>
        <w:t xml:space="preserve">”</w:t>
      </w:r>
      <w:r>
        <w:t xml:space="preserve"> </w:t>
      </w:r>
      <w:r>
        <w:t xml:space="preserve">groups are depicted in Figures 2 and 3 below. The reliability of the Stress-0-metre Scale has not been established.</w:t>
      </w:r>
    </w:p>
    <w:p>
      <w:pPr>
        <w:pStyle w:val="SourceCode"/>
      </w:pPr>
      <w:r>
        <w:rPr>
          <w:rStyle w:val="DocumentationTok"/>
        </w:rPr>
        <w:t xml:space="preserve">## (For the purposes of this simulation, we have a simple between subjects design, where the independent (grouping) variable has two levels, and the dependent variable is from a normal distribution.) ##</w:t>
      </w:r>
      <w:r>
        <w:br/>
      </w:r>
      <w:r>
        <w:br/>
      </w:r>
      <w:r>
        <w:rPr>
          <w:rStyle w:val="CommentTok"/>
        </w:rPr>
        <w:t xml:space="preserve"># Simulate normally distributed data for an independent samples t-test</w:t>
      </w:r>
      <w:r>
        <w:br/>
      </w:r>
      <w:r>
        <w:rPr>
          <w:rStyle w:val="NormalTok"/>
        </w:rPr>
        <w:t xml:space="preserve">muA </w:t>
      </w:r>
      <w:r>
        <w:rPr>
          <w:rStyle w:val="OtherTok"/>
        </w:rPr>
        <w:t xml:space="preserve">&lt;-</w:t>
      </w:r>
      <w:r>
        <w:rPr>
          <w:rStyle w:val="NormalTok"/>
        </w:rPr>
        <w:t xml:space="preserve"> </w:t>
      </w:r>
      <w:r>
        <w:rPr>
          <w:rStyle w:val="DecValTok"/>
        </w:rPr>
        <w:t xml:space="preserve">50</w:t>
      </w:r>
      <w:r>
        <w:rPr>
          <w:rStyle w:val="NormalTok"/>
        </w:rPr>
        <w:t xml:space="preserve"> </w:t>
      </w:r>
      <w:r>
        <w:rPr>
          <w:rStyle w:val="CommentTok"/>
        </w:rPr>
        <w:t xml:space="preserve">#what's the population mean for condition A?</w:t>
      </w:r>
      <w:r>
        <w:br/>
      </w:r>
      <w:r>
        <w:rPr>
          <w:rStyle w:val="NormalTok"/>
        </w:rPr>
        <w:t xml:space="preserve">muB </w:t>
      </w:r>
      <w:r>
        <w:rPr>
          <w:rStyle w:val="OtherTok"/>
        </w:rPr>
        <w:t xml:space="preserve">&lt;-</w:t>
      </w:r>
      <w:r>
        <w:rPr>
          <w:rStyle w:val="NormalTok"/>
        </w:rPr>
        <w:t xml:space="preserve"> </w:t>
      </w:r>
      <w:r>
        <w:rPr>
          <w:rStyle w:val="DecValTok"/>
        </w:rPr>
        <w:t xml:space="preserve">55</w:t>
      </w:r>
      <w:r>
        <w:rPr>
          <w:rStyle w:val="NormalTok"/>
        </w:rPr>
        <w:t xml:space="preserve"> </w:t>
      </w:r>
      <w:r>
        <w:rPr>
          <w:rStyle w:val="CommentTok"/>
        </w:rPr>
        <w:t xml:space="preserve">#what's the population mean for condition B?</w:t>
      </w:r>
      <w:r>
        <w:br/>
      </w:r>
      <w:r>
        <w:br/>
      </w:r>
      <w:r>
        <w:rPr>
          <w:rStyle w:val="NormalTok"/>
        </w:rPr>
        <w:t xml:space="preserve">n1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#how many participants group A?</w:t>
      </w:r>
      <w:r>
        <w:br/>
      </w:r>
      <w:r>
        <w:rPr>
          <w:rStyle w:val="NormalTok"/>
        </w:rPr>
        <w:t xml:space="preserve">n2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#how many participants group B?</w:t>
      </w:r>
      <w:r>
        <w:br/>
      </w:r>
      <w:r>
        <w:br/>
      </w:r>
      <w:r>
        <w:rPr>
          <w:rStyle w:val="NormalTok"/>
        </w:rPr>
        <w:t xml:space="preserve">sigma1 </w:t>
      </w:r>
      <w:r>
        <w:rPr>
          <w:rStyle w:val="OtherTok"/>
        </w:rPr>
        <w:t xml:space="preserve">&lt;-</w:t>
      </w:r>
      <w:r>
        <w:rPr>
          <w:rStyle w:val="NormalTok"/>
        </w:rPr>
        <w:t xml:space="preserve"> </w:t>
      </w:r>
      <w:r>
        <w:rPr>
          <w:rStyle w:val="DecValTok"/>
        </w:rPr>
        <w:t xml:space="preserve">20</w:t>
      </w:r>
      <w:r>
        <w:rPr>
          <w:rStyle w:val="NormalTok"/>
        </w:rPr>
        <w:t xml:space="preserve"> </w:t>
      </w:r>
      <w:r>
        <w:rPr>
          <w:rStyle w:val="CommentTok"/>
        </w:rPr>
        <w:t xml:space="preserve">#population standard deviation of condition A?</w:t>
      </w:r>
      <w:r>
        <w:br/>
      </w:r>
      <w:r>
        <w:rPr>
          <w:rStyle w:val="NormalTok"/>
        </w:rPr>
        <w:t xml:space="preserve">sigma2 </w:t>
      </w:r>
      <w:r>
        <w:rPr>
          <w:rStyle w:val="OtherTok"/>
        </w:rPr>
        <w:t xml:space="preserve">&lt;-</w:t>
      </w:r>
      <w:r>
        <w:rPr>
          <w:rStyle w:val="NormalTok"/>
        </w:rPr>
        <w:t xml:space="preserve"> </w:t>
      </w:r>
      <w:r>
        <w:rPr>
          <w:rStyle w:val="DecValTok"/>
        </w:rPr>
        <w:t xml:space="preserve">20</w:t>
      </w:r>
      <w:r>
        <w:rPr>
          <w:rStyle w:val="NormalTok"/>
        </w:rPr>
        <w:t xml:space="preserve"> </w:t>
      </w:r>
      <w:r>
        <w:rPr>
          <w:rStyle w:val="CommentTok"/>
        </w:rPr>
        <w:t xml:space="preserve">#population standard deviation of condition B?</w:t>
      </w:r>
    </w:p>
    <w:p>
      <w:pPr>
        <w:pStyle w:val="SourceCode"/>
      </w:pPr>
      <w:r>
        <w:rPr>
          <w:rStyle w:val="CommentTok"/>
        </w:rPr>
        <w:t xml:space="preserve"># Generate the scores using the `rnorm()` function, then plot the distribution of scores for each group.</w:t>
      </w:r>
      <w:r>
        <w:br/>
      </w:r>
      <w:r>
        <w:br/>
      </w:r>
      <w:r>
        <w:rPr>
          <w:rStyle w:val="NormalTok"/>
        </w:rPr>
        <w:t xml:space="preserve">A_scores </w:t>
      </w:r>
      <w:r>
        <w:rPr>
          <w:rStyle w:val="OtherTok"/>
        </w:rPr>
        <w:t xml:space="preserve">&lt;-</w:t>
      </w:r>
      <w:r>
        <w:rPr>
          <w:rStyle w:val="NormalTok"/>
        </w:rPr>
        <w:t xml:space="preserve"> </w:t>
      </w:r>
      <w:r>
        <w:rPr>
          <w:rStyle w:val="FunctionTok"/>
        </w:rPr>
        <w:t xml:space="preserve">rnorm</w:t>
      </w:r>
      <w:r>
        <w:rPr>
          <w:rStyle w:val="NormalTok"/>
        </w:rPr>
        <w:t xml:space="preserve">(n1,muA,sigma1) </w:t>
      </w:r>
      <w:r>
        <w:rPr>
          <w:rStyle w:val="CommentTok"/>
        </w:rPr>
        <w:t xml:space="preserve">#simulate a vector of 100 deviates from normal distribution</w:t>
      </w:r>
      <w:r>
        <w:br/>
      </w:r>
      <w:r>
        <w:rPr>
          <w:rStyle w:val="NormalTok"/>
        </w:rPr>
        <w:t xml:space="preserve">B_scores </w:t>
      </w:r>
      <w:r>
        <w:rPr>
          <w:rStyle w:val="OtherTok"/>
        </w:rPr>
        <w:t xml:space="preserve">&lt;-</w:t>
      </w:r>
      <w:r>
        <w:rPr>
          <w:rStyle w:val="NormalTok"/>
        </w:rPr>
        <w:t xml:space="preserve"> </w:t>
      </w:r>
      <w:r>
        <w:rPr>
          <w:rStyle w:val="FunctionTok"/>
        </w:rPr>
        <w:t xml:space="preserve">rnorm</w:t>
      </w:r>
      <w:r>
        <w:rPr>
          <w:rStyle w:val="NormalTok"/>
        </w:rPr>
        <w:t xml:space="preserve">(n2,muB,sigma2) </w:t>
      </w:r>
      <w:r>
        <w:rPr>
          <w:rStyle w:val="CommentTok"/>
        </w:rPr>
        <w:t xml:space="preserve">#simulate a vector of 100 deviates from normal distribution</w:t>
      </w:r>
    </w:p>
    <w:p>
      <w:pPr>
        <w:pStyle w:val="CaptionedFigure"/>
      </w:pPr>
      <w:r>
        <w:drawing>
          <wp:inline>
            <wp:extent cx="5969000" cy="4775200"/>
            <wp:effectExtent b="0" l="0" r="0" t="0"/>
            <wp:docPr descr="Figure 2.   Distribution of scores from Live dog condition" title="" id="1" name="Picture"/>
            <a:graphic>
              <a:graphicData uri="http://schemas.openxmlformats.org/drawingml/2006/picture">
                <pic:pic>
                  <pic:nvPicPr>
                    <pic:cNvPr descr="Benefits-of-petting-dogs_files/figure-docx/histA-1.png" id="0" name="Picture"/>
                    <pic:cNvPicPr>
                      <a:picLocks noChangeArrowheads="1" noChangeAspect="1"/>
                    </pic:cNvPicPr>
                  </pic:nvPicPr>
                  <pic:blipFill>
                    <a:blip r:embed="rId25"/>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  </w:t>
      </w:r>
      <w:r>
        <w:t xml:space="preserve"> </w:t>
      </w:r>
      <w:r>
        <w:t xml:space="preserve">Distribution of scores from Live dog condition</w:t>
      </w:r>
    </w:p>
    <w:p>
      <w:pPr>
        <w:pStyle w:val="CaptionedFigure"/>
      </w:pPr>
      <w:r>
        <w:drawing>
          <wp:inline>
            <wp:extent cx="5969000" cy="4775200"/>
            <wp:effectExtent b="0" l="0" r="0" t="0"/>
            <wp:docPr descr="Figure 3.   Distribution of scores from Dog pictures condition" title="" id="1" name="Picture"/>
            <a:graphic>
              <a:graphicData uri="http://schemas.openxmlformats.org/drawingml/2006/picture">
                <pic:pic>
                  <pic:nvPicPr>
                    <pic:cNvPr descr="Benefits-of-petting-dogs_files/figure-docx/histB-1.png" id="0" name="Picture"/>
                    <pic:cNvPicPr>
                      <a:picLocks noChangeArrowheads="1" noChangeAspect="1"/>
                    </pic:cNvPicPr>
                  </pic:nvPicPr>
                  <pic:blipFill>
                    <a:blip r:embed="rId26"/>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  </w:t>
      </w:r>
      <w:r>
        <w:t xml:space="preserve"> </w:t>
      </w:r>
      <w:r>
        <w:t xml:space="preserve">Distribution of scores from Dog pictures condition</w:t>
      </w:r>
    </w:p>
    <w:p>
      <w:pPr>
        <w:pStyle w:val="Textkrper"/>
      </w:pPr>
      <w:r>
        <w:t xml:space="preserve">We used R [Version 4.0.2;</w:t>
      </w:r>
      <w:r>
        <w:t xml:space="preserve"> </w:t>
      </w:r>
      <w:r>
        <w:t xml:space="preserve">R Core Team (2020)</w:t>
      </w:r>
      <w:r>
        <w:t xml:space="preserve">] and the R-packages</w:t>
      </w:r>
      <w:r>
        <w:t xml:space="preserve"> </w:t>
      </w:r>
      <w:r>
        <w:rPr>
          <w:iCs/>
          <w:i/>
        </w:rPr>
        <w:t xml:space="preserve">cowplot</w:t>
      </w:r>
      <w:r>
        <w:t xml:space="preserve"> </w:t>
      </w:r>
      <w:r>
        <w:t xml:space="preserve">[Version 1.1.1;</w:t>
      </w:r>
      <w:r>
        <w:t xml:space="preserve"> </w:t>
      </w:r>
      <w:r>
        <w:t xml:space="preserve">Wilke (2020)</w:t>
      </w:r>
      <w:r>
        <w:t xml:space="preserve">],</w:t>
      </w:r>
      <w:r>
        <w:t xml:space="preserve"> </w:t>
      </w:r>
      <w:r>
        <w:rPr>
          <w:iCs/>
          <w:i/>
        </w:rPr>
        <w:t xml:space="preserve">ggplot2</w:t>
      </w:r>
      <w:r>
        <w:t xml:space="preserve"> </w:t>
      </w:r>
      <w:r>
        <w:t xml:space="preserve">[Version 3.3.3;</w:t>
      </w:r>
      <w:r>
        <w:t xml:space="preserve"> </w:t>
      </w:r>
      <w:r>
        <w:t xml:space="preserve">Wickham (2016)</w:t>
      </w:r>
      <w:r>
        <w:t xml:space="preserve">], and</w:t>
      </w:r>
      <w:r>
        <w:t xml:space="preserve"> </w:t>
      </w:r>
      <w:r>
        <w:rPr>
          <w:iCs/>
          <w:i/>
        </w:rPr>
        <w:t xml:space="preserve">papaja</w:t>
      </w:r>
      <w:r>
        <w:t xml:space="preserve"> </w:t>
      </w:r>
      <w:r>
        <w:t xml:space="preserve">[Version 0.1.0.9997;</w:t>
      </w:r>
      <w:r>
        <w:t xml:space="preserve"> </w:t>
      </w:r>
      <w:r>
        <w:t xml:space="preserve">Aust and Barth (2020)</w:t>
      </w:r>
      <w:r>
        <w:t xml:space="preserve">] for all our analyses.</w:t>
      </w:r>
    </w:p>
    <w:bookmarkEnd w:id="27"/>
    <w:bookmarkEnd w:id="28"/>
    <w:bookmarkStart w:id="29" w:name="results"/>
    <w:p>
      <w:pPr>
        <w:pStyle w:val="berschrift1"/>
      </w:pPr>
      <w:r>
        <w:rPr>
          <w:rStyle w:val="SectionNumber"/>
        </w:rPr>
        <w:t xml:space="preserve">2</w:t>
      </w:r>
      <w:r>
        <w:tab/>
      </w:r>
      <w:r>
        <w:t xml:space="preserve">Results</w:t>
      </w:r>
    </w:p>
    <w:p>
      <w:pPr>
        <w:pStyle w:val="FirstParagraph"/>
      </w:pPr>
      <w:r>
        <w:t xml:space="preserve">A Welch Two Sample t-test indicated that participants who pet dogs (</w:t>
      </w:r>
      <w:r>
        <w:rPr>
          <w:iCs/>
          <w:i/>
        </w:rPr>
        <w:t xml:space="preserve">M</w:t>
      </w:r>
      <w:r>
        <w:t xml:space="preserve"> </w:t>
      </w:r>
      <w:r>
        <w:t xml:space="preserve">= 50.65,</w:t>
      </w:r>
      <w:r>
        <w:t xml:space="preserve"> </w:t>
      </w:r>
      <w:r>
        <w:rPr>
          <w:iCs/>
          <w:i/>
        </w:rPr>
        <w:t xml:space="preserve">SD</w:t>
      </w:r>
      <w:r>
        <w:t xml:space="preserve"> </w:t>
      </w:r>
      <w:r>
        <w:t xml:space="preserve">= 20.83) did [not] score significantly lower than participants who looked at pictures of dogs (</w:t>
      </w:r>
      <w:r>
        <w:rPr>
          <w:iCs/>
          <w:i/>
        </w:rPr>
        <w:t xml:space="preserve">M</w:t>
      </w:r>
      <w:r>
        <w:t xml:space="preserve"> </w:t>
      </w:r>
      <w:r>
        <w:t xml:space="preserve">= 53.25,</w:t>
      </w:r>
      <w:r>
        <w:t xml:space="preserve"> </w:t>
      </w:r>
      <w:r>
        <w:rPr>
          <w:iCs/>
          <w:i/>
        </w:rPr>
        <w:t xml:space="preserve">SD</w:t>
      </w:r>
      <w:r>
        <w:t xml:space="preserve"> </w:t>
      </w:r>
      <w:r>
        <w:t xml:space="preserve">= 18.08),</w:t>
      </w:r>
      <w:r>
        <w:t xml:space="preserve"> </w:t>
      </w:r>
      <w:r>
        <w:rPr>
          <w:iCs/>
          <w:i/>
        </w:rPr>
        <w:t xml:space="preserve">t</w:t>
      </w:r>
      <w:r>
        <w:t xml:space="preserve">(194.18) = -0.94,</w:t>
      </w:r>
      <w:r>
        <w:t xml:space="preserve"> </w:t>
      </w:r>
      <w:r>
        <w:rPr>
          <w:iCs/>
          <w:i/>
        </w:rPr>
        <w:t xml:space="preserve">p</w:t>
      </w:r>
      <w:r>
        <w:t xml:space="preserve"> </w:t>
      </w:r>
      <w:r>
        <w:t xml:space="preserve">= 0.35on the Stress-O-Metre Scale.</w:t>
      </w:r>
    </w:p>
    <w:bookmarkEnd w:id="29"/>
    <w:bookmarkStart w:id="30" w:name="discussion"/>
    <w:p>
      <w:pPr>
        <w:pStyle w:val="berschrift1"/>
      </w:pPr>
      <w:r>
        <w:rPr>
          <w:rStyle w:val="SectionNumber"/>
        </w:rPr>
        <w:t xml:space="preserve">3</w:t>
      </w:r>
      <w:r>
        <w:tab/>
      </w:r>
      <w:r>
        <w:t xml:space="preserve">Discussion</w:t>
      </w:r>
    </w:p>
    <w:p>
      <w:pPr>
        <w:pStyle w:val="FirstParagraph"/>
      </w:pPr>
      <w:r>
        <w:t xml:space="preserve">This is a poorly designed study with multiple confounds.</w:t>
      </w:r>
      <w:r>
        <w:t xml:space="preserve"> </w:t>
      </w:r>
    </w:p>
    <w:bookmarkEnd w:id="30"/>
    <w:bookmarkStart w:id="40" w:name="references"/>
    <w:p>
      <w:pPr>
        <w:pStyle w:val="berschrift1"/>
      </w:pPr>
      <w:r>
        <w:rPr>
          <w:rStyle w:val="SectionNumber"/>
        </w:rPr>
        <w:t xml:space="preserve">4</w:t>
      </w:r>
      <w:r>
        <w:tab/>
      </w:r>
      <w:r>
        <w:t xml:space="preserve">References</w:t>
      </w:r>
    </w:p>
    <w:bookmarkStart w:id="39" w:name="refs"/>
    <w:bookmarkStart w:id="32"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 Retrieved from</w:t>
      </w:r>
      <w:r>
        <w:t xml:space="preserve"> </w:t>
      </w:r>
      <w:hyperlink r:id="rId31">
        <w:r>
          <w:rPr>
            <w:rStyle w:val="Hyperlink"/>
          </w:rPr>
          <w:t xml:space="preserve">https://github.com/crsh/papaja</w:t>
        </w:r>
      </w:hyperlink>
    </w:p>
    <w:bookmarkEnd w:id="32"/>
    <w:bookmarkStart w:id="34" w:name="ref-R-base"/>
    <w:p>
      <w:pPr>
        <w:pStyle w:val="Literaturverzeichnis"/>
      </w:pPr>
      <w:r>
        <w:t xml:space="preserve">R Core Team. (2020).</w:t>
      </w:r>
      <w:r>
        <w:t xml:space="preserve"> </w:t>
      </w:r>
      <w:r>
        <w:rPr>
          <w:iCs/>
          <w:i/>
        </w:rPr>
        <w:t xml:space="preserve">R: A language and environment for statistical computing</w:t>
      </w:r>
      <w:r>
        <w:t xml:space="preserve">. Vienna, Austria: R Foundation for Statistical Computing. Retrieved from</w:t>
      </w:r>
      <w:r>
        <w:t xml:space="preserve"> </w:t>
      </w:r>
      <w:hyperlink r:id="rId33">
        <w:r>
          <w:rPr>
            <w:rStyle w:val="Hyperlink"/>
          </w:rPr>
          <w:t xml:space="preserve">https://www.R-project.org/</w:t>
        </w:r>
      </w:hyperlink>
    </w:p>
    <w:bookmarkEnd w:id="34"/>
    <w:bookmarkStart w:id="36"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35">
        <w:r>
          <w:rPr>
            <w:rStyle w:val="Hyperlink"/>
          </w:rPr>
          <w:t xml:space="preserve">https://ggplot2.tidyverse.org</w:t>
        </w:r>
      </w:hyperlink>
    </w:p>
    <w:bookmarkEnd w:id="36"/>
    <w:bookmarkStart w:id="38" w:name="ref-R-cowplot"/>
    <w:p>
      <w:pPr>
        <w:pStyle w:val="Literaturverzeichnis"/>
      </w:pPr>
      <w:r>
        <w:t xml:space="preserve">Wilke, C. O. (2020).</w:t>
      </w:r>
      <w:r>
        <w:t xml:space="preserve"> </w:t>
      </w:r>
      <w:r>
        <w:rPr>
          <w:iCs/>
          <w:i/>
        </w:rPr>
        <w:t xml:space="preserve">Cowplot: Streamlined plot theme and plot annotations for ’ggplot2’</w:t>
      </w:r>
      <w:r>
        <w:t xml:space="preserve">. Retrieved from</w:t>
      </w:r>
      <w:r>
        <w:t xml:space="preserve"> </w:t>
      </w:r>
      <w:hyperlink r:id="rId37">
        <w:r>
          <w:rPr>
            <w:rStyle w:val="Hyperlink"/>
          </w:rPr>
          <w:t xml:space="preserve">https://CRAN.R-project.org/package=cowplot</w:t>
        </w:r>
      </w:hyperlink>
    </w:p>
    <w:bookmarkEnd w:id="38"/>
    <w:bookmarkEnd w:id="39"/>
    <w:bookmarkEnd w:id="40"/>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BENEFITS OF PETTING DOGS BEFORE EXAMS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BENEFITS OF PETTING DOGS BEFORE EXAMS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37" Target="https://CRAN.R-project.org/package=cowplot" TargetMode="External" /><Relationship Type="http://schemas.openxmlformats.org/officeDocument/2006/relationships/hyperlink" Id="rId35" Target="https://ggplot2.tidyverse.org" TargetMode="External" /><Relationship Type="http://schemas.openxmlformats.org/officeDocument/2006/relationships/hyperlink" Id="rId31" Target="https://github.com/crsh/papaja" TargetMode="External" /><Relationship Type="http://schemas.openxmlformats.org/officeDocument/2006/relationships/hyperlink" Id="rId33" Target="https://www.R-project.org/" TargetMode="External" /><Relationship Type="http://schemas.openxmlformats.org/officeDocument/2006/relationships/hyperlink" Id="rId20" Target="mailto:my@email.com" TargetMode="External" /></Relationships>
</file>

<file path=word/_rels/footnotes.xml.rels><?xml version="1.0" encoding="UTF-8"?>
<Relationships xmlns="http://schemas.openxmlformats.org/package/2006/relationships"><Relationship Type="http://schemas.openxmlformats.org/officeDocument/2006/relationships/hyperlink" Id="rId37" Target="https://CRAN.R-project.org/package=cowplot" TargetMode="External" /><Relationship Type="http://schemas.openxmlformats.org/officeDocument/2006/relationships/hyperlink" Id="rId35" Target="https://ggplot2.tidyverse.org" TargetMode="External" /><Relationship Type="http://schemas.openxmlformats.org/officeDocument/2006/relationships/hyperlink" Id="rId31" Target="https://github.com/crsh/papaja" TargetMode="External" /><Relationship Type="http://schemas.openxmlformats.org/officeDocument/2006/relationships/hyperlink" Id="rId33" Target="https://www.R-project.org/" TargetMode="External" /><Relationship Type="http://schemas.openxmlformats.org/officeDocument/2006/relationships/hyperlink" Id="rId20" Target="mailto:my@e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examination of the benefits of petting dogs before exams</dc:title>
  <dc:creator/>
  <cp:keywords/>
  <dcterms:created xsi:type="dcterms:W3CDTF">2021-07-27T16:03:11Z</dcterms:created>
  <dcterms:modified xsi:type="dcterms:W3CDTF">2021-07-27T16:03:11Z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/Library/Frameworks/R.framework/Versions/4.0/Resources/library/papaja/rmd/apa6.csl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Benefits of petting dogs before exams</vt:lpwstr>
  </property>
  <property fmtid="{D5CDD505-2E9C-101B-9397-08002B2CF9AE}" pid="16" name="tablelist">
    <vt:lpwstr>no</vt:lpwstr>
  </property>
  <property fmtid="{D5CDD505-2E9C-101B-9397-08002B2CF9AE}" pid="17" name="wordcount">
    <vt:lpwstr>X</vt:lpwstr>
  </property>
</Properties>
</file>