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6255695a921493c18ad874e1ac74899fce0657"/>
    <w:p>
      <w:pPr>
        <w:pStyle w:val="Heading1"/>
      </w:pPr>
      <w:r>
        <w:t xml:space="preserve">🧠 MH 1708 Estimating Workflow – AI Training Guide (Trainer Notes Edition)</w:t>
      </w:r>
    </w:p>
    <w:p>
      <w:pPr>
        <w:pStyle w:val="FirstParagraph"/>
      </w:pPr>
      <w:r>
        <w:t xml:space="preserve">This enhanced version adds</w:t>
      </w:r>
      <w:r>
        <w:t xml:space="preserve"> </w:t>
      </w:r>
      <w:r>
        <w:rPr>
          <w:b/>
          <w:bCs/>
        </w:rPr>
        <w:t xml:space="preserve">Trainer Notes</w:t>
      </w:r>
      <w:r>
        <w:t xml:space="preserve"> </w:t>
      </w:r>
      <w:r>
        <w:t xml:space="preserve">for each module, aligning key timestamps, performance insights, and improvement prompts to support structured AI fine-tuning and estimator onboarding.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Train AI systems and new estimators to understand, replicate, and optimize your full takeoff and pricing workflow using standardized logic, terminology, and structure.</w:t>
      </w:r>
    </w:p>
    <w:p>
      <w:pPr>
        <w:pStyle w:val="BodyText"/>
      </w:pPr>
      <w:r>
        <w:rPr>
          <w:b/>
          <w:bCs/>
        </w:rPr>
        <w:t xml:space="preserve">Training Source Videos: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Building the Second Floor – Framing &amp; Design Insights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Second Floor Joist System Overview and Planning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Roof Takeoffs and Elevation Planning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Inputting Pricing for the 1708 Exterior Unit</w:t>
      </w:r>
      <w:r>
        <w:t xml:space="preserve"> </w:t>
      </w:r>
      <w:r>
        <w:t xml:space="preserve">5.</w:t>
      </w:r>
      <w:r>
        <w:t xml:space="preserve"> </w:t>
      </w:r>
      <w:r>
        <w:rPr>
          <w:i/>
          <w:iCs/>
        </w:rPr>
        <w:t xml:space="preserve">MH 1708 Elevation A Siding Takeoff</w:t>
      </w:r>
    </w:p>
    <w:p>
      <w:pPr>
        <w:pStyle w:val="BodyText"/>
      </w:pPr>
      <w:r>
        <w:rPr>
          <w:b/>
          <w:bCs/>
        </w:rPr>
        <w:t xml:space="preserve">Trainer Focus:</w:t>
      </w:r>
      <w:r>
        <w:t xml:space="preserve"> </w:t>
      </w:r>
      <w:r>
        <w:t xml:space="preserve">- Evaluate estimator speed, accuracy, and consistency across modules.</w:t>
      </w:r>
      <w:r>
        <w:t xml:space="preserve"> </w:t>
      </w:r>
      <w:r>
        <w:t xml:space="preserve">- Highlight areas for automation or process improvement.</w:t>
      </w:r>
      <w:r>
        <w:t xml:space="preserve"> </w:t>
      </w:r>
      <w:r>
        <w:t xml:space="preserve">- Annotate AI learning opportunities for visual, auditory, and behavioral cues.</w:t>
      </w:r>
    </w:p>
    <w:p>
      <w:r>
        <w:pict>
          <v:rect style="width:0;height:1.5pt" o:hralign="center" o:hrstd="t" o:hr="t"/>
        </w:pict>
      </w:r>
    </w:p>
    <w:bookmarkEnd w:id="20"/>
    <w:bookmarkStart w:id="21" w:name="module-1-setup-calibration"/>
    <w:p>
      <w:pPr>
        <w:pStyle w:val="Heading2"/>
      </w:pPr>
      <w:r>
        <w:t xml:space="preserve">🧩 Module 1 – Setup &amp; Calibration</w:t>
      </w:r>
    </w:p>
    <w:p>
      <w:pPr>
        <w:pStyle w:val="FirstParagraph"/>
      </w:pPr>
      <w:r>
        <w:rPr>
          <w:b/>
          <w:bCs/>
        </w:rPr>
        <w:t xml:space="preserve">Video Reference:</w:t>
      </w:r>
      <w:r>
        <w:t xml:space="preserve"> </w:t>
      </w:r>
      <w:r>
        <w:rPr>
          <w:i/>
          <w:iCs/>
        </w:rPr>
        <w:t xml:space="preserve">Second Floor Joist System Overview</w:t>
      </w:r>
      <w:r>
        <w:t xml:space="preserve"> </w:t>
      </w:r>
      <w:r>
        <w:t xml:space="preserve">(0:00–1:45)</w:t>
      </w:r>
    </w:p>
    <w:p>
      <w:pPr>
        <w:pStyle w:val="BodyText"/>
      </w:pPr>
      <w:r>
        <w:rPr>
          <w:b/>
          <w:bCs/>
        </w:rPr>
        <w:t xml:space="preserve">Trainer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00:10–00:30:</w:t>
      </w:r>
      <w:r>
        <w:t xml:space="preserve"> </w:t>
      </w:r>
      <w:r>
        <w:t xml:space="preserve">Emphasize importance of setting correct scale early — include visual cue overlay for ⅛″ = 1′.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01:00–01:30:</w:t>
      </w:r>
      <w:r>
        <w:t xml:space="preserve"> </w:t>
      </w:r>
      <w:r>
        <w:t xml:space="preserve">Reinforce naming convention steps (Elevation A/B) — recommend macro for auto-tagging imported plan sheets.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Improvement Cue:</w:t>
      </w:r>
      <w:r>
        <w:t xml:space="preserve"> </w:t>
      </w:r>
      <w:r>
        <w:t xml:space="preserve">Use a quick template check before scaling to eliminate double handling.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Training Cue:</w:t>
      </w:r>
      <w:r>
        <w:t xml:space="preserve"> </w:t>
      </w:r>
      <w:r>
        <w:t xml:space="preserve">Tag mouse movement near scale bar and verbal confirmation of scale for reinforcement.</w:t>
      </w:r>
    </w:p>
    <w:p>
      <w:pPr>
        <w:pStyle w:val="BodyText"/>
      </w:pPr>
      <w:r>
        <w:rPr>
          <w:b/>
          <w:bCs/>
        </w:rPr>
        <w:t xml:space="preserve">Performance Metric:</w:t>
      </w:r>
      <w:r>
        <w:t xml:space="preserve"> </w:t>
      </w:r>
      <w:r>
        <w:t xml:space="preserve">Setup time under 3 minutes, zero re-scaling corrections.</w:t>
      </w:r>
    </w:p>
    <w:p>
      <w:r>
        <w:pict>
          <v:rect style="width:0;height:1.5pt" o:hralign="center" o:hrstd="t" o:hr="t"/>
        </w:pict>
      </w:r>
    </w:p>
    <w:bookmarkEnd w:id="21"/>
    <w:bookmarkStart w:id="22" w:name="module-2-floor-wall-framing"/>
    <w:p>
      <w:pPr>
        <w:pStyle w:val="Heading2"/>
      </w:pPr>
      <w:r>
        <w:t xml:space="preserve">🏗️ Module 2 – Floor &amp; Wall Framing</w:t>
      </w:r>
    </w:p>
    <w:p>
      <w:pPr>
        <w:pStyle w:val="FirstParagraph"/>
      </w:pPr>
      <w:r>
        <w:rPr>
          <w:b/>
          <w:bCs/>
        </w:rPr>
        <w:t xml:space="preserve">Video Reference:</w:t>
      </w:r>
      <w:r>
        <w:t xml:space="preserve"> </w:t>
      </w:r>
      <w:r>
        <w:rPr>
          <w:i/>
          <w:iCs/>
        </w:rPr>
        <w:t xml:space="preserve">Building the Second Floor – Framing &amp; Design Insights</w:t>
      </w:r>
      <w:r>
        <w:t xml:space="preserve"> </w:t>
      </w:r>
      <w:r>
        <w:t xml:space="preserve">(00:00–08:00)</w:t>
      </w:r>
    </w:p>
    <w:p>
      <w:pPr>
        <w:pStyle w:val="BodyText"/>
      </w:pPr>
      <w:r>
        <w:rPr>
          <w:b/>
          <w:bCs/>
        </w:rPr>
        <w:t xml:space="preserve">Trainer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00:45–01:30:</w:t>
      </w:r>
      <w:r>
        <w:t xml:space="preserve"> </w:t>
      </w:r>
      <w:r>
        <w:t xml:space="preserve">Highlight efficient use of joist layout — consider pre-saved assemblies for 2×12</w:t>
      </w:r>
      <w:r>
        <w:t xml:space="preserve"> </w:t>
      </w:r>
      <w:r>
        <w:t xml:space="preserve">@16</w:t>
      </w:r>
      <w:r>
        <w:t xml:space="preserve">″ O.C.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02:00–03:00:</w:t>
      </w:r>
      <w:r>
        <w:t xml:space="preserve"> </w:t>
      </w:r>
      <w:r>
        <w:t xml:space="preserve">Note rimboard validation — recommend VBA button for</w:t>
      </w:r>
      <w:r>
        <w:t xml:space="preserve"> </w:t>
      </w:r>
      <w:r>
        <w:t xml:space="preserve">“check rimboard consistency.”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04:10–06:20:</w:t>
      </w:r>
      <w:r>
        <w:t xml:space="preserve"> </w:t>
      </w:r>
      <w:r>
        <w:t xml:space="preserve">Reinforce blocking logic — show example macro for 48″ O.C. auto-fill.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Improvement Cue:</w:t>
      </w:r>
      <w:r>
        <w:t xml:space="preserve"> </w:t>
      </w:r>
      <w:r>
        <w:t xml:space="preserve">Encourage batch labeling (joists, rimboard, blocking) before hardware placement.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Training Cue:</w:t>
      </w:r>
      <w:r>
        <w:t xml:space="preserve"> </w:t>
      </w:r>
      <w:r>
        <w:t xml:space="preserve">Annotate cursor behavior and voice commands (</w:t>
      </w:r>
      <w:r>
        <w:t xml:space="preserve">“add blocking,”</w:t>
      </w:r>
      <w:r>
        <w:t xml:space="preserve"> </w:t>
      </w:r>
      <w:r>
        <w:t xml:space="preserve">“verify hanger”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Performance Metric:</w:t>
      </w:r>
      <w:r>
        <w:t xml:space="preserve"> </w:t>
      </w:r>
      <w:r>
        <w:t xml:space="preserve">Maintain takeoff accuracy within ±1% for deck square footage.</w:t>
      </w:r>
    </w:p>
    <w:p>
      <w:r>
        <w:pict>
          <v:rect style="width:0;height:1.5pt" o:hralign="center" o:hrstd="t" o:hr="t"/>
        </w:pict>
      </w:r>
    </w:p>
    <w:bookmarkEnd w:id="22"/>
    <w:bookmarkStart w:id="23" w:name="module-3-roof-framing-sheathing"/>
    <w:p>
      <w:pPr>
        <w:pStyle w:val="Heading2"/>
      </w:pPr>
      <w:r>
        <w:t xml:space="preserve">🏠 Module 3 – Roof Framing &amp; Sheathing</w:t>
      </w:r>
    </w:p>
    <w:p>
      <w:pPr>
        <w:pStyle w:val="FirstParagraph"/>
      </w:pPr>
      <w:r>
        <w:rPr>
          <w:b/>
          <w:bCs/>
        </w:rPr>
        <w:t xml:space="preserve">Video Reference:</w:t>
      </w:r>
      <w:r>
        <w:t xml:space="preserve"> </w:t>
      </w:r>
      <w:r>
        <w:rPr>
          <w:i/>
          <w:iCs/>
        </w:rPr>
        <w:t xml:space="preserve">Roof Takeoffs and Elevation Planning</w:t>
      </w:r>
      <w:r>
        <w:t xml:space="preserve"> </w:t>
      </w:r>
      <w:r>
        <w:t xml:space="preserve">(00:00–20:00)</w:t>
      </w:r>
    </w:p>
    <w:p>
      <w:pPr>
        <w:pStyle w:val="BodyText"/>
      </w:pPr>
      <w:r>
        <w:rPr>
          <w:b/>
          <w:bCs/>
        </w:rPr>
        <w:t xml:space="preserve">Trainer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01:00–03:00:</w:t>
      </w:r>
      <w:r>
        <w:t xml:space="preserve"> </w:t>
      </w:r>
      <w:r>
        <w:t xml:space="preserve">Reinforce dual roof elevation logic (A/B packs) — potential automation using roof-pack templates.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05:00–07:30:</w:t>
      </w:r>
      <w:r>
        <w:t xml:space="preserve"> </w:t>
      </w:r>
      <w:r>
        <w:t xml:space="preserve">Tag scaling correction — trainer should pause video and emphasize why confirming scale first avoids rework.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08:00–12:00:</w:t>
      </w:r>
      <w:r>
        <w:t xml:space="preserve"> </w:t>
      </w:r>
      <w:r>
        <w:t xml:space="preserve">Call out FRT plywood placement; introduce visual overlay for fire-treated zones.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16:00–19:00:</w:t>
      </w:r>
      <w:r>
        <w:t xml:space="preserve"> </w:t>
      </w:r>
      <w:r>
        <w:t xml:space="preserve">LS50 spacing demonstration — add diagram in training overlay for A/B/D/F spacing differences.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Improvement Cue:</w:t>
      </w:r>
      <w:r>
        <w:t xml:space="preserve"> </w:t>
      </w:r>
      <w:r>
        <w:t xml:space="preserve">Convert LS50 spacing logic into a formula-driven macro linked to roof type.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Training Cue:</w:t>
      </w:r>
      <w:r>
        <w:t xml:space="preserve"> </w:t>
      </w:r>
      <w:r>
        <w:t xml:space="preserve">Pair voice and mouse input for pattern recognition of pitch, soffit type, and hardware placement.</w:t>
      </w:r>
    </w:p>
    <w:p>
      <w:pPr>
        <w:pStyle w:val="BodyText"/>
      </w:pPr>
      <w:r>
        <w:rPr>
          <w:b/>
          <w:bCs/>
        </w:rPr>
        <w:t xml:space="preserve">Performance Metric:</w:t>
      </w:r>
      <w:r>
        <w:t xml:space="preserve"> </w:t>
      </w:r>
      <w:r>
        <w:t xml:space="preserve">LS50 and A35 callouts match plan spec within 100% accuracy.</w:t>
      </w:r>
    </w:p>
    <w:p>
      <w:r>
        <w:pict>
          <v:rect style="width:0;height:1.5pt" o:hralign="center" o:hrstd="t" o:hr="t"/>
        </w:pict>
      </w:r>
    </w:p>
    <w:bookmarkEnd w:id="23"/>
    <w:bookmarkStart w:id="24" w:name="module-5-pricing-integration"/>
    <w:p>
      <w:pPr>
        <w:pStyle w:val="Heading2"/>
      </w:pPr>
      <w:r>
        <w:t xml:space="preserve">💲 Module 5 – Pricing Integration</w:t>
      </w:r>
    </w:p>
    <w:p>
      <w:pPr>
        <w:pStyle w:val="FirstParagraph"/>
      </w:pPr>
      <w:r>
        <w:rPr>
          <w:b/>
          <w:bCs/>
        </w:rPr>
        <w:t xml:space="preserve">Video Reference:</w:t>
      </w:r>
      <w:r>
        <w:t xml:space="preserve"> </w:t>
      </w:r>
      <w:r>
        <w:rPr>
          <w:i/>
          <w:iCs/>
        </w:rPr>
        <w:t xml:space="preserve">Inputting Pricing for the 1708 Exterior Unit</w:t>
      </w:r>
      <w:r>
        <w:t xml:space="preserve"> </w:t>
      </w:r>
      <w:r>
        <w:t xml:space="preserve">(00:00–48:00)</w:t>
      </w:r>
    </w:p>
    <w:p>
      <w:pPr>
        <w:pStyle w:val="BodyText"/>
      </w:pPr>
      <w:r>
        <w:rPr>
          <w:b/>
          <w:bCs/>
        </w:rPr>
        <w:t xml:space="preserve">Trainer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00:00–02:00:</w:t>
      </w:r>
      <w:r>
        <w:t xml:space="preserve"> </w:t>
      </w:r>
      <w:r>
        <w:t xml:space="preserve">Highlight export filter logic — show difference between interior vs exterior data cleanup.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03:30–08:00:</w:t>
      </w:r>
      <w:r>
        <w:t xml:space="preserve"> </w:t>
      </w:r>
      <w:r>
        <w:t xml:space="preserve">Recommend pre-built Excel formula library for ReadyFrame, quantities, and extensions.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18:00–24:00:</w:t>
      </w:r>
      <w:r>
        <w:t xml:space="preserve"> </w:t>
      </w:r>
      <w:r>
        <w:t xml:space="preserve">Note manual re-entry of repeat materials — suggest central</w:t>
      </w:r>
      <w:r>
        <w:t xml:space="preserve"> </w:t>
      </w:r>
      <w:r>
        <w:t xml:space="preserve">“Material Map”</w:t>
      </w:r>
      <w:r>
        <w:t xml:space="preserve"> </w:t>
      </w:r>
      <w:r>
        <w:t xml:space="preserve">reference workbook.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40:00–45:00:</w:t>
      </w:r>
      <w:r>
        <w:t xml:space="preserve"> </w:t>
      </w:r>
      <w:r>
        <w:t xml:space="preserve">Verify consistency in unit pricing; trainer demonstrates Power Query merge of multiple takeoff sheets.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Improvement Cue:</w:t>
      </w:r>
      <w:r>
        <w:t xml:space="preserve"> </w:t>
      </w:r>
      <w:r>
        <w:t xml:space="preserve">Introduce color-coded validation rule for missing pricing.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Training Cue:</w:t>
      </w:r>
      <w:r>
        <w:t xml:space="preserve"> </w:t>
      </w:r>
      <w:r>
        <w:t xml:space="preserve">Label cursor hover events over pricing cells and verbal confirmations (</w:t>
      </w:r>
      <w:r>
        <w:t xml:space="preserve">“Exterior only,”</w:t>
      </w:r>
      <w:r>
        <w:t xml:space="preserve"> </w:t>
      </w:r>
      <w:r>
        <w:t xml:space="preserve">“ReadyFrame at .45”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Performance Metric:</w:t>
      </w:r>
      <w:r>
        <w:t xml:space="preserve"> </w:t>
      </w:r>
      <w:r>
        <w:t xml:space="preserve">Manual entry time reduced by 30%; zero missing unit price cells.</w:t>
      </w:r>
    </w:p>
    <w:p>
      <w:r>
        <w:pict>
          <v:rect style="width:0;height:1.5pt" o:hralign="center" o:hrstd="t" o:hr="t"/>
        </w:pict>
      </w:r>
    </w:p>
    <w:bookmarkEnd w:id="24"/>
    <w:bookmarkStart w:id="25" w:name="module-6-qa-continuous-improvement"/>
    <w:p>
      <w:pPr>
        <w:pStyle w:val="Heading2"/>
      </w:pPr>
      <w:r>
        <w:t xml:space="preserve">🔍 Module 6 – QA &amp; Continuous Improvement</w:t>
      </w:r>
    </w:p>
    <w:p>
      <w:pPr>
        <w:pStyle w:val="FirstParagraph"/>
      </w:pPr>
      <w:r>
        <w:rPr>
          <w:b/>
          <w:bCs/>
        </w:rPr>
        <w:t xml:space="preserve">Video Reference:</w:t>
      </w:r>
      <w:r>
        <w:t xml:space="preserve"> </w:t>
      </w:r>
      <w:r>
        <w:t xml:space="preserve">Apply across all videos (post-export phase)</w:t>
      </w:r>
    </w:p>
    <w:p>
      <w:pPr>
        <w:pStyle w:val="BodyText"/>
      </w:pPr>
      <w:r>
        <w:rPr>
          <w:b/>
          <w:bCs/>
        </w:rPr>
        <w:t xml:space="preserve">Trainer Notes:</w:t>
      </w:r>
      <w:r>
        <w:t xml:space="preserve"> </w:t>
      </w:r>
      <w:r>
        <w:t xml:space="preserve">- Build a</w:t>
      </w:r>
      <w:r>
        <w:t xml:space="preserve"> </w:t>
      </w:r>
      <w:r>
        <w:rPr>
          <w:b/>
          <w:bCs/>
        </w:rPr>
        <w:t xml:space="preserve">QA Summary Worksheet</w:t>
      </w:r>
      <w:r>
        <w:t xml:space="preserve"> </w:t>
      </w:r>
      <w:r>
        <w:t xml:space="preserve">for every project: auto-log scale errors, naming mismatches, and hardware count variance.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 05:00+ in each video:</w:t>
      </w:r>
      <w:r>
        <w:t xml:space="preserve"> </w:t>
      </w:r>
      <w:r>
        <w:t xml:space="preserve">Capture AI learning moments where corrections occur (scale adjustment, hardware check).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Improvement Cue:</w:t>
      </w:r>
      <w:r>
        <w:t xml:space="preserve"> </w:t>
      </w:r>
      <w:r>
        <w:t xml:space="preserve">Encourage on-screen error correction with commentary for reinforcement learning.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Training Cue:</w:t>
      </w:r>
      <w:r>
        <w:t xml:space="preserve"> </w:t>
      </w:r>
      <w:r>
        <w:t xml:space="preserve">Flag corrections, highlight tool panels, and log before/after states for contextual model training.</w:t>
      </w:r>
    </w:p>
    <w:p>
      <w:pPr>
        <w:pStyle w:val="BodyText"/>
      </w:pPr>
      <w:r>
        <w:rPr>
          <w:b/>
          <w:bCs/>
        </w:rPr>
        <w:t xml:space="preserve">Performance Metric:</w:t>
      </w:r>
      <w:r>
        <w:t xml:space="preserve"> </w:t>
      </w:r>
      <w:r>
        <w:t xml:space="preserve">Zero missed hardware after final QA check; automated QA triggers generated via Power Automate.</w:t>
      </w:r>
    </w:p>
    <w:p>
      <w:r>
        <w:pict>
          <v:rect style="width:0;height:1.5pt" o:hralign="center" o:hrstd="t" o:hr="t"/>
        </w:pict>
      </w:r>
    </w:p>
    <w:bookmarkEnd w:id="25"/>
    <w:bookmarkStart w:id="27" w:name="trainer-implementation-workflow"/>
    <w:p>
      <w:pPr>
        <w:pStyle w:val="Heading2"/>
      </w:pPr>
      <w:r>
        <w:t xml:space="preserve">🧭 Trainer Implementation Workflow</w:t>
      </w:r>
    </w:p>
    <w:p>
      <w:pPr>
        <w:pStyle w:val="Compact"/>
        <w:numPr>
          <w:ilvl w:val="0"/>
          <w:numId w:val="1001"/>
        </w:numPr>
      </w:pPr>
      <w:r>
        <w:t xml:space="preserve">Watch each recording once fully, then annotate timestamps with errors or inefficiencies.</w:t>
      </w:r>
    </w:p>
    <w:p>
      <w:pPr>
        <w:pStyle w:val="Compact"/>
        <w:numPr>
          <w:ilvl w:val="0"/>
          <w:numId w:val="1001"/>
        </w:numPr>
      </w:pPr>
      <w:r>
        <w:t xml:space="preserve">Capture 5–10 microlearning clips (2–4 minutes each) with specific improvement demonstrations.</w:t>
      </w:r>
    </w:p>
    <w:p>
      <w:pPr>
        <w:pStyle w:val="Compact"/>
        <w:numPr>
          <w:ilvl w:val="0"/>
          <w:numId w:val="1001"/>
        </w:numPr>
      </w:pPr>
      <w:r>
        <w:t xml:space="preserve">Link each clip to AI tag categories (</w:t>
      </w:r>
      <w:r>
        <w:rPr>
          <w:rStyle w:val="VerbatimChar"/>
        </w:rPr>
        <w:t xml:space="preserve">joist_logic</w:t>
      </w:r>
      <w:r>
        <w:t xml:space="preserve">,</w:t>
      </w:r>
      <w:r>
        <w:t xml:space="preserve"> </w:t>
      </w:r>
      <w:r>
        <w:rPr>
          <w:rStyle w:val="VerbatimChar"/>
        </w:rPr>
        <w:t xml:space="preserve">roof_pitch_detection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pricing_cleanup</w:t>
      </w:r>
      <w:r>
        <w:t xml:space="preserve">, etc.).</w:t>
      </w:r>
    </w:p>
    <w:p>
      <w:pPr>
        <w:pStyle w:val="Compact"/>
        <w:numPr>
          <w:ilvl w:val="0"/>
          <w:numId w:val="1001"/>
        </w:numPr>
      </w:pPr>
      <w:r>
        <w:t xml:space="preserve">Export transcript snippets with visual annotation for dataset training.</w:t>
      </w:r>
    </w:p>
    <w:p>
      <w:pPr>
        <w:pStyle w:val="Compact"/>
        <w:numPr>
          <w:ilvl w:val="0"/>
          <w:numId w:val="1001"/>
        </w:numPr>
      </w:pPr>
      <w:r>
        <w:t xml:space="preserve">Review every 10 projects to retrain AI and update QA dashboards.</w:t>
      </w:r>
    </w:p>
    <w:p>
      <w:r>
        <w:pict>
          <v:rect style="width:0;height:1.5pt" o:hralign="center" o:hrstd="t" o:hr="t"/>
        </w:pict>
      </w:r>
    </w:p>
    <w:bookmarkStart w:id="26" w:name="long-term-vision"/>
    <w:p>
      <w:pPr>
        <w:pStyle w:val="Heading3"/>
      </w:pPr>
      <w:r>
        <w:t xml:space="preserve">⚙️ Long-Term Vision</w:t>
      </w:r>
    </w:p>
    <w:p>
      <w:pPr>
        <w:pStyle w:val="Compact"/>
        <w:numPr>
          <w:ilvl w:val="0"/>
          <w:numId w:val="1002"/>
        </w:numPr>
      </w:pPr>
      <w:r>
        <w:t xml:space="preserve">Each training video doubles as an AI dataset and an onboarding module.</w:t>
      </w:r>
    </w:p>
    <w:p>
      <w:pPr>
        <w:pStyle w:val="Compact"/>
        <w:numPr>
          <w:ilvl w:val="0"/>
          <w:numId w:val="1002"/>
        </w:numPr>
      </w:pPr>
      <w:r>
        <w:t xml:space="preserve">Trainers refine efficiency per estimator by comparing timestamps and completion duration.</w:t>
      </w:r>
    </w:p>
    <w:p>
      <w:pPr>
        <w:pStyle w:val="Compact"/>
        <w:numPr>
          <w:ilvl w:val="0"/>
          <w:numId w:val="1002"/>
        </w:numPr>
      </w:pPr>
      <w:r>
        <w:t xml:space="preserve">The AI will eventually detect and correct errors during live takeoff sessions.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Corey Boser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v1.1 – Trainer Notes Update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2025-10-21T22:09:57Z</dcterms:created>
  <dcterms:modified xsi:type="dcterms:W3CDTF">2025-10-21T22:09:57Z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