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RNF05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Seguridad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spacing w:line="259" w:lineRule="auto"/>
            </w:pPr>
            <w:r>
              <w:t>Contraseñas e información seguras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El sistema debe proteger las contraseñas y demás información de los usuarios.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>
      <w:bookmarkStart w:id="0" w:name="_GoBack"/>
      <w:bookmarkEnd w:id="0"/>
    </w:p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E2"/>
    <w:rsid w:val="003953C1"/>
    <w:rsid w:val="00D7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B012C-297D-4F3F-B7E4-DEE75E98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7DE2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2022-10-06T15:01:00Z</dcterms:created>
  <dcterms:modified xsi:type="dcterms:W3CDTF">2022-10-06T15:01:00Z</dcterms:modified>
</cp:coreProperties>
</file>