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5" w:rsidRP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eastAsia="宋体" w:hAnsi="Helvetica" w:cs="宋体"/>
          <w:b/>
          <w:color w:val="333333"/>
        </w:rPr>
      </w:pPr>
      <w:r w:rsidRPr="00920E95">
        <w:rPr>
          <w:rFonts w:ascii="Helvetica" w:eastAsia="宋体" w:hAnsi="Helvetica" w:cs="宋体"/>
          <w:b/>
          <w:color w:val="333333"/>
        </w:rPr>
        <w:t>Spring Cloud Netflix Ribbon</w:t>
      </w:r>
      <w:r w:rsidRPr="00920E95">
        <w:rPr>
          <w:rFonts w:ascii="Helvetica" w:eastAsia="宋体" w:hAnsi="Helvetica" w:cs="宋体"/>
          <w:b/>
          <w:color w:val="333333"/>
        </w:rPr>
        <w:t>是什么</w:t>
      </w:r>
      <w:r w:rsidRPr="00920E95">
        <w:rPr>
          <w:rFonts w:ascii="Helvetica" w:eastAsia="宋体" w:hAnsi="Helvetica" w:cs="宋体"/>
          <w:b/>
          <w:color w:val="333333"/>
        </w:rPr>
        <w:t>?</w:t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Spring Cloud Netflix Ribbon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是一个客户端负载均衡的组件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通过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导入相关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jar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包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并在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xml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配置文件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中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写入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相关配置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最终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以注解的形式开启组件功能。</w:t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920E95">
        <w:rPr>
          <w:rStyle w:val="a3"/>
          <w:rFonts w:ascii="Helvetica" w:hAnsi="Helvetica"/>
          <w:color w:val="333333"/>
          <w:shd w:val="clear" w:color="auto" w:fill="FFFFFF"/>
        </w:rPr>
        <w:t>什么是负载均衡</w:t>
      </w:r>
      <w:r w:rsidRPr="00920E95">
        <w:rPr>
          <w:rStyle w:val="a3"/>
          <w:rFonts w:ascii="Helvetica" w:hAnsi="Helvetica"/>
          <w:color w:val="333333"/>
          <w:shd w:val="clear" w:color="auto" w:fill="FFFFFF"/>
        </w:rPr>
        <w:t>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负载均衡就是分发请求流量到不同的服务器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。</w:t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服务器端负载均衡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eastAsia="宋体" w:hAnsi="Helvetica" w:cs="宋体"/>
          <w:color w:val="333333"/>
        </w:rPr>
      </w:pPr>
      <w:r>
        <w:rPr>
          <w:noProof/>
        </w:rPr>
        <w:drawing>
          <wp:inline distT="0" distB="0" distL="0" distR="0" wp14:anchorId="35ABBF9C" wp14:editId="4F9FE7E5">
            <wp:extent cx="5274310" cy="1499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服务器端负载均衡是对客户透明的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用户请求到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真正的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Application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服务器是由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服务器分发控制的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客户端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负载均衡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</w:p>
    <w:p w:rsidR="00920E95" w:rsidRPr="00920E95" w:rsidRDefault="00920E95" w:rsidP="00920E95">
      <w:pPr>
        <w:pBdr>
          <w:bottom w:val="single" w:sz="6" w:space="8" w:color="EEEEEE"/>
        </w:pBdr>
        <w:shd w:val="clear" w:color="auto" w:fill="FFFFFF"/>
        <w:adjustRightInd/>
        <w:snapToGrid/>
        <w:spacing w:before="360" w:after="0"/>
        <w:outlineLvl w:val="1"/>
        <w:rPr>
          <w:rFonts w:ascii="Helvetica" w:eastAsia="宋体" w:hAnsi="Helvetica" w:cs="宋体"/>
          <w:color w:val="333333"/>
        </w:rPr>
      </w:pPr>
      <w:r>
        <w:rPr>
          <w:noProof/>
        </w:rPr>
        <w:drawing>
          <wp:inline distT="0" distB="0" distL="0" distR="0" wp14:anchorId="1219A925" wp14:editId="56CD4996">
            <wp:extent cx="5274310" cy="1197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920E95" w:rsidP="00D31D50">
      <w:pPr>
        <w:spacing w:line="220" w:lineRule="atLeas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如图所示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它是客户端软件的一部分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客户端获知到可用的服务器列表按一定的均衡策略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分发请求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RIBBON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所采用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的正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是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这样的一种负载均衡的机制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。</w:t>
      </w:r>
    </w:p>
    <w:p w:rsidR="00C73728" w:rsidRDefault="00C73728" w:rsidP="00D31D50">
      <w:pPr>
        <w:spacing w:line="220" w:lineRule="atLeast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50189F" w:rsidRPr="0050189F" w:rsidRDefault="0050189F" w:rsidP="0050189F">
      <w:pPr>
        <w:pStyle w:val="a4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微软雅黑" w:eastAsia="微软雅黑" w:hAnsi="微软雅黑"/>
          <w:color w:val="565A5F"/>
        </w:rPr>
      </w:pPr>
      <w:r w:rsidRPr="0050189F">
        <w:rPr>
          <w:rFonts w:ascii="微软雅黑" w:eastAsia="微软雅黑" w:hAnsi="微软雅黑"/>
          <w:color w:val="565A5F"/>
        </w:rPr>
        <w:t>Ribbon可以在通过客户端中配置的ribbonServerList服务端列表去轮询访问以达到均衡负载的作用。</w:t>
      </w:r>
    </w:p>
    <w:p w:rsidR="0050189F" w:rsidRPr="0050189F" w:rsidRDefault="0050189F" w:rsidP="0050189F">
      <w:pPr>
        <w:pStyle w:val="a4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微软雅黑" w:eastAsia="微软雅黑" w:hAnsi="微软雅黑"/>
          <w:color w:val="565A5F"/>
        </w:rPr>
      </w:pPr>
      <w:r w:rsidRPr="0050189F">
        <w:rPr>
          <w:rFonts w:ascii="微软雅黑" w:eastAsia="微软雅黑" w:hAnsi="微软雅黑"/>
          <w:color w:val="565A5F"/>
        </w:rPr>
        <w:lastRenderedPageBreak/>
        <w:t>当Ribbon与Eureka联合使用时，ribbonServerList会被DiscoveryEnabledNIWSServerList重写，扩展成从Eureka注册中心中获取服务端列表。同时它也会用NIWSDiscoveryPing来取代IPing，它将职责委托给Eureka来确定服务端是否已经启动。</w:t>
      </w:r>
      <w:bookmarkStart w:id="0" w:name="_GoBack"/>
      <w:bookmarkEnd w:id="0"/>
    </w:p>
    <w:p w:rsidR="00C73728" w:rsidRDefault="0050189F" w:rsidP="00D31D50">
      <w:pPr>
        <w:spacing w:line="220" w:lineRule="atLeas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这里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轮询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访问就是上文提到的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客户端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如何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分发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请求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流量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策略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。</w:t>
      </w:r>
    </w:p>
    <w:p w:rsidR="00B038E0" w:rsidRDefault="00B038E0" w:rsidP="00D31D50">
      <w:pPr>
        <w:spacing w:line="220" w:lineRule="atLeas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轮询策略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：</w:t>
      </w:r>
    </w:p>
    <w:p w:rsidR="00B038E0" w:rsidRDefault="00B038E0" w:rsidP="00D31D50">
      <w:pPr>
        <w:spacing w:line="220" w:lineRule="atLeast"/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轮询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算法按顺序把每个新的连接请求分配给下一个服务器，最终把所有请求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平分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给所有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服务器。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轮询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算法在大多数情况下都工作的不错，但是如果负载均衡的设备在处理速度，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连接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速度和内存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等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方面不是完全均等，那么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效果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会更好。</w:t>
      </w:r>
    </w:p>
    <w:p w:rsidR="00920E95" w:rsidRDefault="00E0385F" w:rsidP="00D31D50">
      <w:pPr>
        <w:spacing w:line="220" w:lineRule="atLeast"/>
        <w:rPr>
          <w:rFonts w:hint="eastAsia"/>
        </w:rPr>
      </w:pPr>
      <w:r w:rsidRPr="0050189F">
        <w:rPr>
          <w:rFonts w:ascii="微软雅黑" w:hAnsi="微软雅黑"/>
          <w:color w:val="565A5F"/>
        </w:rPr>
        <w:t>NIWSDiscoveryPing来取代I</w:t>
      </w:r>
      <w:r w:rsidRPr="0050189F">
        <w:rPr>
          <w:rFonts w:ascii="微软雅黑" w:hAnsi="微软雅黑"/>
          <w:color w:val="565A5F"/>
        </w:rPr>
        <w:t>p</w:t>
      </w:r>
      <w:r w:rsidRPr="0050189F">
        <w:rPr>
          <w:rFonts w:ascii="微软雅黑" w:hAnsi="微软雅黑"/>
          <w:color w:val="565A5F"/>
        </w:rPr>
        <w:t>ing</w:t>
      </w:r>
      <w:r>
        <w:rPr>
          <w:rFonts w:ascii="微软雅黑" w:hAnsi="微软雅黑" w:hint="eastAsia"/>
          <w:color w:val="565A5F"/>
        </w:rPr>
        <w:t>：E</w:t>
      </w:r>
      <w:r>
        <w:rPr>
          <w:rFonts w:ascii="微软雅黑" w:hAnsi="微软雅黑"/>
          <w:color w:val="565A5F"/>
        </w:rPr>
        <w:t>ureka</w:t>
      </w:r>
      <w:r>
        <w:rPr>
          <w:rFonts w:ascii="微软雅黑" w:hAnsi="微软雅黑" w:hint="eastAsia"/>
          <w:color w:val="565A5F"/>
        </w:rPr>
        <w:t>会用</w:t>
      </w:r>
      <w:r w:rsidRPr="0050189F">
        <w:rPr>
          <w:rFonts w:ascii="微软雅黑" w:hAnsi="微软雅黑"/>
          <w:color w:val="565A5F"/>
        </w:rPr>
        <w:t>NIWSDiscoveryPing</w:t>
      </w:r>
      <w:r>
        <w:rPr>
          <w:rFonts w:ascii="微软雅黑" w:hAnsi="微软雅黑" w:hint="eastAsia"/>
          <w:color w:val="565A5F"/>
        </w:rPr>
        <w:t>来确定一个server进程</w:t>
      </w:r>
      <w:r>
        <w:rPr>
          <w:rFonts w:ascii="微软雅黑" w:hAnsi="微软雅黑"/>
          <w:color w:val="565A5F"/>
        </w:rPr>
        <w:t>是否启动。ServerList</w:t>
      </w:r>
      <w:r>
        <w:rPr>
          <w:rFonts w:ascii="微软雅黑" w:hAnsi="微软雅黑" w:hint="eastAsia"/>
          <w:color w:val="565A5F"/>
        </w:rPr>
        <w:t>默认</w:t>
      </w:r>
      <w:r>
        <w:rPr>
          <w:rFonts w:ascii="微软雅黑" w:hAnsi="微软雅黑"/>
          <w:color w:val="565A5F"/>
        </w:rPr>
        <w:t>使用的是</w:t>
      </w:r>
      <w:r>
        <w:rPr>
          <w:rFonts w:ascii="微软雅黑" w:hAnsi="微软雅黑" w:hint="eastAsia"/>
          <w:color w:val="565A5F"/>
        </w:rPr>
        <w:t>D</w:t>
      </w:r>
      <w:r>
        <w:rPr>
          <w:rFonts w:ascii="微软雅黑" w:hAnsi="微软雅黑"/>
          <w:color w:val="565A5F"/>
        </w:rPr>
        <w:t>omainExtrractingServerList</w:t>
      </w:r>
      <w:r>
        <w:rPr>
          <w:rFonts w:ascii="微软雅黑" w:hAnsi="微软雅黑" w:hint="eastAsia"/>
          <w:color w:val="565A5F"/>
        </w:rPr>
        <w:t>目的</w:t>
      </w:r>
      <w:r>
        <w:rPr>
          <w:rFonts w:ascii="微软雅黑" w:hAnsi="微软雅黑"/>
          <w:color w:val="565A5F"/>
        </w:rPr>
        <w:t>是让物理源数据应用于负载均衡器</w:t>
      </w:r>
      <w:r>
        <w:rPr>
          <w:rFonts w:ascii="微软雅黑" w:hAnsi="微软雅黑" w:hint="eastAsia"/>
          <w:color w:val="565A5F"/>
        </w:rPr>
        <w:t>。</w:t>
      </w:r>
    </w:p>
    <w:sectPr w:rsidR="00920E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0189F"/>
    <w:rsid w:val="008B7726"/>
    <w:rsid w:val="00920E95"/>
    <w:rsid w:val="00B038E0"/>
    <w:rsid w:val="00C73728"/>
    <w:rsid w:val="00D31D50"/>
    <w:rsid w:val="00E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4E29"/>
  <w15:docId w15:val="{8F4BB545-9C6C-409A-8C26-98D2936B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0"/>
    <w:uiPriority w:val="9"/>
    <w:qFormat/>
    <w:rsid w:val="00920E9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0E95"/>
    <w:rPr>
      <w:rFonts w:ascii="宋体" w:eastAsia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920E95"/>
    <w:rPr>
      <w:b/>
      <w:bCs/>
    </w:rPr>
  </w:style>
  <w:style w:type="character" w:customStyle="1" w:styleId="apple-converted-space">
    <w:name w:val="apple-converted-space"/>
    <w:basedOn w:val="a0"/>
    <w:rsid w:val="00C73728"/>
  </w:style>
  <w:style w:type="paragraph" w:styleId="a4">
    <w:name w:val="Normal (Web)"/>
    <w:basedOn w:val="a"/>
    <w:uiPriority w:val="99"/>
    <w:semiHidden/>
    <w:unhideWhenUsed/>
    <w:rsid w:val="005018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study</cp:lastModifiedBy>
  <cp:revision>3</cp:revision>
  <dcterms:created xsi:type="dcterms:W3CDTF">2008-09-11T17:20:00Z</dcterms:created>
  <dcterms:modified xsi:type="dcterms:W3CDTF">2017-04-05T10:35:00Z</dcterms:modified>
</cp:coreProperties>
</file>