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1070" w:type="dxa"/>
        <w:tblInd w:w="-905" w:type="dxa"/>
        <w:tblLook w:val="04A0" w:firstRow="1" w:lastRow="0" w:firstColumn="1" w:lastColumn="0" w:noHBand="0" w:noVBand="1"/>
      </w:tblPr>
      <w:tblGrid>
        <w:gridCol w:w="4713"/>
        <w:gridCol w:w="1271"/>
        <w:gridCol w:w="1271"/>
        <w:gridCol w:w="1272"/>
        <w:gridCol w:w="1271"/>
        <w:gridCol w:w="1272"/>
      </w:tblGrid>
      <w:tr w:rsidR="00E66D69" w14:paraId="3B38FFD6" w14:textId="77777777" w:rsidTr="000655D4">
        <w:tc>
          <w:tcPr>
            <w:tcW w:w="4713" w:type="dxa"/>
            <w:shd w:val="clear" w:color="auto" w:fill="D9E2F3" w:themeFill="accent1" w:themeFillTint="33"/>
            <w:vAlign w:val="center"/>
          </w:tcPr>
          <w:p w14:paraId="7D0E522B" w14:textId="54C82688" w:rsidR="00A8173D" w:rsidRPr="000655D4" w:rsidRDefault="000655D4" w:rsidP="000655D4">
            <w:pPr>
              <w:rPr>
                <w:b/>
                <w:bCs/>
              </w:rPr>
            </w:pPr>
            <w:r w:rsidRPr="000655D4">
              <w:rPr>
                <w:b/>
                <w:bCs/>
              </w:rPr>
              <w:t>Instructor Guide:</w:t>
            </w:r>
          </w:p>
        </w:tc>
        <w:tc>
          <w:tcPr>
            <w:tcW w:w="1271" w:type="dxa"/>
            <w:shd w:val="clear" w:color="auto" w:fill="D9E2F3" w:themeFill="accent1" w:themeFillTint="33"/>
            <w:vAlign w:val="center"/>
          </w:tcPr>
          <w:p w14:paraId="29733AED" w14:textId="0FCB6F15" w:rsidR="00A8173D" w:rsidRDefault="00A8173D" w:rsidP="005F379A">
            <w:pPr>
              <w:jc w:val="center"/>
            </w:pPr>
            <w:r>
              <w:t>Extremely Well</w:t>
            </w:r>
          </w:p>
        </w:tc>
        <w:tc>
          <w:tcPr>
            <w:tcW w:w="1271" w:type="dxa"/>
            <w:shd w:val="clear" w:color="auto" w:fill="D9E2F3" w:themeFill="accent1" w:themeFillTint="33"/>
            <w:vAlign w:val="center"/>
          </w:tcPr>
          <w:p w14:paraId="44A860F3" w14:textId="33ECFD8B" w:rsidR="00A8173D" w:rsidRDefault="00A8173D" w:rsidP="005F379A">
            <w:pPr>
              <w:jc w:val="center"/>
            </w:pPr>
            <w:r>
              <w:t>Well</w:t>
            </w:r>
          </w:p>
        </w:tc>
        <w:tc>
          <w:tcPr>
            <w:tcW w:w="1272" w:type="dxa"/>
            <w:shd w:val="clear" w:color="auto" w:fill="D9E2F3" w:themeFill="accent1" w:themeFillTint="33"/>
            <w:vAlign w:val="center"/>
          </w:tcPr>
          <w:p w14:paraId="0A9C35BA" w14:textId="53BA122F" w:rsidR="00A8173D" w:rsidRDefault="00A8173D" w:rsidP="005F379A">
            <w:pPr>
              <w:jc w:val="center"/>
            </w:pPr>
            <w:r>
              <w:t>Neutral</w:t>
            </w:r>
          </w:p>
        </w:tc>
        <w:tc>
          <w:tcPr>
            <w:tcW w:w="1271" w:type="dxa"/>
            <w:shd w:val="clear" w:color="auto" w:fill="D9E2F3" w:themeFill="accent1" w:themeFillTint="33"/>
            <w:vAlign w:val="center"/>
          </w:tcPr>
          <w:p w14:paraId="25C5E62E" w14:textId="63FFD2B0" w:rsidR="00A8173D" w:rsidRDefault="00A8173D" w:rsidP="005F379A">
            <w:pPr>
              <w:jc w:val="center"/>
            </w:pPr>
            <w:r>
              <w:t>Not Well</w:t>
            </w:r>
          </w:p>
        </w:tc>
        <w:tc>
          <w:tcPr>
            <w:tcW w:w="1272" w:type="dxa"/>
            <w:shd w:val="clear" w:color="auto" w:fill="D9E2F3" w:themeFill="accent1" w:themeFillTint="33"/>
            <w:vAlign w:val="center"/>
          </w:tcPr>
          <w:p w14:paraId="341C42BC" w14:textId="41134F0D" w:rsidR="00A8173D" w:rsidRDefault="00A8173D" w:rsidP="005F379A">
            <w:pPr>
              <w:jc w:val="center"/>
            </w:pPr>
            <w:r>
              <w:t>Poorly</w:t>
            </w:r>
          </w:p>
        </w:tc>
      </w:tr>
      <w:tr w:rsidR="00E66D69" w14:paraId="4CE94996" w14:textId="77777777" w:rsidTr="00E66D69">
        <w:tc>
          <w:tcPr>
            <w:tcW w:w="4713" w:type="dxa"/>
            <w:shd w:val="clear" w:color="auto" w:fill="D9E2F3" w:themeFill="accent1" w:themeFillTint="33"/>
          </w:tcPr>
          <w:p w14:paraId="14BB90E8" w14:textId="600D47CD" w:rsidR="00A8173D" w:rsidRDefault="000655D4">
            <w:r>
              <w:t>I</w:t>
            </w:r>
            <w:r w:rsidR="00484F2D">
              <w:t>s clear</w:t>
            </w:r>
            <w:r w:rsidR="005F379A">
              <w:t xml:space="preserve"> and easy to follow</w:t>
            </w:r>
          </w:p>
        </w:tc>
        <w:tc>
          <w:tcPr>
            <w:tcW w:w="1271" w:type="dxa"/>
          </w:tcPr>
          <w:p w14:paraId="7AB2D7CA" w14:textId="1A715DA1" w:rsidR="00A8173D" w:rsidRDefault="007225A9"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0A21BAF0" wp14:editId="5654FD6E">
                  <wp:simplePos x="3400425" y="1266825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361950" cy="361950"/>
                  <wp:effectExtent l="0" t="0" r="0" b="0"/>
                  <wp:wrapSquare wrapText="bothSides"/>
                  <wp:docPr id="802899383" name="Graphic 2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2899383" name="Graphic 802899383" descr="Checkmark with solid fill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271" w:type="dxa"/>
          </w:tcPr>
          <w:p w14:paraId="3A0D5379" w14:textId="77777777" w:rsidR="00A8173D" w:rsidRDefault="00A8173D"/>
        </w:tc>
        <w:tc>
          <w:tcPr>
            <w:tcW w:w="1272" w:type="dxa"/>
          </w:tcPr>
          <w:p w14:paraId="2C4822CC" w14:textId="77777777" w:rsidR="00A8173D" w:rsidRDefault="00A8173D"/>
        </w:tc>
        <w:tc>
          <w:tcPr>
            <w:tcW w:w="1271" w:type="dxa"/>
          </w:tcPr>
          <w:p w14:paraId="666BBDC7" w14:textId="77777777" w:rsidR="00A8173D" w:rsidRDefault="00A8173D"/>
        </w:tc>
        <w:tc>
          <w:tcPr>
            <w:tcW w:w="1272" w:type="dxa"/>
          </w:tcPr>
          <w:p w14:paraId="4E5C7B0C" w14:textId="77777777" w:rsidR="00A8173D" w:rsidRDefault="00A8173D"/>
        </w:tc>
      </w:tr>
      <w:tr w:rsidR="00E66D69" w14:paraId="7C6134A8" w14:textId="77777777" w:rsidTr="00E66D69">
        <w:tc>
          <w:tcPr>
            <w:tcW w:w="4713" w:type="dxa"/>
            <w:shd w:val="clear" w:color="auto" w:fill="D9E2F3" w:themeFill="accent1" w:themeFillTint="33"/>
          </w:tcPr>
          <w:p w14:paraId="2CB8CB3F" w14:textId="1B21FEEA" w:rsidR="00A8173D" w:rsidRDefault="000655D4">
            <w:r>
              <w:t>C</w:t>
            </w:r>
            <w:r w:rsidR="005F379A">
              <w:t>over</w:t>
            </w:r>
            <w:r>
              <w:t>s</w:t>
            </w:r>
            <w:r w:rsidR="005F379A">
              <w:t xml:space="preserve"> all areas of the DLX</w:t>
            </w:r>
          </w:p>
        </w:tc>
        <w:tc>
          <w:tcPr>
            <w:tcW w:w="1271" w:type="dxa"/>
          </w:tcPr>
          <w:p w14:paraId="4859FBDD" w14:textId="4953E391" w:rsidR="00A8173D" w:rsidRDefault="007225A9"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324E0320" wp14:editId="5952B293">
                  <wp:simplePos x="0" y="0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361950" cy="361950"/>
                  <wp:effectExtent l="0" t="0" r="0" b="0"/>
                  <wp:wrapSquare wrapText="bothSides"/>
                  <wp:docPr id="1569113643" name="Graphic 2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2899383" name="Graphic 802899383" descr="Checkmark with solid fill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271" w:type="dxa"/>
          </w:tcPr>
          <w:p w14:paraId="3F202E2B" w14:textId="77777777" w:rsidR="00A8173D" w:rsidRDefault="00A8173D"/>
        </w:tc>
        <w:tc>
          <w:tcPr>
            <w:tcW w:w="1272" w:type="dxa"/>
          </w:tcPr>
          <w:p w14:paraId="5097FC24" w14:textId="77777777" w:rsidR="00A8173D" w:rsidRDefault="00A8173D"/>
        </w:tc>
        <w:tc>
          <w:tcPr>
            <w:tcW w:w="1271" w:type="dxa"/>
          </w:tcPr>
          <w:p w14:paraId="71B0C6B8" w14:textId="77777777" w:rsidR="00A8173D" w:rsidRDefault="00A8173D"/>
        </w:tc>
        <w:tc>
          <w:tcPr>
            <w:tcW w:w="1272" w:type="dxa"/>
          </w:tcPr>
          <w:p w14:paraId="25C4724A" w14:textId="77777777" w:rsidR="00A8173D" w:rsidRDefault="00A8173D"/>
        </w:tc>
      </w:tr>
      <w:tr w:rsidR="00E66D69" w14:paraId="341D1676" w14:textId="77777777" w:rsidTr="00E66D69">
        <w:tc>
          <w:tcPr>
            <w:tcW w:w="4713" w:type="dxa"/>
            <w:shd w:val="clear" w:color="auto" w:fill="D9E2F3" w:themeFill="accent1" w:themeFillTint="33"/>
          </w:tcPr>
          <w:p w14:paraId="382DFE94" w14:textId="06D8D67A" w:rsidR="00A8173D" w:rsidRDefault="005F379A">
            <w:r>
              <w:t xml:space="preserve">Includes </w:t>
            </w:r>
            <w:r w:rsidR="00E66D69">
              <w:t>DLX outcomes</w:t>
            </w:r>
          </w:p>
        </w:tc>
        <w:tc>
          <w:tcPr>
            <w:tcW w:w="1271" w:type="dxa"/>
          </w:tcPr>
          <w:p w14:paraId="578C3CD2" w14:textId="77777777" w:rsidR="00A8173D" w:rsidRDefault="00A8173D"/>
        </w:tc>
        <w:tc>
          <w:tcPr>
            <w:tcW w:w="1271" w:type="dxa"/>
          </w:tcPr>
          <w:p w14:paraId="3A0621F3" w14:textId="77777777" w:rsidR="00A8173D" w:rsidRDefault="00A8173D"/>
        </w:tc>
        <w:tc>
          <w:tcPr>
            <w:tcW w:w="1272" w:type="dxa"/>
          </w:tcPr>
          <w:p w14:paraId="18514311" w14:textId="77777777" w:rsidR="00A8173D" w:rsidRDefault="00A8173D"/>
        </w:tc>
        <w:tc>
          <w:tcPr>
            <w:tcW w:w="1271" w:type="dxa"/>
          </w:tcPr>
          <w:p w14:paraId="0086AA36" w14:textId="77777777" w:rsidR="00A8173D" w:rsidRDefault="00A8173D"/>
        </w:tc>
        <w:tc>
          <w:tcPr>
            <w:tcW w:w="1272" w:type="dxa"/>
          </w:tcPr>
          <w:p w14:paraId="493C9496" w14:textId="437FD411" w:rsidR="00A8173D" w:rsidRDefault="00AC284C">
            <w:r>
              <w:rPr>
                <w:noProof/>
              </w:rPr>
              <w:drawing>
                <wp:anchor distT="0" distB="0" distL="114300" distR="114300" simplePos="0" relativeHeight="251668480" behindDoc="0" locked="0" layoutInCell="1" allowOverlap="1" wp14:anchorId="19F768D2" wp14:editId="437CEF32">
                  <wp:simplePos x="0" y="0"/>
                  <wp:positionH relativeFrom="margin">
                    <wp:posOffset>-5080</wp:posOffset>
                  </wp:positionH>
                  <wp:positionV relativeFrom="margin">
                    <wp:posOffset>182880</wp:posOffset>
                  </wp:positionV>
                  <wp:extent cx="361950" cy="361950"/>
                  <wp:effectExtent l="0" t="0" r="0" b="0"/>
                  <wp:wrapSquare wrapText="bothSides"/>
                  <wp:docPr id="1974142731" name="Graphic 2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2899383" name="Graphic 802899383" descr="Checkmark with solid fill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E66D69" w14:paraId="41BF47E9" w14:textId="77777777" w:rsidTr="00E66D69">
        <w:tc>
          <w:tcPr>
            <w:tcW w:w="4713" w:type="dxa"/>
            <w:shd w:val="clear" w:color="auto" w:fill="D9E2F3" w:themeFill="accent1" w:themeFillTint="33"/>
          </w:tcPr>
          <w:p w14:paraId="03221B41" w14:textId="02CC27AA" w:rsidR="00E66D69" w:rsidRDefault="00E66D69">
            <w:r>
              <w:t xml:space="preserve">Provides help to prepare the </w:t>
            </w:r>
            <w:r w:rsidRPr="00E66D69">
              <w:rPr>
                <w:b/>
                <w:bCs/>
              </w:rPr>
              <w:t>Instructor</w:t>
            </w:r>
          </w:p>
        </w:tc>
        <w:tc>
          <w:tcPr>
            <w:tcW w:w="1271" w:type="dxa"/>
          </w:tcPr>
          <w:p w14:paraId="4E7C47CE" w14:textId="77777777" w:rsidR="00E66D69" w:rsidRDefault="00E66D69"/>
        </w:tc>
        <w:tc>
          <w:tcPr>
            <w:tcW w:w="1271" w:type="dxa"/>
          </w:tcPr>
          <w:p w14:paraId="10DB96B6" w14:textId="00EF8865" w:rsidR="00E66D69" w:rsidRDefault="00AC284C">
            <w:r>
              <w:rPr>
                <w:noProof/>
              </w:rPr>
              <w:drawing>
                <wp:anchor distT="0" distB="0" distL="114300" distR="114300" simplePos="0" relativeHeight="251672576" behindDoc="0" locked="0" layoutInCell="1" allowOverlap="1" wp14:anchorId="0050454A" wp14:editId="227EDD03">
                  <wp:simplePos x="0" y="0"/>
                  <wp:positionH relativeFrom="margin">
                    <wp:posOffset>-2540</wp:posOffset>
                  </wp:positionH>
                  <wp:positionV relativeFrom="margin">
                    <wp:posOffset>174625</wp:posOffset>
                  </wp:positionV>
                  <wp:extent cx="361950" cy="361950"/>
                  <wp:effectExtent l="0" t="0" r="0" b="0"/>
                  <wp:wrapSquare wrapText="bothSides"/>
                  <wp:docPr id="404589815" name="Graphic 2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2899383" name="Graphic 802899383" descr="Checkmark with solid fill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272" w:type="dxa"/>
          </w:tcPr>
          <w:p w14:paraId="53318BAC" w14:textId="77777777" w:rsidR="00E66D69" w:rsidRDefault="00E66D69"/>
        </w:tc>
        <w:tc>
          <w:tcPr>
            <w:tcW w:w="1271" w:type="dxa"/>
          </w:tcPr>
          <w:p w14:paraId="2EC8313C" w14:textId="77777777" w:rsidR="00E66D69" w:rsidRDefault="00E66D69"/>
        </w:tc>
        <w:tc>
          <w:tcPr>
            <w:tcW w:w="1272" w:type="dxa"/>
          </w:tcPr>
          <w:p w14:paraId="511585EA" w14:textId="77777777" w:rsidR="00E66D69" w:rsidRDefault="00E66D69"/>
        </w:tc>
      </w:tr>
      <w:tr w:rsidR="00E66D69" w14:paraId="7751F291" w14:textId="77777777" w:rsidTr="00E66D69">
        <w:tc>
          <w:tcPr>
            <w:tcW w:w="4713" w:type="dxa"/>
            <w:shd w:val="clear" w:color="auto" w:fill="D9E2F3" w:themeFill="accent1" w:themeFillTint="33"/>
          </w:tcPr>
          <w:p w14:paraId="09125EBE" w14:textId="503BC4E8" w:rsidR="00E66D69" w:rsidRDefault="00E66D69">
            <w:r w:rsidRPr="00E66D69">
              <w:t xml:space="preserve">Provides </w:t>
            </w:r>
            <w:r>
              <w:t>help</w:t>
            </w:r>
            <w:r w:rsidRPr="00E66D69">
              <w:t xml:space="preserve"> to prepare the </w:t>
            </w:r>
            <w:r w:rsidRPr="00E66D69">
              <w:rPr>
                <w:b/>
                <w:bCs/>
              </w:rPr>
              <w:t>Learner</w:t>
            </w:r>
          </w:p>
        </w:tc>
        <w:tc>
          <w:tcPr>
            <w:tcW w:w="1271" w:type="dxa"/>
          </w:tcPr>
          <w:p w14:paraId="20C95340" w14:textId="77777777" w:rsidR="00E66D69" w:rsidRDefault="00E66D69"/>
        </w:tc>
        <w:tc>
          <w:tcPr>
            <w:tcW w:w="1271" w:type="dxa"/>
          </w:tcPr>
          <w:p w14:paraId="668B88E0" w14:textId="7CEF6CED" w:rsidR="00E66D69" w:rsidRDefault="00AC284C">
            <w:r>
              <w:rPr>
                <w:noProof/>
              </w:rPr>
              <w:drawing>
                <wp:anchor distT="0" distB="0" distL="114300" distR="114300" simplePos="0" relativeHeight="251674624" behindDoc="0" locked="0" layoutInCell="1" allowOverlap="1" wp14:anchorId="0832A87A" wp14:editId="1A7604D9">
                  <wp:simplePos x="0" y="0"/>
                  <wp:positionH relativeFrom="margin">
                    <wp:posOffset>-2540</wp:posOffset>
                  </wp:positionH>
                  <wp:positionV relativeFrom="margin">
                    <wp:posOffset>174625</wp:posOffset>
                  </wp:positionV>
                  <wp:extent cx="361950" cy="361950"/>
                  <wp:effectExtent l="0" t="0" r="0" b="0"/>
                  <wp:wrapSquare wrapText="bothSides"/>
                  <wp:docPr id="885207461" name="Graphic 2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2899383" name="Graphic 802899383" descr="Checkmark with solid fill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272" w:type="dxa"/>
          </w:tcPr>
          <w:p w14:paraId="120EF649" w14:textId="77777777" w:rsidR="00E66D69" w:rsidRDefault="00E66D69"/>
        </w:tc>
        <w:tc>
          <w:tcPr>
            <w:tcW w:w="1271" w:type="dxa"/>
          </w:tcPr>
          <w:p w14:paraId="630AFA20" w14:textId="77777777" w:rsidR="00E66D69" w:rsidRDefault="00E66D69"/>
        </w:tc>
        <w:tc>
          <w:tcPr>
            <w:tcW w:w="1272" w:type="dxa"/>
          </w:tcPr>
          <w:p w14:paraId="372A92E3" w14:textId="77777777" w:rsidR="00E66D69" w:rsidRDefault="00E66D69"/>
        </w:tc>
      </w:tr>
      <w:tr w:rsidR="00E66D69" w14:paraId="74D360D7" w14:textId="77777777" w:rsidTr="00E66D69">
        <w:tc>
          <w:tcPr>
            <w:tcW w:w="4713" w:type="dxa"/>
            <w:shd w:val="clear" w:color="auto" w:fill="D9E2F3" w:themeFill="accent1" w:themeFillTint="33"/>
          </w:tcPr>
          <w:p w14:paraId="4EDED98C" w14:textId="08C6A927" w:rsidR="00E66D69" w:rsidRPr="00E66D69" w:rsidRDefault="00E66D69">
            <w:r>
              <w:t>Provides How-to procedure for completing the DLX</w:t>
            </w:r>
          </w:p>
        </w:tc>
        <w:tc>
          <w:tcPr>
            <w:tcW w:w="1271" w:type="dxa"/>
          </w:tcPr>
          <w:p w14:paraId="564CA8CC" w14:textId="77777777" w:rsidR="00E66D69" w:rsidRDefault="00E66D69"/>
        </w:tc>
        <w:tc>
          <w:tcPr>
            <w:tcW w:w="1271" w:type="dxa"/>
          </w:tcPr>
          <w:p w14:paraId="55F48B40" w14:textId="77777777" w:rsidR="00E66D69" w:rsidRDefault="00E66D69"/>
        </w:tc>
        <w:tc>
          <w:tcPr>
            <w:tcW w:w="1272" w:type="dxa"/>
          </w:tcPr>
          <w:p w14:paraId="218EFABB" w14:textId="77777777" w:rsidR="00E66D69" w:rsidRDefault="00E66D69"/>
        </w:tc>
        <w:tc>
          <w:tcPr>
            <w:tcW w:w="1271" w:type="dxa"/>
          </w:tcPr>
          <w:p w14:paraId="0535A1AB" w14:textId="77777777" w:rsidR="00E66D69" w:rsidRDefault="00E66D69"/>
        </w:tc>
        <w:tc>
          <w:tcPr>
            <w:tcW w:w="1272" w:type="dxa"/>
          </w:tcPr>
          <w:p w14:paraId="7587C667" w14:textId="176C0210" w:rsidR="00E66D69" w:rsidRDefault="00AC284C">
            <w:r>
              <w:rPr>
                <w:noProof/>
              </w:rPr>
              <w:drawing>
                <wp:anchor distT="0" distB="0" distL="114300" distR="114300" simplePos="0" relativeHeight="251670528" behindDoc="0" locked="0" layoutInCell="1" allowOverlap="1" wp14:anchorId="2597DC48" wp14:editId="4DEA8009">
                  <wp:simplePos x="0" y="0"/>
                  <wp:positionH relativeFrom="margin">
                    <wp:posOffset>-5080</wp:posOffset>
                  </wp:positionH>
                  <wp:positionV relativeFrom="margin">
                    <wp:posOffset>182880</wp:posOffset>
                  </wp:positionV>
                  <wp:extent cx="361950" cy="361950"/>
                  <wp:effectExtent l="0" t="0" r="0" b="0"/>
                  <wp:wrapSquare wrapText="bothSides"/>
                  <wp:docPr id="1845254576" name="Graphic 2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2899383" name="Graphic 802899383" descr="Checkmark with solid fill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E66D69" w14:paraId="1D345C03" w14:textId="77777777" w:rsidTr="00E66D69">
        <w:tc>
          <w:tcPr>
            <w:tcW w:w="4713" w:type="dxa"/>
            <w:shd w:val="clear" w:color="auto" w:fill="D9E2F3" w:themeFill="accent1" w:themeFillTint="33"/>
          </w:tcPr>
          <w:p w14:paraId="5AF3753F" w14:textId="207809F5" w:rsidR="00A8173D" w:rsidRDefault="00E66D69">
            <w:r w:rsidRPr="00E66D69">
              <w:t>Includes a list of necessary vocabulary</w:t>
            </w:r>
          </w:p>
        </w:tc>
        <w:tc>
          <w:tcPr>
            <w:tcW w:w="1271" w:type="dxa"/>
          </w:tcPr>
          <w:p w14:paraId="48E5DD8F" w14:textId="0C6A9644" w:rsidR="00A8173D" w:rsidRDefault="00AC284C"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70135763" wp14:editId="11BE9F79">
                  <wp:simplePos x="0" y="0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361950" cy="361950"/>
                  <wp:effectExtent l="0" t="0" r="0" b="0"/>
                  <wp:wrapSquare wrapText="bothSides"/>
                  <wp:docPr id="300581888" name="Graphic 2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2899383" name="Graphic 802899383" descr="Checkmark with solid fill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271" w:type="dxa"/>
          </w:tcPr>
          <w:p w14:paraId="35719177" w14:textId="77777777" w:rsidR="00A8173D" w:rsidRDefault="00A8173D"/>
        </w:tc>
        <w:tc>
          <w:tcPr>
            <w:tcW w:w="1272" w:type="dxa"/>
          </w:tcPr>
          <w:p w14:paraId="60E645E4" w14:textId="77777777" w:rsidR="00A8173D" w:rsidRDefault="00A8173D"/>
        </w:tc>
        <w:tc>
          <w:tcPr>
            <w:tcW w:w="1271" w:type="dxa"/>
          </w:tcPr>
          <w:p w14:paraId="7D14167D" w14:textId="77777777" w:rsidR="00A8173D" w:rsidRDefault="00A8173D"/>
        </w:tc>
        <w:tc>
          <w:tcPr>
            <w:tcW w:w="1272" w:type="dxa"/>
          </w:tcPr>
          <w:p w14:paraId="06AFB160" w14:textId="77777777" w:rsidR="00A8173D" w:rsidRDefault="00A8173D"/>
        </w:tc>
      </w:tr>
      <w:tr w:rsidR="00E66D69" w14:paraId="4B85BEB1" w14:textId="77777777" w:rsidTr="00E66D69">
        <w:tc>
          <w:tcPr>
            <w:tcW w:w="4713" w:type="dxa"/>
            <w:shd w:val="clear" w:color="auto" w:fill="D9E2F3" w:themeFill="accent1" w:themeFillTint="33"/>
          </w:tcPr>
          <w:p w14:paraId="7CBA920A" w14:textId="6AF39895" w:rsidR="00A8173D" w:rsidRDefault="00E66D69">
            <w:r>
              <w:t xml:space="preserve">Includes how to provide feedback to </w:t>
            </w:r>
            <w:r w:rsidRPr="00E66D69">
              <w:rPr>
                <w:b/>
                <w:bCs/>
              </w:rPr>
              <w:t>Learners</w:t>
            </w:r>
          </w:p>
        </w:tc>
        <w:tc>
          <w:tcPr>
            <w:tcW w:w="1271" w:type="dxa"/>
          </w:tcPr>
          <w:p w14:paraId="1C817741" w14:textId="77777777" w:rsidR="00A8173D" w:rsidRDefault="00A8173D"/>
        </w:tc>
        <w:tc>
          <w:tcPr>
            <w:tcW w:w="1271" w:type="dxa"/>
          </w:tcPr>
          <w:p w14:paraId="2DC8C890" w14:textId="77777777" w:rsidR="00A8173D" w:rsidRDefault="00A8173D"/>
        </w:tc>
        <w:tc>
          <w:tcPr>
            <w:tcW w:w="1272" w:type="dxa"/>
          </w:tcPr>
          <w:p w14:paraId="0AC30EE3" w14:textId="77777777" w:rsidR="00A8173D" w:rsidRDefault="00A8173D"/>
        </w:tc>
        <w:tc>
          <w:tcPr>
            <w:tcW w:w="1271" w:type="dxa"/>
          </w:tcPr>
          <w:p w14:paraId="781ED462" w14:textId="77777777" w:rsidR="00A8173D" w:rsidRDefault="00A8173D"/>
        </w:tc>
        <w:tc>
          <w:tcPr>
            <w:tcW w:w="1272" w:type="dxa"/>
          </w:tcPr>
          <w:p w14:paraId="51C69D1A" w14:textId="0363E02D" w:rsidR="00A8173D" w:rsidRDefault="00AC284C">
            <w:r>
              <w:rPr>
                <w:noProof/>
              </w:rPr>
              <w:drawing>
                <wp:anchor distT="0" distB="0" distL="114300" distR="114300" simplePos="0" relativeHeight="251664384" behindDoc="0" locked="0" layoutInCell="1" allowOverlap="1" wp14:anchorId="299BD379" wp14:editId="5A0C9A7A">
                  <wp:simplePos x="0" y="0"/>
                  <wp:positionH relativeFrom="margin">
                    <wp:posOffset>-5080</wp:posOffset>
                  </wp:positionH>
                  <wp:positionV relativeFrom="margin">
                    <wp:posOffset>175260</wp:posOffset>
                  </wp:positionV>
                  <wp:extent cx="361950" cy="361950"/>
                  <wp:effectExtent l="0" t="0" r="0" b="0"/>
                  <wp:wrapSquare wrapText="bothSides"/>
                  <wp:docPr id="2140251315" name="Graphic 2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2899383" name="Graphic 802899383" descr="Checkmark with solid fill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E66D69" w14:paraId="2261AC50" w14:textId="77777777" w:rsidTr="00E66D69">
        <w:tc>
          <w:tcPr>
            <w:tcW w:w="4713" w:type="dxa"/>
            <w:shd w:val="clear" w:color="auto" w:fill="D9E2F3" w:themeFill="accent1" w:themeFillTint="33"/>
          </w:tcPr>
          <w:p w14:paraId="64F17ABE" w14:textId="6AD94D8B" w:rsidR="00A8173D" w:rsidRDefault="00E66D69">
            <w:r w:rsidRPr="00E66D69">
              <w:t xml:space="preserve">Includes how to </w:t>
            </w:r>
            <w:r>
              <w:t>debrief</w:t>
            </w:r>
            <w:r w:rsidRPr="00E66D69">
              <w:t xml:space="preserve"> to </w:t>
            </w:r>
            <w:r w:rsidRPr="00E66D69">
              <w:rPr>
                <w:b/>
                <w:bCs/>
              </w:rPr>
              <w:t>Learners</w:t>
            </w:r>
          </w:p>
        </w:tc>
        <w:tc>
          <w:tcPr>
            <w:tcW w:w="1271" w:type="dxa"/>
          </w:tcPr>
          <w:p w14:paraId="1EFEC130" w14:textId="77777777" w:rsidR="00A8173D" w:rsidRDefault="00A8173D"/>
        </w:tc>
        <w:tc>
          <w:tcPr>
            <w:tcW w:w="1271" w:type="dxa"/>
          </w:tcPr>
          <w:p w14:paraId="2E461313" w14:textId="77777777" w:rsidR="00A8173D" w:rsidRDefault="00A8173D"/>
        </w:tc>
        <w:tc>
          <w:tcPr>
            <w:tcW w:w="1272" w:type="dxa"/>
          </w:tcPr>
          <w:p w14:paraId="51568210" w14:textId="77777777" w:rsidR="00A8173D" w:rsidRDefault="00A8173D"/>
        </w:tc>
        <w:tc>
          <w:tcPr>
            <w:tcW w:w="1271" w:type="dxa"/>
          </w:tcPr>
          <w:p w14:paraId="7EC8888F" w14:textId="77777777" w:rsidR="00A8173D" w:rsidRDefault="00A8173D"/>
        </w:tc>
        <w:tc>
          <w:tcPr>
            <w:tcW w:w="1272" w:type="dxa"/>
          </w:tcPr>
          <w:p w14:paraId="6E2BD39A" w14:textId="39E7E95D" w:rsidR="00A8173D" w:rsidRDefault="00AC284C">
            <w:r>
              <w:rPr>
                <w:noProof/>
              </w:rPr>
              <w:drawing>
                <wp:anchor distT="0" distB="0" distL="114300" distR="114300" simplePos="0" relativeHeight="251666432" behindDoc="0" locked="0" layoutInCell="1" allowOverlap="1" wp14:anchorId="10F0591F" wp14:editId="6F97C6E9">
                  <wp:simplePos x="0" y="0"/>
                  <wp:positionH relativeFrom="margin">
                    <wp:posOffset>-5080</wp:posOffset>
                  </wp:positionH>
                  <wp:positionV relativeFrom="margin">
                    <wp:posOffset>174625</wp:posOffset>
                  </wp:positionV>
                  <wp:extent cx="361950" cy="361950"/>
                  <wp:effectExtent l="0" t="0" r="0" b="0"/>
                  <wp:wrapSquare wrapText="bothSides"/>
                  <wp:docPr id="1647633982" name="Graphic 2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2899383" name="Graphic 802899383" descr="Checkmark with solid fill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3C96FF6A" w14:textId="77777777" w:rsidR="005B0B7A" w:rsidRDefault="005B0B7A"/>
    <w:p w14:paraId="5AD0F0FB" w14:textId="4310F049" w:rsidR="00BB3F17" w:rsidRDefault="00BB3F17">
      <w:r>
        <w:t>What provides the most value in the Instructor Guide?</w:t>
      </w:r>
    </w:p>
    <w:p w14:paraId="351D62C0" w14:textId="3FBE809E" w:rsidR="00BB3F17" w:rsidRDefault="00AC284C" w:rsidP="00AC284C">
      <w:pPr>
        <w:pStyle w:val="ListParagraph"/>
        <w:numPr>
          <w:ilvl w:val="0"/>
          <w:numId w:val="1"/>
        </w:numPr>
      </w:pPr>
      <w:r>
        <w:t>The vocabulary</w:t>
      </w:r>
      <w:r w:rsidR="00C637E4">
        <w:t xml:space="preserve"> list has </w:t>
      </w:r>
      <w:r w:rsidR="009C0938">
        <w:t>provided</w:t>
      </w:r>
      <w:r w:rsidR="00C637E4">
        <w:t xml:space="preserve"> the most value, I like how each Module there is list of vocabulary terms which</w:t>
      </w:r>
      <w:r w:rsidR="009C0938">
        <w:t xml:space="preserve"> in</w:t>
      </w:r>
      <w:r w:rsidR="00C637E4">
        <w:t xml:space="preserve"> turn will help prepare students for what’s to come in the welcome to Bloom DLX</w:t>
      </w:r>
      <w:r w:rsidR="009C0938">
        <w:t xml:space="preserve"> and for their program.</w:t>
      </w:r>
    </w:p>
    <w:p w14:paraId="26D2CF5D" w14:textId="3FF393E2" w:rsidR="00BB3F17" w:rsidRDefault="00BB3F17">
      <w:r>
        <w:t>What provides the least value in the Instructor Guide?</w:t>
      </w:r>
    </w:p>
    <w:p w14:paraId="221B8996" w14:textId="77777777" w:rsidR="00BB3F17" w:rsidRDefault="00BB3F17"/>
    <w:p w14:paraId="0442508F" w14:textId="47D46173" w:rsidR="00BB3F17" w:rsidRDefault="00BB3F17">
      <w:r>
        <w:t>What should be added?</w:t>
      </w:r>
    </w:p>
    <w:p w14:paraId="7A7C60DD" w14:textId="049DC1E1" w:rsidR="00BB3F17" w:rsidRDefault="00C637E4" w:rsidP="00C637E4">
      <w:pPr>
        <w:pStyle w:val="ListParagraph"/>
        <w:numPr>
          <w:ilvl w:val="0"/>
          <w:numId w:val="1"/>
        </w:numPr>
      </w:pPr>
      <w:r>
        <w:t>Include DLX outcomes</w:t>
      </w:r>
    </w:p>
    <w:p w14:paraId="772D20A1" w14:textId="34FC1459" w:rsidR="00C637E4" w:rsidRDefault="00C637E4" w:rsidP="00C637E4">
      <w:pPr>
        <w:pStyle w:val="ListParagraph"/>
        <w:numPr>
          <w:ilvl w:val="0"/>
          <w:numId w:val="1"/>
        </w:numPr>
      </w:pPr>
      <w:r>
        <w:t>Provide help on how to p</w:t>
      </w:r>
      <w:r w:rsidR="00D16CBB">
        <w:t>rocedure for completing the DLX</w:t>
      </w:r>
    </w:p>
    <w:p w14:paraId="74E58A7E" w14:textId="41085979" w:rsidR="00D16CBB" w:rsidRDefault="00D16CBB" w:rsidP="00C637E4">
      <w:pPr>
        <w:pStyle w:val="ListParagraph"/>
        <w:numPr>
          <w:ilvl w:val="0"/>
          <w:numId w:val="1"/>
        </w:numPr>
      </w:pPr>
      <w:r>
        <w:t>Provide feedback to learners</w:t>
      </w:r>
    </w:p>
    <w:p w14:paraId="2DCC40F9" w14:textId="15F0F10B" w:rsidR="00D16CBB" w:rsidRDefault="00D16CBB" w:rsidP="00C637E4">
      <w:pPr>
        <w:pStyle w:val="ListParagraph"/>
        <w:numPr>
          <w:ilvl w:val="0"/>
          <w:numId w:val="1"/>
        </w:numPr>
      </w:pPr>
      <w:r>
        <w:t>How to debrief to Learners</w:t>
      </w:r>
    </w:p>
    <w:p w14:paraId="7E65C1F1" w14:textId="34718970" w:rsidR="00D16CBB" w:rsidRDefault="00D16CBB" w:rsidP="00C637E4">
      <w:pPr>
        <w:pStyle w:val="ListParagraph"/>
        <w:numPr>
          <w:ilvl w:val="0"/>
          <w:numId w:val="1"/>
        </w:numPr>
      </w:pPr>
      <w:r>
        <w:lastRenderedPageBreak/>
        <w:t>Add screenshots showcase the welcome to Bloom DLX, this</w:t>
      </w:r>
      <w:r w:rsidR="00577206">
        <w:t xml:space="preserve"> will show what sim looks and operators to the Instructor who is responsible for </w:t>
      </w:r>
      <w:r w:rsidR="009C0938">
        <w:t>teaching their</w:t>
      </w:r>
      <w:r w:rsidR="00577206">
        <w:t xml:space="preserve"> Bloom program to their students.</w:t>
      </w:r>
    </w:p>
    <w:p w14:paraId="7071A373" w14:textId="76FF3C2E" w:rsidR="00BB3F17" w:rsidRDefault="00BB3F17">
      <w:r>
        <w:t>What should be removed?</w:t>
      </w:r>
    </w:p>
    <w:p w14:paraId="042AF2D5" w14:textId="77777777" w:rsidR="00BB3F17" w:rsidRDefault="00BB3F17"/>
    <w:p w14:paraId="212237C7" w14:textId="7831E11E" w:rsidR="00BB3F17" w:rsidRDefault="00BB3F17">
      <w:r>
        <w:t>Any other feedback?</w:t>
      </w:r>
    </w:p>
    <w:p w14:paraId="1BEB336B" w14:textId="77777777" w:rsidR="00BB3F17" w:rsidRDefault="00BB3F17"/>
    <w:sectPr w:rsidR="00BB3F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DA6688F"/>
    <w:multiLevelType w:val="hybridMultilevel"/>
    <w:tmpl w:val="686A0A9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46580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73D"/>
    <w:rsid w:val="000655D4"/>
    <w:rsid w:val="001927EB"/>
    <w:rsid w:val="001D1F9A"/>
    <w:rsid w:val="0042281D"/>
    <w:rsid w:val="00484F2D"/>
    <w:rsid w:val="00577206"/>
    <w:rsid w:val="005B0B7A"/>
    <w:rsid w:val="005F379A"/>
    <w:rsid w:val="007225A9"/>
    <w:rsid w:val="00782963"/>
    <w:rsid w:val="008753AF"/>
    <w:rsid w:val="009C0938"/>
    <w:rsid w:val="00A8173D"/>
    <w:rsid w:val="00AC284C"/>
    <w:rsid w:val="00BB3F17"/>
    <w:rsid w:val="00C637E4"/>
    <w:rsid w:val="00D16CBB"/>
    <w:rsid w:val="00E66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1B97E"/>
  <w15:chartTrackingRefBased/>
  <w15:docId w15:val="{179E465A-AFFC-4B81-A713-0319F24BA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17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84F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Katrina Fraser</dc:creator>
  <cp:keywords/>
  <dc:description/>
  <cp:lastModifiedBy>Humza Sheikh</cp:lastModifiedBy>
  <cp:revision>5</cp:revision>
  <dcterms:created xsi:type="dcterms:W3CDTF">2024-05-09T18:02:00Z</dcterms:created>
  <dcterms:modified xsi:type="dcterms:W3CDTF">2024-05-24T17:31:00Z</dcterms:modified>
</cp:coreProperties>
</file>