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83697" w14:textId="6732F9AC" w:rsidR="007B1138" w:rsidRDefault="007B1138" w:rsidP="007B1138">
      <w:pPr>
        <w:pStyle w:val="Title"/>
        <w:jc w:val="center"/>
      </w:pPr>
      <w:r>
        <w:t>How To Run Alistair</w:t>
      </w:r>
    </w:p>
    <w:p w14:paraId="71FCAA78" w14:textId="53F97707" w:rsidR="001F3CBC" w:rsidRPr="007B1138" w:rsidRDefault="007B1138" w:rsidP="007B1138">
      <w:pPr>
        <w:pStyle w:val="Title"/>
        <w:jc w:val="center"/>
        <w:rPr>
          <w:sz w:val="52"/>
          <w:szCs w:val="52"/>
        </w:rPr>
      </w:pPr>
      <w:r w:rsidRPr="007B1138">
        <w:rPr>
          <w:sz w:val="52"/>
          <w:szCs w:val="52"/>
        </w:rPr>
        <w:t>(The Rule Based Body Function Extraction Tool)</w:t>
      </w:r>
    </w:p>
    <w:p w14:paraId="3BACFA61" w14:textId="7A98A8B9" w:rsidR="007B1138" w:rsidRDefault="007B1138"/>
    <w:p w14:paraId="4D8DCCDF" w14:textId="29A12BE1" w:rsidR="007B1138" w:rsidRDefault="007B1138"/>
    <w:p w14:paraId="328981D0" w14:textId="759D6D49" w:rsidR="007B1138" w:rsidRDefault="007B1138" w:rsidP="007B1138">
      <w:pPr>
        <w:pStyle w:val="Heading2"/>
      </w:pPr>
      <w:r>
        <w:t>Prerequisites</w:t>
      </w:r>
    </w:p>
    <w:p w14:paraId="337687ED" w14:textId="3CC49D7C" w:rsidR="007B1138" w:rsidRDefault="007B1138" w:rsidP="007B1138">
      <w:r>
        <w:t>The data you intend to run on is in a directory that can be referenced with the –inputDir= option.</w:t>
      </w:r>
    </w:p>
    <w:p w14:paraId="5DDA8080" w14:textId="384B8272" w:rsidR="007B1138" w:rsidRDefault="007B1138" w:rsidP="007B1138">
      <w:r>
        <w:t xml:space="preserve">You have Java  runtime 1.8 installed or a version of Java SDK 1.8 or higher installed and referenced in the %PATH% variable.  </w:t>
      </w:r>
    </w:p>
    <w:p w14:paraId="43D82AFA" w14:textId="7E4D20BB" w:rsidR="007B1138" w:rsidRPr="007B1138" w:rsidRDefault="007B1138" w:rsidP="007B1138">
      <w:r>
        <w:t>You have CYGWIN or other Borne shell scripting tool installed.  (If not, use the .bat in these examples rather than the .sh script)</w:t>
      </w:r>
    </w:p>
    <w:p w14:paraId="271D1BE6" w14:textId="080B3F56" w:rsidR="007B1138" w:rsidRDefault="007B1138" w:rsidP="007B1138">
      <w:pPr>
        <w:pStyle w:val="Heading2"/>
      </w:pPr>
      <w:r>
        <w:t>Kick off the script</w:t>
      </w:r>
    </w:p>
    <w:p w14:paraId="28E858D0" w14:textId="77777777" w:rsidR="007B1138" w:rsidRDefault="007B1138" w:rsidP="007B1138">
      <w:r>
        <w:t xml:space="preserve">A wrapper script can be found at </w:t>
      </w:r>
    </w:p>
    <w:p w14:paraId="0C4C5EE8" w14:textId="2AF12FDD" w:rsidR="007B1138" w:rsidRDefault="007B1138" w:rsidP="007B1138">
      <w:pPr>
        <w:rPr>
          <w:rFonts w:ascii="Courier New" w:hAnsi="Courier New" w:cs="Courier New"/>
        </w:rPr>
      </w:pPr>
      <w:r>
        <w:rPr>
          <w:rFonts w:ascii="Courier New" w:hAnsi="Courier New" w:cs="Courier New"/>
        </w:rPr>
        <w:t>.\</w:t>
      </w:r>
      <w:r w:rsidRPr="007B1138">
        <w:rPr>
          <w:rFonts w:ascii="Courier New" w:hAnsi="Courier New" w:cs="Courier New"/>
        </w:rPr>
        <w:t>600_BodyFunction\60_01_libs\runExample.sh</w:t>
      </w:r>
    </w:p>
    <w:p w14:paraId="47FCD0C4" w14:textId="48E1B809" w:rsidR="007B1138" w:rsidRPr="007B1138" w:rsidRDefault="007B1138" w:rsidP="007B1138">
      <w:pPr>
        <w:rPr>
          <w:rFonts w:ascii="Courier New" w:hAnsi="Courier New" w:cs="Courier New"/>
        </w:rPr>
      </w:pPr>
      <w:r>
        <w:rPr>
          <w:rFonts w:ascii="Courier New" w:hAnsi="Courier New" w:cs="Courier New"/>
        </w:rPr>
        <w:t>This will kick off the program which starts with the help:</w:t>
      </w:r>
    </w:p>
    <w:p w14:paraId="2E4DA055" w14:textId="3F9F4817" w:rsidR="007B1138" w:rsidRDefault="007B1138" w:rsidP="007B1138">
      <w:pPr>
        <w:rPr>
          <w:noProof/>
        </w:rPr>
      </w:pPr>
      <w:r w:rsidRPr="007B1138">
        <w:drawing>
          <wp:inline distT="0" distB="0" distL="0" distR="0" wp14:anchorId="5C9D82BB" wp14:editId="1747DD5E">
            <wp:extent cx="10243842" cy="26955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0269557" cy="2702342"/>
                    </a:xfrm>
                    <a:prstGeom prst="rect">
                      <a:avLst/>
                    </a:prstGeom>
                  </pic:spPr>
                </pic:pic>
              </a:graphicData>
            </a:graphic>
          </wp:inline>
        </w:drawing>
      </w:r>
    </w:p>
    <w:p w14:paraId="46CDE4EB" w14:textId="48C491BA" w:rsidR="007B1138" w:rsidRDefault="003B4B1A" w:rsidP="003B4B1A">
      <w:pPr>
        <w:pStyle w:val="Heading2"/>
        <w:rPr>
          <w:noProof/>
        </w:rPr>
      </w:pPr>
      <w:r>
        <w:rPr>
          <w:noProof/>
        </w:rPr>
        <w:t>Example Data</w:t>
      </w:r>
    </w:p>
    <w:p w14:paraId="67D0B256" w14:textId="45549914" w:rsidR="007B1138" w:rsidRDefault="007B1138" w:rsidP="003B4B1A">
      <w:r>
        <w:t xml:space="preserve">This example script uses data in the </w:t>
      </w:r>
      <w:r w:rsidR="003B4B1A">
        <w:t>directory:</w:t>
      </w:r>
    </w:p>
    <w:p w14:paraId="74A7F86B" w14:textId="5981609E" w:rsidR="007B1138" w:rsidRDefault="007B1138" w:rsidP="007B1138">
      <w:pPr>
        <w:rPr>
          <w:rFonts w:ascii="Courier New" w:hAnsi="Courier New" w:cs="Courier New"/>
        </w:rPr>
      </w:pPr>
      <w:r>
        <w:rPr>
          <w:rFonts w:ascii="Courier New" w:hAnsi="Courier New" w:cs="Courier New"/>
        </w:rPr>
        <w:t>.\</w:t>
      </w:r>
      <w:r w:rsidRPr="007B1138">
        <w:rPr>
          <w:rFonts w:ascii="Courier New" w:hAnsi="Courier New" w:cs="Courier New"/>
        </w:rPr>
        <w:t>600_BodyFunction\60_0</w:t>
      </w:r>
      <w:r w:rsidR="003B4B1A">
        <w:rPr>
          <w:rFonts w:ascii="Courier New" w:hAnsi="Courier New" w:cs="Courier New"/>
        </w:rPr>
        <w:t xml:space="preserve">1_data\examples </w:t>
      </w:r>
    </w:p>
    <w:p w14:paraId="536481C3" w14:textId="51D2F30D" w:rsidR="003B4B1A" w:rsidRDefault="003B4B1A" w:rsidP="007B1138">
      <w:pPr>
        <w:rPr>
          <w:rFonts w:ascii="Courier New" w:hAnsi="Courier New" w:cs="Courier New"/>
        </w:rPr>
      </w:pPr>
    </w:p>
    <w:p w14:paraId="24C31211" w14:textId="0BC0B5C3" w:rsidR="003B4B1A" w:rsidRDefault="003B4B1A" w:rsidP="003B4B1A">
      <w:pPr>
        <w:pStyle w:val="Heading2"/>
      </w:pPr>
      <w:r>
        <w:t>Output</w:t>
      </w:r>
    </w:p>
    <w:p w14:paraId="7B099E07" w14:textId="2FB5B645" w:rsidR="003B4B1A" w:rsidRDefault="003B4B1A" w:rsidP="003B4B1A">
      <w:r>
        <w:t>The example script puts the output files in the directory:</w:t>
      </w:r>
    </w:p>
    <w:p w14:paraId="691E496F" w14:textId="639A5EFC" w:rsidR="003B4B1A" w:rsidRDefault="003B4B1A" w:rsidP="003B4B1A">
      <w:pPr>
        <w:rPr>
          <w:rFonts w:ascii="Courier New" w:hAnsi="Courier New" w:cs="Courier New"/>
        </w:rPr>
      </w:pPr>
      <w:r>
        <w:rPr>
          <w:rFonts w:ascii="Courier New" w:hAnsi="Courier New" w:cs="Courier New"/>
        </w:rPr>
        <w:lastRenderedPageBreak/>
        <w:t>.\</w:t>
      </w:r>
      <w:r w:rsidRPr="007B1138">
        <w:rPr>
          <w:rFonts w:ascii="Courier New" w:hAnsi="Courier New" w:cs="Courier New"/>
        </w:rPr>
        <w:t>600_BodyFunction\60_0</w:t>
      </w:r>
      <w:r>
        <w:rPr>
          <w:rFonts w:ascii="Courier New" w:hAnsi="Courier New" w:cs="Courier New"/>
        </w:rPr>
        <w:t>1_data\examples</w:t>
      </w:r>
      <w:r w:rsidR="0081084D">
        <w:rPr>
          <w:rFonts w:ascii="Courier New" w:hAnsi="Courier New" w:cs="Courier New"/>
        </w:rPr>
        <w:t>_output</w:t>
      </w:r>
    </w:p>
    <w:p w14:paraId="343ACB54" w14:textId="4E9730ED" w:rsidR="0081084D" w:rsidRDefault="0081084D" w:rsidP="003B4B1A">
      <w:pPr>
        <w:rPr>
          <w:rFonts w:ascii="Courier New" w:hAnsi="Courier New" w:cs="Courier New"/>
        </w:rPr>
      </w:pPr>
    </w:p>
    <w:p w14:paraId="193CE504" w14:textId="2B0EFF6F" w:rsidR="0081084D" w:rsidRDefault="0081084D" w:rsidP="0081084D">
      <w:pPr>
        <w:pStyle w:val="Heading2"/>
      </w:pPr>
      <w:r>
        <w:t>Viewing the Processed Files</w:t>
      </w:r>
    </w:p>
    <w:p w14:paraId="796A01A3" w14:textId="648E857A" w:rsidR="0081084D" w:rsidRDefault="0081084D" w:rsidP="0081084D">
      <w:r>
        <w:t xml:space="preserve">The Alastair tool, by default creates UIMA XMI, GATE xml, VTT, BIO, CSV, and just the text of the processed documents.  </w:t>
      </w:r>
    </w:p>
    <w:p w14:paraId="4AA380B9" w14:textId="5478D7B3" w:rsidR="0081084D" w:rsidRDefault="0081084D" w:rsidP="00531601">
      <w:pPr>
        <w:pStyle w:val="Heading3"/>
      </w:pPr>
      <w:r>
        <w:t>UIMA</w:t>
      </w:r>
    </w:p>
    <w:p w14:paraId="76C5BB71" w14:textId="77777777" w:rsidR="00531601" w:rsidRDefault="0081084D" w:rsidP="0081084D">
      <w:pPr>
        <w:rPr>
          <w:rFonts w:ascii="Courier New" w:hAnsi="Courier New" w:cs="Courier New"/>
        </w:rPr>
      </w:pPr>
      <w:r>
        <w:t xml:space="preserve">The UIMA xmi files can be viewed once UIMA has been installed.   Invoke the </w:t>
      </w:r>
      <w:r w:rsidRPr="0081084D">
        <w:rPr>
          <w:rFonts w:ascii="Courier New" w:hAnsi="Courier New" w:cs="Courier New"/>
        </w:rPr>
        <w:t>$UIMA/bin/annotationViewer.sh</w:t>
      </w:r>
      <w:r w:rsidR="00531601">
        <w:rPr>
          <w:rFonts w:ascii="Courier New" w:hAnsi="Courier New" w:cs="Courier New"/>
        </w:rPr>
        <w:t xml:space="preserve"> </w:t>
      </w:r>
    </w:p>
    <w:p w14:paraId="6C13F52E" w14:textId="25553118" w:rsidR="0081084D" w:rsidRPr="00531601" w:rsidRDefault="00531601" w:rsidP="00531601">
      <w:pPr>
        <w:rPr>
          <w:i/>
          <w:iCs/>
        </w:rPr>
      </w:pPr>
      <w:r w:rsidRPr="00531601">
        <w:rPr>
          <w:i/>
          <w:iCs/>
        </w:rPr>
        <w:t>(White lie here)</w:t>
      </w:r>
    </w:p>
    <w:p w14:paraId="74A0F59B" w14:textId="6A6C734B" w:rsidR="00531601" w:rsidRPr="00531601" w:rsidRDefault="00531601" w:rsidP="00531601">
      <w:pPr>
        <w:rPr>
          <w:i/>
          <w:iCs/>
        </w:rPr>
      </w:pPr>
      <w:r w:rsidRPr="00531601">
        <w:rPr>
          <w:i/>
          <w:iCs/>
        </w:rPr>
        <w:t>Correcting the white lie – you will need to add to the underlying jar, the path to where type descriptors are.  This is conveniently done if you invoke this program from the eclipse IDE. (Beyond the scope of this file)</w:t>
      </w:r>
    </w:p>
    <w:p w14:paraId="5BD92635" w14:textId="5085013B" w:rsidR="0081084D" w:rsidRDefault="0081084D" w:rsidP="0081084D">
      <w:r>
        <w:rPr>
          <w:noProof/>
        </w:rPr>
        <w:drawing>
          <wp:inline distT="0" distB="0" distL="0" distR="0" wp14:anchorId="14E8D82F" wp14:editId="074DD8DB">
            <wp:extent cx="5943600" cy="1683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683385"/>
                    </a:xfrm>
                    <a:prstGeom prst="rect">
                      <a:avLst/>
                    </a:prstGeom>
                  </pic:spPr>
                </pic:pic>
              </a:graphicData>
            </a:graphic>
          </wp:inline>
        </w:drawing>
      </w:r>
    </w:p>
    <w:p w14:paraId="198D0CB4" w14:textId="59C2B536" w:rsidR="0081084D" w:rsidRDefault="0081084D" w:rsidP="0081084D">
      <w:pPr>
        <w:rPr>
          <w:rFonts w:ascii="Courier New" w:hAnsi="Courier New" w:cs="Courier New"/>
        </w:rPr>
      </w:pPr>
      <w:r>
        <w:t xml:space="preserve">Put the full path to the directory where the UIMA output XMI files reside.  In our example these are in </w:t>
      </w:r>
      <w:r w:rsidR="00531601" w:rsidRPr="00531601">
        <w:rPr>
          <w:rFonts w:ascii="Courier New" w:hAnsi="Courier New" w:cs="Courier New"/>
        </w:rPr>
        <w:t>./</w:t>
      </w:r>
      <w:r w:rsidR="00531601">
        <w:rPr>
          <w:rFonts w:ascii="Courier New" w:hAnsi="Courier New" w:cs="Courier New"/>
        </w:rPr>
        <w:t>600_BodyFunction/</w:t>
      </w:r>
      <w:r w:rsidR="00531601" w:rsidRPr="00531601">
        <w:rPr>
          <w:rFonts w:ascii="Courier New" w:hAnsi="Courier New" w:cs="Courier New"/>
        </w:rPr>
        <w:t>60_01_data/examples_output/xmi</w:t>
      </w:r>
    </w:p>
    <w:p w14:paraId="4E64F3BD" w14:textId="36BDB231" w:rsidR="00531601" w:rsidRDefault="00531601" w:rsidP="00531601">
      <w:r>
        <w:t>You will also need to refer to the type descriptor, located at</w:t>
      </w:r>
    </w:p>
    <w:p w14:paraId="2669D8F2" w14:textId="084D99EB" w:rsidR="00531601" w:rsidRPr="00531601" w:rsidRDefault="00531601" w:rsidP="00531601">
      <w:pPr>
        <w:rPr>
          <w:rFonts w:ascii="Courier New" w:hAnsi="Courier New" w:cs="Courier New"/>
        </w:rPr>
      </w:pPr>
      <w:r w:rsidRPr="00531601">
        <w:rPr>
          <w:rFonts w:ascii="Courier New" w:hAnsi="Courier New" w:cs="Courier New"/>
        </w:rPr>
        <w:t>./600_BodyFunction/60_03_type-descriptors/src/main/resources/gov/nih/cc/rmd/framework/bodyFunction/BodyFunctionModel.xml</w:t>
      </w:r>
    </w:p>
    <w:p w14:paraId="24167E46" w14:textId="4AEFA784" w:rsidR="00531601" w:rsidRDefault="00531601" w:rsidP="00531601">
      <w:r>
        <w:t>Once these values are entered into the dialog, press the View button. This will bring up a dialog with the list of output xmi files.  Select one of these files.</w:t>
      </w:r>
    </w:p>
    <w:p w14:paraId="66FA4C1E" w14:textId="4E8F43FC" w:rsidR="00531601" w:rsidRDefault="00531601" w:rsidP="00531601">
      <w:r>
        <w:rPr>
          <w:noProof/>
        </w:rPr>
        <w:lastRenderedPageBreak/>
        <w:drawing>
          <wp:inline distT="0" distB="0" distL="0" distR="0" wp14:anchorId="69300B63" wp14:editId="5A737FA1">
            <wp:extent cx="2803003"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9965" cy="1935693"/>
                    </a:xfrm>
                    <a:prstGeom prst="rect">
                      <a:avLst/>
                    </a:prstGeom>
                  </pic:spPr>
                </pic:pic>
              </a:graphicData>
            </a:graphic>
          </wp:inline>
        </w:drawing>
      </w:r>
    </w:p>
    <w:p w14:paraId="57FD5B41" w14:textId="722C1C7B" w:rsidR="00531601" w:rsidRDefault="00531601" w:rsidP="00531601"/>
    <w:p w14:paraId="214D8D1A" w14:textId="51E98B0E" w:rsidR="00531601" w:rsidRDefault="00531601" w:rsidP="00531601">
      <w:r>
        <w:t>Double clicking on each of these will bring up the viewer:</w:t>
      </w:r>
    </w:p>
    <w:p w14:paraId="078880B1" w14:textId="1362186C" w:rsidR="00531601" w:rsidRDefault="00531601" w:rsidP="00531601">
      <w:r>
        <w:rPr>
          <w:noProof/>
        </w:rPr>
        <w:lastRenderedPageBreak/>
        <w:drawing>
          <wp:inline distT="0" distB="0" distL="0" distR="0" wp14:anchorId="5BE209B3" wp14:editId="33D1D195">
            <wp:extent cx="5943600" cy="5799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99455"/>
                    </a:xfrm>
                    <a:prstGeom prst="rect">
                      <a:avLst/>
                    </a:prstGeom>
                  </pic:spPr>
                </pic:pic>
              </a:graphicData>
            </a:graphic>
          </wp:inline>
        </w:drawing>
      </w:r>
    </w:p>
    <w:p w14:paraId="354FB22A" w14:textId="09F829C8" w:rsidR="00531601" w:rsidRDefault="00531601" w:rsidP="00531601"/>
    <w:p w14:paraId="1067A537" w14:textId="77777777" w:rsidR="00531601" w:rsidRDefault="00531601" w:rsidP="00531601"/>
    <w:p w14:paraId="7F04B1F6" w14:textId="348906B8" w:rsidR="00531601" w:rsidRDefault="00531601" w:rsidP="00531601">
      <w:pPr>
        <w:pStyle w:val="Heading3"/>
      </w:pPr>
      <w:r>
        <w:t>GATE</w:t>
      </w:r>
    </w:p>
    <w:p w14:paraId="07D39631" w14:textId="655720AD" w:rsidR="00531601" w:rsidRDefault="00CF34E6" w:rsidP="00531601">
      <w:r>
        <w:t>Once GATE has been installed, kick off the GATE (Developer) program.  Once done, select the menu item Language Resources -&gt; new -&gt; GATE Document</w:t>
      </w:r>
    </w:p>
    <w:p w14:paraId="55E26A24" w14:textId="7BDB93E4" w:rsidR="00531601" w:rsidRDefault="00531601" w:rsidP="00531601"/>
    <w:p w14:paraId="31C58358" w14:textId="46E8A797" w:rsidR="00CF34E6" w:rsidRDefault="00CF34E6" w:rsidP="00531601">
      <w:r>
        <w:rPr>
          <w:noProof/>
        </w:rPr>
        <w:lastRenderedPageBreak/>
        <w:drawing>
          <wp:inline distT="0" distB="0" distL="0" distR="0" wp14:anchorId="66721788" wp14:editId="0B30B248">
            <wp:extent cx="5943600" cy="2984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4500"/>
                    </a:xfrm>
                    <a:prstGeom prst="rect">
                      <a:avLst/>
                    </a:prstGeom>
                  </pic:spPr>
                </pic:pic>
              </a:graphicData>
            </a:graphic>
          </wp:inline>
        </w:drawing>
      </w:r>
    </w:p>
    <w:p w14:paraId="0754829B" w14:textId="77777777" w:rsidR="00531601" w:rsidRPr="00531601" w:rsidRDefault="00531601" w:rsidP="00531601"/>
    <w:p w14:paraId="249E223D" w14:textId="62851420" w:rsidR="0081084D" w:rsidRDefault="00CF34E6" w:rsidP="0081084D">
      <w:r>
        <w:t>This will bring up a dialog, to which enter the location of the GATE processed document once you’ve pressed the circled icon to bring up the file dialog box.</w:t>
      </w:r>
    </w:p>
    <w:p w14:paraId="76BD3E90" w14:textId="7BDDD98C" w:rsidR="00CF34E6" w:rsidRDefault="00CF34E6" w:rsidP="0081084D">
      <w:r>
        <w:rPr>
          <w:noProof/>
        </w:rPr>
        <w:drawing>
          <wp:inline distT="0" distB="0" distL="0" distR="0" wp14:anchorId="41B54A6D" wp14:editId="3842F5D6">
            <wp:extent cx="4909005" cy="36607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23824" cy="3671826"/>
                    </a:xfrm>
                    <a:prstGeom prst="rect">
                      <a:avLst/>
                    </a:prstGeom>
                  </pic:spPr>
                </pic:pic>
              </a:graphicData>
            </a:graphic>
          </wp:inline>
        </w:drawing>
      </w:r>
    </w:p>
    <w:p w14:paraId="08EFC2A7" w14:textId="5062C473" w:rsidR="00CF34E6" w:rsidRDefault="00CF34E6" w:rsidP="0081084D"/>
    <w:p w14:paraId="78175F58" w14:textId="588F7713" w:rsidR="00CF34E6" w:rsidRPr="00CF34E6" w:rsidRDefault="00CF34E6" w:rsidP="0081084D">
      <w:pPr>
        <w:rPr>
          <w:rFonts w:ascii="Courier New" w:hAnsi="Courier New" w:cs="Courier New"/>
        </w:rPr>
      </w:pPr>
      <w:r>
        <w:lastRenderedPageBreak/>
        <w:t xml:space="preserve">The location of the processed GATE file is at </w:t>
      </w:r>
      <w:r>
        <w:rPr>
          <w:rFonts w:ascii="Courier New" w:hAnsi="Courier New" w:cs="Courier New"/>
        </w:rPr>
        <w:t>.\</w:t>
      </w:r>
      <w:r w:rsidRPr="007B1138">
        <w:rPr>
          <w:rFonts w:ascii="Courier New" w:hAnsi="Courier New" w:cs="Courier New"/>
        </w:rPr>
        <w:t>600_BodyFunction\60_0</w:t>
      </w:r>
      <w:r>
        <w:rPr>
          <w:rFonts w:ascii="Courier New" w:hAnsi="Courier New" w:cs="Courier New"/>
        </w:rPr>
        <w:t>1_data\examples_output\GATE\BodyFunctionExample001.gate.xml</w:t>
      </w:r>
    </w:p>
    <w:p w14:paraId="4BF17947" w14:textId="57EEA6FA" w:rsidR="00CF34E6" w:rsidRPr="0081084D" w:rsidRDefault="00CF34E6" w:rsidP="0081084D">
      <w:r>
        <w:rPr>
          <w:noProof/>
        </w:rPr>
        <w:drawing>
          <wp:inline distT="0" distB="0" distL="0" distR="0" wp14:anchorId="7988A001" wp14:editId="49A2FA50">
            <wp:extent cx="5943600" cy="38639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3975"/>
                    </a:xfrm>
                    <a:prstGeom prst="rect">
                      <a:avLst/>
                    </a:prstGeom>
                  </pic:spPr>
                </pic:pic>
              </a:graphicData>
            </a:graphic>
          </wp:inline>
        </w:drawing>
      </w:r>
    </w:p>
    <w:p w14:paraId="281FB61E" w14:textId="12D7F9F5" w:rsidR="0081084D" w:rsidRDefault="0081084D" w:rsidP="003B4B1A"/>
    <w:p w14:paraId="029CEE9F" w14:textId="2BADC1BA" w:rsidR="00CF34E6" w:rsidRDefault="00CF34E6" w:rsidP="003B4B1A">
      <w:r>
        <w:t xml:space="preserve">This will load the processed file and make it accessible as seen in the left column of the GATE developer window. </w:t>
      </w:r>
    </w:p>
    <w:p w14:paraId="43EDCDF1" w14:textId="5373D25B" w:rsidR="00CF34E6" w:rsidRDefault="00CF34E6" w:rsidP="003B4B1A">
      <w:r>
        <w:rPr>
          <w:noProof/>
        </w:rPr>
        <w:drawing>
          <wp:inline distT="0" distB="0" distL="0" distR="0" wp14:anchorId="22CC1C3A" wp14:editId="38D1609A">
            <wp:extent cx="5943600" cy="22625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2505"/>
                    </a:xfrm>
                    <a:prstGeom prst="rect">
                      <a:avLst/>
                    </a:prstGeom>
                  </pic:spPr>
                </pic:pic>
              </a:graphicData>
            </a:graphic>
          </wp:inline>
        </w:drawing>
      </w:r>
    </w:p>
    <w:p w14:paraId="1D59C1CE" w14:textId="52AD0561" w:rsidR="00CF34E6" w:rsidRDefault="00CF34E6" w:rsidP="003B4B1A"/>
    <w:p w14:paraId="52B43A4C" w14:textId="3D6E5EC3" w:rsidR="00CF34E6" w:rsidRDefault="00CF34E6" w:rsidP="003B4B1A">
      <w:r>
        <w:lastRenderedPageBreak/>
        <w:t>Double Clicking on highlighted gate.xml file will bring that file into the GATE editor windows on the right side of the window.</w:t>
      </w:r>
    </w:p>
    <w:p w14:paraId="4E362532" w14:textId="11F9AEAB" w:rsidR="00CF34E6" w:rsidRDefault="00CF34E6" w:rsidP="003B4B1A">
      <w:r>
        <w:rPr>
          <w:noProof/>
        </w:rPr>
        <w:drawing>
          <wp:inline distT="0" distB="0" distL="0" distR="0" wp14:anchorId="21DA2E7B" wp14:editId="1CA636C3">
            <wp:extent cx="5943600" cy="4468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68495"/>
                    </a:xfrm>
                    <a:prstGeom prst="rect">
                      <a:avLst/>
                    </a:prstGeom>
                  </pic:spPr>
                </pic:pic>
              </a:graphicData>
            </a:graphic>
          </wp:inline>
        </w:drawing>
      </w:r>
    </w:p>
    <w:p w14:paraId="32AE9FC7" w14:textId="70345DF9" w:rsidR="0019581D" w:rsidRDefault="0019581D" w:rsidP="003B4B1A"/>
    <w:p w14:paraId="2405FAA4" w14:textId="15CF0C47" w:rsidR="0019581D" w:rsidRDefault="0019581D" w:rsidP="003B4B1A">
      <w:r>
        <w:t>Selecting the Annotations tab at the top, and checking the annotation kinds on the right, will highlight those annotations in the text:</w:t>
      </w:r>
    </w:p>
    <w:p w14:paraId="58109970" w14:textId="77777777" w:rsidR="00D47992" w:rsidRPr="00CF34E6" w:rsidRDefault="00D47992" w:rsidP="00D47992">
      <w:pPr>
        <w:rPr>
          <w:rFonts w:ascii="Courier New" w:hAnsi="Courier New" w:cs="Courier New"/>
        </w:rPr>
      </w:pPr>
      <w:r>
        <w:rPr>
          <w:rFonts w:ascii="Courier New" w:hAnsi="Courier New" w:cs="Courier New"/>
        </w:rPr>
        <w:t>.\</w:t>
      </w:r>
      <w:r w:rsidRPr="007B1138">
        <w:rPr>
          <w:rFonts w:ascii="Courier New" w:hAnsi="Courier New" w:cs="Courier New"/>
        </w:rPr>
        <w:t>600_BodyFunction\60_0</w:t>
      </w:r>
      <w:r>
        <w:rPr>
          <w:rFonts w:ascii="Courier New" w:hAnsi="Courier New" w:cs="Courier New"/>
        </w:rPr>
        <w:t>1_data\examples_output\GATE\BodyFunctionExample001.gate.xml</w:t>
      </w:r>
    </w:p>
    <w:p w14:paraId="4316ADA6" w14:textId="77777777" w:rsidR="00D47992" w:rsidRDefault="00D47992" w:rsidP="003B4B1A"/>
    <w:p w14:paraId="463B2A90" w14:textId="78289C69" w:rsidR="0019581D" w:rsidRDefault="0019581D" w:rsidP="003B4B1A">
      <w:r>
        <w:rPr>
          <w:noProof/>
        </w:rPr>
        <w:lastRenderedPageBreak/>
        <w:drawing>
          <wp:inline distT="0" distB="0" distL="0" distR="0" wp14:anchorId="7E19DCF2" wp14:editId="435A3ED0">
            <wp:extent cx="5943600" cy="5477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477510"/>
                    </a:xfrm>
                    <a:prstGeom prst="rect">
                      <a:avLst/>
                    </a:prstGeom>
                  </pic:spPr>
                </pic:pic>
              </a:graphicData>
            </a:graphic>
          </wp:inline>
        </w:drawing>
      </w:r>
    </w:p>
    <w:p w14:paraId="490559BC" w14:textId="6DDC0125" w:rsidR="0019581D" w:rsidRDefault="0019581D" w:rsidP="003B4B1A"/>
    <w:p w14:paraId="2C24C86D" w14:textId="10EEFC0E" w:rsidR="0019581D" w:rsidRDefault="0019581D" w:rsidP="0019581D">
      <w:pPr>
        <w:pStyle w:val="Heading3"/>
      </w:pPr>
      <w:r>
        <w:t>VTT</w:t>
      </w:r>
    </w:p>
    <w:p w14:paraId="3B48569E" w14:textId="7E919504" w:rsidR="0019581D" w:rsidRDefault="0019581D" w:rsidP="0019581D">
      <w:r>
        <w:t xml:space="preserve">There is a copy of VTT in the 60_01_libs directory.  Click on the vtt.bat or invoke vtt via the command line with the command </w:t>
      </w:r>
    </w:p>
    <w:p w14:paraId="320EC30C" w14:textId="7164A0FB" w:rsidR="0019581D" w:rsidRDefault="0019581D" w:rsidP="0019581D">
      <w:pPr>
        <w:rPr>
          <w:rFonts w:ascii="Courier New" w:hAnsi="Courier New" w:cs="Courier New"/>
        </w:rPr>
      </w:pPr>
      <w:r w:rsidRPr="00D47992">
        <w:rPr>
          <w:rFonts w:ascii="Courier New" w:hAnsi="Courier New" w:cs="Courier New"/>
        </w:rPr>
        <w:t>java -jar vtt-jar-with-dependencies.jar</w:t>
      </w:r>
    </w:p>
    <w:p w14:paraId="3C80A02A" w14:textId="3D75938C" w:rsidR="00D47992" w:rsidRDefault="00D47992" w:rsidP="00D47992">
      <w:r>
        <w:t>Once the vtt window is up, select the output vtt file by selecting the vtt tab at the top left.</w:t>
      </w:r>
    </w:p>
    <w:p w14:paraId="62AA4164" w14:textId="2705B156" w:rsidR="00D47992" w:rsidRDefault="00D47992" w:rsidP="00D47992">
      <w:r>
        <w:rPr>
          <w:noProof/>
        </w:rPr>
        <w:lastRenderedPageBreak/>
        <w:drawing>
          <wp:inline distT="0" distB="0" distL="0" distR="0" wp14:anchorId="45E17736" wp14:editId="75A71CB8">
            <wp:extent cx="3314700" cy="2676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2676525"/>
                    </a:xfrm>
                    <a:prstGeom prst="rect">
                      <a:avLst/>
                    </a:prstGeom>
                  </pic:spPr>
                </pic:pic>
              </a:graphicData>
            </a:graphic>
          </wp:inline>
        </w:drawing>
      </w:r>
    </w:p>
    <w:p w14:paraId="2070F8B3" w14:textId="68A98FFA" w:rsidR="00D47992" w:rsidRDefault="00D47992" w:rsidP="00D47992">
      <w:r>
        <w:t xml:space="preserve">Navigate to the location of the output vtt file.  One is located at </w:t>
      </w:r>
    </w:p>
    <w:p w14:paraId="4C055844" w14:textId="39FC5CEF" w:rsidR="00D47992" w:rsidRDefault="00D47992" w:rsidP="00D47992">
      <w:r>
        <w:rPr>
          <w:noProof/>
        </w:rPr>
        <w:drawing>
          <wp:inline distT="0" distB="0" distL="0" distR="0" wp14:anchorId="218612D8" wp14:editId="3A204DAB">
            <wp:extent cx="5943600" cy="42627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62755"/>
                    </a:xfrm>
                    <a:prstGeom prst="rect">
                      <a:avLst/>
                    </a:prstGeom>
                  </pic:spPr>
                </pic:pic>
              </a:graphicData>
            </a:graphic>
          </wp:inline>
        </w:drawing>
      </w:r>
    </w:p>
    <w:p w14:paraId="6434DAFF" w14:textId="77777777" w:rsidR="00D47992" w:rsidRDefault="00D47992" w:rsidP="00D47992">
      <w:pPr>
        <w:rPr>
          <w:rFonts w:ascii="Courier New" w:hAnsi="Courier New" w:cs="Courier New"/>
        </w:rPr>
      </w:pPr>
      <w:r w:rsidRPr="00D47992">
        <w:t>One is located at</w:t>
      </w:r>
      <w:r>
        <w:rPr>
          <w:rFonts w:ascii="Courier New" w:hAnsi="Courier New" w:cs="Courier New"/>
        </w:rPr>
        <w:t xml:space="preserve"> </w:t>
      </w:r>
    </w:p>
    <w:p w14:paraId="300CD447" w14:textId="135FFB35" w:rsidR="00D47992" w:rsidRPr="00CF34E6" w:rsidRDefault="00D47992" w:rsidP="00D47992">
      <w:pPr>
        <w:rPr>
          <w:rFonts w:ascii="Courier New" w:hAnsi="Courier New" w:cs="Courier New"/>
        </w:rPr>
      </w:pPr>
      <w:r>
        <w:rPr>
          <w:rFonts w:ascii="Courier New" w:hAnsi="Courier New" w:cs="Courier New"/>
        </w:rPr>
        <w:t>.\</w:t>
      </w:r>
      <w:r w:rsidRPr="007B1138">
        <w:rPr>
          <w:rFonts w:ascii="Courier New" w:hAnsi="Courier New" w:cs="Courier New"/>
        </w:rPr>
        <w:t>600_BodyFunction\60_0</w:t>
      </w:r>
      <w:r>
        <w:rPr>
          <w:rFonts w:ascii="Courier New" w:hAnsi="Courier New" w:cs="Courier New"/>
        </w:rPr>
        <w:t>1_data\examples_output\GATE\BodyFunctionExample001.</w:t>
      </w:r>
      <w:r>
        <w:rPr>
          <w:rFonts w:ascii="Courier New" w:hAnsi="Courier New" w:cs="Courier New"/>
        </w:rPr>
        <w:t>vtt</w:t>
      </w:r>
    </w:p>
    <w:p w14:paraId="7C031426" w14:textId="77FA3574" w:rsidR="00D47992" w:rsidRDefault="00D47992" w:rsidP="00D47992">
      <w:r>
        <w:lastRenderedPageBreak/>
        <w:t>Once opened, the VTT editor will be populated with the rendered vtt file:</w:t>
      </w:r>
    </w:p>
    <w:p w14:paraId="54E1AB96" w14:textId="71ABC951" w:rsidR="00D47992" w:rsidRPr="00D47992" w:rsidRDefault="00D47992" w:rsidP="00D47992">
      <w:r>
        <w:rPr>
          <w:noProof/>
        </w:rPr>
        <w:drawing>
          <wp:inline distT="0" distB="0" distL="0" distR="0" wp14:anchorId="66572986" wp14:editId="0E4BA9C6">
            <wp:extent cx="5943600" cy="5448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448935"/>
                    </a:xfrm>
                    <a:prstGeom prst="rect">
                      <a:avLst/>
                    </a:prstGeom>
                  </pic:spPr>
                </pic:pic>
              </a:graphicData>
            </a:graphic>
          </wp:inline>
        </w:drawing>
      </w:r>
    </w:p>
    <w:sectPr w:rsidR="00D47992" w:rsidRPr="00D479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CBC"/>
    <w:rsid w:val="0019581D"/>
    <w:rsid w:val="001F3CBC"/>
    <w:rsid w:val="003B4B1A"/>
    <w:rsid w:val="00531601"/>
    <w:rsid w:val="007B1138"/>
    <w:rsid w:val="0081084D"/>
    <w:rsid w:val="00CF34E6"/>
    <w:rsid w:val="00D47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B4A07"/>
  <w15:chartTrackingRefBased/>
  <w15:docId w15:val="{8E5DF5E4-45E7-4783-8A20-3E8644FD2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992"/>
  </w:style>
  <w:style w:type="paragraph" w:styleId="Heading2">
    <w:name w:val="heading 2"/>
    <w:basedOn w:val="Normal"/>
    <w:next w:val="Normal"/>
    <w:link w:val="Heading2Char"/>
    <w:uiPriority w:val="9"/>
    <w:unhideWhenUsed/>
    <w:qFormat/>
    <w:rsid w:val="007B11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16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3C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CBC"/>
    <w:rPr>
      <w:rFonts w:ascii="Segoe UI" w:hAnsi="Segoe UI" w:cs="Segoe UI"/>
      <w:sz w:val="18"/>
      <w:szCs w:val="18"/>
    </w:rPr>
  </w:style>
  <w:style w:type="paragraph" w:styleId="Subtitle">
    <w:name w:val="Subtitle"/>
    <w:basedOn w:val="Normal"/>
    <w:next w:val="Normal"/>
    <w:link w:val="SubtitleChar"/>
    <w:uiPriority w:val="11"/>
    <w:qFormat/>
    <w:rsid w:val="007B113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1138"/>
    <w:rPr>
      <w:rFonts w:eastAsiaTheme="minorEastAsia"/>
      <w:color w:val="5A5A5A" w:themeColor="text1" w:themeTint="A5"/>
      <w:spacing w:val="15"/>
    </w:rPr>
  </w:style>
  <w:style w:type="paragraph" w:styleId="Title">
    <w:name w:val="Title"/>
    <w:basedOn w:val="Normal"/>
    <w:next w:val="Normal"/>
    <w:link w:val="TitleChar"/>
    <w:uiPriority w:val="10"/>
    <w:qFormat/>
    <w:rsid w:val="007B11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13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B11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160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customXml" Target="../customXml/item3.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customXml" Target="../customXml/item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C0853FBA342F1439B1E03C364E3AF64" ma:contentTypeVersion="12" ma:contentTypeDescription="Create a new document." ma:contentTypeScope="" ma:versionID="ec1ad0aa1b9a7b397bce41a70d6da74e">
  <xsd:schema xmlns:xsd="http://www.w3.org/2001/XMLSchema" xmlns:xs="http://www.w3.org/2001/XMLSchema" xmlns:p="http://schemas.microsoft.com/office/2006/metadata/properties" xmlns:ns2="48f24ce9-3fee-408f-adaa-6c70c8fcad88" xmlns:ns3="0c85289e-a0a4-4193-8a36-83840327cccf" targetNamespace="http://schemas.microsoft.com/office/2006/metadata/properties" ma:root="true" ma:fieldsID="ba3588c3d90af3c5ddf4f685c1959045" ns2:_="" ns3:_="">
    <xsd:import namespace="48f24ce9-3fee-408f-adaa-6c70c8fcad88"/>
    <xsd:import namespace="0c85289e-a0a4-4193-8a36-83840327ccc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f24ce9-3fee-408f-adaa-6c70c8fcad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c85289e-a0a4-4193-8a36-83840327ccc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C9F9C32-5DCE-40C7-883A-AC24CF065B45}"/>
</file>

<file path=customXml/itemProps2.xml><?xml version="1.0" encoding="utf-8"?>
<ds:datastoreItem xmlns:ds="http://schemas.openxmlformats.org/officeDocument/2006/customXml" ds:itemID="{54B15870-8242-4A45-9783-E9462562BEA1}"/>
</file>

<file path=customXml/itemProps3.xml><?xml version="1.0" encoding="utf-8"?>
<ds:datastoreItem xmlns:ds="http://schemas.openxmlformats.org/officeDocument/2006/customXml" ds:itemID="{DFBAF938-4D49-4BCC-8A92-E2B748E7F0FA}"/>
</file>

<file path=docProps/app.xml><?xml version="1.0" encoding="utf-8"?>
<Properties xmlns="http://schemas.openxmlformats.org/officeDocument/2006/extended-properties" xmlns:vt="http://schemas.openxmlformats.org/officeDocument/2006/docPropsVTypes">
  <Template>Normal.dotm</Template>
  <TotalTime>106</TotalTime>
  <Pages>10</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Guy Divita</dc:creator>
  <cp:keywords/>
  <dc:description/>
  <cp:lastModifiedBy>Guy Divita</cp:lastModifiedBy>
  <cp:revision>2</cp:revision>
  <dcterms:created xsi:type="dcterms:W3CDTF">2020-10-02T15:49:00Z</dcterms:created>
  <dcterms:modified xsi:type="dcterms:W3CDTF">2020-10-02T17:35:00Z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0x010100DC0853FBA342F1439B1E03C364E3AF64</vt:lpwstr>
  </property>
</Properties>
</file>