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401BE" w14:textId="0A7BFCCB" w:rsidR="00271127" w:rsidRDefault="00ED4379" w:rsidP="00271127">
      <w:r w:rsidRPr="00ED4379">
        <w:t xml:space="preserve">7:54 AM </w:t>
      </w:r>
      <w:r w:rsidR="00EE1C6A">
        <w:t xml:space="preserve">PDT </w:t>
      </w:r>
      <w:r w:rsidRPr="00ED4379">
        <w:t>2023-05-17</w:t>
      </w:r>
    </w:p>
    <w:p w14:paraId="0CE3C944" w14:textId="77777777" w:rsidR="00271127" w:rsidRDefault="00271127" w:rsidP="00271127"/>
    <w:p w14:paraId="19ACF745" w14:textId="55F0594D" w:rsidR="00271127" w:rsidRDefault="00271127" w:rsidP="008013C3">
      <w:pPr>
        <w:spacing w:after="0" w:line="240" w:lineRule="auto"/>
      </w:pPr>
      <w:r w:rsidRPr="008013C3">
        <w:rPr>
          <w:b/>
          <w:bCs/>
        </w:rPr>
        <w:t>Call to Order:</w:t>
      </w:r>
      <w:r>
        <w:tab/>
      </w:r>
      <w:r w:rsidR="008013C3">
        <w:tab/>
      </w:r>
      <w:r>
        <w:t xml:space="preserve">0800 </w:t>
      </w:r>
    </w:p>
    <w:p w14:paraId="1B96C312" w14:textId="133AE859" w:rsidR="00271127" w:rsidRDefault="00271127" w:rsidP="008013C3">
      <w:pPr>
        <w:spacing w:after="0" w:line="240" w:lineRule="auto"/>
      </w:pPr>
      <w:r w:rsidRPr="008013C3">
        <w:rPr>
          <w:b/>
          <w:bCs/>
        </w:rPr>
        <w:t>Meeting Lead:</w:t>
      </w:r>
      <w:r>
        <w:tab/>
      </w:r>
      <w:r w:rsidR="008013C3">
        <w:tab/>
      </w:r>
      <w:r>
        <w:t>Joshua BRICKMAN</w:t>
      </w:r>
    </w:p>
    <w:p w14:paraId="31AE9F9F" w14:textId="09133BFF" w:rsidR="00271127" w:rsidRDefault="00271127" w:rsidP="008013C3">
      <w:pPr>
        <w:spacing w:after="0" w:line="240" w:lineRule="auto"/>
      </w:pPr>
      <w:r w:rsidRPr="008013C3">
        <w:rPr>
          <w:b/>
          <w:bCs/>
        </w:rPr>
        <w:t>Attendees:</w:t>
      </w:r>
      <w:r>
        <w:tab/>
      </w:r>
      <w:r w:rsidR="008013C3">
        <w:tab/>
      </w:r>
      <w:r w:rsidR="00713995">
        <w:t>2</w:t>
      </w:r>
      <w:r w:rsidR="001347D4">
        <w:t>4</w:t>
      </w:r>
    </w:p>
    <w:p w14:paraId="6F04D73C" w14:textId="711D1FA7" w:rsidR="008013C3" w:rsidRDefault="008013C3" w:rsidP="008013C3">
      <w:pPr>
        <w:spacing w:after="0" w:line="240" w:lineRule="auto"/>
      </w:pPr>
      <w:r w:rsidRPr="008013C3">
        <w:rPr>
          <w:b/>
          <w:bCs/>
        </w:rPr>
        <w:t>Member Count:</w:t>
      </w:r>
      <w:r>
        <w:tab/>
      </w:r>
      <w:r w:rsidR="00ED4379">
        <w:t>70</w:t>
      </w:r>
    </w:p>
    <w:p w14:paraId="50CB3647" w14:textId="6346A7CC" w:rsidR="008013C3" w:rsidRDefault="008013C3" w:rsidP="008013C3">
      <w:pPr>
        <w:spacing w:after="0" w:line="240" w:lineRule="auto"/>
      </w:pPr>
      <w:r w:rsidRPr="008013C3">
        <w:rPr>
          <w:b/>
          <w:bCs/>
        </w:rPr>
        <w:t>Next Meeting:</w:t>
      </w:r>
      <w:r>
        <w:t xml:space="preserve"> </w:t>
      </w:r>
      <w:r>
        <w:tab/>
      </w:r>
      <w:r>
        <w:tab/>
      </w:r>
      <w:r w:rsidR="00ED4379">
        <w:t>Wednesday May 24th, 2023</w:t>
      </w:r>
    </w:p>
    <w:p w14:paraId="132E58A1" w14:textId="77777777" w:rsidR="00271127" w:rsidRDefault="00271127" w:rsidP="00271127"/>
    <w:p w14:paraId="740AD600" w14:textId="77777777" w:rsidR="00271127" w:rsidRPr="008013C3" w:rsidRDefault="00271127" w:rsidP="00271127">
      <w:pPr>
        <w:rPr>
          <w:b/>
          <w:bCs/>
        </w:rPr>
      </w:pPr>
      <w:r w:rsidRPr="008013C3">
        <w:rPr>
          <w:b/>
          <w:bCs/>
        </w:rPr>
        <w:t>Highlights:</w:t>
      </w:r>
    </w:p>
    <w:p w14:paraId="5EC0C312" w14:textId="48D786FE" w:rsidR="00271127" w:rsidRDefault="00271127" w:rsidP="00713995">
      <w:pPr>
        <w:pStyle w:val="ListParagraph"/>
        <w:numPr>
          <w:ilvl w:val="0"/>
          <w:numId w:val="2"/>
        </w:numPr>
      </w:pPr>
    </w:p>
    <w:p w14:paraId="24087A29" w14:textId="77777777" w:rsidR="00271127" w:rsidRDefault="00271127" w:rsidP="00271127"/>
    <w:p w14:paraId="74432A98" w14:textId="77777777" w:rsidR="00271127" w:rsidRPr="008013C3" w:rsidRDefault="00271127" w:rsidP="00271127">
      <w:pPr>
        <w:rPr>
          <w:b/>
          <w:bCs/>
        </w:rPr>
      </w:pPr>
      <w:r w:rsidRPr="008013C3">
        <w:rPr>
          <w:b/>
          <w:bCs/>
        </w:rPr>
        <w:t>Old Business:</w:t>
      </w:r>
    </w:p>
    <w:p w14:paraId="4FC5EFCC" w14:textId="72BA7899" w:rsidR="00271127" w:rsidRDefault="00271127" w:rsidP="00713995">
      <w:pPr>
        <w:pStyle w:val="ListParagraph"/>
        <w:numPr>
          <w:ilvl w:val="0"/>
          <w:numId w:val="1"/>
        </w:numPr>
      </w:pPr>
    </w:p>
    <w:p w14:paraId="778D3235" w14:textId="77777777" w:rsidR="00271127" w:rsidRDefault="00271127" w:rsidP="00271127"/>
    <w:p w14:paraId="7ECC17EE" w14:textId="77777777" w:rsidR="00271127" w:rsidRPr="008013C3" w:rsidRDefault="00271127" w:rsidP="00271127">
      <w:pPr>
        <w:rPr>
          <w:b/>
          <w:bCs/>
        </w:rPr>
      </w:pPr>
      <w:r w:rsidRPr="008013C3">
        <w:rPr>
          <w:b/>
          <w:bCs/>
        </w:rPr>
        <w:t>New Business:</w:t>
      </w:r>
    </w:p>
    <w:p w14:paraId="76BF0F40" w14:textId="5D50F598" w:rsidR="00271127" w:rsidRDefault="00DD0BAC" w:rsidP="00713995">
      <w:pPr>
        <w:pStyle w:val="ListParagraph"/>
        <w:numPr>
          <w:ilvl w:val="0"/>
          <w:numId w:val="1"/>
        </w:numPr>
      </w:pPr>
      <w:r>
        <w:t>A member that does not regularly attend the</w:t>
      </w:r>
      <w:r w:rsidR="002C54E7">
        <w:t xml:space="preserve"> </w:t>
      </w:r>
      <w:proofErr w:type="spellStart"/>
      <w:r w:rsidR="002C54E7">
        <w:t>CCitC</w:t>
      </w:r>
      <w:proofErr w:type="spellEnd"/>
      <w:r>
        <w:t xml:space="preserve"> meetings raised a question </w:t>
      </w:r>
      <w:r w:rsidR="002C54E7">
        <w:t>t</w:t>
      </w:r>
      <w:r>
        <w:t>o Josh on how the</w:t>
      </w:r>
      <w:r w:rsidR="002C54E7">
        <w:t xml:space="preserve"> overall</w:t>
      </w:r>
      <w:r>
        <w:t xml:space="preserve"> status of the project can be identified </w:t>
      </w:r>
      <w:r w:rsidR="002C54E7">
        <w:t>on GitHub.</w:t>
      </w:r>
    </w:p>
    <w:p w14:paraId="557F63F2" w14:textId="7DE1EA42" w:rsidR="00DD0BAC" w:rsidRDefault="00DD0BAC" w:rsidP="00DD0BAC">
      <w:pPr>
        <w:pStyle w:val="ListParagraph"/>
        <w:numPr>
          <w:ilvl w:val="1"/>
          <w:numId w:val="1"/>
        </w:numPr>
      </w:pPr>
      <w:r>
        <w:t>At this time</w:t>
      </w:r>
      <w:r w:rsidR="002C54E7">
        <w:t>,</w:t>
      </w:r>
      <w:r>
        <w:t xml:space="preserve"> there is</w:t>
      </w:r>
      <w:r w:rsidR="002C54E7">
        <w:t xml:space="preserve"> not</w:t>
      </w:r>
      <w:r>
        <w:t xml:space="preserve"> an easy way to discern this </w:t>
      </w:r>
      <w:proofErr w:type="gramStart"/>
      <w:r>
        <w:t>information</w:t>
      </w:r>
      <w:proofErr w:type="gramEnd"/>
    </w:p>
    <w:p w14:paraId="3A8D996D" w14:textId="11CD4F5F" w:rsidR="00DD0BAC" w:rsidRDefault="002C54E7" w:rsidP="00DD0BAC">
      <w:pPr>
        <w:pStyle w:val="ListParagraph"/>
        <w:numPr>
          <w:ilvl w:val="1"/>
          <w:numId w:val="1"/>
        </w:numPr>
      </w:pPr>
      <w:r>
        <w:t xml:space="preserve">Formal </w:t>
      </w:r>
      <w:proofErr w:type="spellStart"/>
      <w:r w:rsidR="00DD0BAC">
        <w:t>iTC’s</w:t>
      </w:r>
      <w:proofErr w:type="spellEnd"/>
      <w:r w:rsidR="00DD0BAC">
        <w:t xml:space="preserve"> are</w:t>
      </w:r>
      <w:r>
        <w:t xml:space="preserve"> in fact</w:t>
      </w:r>
      <w:r w:rsidR="00DD0BAC">
        <w:t xml:space="preserve"> required to have a </w:t>
      </w:r>
      <w:r>
        <w:t xml:space="preserve">posted </w:t>
      </w:r>
      <w:r w:rsidR="00DD0BAC">
        <w:t>schedule</w:t>
      </w:r>
      <w:r w:rsidR="00EE1C6A">
        <w:t xml:space="preserve">, however this approach will require significant management overhead. Other options to be explored. </w:t>
      </w:r>
    </w:p>
    <w:p w14:paraId="70574434" w14:textId="6658C9C3" w:rsidR="00DD0BAC" w:rsidRDefault="002C54E7" w:rsidP="00DD0BAC">
      <w:pPr>
        <w:pStyle w:val="ListParagraph"/>
        <w:numPr>
          <w:ilvl w:val="1"/>
          <w:numId w:val="1"/>
        </w:numPr>
      </w:pPr>
      <w:r>
        <w:t>D</w:t>
      </w:r>
      <w:r w:rsidR="00051963">
        <w:t xml:space="preserve">iscussion around how we can convey this information </w:t>
      </w:r>
      <w:r>
        <w:t>going forward.</w:t>
      </w:r>
    </w:p>
    <w:p w14:paraId="03FFB75C" w14:textId="2AD5F2AD" w:rsidR="00051963" w:rsidRDefault="00110D64" w:rsidP="00110D64">
      <w:pPr>
        <w:pStyle w:val="ListParagraph"/>
        <w:numPr>
          <w:ilvl w:val="0"/>
          <w:numId w:val="1"/>
        </w:numPr>
      </w:pPr>
      <w:r>
        <w:t>J</w:t>
      </w:r>
      <w:r w:rsidR="00A35D62">
        <w:t xml:space="preserve">osh </w:t>
      </w:r>
      <w:proofErr w:type="spellStart"/>
      <w:r w:rsidR="00A35D62">
        <w:t>A</w:t>
      </w:r>
      <w:r>
        <w:t>nzaroot</w:t>
      </w:r>
      <w:proofErr w:type="spellEnd"/>
      <w:r>
        <w:t xml:space="preserve"> advised that Matt Downey mention</w:t>
      </w:r>
      <w:r w:rsidR="002C54E7">
        <w:t>ed the</w:t>
      </w:r>
      <w:r>
        <w:t xml:space="preserve"> </w:t>
      </w:r>
      <w:proofErr w:type="spellStart"/>
      <w:r>
        <w:t>CCitC</w:t>
      </w:r>
      <w:proofErr w:type="spellEnd"/>
      <w:r>
        <w:t xml:space="preserve"> </w:t>
      </w:r>
      <w:r w:rsidR="002C54E7">
        <w:t xml:space="preserve">project </w:t>
      </w:r>
      <w:r>
        <w:t xml:space="preserve">and our work/progress at the </w:t>
      </w:r>
      <w:proofErr w:type="gramStart"/>
      <w:r>
        <w:t>CC day</w:t>
      </w:r>
      <w:proofErr w:type="gramEnd"/>
      <w:r>
        <w:t xml:space="preserve"> during CSfC conference yesterday</w:t>
      </w:r>
      <w:r w:rsidR="002C54E7">
        <w:t>.</w:t>
      </w:r>
    </w:p>
    <w:p w14:paraId="1AB90BF4" w14:textId="58AE0D82" w:rsidR="00271127" w:rsidRDefault="002C54E7" w:rsidP="00A35D62">
      <w:pPr>
        <w:pStyle w:val="ListParagraph"/>
        <w:numPr>
          <w:ilvl w:val="0"/>
          <w:numId w:val="1"/>
        </w:numPr>
      </w:pPr>
      <w:r>
        <w:t>Reviewed</w:t>
      </w:r>
      <w:r w:rsidR="00A35D62">
        <w:t xml:space="preserve"> GitHub Issue #93 – “Definition of Cloud Authorization Scheme”</w:t>
      </w:r>
    </w:p>
    <w:p w14:paraId="44E7916A" w14:textId="1EECADAB" w:rsidR="00A35D62" w:rsidRDefault="002F6E0D" w:rsidP="00A35D62">
      <w:pPr>
        <w:pStyle w:val="ListParagraph"/>
        <w:numPr>
          <w:ilvl w:val="1"/>
          <w:numId w:val="1"/>
        </w:numPr>
      </w:pPr>
      <w:r>
        <w:t xml:space="preserve">Discussion around Farid Ahmed’s comment </w:t>
      </w:r>
    </w:p>
    <w:p w14:paraId="43050C2E" w14:textId="39AC9700" w:rsidR="002F6E0D" w:rsidRDefault="002C54E7" w:rsidP="00A35D62">
      <w:pPr>
        <w:pStyle w:val="ListParagraph"/>
        <w:numPr>
          <w:ilvl w:val="1"/>
          <w:numId w:val="1"/>
        </w:numPr>
      </w:pPr>
      <w:r>
        <w:t>The following definition has been accepted:</w:t>
      </w:r>
    </w:p>
    <w:p w14:paraId="35A9669F" w14:textId="79DEF04F" w:rsidR="002C54E7" w:rsidRDefault="002C54E7" w:rsidP="002C54E7">
      <w:pPr>
        <w:pStyle w:val="ListParagraph"/>
        <w:numPr>
          <w:ilvl w:val="2"/>
          <w:numId w:val="1"/>
        </w:numPr>
      </w:pPr>
      <w:r>
        <w:t>“</w:t>
      </w:r>
      <w:r w:rsidRPr="002C54E7">
        <w:rPr>
          <w:i/>
          <w:iCs/>
        </w:rPr>
        <w:t>A regulatory body or entity that authorizes cloud service offerings for use by their respective governmental agencies or regulated industries</w:t>
      </w:r>
      <w:r>
        <w:rPr>
          <w:i/>
          <w:iCs/>
        </w:rPr>
        <w:t>.</w:t>
      </w:r>
      <w:r>
        <w:t>”</w:t>
      </w:r>
    </w:p>
    <w:p w14:paraId="1A1CE0C4" w14:textId="5C218382" w:rsidR="002C54E7" w:rsidRDefault="002C54E7" w:rsidP="00A35D62">
      <w:pPr>
        <w:pStyle w:val="ListParagraph"/>
        <w:numPr>
          <w:ilvl w:val="1"/>
          <w:numId w:val="1"/>
        </w:numPr>
      </w:pPr>
      <w:r>
        <w:t>This issue has now been closed.</w:t>
      </w:r>
    </w:p>
    <w:p w14:paraId="56472D4C" w14:textId="7B575302" w:rsidR="002F6E0D" w:rsidRDefault="002C54E7" w:rsidP="002F6E0D">
      <w:pPr>
        <w:pStyle w:val="ListParagraph"/>
        <w:numPr>
          <w:ilvl w:val="0"/>
          <w:numId w:val="1"/>
        </w:numPr>
      </w:pPr>
      <w:r>
        <w:t>Reviewed GitHub</w:t>
      </w:r>
      <w:r w:rsidR="002F6E0D">
        <w:t xml:space="preserve"> issue #91 – Definition of Cloud Services in Guidance Document.</w:t>
      </w:r>
    </w:p>
    <w:p w14:paraId="20A9273A" w14:textId="7B2FB77F" w:rsidR="002F6E0D" w:rsidRDefault="009415A7" w:rsidP="002F6E0D">
      <w:pPr>
        <w:pStyle w:val="ListParagraph"/>
        <w:numPr>
          <w:ilvl w:val="1"/>
          <w:numId w:val="1"/>
        </w:numPr>
      </w:pPr>
      <w:r>
        <w:t>Discussion around several option</w:t>
      </w:r>
      <w:r w:rsidR="002C54E7">
        <w:t>s for</w:t>
      </w:r>
      <w:r>
        <w:t xml:space="preserve"> definitions </w:t>
      </w:r>
      <w:r w:rsidR="002C54E7">
        <w:t xml:space="preserve">that were </w:t>
      </w:r>
      <w:r>
        <w:t>proposed as comments to the issue</w:t>
      </w:r>
      <w:r w:rsidR="002C54E7">
        <w:t xml:space="preserve"> in GitHub. It was noted that</w:t>
      </w:r>
      <w:r>
        <w:t xml:space="preserve"> NIST’s definition is rather dated. </w:t>
      </w:r>
      <w:r w:rsidR="002C54E7">
        <w:t xml:space="preserve">A </w:t>
      </w:r>
      <w:r>
        <w:t xml:space="preserve">definition </w:t>
      </w:r>
      <w:r w:rsidR="002C54E7">
        <w:t xml:space="preserve">by CSA </w:t>
      </w:r>
      <w:r>
        <w:t xml:space="preserve">is recent and relevant. </w:t>
      </w:r>
    </w:p>
    <w:p w14:paraId="3EE1CFC6" w14:textId="5B2133B1" w:rsidR="009415A7" w:rsidRDefault="002C54E7" w:rsidP="002F6E0D">
      <w:pPr>
        <w:pStyle w:val="ListParagraph"/>
        <w:numPr>
          <w:ilvl w:val="1"/>
          <w:numId w:val="1"/>
        </w:numPr>
      </w:pPr>
      <w:r>
        <w:t>The following definition has been accepted</w:t>
      </w:r>
      <w:r w:rsidR="00EE1C6A">
        <w:t xml:space="preserve"> and is reproduced from </w:t>
      </w:r>
      <w:hyperlink r:id="rId5" w:history="1">
        <w:r w:rsidR="00EE1C6A">
          <w:rPr>
            <w:rStyle w:val="Hyperlink"/>
          </w:rPr>
          <w:t>https://cloudsecurityalliance.org/blog/2020/04/30/what-is-a-cloud-service-provider/</w:t>
        </w:r>
      </w:hyperlink>
      <w:r w:rsidR="00EE1C6A">
        <w:t xml:space="preserve"> </w:t>
      </w:r>
      <w:r>
        <w:t>:</w:t>
      </w:r>
    </w:p>
    <w:p w14:paraId="5075872E" w14:textId="77777777" w:rsidR="00EE1C6A" w:rsidRDefault="002C54E7" w:rsidP="00EE1C6A">
      <w:pPr>
        <w:pStyle w:val="ListParagraph"/>
        <w:numPr>
          <w:ilvl w:val="2"/>
          <w:numId w:val="1"/>
        </w:numPr>
        <w:rPr>
          <w:i/>
          <w:iCs/>
        </w:rPr>
      </w:pPr>
      <w:r w:rsidRPr="002C54E7">
        <w:rPr>
          <w:i/>
          <w:iCs/>
        </w:rPr>
        <w:t>“</w:t>
      </w:r>
      <w:r w:rsidRPr="002C54E7">
        <w:rPr>
          <w:i/>
          <w:iCs/>
        </w:rPr>
        <w:t xml:space="preserve">A Cloud Service is any system that provides on-demand availability of computer system resources, </w:t>
      </w:r>
      <w:proofErr w:type="spellStart"/>
      <w:r w:rsidRPr="002C54E7">
        <w:rPr>
          <w:i/>
          <w:iCs/>
        </w:rPr>
        <w:t>e.g</w:t>
      </w:r>
      <w:proofErr w:type="spellEnd"/>
      <w:r w:rsidRPr="002C54E7">
        <w:rPr>
          <w:i/>
          <w:iCs/>
        </w:rPr>
        <w:t>; data storage and computing power, without direct active management by the user.</w:t>
      </w:r>
      <w:r w:rsidRPr="002C54E7">
        <w:rPr>
          <w:i/>
          <w:iCs/>
        </w:rPr>
        <w:t>”</w:t>
      </w:r>
    </w:p>
    <w:p w14:paraId="41207DFB" w14:textId="536C2AB9" w:rsidR="00EE1C6A" w:rsidRPr="00EE1C6A" w:rsidRDefault="00EE1C6A" w:rsidP="00EE1C6A">
      <w:pPr>
        <w:pStyle w:val="ListParagraph"/>
        <w:numPr>
          <w:ilvl w:val="1"/>
          <w:numId w:val="1"/>
        </w:numPr>
        <w:rPr>
          <w:i/>
          <w:iCs/>
        </w:rPr>
      </w:pPr>
      <w:r>
        <w:t>The Guidance document has been updated with this definition.</w:t>
      </w:r>
    </w:p>
    <w:p w14:paraId="0A588517" w14:textId="77777777" w:rsidR="00EE1C6A" w:rsidRPr="00EE1C6A" w:rsidRDefault="00EE1C6A" w:rsidP="00EE1C6A">
      <w:pPr>
        <w:pStyle w:val="ListParagraph"/>
        <w:numPr>
          <w:ilvl w:val="1"/>
          <w:numId w:val="1"/>
        </w:numPr>
        <w:rPr>
          <w:i/>
          <w:iCs/>
        </w:rPr>
      </w:pPr>
      <w:r>
        <w:lastRenderedPageBreak/>
        <w:t xml:space="preserve">This issue has now been </w:t>
      </w:r>
      <w:proofErr w:type="gramStart"/>
      <w:r>
        <w:t>closed</w:t>
      </w:r>
      <w:proofErr w:type="gramEnd"/>
    </w:p>
    <w:p w14:paraId="2C679F66" w14:textId="76961DD2" w:rsidR="009415A7" w:rsidRDefault="00EE1C6A" w:rsidP="009415A7">
      <w:pPr>
        <w:pStyle w:val="ListParagraph"/>
        <w:numPr>
          <w:ilvl w:val="0"/>
          <w:numId w:val="1"/>
        </w:numPr>
      </w:pPr>
      <w:r>
        <w:t>The “Preface” section of the Guidance document has been</w:t>
      </w:r>
      <w:r w:rsidR="005A31B6">
        <w:t xml:space="preserve"> modified </w:t>
      </w:r>
      <w:r>
        <w:t xml:space="preserve">as follows </w:t>
      </w:r>
      <w:r w:rsidR="005A31B6">
        <w:t>to address project scope as it pertains to Cloud Services</w:t>
      </w:r>
      <w:r>
        <w:t>:</w:t>
      </w:r>
    </w:p>
    <w:p w14:paraId="36462AD8" w14:textId="77777777" w:rsidR="00EE1C6A" w:rsidRPr="00EE1C6A" w:rsidRDefault="00EE1C6A" w:rsidP="00EE1C6A">
      <w:pPr>
        <w:pStyle w:val="ListParagraph"/>
        <w:numPr>
          <w:ilvl w:val="1"/>
          <w:numId w:val="1"/>
        </w:numPr>
        <w:rPr>
          <w:i/>
          <w:iCs/>
        </w:rPr>
      </w:pPr>
      <w:r w:rsidRPr="00EE1C6A">
        <w:rPr>
          <w:i/>
          <w:iCs/>
        </w:rPr>
        <w:t>“</w:t>
      </w:r>
      <w:r w:rsidRPr="00EE1C6A">
        <w:rPr>
          <w:i/>
          <w:iCs/>
        </w:rPr>
        <w:t>The Common Criteria (CC) in the Cloud Technical Work Group (</w:t>
      </w:r>
      <w:proofErr w:type="spellStart"/>
      <w:r w:rsidRPr="00EE1C6A">
        <w:rPr>
          <w:i/>
          <w:iCs/>
        </w:rPr>
        <w:t>CCitC</w:t>
      </w:r>
      <w:proofErr w:type="spellEnd"/>
      <w:r w:rsidRPr="00EE1C6A">
        <w:rPr>
          <w:i/>
          <w:iCs/>
        </w:rPr>
        <w:t xml:space="preserve">) has developed this guidance document that provides a complimentary framework to allow for IT product evaluations in Cloud Operating Environments. It will include instructions and examples of how to extend or develop protection profiles to include cloud environments. The scope of the </w:t>
      </w:r>
      <w:proofErr w:type="spellStart"/>
      <w:r w:rsidRPr="00EE1C6A">
        <w:rPr>
          <w:i/>
          <w:iCs/>
        </w:rPr>
        <w:t>CCiTC</w:t>
      </w:r>
      <w:proofErr w:type="spellEnd"/>
      <w:r w:rsidRPr="00EE1C6A">
        <w:rPr>
          <w:i/>
          <w:iCs/>
        </w:rPr>
        <w:t xml:space="preserve"> is to provide for CC evaluations of IT products and not for the evaluation of [Cloud Services].</w:t>
      </w:r>
    </w:p>
    <w:p w14:paraId="28EF2035" w14:textId="77777777" w:rsidR="00EE1C6A" w:rsidRPr="00EE1C6A" w:rsidRDefault="00EE1C6A" w:rsidP="00EE1C6A">
      <w:pPr>
        <w:pStyle w:val="ListParagraph"/>
        <w:ind w:left="1440"/>
        <w:rPr>
          <w:i/>
          <w:iCs/>
        </w:rPr>
      </w:pPr>
    </w:p>
    <w:p w14:paraId="6F202F31" w14:textId="77777777" w:rsidR="00EE1C6A" w:rsidRPr="00EE1C6A" w:rsidRDefault="00EE1C6A" w:rsidP="00EE1C6A">
      <w:pPr>
        <w:pStyle w:val="ListParagraph"/>
        <w:ind w:left="1440"/>
        <w:rPr>
          <w:i/>
          <w:iCs/>
        </w:rPr>
      </w:pPr>
      <w:r w:rsidRPr="00EE1C6A">
        <w:rPr>
          <w:i/>
          <w:iCs/>
        </w:rPr>
        <w:t xml:space="preserve">Such cloud environments may or may not conform to hybrid, public, or private cloud topologies and the associated Cloud Service Providers (CSP). These topologies can all be accommodated in this approach, with the distinction of administrator access and capability informing their inclusion. This effort is not meant to replace solution or </w:t>
      </w:r>
      <w:proofErr w:type="gramStart"/>
      <w:r w:rsidRPr="00EE1C6A">
        <w:rPr>
          <w:i/>
          <w:iCs/>
        </w:rPr>
        <w:t>service oriented</w:t>
      </w:r>
      <w:proofErr w:type="gramEnd"/>
      <w:r w:rsidRPr="00EE1C6A">
        <w:rPr>
          <w:i/>
          <w:iCs/>
        </w:rPr>
        <w:t xml:space="preserve"> frameworks or certification processes such as FedRAMP or other Cloud Authorization schemes.</w:t>
      </w:r>
    </w:p>
    <w:p w14:paraId="40BF4F81" w14:textId="77777777" w:rsidR="00EE1C6A" w:rsidRPr="00EE1C6A" w:rsidRDefault="00EE1C6A" w:rsidP="00EE1C6A">
      <w:pPr>
        <w:pStyle w:val="ListParagraph"/>
        <w:ind w:left="1440"/>
        <w:rPr>
          <w:i/>
          <w:iCs/>
        </w:rPr>
      </w:pPr>
    </w:p>
    <w:p w14:paraId="25A23901" w14:textId="0659E680" w:rsidR="00EE1C6A" w:rsidRPr="00EE1C6A" w:rsidRDefault="00EE1C6A" w:rsidP="00EE1C6A">
      <w:pPr>
        <w:pStyle w:val="ListParagraph"/>
        <w:ind w:left="1440"/>
        <w:rPr>
          <w:i/>
          <w:iCs/>
        </w:rPr>
      </w:pPr>
      <w:r w:rsidRPr="00EE1C6A">
        <w:rPr>
          <w:i/>
          <w:iCs/>
        </w:rPr>
        <w:t>The main intended audience of this document are Protection Profile authors (</w:t>
      </w:r>
      <w:proofErr w:type="gramStart"/>
      <w:r w:rsidRPr="00EE1C6A">
        <w:rPr>
          <w:i/>
          <w:iCs/>
        </w:rPr>
        <w:t>e.g.</w:t>
      </w:r>
      <w:proofErr w:type="gramEnd"/>
      <w:r w:rsidRPr="00EE1C6A">
        <w:rPr>
          <w:i/>
          <w:iCs/>
        </w:rPr>
        <w:t xml:space="preserve"> </w:t>
      </w:r>
      <w:proofErr w:type="spellStart"/>
      <w:r w:rsidRPr="00EE1C6A">
        <w:rPr>
          <w:i/>
          <w:iCs/>
        </w:rPr>
        <w:t>iTCs</w:t>
      </w:r>
      <w:proofErr w:type="spellEnd"/>
      <w:r w:rsidRPr="00EE1C6A">
        <w:rPr>
          <w:i/>
          <w:iCs/>
        </w:rPr>
        <w:t xml:space="preserve"> and national TCs), but it is also useful to evaluators, evaluation authorities, and end users of this type of products.</w:t>
      </w:r>
      <w:r w:rsidRPr="00EE1C6A">
        <w:rPr>
          <w:i/>
          <w:iCs/>
        </w:rPr>
        <w:t>”</w:t>
      </w:r>
    </w:p>
    <w:p w14:paraId="7AA1517C" w14:textId="77777777" w:rsidR="00EE1C6A" w:rsidRDefault="00EE1C6A" w:rsidP="00EE1C6A"/>
    <w:p w14:paraId="25F35844" w14:textId="69213FB8" w:rsidR="00246211" w:rsidRDefault="00271127" w:rsidP="00271127">
      <w:pPr>
        <w:rPr>
          <w:b/>
          <w:bCs/>
        </w:rPr>
      </w:pPr>
      <w:r w:rsidRPr="008013C3">
        <w:rPr>
          <w:b/>
          <w:bCs/>
        </w:rPr>
        <w:t>Questions/Follow-ups:</w:t>
      </w:r>
    </w:p>
    <w:p w14:paraId="3B965AD9" w14:textId="367B9C04" w:rsidR="008013C3" w:rsidRPr="00EE1C6A" w:rsidRDefault="00EE1C6A" w:rsidP="00EE1C6A">
      <w:pPr>
        <w:rPr>
          <w:b/>
          <w:bCs/>
        </w:rPr>
      </w:pPr>
      <w:r>
        <w:rPr>
          <w:b/>
          <w:bCs/>
        </w:rPr>
        <w:t>~</w:t>
      </w:r>
    </w:p>
    <w:p w14:paraId="34B7E488" w14:textId="0DC6F8EC" w:rsidR="008013C3" w:rsidRDefault="008013C3" w:rsidP="00271127">
      <w:pPr>
        <w:rPr>
          <w:b/>
          <w:bCs/>
        </w:rPr>
      </w:pPr>
    </w:p>
    <w:p w14:paraId="25481C1A" w14:textId="5A6AC4EB" w:rsidR="008013C3" w:rsidRDefault="008013C3" w:rsidP="00271127">
      <w:pPr>
        <w:rPr>
          <w:b/>
          <w:bCs/>
        </w:rPr>
      </w:pPr>
    </w:p>
    <w:p w14:paraId="2F1F662C" w14:textId="429DCA00" w:rsidR="008013C3" w:rsidRPr="00527B24" w:rsidRDefault="008013C3" w:rsidP="008013C3">
      <w:pPr>
        <w:rPr>
          <w:b/>
          <w:bCs/>
          <w:i/>
          <w:iCs/>
        </w:rPr>
      </w:pPr>
      <w:r w:rsidRPr="00984FD5">
        <w:rPr>
          <w:b/>
          <w:bCs/>
          <w:i/>
          <w:iCs/>
        </w:rPr>
        <w:t>End of Meeting – Adjourned 0</w:t>
      </w:r>
      <w:r>
        <w:rPr>
          <w:b/>
          <w:bCs/>
          <w:i/>
          <w:iCs/>
        </w:rPr>
        <w:t>85</w:t>
      </w:r>
      <w:r w:rsidR="00EE1C6A">
        <w:rPr>
          <w:b/>
          <w:bCs/>
          <w:i/>
          <w:iCs/>
        </w:rPr>
        <w:t>6</w:t>
      </w:r>
      <w:r w:rsidRPr="00984FD5">
        <w:rPr>
          <w:b/>
          <w:bCs/>
          <w:i/>
          <w:iCs/>
        </w:rPr>
        <w:t xml:space="preserve"> P</w:t>
      </w:r>
      <w:r w:rsidR="00EE1C6A">
        <w:rPr>
          <w:b/>
          <w:bCs/>
          <w:i/>
          <w:iCs/>
        </w:rPr>
        <w:t>D</w:t>
      </w:r>
      <w:r w:rsidRPr="00984FD5">
        <w:rPr>
          <w:b/>
          <w:bCs/>
          <w:i/>
          <w:iCs/>
        </w:rPr>
        <w:t>T</w:t>
      </w:r>
    </w:p>
    <w:p w14:paraId="4D116368" w14:textId="77777777" w:rsidR="008013C3" w:rsidRPr="008013C3" w:rsidRDefault="008013C3" w:rsidP="00271127">
      <w:pPr>
        <w:rPr>
          <w:b/>
          <w:bCs/>
        </w:rPr>
      </w:pPr>
    </w:p>
    <w:sectPr w:rsidR="008013C3" w:rsidRPr="008013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355A0E"/>
    <w:multiLevelType w:val="hybridMultilevel"/>
    <w:tmpl w:val="000C08F8"/>
    <w:lvl w:ilvl="0" w:tplc="AEF2F19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2295141"/>
    <w:multiLevelType w:val="hybridMultilevel"/>
    <w:tmpl w:val="0316E4C8"/>
    <w:lvl w:ilvl="0" w:tplc="CDC6BDF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57283226">
    <w:abstractNumId w:val="0"/>
  </w:num>
  <w:num w:numId="2" w16cid:durableId="20880713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127"/>
    <w:rsid w:val="00051963"/>
    <w:rsid w:val="00110D64"/>
    <w:rsid w:val="001347D4"/>
    <w:rsid w:val="00180A8F"/>
    <w:rsid w:val="00246211"/>
    <w:rsid w:val="00271127"/>
    <w:rsid w:val="002C54E7"/>
    <w:rsid w:val="002F6E0D"/>
    <w:rsid w:val="005A31B6"/>
    <w:rsid w:val="005E05A3"/>
    <w:rsid w:val="00713995"/>
    <w:rsid w:val="008013C3"/>
    <w:rsid w:val="009415A7"/>
    <w:rsid w:val="00A35D62"/>
    <w:rsid w:val="00DD0BAC"/>
    <w:rsid w:val="00ED4379"/>
    <w:rsid w:val="00EE1C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90C31"/>
  <w15:chartTrackingRefBased/>
  <w15:docId w15:val="{5ED40A5E-E100-4470-8828-487F258C5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995"/>
    <w:pPr>
      <w:ind w:left="720"/>
      <w:contextualSpacing/>
    </w:pPr>
  </w:style>
  <w:style w:type="character" w:styleId="Hyperlink">
    <w:name w:val="Hyperlink"/>
    <w:basedOn w:val="DefaultParagraphFont"/>
    <w:uiPriority w:val="99"/>
    <w:semiHidden/>
    <w:unhideWhenUsed/>
    <w:rsid w:val="00EE1C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363464">
      <w:bodyDiv w:val="1"/>
      <w:marLeft w:val="0"/>
      <w:marRight w:val="0"/>
      <w:marTop w:val="0"/>
      <w:marBottom w:val="0"/>
      <w:divBdr>
        <w:top w:val="none" w:sz="0" w:space="0" w:color="auto"/>
        <w:left w:val="none" w:sz="0" w:space="0" w:color="auto"/>
        <w:bottom w:val="none" w:sz="0" w:space="0" w:color="auto"/>
        <w:right w:val="none" w:sz="0" w:space="0" w:color="auto"/>
      </w:divBdr>
      <w:divsChild>
        <w:div w:id="1914730348">
          <w:marLeft w:val="0"/>
          <w:marRight w:val="0"/>
          <w:marTop w:val="0"/>
          <w:marBottom w:val="0"/>
          <w:divBdr>
            <w:top w:val="none" w:sz="0" w:space="0" w:color="auto"/>
            <w:left w:val="none" w:sz="0" w:space="0" w:color="auto"/>
            <w:bottom w:val="none" w:sz="0" w:space="0" w:color="auto"/>
            <w:right w:val="none" w:sz="0" w:space="0" w:color="auto"/>
          </w:divBdr>
          <w:divsChild>
            <w:div w:id="1361280139">
              <w:marLeft w:val="0"/>
              <w:marRight w:val="0"/>
              <w:marTop w:val="0"/>
              <w:marBottom w:val="0"/>
              <w:divBdr>
                <w:top w:val="none" w:sz="0" w:space="0" w:color="auto"/>
                <w:left w:val="none" w:sz="0" w:space="0" w:color="auto"/>
                <w:bottom w:val="none" w:sz="0" w:space="0" w:color="auto"/>
                <w:right w:val="none" w:sz="0" w:space="0" w:color="auto"/>
              </w:divBdr>
            </w:div>
            <w:div w:id="2146659308">
              <w:marLeft w:val="0"/>
              <w:marRight w:val="0"/>
              <w:marTop w:val="0"/>
              <w:marBottom w:val="0"/>
              <w:divBdr>
                <w:top w:val="none" w:sz="0" w:space="0" w:color="auto"/>
                <w:left w:val="none" w:sz="0" w:space="0" w:color="auto"/>
                <w:bottom w:val="none" w:sz="0" w:space="0" w:color="auto"/>
                <w:right w:val="none" w:sz="0" w:space="0" w:color="auto"/>
              </w:divBdr>
            </w:div>
            <w:div w:id="187511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oudsecurityalliance.org/blog/2020/04/30/what-is-a-cloud-service-provid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2</Pages>
  <Words>470</Words>
  <Characters>2764</Characters>
  <Application>Microsoft Office Word</Application>
  <DocSecurity>0</DocSecurity>
  <Lines>92</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Nickel</dc:creator>
  <cp:keywords/>
  <dc:description/>
  <cp:lastModifiedBy>Garrett Nickel</cp:lastModifiedBy>
  <cp:revision>16</cp:revision>
  <dcterms:created xsi:type="dcterms:W3CDTF">2022-06-08T18:04:00Z</dcterms:created>
  <dcterms:modified xsi:type="dcterms:W3CDTF">2023-05-17T22:20:00Z</dcterms:modified>
</cp:coreProperties>
</file>