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C2C6" w14:textId="77777777" w:rsidR="009C7839" w:rsidRDefault="00C50905" w:rsidP="00EE2DC0">
      <w:pPr>
        <w:rPr>
          <w:rFonts w:eastAsia="Times New Roman" w:cstheme="minorHAnsi"/>
          <w:b/>
          <w:bCs/>
          <w:u w:val="single"/>
        </w:rPr>
      </w:pPr>
      <w:r w:rsidRPr="001F2E99">
        <w:rPr>
          <w:rFonts w:eastAsia="Times New Roman" w:cstheme="minorHAnsi"/>
          <w:b/>
          <w:bCs/>
          <w:u w:val="single"/>
        </w:rPr>
        <w:t>Feb 9</w:t>
      </w:r>
      <w:r w:rsidRPr="001F2E99">
        <w:rPr>
          <w:rFonts w:eastAsia="Times New Roman" w:cstheme="minorHAnsi"/>
          <w:b/>
          <w:bCs/>
          <w:u w:val="single"/>
          <w:vertAlign w:val="superscript"/>
        </w:rPr>
        <w:t>th</w:t>
      </w:r>
      <w:r w:rsidRPr="001F2E99">
        <w:rPr>
          <w:rFonts w:eastAsia="Times New Roman" w:cstheme="minorHAnsi"/>
          <w:b/>
          <w:bCs/>
          <w:u w:val="single"/>
        </w:rPr>
        <w:t xml:space="preserve"> </w:t>
      </w:r>
      <w:r w:rsidR="00EE2DC0" w:rsidRPr="001F2E99">
        <w:rPr>
          <w:rFonts w:eastAsia="Times New Roman" w:cstheme="minorHAnsi"/>
          <w:b/>
          <w:bCs/>
          <w:u w:val="single"/>
        </w:rPr>
        <w:t xml:space="preserve">Day 3 Notes from </w:t>
      </w:r>
      <w:r w:rsidR="001F2E99">
        <w:rPr>
          <w:rFonts w:eastAsia="Times New Roman" w:cstheme="minorHAnsi"/>
          <w:b/>
          <w:bCs/>
          <w:u w:val="single"/>
        </w:rPr>
        <w:t xml:space="preserve">Trusted Platform Morning </w:t>
      </w:r>
      <w:r w:rsidR="00EE2DC0" w:rsidRPr="001F2E99">
        <w:rPr>
          <w:rFonts w:eastAsia="Times New Roman" w:cstheme="minorHAnsi"/>
          <w:b/>
          <w:bCs/>
          <w:u w:val="single"/>
        </w:rPr>
        <w:t xml:space="preserve">Session Morning </w:t>
      </w:r>
    </w:p>
    <w:p w14:paraId="7E008D11" w14:textId="17A7F88E" w:rsidR="00EE2DC0" w:rsidRPr="009C7839" w:rsidRDefault="00EE2DC0" w:rsidP="00EE2DC0">
      <w:pPr>
        <w:rPr>
          <w:rFonts w:eastAsia="Times New Roman" w:cstheme="minorHAnsi"/>
        </w:rPr>
      </w:pPr>
      <w:r w:rsidRPr="009C7839">
        <w:rPr>
          <w:rFonts w:eastAsia="Times New Roman" w:cstheme="minorHAnsi"/>
        </w:rPr>
        <w:t>Two Groups</w:t>
      </w:r>
      <w:r w:rsidR="00697B69" w:rsidRPr="009C7839">
        <w:rPr>
          <w:rFonts w:eastAsia="Times New Roman" w:cstheme="minorHAnsi"/>
        </w:rPr>
        <w:t xml:space="preserve"> initially, then joined into one</w:t>
      </w:r>
      <w:r w:rsidR="009C7839">
        <w:rPr>
          <w:rFonts w:eastAsia="Times New Roman" w:cstheme="minorHAnsi"/>
        </w:rPr>
        <w:t xml:space="preserve"> during Day 3 2</w:t>
      </w:r>
      <w:r w:rsidR="009C7839" w:rsidRPr="009C7839">
        <w:rPr>
          <w:rFonts w:eastAsia="Times New Roman" w:cstheme="minorHAnsi"/>
          <w:vertAlign w:val="superscript"/>
        </w:rPr>
        <w:t>nd</w:t>
      </w:r>
      <w:r w:rsidR="009C7839">
        <w:rPr>
          <w:rFonts w:eastAsia="Times New Roman" w:cstheme="minorHAnsi"/>
        </w:rPr>
        <w:t xml:space="preserve"> session.</w:t>
      </w:r>
    </w:p>
    <w:p w14:paraId="2889A534" w14:textId="4BB046D6" w:rsidR="00EE2DC0" w:rsidRPr="00697B69" w:rsidRDefault="00EE2DC0" w:rsidP="00697B69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697B69">
        <w:rPr>
          <w:rFonts w:eastAsia="Times New Roman" w:cstheme="minorHAnsi"/>
        </w:rPr>
        <w:t>Trusted Platform/Provider Group, goal to come up with Trusted Platform Definition</w:t>
      </w:r>
    </w:p>
    <w:p w14:paraId="449A4DF8" w14:textId="24667140" w:rsidR="00EE2DC0" w:rsidRPr="00697B69" w:rsidRDefault="00EE2DC0" w:rsidP="00697B69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697B69">
        <w:rPr>
          <w:rFonts w:eastAsia="Times New Roman" w:cstheme="minorHAnsi"/>
        </w:rPr>
        <w:t>MDM</w:t>
      </w:r>
      <w:r w:rsidR="00C50905" w:rsidRPr="00697B69">
        <w:rPr>
          <w:rFonts w:eastAsia="Times New Roman" w:cstheme="minorHAnsi"/>
        </w:rPr>
        <w:t xml:space="preserve">/Trusted Platform </w:t>
      </w:r>
      <w:r w:rsidRPr="00697B69">
        <w:rPr>
          <w:rFonts w:eastAsia="Times New Roman" w:cstheme="minorHAnsi"/>
        </w:rPr>
        <w:t xml:space="preserve">Group, finishing </w:t>
      </w:r>
      <w:r w:rsidR="00C50905" w:rsidRPr="00697B69">
        <w:rPr>
          <w:rFonts w:eastAsia="Times New Roman" w:cstheme="minorHAnsi"/>
        </w:rPr>
        <w:t xml:space="preserve">MDM </w:t>
      </w:r>
      <w:r w:rsidRPr="00697B69">
        <w:rPr>
          <w:rFonts w:eastAsia="Times New Roman" w:cstheme="minorHAnsi"/>
        </w:rPr>
        <w:t>mapping and come up with Trusted Platform defin</w:t>
      </w:r>
      <w:r w:rsidR="00C50905" w:rsidRPr="00697B69">
        <w:rPr>
          <w:rFonts w:eastAsia="Times New Roman" w:cstheme="minorHAnsi"/>
        </w:rPr>
        <w:t>ition.</w:t>
      </w:r>
    </w:p>
    <w:p w14:paraId="6B9191D3" w14:textId="3D8FCB75" w:rsidR="00EE2DC0" w:rsidRPr="00C50905" w:rsidRDefault="00EE2DC0" w:rsidP="00EE2DC0">
      <w:pPr>
        <w:rPr>
          <w:rFonts w:eastAsia="Times New Roman" w:cstheme="minorHAnsi"/>
        </w:rPr>
      </w:pPr>
    </w:p>
    <w:p w14:paraId="46EC0663" w14:textId="2323034C" w:rsidR="00EE2DC0" w:rsidRPr="00C50905" w:rsidRDefault="00EE2DC0" w:rsidP="00EE2DC0">
      <w:pPr>
        <w:rPr>
          <w:rFonts w:eastAsia="Times New Roman" w:cstheme="minorHAnsi"/>
        </w:rPr>
      </w:pPr>
      <w:r w:rsidRPr="00C50905">
        <w:rPr>
          <w:rFonts w:eastAsia="Times New Roman" w:cstheme="minorHAnsi"/>
        </w:rPr>
        <w:t xml:space="preserve">The end results were similar, but the group when they rejoined as whole decided to </w:t>
      </w:r>
      <w:r w:rsidR="00C50905">
        <w:rPr>
          <w:rFonts w:eastAsia="Times New Roman" w:cstheme="minorHAnsi"/>
        </w:rPr>
        <w:t>adopt</w:t>
      </w:r>
      <w:r w:rsidRPr="00C50905">
        <w:rPr>
          <w:rFonts w:eastAsia="Times New Roman" w:cstheme="minorHAnsi"/>
        </w:rPr>
        <w:t xml:space="preserve"> the MDM Group’s Trusted Platform Definition.</w:t>
      </w:r>
    </w:p>
    <w:p w14:paraId="57368D7E" w14:textId="62DEEC85" w:rsidR="00C50905" w:rsidRPr="00C50905" w:rsidRDefault="00C50905" w:rsidP="00EE2DC0">
      <w:pPr>
        <w:rPr>
          <w:rFonts w:eastAsia="Times New Roman" w:cstheme="minorHAnsi"/>
        </w:rPr>
      </w:pPr>
    </w:p>
    <w:p w14:paraId="1DE8D8F4" w14:textId="7207320E" w:rsidR="00C50905" w:rsidRPr="00C50905" w:rsidRDefault="00C50905" w:rsidP="00C50905">
      <w:pPr>
        <w:pStyle w:val="ListBullet"/>
        <w:rPr>
          <w:rFonts w:cstheme="minorHAnsi"/>
        </w:rPr>
      </w:pPr>
      <w:r w:rsidRPr="00C50905">
        <w:rPr>
          <w:rFonts w:cstheme="minorHAnsi"/>
          <w:b/>
          <w:bCs/>
        </w:rPr>
        <w:t>Trusted Platform definition</w:t>
      </w:r>
      <w:r w:rsidRPr="00C50905">
        <w:rPr>
          <w:rFonts w:cstheme="minorHAnsi"/>
        </w:rPr>
        <w:t>:  Trusted platform is the underlying hosting</w:t>
      </w:r>
      <w:r w:rsidR="00697B69">
        <w:rPr>
          <w:rFonts w:cstheme="minorHAnsi"/>
        </w:rPr>
        <w:t xml:space="preserve"> (or execution)</w:t>
      </w:r>
      <w:r w:rsidRPr="00C50905">
        <w:rPr>
          <w:rFonts w:cstheme="minorHAnsi"/>
        </w:rPr>
        <w:t xml:space="preserve"> environment for the TOE that is sufficient to meet the assumptions and environmental security objectives of the PPs and modules the TOE claims. (Note: We need to define</w:t>
      </w:r>
      <w:r w:rsidR="00697B69">
        <w:rPr>
          <w:rFonts w:cstheme="minorHAnsi"/>
        </w:rPr>
        <w:t xml:space="preserve"> hosting environment/</w:t>
      </w:r>
      <w:r w:rsidRPr="00C50905">
        <w:rPr>
          <w:rFonts w:cstheme="minorHAnsi"/>
        </w:rPr>
        <w:t>execution</w:t>
      </w:r>
      <w:r w:rsidR="00697B69">
        <w:rPr>
          <w:rFonts w:cstheme="minorHAnsi"/>
        </w:rPr>
        <w:t xml:space="preserve"> </w:t>
      </w:r>
      <w:r w:rsidRPr="00C50905">
        <w:rPr>
          <w:rFonts w:cstheme="minorHAnsi"/>
        </w:rPr>
        <w:t>environment).</w:t>
      </w:r>
    </w:p>
    <w:p w14:paraId="08D7D4C5" w14:textId="77777777" w:rsidR="00C50905" w:rsidRPr="00C50905" w:rsidRDefault="00C50905" w:rsidP="00C50905">
      <w:pPr>
        <w:pStyle w:val="ListBullet2"/>
        <w:rPr>
          <w:rFonts w:cstheme="minorHAnsi"/>
        </w:rPr>
      </w:pPr>
      <w:r w:rsidRPr="00C50905">
        <w:rPr>
          <w:rFonts w:cstheme="minorHAnsi"/>
        </w:rPr>
        <w:t>The certificate authorizing scheme determines sufficiency by publishing a policy.</w:t>
      </w:r>
    </w:p>
    <w:p w14:paraId="32606E13" w14:textId="0D1A1B23" w:rsidR="00EE2DC0" w:rsidRPr="00C50905" w:rsidRDefault="00C50905" w:rsidP="00EE2DC0">
      <w:pPr>
        <w:pStyle w:val="ListBullet2"/>
        <w:rPr>
          <w:rFonts w:cstheme="minorHAnsi"/>
        </w:rPr>
      </w:pPr>
      <w:r w:rsidRPr="00C50905">
        <w:rPr>
          <w:rFonts w:cstheme="minorHAnsi"/>
        </w:rPr>
        <w:t>Components of a platform may include, e.g., an operating system, virtualization hypervisor, various switches, and the hardware needed to run the software.</w:t>
      </w:r>
      <w:r w:rsidR="00EE2DC0" w:rsidRPr="00C50905">
        <w:rPr>
          <w:rFonts w:eastAsia="Times New Roman" w:cstheme="minorHAnsi"/>
        </w:rPr>
        <w:t xml:space="preserve">  </w:t>
      </w:r>
    </w:p>
    <w:p w14:paraId="2C229A59" w14:textId="77777777" w:rsidR="00EE2DC0" w:rsidRPr="00C50905" w:rsidRDefault="00EE2DC0" w:rsidP="00EE2DC0">
      <w:pPr>
        <w:rPr>
          <w:rFonts w:eastAsia="Times New Roman" w:cstheme="minorHAnsi"/>
        </w:rPr>
      </w:pPr>
    </w:p>
    <w:p w14:paraId="444703A0" w14:textId="77777777" w:rsidR="00EE2DC0" w:rsidRPr="00C50905" w:rsidRDefault="00EE2DC0" w:rsidP="00EE2DC0">
      <w:pPr>
        <w:spacing w:before="120" w:after="120"/>
        <w:rPr>
          <w:rFonts w:cstheme="minorHAnsi"/>
          <w:b/>
          <w:bCs/>
        </w:rPr>
      </w:pPr>
      <w:r w:rsidRPr="00C50905">
        <w:rPr>
          <w:rFonts w:cstheme="minorHAnsi"/>
          <w:b/>
          <w:bCs/>
        </w:rPr>
        <w:t>Trusted Platform and Trusted Provider Breakout Discussion</w:t>
      </w:r>
    </w:p>
    <w:p w14:paraId="7362FBAC" w14:textId="77777777" w:rsidR="00EE2DC0" w:rsidRPr="00C50905" w:rsidRDefault="00EE2DC0" w:rsidP="00EE2DC0">
      <w:pPr>
        <w:rPr>
          <w:rFonts w:cstheme="minorHAnsi"/>
        </w:rPr>
      </w:pPr>
      <w:r w:rsidRPr="00C50905">
        <w:rPr>
          <w:rFonts w:cstheme="minorHAnsi"/>
        </w:rPr>
        <w:t>What is considered a provider and what is considered a platform? From the cloud perspective it is a provider. The provider is who and the platform is what.</w:t>
      </w:r>
    </w:p>
    <w:p w14:paraId="375DDA90" w14:textId="507D14C1" w:rsidR="00EE2DC0" w:rsidRDefault="00EE2DC0" w:rsidP="00EE2DC0">
      <w:pPr>
        <w:rPr>
          <w:rFonts w:cstheme="minorHAnsi"/>
        </w:rPr>
      </w:pPr>
      <w:r w:rsidRPr="00C50905">
        <w:rPr>
          <w:rFonts w:cstheme="minorHAnsi"/>
        </w:rPr>
        <w:t xml:space="preserve">Major aspects of a trusted provider and trusted platform: Platform Integrity, Physical Security (provider), Trusted Admin (provider), Non-Malicious User (doesn’t matter if Cloud or on-prem). </w:t>
      </w:r>
    </w:p>
    <w:p w14:paraId="6992145D" w14:textId="77777777" w:rsidR="00C50905" w:rsidRPr="00C50905" w:rsidRDefault="00C50905" w:rsidP="00EE2DC0">
      <w:pPr>
        <w:rPr>
          <w:rFonts w:cstheme="minorHAnsi"/>
        </w:rPr>
      </w:pPr>
    </w:p>
    <w:p w14:paraId="2696A181" w14:textId="77777777" w:rsidR="00EE2DC0" w:rsidRPr="00C50905" w:rsidRDefault="00EE2DC0" w:rsidP="00EE2DC0">
      <w:pPr>
        <w:spacing w:after="120"/>
        <w:rPr>
          <w:rFonts w:cstheme="minorHAnsi"/>
          <w:b/>
          <w:bCs/>
        </w:rPr>
      </w:pPr>
      <w:r w:rsidRPr="00C50905">
        <w:rPr>
          <w:rFonts w:cstheme="minorHAnsi"/>
          <w:b/>
          <w:bCs/>
        </w:rPr>
        <w:t>Trusted Platform</w:t>
      </w:r>
    </w:p>
    <w:p w14:paraId="7BBE8782" w14:textId="24243557" w:rsidR="00EE2DC0" w:rsidRDefault="00EE2DC0" w:rsidP="00EE2DC0">
      <w:pPr>
        <w:rPr>
          <w:rFonts w:cstheme="minorHAnsi"/>
        </w:rPr>
      </w:pPr>
      <w:r w:rsidRPr="00C50905">
        <w:rPr>
          <w:rFonts w:cstheme="minorHAnsi"/>
        </w:rPr>
        <w:t>Why do we need to define a trusted platform as opposed to a normal host platform? Because additional threat vectors and risks are introduced by operating in a cloud. Some cloud models provide the platform directly.</w:t>
      </w:r>
    </w:p>
    <w:p w14:paraId="1C1F0042" w14:textId="77777777" w:rsidR="00C50905" w:rsidRPr="00C50905" w:rsidRDefault="00C50905" w:rsidP="00EE2DC0">
      <w:pPr>
        <w:rPr>
          <w:rFonts w:cstheme="minorHAnsi"/>
        </w:rPr>
      </w:pPr>
    </w:p>
    <w:p w14:paraId="57618887" w14:textId="77777777" w:rsidR="00EE2DC0" w:rsidRPr="00C50905" w:rsidRDefault="00EE2DC0" w:rsidP="00EE2DC0">
      <w:pPr>
        <w:rPr>
          <w:rFonts w:cstheme="minorHAnsi"/>
        </w:rPr>
      </w:pPr>
      <w:r w:rsidRPr="00C50905">
        <w:rPr>
          <w:rFonts w:cstheme="minorHAnsi"/>
          <w:b/>
          <w:bCs/>
        </w:rPr>
        <w:t>General trusted platform definition</w:t>
      </w:r>
      <w:r w:rsidRPr="00C50905">
        <w:rPr>
          <w:rFonts w:cstheme="minorHAnsi"/>
        </w:rPr>
        <w:t>: That which meets the OE assumptions of the PP for a given technology type.</w:t>
      </w:r>
    </w:p>
    <w:p w14:paraId="53BF7816" w14:textId="6C59998C" w:rsidR="00EE2DC0" w:rsidRDefault="00EE2DC0" w:rsidP="00EE2DC0">
      <w:pPr>
        <w:rPr>
          <w:rFonts w:cstheme="minorHAnsi"/>
        </w:rPr>
      </w:pPr>
      <w:r w:rsidRPr="00C50905">
        <w:rPr>
          <w:rFonts w:cstheme="minorHAnsi"/>
        </w:rPr>
        <w:t>The confusion is with the different types of services (IaaS, PaaS, and SaaS). We need a definition for each one.</w:t>
      </w:r>
    </w:p>
    <w:p w14:paraId="44648B31" w14:textId="77777777" w:rsidR="00C50905" w:rsidRPr="00C50905" w:rsidRDefault="00C50905" w:rsidP="00EE2DC0">
      <w:pPr>
        <w:rPr>
          <w:rFonts w:cstheme="minorHAnsi"/>
        </w:rPr>
      </w:pPr>
    </w:p>
    <w:p w14:paraId="736EC40C" w14:textId="77777777" w:rsidR="00EE2DC0" w:rsidRPr="00C50905" w:rsidRDefault="00EE2DC0" w:rsidP="00EE2DC0">
      <w:pPr>
        <w:rPr>
          <w:rFonts w:cstheme="minorHAnsi"/>
        </w:rPr>
      </w:pPr>
      <w:r w:rsidRPr="00C50905">
        <w:rPr>
          <w:rFonts w:cstheme="minorHAnsi"/>
          <w:b/>
          <w:bCs/>
        </w:rPr>
        <w:t>Trusted Platform for IaaS:</w:t>
      </w:r>
      <w:r w:rsidRPr="00C50905">
        <w:rPr>
          <w:rFonts w:cstheme="minorHAnsi"/>
        </w:rPr>
        <w:t xml:space="preserve"> Operational environment that meets the assumptions to provide a safe base for the installation of the TOE, physical security*, and a trusted admin for the platform.</w:t>
      </w:r>
    </w:p>
    <w:p w14:paraId="7B63FB50" w14:textId="77777777" w:rsidR="00EE2DC0" w:rsidRPr="00C50905" w:rsidRDefault="00EE2DC0" w:rsidP="00EE2DC0">
      <w:pPr>
        <w:rPr>
          <w:rFonts w:cstheme="minorHAnsi"/>
        </w:rPr>
      </w:pPr>
      <w:r w:rsidRPr="00C50905">
        <w:rPr>
          <w:rFonts w:cstheme="minorHAnsi"/>
        </w:rPr>
        <w:t xml:space="preserve">*Physical security will probably be pushed out to the trusted provider definition, along with portions of the trusted administrator. </w:t>
      </w:r>
    </w:p>
    <w:p w14:paraId="45AD2F1D" w14:textId="603CB00A" w:rsidR="00EE2DC0" w:rsidRDefault="00EE2DC0" w:rsidP="00EE2DC0">
      <w:pPr>
        <w:rPr>
          <w:rFonts w:cstheme="minorHAnsi"/>
        </w:rPr>
      </w:pPr>
      <w:r w:rsidRPr="00C50905">
        <w:rPr>
          <w:rFonts w:cstheme="minorHAnsi"/>
        </w:rPr>
        <w:t>Example PP is Virtualization</w:t>
      </w:r>
    </w:p>
    <w:p w14:paraId="133A564A" w14:textId="77777777" w:rsidR="00C50905" w:rsidRPr="00C50905" w:rsidRDefault="00C50905" w:rsidP="00EE2DC0">
      <w:pPr>
        <w:rPr>
          <w:rFonts w:cstheme="minorHAnsi"/>
        </w:rPr>
      </w:pPr>
    </w:p>
    <w:p w14:paraId="1FF5398A" w14:textId="77777777" w:rsidR="00EE2DC0" w:rsidRPr="00C50905" w:rsidRDefault="00EE2DC0" w:rsidP="00EE2DC0">
      <w:pPr>
        <w:rPr>
          <w:rFonts w:cstheme="minorHAnsi"/>
          <w:b/>
          <w:bCs/>
        </w:rPr>
      </w:pPr>
      <w:r w:rsidRPr="00C50905">
        <w:rPr>
          <w:rFonts w:cstheme="minorHAnsi"/>
          <w:b/>
          <w:bCs/>
        </w:rPr>
        <w:t xml:space="preserve">Trusted Platform for PaaS: </w:t>
      </w:r>
      <w:r w:rsidRPr="00C50905">
        <w:rPr>
          <w:rFonts w:cstheme="minorHAnsi"/>
        </w:rPr>
        <w:t>Operational environment which meets the assumptions to provide a trustworthy computing platform (potentially including: a root of trust, stores credentials securely, decommissions critical security parameters, separates multiple products) and provides a trusted admin for the platform.</w:t>
      </w:r>
    </w:p>
    <w:p w14:paraId="1DAD19FC" w14:textId="400D0284" w:rsidR="00EE2DC0" w:rsidRDefault="00EE2DC0" w:rsidP="00EE2DC0">
      <w:pPr>
        <w:rPr>
          <w:rFonts w:cstheme="minorHAnsi"/>
        </w:rPr>
      </w:pPr>
      <w:r w:rsidRPr="00C50905">
        <w:rPr>
          <w:rFonts w:cstheme="minorHAnsi"/>
        </w:rPr>
        <w:t>Example PPs are General Purpose Operating Systems (GPOS) and Network Devices (NDcPP)</w:t>
      </w:r>
    </w:p>
    <w:p w14:paraId="4E264D2E" w14:textId="77777777" w:rsidR="00C50905" w:rsidRPr="00C50905" w:rsidRDefault="00C50905" w:rsidP="00EE2DC0">
      <w:pPr>
        <w:rPr>
          <w:rFonts w:cstheme="minorHAnsi"/>
        </w:rPr>
      </w:pPr>
    </w:p>
    <w:p w14:paraId="14CA8A87" w14:textId="77777777" w:rsidR="00EE2DC0" w:rsidRPr="00C50905" w:rsidRDefault="00EE2DC0" w:rsidP="00EE2DC0">
      <w:pPr>
        <w:rPr>
          <w:rFonts w:cstheme="minorHAnsi"/>
        </w:rPr>
      </w:pPr>
      <w:r w:rsidRPr="00C50905">
        <w:rPr>
          <w:rFonts w:cstheme="minorHAnsi"/>
          <w:b/>
          <w:bCs/>
        </w:rPr>
        <w:lastRenderedPageBreak/>
        <w:t xml:space="preserve">Trusted Platform for SaaS: </w:t>
      </w:r>
      <w:r w:rsidRPr="00C50905">
        <w:rPr>
          <w:rFonts w:cstheme="minorHAnsi"/>
        </w:rPr>
        <w:t>Operational environment which meets the assumptions to provide a trustworthy computing platform (including reliable time clock; potentially including: a root of trust, a source of entropy and randomness, cryptographic functionality, file integrity, provides authentication and stores credentials securely, decommissions critical security parameters, separates multiple products) and a trusted admin for the platform.</w:t>
      </w:r>
    </w:p>
    <w:p w14:paraId="0BFEF296" w14:textId="02578C0B" w:rsidR="00C50905" w:rsidRPr="00C50905" w:rsidRDefault="00EE2DC0" w:rsidP="00EE2DC0">
      <w:pPr>
        <w:rPr>
          <w:rFonts w:cstheme="minorHAnsi"/>
        </w:rPr>
      </w:pPr>
      <w:r w:rsidRPr="00C50905">
        <w:rPr>
          <w:rFonts w:cstheme="minorHAnsi"/>
        </w:rPr>
        <w:t>Example PPs are Application Software, DBMS, and MDM</w:t>
      </w:r>
    </w:p>
    <w:p w14:paraId="53D9ABA9" w14:textId="6812D32B" w:rsidR="00C50905" w:rsidRDefault="00C50905" w:rsidP="00C50905">
      <w:pPr>
        <w:spacing w:before="100" w:beforeAutospacing="1" w:after="165"/>
        <w:rPr>
          <w:rFonts w:ascii="Calibri" w:eastAsia="Times New Roman" w:hAnsi="Calibri" w:cs="Calibri"/>
        </w:rPr>
      </w:pPr>
      <w:r w:rsidRPr="00C50905">
        <w:rPr>
          <w:rFonts w:ascii="Calibri" w:eastAsia="Times New Roman" w:hAnsi="Calibri" w:cs="Calibri"/>
        </w:rPr>
        <w:t>* physical security will be pushed out to trusted provider definition, along with portions of the trusted administrator.</w:t>
      </w:r>
    </w:p>
    <w:p w14:paraId="74A92899" w14:textId="0B136F6D" w:rsidR="00C50905" w:rsidRPr="00C50905" w:rsidRDefault="00C50905" w:rsidP="00C509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50905">
        <w:rPr>
          <w:rFonts w:asciiTheme="minorHAnsi" w:hAnsiTheme="minorHAnsi" w:cstheme="minorHAnsi"/>
          <w:b/>
          <w:bCs/>
          <w:sz w:val="22"/>
          <w:szCs w:val="22"/>
        </w:rPr>
        <w:t>Trusted Provider</w:t>
      </w:r>
      <w:r w:rsidRPr="00C50905">
        <w:rPr>
          <w:rFonts w:asciiTheme="minorHAnsi" w:hAnsiTheme="minorHAnsi" w:cstheme="minorHAnsi"/>
          <w:sz w:val="22"/>
          <w:szCs w:val="22"/>
        </w:rPr>
        <w:t xml:space="preserve">: Provider of the cloud platform. Meets operational </w:t>
      </w:r>
      <w:r w:rsidRPr="00C50905">
        <w:rPr>
          <w:rFonts w:asciiTheme="minorHAnsi" w:hAnsiTheme="minorHAnsi" w:cstheme="minorHAnsi"/>
          <w:sz w:val="22"/>
          <w:szCs w:val="22"/>
        </w:rPr>
        <w:t>environment</w:t>
      </w:r>
      <w:r w:rsidRPr="00C50905">
        <w:rPr>
          <w:rFonts w:asciiTheme="minorHAnsi" w:hAnsiTheme="minorHAnsi" w:cstheme="minorHAnsi"/>
          <w:sz w:val="22"/>
          <w:szCs w:val="22"/>
        </w:rPr>
        <w:t xml:space="preserve"> assumptions from the </w:t>
      </w:r>
      <w:r>
        <w:rPr>
          <w:rFonts w:asciiTheme="minorHAnsi" w:hAnsiTheme="minorHAnsi" w:cstheme="minorHAnsi"/>
          <w:sz w:val="22"/>
          <w:szCs w:val="22"/>
        </w:rPr>
        <w:t>protection profile</w:t>
      </w:r>
      <w:r w:rsidRPr="00C50905">
        <w:rPr>
          <w:rFonts w:asciiTheme="minorHAnsi" w:hAnsiTheme="minorHAnsi" w:cstheme="minorHAnsi"/>
          <w:sz w:val="22"/>
          <w:szCs w:val="22"/>
        </w:rPr>
        <w:t xml:space="preserve"> that are </w:t>
      </w:r>
      <w:r w:rsidRPr="00C50905">
        <w:rPr>
          <w:rFonts w:asciiTheme="minorHAnsi" w:hAnsiTheme="minorHAnsi" w:cstheme="minorHAnsi"/>
          <w:i/>
          <w:iCs/>
          <w:sz w:val="22"/>
          <w:szCs w:val="22"/>
        </w:rPr>
        <w:t>beyond the scope of the platform</w:t>
      </w:r>
      <w:r w:rsidRPr="00C50905">
        <w:rPr>
          <w:rFonts w:asciiTheme="minorHAnsi" w:hAnsiTheme="minorHAnsi" w:cstheme="minorHAnsi"/>
          <w:sz w:val="22"/>
          <w:szCs w:val="22"/>
        </w:rPr>
        <w:t xml:space="preserve"> </w:t>
      </w:r>
      <w:r w:rsidRPr="00C50905">
        <w:rPr>
          <w:rFonts w:asciiTheme="minorHAnsi" w:hAnsiTheme="minorHAnsi" w:cstheme="minorHAnsi"/>
          <w:i/>
          <w:iCs/>
          <w:sz w:val="22"/>
          <w:szCs w:val="22"/>
        </w:rPr>
        <w:t>and vary by deployment scenario</w:t>
      </w:r>
      <w:r w:rsidRPr="00C50905">
        <w:rPr>
          <w:rFonts w:asciiTheme="minorHAnsi" w:hAnsiTheme="minorHAnsi" w:cstheme="minorHAnsi"/>
          <w:sz w:val="22"/>
          <w:szCs w:val="22"/>
        </w:rPr>
        <w:t>: physical security, trusted administration of the platform/infrastructure, administration of the integrity of the platform/infrastructure, availability of the platform/infrastructure.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5D4C18A" w14:textId="1C9C80E3" w:rsidR="00C50905" w:rsidRPr="00C50905" w:rsidRDefault="00C50905" w:rsidP="00C50905">
      <w:pPr>
        <w:spacing w:before="100" w:beforeAutospacing="1" w:after="165"/>
        <w:rPr>
          <w:rFonts w:ascii="Times New Roman" w:eastAsia="Times New Roman" w:hAnsi="Times New Roman" w:cs="Times New Roman"/>
          <w:sz w:val="24"/>
          <w:szCs w:val="24"/>
        </w:rPr>
      </w:pPr>
      <w:r w:rsidRPr="00C50905">
        <w:rPr>
          <w:rFonts w:ascii="Calibri" w:eastAsia="Times New Roman" w:hAnsi="Calibri" w:cs="Calibri"/>
          <w:sz w:val="20"/>
          <w:szCs w:val="20"/>
        </w:rPr>
        <w:t>Can the platform meet some of its own physical security?</w:t>
      </w:r>
    </w:p>
    <w:p w14:paraId="6BFE5300" w14:textId="2E6BC5A3" w:rsidR="00C50905" w:rsidRPr="00C50905" w:rsidRDefault="00C50905" w:rsidP="00C50905">
      <w:pPr>
        <w:rPr>
          <w:rFonts w:cstheme="minorHAnsi"/>
        </w:rPr>
      </w:pPr>
    </w:p>
    <w:p w14:paraId="16C30D21" w14:textId="3B093578" w:rsidR="00C50905" w:rsidRDefault="00C50905" w:rsidP="00C50905">
      <w:pPr>
        <w:rPr>
          <w:rFonts w:cstheme="minorHAnsi"/>
        </w:rPr>
      </w:pPr>
      <w:r w:rsidRPr="00C50905">
        <w:rPr>
          <w:rFonts w:cstheme="minorHAnsi"/>
        </w:rPr>
        <w:t xml:space="preserve">With multi-tenancy, the administrator is more a trusted provider; the platform includes databases, computers, etc. </w:t>
      </w:r>
    </w:p>
    <w:p w14:paraId="6B550E7D" w14:textId="77777777" w:rsidR="00C50905" w:rsidRPr="00C50905" w:rsidRDefault="00C50905" w:rsidP="00C50905">
      <w:pPr>
        <w:rPr>
          <w:rFonts w:cstheme="minorHAnsi"/>
        </w:rPr>
      </w:pPr>
    </w:p>
    <w:p w14:paraId="53DB74A4" w14:textId="03A64C58" w:rsidR="00C50905" w:rsidRDefault="00C50905" w:rsidP="00C50905">
      <w:pPr>
        <w:rPr>
          <w:rFonts w:cstheme="minorHAnsi"/>
        </w:rPr>
      </w:pPr>
      <w:r w:rsidRPr="00C50905">
        <w:rPr>
          <w:rFonts w:cstheme="minorHAnsi"/>
        </w:rPr>
        <w:t xml:space="preserve">With an on-prem data server, you are assuming the customers are all your customers; the trusted provider ensures customer A is trusted versus customer B. If there is a cloud provider that serves only one customer, then that is the same as on-prem. </w:t>
      </w:r>
    </w:p>
    <w:p w14:paraId="1DCB71BC" w14:textId="20D701C1" w:rsidR="00C50905" w:rsidRDefault="00C50905" w:rsidP="00C50905">
      <w:pPr>
        <w:rPr>
          <w:rFonts w:cstheme="minorHAnsi"/>
        </w:rPr>
      </w:pPr>
    </w:p>
    <w:p w14:paraId="736B1563" w14:textId="1CEC07CD" w:rsidR="00C50905" w:rsidRPr="00C50905" w:rsidRDefault="00C50905" w:rsidP="00C50905">
      <w:pPr>
        <w:rPr>
          <w:rFonts w:cstheme="minorHAnsi"/>
        </w:rPr>
      </w:pPr>
      <w:r>
        <w:rPr>
          <w:rFonts w:cstheme="minorHAnsi"/>
        </w:rPr>
        <w:t>This group suggested the following diagram:</w:t>
      </w:r>
    </w:p>
    <w:p w14:paraId="5FB16B75" w14:textId="1E3736FE" w:rsidR="00C50905" w:rsidRDefault="00C50905" w:rsidP="00EE2DC0">
      <w:pPr>
        <w:rPr>
          <w:rFonts w:cstheme="minorHAnsi"/>
          <w:b/>
          <w:bCs/>
        </w:rPr>
      </w:pPr>
    </w:p>
    <w:p w14:paraId="474565B8" w14:textId="40234361" w:rsidR="00C50905" w:rsidRDefault="00C50905" w:rsidP="00EE2DC0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074CF8D5" wp14:editId="2ED73DDA">
            <wp:extent cx="4770120" cy="3788975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80" cy="3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B8E1" w14:textId="7C9EC749" w:rsidR="00C50905" w:rsidRPr="00C50905" w:rsidRDefault="00C50905" w:rsidP="00EE2DC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OE = T. Platform + T. Provider = Cloud Service Offering</w:t>
      </w:r>
    </w:p>
    <w:p w14:paraId="4EBE3BBC" w14:textId="370EDDBB" w:rsidR="00024BEE" w:rsidRDefault="00C50905">
      <w:pPr>
        <w:rPr>
          <w:rFonts w:cstheme="minorHAnsi"/>
        </w:rPr>
      </w:pPr>
      <w:r>
        <w:rPr>
          <w:rFonts w:cstheme="minorHAnsi"/>
        </w:rPr>
        <w:t>When this was discussed with the MDM/Trusted Platform Group</w:t>
      </w:r>
      <w:r w:rsidR="00697B69">
        <w:rPr>
          <w:rFonts w:cstheme="minorHAnsi"/>
        </w:rPr>
        <w:t>, the diagram was edited because people did not like the addition of Trusted Provider.</w:t>
      </w:r>
    </w:p>
    <w:p w14:paraId="505D1FB5" w14:textId="1F963541" w:rsidR="00697B69" w:rsidRDefault="00697B69">
      <w:pPr>
        <w:rPr>
          <w:rFonts w:cstheme="minorHAnsi"/>
        </w:rPr>
      </w:pPr>
    </w:p>
    <w:p w14:paraId="6085B190" w14:textId="60CC9E5A" w:rsidR="00697B69" w:rsidRDefault="00697B69">
      <w:pPr>
        <w:rPr>
          <w:rFonts w:cstheme="minorHAnsi"/>
        </w:rPr>
      </w:pPr>
      <w:r>
        <w:rPr>
          <w:rFonts w:cstheme="minorHAnsi"/>
        </w:rPr>
        <w:t>The end result was:</w:t>
      </w:r>
    </w:p>
    <w:p w14:paraId="24E3C980" w14:textId="616E2561" w:rsidR="00697B69" w:rsidRDefault="00697B69">
      <w:pPr>
        <w:rPr>
          <w:rFonts w:cstheme="minorHAnsi"/>
        </w:rPr>
      </w:pPr>
    </w:p>
    <w:p w14:paraId="599CE9BB" w14:textId="73BF8F8F" w:rsidR="00697B69" w:rsidRDefault="00697B69">
      <w:pPr>
        <w:rPr>
          <w:rFonts w:cstheme="minorHAnsi"/>
        </w:rPr>
      </w:pPr>
    </w:p>
    <w:p w14:paraId="16F35EFB" w14:textId="7F90281F" w:rsidR="00697B69" w:rsidRDefault="00697B69">
      <w:pPr>
        <w:rPr>
          <w:rFonts w:cstheme="minorHAnsi"/>
        </w:rPr>
      </w:pPr>
      <w:r>
        <w:rPr>
          <w:noProof/>
        </w:rPr>
        <w:drawing>
          <wp:inline distT="0" distB="0" distL="0" distR="0" wp14:anchorId="22134767" wp14:editId="58A70EC9">
            <wp:extent cx="742950" cy="838200"/>
            <wp:effectExtent l="38100" t="38100" r="38100" b="3810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(blue line joins diagram below)</w:t>
      </w:r>
    </w:p>
    <w:p w14:paraId="7082880C" w14:textId="23C03BEC" w:rsidR="00697B69" w:rsidRDefault="00697B69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C786CE" wp14:editId="46FBB306">
            <wp:extent cx="5897880" cy="3399896"/>
            <wp:effectExtent l="0" t="0" r="7620" b="0"/>
            <wp:docPr id="6" name="Picture 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venn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637" cy="3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EBD1" w14:textId="410FCAFD" w:rsidR="00697B69" w:rsidRDefault="00697B69">
      <w:pPr>
        <w:rPr>
          <w:rFonts w:cstheme="minorHAnsi"/>
        </w:rPr>
      </w:pPr>
    </w:p>
    <w:p w14:paraId="15EB35A3" w14:textId="0540F0AF" w:rsidR="00697B69" w:rsidRDefault="00697B69">
      <w:pPr>
        <w:rPr>
          <w:rFonts w:cstheme="minorHAnsi"/>
        </w:rPr>
      </w:pPr>
      <w:r>
        <w:rPr>
          <w:rFonts w:cstheme="minorHAnsi"/>
        </w:rPr>
        <w:t>When then the Guidance Document Group returned</w:t>
      </w:r>
      <w:r w:rsidR="00A00681">
        <w:rPr>
          <w:rFonts w:cstheme="minorHAnsi"/>
        </w:rPr>
        <w:t xml:space="preserve"> to join the subgroup</w:t>
      </w:r>
      <w:r>
        <w:rPr>
          <w:rFonts w:cstheme="minorHAnsi"/>
        </w:rPr>
        <w:t xml:space="preserve"> after lunch, they were not satisfied with the Trusted Platform definition at the beginning of this document.</w:t>
      </w:r>
    </w:p>
    <w:p w14:paraId="50FDE13E" w14:textId="36B6FA3D" w:rsidR="00697B69" w:rsidRDefault="00697B69">
      <w:pPr>
        <w:rPr>
          <w:rFonts w:cstheme="minorHAnsi"/>
        </w:rPr>
      </w:pPr>
    </w:p>
    <w:p w14:paraId="24AAD386" w14:textId="64D34709" w:rsidR="00697B69" w:rsidRPr="00C50905" w:rsidRDefault="00697B69">
      <w:pPr>
        <w:rPr>
          <w:rFonts w:cstheme="minorHAnsi"/>
        </w:rPr>
      </w:pPr>
      <w:r>
        <w:rPr>
          <w:rFonts w:cstheme="minorHAnsi"/>
        </w:rPr>
        <w:t xml:space="preserve">It was discussed that </w:t>
      </w:r>
      <w:r w:rsidR="009A5EDF">
        <w:rPr>
          <w:rFonts w:cstheme="minorHAnsi"/>
        </w:rPr>
        <w:t>the definition</w:t>
      </w:r>
      <w:r>
        <w:rPr>
          <w:rFonts w:cstheme="minorHAnsi"/>
        </w:rPr>
        <w:t xml:space="preserve"> might need to go to a vote.</w:t>
      </w:r>
    </w:p>
    <w:sectPr w:rsidR="00697B69" w:rsidRPr="00C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80B0" w14:textId="77777777" w:rsidR="00697B69" w:rsidRDefault="00697B69" w:rsidP="00697B69">
      <w:r>
        <w:separator/>
      </w:r>
    </w:p>
  </w:endnote>
  <w:endnote w:type="continuationSeparator" w:id="0">
    <w:p w14:paraId="2CDD2C91" w14:textId="77777777" w:rsidR="00697B69" w:rsidRDefault="00697B69" w:rsidP="0069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ED74" w14:textId="77777777" w:rsidR="00697B69" w:rsidRDefault="00697B69" w:rsidP="00697B69">
      <w:r>
        <w:separator/>
      </w:r>
    </w:p>
  </w:footnote>
  <w:footnote w:type="continuationSeparator" w:id="0">
    <w:p w14:paraId="1EA93FCE" w14:textId="77777777" w:rsidR="00697B69" w:rsidRDefault="00697B69" w:rsidP="00697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AE5"/>
    <w:multiLevelType w:val="hybridMultilevel"/>
    <w:tmpl w:val="99526660"/>
    <w:lvl w:ilvl="0" w:tplc="BA0C0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62854"/>
    <w:multiLevelType w:val="hybridMultilevel"/>
    <w:tmpl w:val="07D6D930"/>
    <w:lvl w:ilvl="0" w:tplc="95880D1A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F06DD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4DC8"/>
    <w:multiLevelType w:val="hybridMultilevel"/>
    <w:tmpl w:val="F98860C2"/>
    <w:lvl w:ilvl="0" w:tplc="BA0C0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3670B"/>
    <w:multiLevelType w:val="hybridMultilevel"/>
    <w:tmpl w:val="606A3D68"/>
    <w:lvl w:ilvl="0" w:tplc="30522C3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B0144"/>
    <w:multiLevelType w:val="hybridMultilevel"/>
    <w:tmpl w:val="A4F83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1991">
    <w:abstractNumId w:val="2"/>
  </w:num>
  <w:num w:numId="2" w16cid:durableId="750468099">
    <w:abstractNumId w:val="3"/>
  </w:num>
  <w:num w:numId="3" w16cid:durableId="2097744848">
    <w:abstractNumId w:val="1"/>
  </w:num>
  <w:num w:numId="4" w16cid:durableId="1402101306">
    <w:abstractNumId w:val="0"/>
  </w:num>
  <w:num w:numId="5" w16cid:durableId="1292321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C0"/>
    <w:rsid w:val="00024BEE"/>
    <w:rsid w:val="001F2E99"/>
    <w:rsid w:val="003415C3"/>
    <w:rsid w:val="00697B69"/>
    <w:rsid w:val="009A5EDF"/>
    <w:rsid w:val="009C7839"/>
    <w:rsid w:val="00A00681"/>
    <w:rsid w:val="00B142CC"/>
    <w:rsid w:val="00C50905"/>
    <w:rsid w:val="00E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7F3E6"/>
  <w15:chartTrackingRefBased/>
  <w15:docId w15:val="{D257DC1A-A662-4A6C-99CE-E5376A2D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E2DC0"/>
  </w:style>
  <w:style w:type="paragraph" w:styleId="NormalWeb">
    <w:name w:val="Normal (Web)"/>
    <w:basedOn w:val="Normal"/>
    <w:uiPriority w:val="99"/>
    <w:unhideWhenUsed/>
    <w:rsid w:val="00EE2D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DC0"/>
    <w:pPr>
      <w:ind w:left="720"/>
      <w:contextualSpacing/>
    </w:pPr>
  </w:style>
  <w:style w:type="paragraph" w:styleId="ListBullet">
    <w:name w:val="List Bullet"/>
    <w:basedOn w:val="ListParagraph"/>
    <w:uiPriority w:val="99"/>
    <w:unhideWhenUsed/>
    <w:rsid w:val="00C50905"/>
    <w:pPr>
      <w:numPr>
        <w:numId w:val="2"/>
      </w:numPr>
      <w:spacing w:before="40" w:after="40"/>
    </w:pPr>
  </w:style>
  <w:style w:type="paragraph" w:styleId="ListBullet2">
    <w:name w:val="List Bullet 2"/>
    <w:basedOn w:val="ListParagraph"/>
    <w:uiPriority w:val="99"/>
    <w:unhideWhenUsed/>
    <w:rsid w:val="00C50905"/>
    <w:pPr>
      <w:numPr>
        <w:numId w:val="3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Stewart (GOV)</dc:creator>
  <cp:keywords/>
  <dc:description/>
  <cp:lastModifiedBy>Jade Stewart (GOV)</cp:lastModifiedBy>
  <cp:revision>7</cp:revision>
  <dcterms:created xsi:type="dcterms:W3CDTF">2023-02-27T20:24:00Z</dcterms:created>
  <dcterms:modified xsi:type="dcterms:W3CDTF">2023-02-27T20:26:00Z</dcterms:modified>
</cp:coreProperties>
</file>