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hd w:val="clear" w:fill="FFFFFF"/>
        <w:spacing w:before="0" w:beforeAutospacing="0" w:after="0" w:afterAutospacing="0" w:line="552" w:lineRule="atLeast"/>
        <w:ind w:left="0" w:right="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3C7A5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3C7A5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一、产品族管理模块-SRS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03C7A5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3C7A5"/>
          <w:spacing w:val="0"/>
          <w:sz w:val="16"/>
          <w:szCs w:val="16"/>
          <w:bdr w:val="none" w:color="auto" w:sz="0" w:space="0"/>
          <w:shd w:val="clear" w:fill="FFFFFF"/>
        </w:rPr>
        <w:t>A1. 背景与目标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A2. 原型范围与边界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A3. 业务流程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A4. 数据模型（XfProductFamily）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A5. 后端接口规格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A6. 前端交互与校验（Element Plus）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A7. 关键业务规则与异常处理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hd w:val="clear" w:fill="FFFFFF"/>
        <w:spacing w:before="0" w:beforeAutospacing="0" w:after="0" w:afterAutospacing="0" w:line="552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8191A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91A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二、产品管理模块-SRS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B1. 背景与目标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B2. 原型范围与边界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B3. 业务流程（要点）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B4. 数据模型（XfVersionProduct / XfProduct）— 核心字段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B5. 后端接口规格（产品）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B6. 生命周期相关接口（前端依赖）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B7. 前端交互与校验（Element Plus）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B8. 关键业务规则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rFonts w:hint="default" w:ascii="Segoe UI Emoji" w:hAnsi="Segoe UI Emoji" w:eastAsia="Segoe UI Emoji" w:cs="Segoe UI Emoji"/>
          <w:color w:val="4B4D5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t>B9. 非功能与安全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hd w:val="clear" w:fill="FFFFFF"/>
        <w:spacing w:before="0" w:beforeAutospacing="0" w:after="0" w:afterAutospacing="0" w:line="552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8191A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91A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三、跨模块联动——产品 × 产品族 × 生命周期 × 文件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hd w:val="clear" w:fill="FFFFFF"/>
        <w:spacing w:before="0" w:beforeAutospacing="0" w:after="0" w:afterAutospacing="0" w:line="552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8191A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91A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四、典型测试用例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0" w:name="一、产品族管理模块-SRS"/>
      <w:bookmarkEnd w:id="0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  <w:shd w:val="clear" w:fill="FBFBFB"/>
        </w:rPr>
        <w:t>一、产品族管理模块-SRS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" w:name="A1. 背景与目标"/>
      <w:bookmarkEnd w:id="1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A1. 背景与目标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背景：产品主数据需要在“产品族（Family）→ 产品（Product）”两级结构下统一管理。产品族用于归类产品、便于搜索与后续派生。</w:t>
      </w:r>
      <w:r>
        <w:rPr>
          <w:rFonts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目标：提供产品族主数据的查询、分页、查看、创建、更新、删除（批量）等能力；前端采用筛选查询 + 列表 + 编辑弹窗交互；后端打通 iDME 的 XfProductFamily 实体，支持 Like 检索与分页。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2" w:name="A2. 原型范围与边界"/>
      <w:bookmarkEnd w:id="2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A2. 原型范围与边界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范围内：产品族 CRUD；按“中文名称/英文名称”模糊查询；分页；批量删除；基础字段校验；编码展示（前端以 PF{id} 规则派生显示）。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原型预览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查询产品族: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0944225" cy="3162300"/>
            <wp:effectExtent l="0" t="0" r="13335" b="762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4422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添加产品族: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4743450" cy="2943225"/>
            <wp:effectExtent l="0" t="0" r="11430" b="13335"/>
            <wp:docPr id="8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修改产品族: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4772025" cy="2914650"/>
            <wp:effectExtent l="0" t="0" r="13335" b="11430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3" w:name="A3. 业务流程"/>
      <w:bookmarkEnd w:id="3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A3. 业务流程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1.查询与分页：输入中文/英文名称 → 点击搜索 → 分页返回列表；重置恢复默认。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2.新增：打开弹窗 → 填写中/英文名与描述 → 提交 → 成功后刷新列表。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3.修改：行内“修改”→ 加载详情 → 保存变更。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4.删除：支持单选/多选删除；确认后调用批量删除接口。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4" w:name="A4. 数据模型（XfProductFamily）"/>
      <w:bookmarkEnd w:id="4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A4. 数据模型（XfProductFamily）</w:t>
      </w:r>
    </w:p>
    <w:tbl>
      <w:tblPr>
        <w:tblW w:w="15552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90"/>
        <w:gridCol w:w="2309"/>
        <w:gridCol w:w="1435"/>
        <w:gridCol w:w="7618"/>
      </w:tblGrid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约束/校验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更新/删除必填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productFamilyCode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产品族编码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前端展示派生（PF{id}），后端暂不强制生成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productFamilyNameCn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中文名称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必填，≤64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productFamilyNameEn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英文名称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必填，≤64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选填，≤256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5" w:name="A5. 后端接口规格"/>
      <w:bookmarkEnd w:id="5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A5. 后端接口规格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列表：GET /manufacture/family/list 参数：pageNum,pageSize,productFamilyNameCn(Like),productFamilyNameEn(Like) 响应：{ rows:[XfProductFamily], total 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详情：GET /manufacture/family/{id} → { data: XfProductFamily 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新增：POST /manufacture/family（JSON）→ 成功返回 200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更新：PUT /manufacture/family（JSON；含 id）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批量删除：DELETE /manufacture/family/{ids}（逗号分隔 id 串；后端 String[] ids 接收）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实现要点：服务层通过 DME 网关调用 XfProductFamily/find、get、create、update、batchDelete，并封装为分页表格返回。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6" w:name="A6. 前端交互与校验（Element Plus）"/>
      <w:bookmarkEnd w:id="6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A6. 前端交互与校验（Element Plus）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查询区：中文名称、英文名称；回车触发搜索；支持重置。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表格列：选择框 | 产品族编码（PF{id}）| 中文名 | 英文名 | 描述 | 操作（修改/删除）。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弹窗表单：中文名（必填）、英文名（必填）、描述（选填）。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校验：必填项空校验；长度限制（前端与后端双侧限制）。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批量操作：选中多行后启用“删除”；无选择时置灰。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7" w:name="A7. 关键业务规则与异常处理"/>
      <w:bookmarkEnd w:id="7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A7. 关键业务规则与异常处理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删除前确认二次弹窗；发生后端失败（如 iDME 返回错误）时，原样提示错误信息。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若将来引入“被产品引用的产品族不可删”，需在后端落拦截（当前代码未强制约束，建议）。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8" w:name="二、产品管理模块-SRS"/>
      <w:bookmarkEnd w:id="8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  <w:shd w:val="clear" w:fill="FBFBFB"/>
        </w:rPr>
        <w:t>二、产品管理模块-SRS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9" w:name="B1. 背景与目标"/>
      <w:bookmarkEnd w:id="9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B1. 背景与目标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背景：产品为“可检入/检出”的版本化对象（Version Object），存在工作状态与生命周期状态两类状态维度，且支持附件（文件）归档。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目标：实现产品查询、分页、查看、创建（含选择生命周期模板/目标状态）、修改（需先检出）、检入/检出、生命周期状态更新、删除（含批量，受状态限制）、附件上传/下载等能力；前端配套远程下拉选择产品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0" w:name="B2. 原型范围与边界"/>
      <w:bookmarkEnd w:id="10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B2. 原型范围与边界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范围内：查询（名称/产品族/类别）、分页、详情、新增（必选生命周期信息）、修改（仅检出后）、检出、检入、更新生命周期状态、行删/批删（受状态限制）、附件上传/下载。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查询产品: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2458700" cy="2771775"/>
            <wp:effectExtent l="0" t="0" r="7620" b="1905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5870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新增产品: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6429375" cy="4714875"/>
            <wp:effectExtent l="0" t="0" r="1905" b="9525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471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检出产品: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4772025" cy="1885950"/>
            <wp:effectExtent l="0" t="0" r="13335" b="3810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修改产品: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6400800" cy="3886200"/>
            <wp:effectExtent l="0" t="0" r="0" b="0"/>
            <wp:docPr id="2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更新生命周期状态: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4772025" cy="1828800"/>
            <wp:effectExtent l="0" t="0" r="13335" b="0"/>
            <wp:docPr id="1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1" w:name="B3. 业务流程（要点）"/>
      <w:bookmarkEnd w:id="11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B3. 业务流程（要点）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1.查询与分页：按产品名称（like）、产品族（like）、类别（=），只返回最新版本（latest=true），按更新时间倒序。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2.新增：必填：产品名称、产品族、类别；必须选择：生命周期模板 → 业务操作（默认 create）→ 目标生命周期状态；可选：规格、描述、附件（单文件）。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3.修改：前置条件：工作状态=已检出（UI 统一语义 CHECKED_OUT）。允许更新基础属性与附件；支持“替换/清除/保留”三种附件策略。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4.检出：基于 masterId，带上 lifecycleTemplate/state；workCopyType 默认 BOTH。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5.检入：基于 masterId，带上 lifecycleTemplate/state；viewNo 可传空串。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6.更新生命周期状态：操作固定 edit，先选业务操作，再选目标状态，提交后刷新。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7.删除：单删允许在“已检入”状态下进行；批删：若选择集中包含“已检出”记录则禁用。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8.附件下载：从 extAttrs 解析 fileId/name，拼装后端下载 URL 并流式下载。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2" w:name="B4. 数据模型（XfVersionProduct / XfProduct）-核心字段"/>
      <w:bookmarkEnd w:id="12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B4. 数据模型（XfVersionProduct / XfProduct）-核心字段</w:t>
      </w:r>
    </w:p>
    <w:tbl>
      <w:tblPr>
        <w:tblW w:w="15552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39"/>
        <w:gridCol w:w="4089"/>
        <w:gridCol w:w="1297"/>
        <w:gridCol w:w="5727"/>
      </w:tblGrid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约束/校验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版本对象 id（用于更新）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修改必填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masterId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主对象 id（检出/检入/删除用）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关键标识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productName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必填，≤64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productFamily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产品族（存名称）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必填；来源于远程下拉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产品类别（字典码）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必填；取值：CU=定制，ST=标准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specificationModels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选填，≤128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productDescribe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选填，≤512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createTime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展示用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workingState/uiWorkingState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工作状态（原始/UI 映射）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INWORK→CHECKED_OUT；CHECKED_IN保持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lifecycleTemplateId/lifecycleStateId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生命周期绑定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新增/检出/检入/更新状态需带 id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fileId/fileName/fileDownloadUrl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附件解析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来自 extAttrs 的 File 属性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clearFile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是否清除附件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修改时可选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3" w:name="B5. 后端接口规格（产品）"/>
      <w:bookmarkEnd w:id="13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B5. 后端接口规格（产品）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列表：GET /manufacture/product/list 参数：pageNum,pageSize,productName(Like),productFamily(Like),category(=)；只返回 latest=true 响应：{ rows:[XfVersionProduct], total }（已提取附件名与下载地址）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详情：GET /manufacture/product/{id} → { data: XfVersionProduct }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新增：POST /manufacture/product（multipart/form-data；两段式：data JSON + 可选 file）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修改：PUT /manufacture/product（与新增相同表单结构；新增 id；支持附件替换/清除/保留：clearFile=true）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单删（传 masterId）：DELETE /manufacture/product/deleteXfProductByProductId/{id}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批删（传 masterId 串）：DELETE /manufacture/product/{ids}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检出：PUT /manufacture/product/checkout 样例：{ masterId, workCopyType:’BOTH’, lifecycleTemplate:{id}, lifecycleState:{id} }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检入：PUT /manufacture/product/checkin 样例：{ viewNo:’’, masterId, lifecycleTemplate:{id}, lifecycleState:{id} }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更新生命周期状态：PUT /manufacture/product/updateStatus 样例：{ id, workingState:’INWORK’|’CHECKED_IN’, lifecycleTemplate:{id}, lifecycleState:{id} 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4" w:name="B6. 生命周期相关接口（前端依赖）"/>
      <w:bookmarkEnd w:id="14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B6. 生命周期相关接口（前端依赖）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模板列表：GET /lifecycle/lifecycleTemplateList（支持 master.businessCode 与 latest 检索）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业务操作（单个/列表）：GET /lifecycle/lifeBusiness?templateId=…&amp;operation=create|edit&amp;stateId=?，GET /lifecycle/lifeBusinessList?…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目标状态：GET /lifecycle/lifeState?templateId=…&amp;businessOperationId=…&amp;operation=create|edit&amp;stateId=?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新增页默认选择 operation=create；“更新状态”页固定 operation=edit，强制用户重新选择业务操作与目标状态。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5" w:name="B7. 前端交互与校验（Element Plus）"/>
      <w:bookmarkEnd w:id="15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B7. 前端交互与校验（Element Plus）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查询区：产品名称、产品族（远程模糊）、类别（CU/ST 字典）；支持回车搜索与重置。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表格列：锁图标列（uiWorkingState===’CHECKED_OUT’ 时显示红色锁）；编码（PO{id}）、名称、产品族、类别（字典转中文）、版本、规格、生命周期状态（彩色 Tag）、附件名（可点下载）、描述、创建日期、操作。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操作按钮：工作状态=已检入：显示“检出”“删除”；工作状态=已检出：显示“修改”“检入”；“更新状态”始终可见。批量删除：若选择集中含“已检出”记录则禁用。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新增/修改弹窗：新增时必选“生命周期模板→业务操作（默认 create）→目标状态”；附件上传：仅 1 个文件，大小 ≤ 5MB；允许扩展名：png/jpg/jpeg/gif/bmp/webp/pdf/doc/docx/xls/xlsx/ppt/pptx/txt；类别：CU/ST 字典；产品族：远程下拉。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下载：点击附件名通过流式下载。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6" w:name="B8. 关键业务规则"/>
      <w:bookmarkEnd w:id="16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B8. 关键业务规则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工作状态统一映射：INWORK（iDME“工作中”）在前端一律视为 CHECKED_OUT；CHECKED_IN 为已检入。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修改前置：仅 CHECKED_OUT 可修改；尝试在检入态修改时提示“请先检出，再进行修改”。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删除限制：CHECKED_OUT 不可删除；批删若包含检出记录则禁用并提示。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生命周期绑定：新增/检出/检入/更新状态均需带 lifecycleTemplate.id / lifecycleState.id。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附件策略：修改时三选一——保持不变 / 替换新文件 / 清除原文件（clearFile=true）。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仅返回最新版本：列表查询默认 latest=true。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文件名/下载地址：从 extAttrs[name=File] 的首个条目解析 fileId/name 并拼接后端下载 URL。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7" w:name="B9. 非功能与安全"/>
      <w:bookmarkEnd w:id="17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B9. 非功能与安全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分页性能：后端统一 startPage 拦截分页；前端每页默认 10 条。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输入校验：前后端双检（必填、长度、文件大小/后缀）。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异常透明：后端将 iDME 错误透传至前端，便于排障。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18" w:name="三、跨模块联动——产品 × 产品族 × 生命周期 × 文件"/>
      <w:bookmarkEnd w:id="18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</w:rPr>
        <w:t>三、跨模块联动——产品 × 产品族 × 生命周期 × 文件</w:t>
      </w:r>
    </w:p>
    <w:tbl>
      <w:tblPr>
        <w:tblW w:w="15552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1"/>
        <w:gridCol w:w="13351"/>
      </w:tblGrid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联动点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 ←→ 产品族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产品通过名称关联产品族（远程下拉选择回填）；建议后端未来引入基于 productFamilyId 的强约束，以避免“改名导致历史串改”的风险。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 ←→ 生命周期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新增/检出/检入/更新状态均依赖“模板→业务操作→目标状态”链路；前端通过 /lifecycle/* 接口动态加载。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</w:t>
            </w:r>
            <w:bookmarkStart w:id="20" w:name="_GoBack"/>
            <w:bookmarkEnd w:id="20"/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←→ 文件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新增与修改支持单文件；上传至 iDME 后得到 fileId 并回写 extAttrs；列表展示首个文件，点击可下载。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19" w:name="四、典型测试用例"/>
      <w:bookmarkEnd w:id="19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</w:rPr>
        <w:t>四、典型测试用例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9.列表只显最新版本：创建同一产品的多个版本，查询结果仅出现最新一条。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10.新增必选生命周期：不选择模板/业务操作/目标状态直接提交 → 前端/后端拦截。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11.检出后修改：检入态点击“修改”→ 提示“请先检出”；检出后可编辑并保存成功。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12.更新状态（edit）：打开“更新状态”→ 必须手选业务操作与目标状态 → 成功后列表状态变更。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13.删除保护：选择含检出记录进行批删 → 按钮置灰或提示不可删除。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14.附件三策略：①不更换文件保持原样；②替换为新文件后列表展示新文件名；③选择“移除文件”后不再展示下载链接。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15.远程族下拉：输入关键字能模糊命中中文名；清空关键字可加载默认一页族列表。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16.类别字典：保存 CU/ST，表格显示“定制/标准”。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17.文件校验：上传超 5MB 或非法后缀 → 前端立即拦截并提示。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0FD2A1"/>
    <w:multiLevelType w:val="multilevel"/>
    <w:tmpl w:val="AD0FD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350417F"/>
    <w:multiLevelType w:val="multilevel"/>
    <w:tmpl w:val="B35041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12E16DB"/>
    <w:multiLevelType w:val="multilevel"/>
    <w:tmpl w:val="C12E16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2F78624"/>
    <w:multiLevelType w:val="multilevel"/>
    <w:tmpl w:val="C2F786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6B50646"/>
    <w:multiLevelType w:val="multilevel"/>
    <w:tmpl w:val="D6B506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CF82F89"/>
    <w:multiLevelType w:val="multilevel"/>
    <w:tmpl w:val="ECF82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190F9545"/>
    <w:multiLevelType w:val="multilevel"/>
    <w:tmpl w:val="190F9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3A317E72"/>
    <w:multiLevelType w:val="multilevel"/>
    <w:tmpl w:val="3A317E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45048153"/>
    <w:multiLevelType w:val="multilevel"/>
    <w:tmpl w:val="450481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6E609C80"/>
    <w:multiLevelType w:val="multilevel"/>
    <w:tmpl w:val="6E609C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7689EA3F"/>
    <w:multiLevelType w:val="multilevel"/>
    <w:tmpl w:val="7689E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7D05214A"/>
    <w:multiLevelType w:val="multilevel"/>
    <w:tmpl w:val="7D0521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10"/>
  </w:num>
  <w:num w:numId="3">
    <w:abstractNumId w:val="9"/>
  </w:num>
  <w:num w:numId="4">
    <w:abstractNumId w:val="1"/>
  </w:num>
  <w:num w:numId="5">
    <w:abstractNumId w:val="4"/>
  </w:num>
  <w:num w:numId="6">
    <w:abstractNumId w:val="11"/>
  </w:num>
  <w:num w:numId="7">
    <w:abstractNumId w:val="0"/>
  </w:num>
  <w:num w:numId="8">
    <w:abstractNumId w:val="8"/>
  </w:num>
  <w:num w:numId="9">
    <w:abstractNumId w:val="6"/>
  </w:num>
  <w:num w:numId="10">
    <w:abstractNumId w:val="2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M5MTBiMDQ4ZGM3ZTc0ODNmYmU1YTU5NmMyYjQ4YzIifQ=="/>
  </w:docVars>
  <w:rsids>
    <w:rsidRoot w:val="00000000"/>
    <w:rsid w:val="5BF2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2026-06-29T02:55:18Z</dcterms:created>
  <dc:creator>C</dc:creator>
  <cp:lastModifiedBy>陈斌</cp:lastModifiedBy>
  <dcterms:modified xsi:type="dcterms:W3CDTF">2026-06-29T02:55:48Z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36C78B1A5DFD49E8B57C3ADAEAC77FDE_12</vt:lpwstr>
  </property>
</Properties>
</file>