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441DB" w14:textId="144A8370" w:rsidR="00DE6600" w:rsidRPr="009B3BA8" w:rsidRDefault="0080263C" w:rsidP="009B3BA8">
      <w:pPr>
        <w:pStyle w:val="Titre1"/>
        <w:jc w:val="both"/>
        <w:rPr>
          <w:rFonts w:ascii="Futura Book" w:hAnsi="Futura Book"/>
          <w:lang w:val="en-CA"/>
        </w:rPr>
      </w:pPr>
      <w:r>
        <w:rPr>
          <w:rFonts w:ascii="Futura Book" w:hAnsi="Futura Book"/>
          <w:lang w:val="en-CA"/>
        </w:rPr>
        <w:t>Processing forward-</w:t>
      </w:r>
      <w:r w:rsidR="009300BE" w:rsidRPr="009B3BA8">
        <w:rPr>
          <w:rFonts w:ascii="Futura Book" w:hAnsi="Futura Book"/>
          <w:lang w:val="en-CA"/>
        </w:rPr>
        <w:t xml:space="preserve">migrated </w:t>
      </w:r>
      <w:r w:rsidR="00B22B7B" w:rsidRPr="009B3BA8">
        <w:rPr>
          <w:rFonts w:ascii="Futura Book" w:hAnsi="Futura Book"/>
          <w:lang w:val="en-CA"/>
        </w:rPr>
        <w:t>files</w:t>
      </w:r>
      <w:r w:rsidR="00177166">
        <w:rPr>
          <w:rStyle w:val="Appelnotedebasdep"/>
          <w:rFonts w:ascii="Futura Book" w:hAnsi="Futura Book"/>
          <w:lang w:val="en-CA"/>
        </w:rPr>
        <w:footnoteReference w:id="1"/>
      </w:r>
    </w:p>
    <w:p w14:paraId="616FA6D1" w14:textId="77777777" w:rsidR="002E1541" w:rsidRDefault="002E1541" w:rsidP="009B3BA8">
      <w:pPr>
        <w:jc w:val="both"/>
        <w:rPr>
          <w:rFonts w:ascii="Futura Book" w:hAnsi="Futura Book"/>
          <w:b/>
          <w:lang w:val="en-CA"/>
        </w:rPr>
      </w:pPr>
    </w:p>
    <w:p w14:paraId="64760795" w14:textId="77777777" w:rsidR="001A083C" w:rsidRPr="009B3BA8" w:rsidRDefault="001A083C" w:rsidP="009B3BA8">
      <w:pPr>
        <w:jc w:val="both"/>
        <w:rPr>
          <w:rFonts w:ascii="Futura Book" w:hAnsi="Futura Book"/>
          <w:b/>
          <w:lang w:val="en-CA"/>
        </w:rPr>
      </w:pPr>
      <w:r w:rsidRPr="009B3BA8">
        <w:rPr>
          <w:rFonts w:ascii="Futura Book" w:hAnsi="Futura Book"/>
          <w:b/>
          <w:lang w:val="en-CA"/>
        </w:rPr>
        <w:t>Purpose</w:t>
      </w:r>
    </w:p>
    <w:p w14:paraId="1F0DD020" w14:textId="5AB952CA" w:rsidR="001A083C" w:rsidRPr="009B3BA8" w:rsidRDefault="001A083C" w:rsidP="009B3BA8">
      <w:pPr>
        <w:jc w:val="both"/>
        <w:rPr>
          <w:rFonts w:ascii="Futura Book" w:hAnsi="Futura Book"/>
          <w:lang w:val="en-CA"/>
        </w:rPr>
      </w:pPr>
      <w:r w:rsidRPr="009B3BA8">
        <w:rPr>
          <w:rFonts w:ascii="Futura Book" w:hAnsi="Futura Book"/>
          <w:lang w:val="en-CA"/>
        </w:rPr>
        <w:t xml:space="preserve">For exhibition, research and access purposes, some records which are part of the </w:t>
      </w:r>
      <w:r w:rsidRPr="009B3BA8">
        <w:rPr>
          <w:rFonts w:ascii="Futura Book" w:hAnsi="Futura Book"/>
          <w:i/>
          <w:lang w:val="en-CA"/>
        </w:rPr>
        <w:t>Archaeology of the Digital</w:t>
      </w:r>
      <w:r w:rsidRPr="009B3BA8">
        <w:rPr>
          <w:rFonts w:ascii="Futura Book" w:hAnsi="Futura Book"/>
          <w:lang w:val="en-CA"/>
        </w:rPr>
        <w:t xml:space="preserve"> ensemble were migrated to </w:t>
      </w:r>
      <w:r w:rsidR="00C06A04">
        <w:rPr>
          <w:rFonts w:ascii="Futura Book" w:hAnsi="Futura Book"/>
          <w:lang w:val="en-CA"/>
        </w:rPr>
        <w:t xml:space="preserve">a </w:t>
      </w:r>
      <w:r w:rsidRPr="009B3BA8">
        <w:rPr>
          <w:rFonts w:ascii="Futura Book" w:hAnsi="Futura Book"/>
          <w:lang w:val="en-CA"/>
        </w:rPr>
        <w:t xml:space="preserve">more recent version of their original format. </w:t>
      </w:r>
      <w:r w:rsidR="003A777E">
        <w:rPr>
          <w:rFonts w:ascii="Futura Book" w:hAnsi="Futura Book"/>
          <w:lang w:val="en-CA"/>
        </w:rPr>
        <w:t xml:space="preserve">These </w:t>
      </w:r>
      <w:r w:rsidRPr="009B3BA8">
        <w:rPr>
          <w:rFonts w:ascii="Futura Book" w:hAnsi="Futura Book"/>
          <w:lang w:val="en-CA"/>
        </w:rPr>
        <w:t>new versions of the rec</w:t>
      </w:r>
      <w:r w:rsidR="00CE6136" w:rsidRPr="009B3BA8">
        <w:rPr>
          <w:rFonts w:ascii="Futura Book" w:hAnsi="Futura Book"/>
          <w:lang w:val="en-CA"/>
        </w:rPr>
        <w:t xml:space="preserve">ords could </w:t>
      </w:r>
      <w:r w:rsidR="005B3499">
        <w:rPr>
          <w:rFonts w:ascii="Futura Book" w:hAnsi="Futura Book"/>
          <w:lang w:val="en-CA"/>
        </w:rPr>
        <w:t>be used as</w:t>
      </w:r>
      <w:r w:rsidR="00CE6136" w:rsidRPr="009B3BA8">
        <w:rPr>
          <w:rFonts w:ascii="Futura Book" w:hAnsi="Futura Book"/>
          <w:lang w:val="en-CA"/>
        </w:rPr>
        <w:t xml:space="preserve"> access copies, as they are easier to consult with the CCA’s </w:t>
      </w:r>
      <w:r w:rsidR="00C06A04">
        <w:rPr>
          <w:rFonts w:ascii="Futura Book" w:hAnsi="Futura Book"/>
          <w:lang w:val="en-CA"/>
        </w:rPr>
        <w:t>existing</w:t>
      </w:r>
      <w:r w:rsidR="00C06A04" w:rsidRPr="009B3BA8">
        <w:rPr>
          <w:rFonts w:ascii="Futura Book" w:hAnsi="Futura Book"/>
          <w:lang w:val="en-CA"/>
        </w:rPr>
        <w:t xml:space="preserve"> </w:t>
      </w:r>
      <w:r w:rsidR="00CE6136" w:rsidRPr="009B3BA8">
        <w:rPr>
          <w:rFonts w:ascii="Futura Book" w:hAnsi="Futura Book"/>
          <w:lang w:val="en-CA"/>
        </w:rPr>
        <w:t xml:space="preserve">equipment. </w:t>
      </w:r>
      <w:r w:rsidR="009300BE" w:rsidRPr="006009F3">
        <w:rPr>
          <w:rFonts w:ascii="Futura Book" w:hAnsi="Futura Book"/>
          <w:lang w:val="en-CA"/>
        </w:rPr>
        <w:t xml:space="preserve">Below </w:t>
      </w:r>
      <w:r w:rsidR="006009F3">
        <w:rPr>
          <w:rFonts w:ascii="Futura Book" w:hAnsi="Futura Book"/>
          <w:lang w:val="en-CA"/>
        </w:rPr>
        <w:t>are the guidelines allowing</w:t>
      </w:r>
      <w:r w:rsidR="00CE6136" w:rsidRPr="006009F3">
        <w:rPr>
          <w:rFonts w:ascii="Futura Book" w:hAnsi="Futura Book"/>
          <w:lang w:val="en-CA"/>
        </w:rPr>
        <w:t xml:space="preserve"> to retain these records and to provide access to them while preserving the link to</w:t>
      </w:r>
      <w:r w:rsidR="009D23C6" w:rsidRPr="006009F3">
        <w:rPr>
          <w:rFonts w:ascii="Futura Book" w:hAnsi="Futura Book"/>
          <w:lang w:val="en-CA"/>
        </w:rPr>
        <w:t xml:space="preserve"> their</w:t>
      </w:r>
      <w:r w:rsidR="00CE6136" w:rsidRPr="006009F3">
        <w:rPr>
          <w:rFonts w:ascii="Futura Book" w:hAnsi="Futura Book"/>
          <w:lang w:val="en-CA"/>
        </w:rPr>
        <w:t xml:space="preserve"> original </w:t>
      </w:r>
      <w:proofErr w:type="gramStart"/>
      <w:r w:rsidR="00CE6136" w:rsidRPr="006009F3">
        <w:rPr>
          <w:rFonts w:ascii="Futura Book" w:hAnsi="Futura Book"/>
          <w:lang w:val="en-CA"/>
        </w:rPr>
        <w:t>versions.</w:t>
      </w:r>
      <w:proofErr w:type="gramEnd"/>
    </w:p>
    <w:p w14:paraId="2D61ABF2" w14:textId="77777777" w:rsidR="002E1541" w:rsidRDefault="009300BE" w:rsidP="002E1541">
      <w:pPr>
        <w:spacing w:after="0"/>
        <w:jc w:val="both"/>
        <w:rPr>
          <w:rFonts w:ascii="Futura Book" w:hAnsi="Futura Book"/>
          <w:i/>
          <w:lang w:val="en-CA"/>
        </w:rPr>
      </w:pPr>
      <w:r w:rsidRPr="001A5B38">
        <w:rPr>
          <w:rFonts w:ascii="Futura Book" w:hAnsi="Futura Book"/>
          <w:i/>
          <w:lang w:val="en-CA"/>
        </w:rPr>
        <w:t>Note</w:t>
      </w:r>
      <w:r w:rsidR="001A5B38" w:rsidRPr="001A5B38">
        <w:rPr>
          <w:rFonts w:ascii="Futura Book" w:hAnsi="Futura Book"/>
          <w:i/>
          <w:lang w:val="en-CA"/>
        </w:rPr>
        <w:t xml:space="preserve">: </w:t>
      </w:r>
    </w:p>
    <w:p w14:paraId="15802958" w14:textId="77777777" w:rsidR="002E1541" w:rsidRDefault="00560466" w:rsidP="002E1541">
      <w:pPr>
        <w:spacing w:after="0"/>
        <w:jc w:val="both"/>
        <w:rPr>
          <w:rFonts w:ascii="Futura Book" w:hAnsi="Futura Book"/>
          <w:i/>
          <w:lang w:val="en-CA"/>
        </w:rPr>
      </w:pPr>
      <w:r>
        <w:rPr>
          <w:rFonts w:ascii="Futura Book" w:hAnsi="Futura Book"/>
          <w:i/>
          <w:lang w:val="en-CA"/>
        </w:rPr>
        <w:t xml:space="preserve">It was determined that forward-migrated </w:t>
      </w:r>
      <w:r w:rsidR="00F340E5">
        <w:rPr>
          <w:rFonts w:ascii="Futura Book" w:hAnsi="Futura Book"/>
          <w:i/>
          <w:lang w:val="en-CA"/>
        </w:rPr>
        <w:t xml:space="preserve">files </w:t>
      </w:r>
      <w:r>
        <w:rPr>
          <w:rFonts w:ascii="Futura Book" w:hAnsi="Futura Book"/>
          <w:i/>
          <w:lang w:val="en-CA"/>
        </w:rPr>
        <w:t xml:space="preserve">should not be considered </w:t>
      </w:r>
      <w:r w:rsidR="00F340E5">
        <w:rPr>
          <w:rFonts w:ascii="Futura Book" w:hAnsi="Futura Book"/>
          <w:i/>
          <w:lang w:val="en-CA"/>
        </w:rPr>
        <w:t xml:space="preserve">to be normalized files for preservation purposes, which is why they should not be included </w:t>
      </w:r>
      <w:r w:rsidR="009300BE" w:rsidRPr="001A5B38">
        <w:rPr>
          <w:rFonts w:ascii="Futura Book" w:hAnsi="Futura Book"/>
          <w:i/>
          <w:lang w:val="en-CA"/>
        </w:rPr>
        <w:t xml:space="preserve">in the </w:t>
      </w:r>
      <w:proofErr w:type="spellStart"/>
      <w:r w:rsidR="009300BE" w:rsidRPr="001A5B38">
        <w:rPr>
          <w:rFonts w:ascii="Futura Book" w:hAnsi="Futura Book"/>
          <w:i/>
          <w:lang w:val="en-CA"/>
        </w:rPr>
        <w:t>Archivematica</w:t>
      </w:r>
      <w:proofErr w:type="spellEnd"/>
      <w:r w:rsidR="009300BE" w:rsidRPr="001A5B38">
        <w:rPr>
          <w:rFonts w:ascii="Futura Book" w:hAnsi="Futura Book"/>
          <w:i/>
          <w:lang w:val="en-CA"/>
        </w:rPr>
        <w:t xml:space="preserve"> manual normalization workflow</w:t>
      </w:r>
      <w:r w:rsidR="00F340E5">
        <w:rPr>
          <w:rFonts w:ascii="Futura Book" w:hAnsi="Futura Book"/>
          <w:i/>
          <w:lang w:val="en-CA"/>
        </w:rPr>
        <w:t xml:space="preserve"> and are to be maintained in a different SIP</w:t>
      </w:r>
      <w:r w:rsidR="009300BE" w:rsidRPr="001A5B38">
        <w:rPr>
          <w:rFonts w:ascii="Futura Book" w:hAnsi="Futura Book"/>
          <w:i/>
          <w:lang w:val="en-CA"/>
        </w:rPr>
        <w:t>.</w:t>
      </w:r>
      <w:r w:rsidR="00687585">
        <w:rPr>
          <w:rFonts w:ascii="Futura Book" w:hAnsi="Futura Book"/>
          <w:i/>
          <w:lang w:val="en-CA"/>
        </w:rPr>
        <w:t xml:space="preserve"> </w:t>
      </w:r>
    </w:p>
    <w:p w14:paraId="46ABD534" w14:textId="70BED016" w:rsidR="009300BE" w:rsidRDefault="00687585" w:rsidP="002E1541">
      <w:pPr>
        <w:spacing w:after="0"/>
        <w:jc w:val="both"/>
        <w:rPr>
          <w:rFonts w:ascii="Futura Book" w:hAnsi="Futura Book"/>
          <w:lang w:val="en-CA"/>
        </w:rPr>
      </w:pPr>
      <w:r>
        <w:rPr>
          <w:rFonts w:ascii="Futura Book" w:hAnsi="Futura Book"/>
          <w:i/>
          <w:lang w:val="en-CA"/>
        </w:rPr>
        <w:t xml:space="preserve">For reference, </w:t>
      </w:r>
      <w:r w:rsidR="006009F3">
        <w:rPr>
          <w:rFonts w:ascii="Futura Book" w:hAnsi="Futura Book"/>
          <w:i/>
          <w:lang w:val="en-CA"/>
        </w:rPr>
        <w:t xml:space="preserve">see TMS records for AP177.S1.008 and </w:t>
      </w:r>
      <w:r>
        <w:rPr>
          <w:rFonts w:ascii="Futura Book" w:hAnsi="Futura Book"/>
          <w:i/>
          <w:lang w:val="en-CA"/>
        </w:rPr>
        <w:t>AP177.S1.008.FM.</w:t>
      </w:r>
    </w:p>
    <w:p w14:paraId="45B5A48D" w14:textId="77777777" w:rsidR="009300BE" w:rsidRPr="009300BE" w:rsidRDefault="009300BE" w:rsidP="009B3BA8">
      <w:pPr>
        <w:jc w:val="both"/>
        <w:rPr>
          <w:rFonts w:ascii="Futura Book" w:hAnsi="Futura Book"/>
          <w:lang w:val="en-CA"/>
        </w:rPr>
      </w:pPr>
    </w:p>
    <w:p w14:paraId="44878F81" w14:textId="1F809683" w:rsidR="00361408" w:rsidRPr="009B3BA8" w:rsidRDefault="009300BE" w:rsidP="009B3BA8">
      <w:pPr>
        <w:jc w:val="both"/>
        <w:rPr>
          <w:rFonts w:ascii="Futura Book" w:hAnsi="Futura Book"/>
          <w:b/>
          <w:lang w:val="en-CA"/>
        </w:rPr>
      </w:pPr>
      <w:r>
        <w:rPr>
          <w:rFonts w:ascii="Futura Book" w:hAnsi="Futura Book"/>
          <w:b/>
          <w:lang w:val="en-CA"/>
        </w:rPr>
        <w:t>Creating a distinct, but related</w:t>
      </w:r>
      <w:r w:rsidR="00361408" w:rsidRPr="009B3BA8">
        <w:rPr>
          <w:rFonts w:ascii="Futura Book" w:hAnsi="Futura Book"/>
          <w:b/>
          <w:lang w:val="en-CA"/>
        </w:rPr>
        <w:t xml:space="preserve"> SIP</w:t>
      </w:r>
    </w:p>
    <w:tbl>
      <w:tblPr>
        <w:tblStyle w:val="Grilledutableau"/>
        <w:tblW w:w="0" w:type="auto"/>
        <w:tblLook w:val="04A0" w:firstRow="1" w:lastRow="0" w:firstColumn="1" w:lastColumn="0" w:noHBand="0" w:noVBand="1"/>
      </w:tblPr>
      <w:tblGrid>
        <w:gridCol w:w="5110"/>
        <w:gridCol w:w="5110"/>
      </w:tblGrid>
      <w:tr w:rsidR="00CE056E" w:rsidRPr="00F47BD9" w14:paraId="4D86C01A" w14:textId="77777777" w:rsidTr="00CE056E">
        <w:tc>
          <w:tcPr>
            <w:tcW w:w="5110" w:type="dxa"/>
          </w:tcPr>
          <w:p w14:paraId="5FD0EF90" w14:textId="17B429C6" w:rsidR="00CE056E" w:rsidRPr="00817564" w:rsidRDefault="00CE056E" w:rsidP="00CE056E">
            <w:pPr>
              <w:jc w:val="both"/>
              <w:rPr>
                <w:lang w:val="en-US"/>
              </w:rPr>
            </w:pPr>
          </w:p>
          <w:p w14:paraId="718760AF" w14:textId="77777777" w:rsidR="00CE056E" w:rsidRDefault="00CE056E" w:rsidP="00CE056E">
            <w:pPr>
              <w:jc w:val="both"/>
              <w:rPr>
                <w:lang w:val="fr-CA"/>
              </w:rPr>
            </w:pPr>
            <w:r w:rsidRPr="00CE056E">
              <w:rPr>
                <w:lang w:val="fr-CA"/>
              </w:rPr>
              <w:t>Regrouper les fichiers concernés de manière à créer un ou des dossiers correspondants à ceux déjà existants. Il n’est pas nécessaire de recréer l’arborescence des dossiers car cette information contextuelle sera incluse dans la description. Voir ci-après.</w:t>
            </w:r>
          </w:p>
          <w:p w14:paraId="6D836005" w14:textId="77777777" w:rsidR="00CE056E" w:rsidRPr="00CE056E" w:rsidRDefault="00CE056E" w:rsidP="00CE056E">
            <w:pPr>
              <w:jc w:val="both"/>
              <w:rPr>
                <w:lang w:val="fr-CA"/>
              </w:rPr>
            </w:pPr>
          </w:p>
          <w:p w14:paraId="7F612097" w14:textId="74592318" w:rsidR="00CE056E" w:rsidRDefault="00CE056E" w:rsidP="00CE056E">
            <w:pPr>
              <w:jc w:val="both"/>
              <w:rPr>
                <w:lang w:val="fr-CA"/>
              </w:rPr>
            </w:pPr>
            <w:r w:rsidRPr="00CE056E">
              <w:rPr>
                <w:lang w:val="fr-CA"/>
              </w:rPr>
              <w:t>Nommer les dossiers en reprenant le nom du dossier d’origine et en ajoutant les lettres « FM »</w:t>
            </w:r>
            <w:r w:rsidR="005D6050">
              <w:rPr>
                <w:lang w:val="fr-CA"/>
              </w:rPr>
              <w:t xml:space="preserve"> (</w:t>
            </w:r>
            <w:proofErr w:type="spellStart"/>
            <w:r w:rsidR="005D6050">
              <w:rPr>
                <w:lang w:val="fr-CA"/>
              </w:rPr>
              <w:t>forward</w:t>
            </w:r>
            <w:proofErr w:type="spellEnd"/>
            <w:r w:rsidR="005D6050">
              <w:rPr>
                <w:lang w:val="fr-CA"/>
              </w:rPr>
              <w:t xml:space="preserve"> </w:t>
            </w:r>
            <w:proofErr w:type="spellStart"/>
            <w:r w:rsidR="005D6050">
              <w:rPr>
                <w:lang w:val="fr-CA"/>
              </w:rPr>
              <w:t>migrated</w:t>
            </w:r>
            <w:proofErr w:type="spellEnd"/>
            <w:r w:rsidR="005D6050">
              <w:rPr>
                <w:lang w:val="fr-CA"/>
              </w:rPr>
              <w:t>) en suffixe. Par exemple, le</w:t>
            </w:r>
            <w:r w:rsidRPr="00CE056E">
              <w:rPr>
                <w:lang w:val="fr-CA"/>
              </w:rPr>
              <w:t xml:space="preserve"> dossier original est identifié AP222.S2.002 et le dossier contenant les fichiers migrés vers une version plus récente sera identifié comme AP222.S2.002.FM. </w:t>
            </w:r>
          </w:p>
          <w:p w14:paraId="6407918E" w14:textId="77777777" w:rsidR="00CE056E" w:rsidRPr="00CE056E" w:rsidRDefault="00CE056E" w:rsidP="00CE056E">
            <w:pPr>
              <w:jc w:val="both"/>
              <w:rPr>
                <w:lang w:val="fr-CA"/>
              </w:rPr>
            </w:pPr>
          </w:p>
          <w:p w14:paraId="4C2C4DA5" w14:textId="4DF75A69" w:rsidR="00CE056E" w:rsidRDefault="00CE056E" w:rsidP="00CE056E">
            <w:pPr>
              <w:jc w:val="both"/>
              <w:rPr>
                <w:lang w:val="fr-CA"/>
              </w:rPr>
            </w:pPr>
            <w:r w:rsidRPr="00CE056E">
              <w:rPr>
                <w:lang w:val="fr-CA"/>
              </w:rPr>
              <w:t>À partir de ce d</w:t>
            </w:r>
            <w:r w:rsidR="00A00257">
              <w:rPr>
                <w:lang w:val="fr-CA"/>
              </w:rPr>
              <w:t>ossier, créer un SIP à l’aide de</w:t>
            </w:r>
            <w:r w:rsidRPr="00CE056E">
              <w:rPr>
                <w:lang w:val="fr-CA"/>
              </w:rPr>
              <w:t xml:space="preserve"> </w:t>
            </w:r>
            <w:r w:rsidR="00A00257">
              <w:rPr>
                <w:lang w:val="fr-CA"/>
              </w:rPr>
              <w:t>SIP Creator</w:t>
            </w:r>
            <w:r w:rsidRPr="00CE056E">
              <w:rPr>
                <w:lang w:val="fr-CA"/>
              </w:rPr>
              <w:t xml:space="preserve">. Compléter l’identification du SIP avec le numéro de versement : </w:t>
            </w:r>
            <w:proofErr w:type="spellStart"/>
            <w:r w:rsidRPr="00CE056E">
              <w:rPr>
                <w:lang w:val="fr-CA"/>
              </w:rPr>
              <w:t>e.g</w:t>
            </w:r>
            <w:proofErr w:type="spellEnd"/>
            <w:r w:rsidR="008B201F">
              <w:rPr>
                <w:lang w:val="fr-CA"/>
              </w:rPr>
              <w:t>. AP222.S2.002.FM---AR2020.0056</w:t>
            </w:r>
          </w:p>
          <w:p w14:paraId="1167EA9A" w14:textId="77777777" w:rsidR="00CE056E" w:rsidRPr="00CE056E" w:rsidRDefault="00CE056E" w:rsidP="00CE056E">
            <w:pPr>
              <w:jc w:val="both"/>
              <w:rPr>
                <w:lang w:val="fr-CA"/>
              </w:rPr>
            </w:pPr>
          </w:p>
          <w:p w14:paraId="5AAB9878" w14:textId="77777777" w:rsidR="00CE056E" w:rsidRDefault="00CE056E" w:rsidP="00CE056E">
            <w:pPr>
              <w:jc w:val="both"/>
              <w:rPr>
                <w:lang w:val="fr-CA"/>
              </w:rPr>
            </w:pPr>
            <w:r w:rsidRPr="00CE056E">
              <w:rPr>
                <w:lang w:val="fr-CA"/>
              </w:rPr>
              <w:t xml:space="preserve">Advenant que d’autres fichiers de ce même dossier d’origine soient migrés vers une version de logiciel plus récente, il suffira d’ajouter un numéro à la suite du suffixe « FM ». Pour suivre notre exemple : AP222.S2.002.FM1, AP222.S2.002.FM2, etc. </w:t>
            </w:r>
          </w:p>
          <w:p w14:paraId="5A9FCCA4" w14:textId="77777777" w:rsidR="00CE056E" w:rsidRPr="00CE056E" w:rsidRDefault="00CE056E" w:rsidP="00CE056E">
            <w:pPr>
              <w:jc w:val="both"/>
              <w:rPr>
                <w:lang w:val="fr-CA"/>
              </w:rPr>
            </w:pPr>
          </w:p>
          <w:p w14:paraId="04051228" w14:textId="77777777" w:rsidR="00CE056E" w:rsidRDefault="00CE056E" w:rsidP="00CE056E">
            <w:pPr>
              <w:jc w:val="both"/>
              <w:rPr>
                <w:lang w:val="fr-CA"/>
              </w:rPr>
            </w:pPr>
            <w:r w:rsidRPr="00CE056E">
              <w:rPr>
                <w:lang w:val="fr-CA"/>
              </w:rPr>
              <w:t>Parallèlement, créer une entrée dans TMS pour ce nouveau dossier qui devient un « enfant » de son dossier d’origine : relation « est inclus dans ». L’enregistrement doit aussi être mis en relation avec le versement avec le déterminant « provient de ».</w:t>
            </w:r>
          </w:p>
          <w:p w14:paraId="3F7AA058" w14:textId="77777777" w:rsidR="00CE056E" w:rsidRPr="00CE056E" w:rsidRDefault="00CE056E" w:rsidP="00CE056E">
            <w:pPr>
              <w:jc w:val="both"/>
              <w:rPr>
                <w:lang w:val="fr-CA"/>
              </w:rPr>
            </w:pPr>
          </w:p>
          <w:p w14:paraId="519644D9" w14:textId="77777777" w:rsidR="00CE056E" w:rsidRPr="00CE056E" w:rsidRDefault="00CE056E" w:rsidP="00CE056E">
            <w:pPr>
              <w:jc w:val="both"/>
              <w:rPr>
                <w:lang w:val="fr-CA"/>
              </w:rPr>
            </w:pPr>
            <w:r w:rsidRPr="00CE056E">
              <w:rPr>
                <w:lang w:val="fr-CA"/>
              </w:rPr>
              <w:t xml:space="preserve">Le tableau ci-après indique les détails requis pour chaque champ de description dans TMS pour ce nouvel enregistrement.  </w:t>
            </w:r>
          </w:p>
          <w:p w14:paraId="0CDC1B24" w14:textId="77777777" w:rsidR="00CE056E" w:rsidRPr="00CE056E" w:rsidRDefault="00CE056E" w:rsidP="00CE056E">
            <w:pPr>
              <w:jc w:val="both"/>
              <w:rPr>
                <w:lang w:val="fr-CA"/>
              </w:rPr>
            </w:pPr>
          </w:p>
          <w:p w14:paraId="7309F38A" w14:textId="4964B116" w:rsidR="00CE056E" w:rsidRPr="00E53891" w:rsidRDefault="00CE056E" w:rsidP="00CE056E">
            <w:pPr>
              <w:jc w:val="both"/>
              <w:rPr>
                <w:lang w:val="fr-CA"/>
              </w:rPr>
            </w:pPr>
            <w:r w:rsidRPr="00CE056E">
              <w:rPr>
                <w:lang w:val="fr-CA"/>
              </w:rPr>
              <w:t>Enfin, dans le champ « Scope and content » de la description du dossier d’origine (</w:t>
            </w:r>
            <w:proofErr w:type="spellStart"/>
            <w:r w:rsidRPr="00CE056E">
              <w:rPr>
                <w:lang w:val="fr-CA"/>
              </w:rPr>
              <w:t>e.g</w:t>
            </w:r>
            <w:proofErr w:type="spellEnd"/>
            <w:r w:rsidRPr="00CE056E">
              <w:rPr>
                <w:lang w:val="fr-CA"/>
              </w:rPr>
              <w:t xml:space="preserve">. AP222.S2.002), </w:t>
            </w:r>
            <w:r w:rsidR="008E5628">
              <w:rPr>
                <w:lang w:val="fr-CA"/>
              </w:rPr>
              <w:t>indiquer</w:t>
            </w:r>
            <w:r w:rsidRPr="00CE056E">
              <w:rPr>
                <w:lang w:val="fr-CA"/>
              </w:rPr>
              <w:t xml:space="preserve"> que des fichiers ont été migrés dans une version plus récente de leur logiciel d’origine et qu’ils sont reliés au sous-dossier AP222.S2.002.FM. Faire la liste des fichiers avec leurs chemins d’accès et indiquer l’information sur les versions du logiciel.</w:t>
            </w:r>
          </w:p>
          <w:p w14:paraId="7EE89717" w14:textId="77777777" w:rsidR="00CE056E" w:rsidRDefault="00CE056E" w:rsidP="009B3BA8">
            <w:pPr>
              <w:jc w:val="both"/>
              <w:rPr>
                <w:lang w:val="fr-CA"/>
              </w:rPr>
            </w:pPr>
          </w:p>
          <w:p w14:paraId="6E9914D6" w14:textId="0D0E2C21" w:rsidR="008E5628" w:rsidRDefault="008E5628" w:rsidP="009B3BA8">
            <w:pPr>
              <w:jc w:val="both"/>
              <w:rPr>
                <w:lang w:val="fr-CA"/>
              </w:rPr>
            </w:pPr>
            <w:r>
              <w:rPr>
                <w:lang w:val="fr-CA"/>
              </w:rPr>
              <w:t>Si le nombre de fichiers rendait une telle liste difficile à intégrer dans TMS, les archivistes pourraient choisir d’intégrer cette liste comme fichier de type « log » ou « </w:t>
            </w:r>
            <w:proofErr w:type="spellStart"/>
            <w:r>
              <w:rPr>
                <w:lang w:val="fr-CA"/>
              </w:rPr>
              <w:t>readme</w:t>
            </w:r>
            <w:proofErr w:type="spellEnd"/>
            <w:r>
              <w:rPr>
                <w:lang w:val="fr-CA"/>
              </w:rPr>
              <w:t> » qui serait alors inclus dans le SIP.</w:t>
            </w:r>
          </w:p>
          <w:p w14:paraId="3BFE5308" w14:textId="53B0B260" w:rsidR="00123D39" w:rsidRPr="00CE056E" w:rsidRDefault="00123D39" w:rsidP="009B3BA8">
            <w:pPr>
              <w:jc w:val="both"/>
              <w:rPr>
                <w:lang w:val="fr-CA"/>
              </w:rPr>
            </w:pPr>
          </w:p>
        </w:tc>
        <w:tc>
          <w:tcPr>
            <w:tcW w:w="5110" w:type="dxa"/>
          </w:tcPr>
          <w:p w14:paraId="7A594927" w14:textId="77777777" w:rsidR="00CE056E" w:rsidRPr="00123D39" w:rsidRDefault="00CE056E" w:rsidP="00CE056E">
            <w:pPr>
              <w:jc w:val="both"/>
              <w:rPr>
                <w:lang w:val="fr-CA"/>
              </w:rPr>
            </w:pPr>
          </w:p>
          <w:p w14:paraId="0478317A" w14:textId="563AAF87" w:rsidR="008917B2" w:rsidRDefault="004E5683" w:rsidP="00CE056E">
            <w:pPr>
              <w:jc w:val="both"/>
            </w:pPr>
            <w:r>
              <w:t>Gath</w:t>
            </w:r>
            <w:r w:rsidR="005953E8">
              <w:t>er the forward-migrated files</w:t>
            </w:r>
            <w:r>
              <w:t xml:space="preserve"> </w:t>
            </w:r>
            <w:r w:rsidR="00536891">
              <w:t>into one top-level</w:t>
            </w:r>
            <w:r>
              <w:t xml:space="preserve"> file folders </w:t>
            </w:r>
            <w:r w:rsidR="00536891">
              <w:t xml:space="preserve">corresponding </w:t>
            </w:r>
            <w:r w:rsidR="005953E8">
              <w:t>to an existing file-level description</w:t>
            </w:r>
            <w:r w:rsidR="008917B2">
              <w:t xml:space="preserve">. It is not necessary to recreate directories as </w:t>
            </w:r>
            <w:r w:rsidR="00817564">
              <w:t xml:space="preserve">the </w:t>
            </w:r>
            <w:r w:rsidR="008917B2">
              <w:t>original</w:t>
            </w:r>
            <w:r w:rsidR="005953E8">
              <w:t xml:space="preserve"> structure</w:t>
            </w:r>
            <w:r w:rsidR="008917B2">
              <w:t xml:space="preserve"> will be provided by listing the file paths in the archival description. </w:t>
            </w:r>
          </w:p>
          <w:p w14:paraId="5962CC80" w14:textId="77777777" w:rsidR="008917B2" w:rsidRDefault="008917B2" w:rsidP="00CE056E">
            <w:pPr>
              <w:jc w:val="both"/>
            </w:pPr>
          </w:p>
          <w:p w14:paraId="355BC97B" w14:textId="39FC9AFA" w:rsidR="00536891" w:rsidRDefault="008917B2" w:rsidP="005D6050">
            <w:pPr>
              <w:jc w:val="both"/>
              <w:rPr>
                <w:lang w:val="en-US"/>
              </w:rPr>
            </w:pPr>
            <w:r>
              <w:t>Name the new file folder by using the reference numb</w:t>
            </w:r>
            <w:r w:rsidR="000F1189">
              <w:t>er of its source and add FM</w:t>
            </w:r>
            <w:r>
              <w:t xml:space="preserve"> </w:t>
            </w:r>
            <w:r w:rsidR="005D6050">
              <w:t xml:space="preserve">(forward-migrated) </w:t>
            </w:r>
            <w:r w:rsidR="005B04D8">
              <w:t>at the end</w:t>
            </w:r>
            <w:r w:rsidR="005D6050">
              <w:t xml:space="preserve">. </w:t>
            </w:r>
            <w:r w:rsidR="000F1189" w:rsidRPr="005D6050">
              <w:t xml:space="preserve">For example, </w:t>
            </w:r>
            <w:r w:rsidR="00C06A04">
              <w:t xml:space="preserve">if the original folder </w:t>
            </w:r>
            <w:r w:rsidR="000F1189" w:rsidRPr="005D6050">
              <w:t xml:space="preserve">is numbered </w:t>
            </w:r>
            <w:r w:rsidR="000F1189" w:rsidRPr="005D6050">
              <w:rPr>
                <w:lang w:val="en-US"/>
              </w:rPr>
              <w:t>AP222.S2.002</w:t>
            </w:r>
            <w:r w:rsidR="00C06A04">
              <w:rPr>
                <w:lang w:val="en-US"/>
              </w:rPr>
              <w:t xml:space="preserve">, </w:t>
            </w:r>
            <w:r w:rsidR="000F1189" w:rsidRPr="005D6050">
              <w:rPr>
                <w:lang w:val="en-US"/>
              </w:rPr>
              <w:t xml:space="preserve">the </w:t>
            </w:r>
            <w:r w:rsidR="005D6050">
              <w:rPr>
                <w:lang w:val="en-US"/>
              </w:rPr>
              <w:t>folder</w:t>
            </w:r>
            <w:r w:rsidR="000F1189" w:rsidRPr="005D6050">
              <w:rPr>
                <w:lang w:val="en-US"/>
              </w:rPr>
              <w:t xml:space="preserve"> containing its forward-migrated files will be identified as AP222.S2.002.FM. </w:t>
            </w:r>
          </w:p>
          <w:p w14:paraId="3A4A97DA" w14:textId="77777777" w:rsidR="00536891" w:rsidRDefault="00536891" w:rsidP="005D6050">
            <w:pPr>
              <w:jc w:val="both"/>
              <w:rPr>
                <w:lang w:val="en-US"/>
              </w:rPr>
            </w:pPr>
          </w:p>
          <w:p w14:paraId="79D8AFA5" w14:textId="1666C098" w:rsidR="000F1189" w:rsidRPr="002E1541" w:rsidRDefault="002E1541" w:rsidP="00CE056E">
            <w:pPr>
              <w:jc w:val="both"/>
              <w:rPr>
                <w:rFonts w:cs="Segoe UI"/>
                <w:color w:val="24292E"/>
                <w:lang w:val="en"/>
              </w:rPr>
            </w:pPr>
            <w:r w:rsidRPr="002E1541">
              <w:rPr>
                <w:rFonts w:cs="Segoe UI"/>
                <w:color w:val="24292E"/>
                <w:lang w:val="en"/>
              </w:rPr>
              <w:t xml:space="preserve">If others files from the same original folder were to be forward-migrated, they should be gathered into a new top-level folder and be created along these guidelines. Reference numbers will be sequential, following this example: AP222.S2.002.FM1, </w:t>
            </w:r>
            <w:r w:rsidRPr="002E1541">
              <w:rPr>
                <w:rFonts w:cs="Segoe UI"/>
                <w:color w:val="24292E"/>
                <w:lang w:val="en"/>
              </w:rPr>
              <w:lastRenderedPageBreak/>
              <w:t>AP222.S2.002.FM2, etc.</w:t>
            </w:r>
          </w:p>
          <w:p w14:paraId="7EF74328" w14:textId="77777777" w:rsidR="002E1541" w:rsidRPr="00A00257" w:rsidRDefault="002E1541" w:rsidP="00CE056E">
            <w:pPr>
              <w:jc w:val="both"/>
              <w:rPr>
                <w:lang w:val="en-US"/>
              </w:rPr>
            </w:pPr>
          </w:p>
          <w:p w14:paraId="09FFADCB" w14:textId="1ADAF86A" w:rsidR="008B201F" w:rsidRDefault="005D6050" w:rsidP="00CE056E">
            <w:pPr>
              <w:jc w:val="both"/>
            </w:pPr>
            <w:r w:rsidRPr="00A00257">
              <w:rPr>
                <w:lang w:val="en-US"/>
              </w:rPr>
              <w:t>SIP</w:t>
            </w:r>
            <w:r w:rsidR="005B04D8">
              <w:rPr>
                <w:lang w:val="en-US"/>
              </w:rPr>
              <w:t>s</w:t>
            </w:r>
            <w:r w:rsidRPr="00A00257">
              <w:rPr>
                <w:lang w:val="en-US"/>
              </w:rPr>
              <w:t xml:space="preserve"> may now be created with </w:t>
            </w:r>
            <w:r w:rsidR="00A00257" w:rsidRPr="00A00257">
              <w:t>SIP Creator</w:t>
            </w:r>
            <w:r w:rsidR="00A00257">
              <w:t xml:space="preserve">. Complete </w:t>
            </w:r>
            <w:r w:rsidR="00C06A04">
              <w:t xml:space="preserve">the </w:t>
            </w:r>
            <w:r w:rsidR="00A00257">
              <w:t xml:space="preserve">SIP’s identification number with its related accession number: e.g. </w:t>
            </w:r>
            <w:r w:rsidR="00A00257" w:rsidRPr="00482F89">
              <w:t>AP222.S2.002.FM---AR2020.0056</w:t>
            </w:r>
          </w:p>
          <w:p w14:paraId="381FE59E" w14:textId="30BAF85F" w:rsidR="005D6050" w:rsidRPr="00A00257" w:rsidRDefault="005D6050" w:rsidP="00CE056E">
            <w:pPr>
              <w:jc w:val="both"/>
              <w:rPr>
                <w:lang w:val="en-US"/>
              </w:rPr>
            </w:pPr>
            <w:r w:rsidRPr="00A00257">
              <w:rPr>
                <w:lang w:val="en-US"/>
              </w:rPr>
              <w:t xml:space="preserve"> </w:t>
            </w:r>
          </w:p>
          <w:p w14:paraId="3AB8A295" w14:textId="77777777" w:rsidR="005D6050" w:rsidRPr="00A00257" w:rsidRDefault="005D6050" w:rsidP="00CE056E">
            <w:pPr>
              <w:jc w:val="both"/>
              <w:rPr>
                <w:lang w:val="en-US"/>
              </w:rPr>
            </w:pPr>
          </w:p>
          <w:p w14:paraId="704A59A3" w14:textId="36070CE1" w:rsidR="00123D39" w:rsidRPr="00123D39" w:rsidRDefault="00123D39" w:rsidP="00CE056E">
            <w:pPr>
              <w:jc w:val="both"/>
              <w:rPr>
                <w:lang w:val="en-US"/>
              </w:rPr>
            </w:pPr>
            <w:r w:rsidRPr="00123D39">
              <w:rPr>
                <w:lang w:val="en-US"/>
              </w:rPr>
              <w:t xml:space="preserve">A corresponding </w:t>
            </w:r>
            <w:r>
              <w:rPr>
                <w:lang w:val="en-US"/>
              </w:rPr>
              <w:t xml:space="preserve">description </w:t>
            </w:r>
            <w:r w:rsidRPr="00123D39">
              <w:rPr>
                <w:lang w:val="en-US"/>
              </w:rPr>
              <w:t>record needs to be added in TMS.</w:t>
            </w:r>
            <w:r>
              <w:rPr>
                <w:lang w:val="en-US"/>
              </w:rPr>
              <w:t xml:space="preserve"> It will have a “child” relationship (“</w:t>
            </w:r>
            <w:proofErr w:type="spellStart"/>
            <w:r>
              <w:rPr>
                <w:lang w:val="en-US"/>
              </w:rPr>
              <w:t>est</w:t>
            </w:r>
            <w:proofErr w:type="spellEnd"/>
            <w:r>
              <w:rPr>
                <w:lang w:val="en-US"/>
              </w:rPr>
              <w:t xml:space="preserve"> </w:t>
            </w:r>
            <w:proofErr w:type="spellStart"/>
            <w:r>
              <w:rPr>
                <w:lang w:val="en-US"/>
              </w:rPr>
              <w:t>inclus</w:t>
            </w:r>
            <w:proofErr w:type="spellEnd"/>
            <w:r>
              <w:rPr>
                <w:lang w:val="en-US"/>
              </w:rPr>
              <w:t xml:space="preserve"> </w:t>
            </w:r>
            <w:proofErr w:type="spellStart"/>
            <w:r>
              <w:rPr>
                <w:lang w:val="en-US"/>
              </w:rPr>
              <w:t>dans</w:t>
            </w:r>
            <w:proofErr w:type="spellEnd"/>
            <w:r>
              <w:rPr>
                <w:lang w:val="en-US"/>
              </w:rPr>
              <w:t>”) to its originating file-level description. It should also be related to the accession with “</w:t>
            </w:r>
            <w:proofErr w:type="spellStart"/>
            <w:r>
              <w:rPr>
                <w:lang w:val="en-US"/>
              </w:rPr>
              <w:t>provient</w:t>
            </w:r>
            <w:proofErr w:type="spellEnd"/>
            <w:r>
              <w:rPr>
                <w:lang w:val="en-US"/>
              </w:rPr>
              <w:t xml:space="preserve"> de”. </w:t>
            </w:r>
          </w:p>
          <w:p w14:paraId="6F5DB095" w14:textId="77777777" w:rsidR="00123D39" w:rsidRDefault="00123D39" w:rsidP="00CE056E">
            <w:pPr>
              <w:jc w:val="both"/>
              <w:rPr>
                <w:highlight w:val="yellow"/>
                <w:lang w:val="en-US"/>
              </w:rPr>
            </w:pPr>
          </w:p>
          <w:p w14:paraId="0E04E612" w14:textId="6148D949" w:rsidR="008A7864" w:rsidRDefault="004569E0" w:rsidP="00CE056E">
            <w:pPr>
              <w:jc w:val="both"/>
              <w:rPr>
                <w:highlight w:val="yellow"/>
              </w:rPr>
            </w:pPr>
            <w:r w:rsidRPr="006B29D0">
              <w:rPr>
                <w:lang w:val="en-US"/>
              </w:rPr>
              <w:t xml:space="preserve">The table below provides guidance on how each TMS field may be </w:t>
            </w:r>
            <w:r>
              <w:rPr>
                <w:lang w:val="en-US"/>
              </w:rPr>
              <w:t xml:space="preserve">filled </w:t>
            </w:r>
            <w:r w:rsidRPr="006B29D0">
              <w:rPr>
                <w:lang w:val="en-US"/>
              </w:rPr>
              <w:t>for forward-migrated files.</w:t>
            </w:r>
            <w:r w:rsidR="001F2E4C">
              <w:rPr>
                <w:rStyle w:val="Appelnotedebasdep"/>
                <w:lang w:val="en-US"/>
              </w:rPr>
              <w:footnoteReference w:id="2"/>
            </w:r>
          </w:p>
          <w:p w14:paraId="12522D44" w14:textId="77777777" w:rsidR="004569E0" w:rsidRDefault="004569E0" w:rsidP="00CE056E">
            <w:pPr>
              <w:jc w:val="both"/>
              <w:rPr>
                <w:highlight w:val="yellow"/>
              </w:rPr>
            </w:pPr>
          </w:p>
          <w:p w14:paraId="759F4438" w14:textId="79D58288" w:rsidR="004569E0" w:rsidRDefault="004569E0" w:rsidP="00CE056E">
            <w:pPr>
              <w:jc w:val="both"/>
              <w:rPr>
                <w:lang w:val="en-US"/>
              </w:rPr>
            </w:pPr>
            <w:r w:rsidRPr="00CD34B1">
              <w:rPr>
                <w:lang w:val="en-US"/>
              </w:rPr>
              <w:t>Finally, in the scope and content note for the folder with the original files</w:t>
            </w:r>
            <w:r>
              <w:rPr>
                <w:lang w:val="en-US"/>
              </w:rPr>
              <w:t xml:space="preserve"> (e.g. AP222.S2.002)</w:t>
            </w:r>
            <w:r w:rsidRPr="00CD34B1">
              <w:rPr>
                <w:lang w:val="en-US"/>
              </w:rPr>
              <w:t>, indicate that the files have been migrated to a more recent software version and provide the folder title</w:t>
            </w:r>
            <w:r>
              <w:rPr>
                <w:lang w:val="en-US"/>
              </w:rPr>
              <w:t>s</w:t>
            </w:r>
            <w:r w:rsidRPr="00CD34B1">
              <w:rPr>
                <w:lang w:val="en-US"/>
              </w:rPr>
              <w:t xml:space="preserve"> for the forward-migrated files</w:t>
            </w:r>
            <w:r>
              <w:rPr>
                <w:lang w:val="en-US"/>
              </w:rPr>
              <w:t xml:space="preserve"> (e.g. AP222.S2.002.FM)</w:t>
            </w:r>
            <w:r w:rsidRPr="00CD34B1">
              <w:rPr>
                <w:lang w:val="en-US"/>
              </w:rPr>
              <w:t>. List the forward-migrated files and their file paths, and indicate their software version.</w:t>
            </w:r>
          </w:p>
          <w:p w14:paraId="49336DB7" w14:textId="77777777" w:rsidR="004569E0" w:rsidRPr="00CE056E" w:rsidRDefault="004569E0" w:rsidP="00CE056E">
            <w:pPr>
              <w:jc w:val="both"/>
              <w:rPr>
                <w:highlight w:val="yellow"/>
              </w:rPr>
            </w:pPr>
          </w:p>
          <w:p w14:paraId="36EA7FCB" w14:textId="0EFD946B" w:rsidR="00CE056E" w:rsidRDefault="00CD34B1" w:rsidP="00CE056E">
            <w:pPr>
              <w:jc w:val="both"/>
              <w:rPr>
                <w:lang w:val="en-US"/>
              </w:rPr>
            </w:pPr>
            <w:r>
              <w:rPr>
                <w:lang w:val="en-US"/>
              </w:rPr>
              <w:t>If</w:t>
            </w:r>
            <w:r w:rsidR="00CE056E" w:rsidRPr="008E5628">
              <w:rPr>
                <w:lang w:val="en-US"/>
              </w:rPr>
              <w:t xml:space="preserve"> the number of files would make this type of list difficult to include in TMS, the archivists </w:t>
            </w:r>
            <w:r>
              <w:rPr>
                <w:lang w:val="en-US"/>
              </w:rPr>
              <w:t xml:space="preserve">should move </w:t>
            </w:r>
            <w:r w:rsidR="00CE056E" w:rsidRPr="008E5628">
              <w:rPr>
                <w:lang w:val="en-US"/>
              </w:rPr>
              <w:t xml:space="preserve">the list </w:t>
            </w:r>
            <w:r>
              <w:rPr>
                <w:lang w:val="en-US"/>
              </w:rPr>
              <w:t>to</w:t>
            </w:r>
            <w:r w:rsidRPr="008E5628">
              <w:rPr>
                <w:lang w:val="en-US"/>
              </w:rPr>
              <w:t xml:space="preserve"> </w:t>
            </w:r>
            <w:r w:rsidR="00CE056E" w:rsidRPr="008E5628">
              <w:rPr>
                <w:lang w:val="en-US"/>
              </w:rPr>
              <w:t>a log or readme file in the forward-migrated SIP.</w:t>
            </w:r>
          </w:p>
          <w:p w14:paraId="5D3570AD" w14:textId="77777777" w:rsidR="008E5628" w:rsidRDefault="008E5628" w:rsidP="00CE056E">
            <w:pPr>
              <w:jc w:val="both"/>
              <w:rPr>
                <w:lang w:val="en-US"/>
              </w:rPr>
            </w:pPr>
          </w:p>
          <w:p w14:paraId="26C42330" w14:textId="3CB7F52D" w:rsidR="008E5628" w:rsidRPr="00CE056E" w:rsidRDefault="008E5628" w:rsidP="00CE056E">
            <w:pPr>
              <w:jc w:val="both"/>
              <w:rPr>
                <w:highlight w:val="yellow"/>
                <w:lang w:val="en-US"/>
              </w:rPr>
            </w:pPr>
          </w:p>
        </w:tc>
      </w:tr>
    </w:tbl>
    <w:p w14:paraId="172D464F" w14:textId="77777777" w:rsidR="002E1541" w:rsidRPr="00CE056E" w:rsidRDefault="002E1541" w:rsidP="009B3BA8">
      <w:pPr>
        <w:jc w:val="both"/>
        <w:rPr>
          <w:rFonts w:ascii="Futura Book" w:hAnsi="Futura Book"/>
          <w:lang w:val="en-CA"/>
        </w:rPr>
      </w:pPr>
    </w:p>
    <w:tbl>
      <w:tblPr>
        <w:tblStyle w:val="Grilledutableau"/>
        <w:tblpPr w:leftFromText="141" w:rightFromText="141" w:vertAnchor="text" w:horzAnchor="margin" w:tblpY="155"/>
        <w:tblW w:w="10173" w:type="dxa"/>
        <w:tblLayout w:type="fixed"/>
        <w:tblLook w:val="04A0" w:firstRow="1" w:lastRow="0" w:firstColumn="1" w:lastColumn="0" w:noHBand="0" w:noVBand="1"/>
      </w:tblPr>
      <w:tblGrid>
        <w:gridCol w:w="2235"/>
        <w:gridCol w:w="1559"/>
        <w:gridCol w:w="6379"/>
      </w:tblGrid>
      <w:tr w:rsidR="004645E3" w:rsidRPr="002B6583" w14:paraId="607B01B1" w14:textId="0416A030" w:rsidTr="005078FA">
        <w:trPr>
          <w:cantSplit/>
          <w:tblHeader/>
        </w:trPr>
        <w:tc>
          <w:tcPr>
            <w:tcW w:w="2235" w:type="dxa"/>
          </w:tcPr>
          <w:p w14:paraId="107A57AD" w14:textId="77777777" w:rsidR="004645E3" w:rsidRPr="002B6583" w:rsidRDefault="004645E3" w:rsidP="004645E3">
            <w:pPr>
              <w:rPr>
                <w:rFonts w:cs="Arial"/>
                <w:b/>
                <w:i/>
                <w:color w:val="0070C0"/>
                <w:sz w:val="20"/>
              </w:rPr>
            </w:pPr>
            <w:r w:rsidRPr="002B6583">
              <w:rPr>
                <w:rFonts w:cs="Arial"/>
                <w:b/>
                <w:i/>
                <w:color w:val="0070C0"/>
                <w:sz w:val="20"/>
              </w:rPr>
              <w:t>ELEMENTS OF DESCRIPTION</w:t>
            </w:r>
          </w:p>
        </w:tc>
        <w:tc>
          <w:tcPr>
            <w:tcW w:w="1559" w:type="dxa"/>
          </w:tcPr>
          <w:p w14:paraId="40824417" w14:textId="77777777" w:rsidR="004645E3" w:rsidRPr="002B6583" w:rsidRDefault="004645E3" w:rsidP="004645E3">
            <w:pPr>
              <w:rPr>
                <w:rFonts w:cs="Arial"/>
                <w:b/>
                <w:color w:val="0070C0"/>
                <w:sz w:val="20"/>
              </w:rPr>
            </w:pPr>
            <w:r w:rsidRPr="002B6583">
              <w:rPr>
                <w:rFonts w:cs="Arial"/>
                <w:b/>
                <w:color w:val="0070C0"/>
                <w:sz w:val="20"/>
              </w:rPr>
              <w:t>TMS FIELD</w:t>
            </w:r>
          </w:p>
        </w:tc>
        <w:tc>
          <w:tcPr>
            <w:tcW w:w="6379" w:type="dxa"/>
          </w:tcPr>
          <w:p w14:paraId="730C15FE" w14:textId="0DEEA46B" w:rsidR="004645E3" w:rsidRPr="002B6583" w:rsidRDefault="004645E3" w:rsidP="004645E3">
            <w:pPr>
              <w:rPr>
                <w:rFonts w:cs="Arial"/>
                <w:b/>
                <w:color w:val="0070C0"/>
                <w:sz w:val="20"/>
              </w:rPr>
            </w:pPr>
            <w:r>
              <w:rPr>
                <w:rFonts w:cs="Arial"/>
                <w:b/>
                <w:color w:val="0070C0"/>
                <w:sz w:val="20"/>
              </w:rPr>
              <w:t>Forward-migrated files</w:t>
            </w:r>
          </w:p>
        </w:tc>
      </w:tr>
      <w:tr w:rsidR="004645E3" w:rsidRPr="004645E3" w14:paraId="3150220C" w14:textId="31B4B932" w:rsidTr="000E40C7">
        <w:tc>
          <w:tcPr>
            <w:tcW w:w="2235" w:type="dxa"/>
          </w:tcPr>
          <w:p w14:paraId="69FCCD3F" w14:textId="77777777" w:rsidR="004645E3" w:rsidRPr="002B6583" w:rsidRDefault="004645E3" w:rsidP="004645E3">
            <w:pPr>
              <w:rPr>
                <w:rFonts w:cs="Arial"/>
                <w:color w:val="0070C0"/>
                <w:sz w:val="20"/>
              </w:rPr>
            </w:pPr>
            <w:r w:rsidRPr="006C77CF">
              <w:rPr>
                <w:rFonts w:cs="Arial"/>
                <w:color w:val="0070C0"/>
                <w:sz w:val="20"/>
                <w:highlight w:val="lightGray"/>
              </w:rPr>
              <w:t>Reference code</w:t>
            </w:r>
          </w:p>
          <w:p w14:paraId="225AE3F2" w14:textId="77777777" w:rsidR="004645E3" w:rsidRPr="002B6583" w:rsidRDefault="004645E3" w:rsidP="004645E3">
            <w:pPr>
              <w:rPr>
                <w:rFonts w:cs="Arial"/>
                <w:color w:val="0070C0"/>
                <w:sz w:val="20"/>
              </w:rPr>
            </w:pPr>
            <w:r w:rsidRPr="002B6583">
              <w:rPr>
                <w:rFonts w:cs="Arial"/>
                <w:color w:val="0070C0"/>
                <w:sz w:val="20"/>
              </w:rPr>
              <w:t>(ISAD(G) 3.1.1)</w:t>
            </w:r>
          </w:p>
          <w:p w14:paraId="13E790A3" w14:textId="77777777" w:rsidR="004645E3" w:rsidRPr="002B6583" w:rsidRDefault="004645E3" w:rsidP="004645E3">
            <w:pPr>
              <w:rPr>
                <w:rFonts w:cs="Arial"/>
                <w:color w:val="0070C0"/>
                <w:sz w:val="20"/>
              </w:rPr>
            </w:pPr>
            <w:r w:rsidRPr="002B6583">
              <w:rPr>
                <w:rFonts w:cs="Arial"/>
                <w:color w:val="0070C0"/>
                <w:sz w:val="20"/>
              </w:rPr>
              <w:t>REQUIRED</w:t>
            </w:r>
          </w:p>
        </w:tc>
        <w:tc>
          <w:tcPr>
            <w:tcW w:w="1559" w:type="dxa"/>
          </w:tcPr>
          <w:p w14:paraId="35A468E6" w14:textId="77777777" w:rsidR="004645E3" w:rsidRPr="002B6583" w:rsidRDefault="004645E3" w:rsidP="004645E3">
            <w:pPr>
              <w:rPr>
                <w:rFonts w:cs="Arial"/>
                <w:sz w:val="20"/>
              </w:rPr>
            </w:pPr>
            <w:proofErr w:type="spellStart"/>
            <w:r w:rsidRPr="002B6583">
              <w:rPr>
                <w:rFonts w:cs="Arial"/>
                <w:sz w:val="20"/>
              </w:rPr>
              <w:t>Numéro</w:t>
            </w:r>
            <w:proofErr w:type="spellEnd"/>
            <w:r w:rsidRPr="002B6583">
              <w:rPr>
                <w:rFonts w:cs="Arial"/>
                <w:sz w:val="20"/>
              </w:rPr>
              <w:t xml:space="preserve"> </w:t>
            </w:r>
            <w:proofErr w:type="spellStart"/>
            <w:r w:rsidRPr="002B6583">
              <w:rPr>
                <w:rFonts w:cs="Arial"/>
                <w:sz w:val="20"/>
              </w:rPr>
              <w:t>d’objet</w:t>
            </w:r>
            <w:proofErr w:type="spellEnd"/>
            <w:r w:rsidRPr="002B6583">
              <w:rPr>
                <w:rFonts w:cs="Arial"/>
                <w:sz w:val="20"/>
              </w:rPr>
              <w:t>/</w:t>
            </w:r>
          </w:p>
          <w:p w14:paraId="7F59156B" w14:textId="77777777" w:rsidR="004645E3" w:rsidRPr="002B6583" w:rsidRDefault="004645E3" w:rsidP="004645E3">
            <w:pPr>
              <w:rPr>
                <w:rFonts w:cs="Arial"/>
                <w:sz w:val="20"/>
              </w:rPr>
            </w:pPr>
            <w:r w:rsidRPr="002B6583">
              <w:rPr>
                <w:rFonts w:cs="Arial"/>
                <w:sz w:val="20"/>
              </w:rPr>
              <w:t>Object Number</w:t>
            </w:r>
          </w:p>
          <w:p w14:paraId="1797B038" w14:textId="77777777" w:rsidR="004645E3" w:rsidRPr="002B6583" w:rsidRDefault="004645E3" w:rsidP="004645E3">
            <w:pPr>
              <w:rPr>
                <w:rFonts w:cs="Arial"/>
                <w:sz w:val="20"/>
                <w:u w:val="single"/>
              </w:rPr>
            </w:pPr>
          </w:p>
        </w:tc>
        <w:tc>
          <w:tcPr>
            <w:tcW w:w="6379" w:type="dxa"/>
          </w:tcPr>
          <w:p w14:paraId="774A9C16" w14:textId="77777777" w:rsidR="007F66B5" w:rsidRPr="007F66B5" w:rsidRDefault="004645E3" w:rsidP="004645E3">
            <w:pPr>
              <w:rPr>
                <w:rFonts w:cs="Arial"/>
                <w:i/>
                <w:sz w:val="20"/>
                <w:szCs w:val="20"/>
              </w:rPr>
            </w:pPr>
            <w:r>
              <w:rPr>
                <w:rFonts w:cs="Arial"/>
                <w:i/>
                <w:sz w:val="20"/>
              </w:rPr>
              <w:t xml:space="preserve">Duplicate original file reference number and add “FM”. </w:t>
            </w:r>
          </w:p>
          <w:p w14:paraId="7D3179D1" w14:textId="727D7E51" w:rsidR="004645E3" w:rsidRPr="004645E3" w:rsidRDefault="007F66B5" w:rsidP="004645E3">
            <w:pPr>
              <w:rPr>
                <w:rFonts w:cs="Arial"/>
                <w:sz w:val="20"/>
              </w:rPr>
            </w:pPr>
            <w:r w:rsidRPr="007F66B5">
              <w:rPr>
                <w:rFonts w:cs="Arial"/>
                <w:i/>
                <w:sz w:val="20"/>
                <w:szCs w:val="20"/>
              </w:rPr>
              <w:t xml:space="preserve">e.g.: </w:t>
            </w:r>
            <w:r w:rsidRPr="007F66B5">
              <w:rPr>
                <w:i/>
                <w:sz w:val="20"/>
                <w:szCs w:val="20"/>
                <w:lang w:val="en-US"/>
              </w:rPr>
              <w:t xml:space="preserve"> AP222.S2.002.FM</w:t>
            </w:r>
          </w:p>
        </w:tc>
      </w:tr>
      <w:tr w:rsidR="004645E3" w:rsidRPr="00F47BD9" w14:paraId="68BCE3AC" w14:textId="6E1B5224" w:rsidTr="000E40C7">
        <w:tc>
          <w:tcPr>
            <w:tcW w:w="2235" w:type="dxa"/>
          </w:tcPr>
          <w:p w14:paraId="6A36E7B2" w14:textId="77777777" w:rsidR="004645E3" w:rsidRPr="002B6583" w:rsidRDefault="004645E3" w:rsidP="004645E3">
            <w:pPr>
              <w:rPr>
                <w:rFonts w:cs="Arial"/>
                <w:color w:val="0070C0"/>
                <w:sz w:val="20"/>
              </w:rPr>
            </w:pPr>
            <w:r w:rsidRPr="006C77CF">
              <w:rPr>
                <w:rFonts w:cs="Arial"/>
                <w:color w:val="0070C0"/>
                <w:sz w:val="20"/>
                <w:highlight w:val="lightGray"/>
              </w:rPr>
              <w:t>Title</w:t>
            </w:r>
            <w:r w:rsidRPr="002B6583">
              <w:rPr>
                <w:rFonts w:cs="Arial"/>
                <w:color w:val="0070C0"/>
                <w:sz w:val="20"/>
              </w:rPr>
              <w:br/>
            </w:r>
            <w:r w:rsidRPr="002B6583">
              <w:rPr>
                <w:rFonts w:cs="Arial"/>
                <w:color w:val="0070C0"/>
                <w:sz w:val="20"/>
              </w:rPr>
              <w:lastRenderedPageBreak/>
              <w:t>(ISAD(G) 3.1.2)</w:t>
            </w:r>
          </w:p>
          <w:p w14:paraId="5763807D" w14:textId="77777777" w:rsidR="004645E3" w:rsidRPr="002B6583" w:rsidRDefault="004645E3" w:rsidP="004645E3">
            <w:pPr>
              <w:rPr>
                <w:rFonts w:cs="Arial"/>
                <w:color w:val="0070C0"/>
                <w:sz w:val="20"/>
              </w:rPr>
            </w:pPr>
            <w:r w:rsidRPr="002B6583">
              <w:rPr>
                <w:rFonts w:cs="Arial"/>
                <w:color w:val="0070C0"/>
                <w:sz w:val="20"/>
              </w:rPr>
              <w:t>REQUIRED</w:t>
            </w:r>
          </w:p>
        </w:tc>
        <w:tc>
          <w:tcPr>
            <w:tcW w:w="1559" w:type="dxa"/>
          </w:tcPr>
          <w:p w14:paraId="1F4519AC" w14:textId="77777777" w:rsidR="004645E3" w:rsidRPr="002B6583" w:rsidRDefault="004645E3" w:rsidP="004645E3">
            <w:pPr>
              <w:rPr>
                <w:rFonts w:cs="Arial"/>
                <w:sz w:val="20"/>
              </w:rPr>
            </w:pPr>
            <w:r w:rsidRPr="002B6583">
              <w:rPr>
                <w:rFonts w:cs="Arial"/>
                <w:sz w:val="20"/>
              </w:rPr>
              <w:lastRenderedPageBreak/>
              <w:t>Titre/</w:t>
            </w:r>
          </w:p>
          <w:p w14:paraId="38F6A24B" w14:textId="77777777" w:rsidR="004645E3" w:rsidRPr="002B6583" w:rsidRDefault="004645E3" w:rsidP="004645E3">
            <w:pPr>
              <w:rPr>
                <w:rFonts w:cs="Arial"/>
                <w:sz w:val="20"/>
                <w:u w:val="single"/>
              </w:rPr>
            </w:pPr>
            <w:r w:rsidRPr="002B6583">
              <w:rPr>
                <w:rFonts w:cs="Arial"/>
                <w:sz w:val="20"/>
              </w:rPr>
              <w:lastRenderedPageBreak/>
              <w:t>Title</w:t>
            </w:r>
          </w:p>
        </w:tc>
        <w:tc>
          <w:tcPr>
            <w:tcW w:w="6379" w:type="dxa"/>
          </w:tcPr>
          <w:p w14:paraId="0443E47A" w14:textId="40B89716" w:rsidR="007A1AEB" w:rsidRDefault="007A1AEB" w:rsidP="004645E3">
            <w:pPr>
              <w:rPr>
                <w:rFonts w:cs="Arial"/>
                <w:i/>
                <w:sz w:val="20"/>
              </w:rPr>
            </w:pPr>
            <w:r>
              <w:rPr>
                <w:rFonts w:cs="Arial"/>
                <w:i/>
                <w:sz w:val="20"/>
              </w:rPr>
              <w:lastRenderedPageBreak/>
              <w:t xml:space="preserve">Follow titling guidelines for File-level description. </w:t>
            </w:r>
          </w:p>
          <w:p w14:paraId="2D044AB3" w14:textId="13D860BF" w:rsidR="004645E3" w:rsidRDefault="004645E3" w:rsidP="004645E3">
            <w:pPr>
              <w:rPr>
                <w:rFonts w:cs="Arial"/>
                <w:i/>
                <w:sz w:val="20"/>
              </w:rPr>
            </w:pPr>
            <w:r>
              <w:rPr>
                <w:rFonts w:cs="Arial"/>
                <w:i/>
                <w:sz w:val="20"/>
              </w:rPr>
              <w:lastRenderedPageBreak/>
              <w:t>Title must indicate the nature of files (i.e. they are forward-migrated versions). Title should include some level of detail abou</w:t>
            </w:r>
            <w:r w:rsidR="007A1AEB">
              <w:rPr>
                <w:rFonts w:cs="Arial"/>
                <w:i/>
                <w:sz w:val="20"/>
              </w:rPr>
              <w:t>t the formats whenever possible</w:t>
            </w:r>
            <w:r>
              <w:rPr>
                <w:rFonts w:cs="Arial"/>
                <w:i/>
                <w:sz w:val="20"/>
              </w:rPr>
              <w:t xml:space="preserve"> as to increase access to records. </w:t>
            </w:r>
          </w:p>
          <w:p w14:paraId="292B1BCD" w14:textId="662B026A" w:rsidR="004645E3" w:rsidRPr="004645E3" w:rsidRDefault="007A1AEB" w:rsidP="004645E3">
            <w:pPr>
              <w:rPr>
                <w:rFonts w:cs="Arial"/>
                <w:i/>
                <w:sz w:val="20"/>
              </w:rPr>
            </w:pPr>
            <w:r>
              <w:rPr>
                <w:rFonts w:cs="Arial"/>
                <w:i/>
                <w:sz w:val="20"/>
              </w:rPr>
              <w:t>e.g.</w:t>
            </w:r>
            <w:r w:rsidR="004645E3">
              <w:rPr>
                <w:rFonts w:cs="Arial"/>
                <w:i/>
                <w:sz w:val="20"/>
              </w:rPr>
              <w:t xml:space="preserve">: </w:t>
            </w:r>
            <w:r w:rsidR="004645E3" w:rsidRPr="004645E3">
              <w:rPr>
                <w:sz w:val="20"/>
                <w:szCs w:val="20"/>
                <w:lang w:val="en-US"/>
              </w:rPr>
              <w:t xml:space="preserve">Forward-migrated </w:t>
            </w:r>
            <w:proofErr w:type="spellStart"/>
            <w:r w:rsidR="004645E3" w:rsidRPr="004645E3">
              <w:rPr>
                <w:sz w:val="20"/>
                <w:szCs w:val="20"/>
                <w:lang w:val="en-US"/>
              </w:rPr>
              <w:t>formZ</w:t>
            </w:r>
            <w:proofErr w:type="spellEnd"/>
            <w:r w:rsidR="004645E3" w:rsidRPr="004645E3">
              <w:rPr>
                <w:sz w:val="20"/>
                <w:szCs w:val="20"/>
                <w:lang w:val="en-US"/>
              </w:rPr>
              <w:t xml:space="preserve"> 6 and 7 files for</w:t>
            </w:r>
            <w:r w:rsidR="004645E3" w:rsidRPr="004645E3">
              <w:rPr>
                <w:lang w:val="en-US"/>
              </w:rPr>
              <w:t xml:space="preserve"> </w:t>
            </w:r>
            <w:r w:rsidR="004645E3" w:rsidRPr="004645E3">
              <w:rPr>
                <w:sz w:val="20"/>
                <w:szCs w:val="20"/>
                <w:lang w:val="en-US"/>
              </w:rPr>
              <w:t xml:space="preserve">3 </w:t>
            </w:r>
            <w:r w:rsidR="004645E3">
              <w:rPr>
                <w:sz w:val="20"/>
                <w:szCs w:val="20"/>
                <w:lang w:val="en-US"/>
              </w:rPr>
              <w:t xml:space="preserve">of </w:t>
            </w:r>
            <w:r>
              <w:rPr>
                <w:sz w:val="20"/>
                <w:szCs w:val="20"/>
                <w:lang w:val="en-US"/>
              </w:rPr>
              <w:t>RUR digital working files</w:t>
            </w:r>
          </w:p>
        </w:tc>
      </w:tr>
      <w:tr w:rsidR="004645E3" w:rsidRPr="00F47BD9" w14:paraId="68C6861E" w14:textId="75D65086" w:rsidTr="000E40C7">
        <w:tc>
          <w:tcPr>
            <w:tcW w:w="2235" w:type="dxa"/>
          </w:tcPr>
          <w:p w14:paraId="317721D1" w14:textId="77777777" w:rsidR="004645E3" w:rsidRPr="002B6583" w:rsidRDefault="004645E3" w:rsidP="004645E3">
            <w:pPr>
              <w:rPr>
                <w:rFonts w:cs="Arial"/>
                <w:color w:val="0070C0"/>
                <w:sz w:val="20"/>
              </w:rPr>
            </w:pPr>
            <w:r w:rsidRPr="002B6583">
              <w:rPr>
                <w:rFonts w:cs="Arial"/>
                <w:color w:val="0070C0"/>
                <w:sz w:val="20"/>
              </w:rPr>
              <w:lastRenderedPageBreak/>
              <w:t>Dates of creation</w:t>
            </w:r>
            <w:r w:rsidRPr="002B6583">
              <w:rPr>
                <w:rFonts w:cs="Arial"/>
                <w:color w:val="0070C0"/>
                <w:sz w:val="20"/>
              </w:rPr>
              <w:br/>
              <w:t>(ISAD(G) 3.1.3)</w:t>
            </w:r>
          </w:p>
          <w:p w14:paraId="42590AB8" w14:textId="77777777" w:rsidR="004645E3" w:rsidRPr="002B6583" w:rsidRDefault="004645E3" w:rsidP="004645E3">
            <w:pPr>
              <w:rPr>
                <w:rFonts w:cs="Arial"/>
                <w:color w:val="0070C0"/>
                <w:sz w:val="20"/>
              </w:rPr>
            </w:pPr>
            <w:r w:rsidRPr="002B6583">
              <w:rPr>
                <w:rFonts w:cs="Arial"/>
                <w:color w:val="0070C0"/>
                <w:sz w:val="20"/>
              </w:rPr>
              <w:t>REQUIRED</w:t>
            </w:r>
          </w:p>
        </w:tc>
        <w:tc>
          <w:tcPr>
            <w:tcW w:w="1559" w:type="dxa"/>
          </w:tcPr>
          <w:p w14:paraId="6CFD0CBB" w14:textId="77777777" w:rsidR="004645E3" w:rsidRPr="002B6583" w:rsidRDefault="004645E3" w:rsidP="004645E3">
            <w:pPr>
              <w:rPr>
                <w:rFonts w:cs="Arial"/>
                <w:sz w:val="20"/>
              </w:rPr>
            </w:pPr>
            <w:r w:rsidRPr="002B6583">
              <w:rPr>
                <w:rFonts w:cs="Arial"/>
                <w:sz w:val="20"/>
              </w:rPr>
              <w:t>Dates</w:t>
            </w:r>
          </w:p>
          <w:p w14:paraId="42DE649C" w14:textId="77777777" w:rsidR="004645E3" w:rsidRPr="002B6583" w:rsidRDefault="004645E3" w:rsidP="004645E3">
            <w:pPr>
              <w:rPr>
                <w:rFonts w:cs="Arial"/>
                <w:sz w:val="20"/>
                <w:u w:val="single"/>
              </w:rPr>
            </w:pPr>
          </w:p>
        </w:tc>
        <w:tc>
          <w:tcPr>
            <w:tcW w:w="6379" w:type="dxa"/>
          </w:tcPr>
          <w:p w14:paraId="39DC28B4" w14:textId="39F8A935" w:rsidR="004645E3" w:rsidRPr="004645E3" w:rsidRDefault="004645E3" w:rsidP="00EC0179">
            <w:pPr>
              <w:rPr>
                <w:rFonts w:cs="Arial"/>
                <w:i/>
                <w:sz w:val="20"/>
              </w:rPr>
            </w:pPr>
            <w:r>
              <w:rPr>
                <w:rFonts w:cs="Arial"/>
                <w:i/>
                <w:sz w:val="20"/>
              </w:rPr>
              <w:t>Provide i</w:t>
            </w:r>
            <w:r w:rsidR="00EC0179">
              <w:rPr>
                <w:rFonts w:cs="Arial"/>
                <w:i/>
                <w:sz w:val="20"/>
              </w:rPr>
              <w:t>nformation from processing spreadsheet</w:t>
            </w:r>
            <w:r>
              <w:rPr>
                <w:rFonts w:cs="Arial"/>
                <w:i/>
                <w:sz w:val="20"/>
              </w:rPr>
              <w:t xml:space="preserve">. </w:t>
            </w:r>
          </w:p>
        </w:tc>
      </w:tr>
      <w:tr w:rsidR="004645E3" w:rsidRPr="004645E3" w14:paraId="01472353" w14:textId="4E125D54" w:rsidTr="000E40C7">
        <w:tc>
          <w:tcPr>
            <w:tcW w:w="2235" w:type="dxa"/>
          </w:tcPr>
          <w:p w14:paraId="231417C0" w14:textId="77777777" w:rsidR="004645E3" w:rsidRPr="002B6583" w:rsidRDefault="004645E3" w:rsidP="004645E3">
            <w:pPr>
              <w:rPr>
                <w:rFonts w:cs="Arial"/>
                <w:color w:val="0070C0"/>
                <w:sz w:val="20"/>
              </w:rPr>
            </w:pPr>
            <w:r w:rsidRPr="002B6583">
              <w:rPr>
                <w:rFonts w:cs="Arial"/>
                <w:color w:val="0070C0"/>
                <w:sz w:val="20"/>
              </w:rPr>
              <w:t>Level of description</w:t>
            </w:r>
            <w:r w:rsidRPr="002B6583">
              <w:rPr>
                <w:rFonts w:cs="Arial"/>
                <w:color w:val="0070C0"/>
                <w:sz w:val="20"/>
              </w:rPr>
              <w:br/>
              <w:t>(ISAD(G) 3.1.4)</w:t>
            </w:r>
          </w:p>
          <w:p w14:paraId="54DFD4F9" w14:textId="77777777" w:rsidR="004645E3" w:rsidRPr="002B6583" w:rsidRDefault="004645E3" w:rsidP="004645E3">
            <w:pPr>
              <w:rPr>
                <w:rFonts w:cs="Arial"/>
                <w:color w:val="0070C0"/>
                <w:sz w:val="20"/>
              </w:rPr>
            </w:pPr>
            <w:r w:rsidRPr="002B6583">
              <w:rPr>
                <w:rFonts w:cs="Arial"/>
                <w:color w:val="0070C0"/>
                <w:sz w:val="20"/>
              </w:rPr>
              <w:t>REQUIRED</w:t>
            </w:r>
          </w:p>
        </w:tc>
        <w:tc>
          <w:tcPr>
            <w:tcW w:w="1559" w:type="dxa"/>
          </w:tcPr>
          <w:p w14:paraId="29FA4573" w14:textId="77777777" w:rsidR="004645E3" w:rsidRPr="002B6583" w:rsidRDefault="004645E3" w:rsidP="004645E3">
            <w:pPr>
              <w:rPr>
                <w:rFonts w:cs="Arial"/>
                <w:sz w:val="20"/>
              </w:rPr>
            </w:pPr>
            <w:r w:rsidRPr="002B6583">
              <w:rPr>
                <w:rFonts w:cs="Arial"/>
                <w:sz w:val="20"/>
              </w:rPr>
              <w:t>Classification</w:t>
            </w:r>
          </w:p>
        </w:tc>
        <w:tc>
          <w:tcPr>
            <w:tcW w:w="6379" w:type="dxa"/>
          </w:tcPr>
          <w:p w14:paraId="3193347C" w14:textId="78065DA0" w:rsidR="004645E3" w:rsidRPr="002B6583" w:rsidRDefault="004645E3" w:rsidP="004645E3">
            <w:pPr>
              <w:rPr>
                <w:rFonts w:cs="Arial"/>
                <w:sz w:val="20"/>
              </w:rPr>
            </w:pPr>
            <w:r w:rsidRPr="00DF2B87">
              <w:rPr>
                <w:rFonts w:cs="Arial"/>
                <w:sz w:val="20"/>
              </w:rPr>
              <w:t>“</w:t>
            </w:r>
            <w:proofErr w:type="spellStart"/>
            <w:r w:rsidRPr="00DF2B87">
              <w:rPr>
                <w:rFonts w:cs="Arial"/>
                <w:sz w:val="20"/>
              </w:rPr>
              <w:t>groupe</w:t>
            </w:r>
            <w:proofErr w:type="spellEnd"/>
            <w:r w:rsidRPr="00DF2B87">
              <w:rPr>
                <w:rFonts w:cs="Arial"/>
                <w:sz w:val="20"/>
              </w:rPr>
              <w:t>”</w:t>
            </w:r>
          </w:p>
        </w:tc>
      </w:tr>
      <w:tr w:rsidR="004645E3" w:rsidRPr="004246B3" w14:paraId="579E4BAD" w14:textId="77515222" w:rsidTr="000E40C7">
        <w:tc>
          <w:tcPr>
            <w:tcW w:w="2235" w:type="dxa"/>
          </w:tcPr>
          <w:p w14:paraId="2122D2C3" w14:textId="77777777" w:rsidR="004645E3" w:rsidRPr="002B6583" w:rsidRDefault="004645E3" w:rsidP="004645E3">
            <w:pPr>
              <w:rPr>
                <w:rFonts w:cs="Arial"/>
                <w:color w:val="0070C0"/>
                <w:sz w:val="20"/>
              </w:rPr>
            </w:pPr>
            <w:r w:rsidRPr="002B6583">
              <w:rPr>
                <w:rFonts w:cs="Arial"/>
                <w:color w:val="0070C0"/>
                <w:sz w:val="20"/>
              </w:rPr>
              <w:t>Extent and medium</w:t>
            </w:r>
            <w:r w:rsidRPr="002B6583">
              <w:rPr>
                <w:rFonts w:cs="Arial"/>
                <w:color w:val="0070C0"/>
                <w:sz w:val="20"/>
              </w:rPr>
              <w:br/>
              <w:t>(ISAD(G) 3.1.5)</w:t>
            </w:r>
          </w:p>
          <w:p w14:paraId="4FFC51BD" w14:textId="77777777" w:rsidR="004645E3" w:rsidRPr="002B6583" w:rsidRDefault="004645E3" w:rsidP="004645E3">
            <w:pPr>
              <w:rPr>
                <w:rFonts w:cs="Arial"/>
                <w:color w:val="0070C0"/>
                <w:sz w:val="20"/>
              </w:rPr>
            </w:pPr>
            <w:r w:rsidRPr="002B6583">
              <w:rPr>
                <w:rFonts w:cs="Arial"/>
                <w:color w:val="0070C0"/>
                <w:sz w:val="20"/>
              </w:rPr>
              <w:t>REQUIRED FOR SPECIFIC OBJECT TYPES</w:t>
            </w:r>
          </w:p>
        </w:tc>
        <w:tc>
          <w:tcPr>
            <w:tcW w:w="1559" w:type="dxa"/>
          </w:tcPr>
          <w:p w14:paraId="1DD8AF45" w14:textId="77777777" w:rsidR="004645E3" w:rsidRPr="002B6583" w:rsidRDefault="004645E3" w:rsidP="004645E3">
            <w:pPr>
              <w:rPr>
                <w:rFonts w:cs="Arial"/>
                <w:sz w:val="20"/>
              </w:rPr>
            </w:pPr>
            <w:r w:rsidRPr="002B6583">
              <w:rPr>
                <w:rFonts w:cs="Arial"/>
                <w:sz w:val="20"/>
              </w:rPr>
              <w:t xml:space="preserve">Collation text entry </w:t>
            </w:r>
          </w:p>
          <w:p w14:paraId="1CC89F91" w14:textId="1C6A539D" w:rsidR="004645E3" w:rsidRPr="002B6583" w:rsidRDefault="004645E3" w:rsidP="004645E3">
            <w:pPr>
              <w:rPr>
                <w:rFonts w:cs="Arial"/>
                <w:sz w:val="20"/>
              </w:rPr>
            </w:pPr>
          </w:p>
        </w:tc>
        <w:tc>
          <w:tcPr>
            <w:tcW w:w="6379" w:type="dxa"/>
          </w:tcPr>
          <w:p w14:paraId="2A70C178" w14:textId="77777777" w:rsidR="007A1AEB" w:rsidRDefault="004246B3" w:rsidP="007A1AEB">
            <w:pPr>
              <w:spacing w:before="100" w:beforeAutospacing="1" w:after="100" w:afterAutospacing="1"/>
              <w:rPr>
                <w:rFonts w:eastAsia="Times New Roman" w:cs="Arial"/>
                <w:sz w:val="20"/>
              </w:rPr>
            </w:pPr>
            <w:r w:rsidRPr="00EC0179">
              <w:rPr>
                <w:rFonts w:eastAsia="Times New Roman" w:cs="Arial"/>
                <w:sz w:val="20"/>
              </w:rPr>
              <w:t xml:space="preserve">An extent statement in the following form (this will typically be script-generated and already provided for you in your processing spreadsheet): </w:t>
            </w:r>
            <w:r w:rsidRPr="00EC0179">
              <w:rPr>
                <w:rFonts w:eastAsia="Times New Roman" w:cs="Arial"/>
                <w:sz w:val="20"/>
              </w:rPr>
              <w:br/>
              <w:t>"x</w:t>
            </w:r>
            <w:r w:rsidR="007A1AEB">
              <w:rPr>
                <w:rFonts w:eastAsia="Times New Roman" w:cs="Arial"/>
                <w:sz w:val="20"/>
              </w:rPr>
              <w:t xml:space="preserve"> digital files (y KB/MB/GB/TB)"</w:t>
            </w:r>
          </w:p>
          <w:p w14:paraId="05C8E16F" w14:textId="42BADB81" w:rsidR="004645E3" w:rsidRPr="00F366C7" w:rsidRDefault="004246B3" w:rsidP="007A1AEB">
            <w:pPr>
              <w:spacing w:before="100" w:beforeAutospacing="1" w:after="100" w:afterAutospacing="1"/>
              <w:rPr>
                <w:rFonts w:eastAsia="Times New Roman" w:cs="Arial"/>
                <w:sz w:val="20"/>
                <w:lang w:val="fr-CA"/>
              </w:rPr>
            </w:pPr>
            <w:proofErr w:type="spellStart"/>
            <w:r w:rsidRPr="00EC0179">
              <w:rPr>
                <w:rFonts w:eastAsia="Times New Roman" w:cs="Arial"/>
                <w:sz w:val="20"/>
                <w:lang w:val="fr-CA"/>
              </w:rPr>
              <w:t>e.g</w:t>
            </w:r>
            <w:proofErr w:type="spellEnd"/>
            <w:r w:rsidRPr="00EC0179">
              <w:rPr>
                <w:rFonts w:eastAsia="Times New Roman" w:cs="Arial"/>
                <w:sz w:val="20"/>
                <w:lang w:val="fr-CA"/>
              </w:rPr>
              <w:t>. "350 digital files (2.3 GB)"</w:t>
            </w:r>
          </w:p>
        </w:tc>
      </w:tr>
      <w:tr w:rsidR="004645E3" w:rsidRPr="00F47BD9" w14:paraId="7FE334C0" w14:textId="067D1534" w:rsidTr="000E40C7">
        <w:tc>
          <w:tcPr>
            <w:tcW w:w="2235" w:type="dxa"/>
          </w:tcPr>
          <w:p w14:paraId="6ECA090E" w14:textId="77777777" w:rsidR="004645E3" w:rsidRPr="002B6583" w:rsidRDefault="004645E3" w:rsidP="004645E3">
            <w:pPr>
              <w:rPr>
                <w:rFonts w:cs="Arial"/>
                <w:color w:val="0070C0"/>
                <w:sz w:val="20"/>
              </w:rPr>
            </w:pPr>
            <w:r w:rsidRPr="002B6583">
              <w:rPr>
                <w:rFonts w:cs="Arial"/>
                <w:color w:val="0070C0"/>
                <w:sz w:val="20"/>
              </w:rPr>
              <w:t>Name of creator(s)</w:t>
            </w:r>
          </w:p>
          <w:p w14:paraId="57CA5CCA" w14:textId="77777777" w:rsidR="004645E3" w:rsidRPr="002B6583" w:rsidRDefault="004645E3" w:rsidP="004645E3">
            <w:pPr>
              <w:rPr>
                <w:rFonts w:cs="Arial"/>
                <w:color w:val="0070C0"/>
                <w:sz w:val="20"/>
              </w:rPr>
            </w:pPr>
            <w:r w:rsidRPr="002B6583">
              <w:rPr>
                <w:rFonts w:cs="Arial"/>
                <w:color w:val="0070C0"/>
                <w:sz w:val="20"/>
              </w:rPr>
              <w:t>(ISAD(G) 3.2.1)</w:t>
            </w:r>
          </w:p>
          <w:p w14:paraId="09569138" w14:textId="77777777" w:rsidR="004645E3" w:rsidRPr="002B6583" w:rsidRDefault="004645E3" w:rsidP="004645E3">
            <w:pPr>
              <w:rPr>
                <w:rFonts w:cs="Arial"/>
                <w:color w:val="0070C0"/>
                <w:sz w:val="20"/>
              </w:rPr>
            </w:pPr>
            <w:r w:rsidRPr="002B6583">
              <w:rPr>
                <w:rFonts w:cs="Arial"/>
                <w:color w:val="0070C0"/>
                <w:sz w:val="20"/>
              </w:rPr>
              <w:t>REQUIRED</w:t>
            </w:r>
          </w:p>
        </w:tc>
        <w:tc>
          <w:tcPr>
            <w:tcW w:w="1559" w:type="dxa"/>
          </w:tcPr>
          <w:p w14:paraId="590DD108" w14:textId="77777777" w:rsidR="004645E3" w:rsidRPr="002B6583" w:rsidRDefault="004645E3" w:rsidP="004645E3">
            <w:pPr>
              <w:rPr>
                <w:rFonts w:cs="Arial"/>
                <w:sz w:val="20"/>
                <w:lang w:val="fr-CA"/>
              </w:rPr>
            </w:pPr>
            <w:r w:rsidRPr="002B6583">
              <w:rPr>
                <w:rFonts w:cs="Arial"/>
                <w:sz w:val="20"/>
                <w:lang w:val="fr-CA"/>
              </w:rPr>
              <w:t>Personnes et institutions/</w:t>
            </w:r>
          </w:p>
          <w:p w14:paraId="021908E3" w14:textId="77777777" w:rsidR="004645E3" w:rsidRPr="002B6583" w:rsidRDefault="004645E3" w:rsidP="004645E3">
            <w:pPr>
              <w:rPr>
                <w:rFonts w:cs="Arial"/>
                <w:sz w:val="20"/>
                <w:lang w:val="fr-CA"/>
              </w:rPr>
            </w:pPr>
            <w:r w:rsidRPr="002B6583">
              <w:rPr>
                <w:rFonts w:cs="Arial"/>
                <w:sz w:val="20"/>
                <w:lang w:val="fr-CA"/>
              </w:rPr>
              <w:t>Constituent</w:t>
            </w:r>
          </w:p>
          <w:p w14:paraId="15768BF0" w14:textId="77777777" w:rsidR="004645E3" w:rsidRPr="002B6583" w:rsidRDefault="004645E3" w:rsidP="004645E3">
            <w:pPr>
              <w:rPr>
                <w:rFonts w:cs="Arial"/>
                <w:sz w:val="20"/>
                <w:lang w:val="fr-CA"/>
              </w:rPr>
            </w:pPr>
          </w:p>
        </w:tc>
        <w:tc>
          <w:tcPr>
            <w:tcW w:w="6379" w:type="dxa"/>
          </w:tcPr>
          <w:p w14:paraId="014E39DC" w14:textId="77777777" w:rsidR="00EC0179" w:rsidRPr="00EC0179" w:rsidRDefault="00EC0179" w:rsidP="00EC0179">
            <w:pPr>
              <w:rPr>
                <w:rFonts w:cs="Arial"/>
                <w:sz w:val="20"/>
              </w:rPr>
            </w:pPr>
            <w:r w:rsidRPr="00EC0179">
              <w:rPr>
                <w:rFonts w:cs="Arial"/>
                <w:sz w:val="20"/>
              </w:rPr>
              <w:t xml:space="preserve">Enter the fonds creator as an Object Related constituent with the role Archive creator. </w:t>
            </w:r>
          </w:p>
          <w:p w14:paraId="07A31003" w14:textId="11D3E0DE" w:rsidR="004645E3" w:rsidRPr="00EC0179" w:rsidRDefault="00EC0179" w:rsidP="00EC0179">
            <w:pPr>
              <w:rPr>
                <w:rFonts w:cs="Arial"/>
              </w:rPr>
            </w:pPr>
            <w:r w:rsidRPr="00EC0179">
              <w:rPr>
                <w:rFonts w:cs="Arial"/>
                <w:sz w:val="20"/>
              </w:rPr>
              <w:t xml:space="preserve">E.g. “archive creator: </w:t>
            </w:r>
            <w:proofErr w:type="spellStart"/>
            <w:r w:rsidRPr="00EC0179">
              <w:rPr>
                <w:rFonts w:cs="Arial"/>
                <w:sz w:val="20"/>
              </w:rPr>
              <w:t>Abalos</w:t>
            </w:r>
            <w:proofErr w:type="spellEnd"/>
            <w:r w:rsidRPr="00EC0179">
              <w:rPr>
                <w:rFonts w:cs="Arial"/>
                <w:sz w:val="20"/>
              </w:rPr>
              <w:t xml:space="preserve"> &amp; </w:t>
            </w:r>
            <w:proofErr w:type="spellStart"/>
            <w:r w:rsidRPr="00EC0179">
              <w:rPr>
                <w:rFonts w:cs="Arial"/>
                <w:sz w:val="20"/>
              </w:rPr>
              <w:t>Herreros</w:t>
            </w:r>
            <w:proofErr w:type="spellEnd"/>
            <w:r w:rsidRPr="00EC0179">
              <w:rPr>
                <w:rFonts w:cs="Arial"/>
                <w:sz w:val="20"/>
              </w:rPr>
              <w:t xml:space="preserve">” </w:t>
            </w:r>
          </w:p>
        </w:tc>
      </w:tr>
      <w:tr w:rsidR="004645E3" w:rsidRPr="00F47BD9" w14:paraId="5970645A" w14:textId="15A9E556" w:rsidTr="000E40C7">
        <w:trPr>
          <w:trHeight w:val="4542"/>
        </w:trPr>
        <w:tc>
          <w:tcPr>
            <w:tcW w:w="2235" w:type="dxa"/>
          </w:tcPr>
          <w:p w14:paraId="4A6BB44B" w14:textId="77777777" w:rsidR="004645E3" w:rsidRPr="002B6583" w:rsidRDefault="004645E3" w:rsidP="004645E3">
            <w:pPr>
              <w:rPr>
                <w:rFonts w:cs="Arial"/>
                <w:color w:val="0070C0"/>
                <w:sz w:val="20"/>
              </w:rPr>
            </w:pPr>
            <w:r w:rsidRPr="006C77CF">
              <w:rPr>
                <w:rFonts w:cs="Arial"/>
                <w:color w:val="0070C0"/>
                <w:sz w:val="20"/>
                <w:highlight w:val="lightGray"/>
              </w:rPr>
              <w:t>Scope and content note</w:t>
            </w:r>
          </w:p>
          <w:p w14:paraId="20F0758B" w14:textId="77777777" w:rsidR="004645E3" w:rsidRPr="002B6583" w:rsidRDefault="004645E3" w:rsidP="004645E3">
            <w:pPr>
              <w:rPr>
                <w:rFonts w:cs="Arial"/>
                <w:color w:val="0070C0"/>
                <w:sz w:val="20"/>
              </w:rPr>
            </w:pPr>
            <w:r w:rsidRPr="002B6583">
              <w:rPr>
                <w:rFonts w:cs="Arial"/>
                <w:color w:val="0070C0"/>
                <w:sz w:val="20"/>
              </w:rPr>
              <w:t>(ISAD(G) 3.3.1)</w:t>
            </w:r>
          </w:p>
          <w:p w14:paraId="43DA163C" w14:textId="77777777" w:rsidR="004645E3" w:rsidRPr="002B6583" w:rsidRDefault="004645E3" w:rsidP="004645E3">
            <w:pPr>
              <w:rPr>
                <w:rFonts w:cs="Arial"/>
                <w:color w:val="0070C0"/>
                <w:sz w:val="20"/>
              </w:rPr>
            </w:pPr>
            <w:r w:rsidRPr="002B6583">
              <w:rPr>
                <w:rFonts w:cs="Arial"/>
                <w:color w:val="0070C0"/>
                <w:sz w:val="20"/>
              </w:rPr>
              <w:t>REQUIRED FOR DIGITAL ONLY</w:t>
            </w:r>
          </w:p>
        </w:tc>
        <w:tc>
          <w:tcPr>
            <w:tcW w:w="1559" w:type="dxa"/>
          </w:tcPr>
          <w:p w14:paraId="621BA406" w14:textId="5212BAAE" w:rsidR="004645E3" w:rsidRPr="002B6583" w:rsidRDefault="007D78C4" w:rsidP="004645E3">
            <w:pPr>
              <w:rPr>
                <w:rFonts w:cs="Arial"/>
                <w:sz w:val="20"/>
                <w:lang w:val="fr-CA"/>
              </w:rPr>
            </w:pPr>
            <w:r>
              <w:rPr>
                <w:rFonts w:cs="Arial"/>
                <w:sz w:val="20"/>
                <w:lang w:val="fr-CA"/>
              </w:rPr>
              <w:t>Description du contenu</w:t>
            </w:r>
          </w:p>
        </w:tc>
        <w:tc>
          <w:tcPr>
            <w:tcW w:w="6379" w:type="dxa"/>
          </w:tcPr>
          <w:p w14:paraId="2A962B97" w14:textId="77777777" w:rsidR="004645E3" w:rsidRPr="00EC0179" w:rsidRDefault="00EC0179" w:rsidP="00EC0179">
            <w:pPr>
              <w:rPr>
                <w:rFonts w:eastAsia="Times New Roman" w:cs="Arial"/>
                <w:sz w:val="20"/>
                <w:lang w:val="en-US"/>
              </w:rPr>
            </w:pPr>
            <w:r w:rsidRPr="00EC0179">
              <w:rPr>
                <w:rFonts w:eastAsia="Times New Roman" w:cs="Arial"/>
                <w:sz w:val="20"/>
                <w:lang w:val="en-US"/>
              </w:rPr>
              <w:t>For files of born-digital records, the scope and content note field in your processing spreadsheet will be pre-populated with information such as original directory names, common file formats, and tools used in processing the files. This information is auto-generated by the CCA Disk Image Processor and CCA Folder Processor tools. Verify and edit these lines as needed, and if you add to the Scope and content note, keep the auto-generated information at the end of the note.</w:t>
            </w:r>
          </w:p>
          <w:p w14:paraId="5E12FA5F" w14:textId="77777777" w:rsidR="00EC0179" w:rsidRPr="007A1AEB" w:rsidRDefault="00EC0179" w:rsidP="00EC0179">
            <w:pPr>
              <w:rPr>
                <w:rFonts w:eastAsia="Times New Roman" w:cs="Arial"/>
                <w:sz w:val="20"/>
                <w:szCs w:val="20"/>
                <w:lang w:val="en-US"/>
              </w:rPr>
            </w:pPr>
          </w:p>
          <w:p w14:paraId="56E32CAB" w14:textId="558DBF8B" w:rsidR="00EC0179" w:rsidRDefault="0020680E" w:rsidP="00EC0179">
            <w:pPr>
              <w:rPr>
                <w:rFonts w:cs="Arial"/>
                <w:i/>
                <w:sz w:val="20"/>
              </w:rPr>
            </w:pPr>
            <w:r w:rsidRPr="00D8770F">
              <w:rPr>
                <w:rFonts w:eastAsia="Times New Roman" w:cs="Arial"/>
                <w:i/>
                <w:sz w:val="20"/>
                <w:szCs w:val="20"/>
                <w:lang w:val="en-US"/>
              </w:rPr>
              <w:t>Detail and contextualize</w:t>
            </w:r>
            <w:r w:rsidR="00EC0179" w:rsidRPr="00D8770F">
              <w:rPr>
                <w:rFonts w:eastAsia="Times New Roman" w:cs="Arial"/>
                <w:i/>
                <w:sz w:val="20"/>
                <w:szCs w:val="20"/>
                <w:lang w:val="en-US"/>
              </w:rPr>
              <w:t xml:space="preserve"> files which were migrated: list fil</w:t>
            </w:r>
            <w:r w:rsidR="00175A1C" w:rsidRPr="00D8770F">
              <w:rPr>
                <w:rFonts w:eastAsia="Times New Roman" w:cs="Arial"/>
                <w:i/>
                <w:sz w:val="20"/>
                <w:szCs w:val="20"/>
                <w:lang w:val="en-US"/>
              </w:rPr>
              <w:t>e paths of original file and indicate any specificity to new file versions</w:t>
            </w:r>
            <w:r w:rsidR="00A27D1C" w:rsidRPr="00D8770F">
              <w:rPr>
                <w:rFonts w:eastAsia="Times New Roman" w:cs="Arial"/>
                <w:i/>
                <w:sz w:val="20"/>
                <w:szCs w:val="20"/>
                <w:lang w:val="en-US"/>
              </w:rPr>
              <w:t xml:space="preserve"> if they do not appear in the processing spreadsheet</w:t>
            </w:r>
            <w:r w:rsidR="00175A1C" w:rsidRPr="00D8770F">
              <w:rPr>
                <w:rFonts w:eastAsia="Times New Roman" w:cs="Arial"/>
                <w:i/>
                <w:sz w:val="20"/>
                <w:szCs w:val="20"/>
                <w:lang w:val="en-US"/>
              </w:rPr>
              <w:t>.</w:t>
            </w:r>
            <w:r w:rsidR="00C758BD">
              <w:rPr>
                <w:rFonts w:eastAsia="Times New Roman" w:cs="Arial"/>
                <w:i/>
                <w:sz w:val="20"/>
                <w:szCs w:val="20"/>
                <w:lang w:val="en-US"/>
              </w:rPr>
              <w:t xml:space="preserve"> Refer to the original’s file description identification number.</w:t>
            </w:r>
            <w:r w:rsidR="00A27D1C">
              <w:rPr>
                <w:rFonts w:eastAsia="Times New Roman" w:cs="Arial"/>
                <w:i/>
                <w:color w:val="FF0000"/>
                <w:sz w:val="20"/>
                <w:szCs w:val="20"/>
                <w:lang w:val="en-US"/>
              </w:rPr>
              <w:br/>
            </w:r>
            <w:r w:rsidR="00A27D1C">
              <w:rPr>
                <w:rFonts w:cs="Arial"/>
                <w:i/>
                <w:sz w:val="20"/>
              </w:rPr>
              <w:t>Add information about the migration process, if known: who, how, when and why.</w:t>
            </w:r>
          </w:p>
          <w:p w14:paraId="31CFC818" w14:textId="6B28C14C" w:rsidR="00D8770F" w:rsidRPr="00A27D1C" w:rsidRDefault="00D8770F" w:rsidP="00EE0823">
            <w:pPr>
              <w:rPr>
                <w:rFonts w:eastAsia="Times New Roman" w:cs="Arial"/>
                <w:i/>
              </w:rPr>
            </w:pPr>
            <w:proofErr w:type="spellStart"/>
            <w:r>
              <w:rPr>
                <w:rFonts w:cs="Arial"/>
                <w:i/>
                <w:sz w:val="20"/>
              </w:rPr>
              <w:t>e.g</w:t>
            </w:r>
            <w:proofErr w:type="spellEnd"/>
            <w:r>
              <w:rPr>
                <w:rFonts w:cs="Arial"/>
                <w:i/>
                <w:sz w:val="20"/>
              </w:rPr>
              <w:t>: Files were migrated</w:t>
            </w:r>
            <w:r w:rsidR="00F366C7">
              <w:rPr>
                <w:rFonts w:cs="Arial"/>
                <w:i/>
                <w:sz w:val="20"/>
              </w:rPr>
              <w:t xml:space="preserve"> by a CCA collaborator</w:t>
            </w:r>
            <w:r>
              <w:rPr>
                <w:rFonts w:cs="Arial"/>
                <w:i/>
                <w:sz w:val="20"/>
              </w:rPr>
              <w:t xml:space="preserve"> in 2014 as part of the preparation for the Archeology of the Digital Complexity and Convention exhibit. </w:t>
            </w:r>
          </w:p>
        </w:tc>
      </w:tr>
      <w:tr w:rsidR="004645E3" w:rsidRPr="00F47BD9" w14:paraId="3BDAC63D" w14:textId="70697335" w:rsidTr="000E40C7">
        <w:tc>
          <w:tcPr>
            <w:tcW w:w="2235" w:type="dxa"/>
          </w:tcPr>
          <w:p w14:paraId="14EDDE0E" w14:textId="77777777" w:rsidR="004645E3" w:rsidRPr="002B6583" w:rsidRDefault="004645E3" w:rsidP="004645E3">
            <w:pPr>
              <w:rPr>
                <w:rFonts w:cs="Arial"/>
                <w:color w:val="0070C0"/>
                <w:sz w:val="20"/>
              </w:rPr>
            </w:pPr>
            <w:r w:rsidRPr="002B6583">
              <w:rPr>
                <w:rFonts w:cs="Arial"/>
                <w:color w:val="0070C0"/>
                <w:sz w:val="20"/>
              </w:rPr>
              <w:t xml:space="preserve">Additional descriptive tag: </w:t>
            </w:r>
          </w:p>
          <w:p w14:paraId="046C8380" w14:textId="77777777" w:rsidR="004645E3" w:rsidRPr="002B6583" w:rsidRDefault="004645E3" w:rsidP="004645E3">
            <w:pPr>
              <w:rPr>
                <w:rFonts w:cs="Arial"/>
                <w:color w:val="0070C0"/>
                <w:sz w:val="20"/>
              </w:rPr>
            </w:pPr>
            <w:r w:rsidRPr="002B6583">
              <w:rPr>
                <w:rFonts w:cs="Arial"/>
                <w:color w:val="0070C0"/>
                <w:sz w:val="20"/>
              </w:rPr>
              <w:t xml:space="preserve">Stage and Purpose </w:t>
            </w:r>
          </w:p>
          <w:p w14:paraId="51FD72C2" w14:textId="77777777" w:rsidR="004645E3" w:rsidRPr="002B6583" w:rsidRDefault="004645E3" w:rsidP="004645E3">
            <w:pPr>
              <w:rPr>
                <w:rFonts w:cs="Arial"/>
                <w:color w:val="0070C0"/>
                <w:sz w:val="20"/>
              </w:rPr>
            </w:pPr>
            <w:r w:rsidRPr="002B6583">
              <w:rPr>
                <w:rFonts w:cs="Arial"/>
                <w:color w:val="0070C0"/>
                <w:sz w:val="20"/>
              </w:rPr>
              <w:t>REQUIRED FOR SPECIFIC OBJECT TYPES</w:t>
            </w:r>
          </w:p>
        </w:tc>
        <w:tc>
          <w:tcPr>
            <w:tcW w:w="1559" w:type="dxa"/>
          </w:tcPr>
          <w:p w14:paraId="03284B3B" w14:textId="77777777" w:rsidR="004645E3" w:rsidRPr="002B6583" w:rsidRDefault="004645E3" w:rsidP="004645E3">
            <w:pPr>
              <w:rPr>
                <w:rFonts w:cs="Arial"/>
                <w:sz w:val="20"/>
              </w:rPr>
            </w:pPr>
            <w:r w:rsidRPr="002B6583">
              <w:rPr>
                <w:rFonts w:cs="Arial"/>
                <w:sz w:val="20"/>
              </w:rPr>
              <w:t>Attribute</w:t>
            </w:r>
          </w:p>
        </w:tc>
        <w:tc>
          <w:tcPr>
            <w:tcW w:w="6379" w:type="dxa"/>
          </w:tcPr>
          <w:p w14:paraId="187598C4" w14:textId="2CF0B8D9" w:rsidR="004645E3" w:rsidRPr="001C002F" w:rsidRDefault="001C002F" w:rsidP="004645E3">
            <w:pPr>
              <w:rPr>
                <w:rFonts w:cs="Arial"/>
                <w:sz w:val="20"/>
                <w:szCs w:val="20"/>
              </w:rPr>
            </w:pPr>
            <w:r w:rsidRPr="001C002F">
              <w:rPr>
                <w:rFonts w:cs="Arial"/>
                <w:sz w:val="20"/>
                <w:szCs w:val="20"/>
              </w:rPr>
              <w:t>Where a file contains computer-aided design files with a clearly identifiable Stage and Purpose, you may enter this using the Stage and Purpose attribute.</w:t>
            </w:r>
          </w:p>
        </w:tc>
      </w:tr>
      <w:tr w:rsidR="004645E3" w:rsidRPr="00B93CCD" w14:paraId="71851D49" w14:textId="727248E1" w:rsidTr="000E40C7">
        <w:tc>
          <w:tcPr>
            <w:tcW w:w="2235" w:type="dxa"/>
          </w:tcPr>
          <w:p w14:paraId="52F3E7A8" w14:textId="77777777" w:rsidR="004645E3" w:rsidRPr="002B6583" w:rsidRDefault="004645E3" w:rsidP="004645E3">
            <w:pPr>
              <w:rPr>
                <w:rFonts w:cs="Arial"/>
                <w:color w:val="0070C0"/>
                <w:sz w:val="20"/>
              </w:rPr>
            </w:pPr>
            <w:r w:rsidRPr="002B6583">
              <w:rPr>
                <w:rFonts w:cs="Arial"/>
                <w:color w:val="0070C0"/>
                <w:sz w:val="20"/>
              </w:rPr>
              <w:t>Name access point</w:t>
            </w:r>
          </w:p>
          <w:p w14:paraId="720AEC2C" w14:textId="77777777" w:rsidR="004645E3" w:rsidRPr="002B6583" w:rsidRDefault="004645E3" w:rsidP="004645E3">
            <w:pPr>
              <w:rPr>
                <w:rFonts w:cs="Arial"/>
                <w:color w:val="0070C0"/>
                <w:sz w:val="20"/>
              </w:rPr>
            </w:pPr>
            <w:r w:rsidRPr="002B6583">
              <w:rPr>
                <w:rFonts w:cs="Arial"/>
                <w:color w:val="0070C0"/>
                <w:sz w:val="20"/>
              </w:rPr>
              <w:t>OPTIONAL</w:t>
            </w:r>
          </w:p>
        </w:tc>
        <w:tc>
          <w:tcPr>
            <w:tcW w:w="1559" w:type="dxa"/>
          </w:tcPr>
          <w:p w14:paraId="28135384" w14:textId="77777777" w:rsidR="004645E3" w:rsidRPr="002B6583" w:rsidRDefault="004645E3" w:rsidP="004645E3">
            <w:pPr>
              <w:rPr>
                <w:rFonts w:cs="Arial"/>
                <w:sz w:val="20"/>
              </w:rPr>
            </w:pPr>
            <w:proofErr w:type="spellStart"/>
            <w:r w:rsidRPr="002B6583">
              <w:rPr>
                <w:rFonts w:cs="Arial"/>
                <w:sz w:val="20"/>
              </w:rPr>
              <w:t>Personnes</w:t>
            </w:r>
            <w:proofErr w:type="spellEnd"/>
            <w:r w:rsidRPr="002B6583">
              <w:rPr>
                <w:rFonts w:cs="Arial"/>
                <w:sz w:val="20"/>
              </w:rPr>
              <w:t xml:space="preserve"> et institutions/</w:t>
            </w:r>
          </w:p>
          <w:p w14:paraId="0877A86D" w14:textId="77777777" w:rsidR="004645E3" w:rsidRPr="002B6583" w:rsidRDefault="004645E3" w:rsidP="004645E3">
            <w:pPr>
              <w:rPr>
                <w:rFonts w:cs="Arial"/>
                <w:sz w:val="20"/>
              </w:rPr>
            </w:pPr>
            <w:r w:rsidRPr="002B6583">
              <w:rPr>
                <w:rFonts w:cs="Arial"/>
                <w:sz w:val="20"/>
              </w:rPr>
              <w:t>Constituents</w:t>
            </w:r>
          </w:p>
        </w:tc>
        <w:tc>
          <w:tcPr>
            <w:tcW w:w="6379" w:type="dxa"/>
          </w:tcPr>
          <w:p w14:paraId="2562C9FD" w14:textId="3F5D5976" w:rsidR="004645E3" w:rsidRPr="002B6583" w:rsidRDefault="00DF2B87" w:rsidP="004645E3">
            <w:pPr>
              <w:rPr>
                <w:rFonts w:cs="Arial"/>
                <w:sz w:val="20"/>
              </w:rPr>
            </w:pPr>
            <w:r w:rsidRPr="00DF2B87">
              <w:rPr>
                <w:rFonts w:cs="Arial"/>
                <w:sz w:val="20"/>
              </w:rPr>
              <w:t>See File Level standard.</w:t>
            </w:r>
          </w:p>
        </w:tc>
      </w:tr>
      <w:tr w:rsidR="004645E3" w:rsidRPr="00B93CCD" w14:paraId="72656F3E" w14:textId="59EBB844" w:rsidTr="000E40C7">
        <w:tc>
          <w:tcPr>
            <w:tcW w:w="2235" w:type="dxa"/>
          </w:tcPr>
          <w:p w14:paraId="1AC1627F" w14:textId="77777777" w:rsidR="004645E3" w:rsidRPr="002B6583" w:rsidRDefault="004645E3" w:rsidP="004645E3">
            <w:pPr>
              <w:rPr>
                <w:rFonts w:cs="Arial"/>
                <w:color w:val="0070C0"/>
                <w:sz w:val="20"/>
              </w:rPr>
            </w:pPr>
            <w:r w:rsidRPr="002B6583">
              <w:rPr>
                <w:rFonts w:cs="Arial"/>
                <w:color w:val="0070C0"/>
                <w:sz w:val="20"/>
              </w:rPr>
              <w:t xml:space="preserve">Conditions governing </w:t>
            </w:r>
            <w:r w:rsidRPr="002B6583">
              <w:rPr>
                <w:rFonts w:cs="Arial"/>
                <w:color w:val="0070C0"/>
                <w:sz w:val="20"/>
              </w:rPr>
              <w:lastRenderedPageBreak/>
              <w:t>access</w:t>
            </w:r>
            <w:r w:rsidRPr="002B6583">
              <w:rPr>
                <w:rFonts w:cs="Arial"/>
                <w:color w:val="0070C0"/>
                <w:sz w:val="20"/>
              </w:rPr>
              <w:br/>
              <w:t>(ISAD(G) 3.4.1)</w:t>
            </w:r>
          </w:p>
          <w:p w14:paraId="07EC680C" w14:textId="77777777" w:rsidR="004645E3" w:rsidRPr="002B6583" w:rsidRDefault="004645E3" w:rsidP="004645E3">
            <w:pPr>
              <w:rPr>
                <w:rFonts w:cs="Arial"/>
                <w:color w:val="0070C0"/>
                <w:sz w:val="20"/>
              </w:rPr>
            </w:pPr>
            <w:r w:rsidRPr="002B6583">
              <w:rPr>
                <w:rFonts w:cs="Arial"/>
                <w:color w:val="0070C0"/>
                <w:sz w:val="20"/>
              </w:rPr>
              <w:t>OPTIONAL</w:t>
            </w:r>
          </w:p>
        </w:tc>
        <w:tc>
          <w:tcPr>
            <w:tcW w:w="1559" w:type="dxa"/>
          </w:tcPr>
          <w:p w14:paraId="136059E5" w14:textId="77777777" w:rsidR="004645E3" w:rsidRPr="002B6583" w:rsidRDefault="004645E3" w:rsidP="004645E3">
            <w:pPr>
              <w:contextualSpacing/>
              <w:rPr>
                <w:rFonts w:cs="Arial"/>
                <w:sz w:val="20"/>
                <w:lang w:val="fr-CA"/>
              </w:rPr>
            </w:pPr>
            <w:r w:rsidRPr="002B6583">
              <w:rPr>
                <w:rFonts w:cs="Arial"/>
                <w:sz w:val="20"/>
                <w:lang w:val="fr-CA"/>
              </w:rPr>
              <w:lastRenderedPageBreak/>
              <w:t>1.8B16a-</w:t>
            </w:r>
            <w:r w:rsidRPr="002B6583">
              <w:rPr>
                <w:rFonts w:cs="Arial"/>
                <w:sz w:val="20"/>
                <w:lang w:val="fr-CA"/>
              </w:rPr>
              <w:lastRenderedPageBreak/>
              <w:t>restrictions à la consultation</w:t>
            </w:r>
          </w:p>
        </w:tc>
        <w:tc>
          <w:tcPr>
            <w:tcW w:w="6379" w:type="dxa"/>
          </w:tcPr>
          <w:p w14:paraId="4308DBE0" w14:textId="7B3DC760" w:rsidR="004645E3" w:rsidRPr="002B6583" w:rsidRDefault="00DF2B87" w:rsidP="004645E3">
            <w:pPr>
              <w:contextualSpacing/>
              <w:rPr>
                <w:rFonts w:cs="Arial"/>
                <w:sz w:val="20"/>
              </w:rPr>
            </w:pPr>
            <w:r w:rsidRPr="00DF2B87">
              <w:rPr>
                <w:rFonts w:cs="Arial"/>
                <w:sz w:val="20"/>
              </w:rPr>
              <w:lastRenderedPageBreak/>
              <w:t>See File Level standard.</w:t>
            </w:r>
          </w:p>
        </w:tc>
      </w:tr>
      <w:tr w:rsidR="004645E3" w:rsidRPr="00B93CCD" w14:paraId="30856E5B" w14:textId="45E7EBAE" w:rsidTr="000E40C7">
        <w:tc>
          <w:tcPr>
            <w:tcW w:w="2235" w:type="dxa"/>
          </w:tcPr>
          <w:p w14:paraId="3869A18C" w14:textId="77777777" w:rsidR="004645E3" w:rsidRPr="002B6583" w:rsidRDefault="004645E3" w:rsidP="004645E3">
            <w:pPr>
              <w:rPr>
                <w:rFonts w:cs="Arial"/>
                <w:color w:val="0070C0"/>
                <w:sz w:val="20"/>
              </w:rPr>
            </w:pPr>
            <w:r w:rsidRPr="002B6583">
              <w:rPr>
                <w:rFonts w:cs="Arial"/>
                <w:color w:val="0070C0"/>
                <w:sz w:val="20"/>
              </w:rPr>
              <w:lastRenderedPageBreak/>
              <w:t>Conditions governing reproduction</w:t>
            </w:r>
            <w:r w:rsidRPr="002B6583">
              <w:rPr>
                <w:rFonts w:cs="Arial"/>
                <w:color w:val="0070C0"/>
                <w:sz w:val="20"/>
              </w:rPr>
              <w:br/>
              <w:t>(ISAD(G) 3.4.2)</w:t>
            </w:r>
          </w:p>
          <w:p w14:paraId="476753CC" w14:textId="77777777" w:rsidR="004645E3" w:rsidRPr="002B6583" w:rsidRDefault="004645E3" w:rsidP="004645E3">
            <w:pPr>
              <w:rPr>
                <w:rFonts w:cs="Arial"/>
                <w:color w:val="0070C0"/>
                <w:sz w:val="20"/>
              </w:rPr>
            </w:pPr>
            <w:r w:rsidRPr="002B6583">
              <w:rPr>
                <w:rFonts w:cs="Arial"/>
                <w:color w:val="0070C0"/>
                <w:sz w:val="20"/>
              </w:rPr>
              <w:t>OPTIONAL</w:t>
            </w:r>
          </w:p>
        </w:tc>
        <w:tc>
          <w:tcPr>
            <w:tcW w:w="1559" w:type="dxa"/>
          </w:tcPr>
          <w:p w14:paraId="62068E14" w14:textId="77777777" w:rsidR="004645E3" w:rsidRPr="002B6583" w:rsidRDefault="004645E3" w:rsidP="004645E3">
            <w:pPr>
              <w:contextualSpacing/>
              <w:rPr>
                <w:rFonts w:cs="Arial"/>
                <w:sz w:val="20"/>
                <w:lang w:val="fr-CA"/>
              </w:rPr>
            </w:pPr>
            <w:r w:rsidRPr="002B6583">
              <w:rPr>
                <w:rFonts w:cs="Arial"/>
                <w:sz w:val="20"/>
                <w:lang w:val="fr-CA"/>
              </w:rPr>
              <w:t>1.8B16d-restrictions à l’</w:t>
            </w:r>
            <w:proofErr w:type="spellStart"/>
            <w:r w:rsidRPr="002B6583">
              <w:rPr>
                <w:rFonts w:cs="Arial"/>
                <w:sz w:val="20"/>
                <w:lang w:val="fr-CA"/>
              </w:rPr>
              <w:t>utilis</w:t>
            </w:r>
            <w:proofErr w:type="spellEnd"/>
            <w:r w:rsidRPr="002B6583">
              <w:rPr>
                <w:rFonts w:cs="Arial"/>
                <w:sz w:val="20"/>
                <w:lang w:val="fr-CA"/>
              </w:rPr>
              <w:t xml:space="preserve">. et </w:t>
            </w:r>
            <w:proofErr w:type="spellStart"/>
            <w:r w:rsidRPr="002B6583">
              <w:rPr>
                <w:rFonts w:cs="Arial"/>
                <w:sz w:val="20"/>
                <w:lang w:val="fr-CA"/>
              </w:rPr>
              <w:t>repro</w:t>
            </w:r>
            <w:proofErr w:type="spellEnd"/>
            <w:r w:rsidRPr="002B6583">
              <w:rPr>
                <w:rFonts w:cs="Arial"/>
                <w:sz w:val="20"/>
                <w:lang w:val="fr-CA"/>
              </w:rPr>
              <w:t>.</w:t>
            </w:r>
          </w:p>
        </w:tc>
        <w:tc>
          <w:tcPr>
            <w:tcW w:w="6379" w:type="dxa"/>
          </w:tcPr>
          <w:p w14:paraId="6D493ABD" w14:textId="0C16AC6F" w:rsidR="004645E3" w:rsidRPr="002B6583" w:rsidRDefault="00DF2B87" w:rsidP="004645E3">
            <w:pPr>
              <w:contextualSpacing/>
              <w:rPr>
                <w:rFonts w:cs="Arial"/>
                <w:sz w:val="20"/>
              </w:rPr>
            </w:pPr>
            <w:r w:rsidRPr="00DF2B87">
              <w:rPr>
                <w:rFonts w:cs="Arial"/>
                <w:sz w:val="20"/>
              </w:rPr>
              <w:t>See File Level standard.</w:t>
            </w:r>
          </w:p>
        </w:tc>
      </w:tr>
      <w:tr w:rsidR="004645E3" w:rsidRPr="00B93CCD" w14:paraId="51D707F0" w14:textId="2D5F5E45" w:rsidTr="000E40C7">
        <w:tc>
          <w:tcPr>
            <w:tcW w:w="2235" w:type="dxa"/>
          </w:tcPr>
          <w:p w14:paraId="09E771C7" w14:textId="77777777" w:rsidR="004645E3" w:rsidRPr="002B6583" w:rsidRDefault="004645E3" w:rsidP="004645E3">
            <w:pPr>
              <w:rPr>
                <w:rFonts w:cs="Arial"/>
                <w:color w:val="0070C0"/>
                <w:sz w:val="20"/>
              </w:rPr>
            </w:pPr>
            <w:r w:rsidRPr="002B6583">
              <w:rPr>
                <w:rFonts w:cs="Arial"/>
                <w:color w:val="0070C0"/>
                <w:sz w:val="20"/>
              </w:rPr>
              <w:t>Language of material</w:t>
            </w:r>
            <w:r w:rsidRPr="002B6583">
              <w:rPr>
                <w:rFonts w:cs="Arial"/>
                <w:color w:val="0070C0"/>
                <w:sz w:val="20"/>
              </w:rPr>
              <w:br/>
              <w:t>(ISAD(G) 3.4.3)</w:t>
            </w:r>
          </w:p>
          <w:p w14:paraId="0F04952B" w14:textId="77777777" w:rsidR="004645E3" w:rsidRPr="002B6583" w:rsidRDefault="004645E3" w:rsidP="004645E3">
            <w:pPr>
              <w:rPr>
                <w:rFonts w:cs="Arial"/>
                <w:color w:val="0070C0"/>
                <w:sz w:val="20"/>
              </w:rPr>
            </w:pPr>
            <w:r w:rsidRPr="002B6583">
              <w:rPr>
                <w:rFonts w:cs="Arial"/>
                <w:color w:val="0070C0"/>
                <w:sz w:val="20"/>
              </w:rPr>
              <w:t>OPTIONAL</w:t>
            </w:r>
          </w:p>
        </w:tc>
        <w:tc>
          <w:tcPr>
            <w:tcW w:w="1559" w:type="dxa"/>
          </w:tcPr>
          <w:p w14:paraId="3DDB5D1A" w14:textId="77777777" w:rsidR="004645E3" w:rsidRPr="002B6583" w:rsidRDefault="004645E3" w:rsidP="004645E3">
            <w:pPr>
              <w:rPr>
                <w:rFonts w:cs="Arial"/>
                <w:sz w:val="20"/>
              </w:rPr>
            </w:pPr>
            <w:r w:rsidRPr="002B6583">
              <w:rPr>
                <w:rFonts w:cs="Arial"/>
                <w:sz w:val="20"/>
              </w:rPr>
              <w:t>1.8B14-langue</w:t>
            </w:r>
          </w:p>
          <w:p w14:paraId="238F770E" w14:textId="77777777" w:rsidR="004645E3" w:rsidRPr="002B6583" w:rsidRDefault="004645E3" w:rsidP="004645E3">
            <w:pPr>
              <w:rPr>
                <w:rFonts w:cs="Arial"/>
                <w:sz w:val="20"/>
              </w:rPr>
            </w:pPr>
          </w:p>
        </w:tc>
        <w:tc>
          <w:tcPr>
            <w:tcW w:w="6379" w:type="dxa"/>
          </w:tcPr>
          <w:p w14:paraId="3EB04F6A" w14:textId="5CE1C9DB" w:rsidR="004645E3" w:rsidRPr="002B6583" w:rsidRDefault="00DF2B87" w:rsidP="004645E3">
            <w:pPr>
              <w:rPr>
                <w:rFonts w:cs="Arial"/>
                <w:sz w:val="20"/>
              </w:rPr>
            </w:pPr>
            <w:r w:rsidRPr="00DF2B87">
              <w:rPr>
                <w:rFonts w:cs="Arial"/>
                <w:sz w:val="20"/>
              </w:rPr>
              <w:t>See File Level standard.</w:t>
            </w:r>
          </w:p>
        </w:tc>
      </w:tr>
      <w:tr w:rsidR="004645E3" w:rsidRPr="00F47BD9" w14:paraId="28DDE3CC" w14:textId="0CE360E4" w:rsidTr="000E40C7">
        <w:tc>
          <w:tcPr>
            <w:tcW w:w="2235" w:type="dxa"/>
          </w:tcPr>
          <w:p w14:paraId="41585057" w14:textId="77777777" w:rsidR="004645E3" w:rsidRPr="002B6583" w:rsidRDefault="004645E3" w:rsidP="004645E3">
            <w:pPr>
              <w:rPr>
                <w:rFonts w:cs="Arial"/>
                <w:color w:val="0070C0"/>
                <w:sz w:val="20"/>
              </w:rPr>
            </w:pPr>
            <w:r w:rsidRPr="006C77CF">
              <w:rPr>
                <w:rFonts w:cs="Arial"/>
                <w:color w:val="0070C0"/>
                <w:sz w:val="20"/>
                <w:highlight w:val="lightGray"/>
              </w:rPr>
              <w:t>Physical characteristics and technical requirements</w:t>
            </w:r>
          </w:p>
          <w:p w14:paraId="740EDE63" w14:textId="77777777" w:rsidR="004645E3" w:rsidRPr="002B6583" w:rsidRDefault="004645E3" w:rsidP="004645E3">
            <w:pPr>
              <w:rPr>
                <w:rFonts w:cs="Arial"/>
                <w:color w:val="0070C0"/>
                <w:sz w:val="20"/>
              </w:rPr>
            </w:pPr>
            <w:r w:rsidRPr="002B6583">
              <w:rPr>
                <w:rFonts w:cs="Arial"/>
                <w:color w:val="0070C0"/>
                <w:sz w:val="20"/>
              </w:rPr>
              <w:t>(ISAD(G) 3.4.4)</w:t>
            </w:r>
          </w:p>
          <w:p w14:paraId="7976726C" w14:textId="0127B23F" w:rsidR="004645E3" w:rsidRPr="002B6583" w:rsidRDefault="00E97879" w:rsidP="004645E3">
            <w:pPr>
              <w:rPr>
                <w:rFonts w:cs="Arial"/>
                <w:color w:val="0070C0"/>
                <w:sz w:val="20"/>
              </w:rPr>
            </w:pPr>
            <w:r w:rsidRPr="00F47BD9">
              <w:rPr>
                <w:rFonts w:cs="Arial"/>
                <w:b/>
                <w:color w:val="0070C0"/>
                <w:sz w:val="20"/>
                <w:highlight w:val="yellow"/>
              </w:rPr>
              <w:t>REQUIRED</w:t>
            </w:r>
          </w:p>
        </w:tc>
        <w:tc>
          <w:tcPr>
            <w:tcW w:w="1559" w:type="dxa"/>
          </w:tcPr>
          <w:p w14:paraId="5010A02E" w14:textId="77777777" w:rsidR="004645E3" w:rsidRPr="002B6583" w:rsidRDefault="004645E3" w:rsidP="004645E3">
            <w:pPr>
              <w:rPr>
                <w:rFonts w:cs="Arial"/>
                <w:sz w:val="20"/>
              </w:rPr>
            </w:pPr>
            <w:r w:rsidRPr="002B6583">
              <w:rPr>
                <w:rFonts w:cs="Arial"/>
                <w:sz w:val="20"/>
              </w:rPr>
              <w:t>Physical Description field</w:t>
            </w:r>
          </w:p>
        </w:tc>
        <w:tc>
          <w:tcPr>
            <w:tcW w:w="6379" w:type="dxa"/>
          </w:tcPr>
          <w:p w14:paraId="16083F27" w14:textId="77777777" w:rsidR="004645E3" w:rsidRDefault="001C002F" w:rsidP="004645E3">
            <w:pPr>
              <w:rPr>
                <w:rFonts w:cs="Arial"/>
                <w:i/>
                <w:sz w:val="20"/>
              </w:rPr>
            </w:pPr>
            <w:r>
              <w:rPr>
                <w:rFonts w:cs="Arial"/>
                <w:i/>
                <w:sz w:val="20"/>
              </w:rPr>
              <w:t>Indicate designated software for file access.</w:t>
            </w:r>
          </w:p>
          <w:p w14:paraId="0A08B3F8" w14:textId="1284CC29" w:rsidR="001C002F" w:rsidRPr="001C002F" w:rsidRDefault="00A27D1C" w:rsidP="003C5708">
            <w:pPr>
              <w:rPr>
                <w:rFonts w:cs="Arial"/>
                <w:sz w:val="20"/>
              </w:rPr>
            </w:pPr>
            <w:r>
              <w:rPr>
                <w:rFonts w:cs="Arial"/>
                <w:i/>
                <w:sz w:val="20"/>
              </w:rPr>
              <w:t>e.g.</w:t>
            </w:r>
            <w:r w:rsidR="001C002F">
              <w:rPr>
                <w:rFonts w:cs="Arial"/>
                <w:i/>
                <w:sz w:val="20"/>
              </w:rPr>
              <w:t xml:space="preserve">: </w:t>
            </w:r>
            <w:r w:rsidR="001C002F">
              <w:rPr>
                <w:rFonts w:cs="Arial"/>
                <w:sz w:val="20"/>
              </w:rPr>
              <w:t xml:space="preserve">“Files may be accessed </w:t>
            </w:r>
            <w:bookmarkStart w:id="0" w:name="_GoBack"/>
            <w:bookmarkEnd w:id="0"/>
            <w:r w:rsidR="001C002F">
              <w:rPr>
                <w:rFonts w:cs="Arial"/>
                <w:sz w:val="20"/>
              </w:rPr>
              <w:t xml:space="preserve">using form*Z version 6 </w:t>
            </w:r>
            <w:r w:rsidR="003C5708">
              <w:rPr>
                <w:rFonts w:cs="Arial"/>
                <w:sz w:val="20"/>
              </w:rPr>
              <w:t>to 8</w:t>
            </w:r>
            <w:r w:rsidR="001C002F">
              <w:rPr>
                <w:rFonts w:cs="Arial"/>
                <w:sz w:val="20"/>
              </w:rPr>
              <w:t xml:space="preserve">.” </w:t>
            </w:r>
          </w:p>
        </w:tc>
      </w:tr>
      <w:tr w:rsidR="004645E3" w:rsidRPr="001C002F" w14:paraId="7EFED4FD" w14:textId="0AECD9DC" w:rsidTr="000E40C7">
        <w:tc>
          <w:tcPr>
            <w:tcW w:w="2235" w:type="dxa"/>
          </w:tcPr>
          <w:p w14:paraId="6378CFD7" w14:textId="556B7683" w:rsidR="004645E3" w:rsidRPr="002B6583" w:rsidRDefault="004645E3" w:rsidP="004645E3">
            <w:pPr>
              <w:rPr>
                <w:rFonts w:cs="Arial"/>
                <w:color w:val="0070C0"/>
                <w:sz w:val="20"/>
              </w:rPr>
            </w:pPr>
            <w:r w:rsidRPr="002B6583">
              <w:rPr>
                <w:rFonts w:cs="Arial"/>
                <w:color w:val="0070C0"/>
                <w:sz w:val="20"/>
              </w:rPr>
              <w:t xml:space="preserve">Finding aids </w:t>
            </w:r>
          </w:p>
          <w:p w14:paraId="2CCA56EE" w14:textId="77777777" w:rsidR="004645E3" w:rsidRPr="002B6583" w:rsidRDefault="004645E3" w:rsidP="004645E3">
            <w:pPr>
              <w:rPr>
                <w:rFonts w:cs="Arial"/>
                <w:color w:val="0070C0"/>
                <w:sz w:val="20"/>
              </w:rPr>
            </w:pPr>
            <w:r w:rsidRPr="002B6583">
              <w:rPr>
                <w:rFonts w:cs="Arial"/>
                <w:color w:val="0070C0"/>
                <w:sz w:val="20"/>
              </w:rPr>
              <w:t>(ISAD(G) 3.4.5)</w:t>
            </w:r>
          </w:p>
          <w:p w14:paraId="6975AA8C" w14:textId="77777777" w:rsidR="004645E3" w:rsidRPr="002B6583" w:rsidRDefault="004645E3" w:rsidP="004645E3">
            <w:pPr>
              <w:rPr>
                <w:rFonts w:cs="Arial"/>
                <w:color w:val="0070C0"/>
                <w:sz w:val="20"/>
              </w:rPr>
            </w:pPr>
            <w:r w:rsidRPr="002B6583">
              <w:rPr>
                <w:rFonts w:cs="Arial"/>
                <w:color w:val="0070C0"/>
                <w:sz w:val="20"/>
              </w:rPr>
              <w:t>OPTIONAL</w:t>
            </w:r>
          </w:p>
        </w:tc>
        <w:tc>
          <w:tcPr>
            <w:tcW w:w="1559" w:type="dxa"/>
          </w:tcPr>
          <w:p w14:paraId="621C9EA4" w14:textId="77777777" w:rsidR="004645E3" w:rsidRPr="002B6583" w:rsidRDefault="004645E3" w:rsidP="004645E3">
            <w:pPr>
              <w:rPr>
                <w:rFonts w:cs="Arial"/>
                <w:sz w:val="20"/>
              </w:rPr>
            </w:pPr>
            <w:r w:rsidRPr="002B6583">
              <w:rPr>
                <w:rFonts w:cs="Arial"/>
                <w:sz w:val="20"/>
              </w:rPr>
              <w:t xml:space="preserve">1.8B17-instruments de </w:t>
            </w:r>
            <w:proofErr w:type="spellStart"/>
            <w:r w:rsidRPr="002B6583">
              <w:rPr>
                <w:rFonts w:cs="Arial"/>
                <w:sz w:val="20"/>
              </w:rPr>
              <w:t>recherche</w:t>
            </w:r>
            <w:proofErr w:type="spellEnd"/>
          </w:p>
        </w:tc>
        <w:tc>
          <w:tcPr>
            <w:tcW w:w="6379" w:type="dxa"/>
          </w:tcPr>
          <w:p w14:paraId="3B6E7935" w14:textId="5D09C4DA" w:rsidR="004645E3" w:rsidRPr="002B6583" w:rsidRDefault="00DF2B87" w:rsidP="004645E3">
            <w:pPr>
              <w:rPr>
                <w:rFonts w:cs="Arial"/>
                <w:sz w:val="20"/>
              </w:rPr>
            </w:pPr>
            <w:r w:rsidRPr="00DF2B87">
              <w:rPr>
                <w:rFonts w:cs="Arial"/>
                <w:sz w:val="20"/>
              </w:rPr>
              <w:t>See File Level standard.</w:t>
            </w:r>
          </w:p>
        </w:tc>
      </w:tr>
      <w:tr w:rsidR="004645E3" w:rsidRPr="00C53C28" w14:paraId="63F21060" w14:textId="182CA725" w:rsidTr="000E40C7">
        <w:tc>
          <w:tcPr>
            <w:tcW w:w="2235" w:type="dxa"/>
          </w:tcPr>
          <w:p w14:paraId="113DDED5" w14:textId="77777777" w:rsidR="004645E3" w:rsidRPr="002B6583" w:rsidRDefault="004645E3" w:rsidP="004645E3">
            <w:pPr>
              <w:rPr>
                <w:rFonts w:cs="Arial"/>
                <w:color w:val="0070C0"/>
                <w:sz w:val="20"/>
              </w:rPr>
            </w:pPr>
            <w:r w:rsidRPr="002B6583">
              <w:rPr>
                <w:rFonts w:cs="Arial"/>
                <w:color w:val="0070C0"/>
                <w:sz w:val="20"/>
              </w:rPr>
              <w:t>Related units of description</w:t>
            </w:r>
          </w:p>
          <w:p w14:paraId="0D9A3AAB" w14:textId="77777777" w:rsidR="004645E3" w:rsidRPr="002B6583" w:rsidRDefault="004645E3" w:rsidP="004645E3">
            <w:pPr>
              <w:rPr>
                <w:rFonts w:cs="Arial"/>
                <w:color w:val="0070C0"/>
                <w:sz w:val="20"/>
              </w:rPr>
            </w:pPr>
            <w:r w:rsidRPr="002B6583">
              <w:rPr>
                <w:rFonts w:cs="Arial"/>
                <w:color w:val="0070C0"/>
                <w:sz w:val="20"/>
              </w:rPr>
              <w:t>(ISAD(G) 3.5.3)</w:t>
            </w:r>
          </w:p>
          <w:p w14:paraId="70C968D1" w14:textId="77777777" w:rsidR="004645E3" w:rsidRPr="002B6583" w:rsidRDefault="004645E3" w:rsidP="004645E3">
            <w:pPr>
              <w:rPr>
                <w:rFonts w:cs="Arial"/>
                <w:color w:val="0070C0"/>
                <w:sz w:val="20"/>
              </w:rPr>
            </w:pPr>
            <w:r w:rsidRPr="002B6583">
              <w:rPr>
                <w:rFonts w:cs="Arial"/>
                <w:color w:val="0070C0"/>
                <w:sz w:val="20"/>
              </w:rPr>
              <w:t>OPTIONAL</w:t>
            </w:r>
          </w:p>
        </w:tc>
        <w:tc>
          <w:tcPr>
            <w:tcW w:w="1559" w:type="dxa"/>
          </w:tcPr>
          <w:p w14:paraId="79C70AB1" w14:textId="77777777" w:rsidR="004645E3" w:rsidRPr="002B6583" w:rsidRDefault="004645E3" w:rsidP="004645E3">
            <w:pPr>
              <w:rPr>
                <w:rFonts w:cs="Arial"/>
                <w:sz w:val="20"/>
                <w:lang w:val="fr-CA"/>
              </w:rPr>
            </w:pPr>
            <w:r w:rsidRPr="002B6583">
              <w:rPr>
                <w:rFonts w:cs="Arial"/>
                <w:sz w:val="20"/>
                <w:lang w:val="fr-CA"/>
              </w:rPr>
              <w:t xml:space="preserve">1.8B20a-docs reliés même fonds </w:t>
            </w:r>
          </w:p>
        </w:tc>
        <w:tc>
          <w:tcPr>
            <w:tcW w:w="6379" w:type="dxa"/>
          </w:tcPr>
          <w:p w14:paraId="0414F576" w14:textId="5AD1C76B" w:rsidR="004645E3" w:rsidRPr="00C758BD" w:rsidRDefault="00DF2B87" w:rsidP="004645E3">
            <w:pPr>
              <w:rPr>
                <w:rFonts w:cs="Arial"/>
                <w:sz w:val="20"/>
              </w:rPr>
            </w:pPr>
            <w:r w:rsidRPr="00DF2B87">
              <w:rPr>
                <w:rFonts w:cs="Arial"/>
                <w:sz w:val="20"/>
              </w:rPr>
              <w:t>See File Level standard.</w:t>
            </w:r>
          </w:p>
        </w:tc>
      </w:tr>
      <w:tr w:rsidR="004645E3" w:rsidRPr="00C53C28" w14:paraId="3CF0B267" w14:textId="33195A21" w:rsidTr="000E40C7">
        <w:tc>
          <w:tcPr>
            <w:tcW w:w="2235" w:type="dxa"/>
          </w:tcPr>
          <w:p w14:paraId="586B1840" w14:textId="77777777" w:rsidR="004645E3" w:rsidRPr="002B6583" w:rsidRDefault="004645E3" w:rsidP="004645E3">
            <w:pPr>
              <w:contextualSpacing/>
              <w:rPr>
                <w:rFonts w:cs="Arial"/>
                <w:color w:val="0070C0"/>
                <w:sz w:val="20"/>
                <w:lang w:val="fr-CA"/>
              </w:rPr>
            </w:pPr>
            <w:r w:rsidRPr="002B6583">
              <w:rPr>
                <w:rFonts w:cs="Arial"/>
                <w:color w:val="0070C0"/>
                <w:sz w:val="20"/>
              </w:rPr>
              <w:t>Note</w:t>
            </w:r>
            <w:r w:rsidRPr="002B6583">
              <w:rPr>
                <w:rFonts w:cs="Arial"/>
                <w:color w:val="0070C0"/>
                <w:sz w:val="20"/>
              </w:rPr>
              <w:br/>
              <w:t>(ISAD(G) 3.6.1) OPTIONAL</w:t>
            </w:r>
          </w:p>
        </w:tc>
        <w:tc>
          <w:tcPr>
            <w:tcW w:w="1559" w:type="dxa"/>
          </w:tcPr>
          <w:p w14:paraId="1F8E463D" w14:textId="77777777" w:rsidR="004645E3" w:rsidRPr="002B6583" w:rsidRDefault="004645E3" w:rsidP="004645E3">
            <w:pPr>
              <w:contextualSpacing/>
              <w:rPr>
                <w:rFonts w:cs="Arial"/>
                <w:sz w:val="20"/>
                <w:lang w:val="fr-CA"/>
              </w:rPr>
            </w:pPr>
            <w:r w:rsidRPr="002B6583">
              <w:rPr>
                <w:rFonts w:cs="Arial"/>
                <w:sz w:val="20"/>
                <w:lang w:val="fr-CA"/>
              </w:rPr>
              <w:t>1.8B21-générale</w:t>
            </w:r>
          </w:p>
          <w:p w14:paraId="302956B9" w14:textId="77777777" w:rsidR="004645E3" w:rsidRPr="002B6583" w:rsidRDefault="004645E3" w:rsidP="004645E3">
            <w:pPr>
              <w:contextualSpacing/>
              <w:rPr>
                <w:rFonts w:cs="Arial"/>
                <w:sz w:val="20"/>
                <w:lang w:val="fr-CA"/>
              </w:rPr>
            </w:pPr>
          </w:p>
        </w:tc>
        <w:tc>
          <w:tcPr>
            <w:tcW w:w="6379" w:type="dxa"/>
          </w:tcPr>
          <w:p w14:paraId="6EA3688C" w14:textId="3CDC471C" w:rsidR="004645E3" w:rsidRPr="00A27D1C" w:rsidRDefault="00DF2B87" w:rsidP="004645E3">
            <w:pPr>
              <w:contextualSpacing/>
              <w:rPr>
                <w:rFonts w:cs="Arial"/>
                <w:sz w:val="20"/>
              </w:rPr>
            </w:pPr>
            <w:r w:rsidRPr="00DF2B87">
              <w:rPr>
                <w:rFonts w:cs="Arial"/>
                <w:sz w:val="20"/>
              </w:rPr>
              <w:t>See File Level standard.</w:t>
            </w:r>
          </w:p>
        </w:tc>
      </w:tr>
    </w:tbl>
    <w:p w14:paraId="1A26DABB" w14:textId="77777777" w:rsidR="009D2FD5" w:rsidRDefault="009D2FD5" w:rsidP="009B3BA8">
      <w:pPr>
        <w:jc w:val="both"/>
        <w:rPr>
          <w:rFonts w:ascii="Futura Book" w:hAnsi="Futura Book"/>
          <w:lang w:val="en-CA"/>
        </w:rPr>
      </w:pPr>
    </w:p>
    <w:p w14:paraId="21579E19" w14:textId="77777777" w:rsidR="00CE056E" w:rsidRDefault="00CE056E" w:rsidP="00C66BAF">
      <w:pPr>
        <w:jc w:val="both"/>
        <w:rPr>
          <w:rFonts w:ascii="Futura Book" w:hAnsi="Futura Book"/>
          <w:lang w:val="en-CA"/>
        </w:rPr>
      </w:pPr>
    </w:p>
    <w:p w14:paraId="3958DEB4" w14:textId="77777777" w:rsidR="00CE056E" w:rsidRDefault="00CE056E" w:rsidP="00C66BAF">
      <w:pPr>
        <w:jc w:val="both"/>
        <w:rPr>
          <w:rFonts w:ascii="Futura Book" w:hAnsi="Futura Book"/>
          <w:lang w:val="en-CA"/>
        </w:rPr>
      </w:pPr>
    </w:p>
    <w:p w14:paraId="21646D05" w14:textId="77777777" w:rsidR="00CE056E" w:rsidRDefault="00CE056E" w:rsidP="00C66BAF">
      <w:pPr>
        <w:jc w:val="both"/>
        <w:rPr>
          <w:rFonts w:ascii="Futura Book" w:hAnsi="Futura Book"/>
          <w:lang w:val="en-CA"/>
        </w:rPr>
      </w:pPr>
    </w:p>
    <w:p w14:paraId="24B71330" w14:textId="77777777" w:rsidR="00CE056E" w:rsidRDefault="00CE056E" w:rsidP="00C66BAF">
      <w:pPr>
        <w:jc w:val="both"/>
        <w:rPr>
          <w:rFonts w:ascii="Futura Book" w:hAnsi="Futura Book"/>
          <w:lang w:val="en-CA"/>
        </w:rPr>
      </w:pPr>
    </w:p>
    <w:p w14:paraId="1E67DF06" w14:textId="77777777" w:rsidR="00CE056E" w:rsidRDefault="00CE056E" w:rsidP="00C66BAF">
      <w:pPr>
        <w:jc w:val="both"/>
        <w:rPr>
          <w:rFonts w:ascii="Futura Book" w:hAnsi="Futura Book"/>
          <w:lang w:val="en-CA"/>
        </w:rPr>
      </w:pPr>
    </w:p>
    <w:p w14:paraId="11E3A0B4" w14:textId="77777777" w:rsidR="00CE056E" w:rsidRDefault="00CE056E" w:rsidP="00C66BAF">
      <w:pPr>
        <w:jc w:val="both"/>
        <w:rPr>
          <w:rFonts w:ascii="Futura Book" w:hAnsi="Futura Book"/>
          <w:lang w:val="en-CA"/>
        </w:rPr>
      </w:pPr>
    </w:p>
    <w:p w14:paraId="6498E3B8" w14:textId="77777777" w:rsidR="00CE056E" w:rsidRDefault="00CE056E" w:rsidP="00C66BAF">
      <w:pPr>
        <w:jc w:val="both"/>
        <w:rPr>
          <w:rFonts w:ascii="Futura Book" w:hAnsi="Futura Book"/>
          <w:lang w:val="en-CA"/>
        </w:rPr>
      </w:pPr>
    </w:p>
    <w:p w14:paraId="5864EAE0" w14:textId="77777777" w:rsidR="00CE056E" w:rsidRDefault="00CE056E" w:rsidP="00C66BAF">
      <w:pPr>
        <w:jc w:val="both"/>
        <w:rPr>
          <w:rFonts w:ascii="Futura Book" w:hAnsi="Futura Book"/>
          <w:lang w:val="en-CA"/>
        </w:rPr>
      </w:pPr>
    </w:p>
    <w:p w14:paraId="329375D5" w14:textId="77777777" w:rsidR="00CE056E" w:rsidRDefault="00CE056E" w:rsidP="00C66BAF">
      <w:pPr>
        <w:jc w:val="both"/>
        <w:rPr>
          <w:rFonts w:ascii="Futura Book" w:hAnsi="Futura Book"/>
          <w:lang w:val="en-CA"/>
        </w:rPr>
      </w:pPr>
    </w:p>
    <w:p w14:paraId="5E1C39C7" w14:textId="77777777" w:rsidR="00CE056E" w:rsidRDefault="00CE056E" w:rsidP="00C66BAF">
      <w:pPr>
        <w:jc w:val="both"/>
        <w:rPr>
          <w:rFonts w:ascii="Futura Book" w:hAnsi="Futura Book"/>
          <w:lang w:val="en-CA"/>
        </w:rPr>
      </w:pPr>
    </w:p>
    <w:sectPr w:rsidR="00CE056E" w:rsidSect="00CE056E">
      <w:pgSz w:w="12240" w:h="15840" w:code="1"/>
      <w:pgMar w:top="1440" w:right="1080" w:bottom="1440" w:left="108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6FB936" w15:done="0"/>
  <w15:commentEx w15:paraId="059ABAAE" w15:paraIdParent="6C6FB936" w15:done="0"/>
  <w15:commentEx w15:paraId="2D32F3B0" w15:done="0"/>
  <w15:commentEx w15:paraId="369D3651" w15:paraIdParent="2D32F3B0" w15:done="0"/>
  <w15:commentEx w15:paraId="4ABE94C4" w15:done="0"/>
  <w15:commentEx w15:paraId="30F9EB90" w15:done="0"/>
  <w15:commentEx w15:paraId="40667C6B" w15:paraIdParent="30F9EB90" w15:done="0"/>
  <w15:commentEx w15:paraId="1A296A11" w15:done="0"/>
  <w15:commentEx w15:paraId="43235888" w15:paraIdParent="1A296A11" w15:done="0"/>
  <w15:commentEx w15:paraId="11EBBE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9BAFE" w14:textId="77777777" w:rsidR="002E1541" w:rsidRDefault="002E1541" w:rsidP="00361408">
      <w:pPr>
        <w:spacing w:after="0" w:line="240" w:lineRule="auto"/>
      </w:pPr>
      <w:r>
        <w:separator/>
      </w:r>
    </w:p>
  </w:endnote>
  <w:endnote w:type="continuationSeparator" w:id="0">
    <w:p w14:paraId="4FE0A346" w14:textId="77777777" w:rsidR="002E1541" w:rsidRDefault="002E1541" w:rsidP="0036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61672" w14:textId="77777777" w:rsidR="002E1541" w:rsidRDefault="002E1541" w:rsidP="00361408">
      <w:pPr>
        <w:spacing w:after="0" w:line="240" w:lineRule="auto"/>
      </w:pPr>
      <w:r>
        <w:separator/>
      </w:r>
    </w:p>
  </w:footnote>
  <w:footnote w:type="continuationSeparator" w:id="0">
    <w:p w14:paraId="7A9A6F44" w14:textId="77777777" w:rsidR="002E1541" w:rsidRDefault="002E1541" w:rsidP="00361408">
      <w:pPr>
        <w:spacing w:after="0" w:line="240" w:lineRule="auto"/>
      </w:pPr>
      <w:r>
        <w:continuationSeparator/>
      </w:r>
    </w:p>
  </w:footnote>
  <w:footnote w:id="1">
    <w:p w14:paraId="09A126CC" w14:textId="7E6CDB06" w:rsidR="002E1541" w:rsidRPr="00177166" w:rsidRDefault="002E1541">
      <w:pPr>
        <w:pStyle w:val="Notedebasdepage"/>
        <w:rPr>
          <w:lang w:val="en-CA"/>
        </w:rPr>
      </w:pPr>
      <w:r>
        <w:rPr>
          <w:rStyle w:val="Appelnotedebasdep"/>
        </w:rPr>
        <w:footnoteRef/>
      </w:r>
      <w:r w:rsidRPr="00177166">
        <w:rPr>
          <w:lang w:val="en-CA"/>
        </w:rPr>
        <w:t xml:space="preserve"> October 2017: these guidelines were </w:t>
      </w:r>
      <w:proofErr w:type="gramStart"/>
      <w:r w:rsidRPr="00177166">
        <w:rPr>
          <w:lang w:val="en-CA"/>
        </w:rPr>
        <w:t xml:space="preserve">transferred </w:t>
      </w:r>
      <w:r>
        <w:rPr>
          <w:lang w:val="en-CA"/>
        </w:rPr>
        <w:t xml:space="preserve"> to</w:t>
      </w:r>
      <w:proofErr w:type="gramEnd"/>
      <w:r>
        <w:rPr>
          <w:lang w:val="en-CA"/>
        </w:rPr>
        <w:t xml:space="preserve"> the “Arrangement” section in</w:t>
      </w:r>
      <w:r w:rsidRPr="00177166">
        <w:rPr>
          <w:lang w:val="en-CA"/>
        </w:rPr>
        <w:t xml:space="preserve"> </w:t>
      </w:r>
      <w:proofErr w:type="spellStart"/>
      <w:r w:rsidRPr="00177166">
        <w:rPr>
          <w:lang w:val="en-CA"/>
        </w:rPr>
        <w:t>GItHub</w:t>
      </w:r>
      <w:proofErr w:type="spellEnd"/>
      <w:r>
        <w:rPr>
          <w:lang w:val="en-CA"/>
        </w:rPr>
        <w:t>.</w:t>
      </w:r>
    </w:p>
  </w:footnote>
  <w:footnote w:id="2">
    <w:p w14:paraId="42C4BA7C" w14:textId="1B2BCB08" w:rsidR="002E1541" w:rsidRPr="00A40F69" w:rsidRDefault="002E1541">
      <w:pPr>
        <w:pStyle w:val="Notedebasdepage"/>
        <w:rPr>
          <w:lang w:val="en-CA"/>
        </w:rPr>
      </w:pPr>
      <w:r>
        <w:rPr>
          <w:rStyle w:val="Appelnotedebasdep"/>
        </w:rPr>
        <w:footnoteRef/>
      </w:r>
      <w:r w:rsidRPr="00A40F69">
        <w:rPr>
          <w:lang w:val="en-CA"/>
        </w:rPr>
        <w:t xml:space="preserve"> In </w:t>
      </w:r>
      <w:proofErr w:type="spellStart"/>
      <w:r w:rsidRPr="00A40F69">
        <w:rPr>
          <w:lang w:val="en-CA"/>
        </w:rPr>
        <w:t>GitHub</w:t>
      </w:r>
      <w:proofErr w:type="spellEnd"/>
      <w:r w:rsidRPr="00A40F69">
        <w:rPr>
          <w:lang w:val="en-CA"/>
        </w:rPr>
        <w:t xml:space="preserve">, </w:t>
      </w:r>
      <w:r w:rsidR="00EE73CC">
        <w:rPr>
          <w:lang w:val="en-CA"/>
        </w:rPr>
        <w:t xml:space="preserve">greyed </w:t>
      </w:r>
      <w:r w:rsidRPr="00A40F69">
        <w:rPr>
          <w:lang w:val="en-CA"/>
        </w:rPr>
        <w:t>fields will be listed instead.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4324"/>
    <w:multiLevelType w:val="hybridMultilevel"/>
    <w:tmpl w:val="20B64DEC"/>
    <w:lvl w:ilvl="0" w:tplc="0C0C0001">
      <w:start w:val="1"/>
      <w:numFmt w:val="bullet"/>
      <w:lvlText w:val=""/>
      <w:lvlJc w:val="left"/>
      <w:pPr>
        <w:ind w:left="1425" w:hanging="360"/>
      </w:pPr>
      <w:rPr>
        <w:rFonts w:ascii="Symbol" w:hAnsi="Symbol" w:hint="default"/>
      </w:rPr>
    </w:lvl>
    <w:lvl w:ilvl="1" w:tplc="0C0C0003">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1">
    <w:nsid w:val="39B63BDC"/>
    <w:multiLevelType w:val="hybridMultilevel"/>
    <w:tmpl w:val="FD6260EE"/>
    <w:lvl w:ilvl="0" w:tplc="A47A84EE">
      <w:start w:val="5"/>
      <w:numFmt w:val="bullet"/>
      <w:lvlText w:val="-"/>
      <w:lvlJc w:val="left"/>
      <w:pPr>
        <w:ind w:left="720" w:hanging="360"/>
      </w:pPr>
      <w:rPr>
        <w:rFonts w:ascii="Futura Book" w:eastAsiaTheme="minorHAnsi" w:hAnsi="Futura Book" w:cs="Futura Book"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4F7F09DC"/>
    <w:multiLevelType w:val="hybridMultilevel"/>
    <w:tmpl w:val="279CDF20"/>
    <w:lvl w:ilvl="0" w:tplc="EE92D572">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701F14D4"/>
    <w:multiLevelType w:val="hybridMultilevel"/>
    <w:tmpl w:val="31668F78"/>
    <w:lvl w:ilvl="0" w:tplc="D2F6BE96">
      <w:numFmt w:val="bullet"/>
      <w:lvlText w:val="-"/>
      <w:lvlJc w:val="left"/>
      <w:pPr>
        <w:ind w:left="720" w:hanging="360"/>
      </w:pPr>
      <w:rPr>
        <w:rFonts w:ascii="Futura Book" w:eastAsiaTheme="minorHAnsi" w:hAnsi="Futura Book"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3DB"/>
    <w:rsid w:val="00000CFC"/>
    <w:rsid w:val="000263DB"/>
    <w:rsid w:val="00046A41"/>
    <w:rsid w:val="00092178"/>
    <w:rsid w:val="000A1519"/>
    <w:rsid w:val="000A1B80"/>
    <w:rsid w:val="000E40C7"/>
    <w:rsid w:val="000F1189"/>
    <w:rsid w:val="001234D7"/>
    <w:rsid w:val="00123D39"/>
    <w:rsid w:val="00133D0F"/>
    <w:rsid w:val="0014704B"/>
    <w:rsid w:val="001549F8"/>
    <w:rsid w:val="001733D6"/>
    <w:rsid w:val="00175A1C"/>
    <w:rsid w:val="00177166"/>
    <w:rsid w:val="001A083C"/>
    <w:rsid w:val="001A5B38"/>
    <w:rsid w:val="001C002F"/>
    <w:rsid w:val="001F2E4C"/>
    <w:rsid w:val="00204716"/>
    <w:rsid w:val="0020680E"/>
    <w:rsid w:val="00280E8E"/>
    <w:rsid w:val="00281DCF"/>
    <w:rsid w:val="00281FEE"/>
    <w:rsid w:val="002838BE"/>
    <w:rsid w:val="002B6583"/>
    <w:rsid w:val="002E1541"/>
    <w:rsid w:val="00312AE0"/>
    <w:rsid w:val="003378E5"/>
    <w:rsid w:val="003509B1"/>
    <w:rsid w:val="0035160A"/>
    <w:rsid w:val="00361408"/>
    <w:rsid w:val="00374884"/>
    <w:rsid w:val="003A777E"/>
    <w:rsid w:val="003C5708"/>
    <w:rsid w:val="003E1F4C"/>
    <w:rsid w:val="003E5677"/>
    <w:rsid w:val="003F412E"/>
    <w:rsid w:val="003F4C38"/>
    <w:rsid w:val="004128CD"/>
    <w:rsid w:val="004246B3"/>
    <w:rsid w:val="004569E0"/>
    <w:rsid w:val="00457766"/>
    <w:rsid w:val="004645E3"/>
    <w:rsid w:val="00482F89"/>
    <w:rsid w:val="004853FF"/>
    <w:rsid w:val="0049607B"/>
    <w:rsid w:val="004D1C50"/>
    <w:rsid w:val="004E5683"/>
    <w:rsid w:val="004F2B20"/>
    <w:rsid w:val="004F6328"/>
    <w:rsid w:val="005078FA"/>
    <w:rsid w:val="00522215"/>
    <w:rsid w:val="00526335"/>
    <w:rsid w:val="00536891"/>
    <w:rsid w:val="00560466"/>
    <w:rsid w:val="005953E8"/>
    <w:rsid w:val="005B04D8"/>
    <w:rsid w:val="005B3499"/>
    <w:rsid w:val="005C0193"/>
    <w:rsid w:val="005D6050"/>
    <w:rsid w:val="006009F3"/>
    <w:rsid w:val="006122A5"/>
    <w:rsid w:val="00687585"/>
    <w:rsid w:val="006B29D0"/>
    <w:rsid w:val="006C77CF"/>
    <w:rsid w:val="006E2883"/>
    <w:rsid w:val="007237C2"/>
    <w:rsid w:val="00773CBA"/>
    <w:rsid w:val="007A1AEB"/>
    <w:rsid w:val="007A4F00"/>
    <w:rsid w:val="007B345B"/>
    <w:rsid w:val="007D0962"/>
    <w:rsid w:val="007D4CEA"/>
    <w:rsid w:val="007D78C4"/>
    <w:rsid w:val="007E389B"/>
    <w:rsid w:val="007F66B5"/>
    <w:rsid w:val="00801581"/>
    <w:rsid w:val="0080263C"/>
    <w:rsid w:val="00817564"/>
    <w:rsid w:val="00826FB9"/>
    <w:rsid w:val="00857F22"/>
    <w:rsid w:val="008879B0"/>
    <w:rsid w:val="008917B2"/>
    <w:rsid w:val="008A1A0F"/>
    <w:rsid w:val="008A7864"/>
    <w:rsid w:val="008B201F"/>
    <w:rsid w:val="008B223F"/>
    <w:rsid w:val="008C643E"/>
    <w:rsid w:val="008C7779"/>
    <w:rsid w:val="008E5628"/>
    <w:rsid w:val="00902203"/>
    <w:rsid w:val="009300BE"/>
    <w:rsid w:val="00980664"/>
    <w:rsid w:val="009B3BA8"/>
    <w:rsid w:val="009C5ADF"/>
    <w:rsid w:val="009D23C6"/>
    <w:rsid w:val="009D2FD5"/>
    <w:rsid w:val="00A00257"/>
    <w:rsid w:val="00A27D1C"/>
    <w:rsid w:val="00A40F69"/>
    <w:rsid w:val="00A51720"/>
    <w:rsid w:val="00B22B7B"/>
    <w:rsid w:val="00B72DD0"/>
    <w:rsid w:val="00B93CCD"/>
    <w:rsid w:val="00BA16A9"/>
    <w:rsid w:val="00BE2F33"/>
    <w:rsid w:val="00C06A04"/>
    <w:rsid w:val="00C53C28"/>
    <w:rsid w:val="00C62CE6"/>
    <w:rsid w:val="00C66BAF"/>
    <w:rsid w:val="00C70F97"/>
    <w:rsid w:val="00C758BD"/>
    <w:rsid w:val="00C76C10"/>
    <w:rsid w:val="00CD34B1"/>
    <w:rsid w:val="00CE056E"/>
    <w:rsid w:val="00CE6136"/>
    <w:rsid w:val="00CF1439"/>
    <w:rsid w:val="00CF520E"/>
    <w:rsid w:val="00D156F1"/>
    <w:rsid w:val="00D8770F"/>
    <w:rsid w:val="00DB192A"/>
    <w:rsid w:val="00DB336A"/>
    <w:rsid w:val="00DE6600"/>
    <w:rsid w:val="00DF2B87"/>
    <w:rsid w:val="00E277A4"/>
    <w:rsid w:val="00E32ED5"/>
    <w:rsid w:val="00E53891"/>
    <w:rsid w:val="00E97879"/>
    <w:rsid w:val="00EB45ED"/>
    <w:rsid w:val="00EC0179"/>
    <w:rsid w:val="00EC12BB"/>
    <w:rsid w:val="00EE0823"/>
    <w:rsid w:val="00EE73CC"/>
    <w:rsid w:val="00F17F69"/>
    <w:rsid w:val="00F340E5"/>
    <w:rsid w:val="00F366C7"/>
    <w:rsid w:val="00F439B3"/>
    <w:rsid w:val="00F47BD9"/>
    <w:rsid w:val="00F75721"/>
    <w:rsid w:val="00FB0D14"/>
    <w:rsid w:val="00FB7058"/>
    <w:rsid w:val="00FC6A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2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81FEE"/>
    <w:rPr>
      <w:color w:val="0000FF" w:themeColor="hyperlink"/>
      <w:u w:val="single"/>
    </w:rPr>
  </w:style>
  <w:style w:type="paragraph" w:styleId="Textedebulles">
    <w:name w:val="Balloon Text"/>
    <w:basedOn w:val="Normal"/>
    <w:link w:val="TextedebullesCar"/>
    <w:uiPriority w:val="99"/>
    <w:semiHidden/>
    <w:unhideWhenUsed/>
    <w:rsid w:val="005263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335"/>
    <w:rPr>
      <w:rFonts w:ascii="Tahoma" w:hAnsi="Tahoma" w:cs="Tahoma"/>
      <w:sz w:val="16"/>
      <w:szCs w:val="16"/>
    </w:rPr>
  </w:style>
  <w:style w:type="paragraph" w:styleId="Paragraphedeliste">
    <w:name w:val="List Paragraph"/>
    <w:basedOn w:val="Normal"/>
    <w:uiPriority w:val="34"/>
    <w:qFormat/>
    <w:rsid w:val="00DB336A"/>
    <w:pPr>
      <w:ind w:left="720"/>
      <w:contextualSpacing/>
    </w:pPr>
  </w:style>
  <w:style w:type="paragraph" w:styleId="Notedebasdepage">
    <w:name w:val="footnote text"/>
    <w:basedOn w:val="Normal"/>
    <w:link w:val="NotedebasdepageCar"/>
    <w:uiPriority w:val="99"/>
    <w:semiHidden/>
    <w:unhideWhenUsed/>
    <w:rsid w:val="0036140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1408"/>
    <w:rPr>
      <w:sz w:val="20"/>
      <w:szCs w:val="20"/>
    </w:rPr>
  </w:style>
  <w:style w:type="character" w:styleId="Appelnotedebasdep">
    <w:name w:val="footnote reference"/>
    <w:basedOn w:val="Policepardfaut"/>
    <w:uiPriority w:val="99"/>
    <w:semiHidden/>
    <w:unhideWhenUsed/>
    <w:rsid w:val="00361408"/>
    <w:rPr>
      <w:vertAlign w:val="superscript"/>
    </w:rPr>
  </w:style>
  <w:style w:type="character" w:styleId="Marquedecommentaire">
    <w:name w:val="annotation reference"/>
    <w:basedOn w:val="Policepardfaut"/>
    <w:uiPriority w:val="99"/>
    <w:semiHidden/>
    <w:unhideWhenUsed/>
    <w:rsid w:val="006122A5"/>
    <w:rPr>
      <w:sz w:val="16"/>
      <w:szCs w:val="16"/>
    </w:rPr>
  </w:style>
  <w:style w:type="paragraph" w:styleId="Commentaire">
    <w:name w:val="annotation text"/>
    <w:basedOn w:val="Normal"/>
    <w:link w:val="CommentaireCar"/>
    <w:uiPriority w:val="99"/>
    <w:semiHidden/>
    <w:unhideWhenUsed/>
    <w:rsid w:val="006122A5"/>
    <w:pPr>
      <w:spacing w:line="240" w:lineRule="auto"/>
    </w:pPr>
    <w:rPr>
      <w:sz w:val="20"/>
      <w:szCs w:val="20"/>
    </w:rPr>
  </w:style>
  <w:style w:type="character" w:customStyle="1" w:styleId="CommentaireCar">
    <w:name w:val="Commentaire Car"/>
    <w:basedOn w:val="Policepardfaut"/>
    <w:link w:val="Commentaire"/>
    <w:uiPriority w:val="99"/>
    <w:semiHidden/>
    <w:rsid w:val="006122A5"/>
    <w:rPr>
      <w:sz w:val="20"/>
      <w:szCs w:val="20"/>
    </w:rPr>
  </w:style>
  <w:style w:type="paragraph" w:styleId="Objetducommentaire">
    <w:name w:val="annotation subject"/>
    <w:basedOn w:val="Commentaire"/>
    <w:next w:val="Commentaire"/>
    <w:link w:val="ObjetducommentaireCar"/>
    <w:uiPriority w:val="99"/>
    <w:semiHidden/>
    <w:unhideWhenUsed/>
    <w:rsid w:val="006122A5"/>
    <w:rPr>
      <w:b/>
      <w:bCs/>
    </w:rPr>
  </w:style>
  <w:style w:type="character" w:customStyle="1" w:styleId="ObjetducommentaireCar">
    <w:name w:val="Objet du commentaire Car"/>
    <w:basedOn w:val="CommentaireCar"/>
    <w:link w:val="Objetducommentaire"/>
    <w:uiPriority w:val="99"/>
    <w:semiHidden/>
    <w:rsid w:val="006122A5"/>
    <w:rPr>
      <w:b/>
      <w:bCs/>
      <w:sz w:val="20"/>
      <w:szCs w:val="20"/>
    </w:rPr>
  </w:style>
  <w:style w:type="character" w:customStyle="1" w:styleId="Titre1Car">
    <w:name w:val="Titre 1 Car"/>
    <w:basedOn w:val="Policepardfaut"/>
    <w:link w:val="Titre1"/>
    <w:uiPriority w:val="9"/>
    <w:rsid w:val="00B22B7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B93CCD"/>
    <w:pPr>
      <w:spacing w:after="0" w:line="240" w:lineRule="auto"/>
    </w:pPr>
    <w:rPr>
      <w:rFonts w:ascii="Futura Book" w:hAnsi="Futura Book"/>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2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81FEE"/>
    <w:rPr>
      <w:color w:val="0000FF" w:themeColor="hyperlink"/>
      <w:u w:val="single"/>
    </w:rPr>
  </w:style>
  <w:style w:type="paragraph" w:styleId="Textedebulles">
    <w:name w:val="Balloon Text"/>
    <w:basedOn w:val="Normal"/>
    <w:link w:val="TextedebullesCar"/>
    <w:uiPriority w:val="99"/>
    <w:semiHidden/>
    <w:unhideWhenUsed/>
    <w:rsid w:val="005263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335"/>
    <w:rPr>
      <w:rFonts w:ascii="Tahoma" w:hAnsi="Tahoma" w:cs="Tahoma"/>
      <w:sz w:val="16"/>
      <w:szCs w:val="16"/>
    </w:rPr>
  </w:style>
  <w:style w:type="paragraph" w:styleId="Paragraphedeliste">
    <w:name w:val="List Paragraph"/>
    <w:basedOn w:val="Normal"/>
    <w:uiPriority w:val="34"/>
    <w:qFormat/>
    <w:rsid w:val="00DB336A"/>
    <w:pPr>
      <w:ind w:left="720"/>
      <w:contextualSpacing/>
    </w:pPr>
  </w:style>
  <w:style w:type="paragraph" w:styleId="Notedebasdepage">
    <w:name w:val="footnote text"/>
    <w:basedOn w:val="Normal"/>
    <w:link w:val="NotedebasdepageCar"/>
    <w:uiPriority w:val="99"/>
    <w:semiHidden/>
    <w:unhideWhenUsed/>
    <w:rsid w:val="0036140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1408"/>
    <w:rPr>
      <w:sz w:val="20"/>
      <w:szCs w:val="20"/>
    </w:rPr>
  </w:style>
  <w:style w:type="character" w:styleId="Appelnotedebasdep">
    <w:name w:val="footnote reference"/>
    <w:basedOn w:val="Policepardfaut"/>
    <w:uiPriority w:val="99"/>
    <w:semiHidden/>
    <w:unhideWhenUsed/>
    <w:rsid w:val="00361408"/>
    <w:rPr>
      <w:vertAlign w:val="superscript"/>
    </w:rPr>
  </w:style>
  <w:style w:type="character" w:styleId="Marquedecommentaire">
    <w:name w:val="annotation reference"/>
    <w:basedOn w:val="Policepardfaut"/>
    <w:uiPriority w:val="99"/>
    <w:semiHidden/>
    <w:unhideWhenUsed/>
    <w:rsid w:val="006122A5"/>
    <w:rPr>
      <w:sz w:val="16"/>
      <w:szCs w:val="16"/>
    </w:rPr>
  </w:style>
  <w:style w:type="paragraph" w:styleId="Commentaire">
    <w:name w:val="annotation text"/>
    <w:basedOn w:val="Normal"/>
    <w:link w:val="CommentaireCar"/>
    <w:uiPriority w:val="99"/>
    <w:semiHidden/>
    <w:unhideWhenUsed/>
    <w:rsid w:val="006122A5"/>
    <w:pPr>
      <w:spacing w:line="240" w:lineRule="auto"/>
    </w:pPr>
    <w:rPr>
      <w:sz w:val="20"/>
      <w:szCs w:val="20"/>
    </w:rPr>
  </w:style>
  <w:style w:type="character" w:customStyle="1" w:styleId="CommentaireCar">
    <w:name w:val="Commentaire Car"/>
    <w:basedOn w:val="Policepardfaut"/>
    <w:link w:val="Commentaire"/>
    <w:uiPriority w:val="99"/>
    <w:semiHidden/>
    <w:rsid w:val="006122A5"/>
    <w:rPr>
      <w:sz w:val="20"/>
      <w:szCs w:val="20"/>
    </w:rPr>
  </w:style>
  <w:style w:type="paragraph" w:styleId="Objetducommentaire">
    <w:name w:val="annotation subject"/>
    <w:basedOn w:val="Commentaire"/>
    <w:next w:val="Commentaire"/>
    <w:link w:val="ObjetducommentaireCar"/>
    <w:uiPriority w:val="99"/>
    <w:semiHidden/>
    <w:unhideWhenUsed/>
    <w:rsid w:val="006122A5"/>
    <w:rPr>
      <w:b/>
      <w:bCs/>
    </w:rPr>
  </w:style>
  <w:style w:type="character" w:customStyle="1" w:styleId="ObjetducommentaireCar">
    <w:name w:val="Objet du commentaire Car"/>
    <w:basedOn w:val="CommentaireCar"/>
    <w:link w:val="Objetducommentaire"/>
    <w:uiPriority w:val="99"/>
    <w:semiHidden/>
    <w:rsid w:val="006122A5"/>
    <w:rPr>
      <w:b/>
      <w:bCs/>
      <w:sz w:val="20"/>
      <w:szCs w:val="20"/>
    </w:rPr>
  </w:style>
  <w:style w:type="character" w:customStyle="1" w:styleId="Titre1Car">
    <w:name w:val="Titre 1 Car"/>
    <w:basedOn w:val="Policepardfaut"/>
    <w:link w:val="Titre1"/>
    <w:uiPriority w:val="9"/>
    <w:rsid w:val="00B22B7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B93CCD"/>
    <w:pPr>
      <w:spacing w:after="0" w:line="240" w:lineRule="auto"/>
    </w:pPr>
    <w:rPr>
      <w:rFonts w:ascii="Futura Book" w:hAnsi="Futura Book"/>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A4101-30A5-4AE7-A6D4-A1A9430AB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4</Pages>
  <Words>1248</Words>
  <Characters>6870</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Centre Canadien D'Architecture</Company>
  <LinksUpToDate>false</LinksUpToDate>
  <CharactersWithSpaces>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Nappert</dc:creator>
  <cp:keywords/>
  <dc:description/>
  <cp:lastModifiedBy>Mireille Nappert</cp:lastModifiedBy>
  <cp:revision>90</cp:revision>
  <dcterms:created xsi:type="dcterms:W3CDTF">2017-09-11T16:04:00Z</dcterms:created>
  <dcterms:modified xsi:type="dcterms:W3CDTF">2017-10-19T18:26:00Z</dcterms:modified>
</cp:coreProperties>
</file>