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98521" w14:textId="77777777" w:rsidR="0032559C" w:rsidRPr="0032559C" w:rsidRDefault="0032559C" w:rsidP="0032559C">
      <w:pPr>
        <w:rPr>
          <w:b/>
        </w:rPr>
      </w:pPr>
      <w:r w:rsidRPr="0032559C">
        <w:rPr>
          <w:b/>
        </w:rPr>
        <w:t>A systematic approach to assess climate information products applied to agriculture and food security in Guatemala and Colombia</w:t>
      </w:r>
    </w:p>
    <w:p w14:paraId="4C048EDD" w14:textId="77777777" w:rsidR="0032559C" w:rsidRPr="0032559C" w:rsidRDefault="0032559C" w:rsidP="0032559C"/>
    <w:p w14:paraId="78D69BB7" w14:textId="3DCF1279" w:rsidR="0020464E" w:rsidRPr="0020464E" w:rsidRDefault="0020464E" w:rsidP="00CA4B24">
      <w:pPr>
        <w:jc w:val="left"/>
        <w:rPr>
          <w:b/>
        </w:rPr>
      </w:pPr>
      <w:r w:rsidRPr="0020464E">
        <w:rPr>
          <w:b/>
        </w:rPr>
        <w:t>Supplementary Text S1</w:t>
      </w:r>
    </w:p>
    <w:p w14:paraId="5C20BBAE" w14:textId="77777777" w:rsidR="0020464E" w:rsidRPr="0020464E" w:rsidRDefault="0020464E" w:rsidP="00CA4B24">
      <w:pPr>
        <w:jc w:val="left"/>
        <w:rPr>
          <w:b/>
        </w:rPr>
      </w:pPr>
      <w:r w:rsidRPr="0020464E">
        <w:rPr>
          <w:b/>
        </w:rPr>
        <w:t>Interview format for decision-makers and considerations for its application in Colombia</w:t>
      </w:r>
    </w:p>
    <w:p w14:paraId="7A7A4FAC" w14:textId="106EC96D" w:rsidR="00FA098B" w:rsidRPr="002E0D9A" w:rsidRDefault="006B21E3" w:rsidP="00CA4B24">
      <w:pPr>
        <w:jc w:val="left"/>
      </w:pPr>
      <w:hyperlink r:id="rId8" w:anchor=".W9CFfFVKjIU" w:history="1">
        <w:r w:rsidR="00960358" w:rsidRPr="002E0D9A">
          <w:rPr>
            <w:rStyle w:val="Hyperlink"/>
          </w:rPr>
          <w:t xml:space="preserve">Tailored agro-climate services and food security information for better decision making in Latin America </w:t>
        </w:r>
        <w:r w:rsidR="00995A17" w:rsidRPr="002E0D9A">
          <w:rPr>
            <w:rStyle w:val="Hyperlink"/>
          </w:rPr>
          <w:t>project –</w:t>
        </w:r>
        <w:r w:rsidR="00960358" w:rsidRPr="002E0D9A">
          <w:rPr>
            <w:rStyle w:val="Hyperlink"/>
          </w:rPr>
          <w:t xml:space="preserve"> </w:t>
        </w:r>
        <w:r w:rsidR="008B1BD6" w:rsidRPr="002E0D9A">
          <w:rPr>
            <w:rStyle w:val="Hyperlink"/>
          </w:rPr>
          <w:t>AGROCLIMAS</w:t>
        </w:r>
      </w:hyperlink>
    </w:p>
    <w:p w14:paraId="0920D0EA" w14:textId="66F8F835" w:rsidR="005C64C9" w:rsidRPr="002E0D9A" w:rsidRDefault="009B03F4" w:rsidP="005C64C9">
      <w:r w:rsidRPr="002E0D9A">
        <w:t xml:space="preserve">Written </w:t>
      </w:r>
      <w:r w:rsidR="00FA098B" w:rsidRPr="002E0D9A">
        <w:t xml:space="preserve">by </w:t>
      </w:r>
      <w:r w:rsidR="005C64C9" w:rsidRPr="002E0D9A">
        <w:t>Claudia Bouroncle (2015)</w:t>
      </w:r>
      <w:r w:rsidR="008B1BD6" w:rsidRPr="002E0D9A">
        <w:t>, and a</w:t>
      </w:r>
      <w:r w:rsidR="00FA098B" w:rsidRPr="002E0D9A">
        <w:t xml:space="preserve">dapted for </w:t>
      </w:r>
      <w:r w:rsidR="006326E1" w:rsidRPr="002E0D9A">
        <w:t xml:space="preserve">Colombia </w:t>
      </w:r>
      <w:r w:rsidR="00FA098B" w:rsidRPr="002E0D9A">
        <w:t>by Diana Giraldo</w:t>
      </w:r>
      <w:r w:rsidR="006326E1" w:rsidRPr="002E0D9A">
        <w:t xml:space="preserve"> </w:t>
      </w:r>
      <w:r w:rsidRPr="002E0D9A">
        <w:t>and</w:t>
      </w:r>
      <w:r w:rsidR="006326E1" w:rsidRPr="002E0D9A">
        <w:t xml:space="preserve"> David Ríos (2018)</w:t>
      </w:r>
    </w:p>
    <w:p w14:paraId="0B109711" w14:textId="77777777" w:rsidR="005C64C9" w:rsidRPr="002E0D9A" w:rsidRDefault="005C64C9" w:rsidP="005C64C9"/>
    <w:p w14:paraId="2B91AB46" w14:textId="3E8F5C3D" w:rsidR="00FA098B" w:rsidRPr="002E0D9A" w:rsidRDefault="008B1BD6" w:rsidP="006E4918">
      <w:r w:rsidRPr="002E0D9A">
        <w:t>AGROCLIMAS p</w:t>
      </w:r>
      <w:r w:rsidR="00FA098B" w:rsidRPr="002E0D9A">
        <w:t xml:space="preserve">roject aims to identify the information gaps </w:t>
      </w:r>
      <w:r w:rsidR="00561C54" w:rsidRPr="002E0D9A">
        <w:t>and aspects to improve in the climate information products that are available for supporting the decision making of different groups of actors in Colombia</w:t>
      </w:r>
      <w:r w:rsidR="00FA098B" w:rsidRPr="002E0D9A">
        <w:t xml:space="preserve">. </w:t>
      </w:r>
      <w:r w:rsidR="00FA098B" w:rsidRPr="002E0D9A">
        <w:rPr>
          <w:noProof/>
        </w:rPr>
        <w:t>Th</w:t>
      </w:r>
      <w:r w:rsidRPr="002E0D9A">
        <w:rPr>
          <w:noProof/>
        </w:rPr>
        <w:t>ese</w:t>
      </w:r>
      <w:r w:rsidR="00FA098B" w:rsidRPr="002E0D9A">
        <w:rPr>
          <w:noProof/>
        </w:rPr>
        <w:t xml:space="preserve"> decisions</w:t>
      </w:r>
      <w:r w:rsidR="00FA098B" w:rsidRPr="002E0D9A">
        <w:t xml:space="preserve"> </w:t>
      </w:r>
      <w:r w:rsidR="00FA098B" w:rsidRPr="002E0D9A">
        <w:rPr>
          <w:noProof/>
        </w:rPr>
        <w:t>are related</w:t>
      </w:r>
      <w:r w:rsidR="00FA098B" w:rsidRPr="002E0D9A">
        <w:t xml:space="preserve"> </w:t>
      </w:r>
      <w:r w:rsidR="00AC2918" w:rsidRPr="002E0D9A">
        <w:rPr>
          <w:noProof/>
        </w:rPr>
        <w:t>to</w:t>
      </w:r>
      <w:r w:rsidR="00FA098B" w:rsidRPr="002E0D9A">
        <w:t xml:space="preserve"> the management of climatic events that affect yields and incomes of grains producer families in Colombia, focusing </w:t>
      </w:r>
      <w:r w:rsidR="00FA098B" w:rsidRPr="006B039F">
        <w:rPr>
          <w:noProof/>
        </w:rPr>
        <w:t>in</w:t>
      </w:r>
      <w:r w:rsidR="00FA098B" w:rsidRPr="002E0D9A">
        <w:t xml:space="preserve"> the departments of Santander and Có</w:t>
      </w:r>
      <w:r w:rsidR="00561C54" w:rsidRPr="002E0D9A">
        <w:t>rdoba. When</w:t>
      </w:r>
      <w:r w:rsidR="00FA098B" w:rsidRPr="002E0D9A">
        <w:t xml:space="preserve"> talk</w:t>
      </w:r>
      <w:r w:rsidR="00561C54" w:rsidRPr="002E0D9A">
        <w:t>ing</w:t>
      </w:r>
      <w:r w:rsidR="00FA098B" w:rsidRPr="002E0D9A">
        <w:t xml:space="preserve"> about climate events</w:t>
      </w:r>
      <w:r w:rsidRPr="002E0D9A">
        <w:t>,</w:t>
      </w:r>
      <w:r w:rsidR="00FA098B" w:rsidRPr="002E0D9A">
        <w:t xml:space="preserve"> </w:t>
      </w:r>
      <w:r w:rsidR="00FA098B" w:rsidRPr="002E0D9A">
        <w:rPr>
          <w:noProof/>
        </w:rPr>
        <w:t>we</w:t>
      </w:r>
      <w:r w:rsidR="00FA098B" w:rsidRPr="002E0D9A">
        <w:t xml:space="preserve"> are covering decisions</w:t>
      </w:r>
      <w:r w:rsidR="0076472A" w:rsidRPr="002E0D9A">
        <w:t xml:space="preserve"> both</w:t>
      </w:r>
      <w:r w:rsidR="00FA098B" w:rsidRPr="002E0D9A">
        <w:t xml:space="preserve"> to prevent crop losses (preventive actions) </w:t>
      </w:r>
      <w:r w:rsidR="0076472A" w:rsidRPr="002E0D9A">
        <w:t>and to palliate losses effects (reactive actions).</w:t>
      </w:r>
    </w:p>
    <w:p w14:paraId="0E645CB9" w14:textId="77777777" w:rsidR="00FA098B" w:rsidRPr="002E0D9A" w:rsidRDefault="00FA098B" w:rsidP="006E4918"/>
    <w:p w14:paraId="7EC86BC7" w14:textId="25C6B457" w:rsidR="00B46DAD" w:rsidRPr="002E0D9A" w:rsidRDefault="0076472A" w:rsidP="006E4918">
      <w:r w:rsidRPr="002E0D9A">
        <w:t xml:space="preserve">The </w:t>
      </w:r>
      <w:r w:rsidR="00561C54" w:rsidRPr="002E0D9A">
        <w:t>goal</w:t>
      </w:r>
      <w:r w:rsidRPr="002E0D9A">
        <w:t xml:space="preserve"> of this interview is to contribute to that identification, </w:t>
      </w:r>
      <w:r w:rsidR="002E0D9A" w:rsidRPr="002E0D9A">
        <w:t>considering</w:t>
      </w:r>
      <w:r w:rsidRPr="002E0D9A">
        <w:t xml:space="preserve"> the decision makers at technical level departments</w:t>
      </w:r>
      <w:r w:rsidR="00960358" w:rsidRPr="002E0D9A">
        <w:t xml:space="preserve"> of Santander and Córdoba. Also, from </w:t>
      </w:r>
      <w:r w:rsidRPr="002E0D9A">
        <w:t xml:space="preserve">different governmental and non-governmental organizations, universities involved in cooperation projects and international technical cooperation organizations. </w:t>
      </w:r>
    </w:p>
    <w:p w14:paraId="08F95D2A" w14:textId="77777777" w:rsidR="0076472A" w:rsidRPr="002E0D9A" w:rsidRDefault="0076472A" w:rsidP="006E4918"/>
    <w:p w14:paraId="0BE030F3" w14:textId="382387E2" w:rsidR="00B46DAD" w:rsidRPr="002E0D9A" w:rsidRDefault="0076472A" w:rsidP="006E4918">
      <w:r w:rsidRPr="002E0D9A">
        <w:t xml:space="preserve">For the elaboration of this interview there have been considered the available agroclimatic </w:t>
      </w:r>
      <w:r w:rsidRPr="002E0D9A">
        <w:rPr>
          <w:noProof/>
        </w:rPr>
        <w:t>information</w:t>
      </w:r>
      <w:r w:rsidRPr="002E0D9A">
        <w:t xml:space="preserve"> product</w:t>
      </w:r>
      <w:r w:rsidR="00960358" w:rsidRPr="002E0D9A">
        <w:t>s</w:t>
      </w:r>
      <w:r w:rsidRPr="002E0D9A">
        <w:t xml:space="preserve"> inventory for Colombia</w:t>
      </w:r>
      <w:r w:rsidR="00A07D19" w:rsidRPr="002E0D9A">
        <w:t xml:space="preserve"> </w:t>
      </w:r>
      <w:r w:rsidR="00A07D19" w:rsidRPr="002E0D9A">
        <w:fldChar w:fldCharType="begin" w:fldLock="1"/>
      </w:r>
      <w:r w:rsidR="00A07D19" w:rsidRPr="002E0D9A">
        <w:instrText>ADDIN CSL_CITATION {"citationItems":[{"id":"ITEM-1","itemData":{"ISBN":"9223062373","author":[{"dropping-particle":"","family":"Perez Marulanda","given":"Lisset","non-dropping-particle":"","parse-names":false,"suffix":""},{"dropping-particle":"","family":"Blundo Canto","given":"Genowefa","non-dropping-particle":"","parse-names":false,"suffix":""},{"dropping-particle":"","family":"Gärtner Vargas","given":"Carolina","non-dropping-particle":"","parse-names":false,"suffix":""},{"dropping-particle":"","family":"Giraldo Mendez","given":"Diana","non-dropping-particle":"","parse-names":false,"suffix":""}],"id":"ITEM-1","issue":"168","issued":{"date-parts":[["2016"]]},"number":"168","number-of-pages":"4","title":"Estado del arte de los productos de información climática en Colombia","type":"report"},"uris":["http://www.mendeley.com/documents/?uuid=9d070529-580e-48dc-a8ca-4ea84135f5a4"]}],"mendeley":{"formattedCitation":"(Perez Marulanda et al. 2016)","plainTextFormattedCitation":"(Perez Marulanda et al. 2016)","previouslyFormattedCitation":"(Perez Marulanda et al. 2016)"},"properties":{"noteIndex":0},"schema":"https://github.com/citation-style-language/schema/raw/master/csl-citation.json"}</w:instrText>
      </w:r>
      <w:r w:rsidR="00A07D19" w:rsidRPr="002E0D9A">
        <w:fldChar w:fldCharType="separate"/>
      </w:r>
      <w:r w:rsidR="00A07D19" w:rsidRPr="002E0D9A">
        <w:rPr>
          <w:noProof/>
        </w:rPr>
        <w:t>(Perez Marulanda et al. 2016)</w:t>
      </w:r>
      <w:r w:rsidR="00A07D19" w:rsidRPr="002E0D9A">
        <w:fldChar w:fldCharType="end"/>
      </w:r>
      <w:r w:rsidRPr="002E0D9A">
        <w:t xml:space="preserve">, </w:t>
      </w:r>
      <w:r w:rsidR="00960358" w:rsidRPr="002E0D9A">
        <w:t xml:space="preserve">and </w:t>
      </w:r>
      <w:r w:rsidRPr="002E0D9A">
        <w:t xml:space="preserve">the study about supply and demand of information to the drought management at Guatemalan </w:t>
      </w:r>
      <w:r w:rsidR="00A07D19" w:rsidRPr="002E0D9A">
        <w:t>D</w:t>
      </w:r>
      <w:r w:rsidRPr="002E0D9A">
        <w:t xml:space="preserve">ry </w:t>
      </w:r>
      <w:r w:rsidR="00A07D19" w:rsidRPr="002E0D9A">
        <w:t>C</w:t>
      </w:r>
      <w:r w:rsidRPr="002E0D9A">
        <w:t>orridor</w:t>
      </w:r>
      <w:r w:rsidR="00A07D19" w:rsidRPr="002E0D9A">
        <w:t xml:space="preserve"> </w:t>
      </w:r>
      <w:r w:rsidR="00A07D19" w:rsidRPr="002E0D9A">
        <w:fldChar w:fldCharType="begin" w:fldLock="1"/>
      </w:r>
      <w:r w:rsidR="00A07D19" w:rsidRPr="002E0D9A">
        <w:instrText>ADDIN CSL_CITATION {"citationItems":[{"id":"ITEM-1","itemData":{"author":[{"dropping-particle":"","family":"Bouroncle","given":"Claudia","non-dropping-particle":"","parse-names":false,"suffix":""},{"dropping-particle":"","family":"Girón","given":"Estuardo","non-dropping-particle":"","parse-names":false,"suffix":""},{"dropping-particle":"","family":"Imbach","given":"Pablo","non-dropping-particle":"","parse-names":false,"suffix":""},{"dropping-particle":"","family":"Müller","given":"Anna","non-dropping-particle":"","parse-names":false,"suffix":""},{"dropping-particle":"","family":"Portillo","given":"Fernando","non-dropping-particle":"","parse-names":false,"suffix":""},{"dropping-particle":"","family":"Etten","given":"Jacob","non-dropping-particle":"van","parse-names":false,"suffix":""}],"id":"ITEM-1","issued":{"date-parts":[["2017"]]},"title":"Oferta y demanda de información para la gestión de las sequías en el Corredor Seco de Guatemala: ¿cuál es la percepción de los tomadores de decisiones?","type":"report"},"uris":["http://www.mendeley.com/documents/?uuid=39be5c0b-398d-4a67-ab6e-3a362b0e3064"]}],"mendeley":{"formattedCitation":"(Bouroncle et al. 2017)","plainTextFormattedCitation":"(Bouroncle et al. 2017)"},"properties":{"noteIndex":0},"schema":"https://github.com/citation-style-language/schema/raw/master/csl-citation.json"}</w:instrText>
      </w:r>
      <w:r w:rsidR="00A07D19" w:rsidRPr="002E0D9A">
        <w:fldChar w:fldCharType="separate"/>
      </w:r>
      <w:r w:rsidR="00A07D19" w:rsidRPr="002E0D9A">
        <w:rPr>
          <w:noProof/>
        </w:rPr>
        <w:t>(Bouroncle et al. 2017)</w:t>
      </w:r>
      <w:r w:rsidR="00A07D19" w:rsidRPr="002E0D9A">
        <w:fldChar w:fldCharType="end"/>
      </w:r>
      <w:r w:rsidR="00953F7B" w:rsidRPr="002E0D9A">
        <w:t xml:space="preserve">, which is the guide document for this analysis in Colombia. Furthermore, the interview format for Guatemala uses as main source the Handbook for workshop facilitation </w:t>
      </w:r>
      <w:r w:rsidR="00960358" w:rsidRPr="002E0D9A">
        <w:t>to actor mapping for AGRO</w:t>
      </w:r>
      <w:r w:rsidR="007E526E" w:rsidRPr="002E0D9A">
        <w:t>C</w:t>
      </w:r>
      <w:r w:rsidR="00960358" w:rsidRPr="002E0D9A">
        <w:t>LIMAS p</w:t>
      </w:r>
      <w:r w:rsidR="00953F7B" w:rsidRPr="002E0D9A">
        <w:t xml:space="preserve">roject in Colombia </w:t>
      </w:r>
      <w:r w:rsidR="00953F7B" w:rsidRPr="002E0D9A">
        <w:fldChar w:fldCharType="begin" w:fldLock="1"/>
      </w:r>
      <w:r w:rsidR="00A07D19" w:rsidRPr="002E0D9A">
        <w:instrText>ADDIN CSL_CITATION {"citationID":"XzK5VwnA","citationItems":[{"id":"ITEM-1","itemData":{"author":[{"dropping-particle":"","family":"Blundo Canto","given":"Genowefa","non-dropping-particle":"","parse-names":false,"suffix":""}],"id":"ITEM-1","issued":{"date-parts":[["2015"]]},"page":"11","title":"Manual Talleres Agroclimas","type":"article"},"uri":["http://www.mendeley.com/documents/?uuid=cbfe6497-e18d-44d9-b3e5-b6f0ab19d7e7"],"uris":["http://www.mendeley.com/documents/?uuid=cbfe6497-e18d-44d9-b3e5-b6f0ab19d7e7"]}],"mendeley":{"formattedCitation":"(Blundo Canto 2015)","plainTextFormattedCitation":"(Blundo Canto 2015)","previouslyFormattedCitation":"(Blundo Canto 2015)"},"properties":{"formattedCitation":"(Blundo Canto, 2015)","noteIndex":0,"plainCitation":"(Blundo Canto, 2015)"},"schema":"https://github.com/citation-style-language/schema/raw/master/csl-citation.json"}</w:instrText>
      </w:r>
      <w:r w:rsidR="00953F7B" w:rsidRPr="002E0D9A">
        <w:fldChar w:fldCharType="separate"/>
      </w:r>
      <w:r w:rsidR="00A07D19" w:rsidRPr="002E0D9A">
        <w:rPr>
          <w:noProof/>
        </w:rPr>
        <w:t>(Blundo Canto 2015)</w:t>
      </w:r>
      <w:r w:rsidR="00953F7B" w:rsidRPr="002E0D9A">
        <w:fldChar w:fldCharType="end"/>
      </w:r>
      <w:r w:rsidR="00953F7B" w:rsidRPr="002E0D9A">
        <w:t xml:space="preserve">, and some other literature related to previous experiences </w:t>
      </w:r>
      <w:r w:rsidR="0072562A" w:rsidRPr="002E0D9A">
        <w:fldChar w:fldCharType="begin" w:fldLock="1"/>
      </w:r>
      <w:r w:rsidR="00A07D19" w:rsidRPr="002E0D9A">
        <w:instrText>ADDIN CSL_CITATION {"citationID":"5fkOYdKW","citationItems":[{"id":"ITEM-1","itemData":{"DOI":"http://dx.doi.org/10.1016/j.agsy.2004.12.003","ISSN":"0308-521X","abstract":"This paper describes the development of a systems based model to characterise farmers’ decision-making process in information-intensive practices, and its evaluation in the context of Precision Agriculture (PA). A participative methodology was developed in which farm managers decomposed their process of decision-making into brief decision statements along with associated information requirements. The methodology was first developed on a university research farm in Denmark and further revised during testing on a number of research and commercial farms in Indiana, USA. Twenty-one decision-analysis factors were identified to characterise a farm manager’s decision-making process. Then, a general data flow diagram (DFD) was constructed that describes the information flows “from data to decision”. Illustrative examples of the model in the form of DFDs are presented for a strategic, a tactical and an operational decision. The model was validated for a range of decisions related to operations by three university farm managers and by five commercial farmers practicing PA for cereal, corn and soybean production in Denmark and in Indiana, USA.","author":[{"dropping-particle":"","family":"Fountas","given":"S","non-dropping-particle":"","parse-names":false,"suffix":""},{"dropping-particle":"","family":"Wulfsohn","given":"D","non-dropping-particle":"","parse-names":false,"suffix":""},{"dropping-particle":"","family":"Blackmore","given":"B S","non-dropping-particle":"","parse-names":false,"suffix":""},{"dropping-particle":"","family":"Jacobsen","given":"H L","non-dropping-particle":"","parse-names":false,"suffix":""},{"dropping-particle":"","family":"Pedersen","given":"S M","non-dropping-particle":"","parse-names":false,"suffix":""}],"container-title":"Agricultural Systems","id":"ITEM-1","issue":"2","issued":{"date-parts":[["2006","2"]]},"page":"192-210","title":"A model of decision-making and information flows for information-intensive agriculture","type":"article-journal","volume":"87"},"uri":["http://www.mendeley.com/documents/?uuid=b6aa6c7d-1c16-4412-9b1c-23207dece8f5"],"uris":["http://www.mendeley.com/documents/?uuid=b6aa6c7d-1c16-4412-9b1c-23207dece8f5"]},{"id":"ITEM-2","itemData":{"DOI":"10.1098/rstb.2005.1753","ISBN":"0962-8436","ISSN":"0962-8436","PMID":"16433097","abstract":"Integrated, interdisciplinary crop performance forecasting systems, linked with appropriate decision and discussion support tools, could substantially improve operational decision making in agricultural management. Recent developments in connecting numerical weather prediction models and general circulation models with quantitative crop growth models offer the potential for development of integrated systems that incorporate components of long-term climate change. However, operational seasonal forecasting systems have little or no value unless they are able to change key management decisions. Changed decision making through incorporation of seasonal forecasting ultimately has to demonstrate improved long-term performance of the cropping enterprise. Simulation analyses conducted on specific production scenarios are especially useful in improving decisions, particularly if this is done in conjunction with development of decision-support systems and associated facilitated discussion groups. Improved management of the overall crop production system requires an interdisciplinary approach, where climate scientists, agricultural scientists and extension specialists are intimately linked with crop production managers in the development of targeted seasonal forecast systems. The same principle applies in developing improved operational management systems for commodity trading organizations, milling companies and agricultural marketing organizations. Application of seasonal forecast systems across the whole value chain in agricultural production offers considerable benefits in improving overall operational management of agricultural production.","author":[{"dropping-particle":"","family":"Stone","given":"Roger C","non-dropping-particle":"","parse-names":false,"suffix":""},{"dropping-particle":"","family":"Meinke","given":"Holger","non-dropping-particle":"","parse-names":false,"suffix":""}],"container-title":"Philosophical Transactions of the Royal Society of London Series B: Biological Sciences","id":"ITEM-2","issue":"1463","issued":{"date-parts":[["2005"]]},"page":"2109-2124","title":"Operational seasonal forecasting of crop performance","type":"article-journal","volume":"360"},"uri":["http://www.mendeley.com/documents/?uuid=c0d62849-c281-4658-8b34-c035c8267453"],"uris":["http://www.mendeley.com/documents/?uuid=c0d62849-c281-4658-8b34-c035c8267453"]}],"mendeley":{"formattedCitation":"(Stone and Meinke 2005; Fountas et al. 2006)","plainTextFormattedCitation":"(Stone and Meinke 2005; Fountas et al. 2006)","previouslyFormattedCitation":"(Stone and Meinke 2005; Fountas et al. 2006)"},"properties":{"formattedCitation":"(Fountas et al., 2006; Stone and Meinke, 2005)","noteIndex":0,"plainCitation":"(Fountas et al., 2006; Stone and Meinke, 2005)"},"schema":"https://github.com/citation-style-language/schema/raw/master/csl-citation.json"}</w:instrText>
      </w:r>
      <w:r w:rsidR="0072562A" w:rsidRPr="002E0D9A">
        <w:fldChar w:fldCharType="separate"/>
      </w:r>
      <w:r w:rsidR="00A07D19" w:rsidRPr="002E0D9A">
        <w:rPr>
          <w:noProof/>
        </w:rPr>
        <w:t>(Stone and Meinke 2005; Fountas et al. 2006)</w:t>
      </w:r>
      <w:r w:rsidR="0072562A" w:rsidRPr="002E0D9A">
        <w:fldChar w:fldCharType="end"/>
      </w:r>
      <w:r w:rsidR="00B46DAD" w:rsidRPr="002E0D9A">
        <w:t xml:space="preserve">. </w:t>
      </w:r>
    </w:p>
    <w:p w14:paraId="577F9B27" w14:textId="77777777" w:rsidR="00953F7B" w:rsidRPr="002E0D9A" w:rsidRDefault="00953F7B" w:rsidP="006E4918"/>
    <w:p w14:paraId="27E400B0" w14:textId="20500A14" w:rsidR="00C53138" w:rsidRPr="002E0D9A" w:rsidRDefault="00BC17E6" w:rsidP="006E4918">
      <w:r w:rsidRPr="002E0D9A">
        <w:t xml:space="preserve">The interview will </w:t>
      </w:r>
      <w:r w:rsidRPr="002E0D9A">
        <w:rPr>
          <w:noProof/>
        </w:rPr>
        <w:t>be applied</w:t>
      </w:r>
      <w:r w:rsidRPr="002E0D9A">
        <w:t xml:space="preserve"> to technical decision makers from Colombian governmental organizations related to </w:t>
      </w:r>
      <w:r w:rsidR="00A07D19" w:rsidRPr="002E0D9A">
        <w:t xml:space="preserve">the </w:t>
      </w:r>
      <w:r w:rsidRPr="002E0D9A">
        <w:rPr>
          <w:noProof/>
        </w:rPr>
        <w:t>agricultural</w:t>
      </w:r>
      <w:r w:rsidRPr="002E0D9A">
        <w:t xml:space="preserve"> sector, as well as to decision makers from </w:t>
      </w:r>
      <w:r w:rsidRPr="002E0D9A">
        <w:rPr>
          <w:noProof/>
        </w:rPr>
        <w:t xml:space="preserve">non-governmental </w:t>
      </w:r>
      <w:r w:rsidR="00AC2918" w:rsidRPr="002E0D9A">
        <w:rPr>
          <w:noProof/>
        </w:rPr>
        <w:t xml:space="preserve">organizations </w:t>
      </w:r>
      <w:r w:rsidRPr="002E0D9A">
        <w:rPr>
          <w:noProof/>
        </w:rPr>
        <w:t>and intern</w:t>
      </w:r>
      <w:r w:rsidR="00AC2918" w:rsidRPr="002E0D9A">
        <w:rPr>
          <w:noProof/>
        </w:rPr>
        <w:t>ational technical cooperation</w:t>
      </w:r>
      <w:r w:rsidRPr="002E0D9A">
        <w:t xml:space="preserve">. </w:t>
      </w:r>
      <w:r w:rsidR="00995A17" w:rsidRPr="002E0D9A">
        <w:rPr>
          <w:noProof/>
        </w:rPr>
        <w:t xml:space="preserve">The target of the study focuses on people related to decisions aiming to strengthen the adaptive capacity of farmers in adverse climate events risk. </w:t>
      </w:r>
      <w:r w:rsidR="00242A1B" w:rsidRPr="002E0D9A">
        <w:rPr>
          <w:noProof/>
        </w:rPr>
        <w:t xml:space="preserve">Also, seeking to reduce the impact in </w:t>
      </w:r>
      <w:r w:rsidR="00242A1B" w:rsidRPr="006B039F">
        <w:rPr>
          <w:noProof/>
        </w:rPr>
        <w:t>basic</w:t>
      </w:r>
      <w:r w:rsidR="00242A1B" w:rsidRPr="002E0D9A">
        <w:rPr>
          <w:noProof/>
        </w:rPr>
        <w:t xml:space="preserve"> grain production caused by adverse events as droughts and floods, and other processes related to climatic variability</w:t>
      </w:r>
      <w:r w:rsidR="00AC2918" w:rsidRPr="002E0D9A">
        <w:rPr>
          <w:noProof/>
        </w:rPr>
        <w:t xml:space="preserve"> </w:t>
      </w:r>
      <w:r w:rsidR="00242A1B" w:rsidRPr="002E0D9A">
        <w:rPr>
          <w:noProof/>
        </w:rPr>
        <w:t>through knowledge, technical assistance, climate information or provision of seeds.</w:t>
      </w:r>
      <w:r w:rsidR="00995A17" w:rsidRPr="002E0D9A">
        <w:rPr>
          <w:noProof/>
        </w:rPr>
        <w:t xml:space="preserve"> It is about decisions </w:t>
      </w:r>
      <w:r w:rsidR="00AC2918" w:rsidRPr="002E0D9A">
        <w:rPr>
          <w:noProof/>
        </w:rPr>
        <w:t>promoting</w:t>
      </w:r>
      <w:r w:rsidR="00995A17" w:rsidRPr="002E0D9A">
        <w:rPr>
          <w:noProof/>
        </w:rPr>
        <w:t xml:space="preserve"> the planned adaptation more than subsequent reactive actions (as food distribution).</w:t>
      </w:r>
      <w:r w:rsidR="00A07D19" w:rsidRPr="002E0D9A">
        <w:rPr>
          <w:noProof/>
        </w:rPr>
        <w:t xml:space="preserve"> </w:t>
      </w:r>
      <w:r w:rsidR="00C53138" w:rsidRPr="002E0D9A">
        <w:t xml:space="preserve">David Andrés Ríos, </w:t>
      </w:r>
      <w:r w:rsidR="00A07D19" w:rsidRPr="002E0D9A">
        <w:t xml:space="preserve">an </w:t>
      </w:r>
      <w:r w:rsidR="00C53138" w:rsidRPr="002E0D9A">
        <w:rPr>
          <w:noProof/>
        </w:rPr>
        <w:t>economist</w:t>
      </w:r>
      <w:r w:rsidR="00C53138" w:rsidRPr="002E0D9A">
        <w:t xml:space="preserve"> from </w:t>
      </w:r>
      <w:r w:rsidR="00106E2F">
        <w:t xml:space="preserve">the </w:t>
      </w:r>
      <w:r w:rsidR="00C53138" w:rsidRPr="00106E2F">
        <w:rPr>
          <w:noProof/>
        </w:rPr>
        <w:t>International</w:t>
      </w:r>
      <w:r w:rsidR="00C53138" w:rsidRPr="002E0D9A">
        <w:t xml:space="preserve"> Center for Tropical Agriculture (</w:t>
      </w:r>
      <w:r w:rsidR="00C53138" w:rsidRPr="002E0D9A">
        <w:rPr>
          <w:noProof/>
        </w:rPr>
        <w:t>CIAT)</w:t>
      </w:r>
      <w:r w:rsidR="001A7106" w:rsidRPr="002E0D9A">
        <w:rPr>
          <w:noProof/>
        </w:rPr>
        <w:t>,</w:t>
      </w:r>
      <w:r w:rsidR="00C53138" w:rsidRPr="002E0D9A">
        <w:t xml:space="preserve"> will </w:t>
      </w:r>
      <w:r w:rsidR="00242A1B" w:rsidRPr="002E0D9A">
        <w:t>e</w:t>
      </w:r>
      <w:r w:rsidR="00C53138" w:rsidRPr="002E0D9A">
        <w:rPr>
          <w:noProof/>
        </w:rPr>
        <w:t>stablish</w:t>
      </w:r>
      <w:r w:rsidR="00C53138" w:rsidRPr="002E0D9A">
        <w:t xml:space="preserve"> </w:t>
      </w:r>
      <w:r w:rsidR="00AC2918" w:rsidRPr="002E0D9A">
        <w:t xml:space="preserve">the </w:t>
      </w:r>
      <w:r w:rsidR="00C53138" w:rsidRPr="002E0D9A">
        <w:rPr>
          <w:noProof/>
        </w:rPr>
        <w:t>previous</w:t>
      </w:r>
      <w:r w:rsidR="00C53138" w:rsidRPr="002E0D9A">
        <w:t xml:space="preserve"> contact with potentia</w:t>
      </w:r>
      <w:r w:rsidR="00003659" w:rsidRPr="002E0D9A">
        <w:t xml:space="preserve">l decision makers, for the subsequent </w:t>
      </w:r>
      <w:proofErr w:type="gramStart"/>
      <w:r w:rsidR="00003659" w:rsidRPr="002E0D9A">
        <w:t>interviews</w:t>
      </w:r>
      <w:proofErr w:type="gramEnd"/>
      <w:r w:rsidR="00003659" w:rsidRPr="002E0D9A">
        <w:t xml:space="preserve"> application during the period April-June 2018. </w:t>
      </w:r>
    </w:p>
    <w:p w14:paraId="56FE4468" w14:textId="77777777" w:rsidR="003C0E2C" w:rsidRPr="002E0D9A" w:rsidRDefault="003C0E2C" w:rsidP="00A07D19"/>
    <w:p w14:paraId="4007652B" w14:textId="05320A2E" w:rsidR="00623623" w:rsidRPr="002E0D9A" w:rsidRDefault="00623623" w:rsidP="00A07D19">
      <w:pPr>
        <w:rPr>
          <w:b/>
        </w:rPr>
      </w:pPr>
      <w:r w:rsidRPr="002E0D9A">
        <w:rPr>
          <w:b/>
        </w:rPr>
        <w:t>Re</w:t>
      </w:r>
      <w:r w:rsidR="003C0E2C" w:rsidRPr="002E0D9A">
        <w:rPr>
          <w:b/>
        </w:rPr>
        <w:t>ferences</w:t>
      </w:r>
    </w:p>
    <w:bookmarkStart w:id="0" w:name="_GoBack"/>
    <w:bookmarkEnd w:id="0"/>
    <w:p w14:paraId="0F65C04C" w14:textId="30F6F7A5" w:rsidR="00A07D19" w:rsidRPr="002E0D9A" w:rsidRDefault="00623623" w:rsidP="00A07D19">
      <w:pPr>
        <w:widowControl w:val="0"/>
        <w:autoSpaceDE w:val="0"/>
        <w:autoSpaceDN w:val="0"/>
        <w:adjustRightInd w:val="0"/>
        <w:spacing w:line="240" w:lineRule="auto"/>
        <w:ind w:left="480" w:hanging="480"/>
        <w:rPr>
          <w:noProof/>
          <w:szCs w:val="20"/>
        </w:rPr>
      </w:pPr>
      <w:r w:rsidRPr="002E0D9A">
        <w:rPr>
          <w:rFonts w:asciiTheme="majorHAnsi" w:hAnsiTheme="majorHAnsi" w:cstheme="majorHAnsi"/>
          <w:szCs w:val="20"/>
        </w:rPr>
        <w:fldChar w:fldCharType="begin" w:fldLock="1"/>
      </w:r>
      <w:r w:rsidRPr="002E0D9A">
        <w:rPr>
          <w:rFonts w:asciiTheme="majorHAnsi" w:hAnsiTheme="majorHAnsi" w:cstheme="majorHAnsi"/>
          <w:szCs w:val="20"/>
        </w:rPr>
        <w:instrText xml:space="preserve">ADDIN Mendeley Bibliography CSL_BIBLIOGRAPHY </w:instrText>
      </w:r>
      <w:r w:rsidRPr="002E0D9A">
        <w:rPr>
          <w:rFonts w:asciiTheme="majorHAnsi" w:hAnsiTheme="majorHAnsi" w:cstheme="majorHAnsi"/>
          <w:szCs w:val="20"/>
        </w:rPr>
        <w:fldChar w:fldCharType="separate"/>
      </w:r>
      <w:r w:rsidR="00A07D19" w:rsidRPr="002E0D9A">
        <w:rPr>
          <w:noProof/>
          <w:szCs w:val="20"/>
        </w:rPr>
        <w:t>Blundo Canto G (2015) Manual Talleres Agroclimas. 11.</w:t>
      </w:r>
    </w:p>
    <w:p w14:paraId="4D8ED92F" w14:textId="77777777" w:rsidR="00A07D19" w:rsidRPr="002E0D9A" w:rsidRDefault="00A07D19" w:rsidP="00A07D19">
      <w:pPr>
        <w:widowControl w:val="0"/>
        <w:autoSpaceDE w:val="0"/>
        <w:autoSpaceDN w:val="0"/>
        <w:adjustRightInd w:val="0"/>
        <w:spacing w:line="240" w:lineRule="auto"/>
        <w:ind w:left="480" w:hanging="480"/>
        <w:rPr>
          <w:noProof/>
          <w:szCs w:val="20"/>
        </w:rPr>
      </w:pPr>
      <w:r w:rsidRPr="002E0D9A">
        <w:rPr>
          <w:noProof/>
          <w:szCs w:val="20"/>
        </w:rPr>
        <w:t xml:space="preserve">Bouroncle C, Girón E, Imbach P, et al (2017) Oferta y demanda de información para la gestión de las sequías en el Corredor Seco de Guatemala: ¿cuál es la percepción de los tomadores de decisiones? </w:t>
      </w:r>
    </w:p>
    <w:p w14:paraId="7C2EB50A" w14:textId="77777777" w:rsidR="00A07D19" w:rsidRPr="002E0D9A" w:rsidRDefault="00A07D19" w:rsidP="00A07D19">
      <w:pPr>
        <w:widowControl w:val="0"/>
        <w:autoSpaceDE w:val="0"/>
        <w:autoSpaceDN w:val="0"/>
        <w:adjustRightInd w:val="0"/>
        <w:spacing w:line="240" w:lineRule="auto"/>
        <w:ind w:left="480" w:hanging="480"/>
        <w:rPr>
          <w:noProof/>
          <w:szCs w:val="20"/>
        </w:rPr>
      </w:pPr>
      <w:r w:rsidRPr="002E0D9A">
        <w:rPr>
          <w:noProof/>
          <w:szCs w:val="20"/>
        </w:rPr>
        <w:t>Fountas S, Wulfsohn D, Blackmore BS, et al (2006) A model of decision-making and information flows for information-intensive agriculture. Agric Syst 87:192–210. doi: http://dx.doi.org/10.1016/j.agsy.2004.12.003</w:t>
      </w:r>
    </w:p>
    <w:p w14:paraId="26E44016" w14:textId="77777777" w:rsidR="00A07D19" w:rsidRPr="002E0D9A" w:rsidRDefault="00A07D19" w:rsidP="00A07D19">
      <w:pPr>
        <w:widowControl w:val="0"/>
        <w:autoSpaceDE w:val="0"/>
        <w:autoSpaceDN w:val="0"/>
        <w:adjustRightInd w:val="0"/>
        <w:spacing w:line="240" w:lineRule="auto"/>
        <w:ind w:left="480" w:hanging="480"/>
        <w:rPr>
          <w:noProof/>
          <w:szCs w:val="20"/>
        </w:rPr>
      </w:pPr>
      <w:r w:rsidRPr="002E0D9A">
        <w:rPr>
          <w:noProof/>
          <w:szCs w:val="20"/>
        </w:rPr>
        <w:t xml:space="preserve">Perez Marulanda L, Blundo Canto G, Gärtner Vargas C, Giraldo Mendez D (2016) Estado del arte de los productos de información climática en Colombia. </w:t>
      </w:r>
    </w:p>
    <w:p w14:paraId="5E943FA2" w14:textId="44071403" w:rsidR="00623623" w:rsidRPr="002E0D9A" w:rsidRDefault="00A07D19" w:rsidP="00872A84">
      <w:pPr>
        <w:widowControl w:val="0"/>
        <w:autoSpaceDE w:val="0"/>
        <w:autoSpaceDN w:val="0"/>
        <w:adjustRightInd w:val="0"/>
        <w:spacing w:line="240" w:lineRule="auto"/>
        <w:ind w:left="480" w:hanging="480"/>
      </w:pPr>
      <w:r w:rsidRPr="002E0D9A">
        <w:rPr>
          <w:noProof/>
          <w:szCs w:val="20"/>
        </w:rPr>
        <w:t xml:space="preserve">Stone RC, Meinke H (2005) Operational seasonal forecasting of crop performance. Philos Trans R Soc London Ser B Biol Sci 360:2109–2124. </w:t>
      </w:r>
      <w:r w:rsidRPr="00106E2F">
        <w:rPr>
          <w:noProof/>
          <w:szCs w:val="20"/>
        </w:rPr>
        <w:t>doi</w:t>
      </w:r>
      <w:r w:rsidRPr="002E0D9A">
        <w:rPr>
          <w:noProof/>
          <w:szCs w:val="20"/>
        </w:rPr>
        <w:t>: 10.1098/rstb.2005.1753</w:t>
      </w:r>
      <w:r w:rsidR="00872A84" w:rsidRPr="002E0D9A">
        <w:rPr>
          <w:noProof/>
          <w:szCs w:val="20"/>
        </w:rPr>
        <w:t xml:space="preserve"> </w:t>
      </w:r>
      <w:r w:rsidR="00623623" w:rsidRPr="002E0D9A">
        <w:rPr>
          <w:rFonts w:asciiTheme="majorHAnsi" w:hAnsiTheme="majorHAnsi" w:cstheme="majorHAnsi"/>
        </w:rPr>
        <w:fldChar w:fldCharType="end"/>
      </w:r>
      <w:r w:rsidR="00623623" w:rsidRPr="002E0D9A">
        <w:br w:type="page"/>
      </w:r>
    </w:p>
    <w:p w14:paraId="37CCA3A9" w14:textId="597A41AD" w:rsidR="006343D0" w:rsidRPr="002E0D9A" w:rsidRDefault="00727E98" w:rsidP="00872A84">
      <w:pPr>
        <w:jc w:val="center"/>
        <w:rPr>
          <w:b/>
          <w:sz w:val="24"/>
        </w:rPr>
      </w:pPr>
      <w:r w:rsidRPr="002E0D9A">
        <w:rPr>
          <w:b/>
          <w:sz w:val="24"/>
        </w:rPr>
        <w:lastRenderedPageBreak/>
        <w:t>INTERVIEW FORMAT</w:t>
      </w:r>
    </w:p>
    <w:p w14:paraId="42367572" w14:textId="77777777" w:rsidR="00872A84" w:rsidRPr="002E0D9A" w:rsidRDefault="00872A84" w:rsidP="00872A84"/>
    <w:tbl>
      <w:tblPr>
        <w:tblStyle w:val="TableGrid"/>
        <w:tblW w:w="5000" w:type="pct"/>
        <w:shd w:val="clear" w:color="auto" w:fill="D9D9D9" w:themeFill="background1" w:themeFillShade="D9"/>
        <w:tblLook w:val="04A0" w:firstRow="1" w:lastRow="0" w:firstColumn="1" w:lastColumn="0" w:noHBand="0" w:noVBand="1"/>
      </w:tblPr>
      <w:tblGrid>
        <w:gridCol w:w="9350"/>
      </w:tblGrid>
      <w:tr w:rsidR="00B61382" w:rsidRPr="002E0D9A" w14:paraId="2582F539" w14:textId="77777777" w:rsidTr="00DC09A5">
        <w:tc>
          <w:tcPr>
            <w:tcW w:w="10075" w:type="dxa"/>
            <w:shd w:val="clear" w:color="auto" w:fill="D9D9D9" w:themeFill="background1" w:themeFillShade="D9"/>
          </w:tcPr>
          <w:p w14:paraId="394BA197" w14:textId="0B57DE7D" w:rsidR="00B61382" w:rsidRPr="002E0D9A" w:rsidRDefault="007C251C" w:rsidP="00D4074E">
            <w:pPr>
              <w:pStyle w:val="Heading1"/>
              <w:numPr>
                <w:ilvl w:val="0"/>
                <w:numId w:val="13"/>
              </w:numPr>
              <w:outlineLvl w:val="0"/>
              <w:rPr>
                <w:lang w:val="en-US"/>
              </w:rPr>
            </w:pPr>
            <w:r w:rsidRPr="002E0D9A">
              <w:rPr>
                <w:lang w:val="en-US"/>
              </w:rPr>
              <w:t>I</w:t>
            </w:r>
            <w:r w:rsidR="00D4074E" w:rsidRPr="002E0D9A">
              <w:rPr>
                <w:lang w:val="en-US"/>
              </w:rPr>
              <w:t>ntroduction</w:t>
            </w:r>
          </w:p>
        </w:tc>
      </w:tr>
    </w:tbl>
    <w:p w14:paraId="200A0C39" w14:textId="77777777" w:rsidR="00ED2704" w:rsidRPr="002E0D9A" w:rsidRDefault="00ED2704" w:rsidP="00C75974"/>
    <w:p w14:paraId="3B334CA6" w14:textId="17CF978D" w:rsidR="003C0E2C" w:rsidRPr="002E0D9A" w:rsidRDefault="00727E98" w:rsidP="00872A84">
      <w:r w:rsidRPr="002E0D9A">
        <w:t xml:space="preserve">Good </w:t>
      </w:r>
      <w:r w:rsidR="003C0E2C" w:rsidRPr="002E0D9A">
        <w:t xml:space="preserve">morning/afternoon. Thank </w:t>
      </w:r>
      <w:r w:rsidR="003C0E2C" w:rsidRPr="002E0D9A">
        <w:rPr>
          <w:noProof/>
        </w:rPr>
        <w:t>you</w:t>
      </w:r>
      <w:r w:rsidR="003C0E2C" w:rsidRPr="002E0D9A">
        <w:t xml:space="preserve"> for </w:t>
      </w:r>
      <w:r w:rsidR="003C0E2C" w:rsidRPr="002E0D9A">
        <w:rPr>
          <w:noProof/>
        </w:rPr>
        <w:t>your</w:t>
      </w:r>
      <w:r w:rsidR="003C0E2C" w:rsidRPr="002E0D9A">
        <w:t xml:space="preserve"> time. </w:t>
      </w:r>
      <w:r w:rsidR="003C0E2C" w:rsidRPr="002E0D9A">
        <w:rPr>
          <w:noProof/>
        </w:rPr>
        <w:t>My name i</w:t>
      </w:r>
      <w:r w:rsidR="001B7840" w:rsidRPr="002E0D9A">
        <w:rPr>
          <w:noProof/>
        </w:rPr>
        <w:t>s __________________, I work for the International Center for Tropical Agr</w:t>
      </w:r>
      <w:r w:rsidRPr="002E0D9A">
        <w:rPr>
          <w:noProof/>
        </w:rPr>
        <w:t xml:space="preserve">iculture (CIAT) under AGROCLIMAS project </w:t>
      </w:r>
      <w:r w:rsidR="001B7840" w:rsidRPr="002E0D9A">
        <w:rPr>
          <w:noProof/>
        </w:rPr>
        <w:t xml:space="preserve">to develop innovative approaches and tools based on scientific and local information to improve the climate risk management through (i) the joint of </w:t>
      </w:r>
      <w:r w:rsidR="001B7840" w:rsidRPr="002E0D9A">
        <w:t>crop</w:t>
      </w:r>
      <w:r w:rsidR="001B7840" w:rsidRPr="002E0D9A">
        <w:rPr>
          <w:noProof/>
        </w:rPr>
        <w:t xml:space="preserve"> information and climate forecast, (ii) improve the agroclimatic information formats and delivery to decision makers and (iii) </w:t>
      </w:r>
      <w:r w:rsidR="009257FF" w:rsidRPr="002E0D9A">
        <w:rPr>
          <w:noProof/>
        </w:rPr>
        <w:t>strengthen and promote policymaking.</w:t>
      </w:r>
    </w:p>
    <w:p w14:paraId="3A105B64" w14:textId="77777777" w:rsidR="003C0E2C" w:rsidRPr="002E0D9A" w:rsidRDefault="003C0E2C" w:rsidP="003450AE"/>
    <w:p w14:paraId="236E85EE" w14:textId="536A6968" w:rsidR="00B53CEA" w:rsidRPr="002E0D9A" w:rsidRDefault="00410FF1" w:rsidP="003450AE">
      <w:r w:rsidRPr="002E0D9A">
        <w:t>The Institute of Hydrology, Meteorology and Environmental Studies</w:t>
      </w:r>
      <w:r w:rsidR="001B7840" w:rsidRPr="002E0D9A">
        <w:t xml:space="preserve">, </w:t>
      </w:r>
      <w:r w:rsidRPr="002E0D9A">
        <w:t xml:space="preserve">Ministry of Agriculture and Rural Development – </w:t>
      </w:r>
      <w:r w:rsidR="001B7840" w:rsidRPr="002E0D9A">
        <w:t>MADR</w:t>
      </w:r>
      <w:r w:rsidRPr="002E0D9A">
        <w:t>,</w:t>
      </w:r>
      <w:r w:rsidR="001B7840" w:rsidRPr="002E0D9A">
        <w:t xml:space="preserve"> </w:t>
      </w:r>
      <w:r w:rsidR="001B7840" w:rsidRPr="002E0D9A">
        <w:rPr>
          <w:noProof/>
        </w:rPr>
        <w:t>and</w:t>
      </w:r>
      <w:r w:rsidR="001B7840" w:rsidRPr="002E0D9A">
        <w:t xml:space="preserve"> different organization</w:t>
      </w:r>
      <w:r w:rsidR="009257FF" w:rsidRPr="002E0D9A">
        <w:t>s</w:t>
      </w:r>
      <w:r w:rsidR="001B7840" w:rsidRPr="002E0D9A">
        <w:t xml:space="preserve"> produce and disseminate information about </w:t>
      </w:r>
      <w:r w:rsidRPr="002E0D9A">
        <w:t>weather and climate, crop development</w:t>
      </w:r>
      <w:r w:rsidR="001B7840" w:rsidRPr="002E0D9A">
        <w:t xml:space="preserve"> and prices in Colombia. We would like to know which of these products are the ones </w:t>
      </w:r>
      <w:r w:rsidR="001B7840" w:rsidRPr="002E0D9A">
        <w:rPr>
          <w:noProof/>
        </w:rPr>
        <w:t>you</w:t>
      </w:r>
      <w:r w:rsidR="001B7840" w:rsidRPr="002E0D9A">
        <w:t xml:space="preserve"> use the more and how to improve them. </w:t>
      </w:r>
    </w:p>
    <w:p w14:paraId="149F348D" w14:textId="77777777" w:rsidR="001B7840" w:rsidRPr="002E0D9A" w:rsidRDefault="001B7840" w:rsidP="003450AE"/>
    <w:p w14:paraId="1EE02EE0" w14:textId="27A1E792" w:rsidR="0048717A" w:rsidRPr="002E0D9A" w:rsidRDefault="00410FF1" w:rsidP="003450AE">
      <w:r w:rsidRPr="002E0D9A">
        <w:rPr>
          <w:noProof/>
        </w:rPr>
        <w:t xml:space="preserve">The interview will last around one hour; your voice will be recorded with the purpose of further analysis if you agree. </w:t>
      </w:r>
      <w:r w:rsidR="0048717A" w:rsidRPr="002E0D9A">
        <w:t xml:space="preserve">The joint analysis of this and other interviews will be used to elaborate technical reports and scientific publications. We </w:t>
      </w:r>
      <w:r w:rsidR="0048717A" w:rsidRPr="002E0D9A">
        <w:rPr>
          <w:noProof/>
        </w:rPr>
        <w:t>w</w:t>
      </w:r>
      <w:r w:rsidRPr="002E0D9A">
        <w:rPr>
          <w:noProof/>
        </w:rPr>
        <w:t>ill no</w:t>
      </w:r>
      <w:r w:rsidR="0048717A" w:rsidRPr="002E0D9A">
        <w:rPr>
          <w:noProof/>
        </w:rPr>
        <w:t xml:space="preserve">t </w:t>
      </w:r>
      <w:r w:rsidR="0048717A" w:rsidRPr="002E0D9A">
        <w:t xml:space="preserve">publish </w:t>
      </w:r>
      <w:r w:rsidR="007430EC" w:rsidRPr="002E0D9A">
        <w:t>n</w:t>
      </w:r>
      <w:r w:rsidR="0048717A" w:rsidRPr="002E0D9A">
        <w:t xml:space="preserve">or divulge the content of the interview, which will </w:t>
      </w:r>
      <w:r w:rsidR="0048717A" w:rsidRPr="002E0D9A">
        <w:rPr>
          <w:noProof/>
        </w:rPr>
        <w:t>be maintained</w:t>
      </w:r>
      <w:r w:rsidR="0048717A" w:rsidRPr="002E0D9A">
        <w:t xml:space="preserve"> in confidentiality; </w:t>
      </w:r>
      <w:r w:rsidR="0048717A" w:rsidRPr="002E0D9A">
        <w:rPr>
          <w:noProof/>
        </w:rPr>
        <w:t>therefor</w:t>
      </w:r>
      <w:r w:rsidR="00775796" w:rsidRPr="002E0D9A">
        <w:rPr>
          <w:noProof/>
        </w:rPr>
        <w:t>e</w:t>
      </w:r>
      <w:r w:rsidR="0048717A" w:rsidRPr="002E0D9A">
        <w:t xml:space="preserve">, </w:t>
      </w:r>
      <w:r w:rsidR="0048717A" w:rsidRPr="002E0D9A">
        <w:rPr>
          <w:noProof/>
        </w:rPr>
        <w:t>your</w:t>
      </w:r>
      <w:r w:rsidR="0048717A" w:rsidRPr="002E0D9A">
        <w:t xml:space="preserve"> answer will </w:t>
      </w:r>
      <w:r w:rsidR="007430EC" w:rsidRPr="002E0D9A">
        <w:t xml:space="preserve">be </w:t>
      </w:r>
      <w:r w:rsidR="0048717A" w:rsidRPr="002E0D9A">
        <w:t>maintain</w:t>
      </w:r>
      <w:r w:rsidR="007430EC" w:rsidRPr="002E0D9A">
        <w:t>ed</w:t>
      </w:r>
      <w:r w:rsidR="0048717A" w:rsidRPr="002E0D9A">
        <w:t xml:space="preserve"> anonymous and </w:t>
      </w:r>
      <w:r w:rsidR="007430EC" w:rsidRPr="002E0D9A">
        <w:t xml:space="preserve">used only for this research. Do </w:t>
      </w:r>
      <w:r w:rsidR="007430EC" w:rsidRPr="002E0D9A">
        <w:rPr>
          <w:noProof/>
        </w:rPr>
        <w:t>you</w:t>
      </w:r>
      <w:r w:rsidR="007430EC" w:rsidRPr="002E0D9A">
        <w:t xml:space="preserve"> agree to participate and to be recorded?</w:t>
      </w:r>
    </w:p>
    <w:p w14:paraId="197312AE" w14:textId="77777777" w:rsidR="0048717A" w:rsidRPr="002E0D9A" w:rsidRDefault="0048717A" w:rsidP="00C43846"/>
    <w:tbl>
      <w:tblPr>
        <w:tblStyle w:val="TableGrid"/>
        <w:tblW w:w="5000" w:type="pct"/>
        <w:tblLook w:val="04A0" w:firstRow="1" w:lastRow="0" w:firstColumn="1" w:lastColumn="0" w:noHBand="0" w:noVBand="1"/>
      </w:tblPr>
      <w:tblGrid>
        <w:gridCol w:w="9350"/>
      </w:tblGrid>
      <w:tr w:rsidR="000601A4" w:rsidRPr="002E0D9A" w14:paraId="0EFE3E13" w14:textId="77777777" w:rsidTr="00C43846">
        <w:tc>
          <w:tcPr>
            <w:tcW w:w="10075" w:type="dxa"/>
            <w:shd w:val="clear" w:color="auto" w:fill="auto"/>
          </w:tcPr>
          <w:p w14:paraId="5F81BB60" w14:textId="3E33850F" w:rsidR="000601A4" w:rsidRPr="002E0D9A" w:rsidRDefault="007430EC" w:rsidP="00C43846">
            <w:pPr>
              <w:pStyle w:val="Heading2"/>
              <w:outlineLvl w:val="1"/>
              <w:rPr>
                <w:lang w:val="en-US"/>
              </w:rPr>
            </w:pPr>
            <w:r w:rsidRPr="002E0D9A">
              <w:rPr>
                <w:lang w:val="en-US"/>
              </w:rPr>
              <w:t>Name of interviewed person</w:t>
            </w:r>
          </w:p>
        </w:tc>
      </w:tr>
      <w:tr w:rsidR="000601A4" w:rsidRPr="002E0D9A" w14:paraId="7B9751C4" w14:textId="77777777" w:rsidTr="00C43846">
        <w:tc>
          <w:tcPr>
            <w:tcW w:w="10075" w:type="dxa"/>
            <w:shd w:val="clear" w:color="auto" w:fill="auto"/>
          </w:tcPr>
          <w:p w14:paraId="4AA01D78" w14:textId="598470CE" w:rsidR="000601A4" w:rsidRPr="002E0D9A" w:rsidRDefault="007430EC" w:rsidP="00C43846">
            <w:pPr>
              <w:pStyle w:val="Heading2"/>
              <w:outlineLvl w:val="1"/>
              <w:rPr>
                <w:lang w:val="en-US"/>
              </w:rPr>
            </w:pPr>
            <w:r w:rsidRPr="002E0D9A">
              <w:rPr>
                <w:lang w:val="en-US"/>
              </w:rPr>
              <w:t>Position</w:t>
            </w:r>
          </w:p>
        </w:tc>
      </w:tr>
      <w:tr w:rsidR="000601A4" w:rsidRPr="002E0D9A" w14:paraId="73BABD94" w14:textId="77777777" w:rsidTr="00C43846">
        <w:tc>
          <w:tcPr>
            <w:tcW w:w="10075" w:type="dxa"/>
            <w:shd w:val="clear" w:color="auto" w:fill="auto"/>
          </w:tcPr>
          <w:p w14:paraId="7728CFD9" w14:textId="7542A82B" w:rsidR="000601A4" w:rsidRPr="002E0D9A" w:rsidRDefault="007430EC" w:rsidP="00C43846">
            <w:pPr>
              <w:pStyle w:val="Heading2"/>
              <w:outlineLvl w:val="1"/>
              <w:rPr>
                <w:lang w:val="en-US"/>
              </w:rPr>
            </w:pPr>
            <w:r w:rsidRPr="002E0D9A">
              <w:rPr>
                <w:lang w:val="en-US"/>
              </w:rPr>
              <w:t>Organization</w:t>
            </w:r>
          </w:p>
        </w:tc>
      </w:tr>
      <w:tr w:rsidR="000601A4" w:rsidRPr="002E0D9A" w14:paraId="69622CCB" w14:textId="77777777" w:rsidTr="00C43846">
        <w:tc>
          <w:tcPr>
            <w:tcW w:w="10075" w:type="dxa"/>
            <w:shd w:val="clear" w:color="auto" w:fill="auto"/>
          </w:tcPr>
          <w:p w14:paraId="5E07B972" w14:textId="05F7692C" w:rsidR="000601A4" w:rsidRPr="002E0D9A" w:rsidRDefault="007430EC" w:rsidP="00C43846">
            <w:pPr>
              <w:pStyle w:val="Heading2"/>
              <w:outlineLvl w:val="1"/>
              <w:rPr>
                <w:lang w:val="en-US"/>
              </w:rPr>
            </w:pPr>
            <w:r w:rsidRPr="002E0D9A">
              <w:rPr>
                <w:lang w:val="en-US"/>
              </w:rPr>
              <w:t>E-mail and phone</w:t>
            </w:r>
          </w:p>
        </w:tc>
      </w:tr>
      <w:tr w:rsidR="000601A4" w:rsidRPr="002E0D9A" w14:paraId="75812871" w14:textId="77777777" w:rsidTr="00C43846">
        <w:tc>
          <w:tcPr>
            <w:tcW w:w="10075" w:type="dxa"/>
            <w:shd w:val="clear" w:color="auto" w:fill="auto"/>
          </w:tcPr>
          <w:p w14:paraId="765D548A" w14:textId="291AF79F" w:rsidR="000601A4" w:rsidRPr="002E0D9A" w:rsidRDefault="007430EC" w:rsidP="00C43846">
            <w:pPr>
              <w:pStyle w:val="Heading2"/>
              <w:outlineLvl w:val="1"/>
              <w:rPr>
                <w:lang w:val="en-US"/>
              </w:rPr>
            </w:pPr>
            <w:r w:rsidRPr="002E0D9A">
              <w:rPr>
                <w:lang w:val="en-US"/>
              </w:rPr>
              <w:t>Agree to participate</w:t>
            </w:r>
            <w:r w:rsidR="00ED2704" w:rsidRPr="002E0D9A">
              <w:rPr>
                <w:lang w:val="en-US"/>
              </w:rPr>
              <w:t xml:space="preserve"> (</w:t>
            </w:r>
            <w:r w:rsidRPr="002E0D9A">
              <w:rPr>
                <w:lang w:val="en-US"/>
              </w:rPr>
              <w:t>Yes/No</w:t>
            </w:r>
            <w:r w:rsidR="00ED2704" w:rsidRPr="002E0D9A">
              <w:rPr>
                <w:lang w:val="en-US"/>
              </w:rPr>
              <w:t>)</w:t>
            </w:r>
          </w:p>
        </w:tc>
      </w:tr>
      <w:tr w:rsidR="000601A4" w:rsidRPr="002E0D9A" w14:paraId="5F4D5B56" w14:textId="77777777" w:rsidTr="00C43846">
        <w:tc>
          <w:tcPr>
            <w:tcW w:w="10075" w:type="dxa"/>
            <w:shd w:val="clear" w:color="auto" w:fill="auto"/>
          </w:tcPr>
          <w:p w14:paraId="423751E3" w14:textId="2E1143F6" w:rsidR="000601A4" w:rsidRPr="002E0D9A" w:rsidRDefault="007430EC" w:rsidP="00C43846">
            <w:pPr>
              <w:pStyle w:val="Heading2"/>
              <w:outlineLvl w:val="1"/>
              <w:rPr>
                <w:lang w:val="en-US"/>
              </w:rPr>
            </w:pPr>
            <w:r w:rsidRPr="002E0D9A">
              <w:rPr>
                <w:lang w:val="en-US"/>
              </w:rPr>
              <w:t xml:space="preserve">Agree to be </w:t>
            </w:r>
            <w:r w:rsidRPr="002E0D9A">
              <w:rPr>
                <w:noProof/>
                <w:lang w:val="en-US"/>
              </w:rPr>
              <w:t>recorde</w:t>
            </w:r>
            <w:r w:rsidR="00E351AD" w:rsidRPr="002E0D9A">
              <w:rPr>
                <w:noProof/>
                <w:lang w:val="en-US"/>
              </w:rPr>
              <w:t>d</w:t>
            </w:r>
            <w:r w:rsidR="00ED2704" w:rsidRPr="002E0D9A">
              <w:rPr>
                <w:lang w:val="en-US"/>
              </w:rPr>
              <w:t xml:space="preserve"> (</w:t>
            </w:r>
            <w:r w:rsidRPr="002E0D9A">
              <w:rPr>
                <w:lang w:val="en-US"/>
              </w:rPr>
              <w:t>Yes/No</w:t>
            </w:r>
            <w:r w:rsidR="00ED2704" w:rsidRPr="002E0D9A">
              <w:rPr>
                <w:lang w:val="en-US"/>
              </w:rPr>
              <w:t>)</w:t>
            </w:r>
          </w:p>
        </w:tc>
      </w:tr>
    </w:tbl>
    <w:p w14:paraId="6C293C2A" w14:textId="43A76C0D" w:rsidR="009257FF" w:rsidRPr="002E0D9A" w:rsidRDefault="009257FF" w:rsidP="00872A84"/>
    <w:p w14:paraId="08E9038C" w14:textId="77777777" w:rsidR="00A402D4" w:rsidRPr="002E0D9A" w:rsidRDefault="00A402D4" w:rsidP="00872A84"/>
    <w:tbl>
      <w:tblPr>
        <w:tblStyle w:val="TableGrid"/>
        <w:tblW w:w="5000" w:type="pct"/>
        <w:shd w:val="clear" w:color="auto" w:fill="D9D9D9" w:themeFill="background1" w:themeFillShade="D9"/>
        <w:tblLook w:val="04A0" w:firstRow="1" w:lastRow="0" w:firstColumn="1" w:lastColumn="0" w:noHBand="0" w:noVBand="1"/>
      </w:tblPr>
      <w:tblGrid>
        <w:gridCol w:w="9350"/>
      </w:tblGrid>
      <w:tr w:rsidR="007430EC" w:rsidRPr="002E0D9A" w14:paraId="22FCF347" w14:textId="77777777" w:rsidTr="00DC09A5">
        <w:tc>
          <w:tcPr>
            <w:tcW w:w="9350" w:type="dxa"/>
            <w:shd w:val="clear" w:color="auto" w:fill="D9D9D9" w:themeFill="background1" w:themeFillShade="D9"/>
          </w:tcPr>
          <w:p w14:paraId="091919BC" w14:textId="5286A271" w:rsidR="007430EC" w:rsidRPr="002E0D9A" w:rsidRDefault="007C251C" w:rsidP="00D4074E">
            <w:pPr>
              <w:pStyle w:val="Heading1"/>
              <w:numPr>
                <w:ilvl w:val="0"/>
                <w:numId w:val="13"/>
              </w:numPr>
              <w:outlineLvl w:val="0"/>
              <w:rPr>
                <w:lang w:val="en-US"/>
              </w:rPr>
            </w:pPr>
            <w:r w:rsidRPr="002E0D9A">
              <w:rPr>
                <w:lang w:val="en-US"/>
              </w:rPr>
              <w:t>D</w:t>
            </w:r>
            <w:r w:rsidR="00D4074E" w:rsidRPr="002E0D9A">
              <w:rPr>
                <w:lang w:val="en-US"/>
              </w:rPr>
              <w:t>ecision - Making</w:t>
            </w:r>
          </w:p>
        </w:tc>
      </w:tr>
    </w:tbl>
    <w:p w14:paraId="0961B0AF" w14:textId="77777777" w:rsidR="00C43846" w:rsidRPr="002E0D9A" w:rsidRDefault="00C43846" w:rsidP="00C2691B"/>
    <w:p w14:paraId="6DEDF276" w14:textId="1099E5F5" w:rsidR="00C2691B" w:rsidRPr="002E0D9A" w:rsidRDefault="007430EC" w:rsidP="00C2691B">
      <w:r w:rsidRPr="002E0D9A">
        <w:t xml:space="preserve">In the first part of this </w:t>
      </w:r>
      <w:r w:rsidRPr="002E0D9A">
        <w:rPr>
          <w:noProof/>
        </w:rPr>
        <w:t>interview</w:t>
      </w:r>
      <w:r w:rsidR="003A04C6" w:rsidRPr="002E0D9A">
        <w:rPr>
          <w:noProof/>
        </w:rPr>
        <w:t>,</w:t>
      </w:r>
      <w:r w:rsidRPr="002E0D9A">
        <w:t xml:space="preserve"> we will focus on </w:t>
      </w:r>
      <w:r w:rsidRPr="002E0D9A">
        <w:rPr>
          <w:noProof/>
        </w:rPr>
        <w:t>your</w:t>
      </w:r>
      <w:r w:rsidRPr="002E0D9A">
        <w:t xml:space="preserve"> daily work.</w:t>
      </w:r>
    </w:p>
    <w:p w14:paraId="7B178F43" w14:textId="77777777" w:rsidR="004C78F2" w:rsidRPr="002E0D9A" w:rsidRDefault="004C78F2" w:rsidP="004C78F2"/>
    <w:tbl>
      <w:tblPr>
        <w:tblStyle w:val="TableGrid"/>
        <w:tblW w:w="5000" w:type="pct"/>
        <w:tblLook w:val="04A0" w:firstRow="1" w:lastRow="0" w:firstColumn="1" w:lastColumn="0" w:noHBand="0" w:noVBand="1"/>
      </w:tblPr>
      <w:tblGrid>
        <w:gridCol w:w="9350"/>
      </w:tblGrid>
      <w:tr w:rsidR="00C2691B" w:rsidRPr="002E0D9A" w14:paraId="0F9A3DDC" w14:textId="77777777" w:rsidTr="00561AF8">
        <w:trPr>
          <w:trHeight w:val="1728"/>
        </w:trPr>
        <w:tc>
          <w:tcPr>
            <w:tcW w:w="9350" w:type="dxa"/>
            <w:shd w:val="clear" w:color="auto" w:fill="auto"/>
          </w:tcPr>
          <w:p w14:paraId="3056DE48" w14:textId="6515CE58" w:rsidR="00C2691B" w:rsidRPr="002E0D9A" w:rsidRDefault="004C78F2" w:rsidP="004C78F2">
            <w:pPr>
              <w:pStyle w:val="Heading2"/>
              <w:outlineLvl w:val="1"/>
              <w:rPr>
                <w:lang w:val="en-US"/>
              </w:rPr>
            </w:pPr>
            <w:r w:rsidRPr="002E0D9A">
              <w:rPr>
                <w:lang w:val="en-US"/>
              </w:rPr>
              <w:t xml:space="preserve">What does </w:t>
            </w:r>
            <w:r w:rsidRPr="002E0D9A">
              <w:rPr>
                <w:noProof/>
                <w:lang w:val="en-US"/>
              </w:rPr>
              <w:t>your</w:t>
            </w:r>
            <w:r w:rsidRPr="002E0D9A">
              <w:rPr>
                <w:lang w:val="en-US"/>
              </w:rPr>
              <w:t xml:space="preserve"> organization do? </w:t>
            </w:r>
            <w:r w:rsidRPr="002E0D9A">
              <w:rPr>
                <w:noProof/>
                <w:lang w:val="en-US"/>
              </w:rPr>
              <w:t>Moreover, how is your organization related to climate and agriculture issues?</w:t>
            </w:r>
          </w:p>
        </w:tc>
      </w:tr>
    </w:tbl>
    <w:p w14:paraId="2FD84A6D" w14:textId="2C19C30B" w:rsidR="007430EC" w:rsidRPr="002E0D9A" w:rsidRDefault="007430EC" w:rsidP="004C78F2"/>
    <w:tbl>
      <w:tblPr>
        <w:tblStyle w:val="TableGrid"/>
        <w:tblW w:w="5000" w:type="pct"/>
        <w:shd w:val="clear" w:color="auto" w:fill="D9D9D9" w:themeFill="background1" w:themeFillShade="D9"/>
        <w:tblLook w:val="04A0" w:firstRow="1" w:lastRow="0" w:firstColumn="1" w:lastColumn="0" w:noHBand="0" w:noVBand="1"/>
      </w:tblPr>
      <w:tblGrid>
        <w:gridCol w:w="9350"/>
      </w:tblGrid>
      <w:tr w:rsidR="00B6714B" w:rsidRPr="002E0D9A" w14:paraId="4BE25D67" w14:textId="77777777" w:rsidTr="00DC09A5">
        <w:trPr>
          <w:trHeight w:val="1728"/>
        </w:trPr>
        <w:tc>
          <w:tcPr>
            <w:tcW w:w="9350" w:type="dxa"/>
            <w:shd w:val="clear" w:color="auto" w:fill="auto"/>
          </w:tcPr>
          <w:p w14:paraId="3D0A36BA" w14:textId="735C58A1" w:rsidR="009F4094" w:rsidRPr="002E0D9A" w:rsidRDefault="004C78F2" w:rsidP="004C78F2">
            <w:pPr>
              <w:pStyle w:val="Heading2"/>
              <w:outlineLvl w:val="1"/>
              <w:rPr>
                <w:lang w:val="en-US"/>
              </w:rPr>
            </w:pPr>
            <w:r w:rsidRPr="002E0D9A">
              <w:rPr>
                <w:lang w:val="en-US"/>
              </w:rPr>
              <w:lastRenderedPageBreak/>
              <w:t xml:space="preserve">Specifically, how does </w:t>
            </w:r>
            <w:r w:rsidRPr="002E0D9A">
              <w:rPr>
                <w:noProof/>
                <w:lang w:val="en-US"/>
              </w:rPr>
              <w:t>your</w:t>
            </w:r>
            <w:r w:rsidRPr="002E0D9A">
              <w:rPr>
                <w:lang w:val="en-US"/>
              </w:rPr>
              <w:t xml:space="preserve"> work is related to the agroclimatic issue?</w:t>
            </w:r>
          </w:p>
        </w:tc>
      </w:tr>
    </w:tbl>
    <w:p w14:paraId="71EB38AE" w14:textId="62211AD8" w:rsidR="007430EC" w:rsidRPr="002E0D9A" w:rsidRDefault="007430EC" w:rsidP="004C78F2"/>
    <w:tbl>
      <w:tblPr>
        <w:tblStyle w:val="TableGrid"/>
        <w:tblW w:w="5000" w:type="pct"/>
        <w:tblLook w:val="04A0" w:firstRow="1" w:lastRow="0" w:firstColumn="1" w:lastColumn="0" w:noHBand="0" w:noVBand="1"/>
      </w:tblPr>
      <w:tblGrid>
        <w:gridCol w:w="9350"/>
      </w:tblGrid>
      <w:tr w:rsidR="0058296D" w:rsidRPr="002E0D9A" w14:paraId="3793A174" w14:textId="77777777" w:rsidTr="00DC09A5">
        <w:trPr>
          <w:trHeight w:val="1728"/>
        </w:trPr>
        <w:tc>
          <w:tcPr>
            <w:tcW w:w="9350" w:type="dxa"/>
            <w:shd w:val="clear" w:color="auto" w:fill="auto"/>
          </w:tcPr>
          <w:p w14:paraId="7810CCF4" w14:textId="2B0FBCBE" w:rsidR="0058296D" w:rsidRPr="002E0D9A" w:rsidRDefault="004C78F2" w:rsidP="004C78F2">
            <w:pPr>
              <w:pStyle w:val="Heading2"/>
              <w:outlineLvl w:val="1"/>
              <w:rPr>
                <w:lang w:val="en-US"/>
              </w:rPr>
            </w:pPr>
            <w:r w:rsidRPr="002E0D9A">
              <w:rPr>
                <w:lang w:val="en-US"/>
              </w:rPr>
              <w:t xml:space="preserve">Does </w:t>
            </w:r>
            <w:r w:rsidRPr="002E0D9A">
              <w:rPr>
                <w:noProof/>
                <w:lang w:val="en-US"/>
              </w:rPr>
              <w:t>your</w:t>
            </w:r>
            <w:r w:rsidRPr="002E0D9A">
              <w:rPr>
                <w:lang w:val="en-US"/>
              </w:rPr>
              <w:t xml:space="preserve"> organization generate data related to </w:t>
            </w:r>
            <w:r w:rsidRPr="00106E2F">
              <w:rPr>
                <w:noProof/>
                <w:lang w:val="en-US"/>
              </w:rPr>
              <w:t>key</w:t>
            </w:r>
            <w:r w:rsidRPr="002E0D9A">
              <w:rPr>
                <w:lang w:val="en-US"/>
              </w:rPr>
              <w:t xml:space="preserve"> family farming issues? How often? What parts of </w:t>
            </w:r>
            <w:r w:rsidRPr="002E0D9A">
              <w:rPr>
                <w:noProof/>
                <w:lang w:val="en-US"/>
              </w:rPr>
              <w:t>the country</w:t>
            </w:r>
            <w:r w:rsidRPr="002E0D9A">
              <w:rPr>
                <w:lang w:val="en-US"/>
              </w:rPr>
              <w:t xml:space="preserve"> does it cover? Is this data shared with other institutions? Could </w:t>
            </w:r>
            <w:r w:rsidRPr="002E0D9A">
              <w:rPr>
                <w:noProof/>
                <w:lang w:val="en-US"/>
              </w:rPr>
              <w:t>you</w:t>
            </w:r>
            <w:r w:rsidRPr="002E0D9A">
              <w:rPr>
                <w:lang w:val="en-US"/>
              </w:rPr>
              <w:t xml:space="preserve"> share one copy with us?</w:t>
            </w:r>
          </w:p>
        </w:tc>
      </w:tr>
    </w:tbl>
    <w:p w14:paraId="6EB15AD4" w14:textId="563398E9" w:rsidR="00B61382" w:rsidRPr="002E0D9A" w:rsidRDefault="00B61382" w:rsidP="00DC09A5"/>
    <w:p w14:paraId="147E12E4" w14:textId="77777777" w:rsidR="00A402D4" w:rsidRPr="002E0D9A" w:rsidRDefault="00A402D4" w:rsidP="00DC09A5"/>
    <w:tbl>
      <w:tblPr>
        <w:tblStyle w:val="TableGrid"/>
        <w:tblW w:w="5000" w:type="pct"/>
        <w:tblLook w:val="04A0" w:firstRow="1" w:lastRow="0" w:firstColumn="1" w:lastColumn="0" w:noHBand="0" w:noVBand="1"/>
      </w:tblPr>
      <w:tblGrid>
        <w:gridCol w:w="9350"/>
      </w:tblGrid>
      <w:tr w:rsidR="00E84AF8" w:rsidRPr="002E0D9A" w14:paraId="2C38EE35" w14:textId="77777777" w:rsidTr="00DC09A5">
        <w:tc>
          <w:tcPr>
            <w:tcW w:w="9350" w:type="dxa"/>
            <w:shd w:val="clear" w:color="auto" w:fill="D9D9D9" w:themeFill="background1" w:themeFillShade="D9"/>
          </w:tcPr>
          <w:p w14:paraId="5ED4FE9E" w14:textId="24084E2D" w:rsidR="00E84AF8" w:rsidRPr="002E0D9A" w:rsidRDefault="00D4074E" w:rsidP="00D4074E">
            <w:pPr>
              <w:pStyle w:val="Heading1"/>
              <w:numPr>
                <w:ilvl w:val="0"/>
                <w:numId w:val="13"/>
              </w:numPr>
              <w:outlineLvl w:val="0"/>
              <w:rPr>
                <w:lang w:val="en-US"/>
              </w:rPr>
            </w:pPr>
            <w:r w:rsidRPr="002E0D9A">
              <w:rPr>
                <w:lang w:val="en-US"/>
              </w:rPr>
              <w:t>Information Products Classification</w:t>
            </w:r>
          </w:p>
        </w:tc>
      </w:tr>
    </w:tbl>
    <w:p w14:paraId="76E10D4C" w14:textId="77777777" w:rsidR="005D7EB4" w:rsidRPr="002E0D9A" w:rsidRDefault="005D7EB4" w:rsidP="00C43846"/>
    <w:p w14:paraId="04232887" w14:textId="05ED5564" w:rsidR="00247AFE" w:rsidRPr="002E0D9A" w:rsidRDefault="00247AFE" w:rsidP="00C43846">
      <w:r w:rsidRPr="002E0D9A">
        <w:t xml:space="preserve">There are bulletins and platforms made by IDEAM and MADR, among others, which could be useful for decision making and recommendations related to agriculture management in Colombia; some of them </w:t>
      </w:r>
      <w:r w:rsidRPr="002E0D9A">
        <w:rPr>
          <w:noProof/>
        </w:rPr>
        <w:t>are produced</w:t>
      </w:r>
      <w:r w:rsidRPr="002E0D9A">
        <w:t xml:space="preserve"> several years ago. </w:t>
      </w:r>
      <w:r w:rsidRPr="002E0D9A">
        <w:rPr>
          <w:noProof/>
        </w:rPr>
        <w:t>I</w:t>
      </w:r>
      <w:r w:rsidRPr="002E0D9A">
        <w:t xml:space="preserve"> have brought a printed copy of this bulletins, corr</w:t>
      </w:r>
      <w:r w:rsidR="00D17487" w:rsidRPr="002E0D9A">
        <w:t>esponding to the latest edition</w:t>
      </w:r>
      <w:r w:rsidRPr="002E0D9A">
        <w:t>. Some are emitted daily, weekly or monthly and include issues like climate, crops</w:t>
      </w:r>
      <w:r w:rsidR="00D17487" w:rsidRPr="002E0D9A">
        <w:t>,</w:t>
      </w:r>
      <w:r w:rsidRPr="002E0D9A">
        <w:t xml:space="preserve"> </w:t>
      </w:r>
      <w:r w:rsidRPr="002E0D9A">
        <w:rPr>
          <w:noProof/>
        </w:rPr>
        <w:t>and</w:t>
      </w:r>
      <w:r w:rsidRPr="002E0D9A">
        <w:t xml:space="preserve"> prices. </w:t>
      </w:r>
    </w:p>
    <w:p w14:paraId="18DAB282" w14:textId="260FDEA9" w:rsidR="009A4465" w:rsidRPr="002E0D9A" w:rsidRDefault="00247AFE" w:rsidP="00C43846">
      <w:pPr>
        <w:pStyle w:val="Heading2"/>
      </w:pPr>
      <w:r w:rsidRPr="002E0D9A">
        <w:t xml:space="preserve">Do </w:t>
      </w:r>
      <w:r w:rsidRPr="002E0D9A">
        <w:rPr>
          <w:noProof/>
        </w:rPr>
        <w:t>you</w:t>
      </w:r>
      <w:r w:rsidRPr="002E0D9A">
        <w:t xml:space="preserve"> know </w:t>
      </w:r>
      <w:r w:rsidR="00D17487" w:rsidRPr="002E0D9A">
        <w:rPr>
          <w:noProof/>
        </w:rPr>
        <w:t>these</w:t>
      </w:r>
      <w:r w:rsidRPr="002E0D9A">
        <w:rPr>
          <w:noProof/>
        </w:rPr>
        <w:t xml:space="preserve"> products</w:t>
      </w:r>
      <w:r w:rsidRPr="002E0D9A">
        <w:t xml:space="preserve"> (or previous editions)? According to </w:t>
      </w:r>
      <w:r w:rsidRPr="002E0D9A">
        <w:rPr>
          <w:noProof/>
        </w:rPr>
        <w:t>your</w:t>
      </w:r>
      <w:r w:rsidRPr="002E0D9A">
        <w:t xml:space="preserve"> answer, products will </w:t>
      </w:r>
      <w:r w:rsidRPr="002E0D9A">
        <w:rPr>
          <w:noProof/>
        </w:rPr>
        <w:t>be grouped</w:t>
      </w:r>
      <w:r w:rsidRPr="002E0D9A">
        <w:t xml:space="preserve"> </w:t>
      </w:r>
      <w:r w:rsidRPr="002E0D9A">
        <w:rPr>
          <w:noProof/>
        </w:rPr>
        <w:t>in</w:t>
      </w:r>
      <w:r w:rsidR="00D17487" w:rsidRPr="002E0D9A">
        <w:rPr>
          <w:noProof/>
        </w:rPr>
        <w:t>to</w:t>
      </w:r>
      <w:r w:rsidRPr="002E0D9A">
        <w:t xml:space="preserve"> five categories (there are not </w:t>
      </w:r>
      <w:r w:rsidR="00D837D8" w:rsidRPr="002E0D9A">
        <w:rPr>
          <w:noProof/>
        </w:rPr>
        <w:t>right</w:t>
      </w:r>
      <w:r w:rsidRPr="002E0D9A">
        <w:t xml:space="preserve"> or </w:t>
      </w:r>
      <w:r w:rsidR="00D837D8" w:rsidRPr="002E0D9A">
        <w:rPr>
          <w:noProof/>
        </w:rPr>
        <w:t>wrong</w:t>
      </w:r>
      <w:r w:rsidRPr="002E0D9A">
        <w:t xml:space="preserve"> answers</w:t>
      </w:r>
      <w:r w:rsidR="00567E5E" w:rsidRPr="002E0D9A">
        <w:t>)</w:t>
      </w:r>
    </w:p>
    <w:p w14:paraId="6C0EC441" w14:textId="28F030E7" w:rsidR="009A4465" w:rsidRPr="002E0D9A" w:rsidRDefault="00247AFE" w:rsidP="004C78F2">
      <w:pPr>
        <w:ind w:left="576"/>
      </w:pPr>
      <w:r w:rsidRPr="002E0D9A">
        <w:rPr>
          <w:b/>
        </w:rPr>
        <w:t>Category</w:t>
      </w:r>
      <w:r w:rsidR="00E263B2" w:rsidRPr="002E0D9A">
        <w:rPr>
          <w:b/>
        </w:rPr>
        <w:t xml:space="preserve"> 1</w:t>
      </w:r>
      <w:r w:rsidR="00E263B2" w:rsidRPr="002E0D9A">
        <w:t xml:space="preserve">: </w:t>
      </w:r>
      <w:r w:rsidR="005200AE" w:rsidRPr="002E0D9A">
        <w:t>I have never heard about this product before</w:t>
      </w:r>
    </w:p>
    <w:p w14:paraId="0D8BE2C2" w14:textId="7C430D80" w:rsidR="009A4465" w:rsidRPr="002E0D9A" w:rsidRDefault="00247AFE" w:rsidP="004C78F2">
      <w:pPr>
        <w:ind w:left="576"/>
      </w:pPr>
      <w:r w:rsidRPr="002E0D9A">
        <w:rPr>
          <w:b/>
        </w:rPr>
        <w:t xml:space="preserve">Category </w:t>
      </w:r>
      <w:r w:rsidR="00E263B2" w:rsidRPr="002E0D9A">
        <w:rPr>
          <w:b/>
        </w:rPr>
        <w:t>2</w:t>
      </w:r>
      <w:r w:rsidR="00E263B2" w:rsidRPr="002E0D9A">
        <w:t xml:space="preserve">: </w:t>
      </w:r>
      <w:r w:rsidR="005200AE" w:rsidRPr="002E0D9A">
        <w:t>I have heard about it before</w:t>
      </w:r>
    </w:p>
    <w:p w14:paraId="4A86EABE" w14:textId="68652E67" w:rsidR="009A4465" w:rsidRPr="002E0D9A" w:rsidRDefault="00247AFE" w:rsidP="004C78F2">
      <w:pPr>
        <w:ind w:left="576"/>
      </w:pPr>
      <w:r w:rsidRPr="002E0D9A">
        <w:rPr>
          <w:b/>
        </w:rPr>
        <w:t xml:space="preserve">Category </w:t>
      </w:r>
      <w:r w:rsidR="00E263B2" w:rsidRPr="002E0D9A">
        <w:rPr>
          <w:b/>
        </w:rPr>
        <w:t>3</w:t>
      </w:r>
      <w:r w:rsidR="00E263B2" w:rsidRPr="002E0D9A">
        <w:t xml:space="preserve">: </w:t>
      </w:r>
      <w:r w:rsidR="005200AE" w:rsidRPr="002E0D9A">
        <w:t>I have seen it once</w:t>
      </w:r>
    </w:p>
    <w:p w14:paraId="34E852B1" w14:textId="391E5309" w:rsidR="009A4465" w:rsidRPr="002E0D9A" w:rsidRDefault="00247AFE" w:rsidP="004C78F2">
      <w:pPr>
        <w:ind w:left="576"/>
      </w:pPr>
      <w:r w:rsidRPr="002E0D9A">
        <w:rPr>
          <w:b/>
        </w:rPr>
        <w:t xml:space="preserve">Category </w:t>
      </w:r>
      <w:r w:rsidR="00E263B2" w:rsidRPr="002E0D9A">
        <w:rPr>
          <w:b/>
        </w:rPr>
        <w:t>4</w:t>
      </w:r>
      <w:r w:rsidR="00E263B2" w:rsidRPr="002E0D9A">
        <w:t xml:space="preserve">: </w:t>
      </w:r>
      <w:r w:rsidR="005200AE" w:rsidRPr="002E0D9A">
        <w:t>I have consulted it before</w:t>
      </w:r>
      <w:r w:rsidR="00D837D8" w:rsidRPr="002E0D9A">
        <w:t>,</w:t>
      </w:r>
      <w:r w:rsidR="005200AE" w:rsidRPr="002E0D9A">
        <w:t xml:space="preserve"> but I do not use it frequently</w:t>
      </w:r>
    </w:p>
    <w:p w14:paraId="4FB917B5" w14:textId="05D86089" w:rsidR="009A4465" w:rsidRPr="002E0D9A" w:rsidRDefault="00247AFE" w:rsidP="004C78F2">
      <w:pPr>
        <w:ind w:left="576"/>
      </w:pPr>
      <w:r w:rsidRPr="002E0D9A">
        <w:rPr>
          <w:b/>
        </w:rPr>
        <w:t xml:space="preserve">Category </w:t>
      </w:r>
      <w:r w:rsidR="00E263B2" w:rsidRPr="002E0D9A">
        <w:rPr>
          <w:b/>
        </w:rPr>
        <w:t>5</w:t>
      </w:r>
      <w:r w:rsidR="00E263B2" w:rsidRPr="002E0D9A">
        <w:t xml:space="preserve">: </w:t>
      </w:r>
      <w:r w:rsidR="005200AE" w:rsidRPr="002E0D9A">
        <w:t>I use it and consult it frequently</w:t>
      </w:r>
    </w:p>
    <w:p w14:paraId="58FC200A" w14:textId="77777777" w:rsidR="00C43846" w:rsidRPr="002E0D9A" w:rsidRDefault="00C43846" w:rsidP="00C43846"/>
    <w:tbl>
      <w:tblPr>
        <w:tblStyle w:val="TableGrid"/>
        <w:tblW w:w="5000" w:type="pct"/>
        <w:tblLayout w:type="fixed"/>
        <w:tblLook w:val="0600" w:firstRow="0" w:lastRow="0" w:firstColumn="0" w:lastColumn="0" w:noHBand="1" w:noVBand="1"/>
      </w:tblPr>
      <w:tblGrid>
        <w:gridCol w:w="1615"/>
        <w:gridCol w:w="3330"/>
        <w:gridCol w:w="1890"/>
        <w:gridCol w:w="1314"/>
        <w:gridCol w:w="1201"/>
      </w:tblGrid>
      <w:tr w:rsidR="00DC09A5" w:rsidRPr="002E0D9A" w14:paraId="2D1E3AAE" w14:textId="77777777" w:rsidTr="00DC09A5">
        <w:trPr>
          <w:tblHeader/>
        </w:trPr>
        <w:tc>
          <w:tcPr>
            <w:tcW w:w="1615" w:type="dxa"/>
            <w:hideMark/>
          </w:tcPr>
          <w:p w14:paraId="705E0886" w14:textId="08652985" w:rsidR="00DC09A5" w:rsidRPr="002E0D9A" w:rsidRDefault="00DC09A5" w:rsidP="002E0D9A">
            <w:pPr>
              <w:spacing w:line="259" w:lineRule="auto"/>
              <w:jc w:val="center"/>
              <w:rPr>
                <w:b/>
                <w:bCs/>
                <w:lang w:val="en-US"/>
              </w:rPr>
            </w:pPr>
            <w:r w:rsidRPr="002E0D9A">
              <w:rPr>
                <w:b/>
                <w:bCs/>
                <w:lang w:val="en-US"/>
              </w:rPr>
              <w:t>Code</w:t>
            </w:r>
          </w:p>
        </w:tc>
        <w:tc>
          <w:tcPr>
            <w:tcW w:w="3330" w:type="dxa"/>
            <w:hideMark/>
          </w:tcPr>
          <w:p w14:paraId="6279E281" w14:textId="739FE6B6" w:rsidR="00DC09A5" w:rsidRPr="002E0D9A" w:rsidRDefault="00DC09A5" w:rsidP="002E0D9A">
            <w:pPr>
              <w:spacing w:line="259" w:lineRule="auto"/>
              <w:jc w:val="center"/>
              <w:rPr>
                <w:b/>
                <w:bCs/>
                <w:lang w:val="en-US"/>
              </w:rPr>
            </w:pPr>
            <w:r w:rsidRPr="002E0D9A">
              <w:rPr>
                <w:b/>
                <w:bCs/>
                <w:lang w:val="en-US"/>
              </w:rPr>
              <w:t>Name</w:t>
            </w:r>
          </w:p>
        </w:tc>
        <w:tc>
          <w:tcPr>
            <w:tcW w:w="1890" w:type="dxa"/>
          </w:tcPr>
          <w:p w14:paraId="253D89CB" w14:textId="2CD8F6E3" w:rsidR="00DC09A5" w:rsidRPr="002E0D9A" w:rsidRDefault="00DC09A5" w:rsidP="002E0D9A">
            <w:pPr>
              <w:spacing w:line="259" w:lineRule="auto"/>
              <w:jc w:val="center"/>
              <w:rPr>
                <w:b/>
                <w:bCs/>
                <w:lang w:val="en-US"/>
              </w:rPr>
            </w:pPr>
            <w:r w:rsidRPr="002E0D9A">
              <w:rPr>
                <w:b/>
                <w:bCs/>
                <w:lang w:val="en-US"/>
              </w:rPr>
              <w:t>Organization</w:t>
            </w:r>
          </w:p>
        </w:tc>
        <w:tc>
          <w:tcPr>
            <w:tcW w:w="1314" w:type="dxa"/>
          </w:tcPr>
          <w:p w14:paraId="1C00DA62" w14:textId="48C95350" w:rsidR="00DC09A5" w:rsidRPr="002E0D9A" w:rsidRDefault="00DC09A5" w:rsidP="002E0D9A">
            <w:pPr>
              <w:spacing w:line="259" w:lineRule="auto"/>
              <w:jc w:val="center"/>
              <w:rPr>
                <w:b/>
                <w:bCs/>
                <w:lang w:val="en-US"/>
              </w:rPr>
            </w:pPr>
            <w:r w:rsidRPr="002E0D9A">
              <w:rPr>
                <w:b/>
                <w:bCs/>
                <w:lang w:val="en-US"/>
              </w:rPr>
              <w:t>Frequency</w:t>
            </w:r>
          </w:p>
        </w:tc>
        <w:tc>
          <w:tcPr>
            <w:tcW w:w="1201" w:type="dxa"/>
            <w:noWrap/>
            <w:hideMark/>
          </w:tcPr>
          <w:p w14:paraId="78F3695E" w14:textId="24744828" w:rsidR="00DC09A5" w:rsidRPr="002E0D9A" w:rsidRDefault="00DC09A5" w:rsidP="002E0D9A">
            <w:pPr>
              <w:spacing w:line="259" w:lineRule="auto"/>
              <w:jc w:val="center"/>
              <w:rPr>
                <w:b/>
                <w:bCs/>
                <w:lang w:val="en-US"/>
              </w:rPr>
            </w:pPr>
            <w:r w:rsidRPr="002E0D9A">
              <w:rPr>
                <w:b/>
                <w:bCs/>
                <w:lang w:val="en-US"/>
              </w:rPr>
              <w:t>Category</w:t>
            </w:r>
          </w:p>
        </w:tc>
      </w:tr>
      <w:tr w:rsidR="00DC09A5" w:rsidRPr="002E0D9A" w14:paraId="7E70A783" w14:textId="77777777" w:rsidTr="00DC09A5">
        <w:tc>
          <w:tcPr>
            <w:tcW w:w="1615" w:type="dxa"/>
          </w:tcPr>
          <w:p w14:paraId="2378136E" w14:textId="53925001" w:rsidR="00DC09A5" w:rsidRPr="002E0D9A" w:rsidRDefault="00DC09A5" w:rsidP="00D4074E">
            <w:pPr>
              <w:rPr>
                <w:lang w:val="en-US"/>
              </w:rPr>
            </w:pPr>
            <w:r w:rsidRPr="002E0D9A">
              <w:rPr>
                <w:lang w:val="en-US"/>
              </w:rPr>
              <w:t>COL_N_AMF</w:t>
            </w:r>
          </w:p>
        </w:tc>
        <w:tc>
          <w:tcPr>
            <w:tcW w:w="3330" w:type="dxa"/>
          </w:tcPr>
          <w:p w14:paraId="508E341C" w14:textId="18700FE1" w:rsidR="00DC09A5" w:rsidRPr="002E0D9A" w:rsidRDefault="00DC09A5" w:rsidP="00DC09A5">
            <w:pPr>
              <w:rPr>
                <w:lang w:val="en-US"/>
              </w:rPr>
            </w:pPr>
            <w:r w:rsidRPr="002E0D9A">
              <w:rPr>
                <w:lang w:val="en-US"/>
              </w:rPr>
              <w:t>App My Forecast</w:t>
            </w:r>
          </w:p>
        </w:tc>
        <w:tc>
          <w:tcPr>
            <w:tcW w:w="1890" w:type="dxa"/>
          </w:tcPr>
          <w:p w14:paraId="469504ED" w14:textId="4CF39EA8" w:rsidR="00DC09A5" w:rsidRPr="002E0D9A" w:rsidRDefault="00DC09A5" w:rsidP="00DC09A5">
            <w:pPr>
              <w:rPr>
                <w:lang w:val="en-US"/>
              </w:rPr>
            </w:pPr>
            <w:r w:rsidRPr="002E0D9A">
              <w:rPr>
                <w:lang w:val="en-US"/>
              </w:rPr>
              <w:t>IDEAM</w:t>
            </w:r>
          </w:p>
        </w:tc>
        <w:tc>
          <w:tcPr>
            <w:tcW w:w="1314" w:type="dxa"/>
          </w:tcPr>
          <w:p w14:paraId="4C5143E6" w14:textId="719D2716" w:rsidR="00DC09A5" w:rsidRPr="002E0D9A" w:rsidRDefault="00DC09A5" w:rsidP="00DC09A5">
            <w:pPr>
              <w:rPr>
                <w:lang w:val="en-US"/>
              </w:rPr>
            </w:pPr>
            <w:r w:rsidRPr="002E0D9A">
              <w:rPr>
                <w:lang w:val="en-US"/>
              </w:rPr>
              <w:t>Daily</w:t>
            </w:r>
          </w:p>
        </w:tc>
        <w:tc>
          <w:tcPr>
            <w:tcW w:w="1201" w:type="dxa"/>
            <w:noWrap/>
          </w:tcPr>
          <w:p w14:paraId="7A71E525" w14:textId="67C6AFC0" w:rsidR="00DC09A5" w:rsidRPr="002E0D9A" w:rsidRDefault="00DC09A5" w:rsidP="00A366A1">
            <w:pPr>
              <w:jc w:val="center"/>
              <w:rPr>
                <w:rFonts w:asciiTheme="majorHAnsi" w:eastAsia="Times New Roman" w:hAnsiTheme="majorHAnsi" w:cstheme="majorHAnsi"/>
                <w:szCs w:val="20"/>
                <w:lang w:val="en-US" w:eastAsia="es-419"/>
              </w:rPr>
            </w:pPr>
          </w:p>
        </w:tc>
      </w:tr>
      <w:tr w:rsidR="00DC09A5" w:rsidRPr="002E0D9A" w14:paraId="54695674" w14:textId="77777777" w:rsidTr="00DC09A5">
        <w:tc>
          <w:tcPr>
            <w:tcW w:w="1615" w:type="dxa"/>
          </w:tcPr>
          <w:p w14:paraId="55AF251A" w14:textId="03730728" w:rsidR="00DC09A5" w:rsidRPr="002E0D9A" w:rsidRDefault="00DC09A5" w:rsidP="00D4074E">
            <w:pPr>
              <w:rPr>
                <w:lang w:val="en-US"/>
              </w:rPr>
            </w:pPr>
            <w:r w:rsidRPr="002E0D9A">
              <w:rPr>
                <w:lang w:val="en-US"/>
              </w:rPr>
              <w:t>COL_L_AFP</w:t>
            </w:r>
          </w:p>
        </w:tc>
        <w:tc>
          <w:tcPr>
            <w:tcW w:w="3330" w:type="dxa"/>
          </w:tcPr>
          <w:p w14:paraId="3B2F4976" w14:textId="3843B47E" w:rsidR="00DC09A5" w:rsidRPr="002E0D9A" w:rsidRDefault="00DC09A5" w:rsidP="00DC09A5">
            <w:pPr>
              <w:rPr>
                <w:lang w:val="en-US"/>
              </w:rPr>
            </w:pPr>
            <w:r w:rsidRPr="002E0D9A">
              <w:rPr>
                <w:lang w:val="en-US"/>
              </w:rPr>
              <w:t xml:space="preserve">Agroclimatic Forecasting Platform </w:t>
            </w:r>
          </w:p>
        </w:tc>
        <w:tc>
          <w:tcPr>
            <w:tcW w:w="1890" w:type="dxa"/>
          </w:tcPr>
          <w:p w14:paraId="13E97CD9" w14:textId="5704CE60" w:rsidR="00DC09A5" w:rsidRPr="002E0D9A" w:rsidRDefault="00DC09A5" w:rsidP="00DC09A5">
            <w:pPr>
              <w:rPr>
                <w:lang w:val="en-US"/>
              </w:rPr>
            </w:pPr>
            <w:r w:rsidRPr="002E0D9A">
              <w:rPr>
                <w:lang w:val="en-US"/>
              </w:rPr>
              <w:t>Co-production</w:t>
            </w:r>
          </w:p>
        </w:tc>
        <w:tc>
          <w:tcPr>
            <w:tcW w:w="1314" w:type="dxa"/>
          </w:tcPr>
          <w:p w14:paraId="67214D2C" w14:textId="41702744" w:rsidR="00DC09A5" w:rsidRPr="002E0D9A" w:rsidRDefault="00DC09A5" w:rsidP="00DC09A5">
            <w:pPr>
              <w:rPr>
                <w:lang w:val="en-US"/>
              </w:rPr>
            </w:pPr>
            <w:r w:rsidRPr="002E0D9A">
              <w:rPr>
                <w:lang w:val="en-US"/>
              </w:rPr>
              <w:t>Monthly</w:t>
            </w:r>
          </w:p>
        </w:tc>
        <w:tc>
          <w:tcPr>
            <w:tcW w:w="1201" w:type="dxa"/>
            <w:noWrap/>
          </w:tcPr>
          <w:p w14:paraId="202206BD" w14:textId="64A69EA7" w:rsidR="00DC09A5" w:rsidRPr="002E0D9A" w:rsidRDefault="00DC09A5" w:rsidP="00A366A1">
            <w:pPr>
              <w:jc w:val="center"/>
              <w:rPr>
                <w:rFonts w:asciiTheme="majorHAnsi" w:eastAsia="Times New Roman" w:hAnsiTheme="majorHAnsi" w:cstheme="majorHAnsi"/>
                <w:szCs w:val="20"/>
                <w:lang w:val="en-US" w:eastAsia="es-419"/>
              </w:rPr>
            </w:pPr>
          </w:p>
        </w:tc>
      </w:tr>
      <w:tr w:rsidR="00DC09A5" w:rsidRPr="002E0D9A" w14:paraId="3E91F00E" w14:textId="77777777" w:rsidTr="00DC09A5">
        <w:tc>
          <w:tcPr>
            <w:tcW w:w="1615" w:type="dxa"/>
          </w:tcPr>
          <w:p w14:paraId="571D18B0" w14:textId="2837948A" w:rsidR="00DC09A5" w:rsidRPr="002E0D9A" w:rsidRDefault="00DC09A5" w:rsidP="00D4074E">
            <w:pPr>
              <w:rPr>
                <w:lang w:val="en-US"/>
              </w:rPr>
            </w:pPr>
            <w:r w:rsidRPr="002E0D9A">
              <w:rPr>
                <w:lang w:val="en-US"/>
              </w:rPr>
              <w:t>COL_L_ACB</w:t>
            </w:r>
          </w:p>
        </w:tc>
        <w:tc>
          <w:tcPr>
            <w:tcW w:w="3330" w:type="dxa"/>
          </w:tcPr>
          <w:p w14:paraId="1248EA49" w14:textId="427C5E8A" w:rsidR="00DC09A5" w:rsidRPr="002E0D9A" w:rsidRDefault="00DC09A5" w:rsidP="00DC09A5">
            <w:pPr>
              <w:rPr>
                <w:lang w:val="en-US"/>
              </w:rPr>
            </w:pPr>
            <w:r w:rsidRPr="002E0D9A">
              <w:rPr>
                <w:lang w:val="en-US"/>
              </w:rPr>
              <w:t>Coffee Agroclimatic Bulletin</w:t>
            </w:r>
          </w:p>
        </w:tc>
        <w:tc>
          <w:tcPr>
            <w:tcW w:w="1890" w:type="dxa"/>
          </w:tcPr>
          <w:p w14:paraId="367DEA57" w14:textId="7D144E9D" w:rsidR="00DC09A5" w:rsidRPr="002E0D9A" w:rsidRDefault="00DC09A5" w:rsidP="00DC09A5">
            <w:pPr>
              <w:rPr>
                <w:lang w:val="en-US"/>
              </w:rPr>
            </w:pPr>
            <w:r w:rsidRPr="002E0D9A">
              <w:rPr>
                <w:lang w:val="en-US"/>
              </w:rPr>
              <w:t xml:space="preserve">Coffee </w:t>
            </w:r>
            <w:proofErr w:type="gramStart"/>
            <w:r w:rsidRPr="002E0D9A">
              <w:rPr>
                <w:lang w:val="en-US"/>
              </w:rPr>
              <w:t>producers</w:t>
            </w:r>
            <w:proofErr w:type="gramEnd"/>
            <w:r w:rsidRPr="002E0D9A">
              <w:rPr>
                <w:lang w:val="en-US"/>
              </w:rPr>
              <w:t xml:space="preserve"> </w:t>
            </w:r>
            <w:r w:rsidR="0020464E" w:rsidRPr="0020464E">
              <w:rPr>
                <w:noProof/>
                <w:lang w:val="en-US"/>
              </w:rPr>
              <w:t>associ</w:t>
            </w:r>
            <w:r w:rsidR="0020464E">
              <w:rPr>
                <w:noProof/>
                <w:lang w:val="en-US"/>
              </w:rPr>
              <w:t>ation</w:t>
            </w:r>
          </w:p>
        </w:tc>
        <w:tc>
          <w:tcPr>
            <w:tcW w:w="1314" w:type="dxa"/>
          </w:tcPr>
          <w:p w14:paraId="5B7BB336" w14:textId="3F83E1A5" w:rsidR="00DC09A5" w:rsidRPr="002E0D9A" w:rsidRDefault="00DC09A5" w:rsidP="00DC09A5">
            <w:pPr>
              <w:rPr>
                <w:lang w:val="en-US"/>
              </w:rPr>
            </w:pPr>
            <w:r w:rsidRPr="002E0D9A">
              <w:rPr>
                <w:lang w:val="en-US"/>
              </w:rPr>
              <w:t>Monthly</w:t>
            </w:r>
          </w:p>
        </w:tc>
        <w:tc>
          <w:tcPr>
            <w:tcW w:w="1201" w:type="dxa"/>
            <w:noWrap/>
          </w:tcPr>
          <w:p w14:paraId="1250BDE7" w14:textId="039A8F64" w:rsidR="00DC09A5" w:rsidRPr="002E0D9A" w:rsidRDefault="00DC09A5" w:rsidP="00A366A1">
            <w:pPr>
              <w:jc w:val="center"/>
              <w:rPr>
                <w:rFonts w:asciiTheme="majorHAnsi" w:eastAsia="Times New Roman" w:hAnsiTheme="majorHAnsi" w:cstheme="majorHAnsi"/>
                <w:szCs w:val="20"/>
                <w:lang w:val="en-US" w:eastAsia="es-419"/>
              </w:rPr>
            </w:pPr>
          </w:p>
        </w:tc>
      </w:tr>
      <w:tr w:rsidR="00DC09A5" w:rsidRPr="002E0D9A" w14:paraId="03C23660" w14:textId="77777777" w:rsidTr="00DC09A5">
        <w:tc>
          <w:tcPr>
            <w:tcW w:w="1615" w:type="dxa"/>
          </w:tcPr>
          <w:p w14:paraId="215FA001" w14:textId="639A85AA" w:rsidR="00DC09A5" w:rsidRPr="002E0D9A" w:rsidRDefault="00DC09A5" w:rsidP="00D4074E">
            <w:pPr>
              <w:rPr>
                <w:lang w:val="en-US"/>
              </w:rPr>
            </w:pPr>
            <w:r w:rsidRPr="002E0D9A">
              <w:rPr>
                <w:lang w:val="en-US"/>
              </w:rPr>
              <w:t>COL_N_NAB</w:t>
            </w:r>
          </w:p>
        </w:tc>
        <w:tc>
          <w:tcPr>
            <w:tcW w:w="3330" w:type="dxa"/>
          </w:tcPr>
          <w:p w14:paraId="6C8A05C0" w14:textId="19B7FD47" w:rsidR="00DC09A5" w:rsidRPr="002E0D9A" w:rsidRDefault="00DC09A5" w:rsidP="00DC09A5">
            <w:pPr>
              <w:rPr>
                <w:lang w:val="en-US"/>
              </w:rPr>
            </w:pPr>
            <w:r w:rsidRPr="002E0D9A">
              <w:rPr>
                <w:lang w:val="en-US"/>
              </w:rPr>
              <w:t>National Agroclimatic Bulletin</w:t>
            </w:r>
          </w:p>
        </w:tc>
        <w:tc>
          <w:tcPr>
            <w:tcW w:w="1890" w:type="dxa"/>
          </w:tcPr>
          <w:p w14:paraId="1D8032FD" w14:textId="0FFA8B20" w:rsidR="00DC09A5" w:rsidRPr="002E0D9A" w:rsidRDefault="00DC09A5" w:rsidP="00DC09A5">
            <w:pPr>
              <w:rPr>
                <w:lang w:val="en-US"/>
              </w:rPr>
            </w:pPr>
            <w:r w:rsidRPr="002E0D9A">
              <w:rPr>
                <w:lang w:val="en-US"/>
              </w:rPr>
              <w:t>Co-production</w:t>
            </w:r>
          </w:p>
        </w:tc>
        <w:tc>
          <w:tcPr>
            <w:tcW w:w="1314" w:type="dxa"/>
          </w:tcPr>
          <w:p w14:paraId="45080CAC" w14:textId="1D9B69D6" w:rsidR="00DC09A5" w:rsidRPr="002E0D9A" w:rsidRDefault="00DC09A5" w:rsidP="00DC09A5">
            <w:pPr>
              <w:rPr>
                <w:lang w:val="en-US"/>
              </w:rPr>
            </w:pPr>
            <w:r w:rsidRPr="002E0D9A">
              <w:rPr>
                <w:lang w:val="en-US"/>
              </w:rPr>
              <w:t>Monthly</w:t>
            </w:r>
          </w:p>
        </w:tc>
        <w:tc>
          <w:tcPr>
            <w:tcW w:w="1201" w:type="dxa"/>
            <w:noWrap/>
          </w:tcPr>
          <w:p w14:paraId="060B8A38" w14:textId="33970E30" w:rsidR="00DC09A5" w:rsidRPr="002E0D9A" w:rsidRDefault="00DC09A5" w:rsidP="00A366A1">
            <w:pPr>
              <w:jc w:val="center"/>
              <w:rPr>
                <w:rFonts w:asciiTheme="majorHAnsi" w:eastAsia="Times New Roman" w:hAnsiTheme="majorHAnsi" w:cstheme="majorHAnsi"/>
                <w:szCs w:val="20"/>
                <w:lang w:val="en-US" w:eastAsia="es-419"/>
              </w:rPr>
            </w:pPr>
          </w:p>
        </w:tc>
      </w:tr>
      <w:tr w:rsidR="00DC09A5" w:rsidRPr="002E0D9A" w14:paraId="32287FE6" w14:textId="77777777" w:rsidTr="00DC09A5">
        <w:tc>
          <w:tcPr>
            <w:tcW w:w="1615" w:type="dxa"/>
          </w:tcPr>
          <w:p w14:paraId="1D7F11FD" w14:textId="6097DDE7" w:rsidR="00DC09A5" w:rsidRPr="002E0D9A" w:rsidRDefault="00DC09A5" w:rsidP="00D4074E">
            <w:pPr>
              <w:rPr>
                <w:lang w:val="en-US"/>
              </w:rPr>
            </w:pPr>
            <w:r w:rsidRPr="002E0D9A">
              <w:rPr>
                <w:lang w:val="en-US"/>
              </w:rPr>
              <w:t>COL_L_EWS</w:t>
            </w:r>
          </w:p>
        </w:tc>
        <w:tc>
          <w:tcPr>
            <w:tcW w:w="3330" w:type="dxa"/>
          </w:tcPr>
          <w:p w14:paraId="2EE1E01E" w14:textId="2B570FE4" w:rsidR="00DC09A5" w:rsidRPr="002E0D9A" w:rsidRDefault="00DC09A5" w:rsidP="00DC09A5">
            <w:pPr>
              <w:rPr>
                <w:lang w:val="en-US"/>
              </w:rPr>
            </w:pPr>
            <w:r w:rsidRPr="002E0D9A">
              <w:rPr>
                <w:lang w:val="en-US"/>
              </w:rPr>
              <w:t>Early Warning System</w:t>
            </w:r>
          </w:p>
        </w:tc>
        <w:tc>
          <w:tcPr>
            <w:tcW w:w="1890" w:type="dxa"/>
          </w:tcPr>
          <w:p w14:paraId="1E469CA7" w14:textId="7F639BA5" w:rsidR="00DC09A5" w:rsidRPr="002E0D9A" w:rsidRDefault="00DC09A5" w:rsidP="00DC09A5">
            <w:pPr>
              <w:rPr>
                <w:lang w:val="en-US"/>
              </w:rPr>
            </w:pPr>
            <w:r w:rsidRPr="002E0D9A">
              <w:rPr>
                <w:lang w:val="en-US"/>
              </w:rPr>
              <w:t>Bogotá mayor's office</w:t>
            </w:r>
          </w:p>
        </w:tc>
        <w:tc>
          <w:tcPr>
            <w:tcW w:w="1314" w:type="dxa"/>
          </w:tcPr>
          <w:p w14:paraId="4B1D58B0" w14:textId="02204AA5" w:rsidR="00DC09A5" w:rsidRPr="002E0D9A" w:rsidRDefault="00DC09A5" w:rsidP="00DC09A5">
            <w:pPr>
              <w:rPr>
                <w:lang w:val="en-US"/>
              </w:rPr>
            </w:pPr>
            <w:r w:rsidRPr="002E0D9A">
              <w:rPr>
                <w:lang w:val="en-US"/>
              </w:rPr>
              <w:t>Biweekly</w:t>
            </w:r>
          </w:p>
        </w:tc>
        <w:tc>
          <w:tcPr>
            <w:tcW w:w="1201" w:type="dxa"/>
            <w:noWrap/>
          </w:tcPr>
          <w:p w14:paraId="2A5FA422" w14:textId="60DAF607" w:rsidR="00DC09A5" w:rsidRPr="002E0D9A" w:rsidRDefault="00DC09A5" w:rsidP="00A366A1">
            <w:pPr>
              <w:jc w:val="center"/>
              <w:rPr>
                <w:rFonts w:asciiTheme="majorHAnsi" w:eastAsia="Times New Roman" w:hAnsiTheme="majorHAnsi" w:cstheme="majorHAnsi"/>
                <w:szCs w:val="20"/>
                <w:lang w:val="en-US" w:eastAsia="es-419"/>
              </w:rPr>
            </w:pPr>
          </w:p>
        </w:tc>
      </w:tr>
      <w:tr w:rsidR="00DC09A5" w:rsidRPr="002E0D9A" w14:paraId="2B40E8B5" w14:textId="77777777" w:rsidTr="00DC09A5">
        <w:tc>
          <w:tcPr>
            <w:tcW w:w="1615" w:type="dxa"/>
          </w:tcPr>
          <w:p w14:paraId="56BF6256" w14:textId="3E80BB9C" w:rsidR="00DC09A5" w:rsidRPr="002E0D9A" w:rsidRDefault="00DC09A5" w:rsidP="00D4074E">
            <w:pPr>
              <w:rPr>
                <w:lang w:val="en-US"/>
              </w:rPr>
            </w:pPr>
            <w:r w:rsidRPr="002E0D9A">
              <w:rPr>
                <w:lang w:val="en-US"/>
              </w:rPr>
              <w:t>COL_L_ABS</w:t>
            </w:r>
          </w:p>
        </w:tc>
        <w:tc>
          <w:tcPr>
            <w:tcW w:w="3330" w:type="dxa"/>
          </w:tcPr>
          <w:p w14:paraId="072C5789" w14:textId="0AD4D02C" w:rsidR="00DC09A5" w:rsidRPr="002E0D9A" w:rsidRDefault="00DC09A5" w:rsidP="00DC09A5">
            <w:pPr>
              <w:rPr>
                <w:lang w:val="en-US"/>
              </w:rPr>
            </w:pPr>
            <w:r w:rsidRPr="002E0D9A">
              <w:rPr>
                <w:lang w:val="en-US"/>
              </w:rPr>
              <w:t xml:space="preserve">Santander Agroclimatic Bulletin </w:t>
            </w:r>
          </w:p>
        </w:tc>
        <w:tc>
          <w:tcPr>
            <w:tcW w:w="1890" w:type="dxa"/>
          </w:tcPr>
          <w:p w14:paraId="602CBB01" w14:textId="05AAF710" w:rsidR="00DC09A5" w:rsidRPr="002E0D9A" w:rsidRDefault="00DC09A5" w:rsidP="00DC09A5">
            <w:pPr>
              <w:rPr>
                <w:lang w:val="en-US"/>
              </w:rPr>
            </w:pPr>
            <w:r w:rsidRPr="002E0D9A">
              <w:rPr>
                <w:lang w:val="en-US"/>
              </w:rPr>
              <w:t>Co-production</w:t>
            </w:r>
          </w:p>
        </w:tc>
        <w:tc>
          <w:tcPr>
            <w:tcW w:w="1314" w:type="dxa"/>
          </w:tcPr>
          <w:p w14:paraId="16F3B031" w14:textId="01BEF7F9" w:rsidR="00DC09A5" w:rsidRPr="002E0D9A" w:rsidRDefault="00DC09A5" w:rsidP="00DC09A5">
            <w:pPr>
              <w:rPr>
                <w:lang w:val="en-US"/>
              </w:rPr>
            </w:pPr>
            <w:r w:rsidRPr="002E0D9A">
              <w:rPr>
                <w:lang w:val="en-US"/>
              </w:rPr>
              <w:t>Monthly</w:t>
            </w:r>
          </w:p>
        </w:tc>
        <w:tc>
          <w:tcPr>
            <w:tcW w:w="1201" w:type="dxa"/>
            <w:noWrap/>
          </w:tcPr>
          <w:p w14:paraId="4B26D186" w14:textId="3FE0323A" w:rsidR="00DC09A5" w:rsidRPr="002E0D9A" w:rsidRDefault="00DC09A5" w:rsidP="00A366A1">
            <w:pPr>
              <w:jc w:val="center"/>
              <w:rPr>
                <w:rFonts w:asciiTheme="majorHAnsi" w:eastAsia="Times New Roman" w:hAnsiTheme="majorHAnsi" w:cstheme="majorHAnsi"/>
                <w:szCs w:val="20"/>
                <w:lang w:val="en-US" w:eastAsia="es-419"/>
              </w:rPr>
            </w:pPr>
          </w:p>
        </w:tc>
      </w:tr>
      <w:tr w:rsidR="00DC09A5" w:rsidRPr="002E0D9A" w14:paraId="731AC6FF" w14:textId="77777777" w:rsidTr="00DC09A5">
        <w:tc>
          <w:tcPr>
            <w:tcW w:w="1615" w:type="dxa"/>
          </w:tcPr>
          <w:p w14:paraId="7BBDDEAD" w14:textId="222EE824" w:rsidR="00DC09A5" w:rsidRPr="002E0D9A" w:rsidRDefault="00DC09A5" w:rsidP="00D4074E">
            <w:pPr>
              <w:rPr>
                <w:lang w:val="en-US"/>
              </w:rPr>
            </w:pPr>
            <w:r w:rsidRPr="002E0D9A">
              <w:rPr>
                <w:lang w:val="en-US"/>
              </w:rPr>
              <w:t>COL_L_ABC</w:t>
            </w:r>
          </w:p>
        </w:tc>
        <w:tc>
          <w:tcPr>
            <w:tcW w:w="3330" w:type="dxa"/>
          </w:tcPr>
          <w:p w14:paraId="3E149F44" w14:textId="22882E57" w:rsidR="00DC09A5" w:rsidRPr="002E0D9A" w:rsidRDefault="00DC09A5" w:rsidP="00DC09A5">
            <w:pPr>
              <w:rPr>
                <w:lang w:val="en-US"/>
              </w:rPr>
            </w:pPr>
            <w:r w:rsidRPr="002E0D9A">
              <w:rPr>
                <w:lang w:val="en-US"/>
              </w:rPr>
              <w:t>Córdoba Agroclimatic Bulletin</w:t>
            </w:r>
          </w:p>
        </w:tc>
        <w:tc>
          <w:tcPr>
            <w:tcW w:w="1890" w:type="dxa"/>
          </w:tcPr>
          <w:p w14:paraId="6B23ADC0" w14:textId="494621B6" w:rsidR="00DC09A5" w:rsidRPr="002E0D9A" w:rsidRDefault="00DC09A5" w:rsidP="00DC09A5">
            <w:pPr>
              <w:rPr>
                <w:lang w:val="en-US"/>
              </w:rPr>
            </w:pPr>
            <w:r w:rsidRPr="002E0D9A">
              <w:rPr>
                <w:lang w:val="en-US"/>
              </w:rPr>
              <w:t>Co-production</w:t>
            </w:r>
          </w:p>
        </w:tc>
        <w:tc>
          <w:tcPr>
            <w:tcW w:w="1314" w:type="dxa"/>
          </w:tcPr>
          <w:p w14:paraId="2B408DB4" w14:textId="658EA21F" w:rsidR="00DC09A5" w:rsidRPr="002E0D9A" w:rsidRDefault="00DC09A5" w:rsidP="00DC09A5">
            <w:pPr>
              <w:rPr>
                <w:lang w:val="en-US"/>
              </w:rPr>
            </w:pPr>
            <w:r w:rsidRPr="002E0D9A">
              <w:rPr>
                <w:lang w:val="en-US"/>
              </w:rPr>
              <w:t>Monthly</w:t>
            </w:r>
          </w:p>
        </w:tc>
        <w:tc>
          <w:tcPr>
            <w:tcW w:w="1201" w:type="dxa"/>
            <w:noWrap/>
          </w:tcPr>
          <w:p w14:paraId="382EB677" w14:textId="1DBB0877" w:rsidR="00DC09A5" w:rsidRPr="002E0D9A" w:rsidRDefault="00DC09A5" w:rsidP="00A366A1">
            <w:pPr>
              <w:jc w:val="center"/>
              <w:rPr>
                <w:rFonts w:asciiTheme="majorHAnsi" w:eastAsia="Times New Roman" w:hAnsiTheme="majorHAnsi" w:cstheme="majorHAnsi"/>
                <w:szCs w:val="20"/>
                <w:lang w:val="en-US" w:eastAsia="es-419"/>
              </w:rPr>
            </w:pPr>
          </w:p>
        </w:tc>
      </w:tr>
      <w:tr w:rsidR="00DC09A5" w:rsidRPr="002E0D9A" w14:paraId="125A3D66" w14:textId="77777777" w:rsidTr="00DC09A5">
        <w:tc>
          <w:tcPr>
            <w:tcW w:w="1615" w:type="dxa"/>
          </w:tcPr>
          <w:p w14:paraId="655127AF" w14:textId="522AB7A2" w:rsidR="00DC09A5" w:rsidRPr="002E0D9A" w:rsidRDefault="00DC09A5" w:rsidP="00D4074E">
            <w:pPr>
              <w:rPr>
                <w:lang w:val="en-US"/>
              </w:rPr>
            </w:pPr>
            <w:r w:rsidRPr="002E0D9A">
              <w:rPr>
                <w:lang w:val="en-US"/>
              </w:rPr>
              <w:t>COL_R_CABC</w:t>
            </w:r>
          </w:p>
        </w:tc>
        <w:tc>
          <w:tcPr>
            <w:tcW w:w="3330" w:type="dxa"/>
          </w:tcPr>
          <w:p w14:paraId="756C58EF" w14:textId="58E95280" w:rsidR="00DC09A5" w:rsidRPr="002E0D9A" w:rsidRDefault="00DC09A5" w:rsidP="00DC09A5">
            <w:pPr>
              <w:rPr>
                <w:lang w:val="en-US"/>
              </w:rPr>
            </w:pPr>
            <w:r w:rsidRPr="002E0D9A">
              <w:rPr>
                <w:lang w:val="en-US"/>
              </w:rPr>
              <w:t>Climatic Analysis Bulletin CIIFEN</w:t>
            </w:r>
          </w:p>
        </w:tc>
        <w:tc>
          <w:tcPr>
            <w:tcW w:w="1890" w:type="dxa"/>
          </w:tcPr>
          <w:p w14:paraId="3260EA88" w14:textId="67A5A64A" w:rsidR="00DC09A5" w:rsidRPr="002E0D9A" w:rsidRDefault="00DC09A5" w:rsidP="00DC09A5">
            <w:pPr>
              <w:rPr>
                <w:lang w:val="en-US"/>
              </w:rPr>
            </w:pPr>
            <w:r w:rsidRPr="002E0D9A">
              <w:rPr>
                <w:lang w:val="en-US"/>
              </w:rPr>
              <w:t>CIIFEN</w:t>
            </w:r>
          </w:p>
        </w:tc>
        <w:tc>
          <w:tcPr>
            <w:tcW w:w="1314" w:type="dxa"/>
          </w:tcPr>
          <w:p w14:paraId="331FBFAD" w14:textId="24A3A1D5" w:rsidR="00DC09A5" w:rsidRPr="002E0D9A" w:rsidRDefault="00DC09A5" w:rsidP="00DC09A5">
            <w:pPr>
              <w:rPr>
                <w:lang w:val="en-US"/>
              </w:rPr>
            </w:pPr>
            <w:r w:rsidRPr="002E0D9A">
              <w:rPr>
                <w:lang w:val="en-US"/>
              </w:rPr>
              <w:t>Monthly</w:t>
            </w:r>
          </w:p>
        </w:tc>
        <w:tc>
          <w:tcPr>
            <w:tcW w:w="1201" w:type="dxa"/>
            <w:noWrap/>
          </w:tcPr>
          <w:p w14:paraId="589CCC66" w14:textId="66890F60" w:rsidR="00DC09A5" w:rsidRPr="002E0D9A" w:rsidRDefault="00DC09A5" w:rsidP="00A366A1">
            <w:pPr>
              <w:jc w:val="center"/>
              <w:rPr>
                <w:rFonts w:asciiTheme="majorHAnsi" w:eastAsia="Times New Roman" w:hAnsiTheme="majorHAnsi" w:cstheme="majorHAnsi"/>
                <w:szCs w:val="20"/>
                <w:lang w:val="en-US" w:eastAsia="es-419"/>
              </w:rPr>
            </w:pPr>
          </w:p>
        </w:tc>
      </w:tr>
      <w:tr w:rsidR="00DC09A5" w:rsidRPr="002E0D9A" w14:paraId="2DDEF747" w14:textId="77777777" w:rsidTr="00DC09A5">
        <w:tc>
          <w:tcPr>
            <w:tcW w:w="1615" w:type="dxa"/>
          </w:tcPr>
          <w:p w14:paraId="2AF22B74" w14:textId="4C91FBC8" w:rsidR="00DC09A5" w:rsidRPr="002E0D9A" w:rsidRDefault="00DC09A5" w:rsidP="00D4074E">
            <w:pPr>
              <w:rPr>
                <w:lang w:val="en-US"/>
              </w:rPr>
            </w:pPr>
            <w:r w:rsidRPr="002E0D9A">
              <w:rPr>
                <w:lang w:val="en-US"/>
              </w:rPr>
              <w:t>COL_N_DHB</w:t>
            </w:r>
          </w:p>
        </w:tc>
        <w:tc>
          <w:tcPr>
            <w:tcW w:w="3330" w:type="dxa"/>
          </w:tcPr>
          <w:p w14:paraId="2779B9DD" w14:textId="01D44F6C" w:rsidR="00DC09A5" w:rsidRPr="002E0D9A" w:rsidRDefault="00DC09A5" w:rsidP="00DC09A5">
            <w:pPr>
              <w:rPr>
                <w:lang w:val="en-US"/>
              </w:rPr>
            </w:pPr>
            <w:r w:rsidRPr="002E0D9A">
              <w:rPr>
                <w:lang w:val="en-US"/>
              </w:rPr>
              <w:t>Hydrometeorological Bulletin</w:t>
            </w:r>
          </w:p>
        </w:tc>
        <w:tc>
          <w:tcPr>
            <w:tcW w:w="1890" w:type="dxa"/>
          </w:tcPr>
          <w:p w14:paraId="130FAABB" w14:textId="7CC3E27A" w:rsidR="00DC09A5" w:rsidRPr="002E0D9A" w:rsidRDefault="00DC09A5" w:rsidP="00DC09A5">
            <w:pPr>
              <w:rPr>
                <w:lang w:val="en-US"/>
              </w:rPr>
            </w:pPr>
            <w:r w:rsidRPr="002E0D9A">
              <w:rPr>
                <w:lang w:val="en-US"/>
              </w:rPr>
              <w:t>IDEAM</w:t>
            </w:r>
          </w:p>
        </w:tc>
        <w:tc>
          <w:tcPr>
            <w:tcW w:w="1314" w:type="dxa"/>
          </w:tcPr>
          <w:p w14:paraId="4B8EB945" w14:textId="5069E5A3" w:rsidR="00DC09A5" w:rsidRPr="002E0D9A" w:rsidRDefault="00DC09A5" w:rsidP="00DC09A5">
            <w:pPr>
              <w:rPr>
                <w:lang w:val="en-US"/>
              </w:rPr>
            </w:pPr>
            <w:r w:rsidRPr="002E0D9A">
              <w:rPr>
                <w:lang w:val="en-US"/>
              </w:rPr>
              <w:t>Daily</w:t>
            </w:r>
          </w:p>
        </w:tc>
        <w:tc>
          <w:tcPr>
            <w:tcW w:w="1201" w:type="dxa"/>
            <w:noWrap/>
          </w:tcPr>
          <w:p w14:paraId="03DC1A05" w14:textId="6409159B" w:rsidR="00DC09A5" w:rsidRPr="002E0D9A" w:rsidRDefault="00DC09A5" w:rsidP="00A366A1">
            <w:pPr>
              <w:jc w:val="center"/>
              <w:rPr>
                <w:rFonts w:asciiTheme="majorHAnsi" w:eastAsia="Times New Roman" w:hAnsiTheme="majorHAnsi" w:cstheme="majorHAnsi"/>
                <w:szCs w:val="20"/>
                <w:lang w:val="en-US" w:eastAsia="es-419"/>
              </w:rPr>
            </w:pPr>
          </w:p>
        </w:tc>
      </w:tr>
      <w:tr w:rsidR="00DC09A5" w:rsidRPr="002E0D9A" w14:paraId="4F38967D" w14:textId="77777777" w:rsidTr="00DC09A5">
        <w:tc>
          <w:tcPr>
            <w:tcW w:w="1615" w:type="dxa"/>
          </w:tcPr>
          <w:p w14:paraId="5DC120E1" w14:textId="052A8796" w:rsidR="00DC09A5" w:rsidRPr="002E0D9A" w:rsidRDefault="00DC09A5" w:rsidP="00D4074E">
            <w:pPr>
              <w:rPr>
                <w:lang w:val="en-US"/>
              </w:rPr>
            </w:pPr>
            <w:r w:rsidRPr="002E0D9A">
              <w:rPr>
                <w:lang w:val="en-US"/>
              </w:rPr>
              <w:t>COL_N_MBCP</w:t>
            </w:r>
          </w:p>
        </w:tc>
        <w:tc>
          <w:tcPr>
            <w:tcW w:w="3330" w:type="dxa"/>
          </w:tcPr>
          <w:p w14:paraId="55173985" w14:textId="6657660D" w:rsidR="00DC09A5" w:rsidRPr="002E0D9A" w:rsidRDefault="00DC09A5" w:rsidP="00DC09A5">
            <w:pPr>
              <w:rPr>
                <w:lang w:val="en-US"/>
              </w:rPr>
            </w:pPr>
            <w:r w:rsidRPr="002E0D9A">
              <w:rPr>
                <w:lang w:val="en-US"/>
              </w:rPr>
              <w:t>Bulletin on Climate Prediction</w:t>
            </w:r>
          </w:p>
        </w:tc>
        <w:tc>
          <w:tcPr>
            <w:tcW w:w="1890" w:type="dxa"/>
          </w:tcPr>
          <w:p w14:paraId="617724F6" w14:textId="2ECC153C" w:rsidR="00DC09A5" w:rsidRPr="002E0D9A" w:rsidRDefault="00DC09A5" w:rsidP="00DC09A5">
            <w:pPr>
              <w:rPr>
                <w:lang w:val="en-US"/>
              </w:rPr>
            </w:pPr>
            <w:r w:rsidRPr="002E0D9A">
              <w:rPr>
                <w:lang w:val="en-US"/>
              </w:rPr>
              <w:t>IDEAM</w:t>
            </w:r>
          </w:p>
        </w:tc>
        <w:tc>
          <w:tcPr>
            <w:tcW w:w="1314" w:type="dxa"/>
          </w:tcPr>
          <w:p w14:paraId="1B1895B3" w14:textId="1D7366FA" w:rsidR="00DC09A5" w:rsidRPr="002E0D9A" w:rsidRDefault="00DC09A5" w:rsidP="00DC09A5">
            <w:pPr>
              <w:rPr>
                <w:lang w:val="en-US"/>
              </w:rPr>
            </w:pPr>
            <w:r w:rsidRPr="002E0D9A">
              <w:rPr>
                <w:lang w:val="en-US"/>
              </w:rPr>
              <w:t>Monthly</w:t>
            </w:r>
          </w:p>
        </w:tc>
        <w:tc>
          <w:tcPr>
            <w:tcW w:w="1201" w:type="dxa"/>
            <w:noWrap/>
          </w:tcPr>
          <w:p w14:paraId="77067EBA" w14:textId="3D665D5D" w:rsidR="00DC09A5" w:rsidRPr="002E0D9A" w:rsidRDefault="00DC09A5" w:rsidP="00A366A1">
            <w:pPr>
              <w:jc w:val="center"/>
              <w:rPr>
                <w:rFonts w:asciiTheme="majorHAnsi" w:eastAsia="Times New Roman" w:hAnsiTheme="majorHAnsi" w:cstheme="majorHAnsi"/>
                <w:szCs w:val="20"/>
                <w:lang w:val="en-US" w:eastAsia="es-419"/>
              </w:rPr>
            </w:pPr>
          </w:p>
        </w:tc>
      </w:tr>
      <w:tr w:rsidR="00DC09A5" w:rsidRPr="002E0D9A" w14:paraId="7F270045" w14:textId="77777777" w:rsidTr="00DC09A5">
        <w:tc>
          <w:tcPr>
            <w:tcW w:w="1615" w:type="dxa"/>
          </w:tcPr>
          <w:p w14:paraId="48F2090F" w14:textId="58F26077" w:rsidR="00DC09A5" w:rsidRPr="002E0D9A" w:rsidRDefault="00DC09A5" w:rsidP="00D4074E">
            <w:pPr>
              <w:rPr>
                <w:lang w:val="en-US"/>
              </w:rPr>
            </w:pPr>
            <w:r w:rsidRPr="002E0D9A">
              <w:rPr>
                <w:lang w:val="en-US"/>
              </w:rPr>
              <w:t>COL_N_MBI</w:t>
            </w:r>
          </w:p>
        </w:tc>
        <w:tc>
          <w:tcPr>
            <w:tcW w:w="3330" w:type="dxa"/>
          </w:tcPr>
          <w:p w14:paraId="08526184" w14:textId="58162489" w:rsidR="00DC09A5" w:rsidRPr="002E0D9A" w:rsidRDefault="00DC09A5" w:rsidP="00DC09A5">
            <w:pPr>
              <w:rPr>
                <w:lang w:val="en-US"/>
              </w:rPr>
            </w:pPr>
            <w:r w:rsidRPr="002E0D9A">
              <w:rPr>
                <w:lang w:val="en-US"/>
              </w:rPr>
              <w:t xml:space="preserve">Agricultural Inputs Bulletin </w:t>
            </w:r>
          </w:p>
        </w:tc>
        <w:tc>
          <w:tcPr>
            <w:tcW w:w="1890" w:type="dxa"/>
          </w:tcPr>
          <w:p w14:paraId="39C5EFE1" w14:textId="37968D9D" w:rsidR="00DC09A5" w:rsidRPr="002E0D9A" w:rsidRDefault="00DC09A5" w:rsidP="00DC09A5">
            <w:pPr>
              <w:rPr>
                <w:lang w:val="en-US"/>
              </w:rPr>
            </w:pPr>
            <w:r w:rsidRPr="002E0D9A">
              <w:rPr>
                <w:lang w:val="en-US"/>
              </w:rPr>
              <w:t>DANE</w:t>
            </w:r>
          </w:p>
        </w:tc>
        <w:tc>
          <w:tcPr>
            <w:tcW w:w="1314" w:type="dxa"/>
          </w:tcPr>
          <w:p w14:paraId="6F06C203" w14:textId="4C717B7D" w:rsidR="00DC09A5" w:rsidRPr="002E0D9A" w:rsidRDefault="00DC09A5" w:rsidP="00DC09A5">
            <w:pPr>
              <w:rPr>
                <w:lang w:val="en-US"/>
              </w:rPr>
            </w:pPr>
            <w:r w:rsidRPr="002E0D9A">
              <w:rPr>
                <w:lang w:val="en-US"/>
              </w:rPr>
              <w:t>Monthly</w:t>
            </w:r>
          </w:p>
        </w:tc>
        <w:tc>
          <w:tcPr>
            <w:tcW w:w="1201" w:type="dxa"/>
            <w:noWrap/>
          </w:tcPr>
          <w:p w14:paraId="5B73A8FE" w14:textId="1933B07F" w:rsidR="00DC09A5" w:rsidRPr="002E0D9A" w:rsidRDefault="00DC09A5" w:rsidP="00A366A1">
            <w:pPr>
              <w:jc w:val="center"/>
              <w:rPr>
                <w:rFonts w:asciiTheme="majorHAnsi" w:eastAsia="Times New Roman" w:hAnsiTheme="majorHAnsi" w:cstheme="majorHAnsi"/>
                <w:szCs w:val="20"/>
                <w:lang w:val="en-US" w:eastAsia="es-419"/>
              </w:rPr>
            </w:pPr>
          </w:p>
        </w:tc>
      </w:tr>
      <w:tr w:rsidR="00DC09A5" w:rsidRPr="002E0D9A" w14:paraId="77AF0E00" w14:textId="77777777" w:rsidTr="00DC09A5">
        <w:tc>
          <w:tcPr>
            <w:tcW w:w="1615" w:type="dxa"/>
          </w:tcPr>
          <w:p w14:paraId="16425BC4" w14:textId="13286D4F" w:rsidR="00DC09A5" w:rsidRPr="002E0D9A" w:rsidRDefault="00DC09A5" w:rsidP="00D4074E">
            <w:pPr>
              <w:rPr>
                <w:lang w:val="en-US"/>
              </w:rPr>
            </w:pPr>
            <w:r w:rsidRPr="002E0D9A">
              <w:rPr>
                <w:lang w:val="en-US"/>
              </w:rPr>
              <w:t>COL_N_AF</w:t>
            </w:r>
          </w:p>
        </w:tc>
        <w:tc>
          <w:tcPr>
            <w:tcW w:w="3330" w:type="dxa"/>
          </w:tcPr>
          <w:p w14:paraId="0AC73C0F" w14:textId="7E026E83" w:rsidR="00DC09A5" w:rsidRPr="002E0D9A" w:rsidRDefault="00DC09A5" w:rsidP="00DC09A5">
            <w:pPr>
              <w:rPr>
                <w:lang w:val="en-US"/>
              </w:rPr>
            </w:pPr>
            <w:r w:rsidRPr="002E0D9A">
              <w:rPr>
                <w:lang w:val="en-US"/>
              </w:rPr>
              <w:t xml:space="preserve">Agrometeorological Forecast                                     </w:t>
            </w:r>
          </w:p>
        </w:tc>
        <w:tc>
          <w:tcPr>
            <w:tcW w:w="1890" w:type="dxa"/>
          </w:tcPr>
          <w:p w14:paraId="3013DA1B" w14:textId="24E7631E" w:rsidR="00DC09A5" w:rsidRPr="002E0D9A" w:rsidRDefault="00DC09A5" w:rsidP="00DC09A5">
            <w:pPr>
              <w:rPr>
                <w:lang w:val="en-US"/>
              </w:rPr>
            </w:pPr>
            <w:r w:rsidRPr="002E0D9A">
              <w:rPr>
                <w:lang w:val="en-US"/>
              </w:rPr>
              <w:t>IDEAM</w:t>
            </w:r>
          </w:p>
        </w:tc>
        <w:tc>
          <w:tcPr>
            <w:tcW w:w="1314" w:type="dxa"/>
          </w:tcPr>
          <w:p w14:paraId="5624E187" w14:textId="2F49E303" w:rsidR="00DC09A5" w:rsidRPr="002E0D9A" w:rsidRDefault="00DC09A5" w:rsidP="00DC09A5">
            <w:pPr>
              <w:rPr>
                <w:lang w:val="en-US"/>
              </w:rPr>
            </w:pPr>
            <w:r w:rsidRPr="002E0D9A">
              <w:rPr>
                <w:lang w:val="en-US"/>
              </w:rPr>
              <w:t>Weekly</w:t>
            </w:r>
          </w:p>
        </w:tc>
        <w:tc>
          <w:tcPr>
            <w:tcW w:w="1201" w:type="dxa"/>
            <w:noWrap/>
          </w:tcPr>
          <w:p w14:paraId="1857B45D" w14:textId="714DF109" w:rsidR="00DC09A5" w:rsidRPr="002E0D9A" w:rsidRDefault="00DC09A5" w:rsidP="00A366A1">
            <w:pPr>
              <w:jc w:val="center"/>
              <w:rPr>
                <w:rFonts w:asciiTheme="majorHAnsi" w:eastAsia="Times New Roman" w:hAnsiTheme="majorHAnsi" w:cstheme="majorHAnsi"/>
                <w:szCs w:val="20"/>
                <w:lang w:val="en-US" w:eastAsia="es-419"/>
              </w:rPr>
            </w:pPr>
          </w:p>
        </w:tc>
      </w:tr>
      <w:tr w:rsidR="00DC09A5" w:rsidRPr="002E0D9A" w14:paraId="6890E89B" w14:textId="77777777" w:rsidTr="00DC09A5">
        <w:tc>
          <w:tcPr>
            <w:tcW w:w="1615" w:type="dxa"/>
          </w:tcPr>
          <w:p w14:paraId="11B91B60" w14:textId="0785CFB5" w:rsidR="00DC09A5" w:rsidRPr="002E0D9A" w:rsidRDefault="00DC09A5" w:rsidP="00D4074E">
            <w:pPr>
              <w:rPr>
                <w:lang w:val="en-US"/>
              </w:rPr>
            </w:pPr>
            <w:r w:rsidRPr="002E0D9A">
              <w:rPr>
                <w:lang w:val="en-US"/>
              </w:rPr>
              <w:t>COL_N_C</w:t>
            </w:r>
          </w:p>
        </w:tc>
        <w:tc>
          <w:tcPr>
            <w:tcW w:w="3330" w:type="dxa"/>
          </w:tcPr>
          <w:p w14:paraId="055BF1A5" w14:textId="528A9654" w:rsidR="00DC09A5" w:rsidRPr="002E0D9A" w:rsidRDefault="00DC09A5" w:rsidP="00DC09A5">
            <w:pPr>
              <w:rPr>
                <w:lang w:val="en-US"/>
              </w:rPr>
            </w:pPr>
            <w:proofErr w:type="spellStart"/>
            <w:r w:rsidRPr="002E0D9A">
              <w:rPr>
                <w:lang w:val="en-US"/>
              </w:rPr>
              <w:t>Celuagronet</w:t>
            </w:r>
            <w:proofErr w:type="spellEnd"/>
            <w:r w:rsidRPr="002E0D9A">
              <w:rPr>
                <w:lang w:val="en-US"/>
              </w:rPr>
              <w:t xml:space="preserve"> </w:t>
            </w:r>
          </w:p>
        </w:tc>
        <w:tc>
          <w:tcPr>
            <w:tcW w:w="1890" w:type="dxa"/>
          </w:tcPr>
          <w:p w14:paraId="007005BD" w14:textId="5C2A018E" w:rsidR="00DC09A5" w:rsidRPr="002E0D9A" w:rsidRDefault="00DC09A5" w:rsidP="00DC09A5">
            <w:pPr>
              <w:rPr>
                <w:lang w:val="en-US"/>
              </w:rPr>
            </w:pPr>
            <w:proofErr w:type="spellStart"/>
            <w:r w:rsidRPr="002E0D9A">
              <w:rPr>
                <w:lang w:val="en-US"/>
              </w:rPr>
              <w:t>Agronet</w:t>
            </w:r>
            <w:proofErr w:type="spellEnd"/>
            <w:r w:rsidRPr="002E0D9A">
              <w:rPr>
                <w:lang w:val="en-US"/>
              </w:rPr>
              <w:t xml:space="preserve"> MADR</w:t>
            </w:r>
          </w:p>
        </w:tc>
        <w:tc>
          <w:tcPr>
            <w:tcW w:w="1314" w:type="dxa"/>
          </w:tcPr>
          <w:p w14:paraId="1A1769F8" w14:textId="03EAEB3C" w:rsidR="00DC09A5" w:rsidRPr="002E0D9A" w:rsidRDefault="00DC09A5" w:rsidP="00DC09A5">
            <w:pPr>
              <w:rPr>
                <w:lang w:val="en-US"/>
              </w:rPr>
            </w:pPr>
            <w:r w:rsidRPr="002E0D9A">
              <w:rPr>
                <w:lang w:val="en-US"/>
              </w:rPr>
              <w:t>Daily</w:t>
            </w:r>
          </w:p>
        </w:tc>
        <w:tc>
          <w:tcPr>
            <w:tcW w:w="1201" w:type="dxa"/>
            <w:noWrap/>
          </w:tcPr>
          <w:p w14:paraId="3351EA29" w14:textId="5FECCA3D" w:rsidR="00DC09A5" w:rsidRPr="002E0D9A" w:rsidRDefault="00DC09A5" w:rsidP="00DC09A5">
            <w:pPr>
              <w:jc w:val="center"/>
              <w:rPr>
                <w:rFonts w:asciiTheme="majorHAnsi" w:eastAsia="Times New Roman" w:hAnsiTheme="majorHAnsi" w:cstheme="majorHAnsi"/>
                <w:szCs w:val="20"/>
                <w:lang w:val="en-US" w:eastAsia="es-419"/>
              </w:rPr>
            </w:pPr>
          </w:p>
        </w:tc>
      </w:tr>
    </w:tbl>
    <w:p w14:paraId="1BD8FA4A" w14:textId="099501D2" w:rsidR="00347932" w:rsidRPr="002E0D9A" w:rsidRDefault="00347932" w:rsidP="004C78F2"/>
    <w:tbl>
      <w:tblPr>
        <w:tblStyle w:val="TableGrid"/>
        <w:tblW w:w="5000" w:type="pct"/>
        <w:tblLook w:val="04A0" w:firstRow="1" w:lastRow="0" w:firstColumn="1" w:lastColumn="0" w:noHBand="0" w:noVBand="1"/>
      </w:tblPr>
      <w:tblGrid>
        <w:gridCol w:w="9350"/>
      </w:tblGrid>
      <w:tr w:rsidR="004C78F2" w:rsidRPr="002E0D9A" w14:paraId="0AB2A5FC" w14:textId="77777777" w:rsidTr="00561AF8">
        <w:trPr>
          <w:trHeight w:val="1728"/>
        </w:trPr>
        <w:tc>
          <w:tcPr>
            <w:tcW w:w="9350" w:type="dxa"/>
          </w:tcPr>
          <w:p w14:paraId="33E59C87" w14:textId="34738B50" w:rsidR="004C78F2" w:rsidRPr="002E0D9A" w:rsidRDefault="004C78F2" w:rsidP="004C78F2">
            <w:pPr>
              <w:pStyle w:val="Heading2"/>
              <w:outlineLvl w:val="1"/>
              <w:rPr>
                <w:lang w:val="en-US"/>
              </w:rPr>
            </w:pPr>
            <w:r w:rsidRPr="002E0D9A">
              <w:rPr>
                <w:lang w:val="en-US"/>
              </w:rPr>
              <w:t>Products grouped in category 3: Why don’t you consulted?</w:t>
            </w:r>
          </w:p>
        </w:tc>
      </w:tr>
    </w:tbl>
    <w:p w14:paraId="151B6A93" w14:textId="418BE9CD" w:rsidR="00A358F7" w:rsidRPr="002E0D9A" w:rsidRDefault="00A358F7" w:rsidP="004C78F2"/>
    <w:tbl>
      <w:tblPr>
        <w:tblStyle w:val="TableGrid"/>
        <w:tblW w:w="5000" w:type="pct"/>
        <w:tblLook w:val="04A0" w:firstRow="1" w:lastRow="0" w:firstColumn="1" w:lastColumn="0" w:noHBand="0" w:noVBand="1"/>
      </w:tblPr>
      <w:tblGrid>
        <w:gridCol w:w="9350"/>
      </w:tblGrid>
      <w:tr w:rsidR="00C43846" w:rsidRPr="002E0D9A" w14:paraId="42BC51A3" w14:textId="77777777" w:rsidTr="004C78F2">
        <w:tc>
          <w:tcPr>
            <w:tcW w:w="9350" w:type="dxa"/>
          </w:tcPr>
          <w:p w14:paraId="5B540E7A" w14:textId="67EC2AA5" w:rsidR="00C43846" w:rsidRPr="002E0D9A" w:rsidRDefault="004C78F2" w:rsidP="004C78F2">
            <w:pPr>
              <w:pStyle w:val="Heading2"/>
              <w:outlineLvl w:val="1"/>
              <w:rPr>
                <w:lang w:val="en-US"/>
              </w:rPr>
            </w:pPr>
            <w:r w:rsidRPr="002E0D9A">
              <w:rPr>
                <w:lang w:val="en-US"/>
              </w:rPr>
              <w:t xml:space="preserve">Besides these bulletins, do </w:t>
            </w:r>
            <w:r w:rsidRPr="002E0D9A">
              <w:rPr>
                <w:noProof/>
                <w:lang w:val="en-US"/>
              </w:rPr>
              <w:t>you</w:t>
            </w:r>
            <w:r w:rsidRPr="002E0D9A">
              <w:rPr>
                <w:lang w:val="en-US"/>
              </w:rPr>
              <w:t xml:space="preserve"> use an</w:t>
            </w:r>
            <w:r w:rsidRPr="002E0D9A">
              <w:rPr>
                <w:noProof/>
                <w:lang w:val="en-US"/>
              </w:rPr>
              <w:t>other bulletin</w:t>
            </w:r>
            <w:r w:rsidRPr="002E0D9A">
              <w:rPr>
                <w:lang w:val="en-US"/>
              </w:rPr>
              <w:t xml:space="preserve">, map or information product in </w:t>
            </w:r>
            <w:r w:rsidRPr="002E0D9A">
              <w:rPr>
                <w:noProof/>
                <w:lang w:val="en-US"/>
              </w:rPr>
              <w:t>your</w:t>
            </w:r>
            <w:r w:rsidRPr="002E0D9A">
              <w:rPr>
                <w:lang w:val="en-US"/>
              </w:rPr>
              <w:t xml:space="preserve"> work frequently? (Yes / No)</w:t>
            </w:r>
          </w:p>
        </w:tc>
      </w:tr>
    </w:tbl>
    <w:p w14:paraId="0CF3527B" w14:textId="77777777" w:rsidR="00A358F7" w:rsidRPr="002E0D9A" w:rsidRDefault="00A358F7" w:rsidP="00DC09A5"/>
    <w:tbl>
      <w:tblPr>
        <w:tblStyle w:val="TableGrid"/>
        <w:tblW w:w="0" w:type="auto"/>
        <w:tblLook w:val="04A0" w:firstRow="1" w:lastRow="0" w:firstColumn="1" w:lastColumn="0" w:noHBand="0" w:noVBand="1"/>
      </w:tblPr>
      <w:tblGrid>
        <w:gridCol w:w="9350"/>
      </w:tblGrid>
      <w:tr w:rsidR="004F4F43" w:rsidRPr="002E0D9A" w14:paraId="7705ECA4" w14:textId="77777777" w:rsidTr="002107CE">
        <w:tc>
          <w:tcPr>
            <w:tcW w:w="10039" w:type="dxa"/>
            <w:shd w:val="clear" w:color="auto" w:fill="auto"/>
          </w:tcPr>
          <w:p w14:paraId="2ED330DA" w14:textId="1D4D1FE2" w:rsidR="002107CE" w:rsidRPr="002E0D9A" w:rsidRDefault="004C78F2" w:rsidP="004C78F2">
            <w:pPr>
              <w:pStyle w:val="Heading2"/>
              <w:outlineLvl w:val="1"/>
              <w:rPr>
                <w:lang w:val="en-US"/>
              </w:rPr>
            </w:pPr>
            <w:r w:rsidRPr="002E0D9A">
              <w:rPr>
                <w:lang w:val="en-US"/>
              </w:rPr>
              <w:t>If the answer is affirmative, ask for:</w:t>
            </w:r>
          </w:p>
        </w:tc>
      </w:tr>
      <w:tr w:rsidR="004C78F2" w:rsidRPr="002E0D9A" w14:paraId="6229CC8C" w14:textId="77777777" w:rsidTr="002107CE">
        <w:tc>
          <w:tcPr>
            <w:tcW w:w="10039" w:type="dxa"/>
            <w:shd w:val="clear" w:color="auto" w:fill="auto"/>
          </w:tcPr>
          <w:p w14:paraId="5656FCB7" w14:textId="6BBCB312" w:rsidR="00A402D4" w:rsidRPr="002E0D9A" w:rsidRDefault="004C78F2" w:rsidP="002E0D9A">
            <w:pPr>
              <w:pStyle w:val="Heading3"/>
              <w:outlineLvl w:val="2"/>
              <w:rPr>
                <w:lang w:val="en-US"/>
              </w:rPr>
            </w:pPr>
            <w:r w:rsidRPr="002E0D9A">
              <w:rPr>
                <w:lang w:val="en-US"/>
              </w:rPr>
              <w:t>Product name</w:t>
            </w:r>
          </w:p>
        </w:tc>
      </w:tr>
      <w:tr w:rsidR="004C78F2" w:rsidRPr="002E0D9A" w14:paraId="3154361C" w14:textId="77777777" w:rsidTr="002107CE">
        <w:tc>
          <w:tcPr>
            <w:tcW w:w="10039" w:type="dxa"/>
            <w:shd w:val="clear" w:color="auto" w:fill="auto"/>
          </w:tcPr>
          <w:p w14:paraId="2C5E1B90" w14:textId="3B95AB2C" w:rsidR="00A402D4" w:rsidRPr="002E0D9A" w:rsidRDefault="004C78F2" w:rsidP="002E0D9A">
            <w:pPr>
              <w:pStyle w:val="Heading3"/>
              <w:outlineLvl w:val="2"/>
              <w:rPr>
                <w:lang w:val="en-US"/>
              </w:rPr>
            </w:pPr>
            <w:r w:rsidRPr="002E0D9A">
              <w:rPr>
                <w:lang w:val="en-US"/>
              </w:rPr>
              <w:t>Producer organization</w:t>
            </w:r>
          </w:p>
        </w:tc>
      </w:tr>
      <w:tr w:rsidR="004C78F2" w:rsidRPr="002E0D9A" w14:paraId="5427665C" w14:textId="77777777" w:rsidTr="002107CE">
        <w:tc>
          <w:tcPr>
            <w:tcW w:w="10039" w:type="dxa"/>
            <w:shd w:val="clear" w:color="auto" w:fill="auto"/>
          </w:tcPr>
          <w:p w14:paraId="7381C31F" w14:textId="3AB63F21" w:rsidR="00A402D4" w:rsidRPr="002E0D9A" w:rsidRDefault="004C78F2" w:rsidP="002E0D9A">
            <w:pPr>
              <w:pStyle w:val="Heading3"/>
              <w:outlineLvl w:val="2"/>
              <w:rPr>
                <w:lang w:val="en-US"/>
              </w:rPr>
            </w:pPr>
            <w:r w:rsidRPr="002E0D9A">
              <w:rPr>
                <w:lang w:val="en-US"/>
              </w:rPr>
              <w:t>Topic, format, and periodicity</w:t>
            </w:r>
          </w:p>
        </w:tc>
      </w:tr>
      <w:tr w:rsidR="004C78F2" w:rsidRPr="002E0D9A" w14:paraId="20F04797" w14:textId="77777777" w:rsidTr="002107CE">
        <w:tc>
          <w:tcPr>
            <w:tcW w:w="10039" w:type="dxa"/>
            <w:shd w:val="clear" w:color="auto" w:fill="auto"/>
          </w:tcPr>
          <w:p w14:paraId="22F15FAD" w14:textId="3C71D450" w:rsidR="00A402D4" w:rsidRPr="002E0D9A" w:rsidRDefault="004C78F2" w:rsidP="002E0D9A">
            <w:pPr>
              <w:pStyle w:val="Heading3"/>
              <w:outlineLvl w:val="2"/>
              <w:rPr>
                <w:lang w:val="en-US"/>
              </w:rPr>
            </w:pPr>
            <w:r w:rsidRPr="002E0D9A">
              <w:rPr>
                <w:lang w:val="en-US"/>
              </w:rPr>
              <w:t>Where it can be found</w:t>
            </w:r>
          </w:p>
        </w:tc>
      </w:tr>
    </w:tbl>
    <w:p w14:paraId="4CBF6FDA" w14:textId="707B35BD" w:rsidR="00E5613A" w:rsidRPr="002E0D9A" w:rsidRDefault="00E5613A" w:rsidP="00D4074E"/>
    <w:p w14:paraId="41C98926" w14:textId="77777777" w:rsidR="00A402D4" w:rsidRPr="002E0D9A" w:rsidRDefault="00A402D4" w:rsidP="00D4074E"/>
    <w:tbl>
      <w:tblPr>
        <w:tblStyle w:val="TableGrid"/>
        <w:tblW w:w="5000" w:type="pct"/>
        <w:tblLook w:val="04A0" w:firstRow="1" w:lastRow="0" w:firstColumn="1" w:lastColumn="0" w:noHBand="0" w:noVBand="1"/>
      </w:tblPr>
      <w:tblGrid>
        <w:gridCol w:w="9350"/>
      </w:tblGrid>
      <w:tr w:rsidR="00B30748" w:rsidRPr="002E0D9A" w14:paraId="0C0BAB14" w14:textId="77777777" w:rsidTr="00A402D4">
        <w:tc>
          <w:tcPr>
            <w:tcW w:w="10768" w:type="dxa"/>
            <w:shd w:val="clear" w:color="auto" w:fill="D9D9D9" w:themeFill="background1" w:themeFillShade="D9"/>
          </w:tcPr>
          <w:p w14:paraId="7AAAF87C" w14:textId="4DD680F2" w:rsidR="00B30748" w:rsidRPr="002E0D9A" w:rsidRDefault="00A402D4" w:rsidP="00A402D4">
            <w:pPr>
              <w:pStyle w:val="Heading1"/>
              <w:numPr>
                <w:ilvl w:val="0"/>
                <w:numId w:val="13"/>
              </w:numPr>
              <w:outlineLvl w:val="0"/>
              <w:rPr>
                <w:lang w:val="en-US"/>
              </w:rPr>
            </w:pPr>
            <w:r w:rsidRPr="002E0D9A">
              <w:rPr>
                <w:lang w:val="en-US"/>
              </w:rPr>
              <w:t>Evaluation of Prioritized Information Products</w:t>
            </w:r>
          </w:p>
        </w:tc>
      </w:tr>
    </w:tbl>
    <w:p w14:paraId="36AEE5D3" w14:textId="77777777" w:rsidR="00B30748" w:rsidRPr="002E0D9A" w:rsidRDefault="00B30748" w:rsidP="00B30748"/>
    <w:p w14:paraId="19138CAC" w14:textId="1408C757" w:rsidR="00571096" w:rsidRPr="002E0D9A" w:rsidRDefault="00571096" w:rsidP="00B30748">
      <w:r w:rsidRPr="002E0D9A">
        <w:t xml:space="preserve">From products grouped in </w:t>
      </w:r>
      <w:r w:rsidR="00A402D4" w:rsidRPr="002E0D9A">
        <w:t>C</w:t>
      </w:r>
      <w:r w:rsidRPr="002E0D9A">
        <w:t xml:space="preserve">ategory 5, which are the most used, select four of these products to </w:t>
      </w:r>
      <w:r w:rsidRPr="002E0D9A">
        <w:rPr>
          <w:noProof/>
        </w:rPr>
        <w:t>be evaluated</w:t>
      </w:r>
      <w:r w:rsidRPr="002E0D9A">
        <w:t xml:space="preserve">. In case there are not at least four products in </w:t>
      </w:r>
      <w:r w:rsidR="00A402D4" w:rsidRPr="002E0D9A">
        <w:t>C</w:t>
      </w:r>
      <w:r w:rsidRPr="002E0D9A">
        <w:t xml:space="preserve">ategory 5, </w:t>
      </w:r>
      <w:r w:rsidRPr="002E0D9A">
        <w:rPr>
          <w:noProof/>
        </w:rPr>
        <w:t>you</w:t>
      </w:r>
      <w:r w:rsidRPr="002E0D9A">
        <w:t xml:space="preserve"> should include category 4. </w:t>
      </w:r>
    </w:p>
    <w:p w14:paraId="436E9DAB" w14:textId="77777777" w:rsidR="00571096" w:rsidRPr="002E0D9A" w:rsidRDefault="00571096" w:rsidP="002107CE"/>
    <w:p w14:paraId="424BD448" w14:textId="1E086746" w:rsidR="00B30748" w:rsidRPr="002E0D9A" w:rsidRDefault="00C14B24" w:rsidP="00B30748">
      <w:r w:rsidRPr="002E0D9A">
        <w:t xml:space="preserve">Now we are going to check the </w:t>
      </w:r>
      <w:r w:rsidR="00571096" w:rsidRPr="002E0D9A">
        <w:rPr>
          <w:noProof/>
        </w:rPr>
        <w:t>four</w:t>
      </w:r>
      <w:r w:rsidRPr="002E0D9A">
        <w:t xml:space="preserve"> selected products.</w:t>
      </w:r>
    </w:p>
    <w:p w14:paraId="5DC3E5CB" w14:textId="77777777" w:rsidR="00B30748" w:rsidRPr="002E0D9A" w:rsidRDefault="00B30748" w:rsidP="002107CE"/>
    <w:tbl>
      <w:tblPr>
        <w:tblStyle w:val="TableGrid"/>
        <w:tblW w:w="5000" w:type="pct"/>
        <w:shd w:val="clear" w:color="auto" w:fill="5B9BD5" w:themeFill="accent1"/>
        <w:tblLook w:val="0620" w:firstRow="1" w:lastRow="0" w:firstColumn="0" w:lastColumn="0" w:noHBand="1" w:noVBand="1"/>
      </w:tblPr>
      <w:tblGrid>
        <w:gridCol w:w="9350"/>
      </w:tblGrid>
      <w:tr w:rsidR="00A402D4" w:rsidRPr="002E0D9A" w14:paraId="2A1753AC" w14:textId="77777777" w:rsidTr="00A402D4">
        <w:tc>
          <w:tcPr>
            <w:tcW w:w="10790" w:type="dxa"/>
            <w:shd w:val="clear" w:color="auto" w:fill="5B9BD5" w:themeFill="accent1"/>
          </w:tcPr>
          <w:p w14:paraId="7B73F1FC" w14:textId="0A9333A1" w:rsidR="001A3582" w:rsidRPr="002E0D9A" w:rsidRDefault="00C14B24" w:rsidP="00A402D4">
            <w:pPr>
              <w:pStyle w:val="Title"/>
              <w:rPr>
                <w:lang w:val="en-US"/>
              </w:rPr>
            </w:pPr>
            <w:r w:rsidRPr="002E0D9A">
              <w:rPr>
                <w:lang w:val="en-US"/>
              </w:rPr>
              <w:t>Product 1</w:t>
            </w:r>
          </w:p>
        </w:tc>
      </w:tr>
    </w:tbl>
    <w:p w14:paraId="4E3F14E3" w14:textId="3787ED66" w:rsidR="004F4F43" w:rsidRPr="002E0D9A" w:rsidRDefault="004F4F43" w:rsidP="00561AF8"/>
    <w:tbl>
      <w:tblPr>
        <w:tblStyle w:val="TableGrid"/>
        <w:tblW w:w="5000" w:type="pct"/>
        <w:tblLook w:val="0620" w:firstRow="1" w:lastRow="0" w:firstColumn="0" w:lastColumn="0" w:noHBand="1" w:noVBand="1"/>
      </w:tblPr>
      <w:tblGrid>
        <w:gridCol w:w="9350"/>
      </w:tblGrid>
      <w:tr w:rsidR="001A3582" w:rsidRPr="002E0D9A" w14:paraId="31DCE936" w14:textId="77777777" w:rsidTr="00A402D4">
        <w:trPr>
          <w:trHeight w:val="1728"/>
        </w:trPr>
        <w:tc>
          <w:tcPr>
            <w:tcW w:w="11016" w:type="dxa"/>
            <w:tcBorders>
              <w:bottom w:val="single" w:sz="4" w:space="0" w:color="auto"/>
            </w:tcBorders>
            <w:shd w:val="clear" w:color="auto" w:fill="auto"/>
          </w:tcPr>
          <w:p w14:paraId="0551E578" w14:textId="04FDFE4F" w:rsidR="002107CE" w:rsidRPr="002E0D9A" w:rsidRDefault="00561AF8" w:rsidP="001A3582">
            <w:pPr>
              <w:pStyle w:val="Heading2"/>
              <w:outlineLvl w:val="1"/>
              <w:rPr>
                <w:lang w:val="en-US"/>
              </w:rPr>
            </w:pPr>
            <w:r w:rsidRPr="002E0D9A">
              <w:rPr>
                <w:lang w:val="en-US"/>
              </w:rPr>
              <w:t xml:space="preserve">How do </w:t>
            </w:r>
            <w:r w:rsidRPr="002E0D9A">
              <w:rPr>
                <w:noProof/>
                <w:lang w:val="en-US"/>
              </w:rPr>
              <w:t>you</w:t>
            </w:r>
            <w:r w:rsidRPr="002E0D9A">
              <w:rPr>
                <w:lang w:val="en-US"/>
              </w:rPr>
              <w:t xml:space="preserve"> use this product? What is the objective?</w:t>
            </w:r>
          </w:p>
        </w:tc>
      </w:tr>
    </w:tbl>
    <w:p w14:paraId="4634BC6A" w14:textId="77777777" w:rsidR="002665F9" w:rsidRPr="002E0D9A" w:rsidRDefault="002665F9" w:rsidP="00561AF8"/>
    <w:p w14:paraId="22897C1D" w14:textId="0FDD7FC9" w:rsidR="00BD2E10" w:rsidRPr="002E0D9A" w:rsidRDefault="00C14B24" w:rsidP="00BD2E10">
      <w:r w:rsidRPr="002E0D9A">
        <w:t>To answer the next questions a 1 to 5 scale will be used, corresponding to the following categories</w:t>
      </w:r>
    </w:p>
    <w:p w14:paraId="0F6B3084" w14:textId="77777777" w:rsidR="00BD2E10" w:rsidRPr="002E0D9A" w:rsidRDefault="00BD2E10" w:rsidP="00561AF8"/>
    <w:p w14:paraId="1E30F279" w14:textId="06312367" w:rsidR="00BD2E10" w:rsidRPr="002E0D9A" w:rsidRDefault="00537AFB" w:rsidP="00BD2E10">
      <w:r w:rsidRPr="002E0D9A">
        <w:rPr>
          <w:b/>
        </w:rPr>
        <w:t>Category</w:t>
      </w:r>
      <w:r w:rsidR="00BD2E10" w:rsidRPr="002E0D9A">
        <w:rPr>
          <w:b/>
        </w:rPr>
        <w:t xml:space="preserve"> 1 </w:t>
      </w:r>
      <w:r w:rsidRPr="002E0D9A">
        <w:rPr>
          <w:b/>
        </w:rPr>
        <w:t>–</w:t>
      </w:r>
      <w:r w:rsidR="00BD2E10" w:rsidRPr="002E0D9A">
        <w:t xml:space="preserve"> </w:t>
      </w:r>
      <w:r w:rsidRPr="002E0D9A">
        <w:t>Completely disagree</w:t>
      </w:r>
    </w:p>
    <w:p w14:paraId="56D2E07A" w14:textId="2D6643F4" w:rsidR="00BD2E10" w:rsidRPr="002E0D9A" w:rsidRDefault="00537AFB" w:rsidP="00BD2E10">
      <w:r w:rsidRPr="002E0D9A">
        <w:rPr>
          <w:b/>
        </w:rPr>
        <w:t xml:space="preserve">Category </w:t>
      </w:r>
      <w:r w:rsidR="00BD2E10" w:rsidRPr="002E0D9A">
        <w:rPr>
          <w:b/>
        </w:rPr>
        <w:t xml:space="preserve">2 </w:t>
      </w:r>
      <w:r w:rsidR="00571096" w:rsidRPr="002E0D9A">
        <w:rPr>
          <w:b/>
        </w:rPr>
        <w:t xml:space="preserve">– </w:t>
      </w:r>
      <w:r w:rsidRPr="002E0D9A">
        <w:t>Disagree</w:t>
      </w:r>
    </w:p>
    <w:p w14:paraId="72FA7DF6" w14:textId="1291044C" w:rsidR="00BD2E10" w:rsidRPr="002E0D9A" w:rsidRDefault="00537AFB" w:rsidP="00BD2E10">
      <w:r w:rsidRPr="002E0D9A">
        <w:rPr>
          <w:b/>
        </w:rPr>
        <w:t xml:space="preserve">Category </w:t>
      </w:r>
      <w:r w:rsidR="00BD2E10" w:rsidRPr="002E0D9A">
        <w:rPr>
          <w:b/>
        </w:rPr>
        <w:t xml:space="preserve">3 </w:t>
      </w:r>
      <w:r w:rsidR="00571096" w:rsidRPr="002E0D9A">
        <w:rPr>
          <w:b/>
        </w:rPr>
        <w:t xml:space="preserve">– </w:t>
      </w:r>
      <w:r w:rsidR="00BD2E10" w:rsidRPr="002E0D9A">
        <w:t>Neutral</w:t>
      </w:r>
    </w:p>
    <w:p w14:paraId="0EBF37D0" w14:textId="6E9DBDC6" w:rsidR="00BD2E10" w:rsidRPr="002E0D9A" w:rsidRDefault="00537AFB" w:rsidP="00BD2E10">
      <w:r w:rsidRPr="002E0D9A">
        <w:rPr>
          <w:b/>
        </w:rPr>
        <w:t xml:space="preserve">Category </w:t>
      </w:r>
      <w:r w:rsidR="00BD2E10" w:rsidRPr="002E0D9A">
        <w:rPr>
          <w:b/>
        </w:rPr>
        <w:t xml:space="preserve">4 </w:t>
      </w:r>
      <w:r w:rsidR="00571096" w:rsidRPr="002E0D9A">
        <w:rPr>
          <w:b/>
        </w:rPr>
        <w:t xml:space="preserve">– </w:t>
      </w:r>
      <w:r w:rsidRPr="002E0D9A">
        <w:t>Agree</w:t>
      </w:r>
    </w:p>
    <w:p w14:paraId="22F18F26" w14:textId="09DC2D23" w:rsidR="00425BD9" w:rsidRPr="002E0D9A" w:rsidRDefault="00537AFB" w:rsidP="00BD2E10">
      <w:r w:rsidRPr="002E0D9A">
        <w:rPr>
          <w:b/>
        </w:rPr>
        <w:lastRenderedPageBreak/>
        <w:t xml:space="preserve">Category </w:t>
      </w:r>
      <w:r w:rsidR="00BD2E10" w:rsidRPr="002E0D9A">
        <w:rPr>
          <w:b/>
        </w:rPr>
        <w:t xml:space="preserve">5 </w:t>
      </w:r>
      <w:r w:rsidR="00571096" w:rsidRPr="002E0D9A">
        <w:rPr>
          <w:b/>
        </w:rPr>
        <w:t xml:space="preserve">– </w:t>
      </w:r>
      <w:r w:rsidR="00571096" w:rsidRPr="002E0D9A">
        <w:t>Completely agree</w:t>
      </w:r>
    </w:p>
    <w:p w14:paraId="6A6013E8" w14:textId="77777777" w:rsidR="007B7A46" w:rsidRPr="002E0D9A" w:rsidRDefault="007B7A46" w:rsidP="00BD2E10"/>
    <w:tbl>
      <w:tblPr>
        <w:tblStyle w:val="GridTable1Light"/>
        <w:tblW w:w="5000" w:type="pct"/>
        <w:tblLook w:val="0620" w:firstRow="1" w:lastRow="0" w:firstColumn="0" w:lastColumn="0" w:noHBand="1" w:noVBand="1"/>
      </w:tblPr>
      <w:tblGrid>
        <w:gridCol w:w="3449"/>
        <w:gridCol w:w="3848"/>
        <w:gridCol w:w="407"/>
        <w:gridCol w:w="408"/>
        <w:gridCol w:w="407"/>
        <w:gridCol w:w="407"/>
        <w:gridCol w:w="424"/>
      </w:tblGrid>
      <w:tr w:rsidR="009F2112" w:rsidRPr="002E0D9A" w14:paraId="434F9ECA" w14:textId="77777777" w:rsidTr="001320A5">
        <w:trPr>
          <w:cnfStyle w:val="100000000000" w:firstRow="1" w:lastRow="0" w:firstColumn="0" w:lastColumn="0" w:oddVBand="0" w:evenVBand="0" w:oddHBand="0" w:evenHBand="0" w:firstRowFirstColumn="0" w:firstRowLastColumn="0" w:lastRowFirstColumn="0" w:lastRowLastColumn="0"/>
        </w:trPr>
        <w:tc>
          <w:tcPr>
            <w:tcW w:w="3496" w:type="dxa"/>
            <w:tcBorders>
              <w:top w:val="single" w:sz="4" w:space="0" w:color="auto"/>
              <w:left w:val="single" w:sz="4" w:space="0" w:color="auto"/>
            </w:tcBorders>
          </w:tcPr>
          <w:p w14:paraId="28C15D53" w14:textId="446B6100" w:rsidR="009F2112" w:rsidRPr="002E0D9A" w:rsidRDefault="00537AFB" w:rsidP="00A402D4">
            <w:r w:rsidRPr="002E0D9A">
              <w:t>QUESTION</w:t>
            </w:r>
          </w:p>
        </w:tc>
        <w:tc>
          <w:tcPr>
            <w:tcW w:w="3936" w:type="dxa"/>
            <w:tcBorders>
              <w:top w:val="single" w:sz="4" w:space="0" w:color="auto"/>
            </w:tcBorders>
          </w:tcPr>
          <w:p w14:paraId="50CA2444" w14:textId="29A545C0" w:rsidR="00BD2E10" w:rsidRPr="002E0D9A" w:rsidRDefault="009F2112" w:rsidP="00A402D4">
            <w:r w:rsidRPr="002E0D9A">
              <w:t>COM</w:t>
            </w:r>
            <w:r w:rsidR="007B7A46" w:rsidRPr="002E0D9A">
              <w:t>M</w:t>
            </w:r>
            <w:r w:rsidRPr="002E0D9A">
              <w:t>ENT</w:t>
            </w:r>
          </w:p>
        </w:tc>
        <w:tc>
          <w:tcPr>
            <w:tcW w:w="410" w:type="dxa"/>
            <w:tcBorders>
              <w:top w:val="single" w:sz="4" w:space="0" w:color="auto"/>
            </w:tcBorders>
          </w:tcPr>
          <w:p w14:paraId="75DE1C71" w14:textId="7BFA1BF7" w:rsidR="009F2112" w:rsidRPr="002E0D9A" w:rsidRDefault="009F2112" w:rsidP="00A402D4">
            <w:r w:rsidRPr="002E0D9A">
              <w:t>1</w:t>
            </w:r>
          </w:p>
        </w:tc>
        <w:tc>
          <w:tcPr>
            <w:tcW w:w="411" w:type="dxa"/>
            <w:tcBorders>
              <w:top w:val="single" w:sz="4" w:space="0" w:color="auto"/>
            </w:tcBorders>
          </w:tcPr>
          <w:p w14:paraId="64F60FCA" w14:textId="450FD0FC" w:rsidR="009F2112" w:rsidRPr="002E0D9A" w:rsidRDefault="009F2112" w:rsidP="00A402D4">
            <w:r w:rsidRPr="002E0D9A">
              <w:t>2</w:t>
            </w:r>
          </w:p>
        </w:tc>
        <w:tc>
          <w:tcPr>
            <w:tcW w:w="410" w:type="dxa"/>
            <w:tcBorders>
              <w:top w:val="single" w:sz="4" w:space="0" w:color="auto"/>
            </w:tcBorders>
          </w:tcPr>
          <w:p w14:paraId="4EC89239" w14:textId="0AD12FF0" w:rsidR="009F2112" w:rsidRPr="002E0D9A" w:rsidRDefault="009F2112" w:rsidP="00A402D4">
            <w:r w:rsidRPr="002E0D9A">
              <w:t>3</w:t>
            </w:r>
          </w:p>
        </w:tc>
        <w:tc>
          <w:tcPr>
            <w:tcW w:w="410" w:type="dxa"/>
            <w:tcBorders>
              <w:top w:val="single" w:sz="4" w:space="0" w:color="auto"/>
            </w:tcBorders>
          </w:tcPr>
          <w:p w14:paraId="7F9E6660" w14:textId="090C3CCA" w:rsidR="009F2112" w:rsidRPr="002E0D9A" w:rsidRDefault="000766A9" w:rsidP="00A402D4">
            <w:r w:rsidRPr="002E0D9A">
              <w:t>4</w:t>
            </w:r>
          </w:p>
        </w:tc>
        <w:tc>
          <w:tcPr>
            <w:tcW w:w="427" w:type="dxa"/>
            <w:tcBorders>
              <w:top w:val="single" w:sz="4" w:space="0" w:color="auto"/>
              <w:right w:val="single" w:sz="4" w:space="0" w:color="auto"/>
            </w:tcBorders>
          </w:tcPr>
          <w:p w14:paraId="7ACA70A0" w14:textId="1628BC3E" w:rsidR="009F2112" w:rsidRPr="002E0D9A" w:rsidRDefault="009F2112" w:rsidP="00A402D4">
            <w:r w:rsidRPr="002E0D9A">
              <w:t>5</w:t>
            </w:r>
          </w:p>
        </w:tc>
      </w:tr>
      <w:tr w:rsidR="009F2112" w:rsidRPr="002E0D9A" w14:paraId="66B2AC29" w14:textId="77777777" w:rsidTr="001320A5">
        <w:tc>
          <w:tcPr>
            <w:tcW w:w="3496" w:type="dxa"/>
            <w:tcBorders>
              <w:left w:val="single" w:sz="4" w:space="0" w:color="auto"/>
            </w:tcBorders>
          </w:tcPr>
          <w:p w14:paraId="34C4EEB2" w14:textId="21B1198A" w:rsidR="009F2112" w:rsidRPr="002E0D9A" w:rsidRDefault="00537AFB" w:rsidP="00561AF8">
            <w:pPr>
              <w:pStyle w:val="Heading2"/>
              <w:outlineLvl w:val="1"/>
            </w:pPr>
            <w:r w:rsidRPr="002E0D9A">
              <w:rPr>
                <w:noProof/>
              </w:rPr>
              <w:t>I</w:t>
            </w:r>
            <w:r w:rsidRPr="002E0D9A">
              <w:t xml:space="preserve"> think </w:t>
            </w:r>
            <w:r w:rsidRPr="002E0D9A">
              <w:rPr>
                <w:noProof/>
              </w:rPr>
              <w:t>I</w:t>
            </w:r>
            <w:r w:rsidRPr="002E0D9A">
              <w:t xml:space="preserve"> would like to use this bulleting frequently</w:t>
            </w:r>
          </w:p>
        </w:tc>
        <w:tc>
          <w:tcPr>
            <w:tcW w:w="3936" w:type="dxa"/>
          </w:tcPr>
          <w:p w14:paraId="608B7E2D" w14:textId="46789D80" w:rsidR="009F2112" w:rsidRPr="002E0D9A" w:rsidRDefault="009F2112" w:rsidP="009F2112">
            <w:pPr>
              <w:jc w:val="left"/>
            </w:pPr>
          </w:p>
        </w:tc>
        <w:tc>
          <w:tcPr>
            <w:tcW w:w="410" w:type="dxa"/>
          </w:tcPr>
          <w:p w14:paraId="62747989" w14:textId="77777777" w:rsidR="009F2112" w:rsidRPr="002E0D9A" w:rsidRDefault="009F2112" w:rsidP="0091655B"/>
        </w:tc>
        <w:tc>
          <w:tcPr>
            <w:tcW w:w="411" w:type="dxa"/>
          </w:tcPr>
          <w:p w14:paraId="296759E8" w14:textId="60B3D262" w:rsidR="009F2112" w:rsidRPr="002E0D9A" w:rsidRDefault="009F2112" w:rsidP="0091655B"/>
        </w:tc>
        <w:tc>
          <w:tcPr>
            <w:tcW w:w="410" w:type="dxa"/>
          </w:tcPr>
          <w:p w14:paraId="7CF0EAA6" w14:textId="55AF706B" w:rsidR="009F2112" w:rsidRPr="002E0D9A" w:rsidRDefault="009F2112" w:rsidP="0091655B"/>
        </w:tc>
        <w:tc>
          <w:tcPr>
            <w:tcW w:w="410" w:type="dxa"/>
          </w:tcPr>
          <w:p w14:paraId="4166EC8C" w14:textId="77777777" w:rsidR="009F2112" w:rsidRPr="002E0D9A" w:rsidRDefault="009F2112" w:rsidP="0091655B"/>
        </w:tc>
        <w:tc>
          <w:tcPr>
            <w:tcW w:w="427" w:type="dxa"/>
            <w:tcBorders>
              <w:right w:val="single" w:sz="4" w:space="0" w:color="auto"/>
            </w:tcBorders>
          </w:tcPr>
          <w:p w14:paraId="248D95A5" w14:textId="77777777" w:rsidR="009F2112" w:rsidRPr="002E0D9A" w:rsidRDefault="009F2112" w:rsidP="0091655B"/>
        </w:tc>
      </w:tr>
      <w:tr w:rsidR="009F2112" w:rsidRPr="002E0D9A" w14:paraId="2D99BA65" w14:textId="77777777" w:rsidTr="001320A5">
        <w:tc>
          <w:tcPr>
            <w:tcW w:w="3496" w:type="dxa"/>
            <w:tcBorders>
              <w:left w:val="single" w:sz="4" w:space="0" w:color="auto"/>
            </w:tcBorders>
          </w:tcPr>
          <w:p w14:paraId="0F3B3D5E" w14:textId="2224EA23" w:rsidR="009F2112" w:rsidRPr="002E0D9A" w:rsidRDefault="00561AF8" w:rsidP="00561AF8">
            <w:pPr>
              <w:pStyle w:val="Heading2"/>
              <w:outlineLvl w:val="1"/>
              <w:rPr>
                <w:rFonts w:cstheme="minorBidi"/>
              </w:rPr>
            </w:pPr>
            <w:r w:rsidRPr="002E0D9A">
              <w:rPr>
                <w:rFonts w:cstheme="minorBidi"/>
                <w:noProof/>
              </w:rPr>
              <w:t xml:space="preserve">I </w:t>
            </w:r>
            <w:r w:rsidR="00537AFB" w:rsidRPr="002E0D9A">
              <w:rPr>
                <w:rFonts w:cstheme="minorBidi"/>
                <w:noProof/>
              </w:rPr>
              <w:t xml:space="preserve">find this bulletin unnecessarily </w:t>
            </w:r>
            <w:r w:rsidR="00537AFB" w:rsidRPr="00106E2F">
              <w:rPr>
                <w:rFonts w:cstheme="minorBidi"/>
                <w:noProof/>
              </w:rPr>
              <w:t>complex</w:t>
            </w:r>
            <w:r w:rsidR="00CE0316" w:rsidRPr="002E0D9A">
              <w:rPr>
                <w:rStyle w:val="FootnoteReference"/>
              </w:rPr>
              <w:footnoteReference w:id="1"/>
            </w:r>
            <w:r w:rsidR="009F2112" w:rsidRPr="002E0D9A">
              <w:rPr>
                <w:rFonts w:cstheme="minorBidi"/>
              </w:rPr>
              <w:t>.</w:t>
            </w:r>
          </w:p>
        </w:tc>
        <w:tc>
          <w:tcPr>
            <w:tcW w:w="3936" w:type="dxa"/>
          </w:tcPr>
          <w:p w14:paraId="6F839D33" w14:textId="1F64B4C0" w:rsidR="009F2112" w:rsidRPr="002E0D9A" w:rsidRDefault="009F2112" w:rsidP="009F2112">
            <w:pPr>
              <w:jc w:val="left"/>
            </w:pPr>
          </w:p>
        </w:tc>
        <w:tc>
          <w:tcPr>
            <w:tcW w:w="410" w:type="dxa"/>
          </w:tcPr>
          <w:p w14:paraId="2732947B" w14:textId="19CC34F1" w:rsidR="009F2112" w:rsidRPr="002E0D9A" w:rsidRDefault="009F2112" w:rsidP="0091655B"/>
        </w:tc>
        <w:tc>
          <w:tcPr>
            <w:tcW w:w="411" w:type="dxa"/>
          </w:tcPr>
          <w:p w14:paraId="5A76FC56" w14:textId="77777777" w:rsidR="009F2112" w:rsidRPr="002E0D9A" w:rsidRDefault="009F2112" w:rsidP="0091655B"/>
        </w:tc>
        <w:tc>
          <w:tcPr>
            <w:tcW w:w="410" w:type="dxa"/>
          </w:tcPr>
          <w:p w14:paraId="21BB5E4A" w14:textId="77777777" w:rsidR="009F2112" w:rsidRPr="002E0D9A" w:rsidRDefault="009F2112" w:rsidP="0091655B"/>
        </w:tc>
        <w:tc>
          <w:tcPr>
            <w:tcW w:w="410" w:type="dxa"/>
          </w:tcPr>
          <w:p w14:paraId="2C1CF7B4" w14:textId="77777777" w:rsidR="009F2112" w:rsidRPr="002E0D9A" w:rsidRDefault="009F2112" w:rsidP="0091655B"/>
        </w:tc>
        <w:tc>
          <w:tcPr>
            <w:tcW w:w="427" w:type="dxa"/>
            <w:tcBorders>
              <w:right w:val="single" w:sz="4" w:space="0" w:color="auto"/>
            </w:tcBorders>
          </w:tcPr>
          <w:p w14:paraId="6E577E6B" w14:textId="77777777" w:rsidR="009F2112" w:rsidRPr="002E0D9A" w:rsidRDefault="009F2112" w:rsidP="0091655B"/>
        </w:tc>
      </w:tr>
      <w:tr w:rsidR="009F2112" w:rsidRPr="002E0D9A" w14:paraId="3E650715" w14:textId="77777777" w:rsidTr="001320A5">
        <w:tc>
          <w:tcPr>
            <w:tcW w:w="3496" w:type="dxa"/>
            <w:tcBorders>
              <w:left w:val="single" w:sz="4" w:space="0" w:color="auto"/>
            </w:tcBorders>
          </w:tcPr>
          <w:p w14:paraId="4C8CABB4" w14:textId="24C05848" w:rsidR="009F2112" w:rsidRPr="002E0D9A" w:rsidRDefault="00537AFB" w:rsidP="00561AF8">
            <w:pPr>
              <w:pStyle w:val="Heading2"/>
              <w:outlineLvl w:val="1"/>
              <w:rPr>
                <w:rFonts w:cstheme="minorBidi"/>
              </w:rPr>
            </w:pPr>
            <w:r w:rsidRPr="002E0D9A">
              <w:rPr>
                <w:rFonts w:cstheme="minorBidi"/>
                <w:noProof/>
              </w:rPr>
              <w:t>I</w:t>
            </w:r>
            <w:r w:rsidRPr="002E0D9A">
              <w:rPr>
                <w:rFonts w:cstheme="minorBidi"/>
              </w:rPr>
              <w:t xml:space="preserve"> </w:t>
            </w:r>
            <w:r w:rsidRPr="002E0D9A">
              <w:rPr>
                <w:rFonts w:cstheme="minorBidi"/>
                <w:noProof/>
              </w:rPr>
              <w:t>think</w:t>
            </w:r>
            <w:r w:rsidRPr="002E0D9A">
              <w:rPr>
                <w:rFonts w:cstheme="minorBidi"/>
              </w:rPr>
              <w:t xml:space="preserve"> the bulletin is very easy to use</w:t>
            </w:r>
          </w:p>
        </w:tc>
        <w:tc>
          <w:tcPr>
            <w:tcW w:w="3936" w:type="dxa"/>
          </w:tcPr>
          <w:p w14:paraId="7D908157" w14:textId="0A0DC008" w:rsidR="009F2112" w:rsidRPr="002E0D9A" w:rsidRDefault="009F2112" w:rsidP="009F2112">
            <w:pPr>
              <w:jc w:val="left"/>
            </w:pPr>
          </w:p>
        </w:tc>
        <w:tc>
          <w:tcPr>
            <w:tcW w:w="410" w:type="dxa"/>
          </w:tcPr>
          <w:p w14:paraId="2BBEDFD7" w14:textId="77777777" w:rsidR="009F2112" w:rsidRPr="002E0D9A" w:rsidRDefault="009F2112" w:rsidP="0091655B"/>
        </w:tc>
        <w:tc>
          <w:tcPr>
            <w:tcW w:w="411" w:type="dxa"/>
          </w:tcPr>
          <w:p w14:paraId="549E110C" w14:textId="77777777" w:rsidR="009F2112" w:rsidRPr="002E0D9A" w:rsidRDefault="009F2112" w:rsidP="0091655B"/>
        </w:tc>
        <w:tc>
          <w:tcPr>
            <w:tcW w:w="410" w:type="dxa"/>
          </w:tcPr>
          <w:p w14:paraId="4F00E04F" w14:textId="77777777" w:rsidR="009F2112" w:rsidRPr="002E0D9A" w:rsidRDefault="009F2112" w:rsidP="0091655B"/>
        </w:tc>
        <w:tc>
          <w:tcPr>
            <w:tcW w:w="410" w:type="dxa"/>
          </w:tcPr>
          <w:p w14:paraId="6FAA2691" w14:textId="4A17C702" w:rsidR="009F2112" w:rsidRPr="002E0D9A" w:rsidRDefault="009F2112" w:rsidP="0091655B"/>
        </w:tc>
        <w:tc>
          <w:tcPr>
            <w:tcW w:w="427" w:type="dxa"/>
            <w:tcBorders>
              <w:right w:val="single" w:sz="4" w:space="0" w:color="auto"/>
            </w:tcBorders>
          </w:tcPr>
          <w:p w14:paraId="6D9669C8" w14:textId="77777777" w:rsidR="009F2112" w:rsidRPr="002E0D9A" w:rsidRDefault="009F2112" w:rsidP="0091655B"/>
        </w:tc>
      </w:tr>
      <w:tr w:rsidR="009F2112" w:rsidRPr="002E0D9A" w14:paraId="2EE9EBFC" w14:textId="77777777" w:rsidTr="001320A5">
        <w:tc>
          <w:tcPr>
            <w:tcW w:w="3496" w:type="dxa"/>
            <w:tcBorders>
              <w:left w:val="single" w:sz="4" w:space="0" w:color="auto"/>
            </w:tcBorders>
          </w:tcPr>
          <w:p w14:paraId="186A32C9" w14:textId="06A9B309" w:rsidR="009F2112" w:rsidRPr="002E0D9A" w:rsidRDefault="00537AFB" w:rsidP="00561AF8">
            <w:pPr>
              <w:pStyle w:val="Heading2"/>
              <w:outlineLvl w:val="1"/>
            </w:pPr>
            <w:r w:rsidRPr="002E0D9A">
              <w:rPr>
                <w:noProof/>
              </w:rPr>
              <w:t>I</w:t>
            </w:r>
            <w:r w:rsidRPr="002E0D9A">
              <w:t xml:space="preserve"> think that </w:t>
            </w:r>
            <w:r w:rsidRPr="002E0D9A">
              <w:rPr>
                <w:noProof/>
              </w:rPr>
              <w:t>I</w:t>
            </w:r>
            <w:r w:rsidRPr="002E0D9A">
              <w:t xml:space="preserve"> would need the support of a technical person to be able to use this bulletin</w:t>
            </w:r>
          </w:p>
        </w:tc>
        <w:tc>
          <w:tcPr>
            <w:tcW w:w="3936" w:type="dxa"/>
          </w:tcPr>
          <w:p w14:paraId="44CD79FC" w14:textId="12BA8417" w:rsidR="009F2112" w:rsidRPr="002E0D9A" w:rsidRDefault="009F2112" w:rsidP="009F2112">
            <w:pPr>
              <w:jc w:val="left"/>
            </w:pPr>
          </w:p>
        </w:tc>
        <w:tc>
          <w:tcPr>
            <w:tcW w:w="410" w:type="dxa"/>
          </w:tcPr>
          <w:p w14:paraId="19CD8BB8" w14:textId="0D3A802E" w:rsidR="009F2112" w:rsidRPr="002E0D9A" w:rsidRDefault="009F2112" w:rsidP="0091655B"/>
        </w:tc>
        <w:tc>
          <w:tcPr>
            <w:tcW w:w="411" w:type="dxa"/>
          </w:tcPr>
          <w:p w14:paraId="7D75DD25" w14:textId="77777777" w:rsidR="009F2112" w:rsidRPr="002E0D9A" w:rsidRDefault="009F2112" w:rsidP="0091655B"/>
        </w:tc>
        <w:tc>
          <w:tcPr>
            <w:tcW w:w="410" w:type="dxa"/>
          </w:tcPr>
          <w:p w14:paraId="2DB1C356" w14:textId="77777777" w:rsidR="009F2112" w:rsidRPr="002E0D9A" w:rsidRDefault="009F2112" w:rsidP="0091655B"/>
        </w:tc>
        <w:tc>
          <w:tcPr>
            <w:tcW w:w="410" w:type="dxa"/>
          </w:tcPr>
          <w:p w14:paraId="179F8D7E" w14:textId="77777777" w:rsidR="009F2112" w:rsidRPr="002E0D9A" w:rsidRDefault="009F2112" w:rsidP="0091655B"/>
        </w:tc>
        <w:tc>
          <w:tcPr>
            <w:tcW w:w="427" w:type="dxa"/>
            <w:tcBorders>
              <w:right w:val="single" w:sz="4" w:space="0" w:color="auto"/>
            </w:tcBorders>
          </w:tcPr>
          <w:p w14:paraId="5F03C6AE" w14:textId="77777777" w:rsidR="009F2112" w:rsidRPr="002E0D9A" w:rsidRDefault="009F2112" w:rsidP="0091655B"/>
        </w:tc>
      </w:tr>
      <w:tr w:rsidR="009F2112" w:rsidRPr="002E0D9A" w14:paraId="4EFD2B52" w14:textId="77777777" w:rsidTr="001320A5">
        <w:tc>
          <w:tcPr>
            <w:tcW w:w="3496" w:type="dxa"/>
            <w:tcBorders>
              <w:left w:val="single" w:sz="4" w:space="0" w:color="auto"/>
            </w:tcBorders>
          </w:tcPr>
          <w:p w14:paraId="04D3918F" w14:textId="235840C6" w:rsidR="009F2112" w:rsidRPr="002E0D9A" w:rsidRDefault="00537AFB" w:rsidP="00561AF8">
            <w:pPr>
              <w:pStyle w:val="Heading2"/>
              <w:outlineLvl w:val="1"/>
              <w:rPr>
                <w:rFonts w:cstheme="minorBidi"/>
                <w:noProof/>
                <w:u w:val="thick" w:color="28B473"/>
                <w:shd w:val="clear" w:color="auto" w:fill="BFEEDE"/>
              </w:rPr>
            </w:pPr>
            <w:r w:rsidRPr="002E0D9A">
              <w:rPr>
                <w:rFonts w:cstheme="minorBidi"/>
                <w:noProof/>
              </w:rPr>
              <w:t>I</w:t>
            </w:r>
            <w:r w:rsidRPr="002E0D9A">
              <w:rPr>
                <w:rFonts w:cstheme="minorBidi"/>
              </w:rPr>
              <w:t xml:space="preserve"> find the various sections in this </w:t>
            </w:r>
            <w:r w:rsidRPr="002E0D9A">
              <w:rPr>
                <w:noProof/>
              </w:rPr>
              <w:t>bulletin</w:t>
            </w:r>
            <w:r w:rsidRPr="002E0D9A">
              <w:rPr>
                <w:rFonts w:cstheme="minorBidi"/>
              </w:rPr>
              <w:t xml:space="preserve"> were well integrated</w:t>
            </w:r>
            <w:r w:rsidR="00CE0316" w:rsidRPr="002E0D9A">
              <w:rPr>
                <w:rStyle w:val="FootnoteReference"/>
              </w:rPr>
              <w:footnoteReference w:id="2"/>
            </w:r>
            <w:r w:rsidR="009F2112" w:rsidRPr="002E0D9A">
              <w:rPr>
                <w:rFonts w:cstheme="minorBidi"/>
              </w:rPr>
              <w:t>.</w:t>
            </w:r>
          </w:p>
        </w:tc>
        <w:tc>
          <w:tcPr>
            <w:tcW w:w="3936" w:type="dxa"/>
          </w:tcPr>
          <w:p w14:paraId="5272F619" w14:textId="18542022" w:rsidR="009F2112" w:rsidRPr="002E0D9A" w:rsidRDefault="009F2112" w:rsidP="00193EF7">
            <w:pPr>
              <w:jc w:val="left"/>
            </w:pPr>
          </w:p>
        </w:tc>
        <w:tc>
          <w:tcPr>
            <w:tcW w:w="410" w:type="dxa"/>
          </w:tcPr>
          <w:p w14:paraId="1F580B14" w14:textId="77777777" w:rsidR="009F2112" w:rsidRPr="002E0D9A" w:rsidRDefault="009F2112" w:rsidP="0091655B"/>
        </w:tc>
        <w:tc>
          <w:tcPr>
            <w:tcW w:w="411" w:type="dxa"/>
          </w:tcPr>
          <w:p w14:paraId="0FADCA9F" w14:textId="77777777" w:rsidR="009F2112" w:rsidRPr="002E0D9A" w:rsidRDefault="009F2112" w:rsidP="0091655B"/>
        </w:tc>
        <w:tc>
          <w:tcPr>
            <w:tcW w:w="410" w:type="dxa"/>
          </w:tcPr>
          <w:p w14:paraId="1942ECC3" w14:textId="77777777" w:rsidR="009F2112" w:rsidRPr="002E0D9A" w:rsidRDefault="009F2112" w:rsidP="0091655B"/>
        </w:tc>
        <w:tc>
          <w:tcPr>
            <w:tcW w:w="410" w:type="dxa"/>
          </w:tcPr>
          <w:p w14:paraId="3781B4C1" w14:textId="77777777" w:rsidR="009F2112" w:rsidRPr="002E0D9A" w:rsidRDefault="009F2112" w:rsidP="0091655B"/>
        </w:tc>
        <w:tc>
          <w:tcPr>
            <w:tcW w:w="427" w:type="dxa"/>
            <w:tcBorders>
              <w:right w:val="single" w:sz="4" w:space="0" w:color="auto"/>
            </w:tcBorders>
          </w:tcPr>
          <w:p w14:paraId="060027A2" w14:textId="77777777" w:rsidR="009F2112" w:rsidRPr="002E0D9A" w:rsidRDefault="009F2112" w:rsidP="0091655B"/>
        </w:tc>
      </w:tr>
      <w:tr w:rsidR="009F2112" w:rsidRPr="002E0D9A" w14:paraId="56A313FF" w14:textId="77777777" w:rsidTr="001320A5">
        <w:tc>
          <w:tcPr>
            <w:tcW w:w="3496" w:type="dxa"/>
            <w:tcBorders>
              <w:left w:val="single" w:sz="4" w:space="0" w:color="auto"/>
            </w:tcBorders>
          </w:tcPr>
          <w:p w14:paraId="46350747" w14:textId="0CF5D1D5" w:rsidR="009F2112" w:rsidRPr="002E0D9A" w:rsidRDefault="00561AF8" w:rsidP="00561AF8">
            <w:pPr>
              <w:pStyle w:val="Heading2"/>
              <w:outlineLvl w:val="1"/>
              <w:rPr>
                <w:rFonts w:cstheme="minorBidi"/>
              </w:rPr>
            </w:pPr>
            <w:r w:rsidRPr="002E0D9A">
              <w:rPr>
                <w:rFonts w:cstheme="minorBidi"/>
              </w:rPr>
              <w:t xml:space="preserve">I </w:t>
            </w:r>
            <w:r w:rsidR="00537AFB" w:rsidRPr="002E0D9A">
              <w:rPr>
                <w:rFonts w:cstheme="minorBidi"/>
              </w:rPr>
              <w:t>think there is too much inconsistency in this bulletin</w:t>
            </w:r>
            <w:r w:rsidR="00CE0316" w:rsidRPr="002E0D9A">
              <w:rPr>
                <w:rStyle w:val="FootnoteReference"/>
              </w:rPr>
              <w:footnoteReference w:id="3"/>
            </w:r>
            <w:r w:rsidR="009F2112" w:rsidRPr="002E0D9A">
              <w:rPr>
                <w:rFonts w:cstheme="minorBidi"/>
              </w:rPr>
              <w:t xml:space="preserve"> </w:t>
            </w:r>
          </w:p>
        </w:tc>
        <w:tc>
          <w:tcPr>
            <w:tcW w:w="3936" w:type="dxa"/>
          </w:tcPr>
          <w:p w14:paraId="328CD25E" w14:textId="6E616D66" w:rsidR="009F2112" w:rsidRPr="002E0D9A" w:rsidRDefault="009F2112" w:rsidP="00193EF7">
            <w:pPr>
              <w:jc w:val="left"/>
            </w:pPr>
          </w:p>
        </w:tc>
        <w:tc>
          <w:tcPr>
            <w:tcW w:w="410" w:type="dxa"/>
          </w:tcPr>
          <w:p w14:paraId="5F6F23CF" w14:textId="77777777" w:rsidR="009F2112" w:rsidRPr="002E0D9A" w:rsidRDefault="009F2112" w:rsidP="0091655B"/>
        </w:tc>
        <w:tc>
          <w:tcPr>
            <w:tcW w:w="411" w:type="dxa"/>
          </w:tcPr>
          <w:p w14:paraId="45BD96DD" w14:textId="77777777" w:rsidR="009F2112" w:rsidRPr="002E0D9A" w:rsidRDefault="009F2112" w:rsidP="0091655B"/>
        </w:tc>
        <w:tc>
          <w:tcPr>
            <w:tcW w:w="410" w:type="dxa"/>
          </w:tcPr>
          <w:p w14:paraId="15516DE3" w14:textId="77777777" w:rsidR="009F2112" w:rsidRPr="002E0D9A" w:rsidRDefault="009F2112" w:rsidP="0091655B"/>
        </w:tc>
        <w:tc>
          <w:tcPr>
            <w:tcW w:w="410" w:type="dxa"/>
          </w:tcPr>
          <w:p w14:paraId="6FF14985" w14:textId="77777777" w:rsidR="009F2112" w:rsidRPr="002E0D9A" w:rsidRDefault="009F2112" w:rsidP="0091655B"/>
        </w:tc>
        <w:tc>
          <w:tcPr>
            <w:tcW w:w="427" w:type="dxa"/>
            <w:tcBorders>
              <w:right w:val="single" w:sz="4" w:space="0" w:color="auto"/>
            </w:tcBorders>
          </w:tcPr>
          <w:p w14:paraId="169E6C07" w14:textId="77777777" w:rsidR="009F2112" w:rsidRPr="002E0D9A" w:rsidRDefault="009F2112" w:rsidP="0091655B"/>
        </w:tc>
      </w:tr>
      <w:tr w:rsidR="009F2112" w:rsidRPr="002E0D9A" w14:paraId="3D5ACEC1" w14:textId="77777777" w:rsidTr="001320A5">
        <w:tc>
          <w:tcPr>
            <w:tcW w:w="3496" w:type="dxa"/>
            <w:tcBorders>
              <w:left w:val="single" w:sz="4" w:space="0" w:color="auto"/>
            </w:tcBorders>
          </w:tcPr>
          <w:p w14:paraId="117521E1" w14:textId="35A44ABC" w:rsidR="009F2112" w:rsidRPr="002E0D9A" w:rsidRDefault="00537AFB" w:rsidP="00561AF8">
            <w:pPr>
              <w:pStyle w:val="Heading2"/>
              <w:outlineLvl w:val="1"/>
            </w:pPr>
            <w:r w:rsidRPr="002E0D9A">
              <w:rPr>
                <w:noProof/>
              </w:rPr>
              <w:t>I</w:t>
            </w:r>
            <w:r w:rsidRPr="002E0D9A">
              <w:t xml:space="preserve"> would imagine that most people in </w:t>
            </w:r>
            <w:r w:rsidRPr="002E0D9A">
              <w:rPr>
                <w:noProof/>
              </w:rPr>
              <w:t>my</w:t>
            </w:r>
            <w:r w:rsidRPr="002E0D9A">
              <w:t xml:space="preserve"> work team would learn to use this bulletin very easy.</w:t>
            </w:r>
          </w:p>
        </w:tc>
        <w:tc>
          <w:tcPr>
            <w:tcW w:w="3936" w:type="dxa"/>
          </w:tcPr>
          <w:p w14:paraId="7AEE637D" w14:textId="1E5788AC" w:rsidR="009F2112" w:rsidRPr="002E0D9A" w:rsidRDefault="009F2112" w:rsidP="009F2112">
            <w:pPr>
              <w:jc w:val="left"/>
            </w:pPr>
          </w:p>
        </w:tc>
        <w:tc>
          <w:tcPr>
            <w:tcW w:w="410" w:type="dxa"/>
          </w:tcPr>
          <w:p w14:paraId="266B9D43" w14:textId="77777777" w:rsidR="009F2112" w:rsidRPr="002E0D9A" w:rsidRDefault="009F2112" w:rsidP="0091655B"/>
        </w:tc>
        <w:tc>
          <w:tcPr>
            <w:tcW w:w="411" w:type="dxa"/>
          </w:tcPr>
          <w:p w14:paraId="097CC7B8" w14:textId="77777777" w:rsidR="009F2112" w:rsidRPr="002E0D9A" w:rsidRDefault="009F2112" w:rsidP="0091655B"/>
        </w:tc>
        <w:tc>
          <w:tcPr>
            <w:tcW w:w="410" w:type="dxa"/>
          </w:tcPr>
          <w:p w14:paraId="1306900C" w14:textId="77777777" w:rsidR="009F2112" w:rsidRPr="002E0D9A" w:rsidRDefault="009F2112" w:rsidP="0091655B"/>
        </w:tc>
        <w:tc>
          <w:tcPr>
            <w:tcW w:w="410" w:type="dxa"/>
          </w:tcPr>
          <w:p w14:paraId="7DD0EAA8" w14:textId="145BBC67" w:rsidR="009F2112" w:rsidRPr="002E0D9A" w:rsidRDefault="009F2112" w:rsidP="0091655B"/>
        </w:tc>
        <w:tc>
          <w:tcPr>
            <w:tcW w:w="427" w:type="dxa"/>
            <w:tcBorders>
              <w:right w:val="single" w:sz="4" w:space="0" w:color="auto"/>
            </w:tcBorders>
          </w:tcPr>
          <w:p w14:paraId="52C7281D" w14:textId="77777777" w:rsidR="009F2112" w:rsidRPr="002E0D9A" w:rsidRDefault="009F2112" w:rsidP="0091655B"/>
        </w:tc>
      </w:tr>
      <w:tr w:rsidR="009F2112" w:rsidRPr="002E0D9A" w14:paraId="2DED9F09" w14:textId="77777777" w:rsidTr="001320A5">
        <w:tc>
          <w:tcPr>
            <w:tcW w:w="3496" w:type="dxa"/>
            <w:tcBorders>
              <w:left w:val="single" w:sz="4" w:space="0" w:color="auto"/>
            </w:tcBorders>
          </w:tcPr>
          <w:p w14:paraId="57628A9E" w14:textId="06357A65" w:rsidR="009F2112" w:rsidRPr="002E0D9A" w:rsidRDefault="00537AFB" w:rsidP="00561AF8">
            <w:pPr>
              <w:pStyle w:val="Heading2"/>
              <w:outlineLvl w:val="1"/>
            </w:pPr>
            <w:r w:rsidRPr="002E0D9A">
              <w:rPr>
                <w:noProof/>
              </w:rPr>
              <w:t>I</w:t>
            </w:r>
            <w:r w:rsidR="0046327B" w:rsidRPr="002E0D9A">
              <w:t xml:space="preserve"> </w:t>
            </w:r>
            <w:r w:rsidRPr="002E0D9A">
              <w:t>find the bulletin very cumbersome to use</w:t>
            </w:r>
            <w:r w:rsidR="00CE0316" w:rsidRPr="002E0D9A">
              <w:rPr>
                <w:rStyle w:val="FootnoteReference"/>
              </w:rPr>
              <w:footnoteReference w:id="4"/>
            </w:r>
            <w:r w:rsidR="00AA75A7" w:rsidRPr="002E0D9A">
              <w:t xml:space="preserve"> </w:t>
            </w:r>
          </w:p>
        </w:tc>
        <w:tc>
          <w:tcPr>
            <w:tcW w:w="3936" w:type="dxa"/>
          </w:tcPr>
          <w:p w14:paraId="6CDE6E53" w14:textId="22B26945" w:rsidR="009F2112" w:rsidRPr="002E0D9A" w:rsidRDefault="009F2112" w:rsidP="009F2112">
            <w:pPr>
              <w:jc w:val="left"/>
            </w:pPr>
          </w:p>
        </w:tc>
        <w:tc>
          <w:tcPr>
            <w:tcW w:w="410" w:type="dxa"/>
          </w:tcPr>
          <w:p w14:paraId="2C3B690E" w14:textId="77777777" w:rsidR="009F2112" w:rsidRPr="002E0D9A" w:rsidRDefault="009F2112" w:rsidP="0091655B"/>
        </w:tc>
        <w:tc>
          <w:tcPr>
            <w:tcW w:w="411" w:type="dxa"/>
          </w:tcPr>
          <w:p w14:paraId="7E39FE25" w14:textId="77777777" w:rsidR="009F2112" w:rsidRPr="002E0D9A" w:rsidRDefault="009F2112" w:rsidP="0091655B"/>
        </w:tc>
        <w:tc>
          <w:tcPr>
            <w:tcW w:w="410" w:type="dxa"/>
          </w:tcPr>
          <w:p w14:paraId="11D7DD43" w14:textId="77777777" w:rsidR="009F2112" w:rsidRPr="002E0D9A" w:rsidRDefault="009F2112" w:rsidP="0091655B"/>
        </w:tc>
        <w:tc>
          <w:tcPr>
            <w:tcW w:w="410" w:type="dxa"/>
          </w:tcPr>
          <w:p w14:paraId="215004B8" w14:textId="15C787D3" w:rsidR="009F2112" w:rsidRPr="002E0D9A" w:rsidRDefault="009F2112" w:rsidP="0091655B"/>
        </w:tc>
        <w:tc>
          <w:tcPr>
            <w:tcW w:w="427" w:type="dxa"/>
            <w:tcBorders>
              <w:right w:val="single" w:sz="4" w:space="0" w:color="auto"/>
            </w:tcBorders>
          </w:tcPr>
          <w:p w14:paraId="15D1D539" w14:textId="77777777" w:rsidR="009F2112" w:rsidRPr="002E0D9A" w:rsidRDefault="009F2112" w:rsidP="0091655B"/>
        </w:tc>
      </w:tr>
      <w:tr w:rsidR="009F2112" w:rsidRPr="002E0D9A" w14:paraId="5F90CCB6" w14:textId="77777777" w:rsidTr="001320A5">
        <w:tc>
          <w:tcPr>
            <w:tcW w:w="3496" w:type="dxa"/>
            <w:tcBorders>
              <w:left w:val="single" w:sz="4" w:space="0" w:color="auto"/>
            </w:tcBorders>
          </w:tcPr>
          <w:p w14:paraId="5F620659" w14:textId="0680A21F" w:rsidR="009F2112" w:rsidRPr="002E0D9A" w:rsidRDefault="00537AFB" w:rsidP="00561AF8">
            <w:pPr>
              <w:pStyle w:val="Heading2"/>
              <w:outlineLvl w:val="1"/>
            </w:pPr>
            <w:r w:rsidRPr="002E0D9A">
              <w:rPr>
                <w:noProof/>
              </w:rPr>
              <w:t>I</w:t>
            </w:r>
            <w:r w:rsidRPr="002E0D9A">
              <w:t xml:space="preserve"> feel very confident using the bulletin</w:t>
            </w:r>
            <w:r w:rsidR="00AA75A7" w:rsidRPr="002E0D9A">
              <w:t xml:space="preserve"> </w:t>
            </w:r>
          </w:p>
        </w:tc>
        <w:tc>
          <w:tcPr>
            <w:tcW w:w="3936" w:type="dxa"/>
          </w:tcPr>
          <w:p w14:paraId="16535E57" w14:textId="7BEFFCEA" w:rsidR="009F2112" w:rsidRPr="002E0D9A" w:rsidRDefault="009F2112" w:rsidP="009F2112">
            <w:pPr>
              <w:jc w:val="left"/>
            </w:pPr>
          </w:p>
        </w:tc>
        <w:tc>
          <w:tcPr>
            <w:tcW w:w="410" w:type="dxa"/>
          </w:tcPr>
          <w:p w14:paraId="1756EC9A" w14:textId="77777777" w:rsidR="009F2112" w:rsidRPr="002E0D9A" w:rsidRDefault="009F2112" w:rsidP="0091655B"/>
        </w:tc>
        <w:tc>
          <w:tcPr>
            <w:tcW w:w="411" w:type="dxa"/>
          </w:tcPr>
          <w:p w14:paraId="7CBF7DDF" w14:textId="77777777" w:rsidR="009F2112" w:rsidRPr="002E0D9A" w:rsidRDefault="009F2112" w:rsidP="0091655B"/>
        </w:tc>
        <w:tc>
          <w:tcPr>
            <w:tcW w:w="410" w:type="dxa"/>
          </w:tcPr>
          <w:p w14:paraId="594CE17A" w14:textId="3B7112EE" w:rsidR="009F2112" w:rsidRPr="002E0D9A" w:rsidRDefault="009F2112" w:rsidP="0091655B"/>
        </w:tc>
        <w:tc>
          <w:tcPr>
            <w:tcW w:w="410" w:type="dxa"/>
          </w:tcPr>
          <w:p w14:paraId="7572DCC2" w14:textId="77777777" w:rsidR="009F2112" w:rsidRPr="002E0D9A" w:rsidRDefault="009F2112" w:rsidP="0091655B"/>
        </w:tc>
        <w:tc>
          <w:tcPr>
            <w:tcW w:w="427" w:type="dxa"/>
            <w:tcBorders>
              <w:right w:val="single" w:sz="4" w:space="0" w:color="auto"/>
            </w:tcBorders>
          </w:tcPr>
          <w:p w14:paraId="528BFDB4" w14:textId="77777777" w:rsidR="009F2112" w:rsidRPr="002E0D9A" w:rsidRDefault="009F2112" w:rsidP="0091655B"/>
        </w:tc>
      </w:tr>
      <w:tr w:rsidR="009F2112" w:rsidRPr="002E0D9A" w14:paraId="33FBEBDC" w14:textId="77777777" w:rsidTr="001320A5">
        <w:tc>
          <w:tcPr>
            <w:tcW w:w="3496" w:type="dxa"/>
            <w:tcBorders>
              <w:left w:val="single" w:sz="4" w:space="0" w:color="auto"/>
              <w:bottom w:val="single" w:sz="4" w:space="0" w:color="auto"/>
            </w:tcBorders>
          </w:tcPr>
          <w:p w14:paraId="1D2093D0" w14:textId="71967902" w:rsidR="009F2112" w:rsidRPr="002E0D9A" w:rsidRDefault="00537AFB" w:rsidP="00561AF8">
            <w:pPr>
              <w:pStyle w:val="Heading2"/>
              <w:outlineLvl w:val="1"/>
            </w:pPr>
            <w:r w:rsidRPr="002E0D9A">
              <w:t xml:space="preserve">I needed to learn </w:t>
            </w:r>
            <w:r w:rsidRPr="002E0D9A">
              <w:rPr>
                <w:noProof/>
              </w:rPr>
              <w:t>a lot of</w:t>
            </w:r>
            <w:r w:rsidRPr="002E0D9A">
              <w:t xml:space="preserve"> things before I could get going with this bulletin</w:t>
            </w:r>
          </w:p>
        </w:tc>
        <w:tc>
          <w:tcPr>
            <w:tcW w:w="3936" w:type="dxa"/>
            <w:tcBorders>
              <w:bottom w:val="single" w:sz="4" w:space="0" w:color="auto"/>
            </w:tcBorders>
          </w:tcPr>
          <w:p w14:paraId="05D35BB2" w14:textId="1C81A9D9" w:rsidR="009F2112" w:rsidRPr="002E0D9A" w:rsidRDefault="009F2112" w:rsidP="009F2112">
            <w:pPr>
              <w:jc w:val="left"/>
            </w:pPr>
          </w:p>
        </w:tc>
        <w:tc>
          <w:tcPr>
            <w:tcW w:w="410" w:type="dxa"/>
            <w:tcBorders>
              <w:bottom w:val="single" w:sz="4" w:space="0" w:color="auto"/>
            </w:tcBorders>
          </w:tcPr>
          <w:p w14:paraId="187179EF" w14:textId="77777777" w:rsidR="009F2112" w:rsidRPr="002E0D9A" w:rsidRDefault="009F2112" w:rsidP="0091655B"/>
        </w:tc>
        <w:tc>
          <w:tcPr>
            <w:tcW w:w="411" w:type="dxa"/>
            <w:tcBorders>
              <w:bottom w:val="single" w:sz="4" w:space="0" w:color="auto"/>
            </w:tcBorders>
          </w:tcPr>
          <w:p w14:paraId="545F7720" w14:textId="77777777" w:rsidR="009F2112" w:rsidRPr="002E0D9A" w:rsidRDefault="009F2112" w:rsidP="0091655B"/>
        </w:tc>
        <w:tc>
          <w:tcPr>
            <w:tcW w:w="410" w:type="dxa"/>
            <w:tcBorders>
              <w:bottom w:val="single" w:sz="4" w:space="0" w:color="auto"/>
            </w:tcBorders>
          </w:tcPr>
          <w:p w14:paraId="6D69F464" w14:textId="77777777" w:rsidR="009F2112" w:rsidRPr="002E0D9A" w:rsidRDefault="009F2112" w:rsidP="0091655B"/>
        </w:tc>
        <w:tc>
          <w:tcPr>
            <w:tcW w:w="410" w:type="dxa"/>
            <w:tcBorders>
              <w:bottom w:val="single" w:sz="4" w:space="0" w:color="auto"/>
            </w:tcBorders>
          </w:tcPr>
          <w:p w14:paraId="14D1A481" w14:textId="77777777" w:rsidR="009F2112" w:rsidRPr="002E0D9A" w:rsidRDefault="009F2112" w:rsidP="0091655B"/>
        </w:tc>
        <w:tc>
          <w:tcPr>
            <w:tcW w:w="427" w:type="dxa"/>
            <w:tcBorders>
              <w:bottom w:val="single" w:sz="4" w:space="0" w:color="auto"/>
              <w:right w:val="single" w:sz="4" w:space="0" w:color="auto"/>
            </w:tcBorders>
          </w:tcPr>
          <w:p w14:paraId="49A0AC39" w14:textId="40C68FA6" w:rsidR="009F2112" w:rsidRPr="002E0D9A" w:rsidRDefault="009F2112" w:rsidP="0091655B"/>
        </w:tc>
      </w:tr>
    </w:tbl>
    <w:p w14:paraId="575A5A6C" w14:textId="49B7DDB7" w:rsidR="002E0D9A" w:rsidRPr="002E0D9A" w:rsidRDefault="002E0D9A"/>
    <w:p w14:paraId="2DC1977D" w14:textId="77777777" w:rsidR="002E0D9A" w:rsidRPr="002E0D9A" w:rsidRDefault="002E0D9A">
      <w:pPr>
        <w:spacing w:after="160"/>
        <w:jc w:val="left"/>
      </w:pPr>
      <w:r w:rsidRPr="002E0D9A">
        <w:br w:type="page"/>
      </w:r>
    </w:p>
    <w:p w14:paraId="459A40E1" w14:textId="77777777" w:rsidR="00537AFB" w:rsidRPr="002E0D9A" w:rsidRDefault="00537AFB"/>
    <w:tbl>
      <w:tblPr>
        <w:tblStyle w:val="TableGrid"/>
        <w:tblW w:w="5000" w:type="pct"/>
        <w:tblLook w:val="0620" w:firstRow="1" w:lastRow="0" w:firstColumn="0" w:lastColumn="0" w:noHBand="1" w:noVBand="1"/>
      </w:tblPr>
      <w:tblGrid>
        <w:gridCol w:w="9350"/>
      </w:tblGrid>
      <w:tr w:rsidR="001A3582" w:rsidRPr="002E0D9A" w14:paraId="6BDD0631" w14:textId="77777777" w:rsidTr="002E0D9A">
        <w:tc>
          <w:tcPr>
            <w:tcW w:w="10070" w:type="dxa"/>
            <w:tcBorders>
              <w:bottom w:val="nil"/>
            </w:tcBorders>
            <w:shd w:val="clear" w:color="auto" w:fill="auto"/>
          </w:tcPr>
          <w:p w14:paraId="445AD653" w14:textId="58C32BE1" w:rsidR="001719AC" w:rsidRPr="002E0D9A" w:rsidRDefault="00253D30" w:rsidP="002E0D9A">
            <w:pPr>
              <w:pStyle w:val="Heading2"/>
              <w:outlineLvl w:val="1"/>
              <w:rPr>
                <w:lang w:val="en-US"/>
              </w:rPr>
            </w:pPr>
            <w:r w:rsidRPr="002E0D9A">
              <w:rPr>
                <w:lang w:val="en-US"/>
              </w:rPr>
              <w:t xml:space="preserve">Regarding the bulletin </w:t>
            </w:r>
            <w:r w:rsidR="00A32E89" w:rsidRPr="002E0D9A">
              <w:rPr>
                <w:b/>
                <w:lang w:val="en-US"/>
              </w:rPr>
              <w:t>CONTENT</w:t>
            </w:r>
            <w:r w:rsidRPr="002E0D9A">
              <w:rPr>
                <w:lang w:val="en-US"/>
              </w:rPr>
              <w:t xml:space="preserve">, </w:t>
            </w:r>
            <w:r w:rsidRPr="002E0D9A">
              <w:rPr>
                <w:noProof/>
                <w:lang w:val="en-US"/>
              </w:rPr>
              <w:t>you</w:t>
            </w:r>
            <w:r w:rsidRPr="002E0D9A">
              <w:rPr>
                <w:lang w:val="en-US"/>
              </w:rPr>
              <w:t xml:space="preserve"> think this product would be more useful for </w:t>
            </w:r>
            <w:r w:rsidR="00AD6208" w:rsidRPr="002E0D9A">
              <w:rPr>
                <w:noProof/>
                <w:lang w:val="en-US"/>
              </w:rPr>
              <w:t>your</w:t>
            </w:r>
            <w:r w:rsidRPr="002E0D9A">
              <w:rPr>
                <w:lang w:val="en-US"/>
              </w:rPr>
              <w:t xml:space="preserve"> work if it had</w:t>
            </w:r>
            <w:r w:rsidR="00AD6208" w:rsidRPr="002E0D9A">
              <w:rPr>
                <w:lang w:val="en-US"/>
              </w:rPr>
              <w:t>:</w:t>
            </w:r>
          </w:p>
        </w:tc>
      </w:tr>
      <w:tr w:rsidR="002E0D9A" w:rsidRPr="002E0D9A" w14:paraId="0D5B4AB4" w14:textId="77777777" w:rsidTr="002E0D9A">
        <w:tc>
          <w:tcPr>
            <w:tcW w:w="10070" w:type="dxa"/>
            <w:tcBorders>
              <w:top w:val="nil"/>
              <w:bottom w:val="nil"/>
            </w:tcBorders>
            <w:shd w:val="clear" w:color="auto" w:fill="auto"/>
          </w:tcPr>
          <w:p w14:paraId="7603DDA7" w14:textId="1DE80C63" w:rsidR="002E0D9A" w:rsidRPr="002E0D9A" w:rsidRDefault="002E0D9A" w:rsidP="002E0D9A">
            <w:pPr>
              <w:pStyle w:val="Heading3"/>
              <w:outlineLvl w:val="2"/>
              <w:rPr>
                <w:lang w:val="en-US"/>
              </w:rPr>
            </w:pPr>
            <w:r w:rsidRPr="002E0D9A">
              <w:rPr>
                <w:lang w:val="en-US"/>
              </w:rPr>
              <w:t>Different scale (national, regional, municipal). Why?</w:t>
            </w:r>
          </w:p>
        </w:tc>
      </w:tr>
      <w:tr w:rsidR="002E0D9A" w:rsidRPr="002E0D9A" w14:paraId="1BF1BF74" w14:textId="77777777" w:rsidTr="002E0D9A">
        <w:tc>
          <w:tcPr>
            <w:tcW w:w="10070" w:type="dxa"/>
            <w:tcBorders>
              <w:top w:val="nil"/>
              <w:bottom w:val="nil"/>
            </w:tcBorders>
            <w:shd w:val="clear" w:color="auto" w:fill="auto"/>
          </w:tcPr>
          <w:p w14:paraId="6A8C1AEC" w14:textId="086D6FA7" w:rsidR="002E0D9A" w:rsidRPr="002E0D9A" w:rsidRDefault="0020464E" w:rsidP="002E0D9A">
            <w:pPr>
              <w:pStyle w:val="Heading3"/>
              <w:outlineLvl w:val="2"/>
              <w:rPr>
                <w:lang w:val="en-US"/>
              </w:rPr>
            </w:pPr>
            <w:r w:rsidRPr="002E0D9A">
              <w:rPr>
                <w:lang w:val="en-US"/>
              </w:rPr>
              <w:t>Other</w:t>
            </w:r>
            <w:r w:rsidR="002E0D9A" w:rsidRPr="002E0D9A">
              <w:rPr>
                <w:lang w:val="en-US"/>
              </w:rPr>
              <w:t xml:space="preserve"> sections. Which and why?</w:t>
            </w:r>
          </w:p>
        </w:tc>
      </w:tr>
      <w:tr w:rsidR="002E0D9A" w:rsidRPr="002E0D9A" w14:paraId="6CA3D805" w14:textId="77777777" w:rsidTr="002E0D9A">
        <w:tc>
          <w:tcPr>
            <w:tcW w:w="10070" w:type="dxa"/>
            <w:tcBorders>
              <w:top w:val="nil"/>
              <w:bottom w:val="nil"/>
            </w:tcBorders>
            <w:shd w:val="clear" w:color="auto" w:fill="auto"/>
          </w:tcPr>
          <w:p w14:paraId="526E4D99" w14:textId="3D43452A" w:rsidR="002E0D9A" w:rsidRPr="002E0D9A" w:rsidRDefault="002E0D9A" w:rsidP="002E0D9A">
            <w:pPr>
              <w:pStyle w:val="Heading3"/>
              <w:outlineLvl w:val="2"/>
              <w:rPr>
                <w:lang w:val="en-US"/>
              </w:rPr>
            </w:pPr>
            <w:r w:rsidRPr="002E0D9A">
              <w:rPr>
                <w:lang w:val="en-US"/>
              </w:rPr>
              <w:t>Information about the elaboration process and uncertainty level</w:t>
            </w:r>
          </w:p>
        </w:tc>
      </w:tr>
      <w:tr w:rsidR="002E0D9A" w:rsidRPr="002E0D9A" w14:paraId="3DC288FF" w14:textId="77777777" w:rsidTr="002E0D9A">
        <w:tc>
          <w:tcPr>
            <w:tcW w:w="10070" w:type="dxa"/>
            <w:tcBorders>
              <w:top w:val="nil"/>
              <w:bottom w:val="single" w:sz="4" w:space="0" w:color="auto"/>
            </w:tcBorders>
            <w:shd w:val="clear" w:color="auto" w:fill="auto"/>
          </w:tcPr>
          <w:p w14:paraId="3D95FAC7" w14:textId="03EB983E" w:rsidR="002E0D9A" w:rsidRPr="002E0D9A" w:rsidRDefault="002E0D9A" w:rsidP="002E0D9A">
            <w:pPr>
              <w:pStyle w:val="Heading3"/>
              <w:outlineLvl w:val="2"/>
              <w:rPr>
                <w:lang w:val="en-US"/>
              </w:rPr>
            </w:pPr>
            <w:r w:rsidRPr="002E0D9A">
              <w:rPr>
                <w:lang w:val="en-US"/>
              </w:rPr>
              <w:t>Other comments related to the bulletin content</w:t>
            </w:r>
          </w:p>
        </w:tc>
      </w:tr>
      <w:tr w:rsidR="00AE6170" w:rsidRPr="002E0D9A" w14:paraId="3995BECD" w14:textId="77777777" w:rsidTr="002E0D9A">
        <w:tc>
          <w:tcPr>
            <w:tcW w:w="10070" w:type="dxa"/>
            <w:tcBorders>
              <w:bottom w:val="nil"/>
            </w:tcBorders>
            <w:shd w:val="clear" w:color="auto" w:fill="auto"/>
          </w:tcPr>
          <w:p w14:paraId="30E76EE3" w14:textId="4C39A2E9" w:rsidR="004F4F43" w:rsidRPr="002E0D9A" w:rsidRDefault="00253D30" w:rsidP="002E0D9A">
            <w:pPr>
              <w:pStyle w:val="Heading2"/>
              <w:outlineLvl w:val="1"/>
              <w:rPr>
                <w:lang w:val="en-US"/>
              </w:rPr>
            </w:pPr>
            <w:r w:rsidRPr="002E0D9A">
              <w:rPr>
                <w:lang w:val="en-US"/>
              </w:rPr>
              <w:t xml:space="preserve">Regarding the bulletin </w:t>
            </w:r>
            <w:r w:rsidR="00A32E89" w:rsidRPr="002E0D9A">
              <w:rPr>
                <w:b/>
                <w:lang w:val="en-US"/>
              </w:rPr>
              <w:t>FORMAT</w:t>
            </w:r>
            <w:r w:rsidRPr="002E0D9A">
              <w:rPr>
                <w:lang w:val="en-US"/>
              </w:rPr>
              <w:t xml:space="preserve">, </w:t>
            </w:r>
            <w:r w:rsidRPr="002E0D9A">
              <w:rPr>
                <w:noProof/>
                <w:lang w:val="en-US"/>
              </w:rPr>
              <w:t>you</w:t>
            </w:r>
            <w:r w:rsidRPr="002E0D9A">
              <w:rPr>
                <w:lang w:val="en-US"/>
              </w:rPr>
              <w:t xml:space="preserve"> think this product would be more useful for </w:t>
            </w:r>
            <w:r w:rsidR="00AD6208" w:rsidRPr="002E0D9A">
              <w:rPr>
                <w:noProof/>
                <w:lang w:val="en-US"/>
              </w:rPr>
              <w:t>your</w:t>
            </w:r>
            <w:r w:rsidRPr="002E0D9A">
              <w:rPr>
                <w:lang w:val="en-US"/>
              </w:rPr>
              <w:t xml:space="preserve"> work if </w:t>
            </w:r>
            <w:r w:rsidR="00AD6208" w:rsidRPr="002E0D9A">
              <w:rPr>
                <w:lang w:val="en-US"/>
              </w:rPr>
              <w:t>it had:</w:t>
            </w:r>
          </w:p>
        </w:tc>
      </w:tr>
      <w:tr w:rsidR="002E0D9A" w:rsidRPr="002E0D9A" w14:paraId="321D6271" w14:textId="77777777" w:rsidTr="002E0D9A">
        <w:tc>
          <w:tcPr>
            <w:tcW w:w="10070" w:type="dxa"/>
            <w:tcBorders>
              <w:top w:val="nil"/>
              <w:bottom w:val="nil"/>
            </w:tcBorders>
            <w:shd w:val="clear" w:color="auto" w:fill="auto"/>
          </w:tcPr>
          <w:p w14:paraId="6A149177" w14:textId="75EADA7E" w:rsidR="002E0D9A" w:rsidRPr="002E0D9A" w:rsidRDefault="002E0D9A" w:rsidP="002E0D9A">
            <w:pPr>
              <w:pStyle w:val="Heading3"/>
              <w:outlineLvl w:val="2"/>
              <w:rPr>
                <w:lang w:val="en-US"/>
              </w:rPr>
            </w:pPr>
            <w:r w:rsidRPr="002E0D9A">
              <w:rPr>
                <w:lang w:val="en-US"/>
              </w:rPr>
              <w:t xml:space="preserve">Access to raw data (Excel files, Shapefiles, etc.)  </w:t>
            </w:r>
          </w:p>
        </w:tc>
      </w:tr>
      <w:tr w:rsidR="002E0D9A" w:rsidRPr="002E0D9A" w14:paraId="4C27FE37" w14:textId="77777777" w:rsidTr="002E0D9A">
        <w:tc>
          <w:tcPr>
            <w:tcW w:w="10070" w:type="dxa"/>
            <w:tcBorders>
              <w:top w:val="nil"/>
              <w:bottom w:val="nil"/>
            </w:tcBorders>
            <w:shd w:val="clear" w:color="auto" w:fill="auto"/>
          </w:tcPr>
          <w:p w14:paraId="120B0769" w14:textId="2E7F1C2F" w:rsidR="002E0D9A" w:rsidRPr="002E0D9A" w:rsidRDefault="002E0D9A" w:rsidP="002E0D9A">
            <w:pPr>
              <w:pStyle w:val="Heading3"/>
              <w:outlineLvl w:val="2"/>
              <w:rPr>
                <w:lang w:val="en-US"/>
              </w:rPr>
            </w:pPr>
            <w:r w:rsidRPr="002E0D9A">
              <w:rPr>
                <w:lang w:val="en-US"/>
              </w:rPr>
              <w:t>Another distribution frequency. Which and why?</w:t>
            </w:r>
          </w:p>
        </w:tc>
      </w:tr>
      <w:tr w:rsidR="002E0D9A" w:rsidRPr="002E0D9A" w14:paraId="2F76770A" w14:textId="77777777" w:rsidTr="002E0D9A">
        <w:tc>
          <w:tcPr>
            <w:tcW w:w="10070" w:type="dxa"/>
            <w:tcBorders>
              <w:top w:val="nil"/>
              <w:bottom w:val="nil"/>
            </w:tcBorders>
            <w:shd w:val="clear" w:color="auto" w:fill="auto"/>
          </w:tcPr>
          <w:p w14:paraId="7C504BBC" w14:textId="50343737" w:rsidR="002E0D9A" w:rsidRPr="002E0D9A" w:rsidRDefault="002E0D9A" w:rsidP="002E0D9A">
            <w:pPr>
              <w:pStyle w:val="Heading3"/>
              <w:outlineLvl w:val="2"/>
              <w:rPr>
                <w:lang w:val="en-US"/>
              </w:rPr>
            </w:pPr>
            <w:r w:rsidRPr="002E0D9A">
              <w:rPr>
                <w:lang w:val="en-US"/>
              </w:rPr>
              <w:t>Another distribution mode. Which and why?</w:t>
            </w:r>
          </w:p>
        </w:tc>
      </w:tr>
      <w:tr w:rsidR="002E0D9A" w:rsidRPr="002E0D9A" w14:paraId="49A924B6" w14:textId="77777777" w:rsidTr="002E0D9A">
        <w:tc>
          <w:tcPr>
            <w:tcW w:w="10070" w:type="dxa"/>
            <w:tcBorders>
              <w:top w:val="nil"/>
            </w:tcBorders>
            <w:shd w:val="clear" w:color="auto" w:fill="auto"/>
          </w:tcPr>
          <w:p w14:paraId="4D838599" w14:textId="2E5A1ABB" w:rsidR="002E0D9A" w:rsidRPr="002E0D9A" w:rsidRDefault="002E0D9A" w:rsidP="002E0D9A">
            <w:pPr>
              <w:pStyle w:val="Heading3"/>
              <w:outlineLvl w:val="2"/>
              <w:rPr>
                <w:lang w:val="en-US"/>
              </w:rPr>
            </w:pPr>
            <w:r w:rsidRPr="002E0D9A">
              <w:rPr>
                <w:lang w:val="en-US"/>
              </w:rPr>
              <w:t>Other comments related to bulletin format</w:t>
            </w:r>
          </w:p>
        </w:tc>
      </w:tr>
      <w:tr w:rsidR="00AA75A7" w:rsidRPr="002E0D9A" w14:paraId="2067DE2F" w14:textId="77777777" w:rsidTr="00D4074E">
        <w:trPr>
          <w:trHeight w:val="1728"/>
        </w:trPr>
        <w:tc>
          <w:tcPr>
            <w:tcW w:w="10070" w:type="dxa"/>
            <w:shd w:val="clear" w:color="auto" w:fill="auto"/>
          </w:tcPr>
          <w:p w14:paraId="5C9021A7" w14:textId="17A207C2" w:rsidR="00AA75A7" w:rsidRPr="002E0D9A" w:rsidRDefault="00E979DB" w:rsidP="00D4074E">
            <w:pPr>
              <w:pStyle w:val="Heading2"/>
              <w:outlineLvl w:val="1"/>
              <w:rPr>
                <w:lang w:val="en-US"/>
              </w:rPr>
            </w:pPr>
            <w:r w:rsidRPr="002E0D9A">
              <w:rPr>
                <w:lang w:val="en-US"/>
              </w:rPr>
              <w:t xml:space="preserve">What would be the main obstacle among your work team to use this product? </w:t>
            </w:r>
            <w:r w:rsidR="00206D6E" w:rsidRPr="002E0D9A">
              <w:rPr>
                <w:lang w:val="en-US"/>
              </w:rPr>
              <w:t>(Explore limitations in staff, equipment, knowledge, and special requirements).</w:t>
            </w:r>
          </w:p>
        </w:tc>
      </w:tr>
    </w:tbl>
    <w:p w14:paraId="4AA12C80" w14:textId="379D6E4A" w:rsidR="002E0D9A" w:rsidRDefault="002E0D9A" w:rsidP="00D4074E"/>
    <w:p w14:paraId="2D9CCE72" w14:textId="69CA51ED" w:rsidR="002E0D9A" w:rsidRPr="002E0D9A" w:rsidRDefault="002E0D9A" w:rsidP="00D4074E">
      <w:r>
        <w:t>(Repeat questions 4.1 – 4.13 for the remaining selected information products)</w:t>
      </w:r>
    </w:p>
    <w:p w14:paraId="2C94309C" w14:textId="77777777" w:rsidR="00A402D4" w:rsidRPr="002E0D9A" w:rsidRDefault="00A402D4" w:rsidP="00A402D4"/>
    <w:tbl>
      <w:tblPr>
        <w:tblStyle w:val="TableGrid"/>
        <w:tblW w:w="5000" w:type="pct"/>
        <w:tblLook w:val="04A0" w:firstRow="1" w:lastRow="0" w:firstColumn="1" w:lastColumn="0" w:noHBand="0" w:noVBand="1"/>
      </w:tblPr>
      <w:tblGrid>
        <w:gridCol w:w="9350"/>
      </w:tblGrid>
      <w:tr w:rsidR="00A402D4" w:rsidRPr="002E0D9A" w14:paraId="0E2B26B9" w14:textId="77777777" w:rsidTr="00A402D4">
        <w:tc>
          <w:tcPr>
            <w:tcW w:w="10768" w:type="dxa"/>
            <w:shd w:val="clear" w:color="auto" w:fill="D9D9D9" w:themeFill="background1" w:themeFillShade="D9"/>
          </w:tcPr>
          <w:p w14:paraId="4C19A065" w14:textId="35D4D8E2" w:rsidR="00A402D4" w:rsidRPr="002E0D9A" w:rsidRDefault="00A402D4" w:rsidP="00D03B5C">
            <w:pPr>
              <w:pStyle w:val="Heading1"/>
              <w:numPr>
                <w:ilvl w:val="0"/>
                <w:numId w:val="13"/>
              </w:numPr>
              <w:outlineLvl w:val="0"/>
              <w:rPr>
                <w:lang w:val="en-US"/>
              </w:rPr>
            </w:pPr>
            <w:r w:rsidRPr="002E0D9A">
              <w:rPr>
                <w:lang w:val="en-US"/>
              </w:rPr>
              <w:t>Characteristics of an Ideal Information Product</w:t>
            </w:r>
          </w:p>
        </w:tc>
      </w:tr>
    </w:tbl>
    <w:p w14:paraId="28794D7E" w14:textId="06FAA212" w:rsidR="00A402D4" w:rsidRDefault="00A402D4" w:rsidP="00A402D4"/>
    <w:tbl>
      <w:tblPr>
        <w:tblStyle w:val="TableGrid"/>
        <w:tblW w:w="0" w:type="auto"/>
        <w:tblLook w:val="04A0" w:firstRow="1" w:lastRow="0" w:firstColumn="1" w:lastColumn="0" w:noHBand="0" w:noVBand="1"/>
      </w:tblPr>
      <w:tblGrid>
        <w:gridCol w:w="9350"/>
      </w:tblGrid>
      <w:tr w:rsidR="00D4074E" w:rsidRPr="002E0D9A" w14:paraId="5B2FB0B6" w14:textId="77777777" w:rsidTr="002E0D9A">
        <w:trPr>
          <w:trHeight w:val="2016"/>
        </w:trPr>
        <w:tc>
          <w:tcPr>
            <w:tcW w:w="9350" w:type="dxa"/>
          </w:tcPr>
          <w:p w14:paraId="6D186035" w14:textId="60944B21" w:rsidR="00D4074E" w:rsidRPr="002E0D9A" w:rsidRDefault="00D4074E" w:rsidP="00D4074E">
            <w:pPr>
              <w:pStyle w:val="Heading2"/>
              <w:outlineLvl w:val="1"/>
              <w:rPr>
                <w:lang w:val="en-US"/>
              </w:rPr>
            </w:pPr>
            <w:r w:rsidRPr="002E0D9A">
              <w:rPr>
                <w:lang w:val="en-US"/>
              </w:rPr>
              <w:t xml:space="preserve">Now in 2018, imagine that you have </w:t>
            </w:r>
            <w:r w:rsidR="0020464E" w:rsidRPr="00106E2F">
              <w:rPr>
                <w:noProof/>
                <w:lang w:val="en-US"/>
              </w:rPr>
              <w:t>a particular</w:t>
            </w:r>
            <w:r w:rsidRPr="00106E2F">
              <w:rPr>
                <w:noProof/>
                <w:lang w:val="en-US"/>
              </w:rPr>
              <w:t xml:space="preserve"> request information</w:t>
            </w:r>
            <w:r w:rsidRPr="002E0D9A">
              <w:rPr>
                <w:lang w:val="en-US"/>
              </w:rPr>
              <w:t xml:space="preserve"> to the National Meteorological Service or the Agriculture Ministry, and you have not budget limitations. How would the ideal product supplying the required information be?</w:t>
            </w:r>
          </w:p>
        </w:tc>
      </w:tr>
    </w:tbl>
    <w:p w14:paraId="19077023" w14:textId="4D65BEAA" w:rsidR="00D4074E" w:rsidRPr="002E0D9A" w:rsidRDefault="00D4074E" w:rsidP="00D4074E"/>
    <w:p w14:paraId="53F0FD42" w14:textId="3B430183" w:rsidR="002E0D9A" w:rsidRPr="008C5A08" w:rsidRDefault="00A83864" w:rsidP="0020464E">
      <w:r w:rsidRPr="002E0D9A">
        <w:t xml:space="preserve">Thank </w:t>
      </w:r>
      <w:r w:rsidRPr="002E0D9A">
        <w:rPr>
          <w:noProof/>
        </w:rPr>
        <w:t>you</w:t>
      </w:r>
      <w:r w:rsidRPr="002E0D9A">
        <w:t xml:space="preserve"> for attending this interview. The information </w:t>
      </w:r>
      <w:r w:rsidRPr="002E0D9A">
        <w:rPr>
          <w:noProof/>
        </w:rPr>
        <w:t>you</w:t>
      </w:r>
      <w:r w:rsidRPr="002E0D9A">
        <w:t xml:space="preserve"> have provided is </w:t>
      </w:r>
      <w:r w:rsidRPr="00106E2F">
        <w:rPr>
          <w:noProof/>
        </w:rPr>
        <w:t>very valuable</w:t>
      </w:r>
      <w:r w:rsidRPr="002E0D9A">
        <w:t xml:space="preserve">. We will share with </w:t>
      </w:r>
      <w:r w:rsidRPr="002E0D9A">
        <w:rPr>
          <w:noProof/>
        </w:rPr>
        <w:t>you</w:t>
      </w:r>
      <w:r w:rsidRPr="002E0D9A">
        <w:t xml:space="preserve"> the study results and the report. Before finishing, do </w:t>
      </w:r>
      <w:r w:rsidRPr="002E0D9A">
        <w:rPr>
          <w:noProof/>
        </w:rPr>
        <w:t>you</w:t>
      </w:r>
      <w:r w:rsidRPr="002E0D9A">
        <w:t xml:space="preserve"> have any question?</w:t>
      </w:r>
    </w:p>
    <w:sectPr w:rsidR="002E0D9A" w:rsidRPr="008C5A08" w:rsidSect="008C5A08">
      <w:headerReference w:type="default" r:id="rId9"/>
      <w:type w:val="oddPage"/>
      <w:pgSz w:w="12240" w:h="15840" w:code="1"/>
      <w:pgMar w:top="1728"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5DB40" w14:textId="77777777" w:rsidR="006B21E3" w:rsidRDefault="006B21E3" w:rsidP="001A2542">
      <w:pPr>
        <w:spacing w:line="240" w:lineRule="auto"/>
      </w:pPr>
      <w:r>
        <w:separator/>
      </w:r>
    </w:p>
  </w:endnote>
  <w:endnote w:type="continuationSeparator" w:id="0">
    <w:p w14:paraId="68D8558F" w14:textId="77777777" w:rsidR="006B21E3" w:rsidRDefault="006B21E3" w:rsidP="001A25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53D60" w14:textId="77777777" w:rsidR="006B21E3" w:rsidRDefault="006B21E3" w:rsidP="001A2542">
      <w:pPr>
        <w:spacing w:line="240" w:lineRule="auto"/>
      </w:pPr>
      <w:r>
        <w:separator/>
      </w:r>
    </w:p>
  </w:footnote>
  <w:footnote w:type="continuationSeparator" w:id="0">
    <w:p w14:paraId="037219A2" w14:textId="77777777" w:rsidR="006B21E3" w:rsidRDefault="006B21E3" w:rsidP="001A2542">
      <w:pPr>
        <w:spacing w:line="240" w:lineRule="auto"/>
      </w:pPr>
      <w:r>
        <w:continuationSeparator/>
      </w:r>
    </w:p>
  </w:footnote>
  <w:footnote w:id="1">
    <w:p w14:paraId="3F4BB058" w14:textId="2F1D552C" w:rsidR="00872A84" w:rsidRPr="00253D30" w:rsidRDefault="00872A84">
      <w:pPr>
        <w:pStyle w:val="FootnoteText"/>
        <w:rPr>
          <w:sz w:val="18"/>
        </w:rPr>
      </w:pPr>
      <w:r w:rsidRPr="00C43846">
        <w:rPr>
          <w:rStyle w:val="FootnoteReference"/>
        </w:rPr>
        <w:footnoteRef/>
      </w:r>
      <w:r w:rsidRPr="00253D30">
        <w:rPr>
          <w:sz w:val="18"/>
        </w:rPr>
        <w:t xml:space="preserve"> The bulletin could have the same information in a simpler way </w:t>
      </w:r>
    </w:p>
  </w:footnote>
  <w:footnote w:id="2">
    <w:p w14:paraId="110479C3" w14:textId="7AA13685" w:rsidR="00872A84" w:rsidRPr="00253D30" w:rsidRDefault="00872A84">
      <w:pPr>
        <w:pStyle w:val="FootnoteText"/>
        <w:rPr>
          <w:sz w:val="18"/>
        </w:rPr>
      </w:pPr>
      <w:r w:rsidRPr="00C43846">
        <w:rPr>
          <w:rStyle w:val="FootnoteReference"/>
        </w:rPr>
        <w:footnoteRef/>
      </w:r>
      <w:r w:rsidRPr="00253D30">
        <w:rPr>
          <w:sz w:val="18"/>
        </w:rPr>
        <w:t xml:space="preserve"> Different section</w:t>
      </w:r>
      <w:r w:rsidR="00561AF8">
        <w:rPr>
          <w:sz w:val="18"/>
        </w:rPr>
        <w:t>s</w:t>
      </w:r>
      <w:r w:rsidRPr="00253D30">
        <w:rPr>
          <w:sz w:val="18"/>
        </w:rPr>
        <w:t xml:space="preserve"> have a logical sequence, and each part contain the necessary information. There are not missing or redundant information. Regarding a map can be considered legend, title, notes for interpretation.</w:t>
      </w:r>
    </w:p>
  </w:footnote>
  <w:footnote w:id="3">
    <w:p w14:paraId="037FAEF0" w14:textId="727A97D3" w:rsidR="00872A84" w:rsidRPr="00253D30" w:rsidRDefault="00872A84">
      <w:pPr>
        <w:pStyle w:val="FootnoteText"/>
        <w:rPr>
          <w:sz w:val="18"/>
        </w:rPr>
      </w:pPr>
      <w:r w:rsidRPr="00C43846">
        <w:rPr>
          <w:rStyle w:val="FootnoteReference"/>
        </w:rPr>
        <w:footnoteRef/>
      </w:r>
      <w:r w:rsidRPr="00253D30">
        <w:rPr>
          <w:sz w:val="18"/>
        </w:rPr>
        <w:t xml:space="preserve"> Contradictions between different sections. Analysis scale very detailed and very general conclusions. Information that is not </w:t>
      </w:r>
      <w:r w:rsidR="00561AF8" w:rsidRPr="00253D30">
        <w:rPr>
          <w:sz w:val="18"/>
        </w:rPr>
        <w:t>considered</w:t>
      </w:r>
      <w:r w:rsidRPr="00253D30">
        <w:rPr>
          <w:sz w:val="18"/>
        </w:rPr>
        <w:t xml:space="preserve"> in the recommendations </w:t>
      </w:r>
    </w:p>
  </w:footnote>
  <w:footnote w:id="4">
    <w:p w14:paraId="030636B4" w14:textId="11B5D009" w:rsidR="00872A84" w:rsidRPr="006B38E6" w:rsidRDefault="00872A84">
      <w:pPr>
        <w:pStyle w:val="FootnoteText"/>
      </w:pPr>
      <w:r w:rsidRPr="00C43846">
        <w:rPr>
          <w:rStyle w:val="FootnoteReference"/>
        </w:rPr>
        <w:footnoteRef/>
      </w:r>
      <w:r w:rsidRPr="00253D30">
        <w:rPr>
          <w:sz w:val="18"/>
        </w:rPr>
        <w:t xml:space="preserve"> Very technical language, color scales that do not distinguish, lack of explanation or justification, maps with very small scale.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4F389" w14:textId="2E765236" w:rsidR="00872A84" w:rsidRDefault="00872A84" w:rsidP="006B38E6">
    <w:pPr>
      <w:pStyle w:val="Header"/>
    </w:pPr>
    <w:r>
      <w:rPr>
        <w:noProof/>
        <w:lang w:val="es-CO" w:eastAsia="es-CO"/>
      </w:rPr>
      <w:drawing>
        <wp:anchor distT="0" distB="0" distL="114300" distR="114300" simplePos="0" relativeHeight="251661312" behindDoc="0" locked="0" layoutInCell="1" allowOverlap="1" wp14:anchorId="5BEA413F" wp14:editId="23D226AD">
          <wp:simplePos x="0" y="0"/>
          <wp:positionH relativeFrom="column">
            <wp:posOffset>4369104</wp:posOffset>
          </wp:positionH>
          <wp:positionV relativeFrom="paragraph">
            <wp:posOffset>61595</wp:posOffset>
          </wp:positionV>
          <wp:extent cx="1545590" cy="5988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ti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45590" cy="598805"/>
                  </a:xfrm>
                  <a:prstGeom prst="rect">
                    <a:avLst/>
                  </a:prstGeom>
                </pic:spPr>
              </pic:pic>
            </a:graphicData>
          </a:graphic>
          <wp14:sizeRelH relativeFrom="margin">
            <wp14:pctWidth>0</wp14:pctWidth>
          </wp14:sizeRelH>
          <wp14:sizeRelV relativeFrom="margin">
            <wp14:pctHeight>0</wp14:pctHeight>
          </wp14:sizeRelV>
        </wp:anchor>
      </w:drawing>
    </w:r>
    <w:r>
      <w:rPr>
        <w:noProof/>
        <w:lang w:val="es-CO" w:eastAsia="es-CO"/>
      </w:rPr>
      <w:drawing>
        <wp:anchor distT="0" distB="0" distL="114300" distR="114300" simplePos="0" relativeHeight="251660288" behindDoc="0" locked="0" layoutInCell="1" allowOverlap="1" wp14:anchorId="1B9F97A4" wp14:editId="0E97AAA9">
          <wp:simplePos x="0" y="0"/>
          <wp:positionH relativeFrom="column">
            <wp:posOffset>3400729</wp:posOffset>
          </wp:positionH>
          <wp:positionV relativeFrom="paragraph">
            <wp:posOffset>1270</wp:posOffset>
          </wp:positionV>
          <wp:extent cx="731520" cy="6527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oversity-logo-transparent-background.png"/>
                  <pic:cNvPicPr/>
                </pic:nvPicPr>
                <pic:blipFill rotWithShape="1">
                  <a:blip r:embed="rId2" cstate="print">
                    <a:extLst>
                      <a:ext uri="{28A0092B-C50C-407E-A947-70E740481C1C}">
                        <a14:useLocalDpi xmlns:a14="http://schemas.microsoft.com/office/drawing/2010/main" val="0"/>
                      </a:ext>
                    </a:extLst>
                  </a:blip>
                  <a:srcRect l="11202" t="10495" r="8686" b="12211"/>
                  <a:stretch/>
                </pic:blipFill>
                <pic:spPr bwMode="auto">
                  <a:xfrm>
                    <a:off x="0" y="0"/>
                    <a:ext cx="731520" cy="652780"/>
                  </a:xfrm>
                  <a:prstGeom prst="rect">
                    <a:avLst/>
                  </a:prstGeom>
                  <a:ln>
                    <a:noFill/>
                  </a:ln>
                  <a:extLst>
                    <a:ext uri="{53640926-AAD7-44D8-BBD7-CCE9431645EC}">
                      <a14:shadowObscured xmlns:a14="http://schemas.microsoft.com/office/drawing/2010/main"/>
                    </a:ext>
                  </a:extLst>
                </pic:spPr>
              </pic:pic>
            </a:graphicData>
          </a:graphic>
        </wp:anchor>
      </w:drawing>
    </w:r>
    <w:r>
      <w:rPr>
        <w:noProof/>
        <w:lang w:val="es-CO" w:eastAsia="es-CO"/>
      </w:rPr>
      <w:drawing>
        <wp:anchor distT="0" distB="0" distL="114300" distR="114300" simplePos="0" relativeHeight="251659264" behindDoc="0" locked="0" layoutInCell="1" allowOverlap="1" wp14:anchorId="7318F3D9" wp14:editId="0C3CBBC2">
          <wp:simplePos x="0" y="0"/>
          <wp:positionH relativeFrom="column">
            <wp:posOffset>1961184</wp:posOffset>
          </wp:positionH>
          <wp:positionV relativeFrom="paragraph">
            <wp:posOffset>94615</wp:posOffset>
          </wp:positionV>
          <wp:extent cx="1257935" cy="6318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IAT-Logo-1020x512_ES.png"/>
                  <pic:cNvPicPr/>
                </pic:nvPicPr>
                <pic:blipFill>
                  <a:blip r:embed="rId3" cstate="print">
                    <a:extLst>
                      <a:ext uri="{28A0092B-C50C-407E-A947-70E740481C1C}">
                        <a14:useLocalDpi xmlns:a14="http://schemas.microsoft.com/office/drawing/2010/main" val="0"/>
                      </a:ext>
                    </a:extLst>
                  </a:blip>
                  <a:stretch>
                    <a:fillRect/>
                  </a:stretch>
                </pic:blipFill>
                <pic:spPr bwMode="auto">
                  <a:xfrm>
                    <a:off x="0" y="0"/>
                    <a:ext cx="1257935" cy="631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CO" w:eastAsia="es-CO"/>
      </w:rPr>
      <w:drawing>
        <wp:anchor distT="0" distB="0" distL="114300" distR="114300" simplePos="0" relativeHeight="251658240" behindDoc="0" locked="0" layoutInCell="1" allowOverlap="1" wp14:anchorId="7A9D915E" wp14:editId="5035616A">
          <wp:simplePos x="0" y="0"/>
          <wp:positionH relativeFrom="column">
            <wp:posOffset>11150</wp:posOffset>
          </wp:positionH>
          <wp:positionV relativeFrom="paragraph">
            <wp:posOffset>127635</wp:posOffset>
          </wp:positionV>
          <wp:extent cx="1765300" cy="529590"/>
          <wp:effectExtent l="0" t="0" r="635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CAFS-Logo-ES.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65300" cy="529590"/>
                  </a:xfrm>
                  <a:prstGeom prst="rect">
                    <a:avLst/>
                  </a:prstGeom>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7926"/>
    <w:multiLevelType w:val="multilevel"/>
    <w:tmpl w:val="FB162864"/>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BC6DBF"/>
    <w:multiLevelType w:val="multilevel"/>
    <w:tmpl w:val="3DD2088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EFA4F41"/>
    <w:multiLevelType w:val="hybridMultilevel"/>
    <w:tmpl w:val="4E8A9AF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14826C54"/>
    <w:multiLevelType w:val="multilevel"/>
    <w:tmpl w:val="660680A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u w:val="none"/>
      </w:rPr>
    </w:lvl>
    <w:lvl w:ilvl="2">
      <w:start w:val="1"/>
      <w:numFmt w:val="decimal"/>
      <w:isLgl/>
      <w:lvlText w:val="%1.%2.%3"/>
      <w:lvlJc w:val="left"/>
      <w:pPr>
        <w:ind w:left="1080" w:hanging="720"/>
      </w:pPr>
      <w:rPr>
        <w:rFonts w:hint="default"/>
        <w:u w:val="thick"/>
      </w:rPr>
    </w:lvl>
    <w:lvl w:ilvl="3">
      <w:start w:val="1"/>
      <w:numFmt w:val="decimal"/>
      <w:isLgl/>
      <w:lvlText w:val="%1.%2.%3.%4"/>
      <w:lvlJc w:val="left"/>
      <w:pPr>
        <w:ind w:left="1080" w:hanging="720"/>
      </w:pPr>
      <w:rPr>
        <w:rFonts w:hint="default"/>
        <w:u w:val="thick"/>
      </w:rPr>
    </w:lvl>
    <w:lvl w:ilvl="4">
      <w:start w:val="1"/>
      <w:numFmt w:val="decimal"/>
      <w:isLgl/>
      <w:lvlText w:val="%1.%2.%3.%4.%5"/>
      <w:lvlJc w:val="left"/>
      <w:pPr>
        <w:ind w:left="1440" w:hanging="1080"/>
      </w:pPr>
      <w:rPr>
        <w:rFonts w:hint="default"/>
        <w:u w:val="thick"/>
      </w:rPr>
    </w:lvl>
    <w:lvl w:ilvl="5">
      <w:start w:val="1"/>
      <w:numFmt w:val="decimal"/>
      <w:isLgl/>
      <w:lvlText w:val="%1.%2.%3.%4.%5.%6"/>
      <w:lvlJc w:val="left"/>
      <w:pPr>
        <w:ind w:left="1440" w:hanging="1080"/>
      </w:pPr>
      <w:rPr>
        <w:rFonts w:hint="default"/>
        <w:u w:val="thick"/>
      </w:rPr>
    </w:lvl>
    <w:lvl w:ilvl="6">
      <w:start w:val="1"/>
      <w:numFmt w:val="decimal"/>
      <w:isLgl/>
      <w:lvlText w:val="%1.%2.%3.%4.%5.%6.%7"/>
      <w:lvlJc w:val="left"/>
      <w:pPr>
        <w:ind w:left="1800" w:hanging="1440"/>
      </w:pPr>
      <w:rPr>
        <w:rFonts w:hint="default"/>
        <w:u w:val="thick"/>
      </w:rPr>
    </w:lvl>
    <w:lvl w:ilvl="7">
      <w:start w:val="1"/>
      <w:numFmt w:val="decimal"/>
      <w:isLgl/>
      <w:lvlText w:val="%1.%2.%3.%4.%5.%6.%7.%8"/>
      <w:lvlJc w:val="left"/>
      <w:pPr>
        <w:ind w:left="1800" w:hanging="1440"/>
      </w:pPr>
      <w:rPr>
        <w:rFonts w:hint="default"/>
        <w:u w:val="thick"/>
      </w:rPr>
    </w:lvl>
    <w:lvl w:ilvl="8">
      <w:start w:val="1"/>
      <w:numFmt w:val="decimal"/>
      <w:isLgl/>
      <w:lvlText w:val="%1.%2.%3.%4.%5.%6.%7.%8.%9"/>
      <w:lvlJc w:val="left"/>
      <w:pPr>
        <w:ind w:left="2160" w:hanging="1800"/>
      </w:pPr>
      <w:rPr>
        <w:rFonts w:hint="default"/>
        <w:u w:val="thick"/>
      </w:rPr>
    </w:lvl>
  </w:abstractNum>
  <w:abstractNum w:abstractNumId="4" w15:restartNumberingAfterBreak="0">
    <w:nsid w:val="17320E2E"/>
    <w:multiLevelType w:val="hybridMultilevel"/>
    <w:tmpl w:val="3B4AD452"/>
    <w:lvl w:ilvl="0" w:tplc="580A0001">
      <w:start w:val="1"/>
      <w:numFmt w:val="bullet"/>
      <w:lvlText w:val=""/>
      <w:lvlJc w:val="left"/>
      <w:pPr>
        <w:ind w:left="877" w:hanging="360"/>
      </w:pPr>
      <w:rPr>
        <w:rFonts w:ascii="Symbol" w:hAnsi="Symbol" w:hint="default"/>
      </w:rPr>
    </w:lvl>
    <w:lvl w:ilvl="1" w:tplc="580A0003" w:tentative="1">
      <w:start w:val="1"/>
      <w:numFmt w:val="bullet"/>
      <w:lvlText w:val="o"/>
      <w:lvlJc w:val="left"/>
      <w:pPr>
        <w:ind w:left="1597" w:hanging="360"/>
      </w:pPr>
      <w:rPr>
        <w:rFonts w:ascii="Courier New" w:hAnsi="Courier New" w:cs="Courier New" w:hint="default"/>
      </w:rPr>
    </w:lvl>
    <w:lvl w:ilvl="2" w:tplc="580A0005" w:tentative="1">
      <w:start w:val="1"/>
      <w:numFmt w:val="bullet"/>
      <w:lvlText w:val=""/>
      <w:lvlJc w:val="left"/>
      <w:pPr>
        <w:ind w:left="2317" w:hanging="360"/>
      </w:pPr>
      <w:rPr>
        <w:rFonts w:ascii="Wingdings" w:hAnsi="Wingdings" w:hint="default"/>
      </w:rPr>
    </w:lvl>
    <w:lvl w:ilvl="3" w:tplc="580A0001" w:tentative="1">
      <w:start w:val="1"/>
      <w:numFmt w:val="bullet"/>
      <w:lvlText w:val=""/>
      <w:lvlJc w:val="left"/>
      <w:pPr>
        <w:ind w:left="3037" w:hanging="360"/>
      </w:pPr>
      <w:rPr>
        <w:rFonts w:ascii="Symbol" w:hAnsi="Symbol" w:hint="default"/>
      </w:rPr>
    </w:lvl>
    <w:lvl w:ilvl="4" w:tplc="580A0003" w:tentative="1">
      <w:start w:val="1"/>
      <w:numFmt w:val="bullet"/>
      <w:lvlText w:val="o"/>
      <w:lvlJc w:val="left"/>
      <w:pPr>
        <w:ind w:left="3757" w:hanging="360"/>
      </w:pPr>
      <w:rPr>
        <w:rFonts w:ascii="Courier New" w:hAnsi="Courier New" w:cs="Courier New" w:hint="default"/>
      </w:rPr>
    </w:lvl>
    <w:lvl w:ilvl="5" w:tplc="580A0005" w:tentative="1">
      <w:start w:val="1"/>
      <w:numFmt w:val="bullet"/>
      <w:lvlText w:val=""/>
      <w:lvlJc w:val="left"/>
      <w:pPr>
        <w:ind w:left="4477" w:hanging="360"/>
      </w:pPr>
      <w:rPr>
        <w:rFonts w:ascii="Wingdings" w:hAnsi="Wingdings" w:hint="default"/>
      </w:rPr>
    </w:lvl>
    <w:lvl w:ilvl="6" w:tplc="580A0001" w:tentative="1">
      <w:start w:val="1"/>
      <w:numFmt w:val="bullet"/>
      <w:lvlText w:val=""/>
      <w:lvlJc w:val="left"/>
      <w:pPr>
        <w:ind w:left="5197" w:hanging="360"/>
      </w:pPr>
      <w:rPr>
        <w:rFonts w:ascii="Symbol" w:hAnsi="Symbol" w:hint="default"/>
      </w:rPr>
    </w:lvl>
    <w:lvl w:ilvl="7" w:tplc="580A0003" w:tentative="1">
      <w:start w:val="1"/>
      <w:numFmt w:val="bullet"/>
      <w:lvlText w:val="o"/>
      <w:lvlJc w:val="left"/>
      <w:pPr>
        <w:ind w:left="5917" w:hanging="360"/>
      </w:pPr>
      <w:rPr>
        <w:rFonts w:ascii="Courier New" w:hAnsi="Courier New" w:cs="Courier New" w:hint="default"/>
      </w:rPr>
    </w:lvl>
    <w:lvl w:ilvl="8" w:tplc="580A0005" w:tentative="1">
      <w:start w:val="1"/>
      <w:numFmt w:val="bullet"/>
      <w:lvlText w:val=""/>
      <w:lvlJc w:val="left"/>
      <w:pPr>
        <w:ind w:left="6637" w:hanging="360"/>
      </w:pPr>
      <w:rPr>
        <w:rFonts w:ascii="Wingdings" w:hAnsi="Wingdings" w:hint="default"/>
      </w:rPr>
    </w:lvl>
  </w:abstractNum>
  <w:abstractNum w:abstractNumId="5" w15:restartNumberingAfterBreak="0">
    <w:nsid w:val="18385E48"/>
    <w:multiLevelType w:val="hybridMultilevel"/>
    <w:tmpl w:val="C21682C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21200DDC"/>
    <w:multiLevelType w:val="multilevel"/>
    <w:tmpl w:val="E1120BEA"/>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20D545C"/>
    <w:multiLevelType w:val="multilevel"/>
    <w:tmpl w:val="BC187EF8"/>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2CC76E9"/>
    <w:multiLevelType w:val="hybridMultilevel"/>
    <w:tmpl w:val="1F14C51A"/>
    <w:lvl w:ilvl="0" w:tplc="580A0001">
      <w:start w:val="1"/>
      <w:numFmt w:val="bullet"/>
      <w:lvlText w:val=""/>
      <w:lvlJc w:val="left"/>
      <w:pPr>
        <w:ind w:left="1068" w:hanging="360"/>
      </w:pPr>
      <w:rPr>
        <w:rFonts w:ascii="Symbol" w:hAnsi="Symbol" w:hint="default"/>
      </w:rPr>
    </w:lvl>
    <w:lvl w:ilvl="1" w:tplc="580A0003" w:tentative="1">
      <w:start w:val="1"/>
      <w:numFmt w:val="bullet"/>
      <w:lvlText w:val="o"/>
      <w:lvlJc w:val="left"/>
      <w:pPr>
        <w:ind w:left="1788" w:hanging="360"/>
      </w:pPr>
      <w:rPr>
        <w:rFonts w:ascii="Courier New" w:hAnsi="Courier New" w:cs="Courier New" w:hint="default"/>
      </w:rPr>
    </w:lvl>
    <w:lvl w:ilvl="2" w:tplc="580A0005" w:tentative="1">
      <w:start w:val="1"/>
      <w:numFmt w:val="bullet"/>
      <w:lvlText w:val=""/>
      <w:lvlJc w:val="left"/>
      <w:pPr>
        <w:ind w:left="2508" w:hanging="360"/>
      </w:pPr>
      <w:rPr>
        <w:rFonts w:ascii="Wingdings" w:hAnsi="Wingdings" w:hint="default"/>
      </w:rPr>
    </w:lvl>
    <w:lvl w:ilvl="3" w:tplc="580A0001" w:tentative="1">
      <w:start w:val="1"/>
      <w:numFmt w:val="bullet"/>
      <w:lvlText w:val=""/>
      <w:lvlJc w:val="left"/>
      <w:pPr>
        <w:ind w:left="3228" w:hanging="360"/>
      </w:pPr>
      <w:rPr>
        <w:rFonts w:ascii="Symbol" w:hAnsi="Symbol" w:hint="default"/>
      </w:rPr>
    </w:lvl>
    <w:lvl w:ilvl="4" w:tplc="580A0003" w:tentative="1">
      <w:start w:val="1"/>
      <w:numFmt w:val="bullet"/>
      <w:lvlText w:val="o"/>
      <w:lvlJc w:val="left"/>
      <w:pPr>
        <w:ind w:left="3948" w:hanging="360"/>
      </w:pPr>
      <w:rPr>
        <w:rFonts w:ascii="Courier New" w:hAnsi="Courier New" w:cs="Courier New" w:hint="default"/>
      </w:rPr>
    </w:lvl>
    <w:lvl w:ilvl="5" w:tplc="580A0005" w:tentative="1">
      <w:start w:val="1"/>
      <w:numFmt w:val="bullet"/>
      <w:lvlText w:val=""/>
      <w:lvlJc w:val="left"/>
      <w:pPr>
        <w:ind w:left="4668" w:hanging="360"/>
      </w:pPr>
      <w:rPr>
        <w:rFonts w:ascii="Wingdings" w:hAnsi="Wingdings" w:hint="default"/>
      </w:rPr>
    </w:lvl>
    <w:lvl w:ilvl="6" w:tplc="580A0001" w:tentative="1">
      <w:start w:val="1"/>
      <w:numFmt w:val="bullet"/>
      <w:lvlText w:val=""/>
      <w:lvlJc w:val="left"/>
      <w:pPr>
        <w:ind w:left="5388" w:hanging="360"/>
      </w:pPr>
      <w:rPr>
        <w:rFonts w:ascii="Symbol" w:hAnsi="Symbol" w:hint="default"/>
      </w:rPr>
    </w:lvl>
    <w:lvl w:ilvl="7" w:tplc="580A0003" w:tentative="1">
      <w:start w:val="1"/>
      <w:numFmt w:val="bullet"/>
      <w:lvlText w:val="o"/>
      <w:lvlJc w:val="left"/>
      <w:pPr>
        <w:ind w:left="6108" w:hanging="360"/>
      </w:pPr>
      <w:rPr>
        <w:rFonts w:ascii="Courier New" w:hAnsi="Courier New" w:cs="Courier New" w:hint="default"/>
      </w:rPr>
    </w:lvl>
    <w:lvl w:ilvl="8" w:tplc="580A0005" w:tentative="1">
      <w:start w:val="1"/>
      <w:numFmt w:val="bullet"/>
      <w:lvlText w:val=""/>
      <w:lvlJc w:val="left"/>
      <w:pPr>
        <w:ind w:left="6828" w:hanging="360"/>
      </w:pPr>
      <w:rPr>
        <w:rFonts w:ascii="Wingdings" w:hAnsi="Wingdings" w:hint="default"/>
      </w:rPr>
    </w:lvl>
  </w:abstractNum>
  <w:abstractNum w:abstractNumId="9" w15:restartNumberingAfterBreak="0">
    <w:nsid w:val="3C3B7564"/>
    <w:multiLevelType w:val="multilevel"/>
    <w:tmpl w:val="C0A2A934"/>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23E0555"/>
    <w:multiLevelType w:val="hybridMultilevel"/>
    <w:tmpl w:val="2F82EB5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49602141"/>
    <w:multiLevelType w:val="hybridMultilevel"/>
    <w:tmpl w:val="3DB82D6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667A319C"/>
    <w:multiLevelType w:val="hybridMultilevel"/>
    <w:tmpl w:val="BE88DF2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672428A5"/>
    <w:multiLevelType w:val="multilevel"/>
    <w:tmpl w:val="133C381E"/>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C7511D9"/>
    <w:multiLevelType w:val="multilevel"/>
    <w:tmpl w:val="D5D4E7E8"/>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D4F43C2"/>
    <w:multiLevelType w:val="hybridMultilevel"/>
    <w:tmpl w:val="B852C7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EE45D8E"/>
    <w:multiLevelType w:val="multilevel"/>
    <w:tmpl w:val="0CD48CE0"/>
    <w:lvl w:ilvl="0">
      <w:start w:val="1"/>
      <w:numFmt w:val="decimal"/>
      <w:lvlText w:val="Section %1."/>
      <w:lvlJc w:val="left"/>
      <w:pPr>
        <w:ind w:left="432" w:hanging="432"/>
      </w:pPr>
      <w:rPr>
        <w:rFonts w:hint="default"/>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11"/>
  </w:num>
  <w:num w:numId="3">
    <w:abstractNumId w:val="5"/>
  </w:num>
  <w:num w:numId="4">
    <w:abstractNumId w:val="1"/>
  </w:num>
  <w:num w:numId="5">
    <w:abstractNumId w:val="15"/>
  </w:num>
  <w:num w:numId="6">
    <w:abstractNumId w:val="10"/>
  </w:num>
  <w:num w:numId="7">
    <w:abstractNumId w:val="9"/>
  </w:num>
  <w:num w:numId="8">
    <w:abstractNumId w:val="3"/>
  </w:num>
  <w:num w:numId="9">
    <w:abstractNumId w:val="13"/>
  </w:num>
  <w:num w:numId="10">
    <w:abstractNumId w:val="7"/>
  </w:num>
  <w:num w:numId="11">
    <w:abstractNumId w:val="14"/>
  </w:num>
  <w:num w:numId="12">
    <w:abstractNumId w:val="0"/>
  </w:num>
  <w:num w:numId="13">
    <w:abstractNumId w:val="16"/>
  </w:num>
  <w:num w:numId="14">
    <w:abstractNumId w:val="16"/>
  </w:num>
  <w:num w:numId="15">
    <w:abstractNumId w:val="16"/>
  </w:num>
  <w:num w:numId="16">
    <w:abstractNumId w:val="16"/>
  </w:num>
  <w:num w:numId="17">
    <w:abstractNumId w:val="16"/>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8"/>
  </w:num>
  <w:num w:numId="27">
    <w:abstractNumId w:val="2"/>
  </w:num>
  <w:num w:numId="28">
    <w:abstractNumId w:val="16"/>
  </w:num>
  <w:num w:numId="29">
    <w:abstractNumId w:val="16"/>
  </w:num>
  <w:num w:numId="30">
    <w:abstractNumId w:val="16"/>
  </w:num>
  <w:num w:numId="31">
    <w:abstractNumId w:val="16"/>
  </w:num>
  <w:num w:numId="32">
    <w:abstractNumId w:val="16"/>
  </w:num>
  <w:num w:numId="33">
    <w:abstractNumId w:val="16"/>
  </w:num>
  <w:num w:numId="34">
    <w:abstractNumId w:val="16"/>
  </w:num>
  <w:num w:numId="35">
    <w:abstractNumId w:val="16"/>
  </w:num>
  <w:num w:numId="36">
    <w:abstractNumId w:val="16"/>
  </w:num>
  <w:num w:numId="37">
    <w:abstractNumId w:val="16"/>
  </w:num>
  <w:num w:numId="38">
    <w:abstractNumId w:val="16"/>
  </w:num>
  <w:num w:numId="39">
    <w:abstractNumId w:val="16"/>
  </w:num>
  <w:num w:numId="40">
    <w:abstractNumId w:val="16"/>
  </w:num>
  <w:num w:numId="41">
    <w:abstractNumId w:val="16"/>
  </w:num>
  <w:num w:numId="42">
    <w:abstractNumId w:val="16"/>
  </w:num>
  <w:num w:numId="43">
    <w:abstractNumId w:val="16"/>
  </w:num>
  <w:num w:numId="44">
    <w:abstractNumId w:val="16"/>
  </w:num>
  <w:num w:numId="45">
    <w:abstractNumId w:val="16"/>
  </w:num>
  <w:num w:numId="46">
    <w:abstractNumId w:val="16"/>
  </w:num>
  <w:num w:numId="47">
    <w:abstractNumId w:val="4"/>
  </w:num>
  <w:num w:numId="48">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EwMzUyNDExMTQxMDBU0lEKTi0uzszPAykwNKoFAIh8qVMtAAAA"/>
  </w:docVars>
  <w:rsids>
    <w:rsidRoot w:val="00815B0E"/>
    <w:rsid w:val="00001DDF"/>
    <w:rsid w:val="00003659"/>
    <w:rsid w:val="00013CAC"/>
    <w:rsid w:val="00021F78"/>
    <w:rsid w:val="0002509B"/>
    <w:rsid w:val="000316F8"/>
    <w:rsid w:val="000344EB"/>
    <w:rsid w:val="0003609A"/>
    <w:rsid w:val="0004107B"/>
    <w:rsid w:val="000437AE"/>
    <w:rsid w:val="000478C3"/>
    <w:rsid w:val="000479B4"/>
    <w:rsid w:val="00057E3D"/>
    <w:rsid w:val="000601A4"/>
    <w:rsid w:val="0006189B"/>
    <w:rsid w:val="00064F83"/>
    <w:rsid w:val="000766A9"/>
    <w:rsid w:val="00086365"/>
    <w:rsid w:val="000864CE"/>
    <w:rsid w:val="000920DA"/>
    <w:rsid w:val="00094786"/>
    <w:rsid w:val="00094FF3"/>
    <w:rsid w:val="000A089B"/>
    <w:rsid w:val="000A09F4"/>
    <w:rsid w:val="000A22B2"/>
    <w:rsid w:val="000A6E4B"/>
    <w:rsid w:val="000B3D28"/>
    <w:rsid w:val="000B7F9A"/>
    <w:rsid w:val="000C10AE"/>
    <w:rsid w:val="000C18CB"/>
    <w:rsid w:val="000C3341"/>
    <w:rsid w:val="000C4656"/>
    <w:rsid w:val="000F5668"/>
    <w:rsid w:val="0010397E"/>
    <w:rsid w:val="0010649A"/>
    <w:rsid w:val="00106E2F"/>
    <w:rsid w:val="00111BF2"/>
    <w:rsid w:val="0011263D"/>
    <w:rsid w:val="001150AD"/>
    <w:rsid w:val="00122E1C"/>
    <w:rsid w:val="00123486"/>
    <w:rsid w:val="001320A5"/>
    <w:rsid w:val="0014304E"/>
    <w:rsid w:val="00145BDE"/>
    <w:rsid w:val="00162238"/>
    <w:rsid w:val="001624DC"/>
    <w:rsid w:val="00163055"/>
    <w:rsid w:val="001641FE"/>
    <w:rsid w:val="001719AC"/>
    <w:rsid w:val="00173CF4"/>
    <w:rsid w:val="00182381"/>
    <w:rsid w:val="00184D7E"/>
    <w:rsid w:val="00186F35"/>
    <w:rsid w:val="00193EF7"/>
    <w:rsid w:val="001A2433"/>
    <w:rsid w:val="001A2542"/>
    <w:rsid w:val="001A3582"/>
    <w:rsid w:val="001A39B7"/>
    <w:rsid w:val="001A43C3"/>
    <w:rsid w:val="001A7106"/>
    <w:rsid w:val="001B1B2D"/>
    <w:rsid w:val="001B5F09"/>
    <w:rsid w:val="001B7840"/>
    <w:rsid w:val="001C29CA"/>
    <w:rsid w:val="001C43D8"/>
    <w:rsid w:val="001C6A00"/>
    <w:rsid w:val="001D14C5"/>
    <w:rsid w:val="001E4020"/>
    <w:rsid w:val="001E4D2A"/>
    <w:rsid w:val="001E5535"/>
    <w:rsid w:val="001E6B33"/>
    <w:rsid w:val="001E6E46"/>
    <w:rsid w:val="001E7B73"/>
    <w:rsid w:val="001E7C5C"/>
    <w:rsid w:val="001F6CA8"/>
    <w:rsid w:val="001F7ADF"/>
    <w:rsid w:val="002014F8"/>
    <w:rsid w:val="00202401"/>
    <w:rsid w:val="0020464E"/>
    <w:rsid w:val="00206D6E"/>
    <w:rsid w:val="002107CE"/>
    <w:rsid w:val="00224669"/>
    <w:rsid w:val="00225A17"/>
    <w:rsid w:val="00232625"/>
    <w:rsid w:val="002356F2"/>
    <w:rsid w:val="00242A1B"/>
    <w:rsid w:val="00245125"/>
    <w:rsid w:val="00247AFE"/>
    <w:rsid w:val="002505C2"/>
    <w:rsid w:val="00253D30"/>
    <w:rsid w:val="00257BEE"/>
    <w:rsid w:val="00263D28"/>
    <w:rsid w:val="002665F9"/>
    <w:rsid w:val="0026782F"/>
    <w:rsid w:val="00274C8E"/>
    <w:rsid w:val="00275315"/>
    <w:rsid w:val="00280D04"/>
    <w:rsid w:val="00292624"/>
    <w:rsid w:val="00292C7E"/>
    <w:rsid w:val="00293193"/>
    <w:rsid w:val="00295811"/>
    <w:rsid w:val="002B21C2"/>
    <w:rsid w:val="002B4884"/>
    <w:rsid w:val="002B56AD"/>
    <w:rsid w:val="002C14A9"/>
    <w:rsid w:val="002C57F3"/>
    <w:rsid w:val="002E0D9A"/>
    <w:rsid w:val="002F2BD7"/>
    <w:rsid w:val="00301250"/>
    <w:rsid w:val="00303CC1"/>
    <w:rsid w:val="00313891"/>
    <w:rsid w:val="003229E1"/>
    <w:rsid w:val="00325019"/>
    <w:rsid w:val="0032559C"/>
    <w:rsid w:val="00330DAD"/>
    <w:rsid w:val="00341527"/>
    <w:rsid w:val="003450AE"/>
    <w:rsid w:val="003460C7"/>
    <w:rsid w:val="00347932"/>
    <w:rsid w:val="00355F7D"/>
    <w:rsid w:val="003609C3"/>
    <w:rsid w:val="00367A28"/>
    <w:rsid w:val="003749E7"/>
    <w:rsid w:val="00380341"/>
    <w:rsid w:val="00381D0E"/>
    <w:rsid w:val="00385864"/>
    <w:rsid w:val="00391D52"/>
    <w:rsid w:val="003A04C6"/>
    <w:rsid w:val="003C0E2C"/>
    <w:rsid w:val="003C45FF"/>
    <w:rsid w:val="003C5808"/>
    <w:rsid w:val="003C7A20"/>
    <w:rsid w:val="003C7CD9"/>
    <w:rsid w:val="003D1B8F"/>
    <w:rsid w:val="003D5421"/>
    <w:rsid w:val="003D61F1"/>
    <w:rsid w:val="003E1871"/>
    <w:rsid w:val="003F663F"/>
    <w:rsid w:val="003F6CAF"/>
    <w:rsid w:val="004019A2"/>
    <w:rsid w:val="004070A5"/>
    <w:rsid w:val="004100A9"/>
    <w:rsid w:val="00410FF1"/>
    <w:rsid w:val="00425BD9"/>
    <w:rsid w:val="0043009C"/>
    <w:rsid w:val="00431AA2"/>
    <w:rsid w:val="00431B42"/>
    <w:rsid w:val="00433162"/>
    <w:rsid w:val="004379DA"/>
    <w:rsid w:val="00442724"/>
    <w:rsid w:val="00451FAF"/>
    <w:rsid w:val="004541D0"/>
    <w:rsid w:val="0045440D"/>
    <w:rsid w:val="0046327B"/>
    <w:rsid w:val="00463AA2"/>
    <w:rsid w:val="00464D2E"/>
    <w:rsid w:val="00475AE0"/>
    <w:rsid w:val="00475F74"/>
    <w:rsid w:val="0048717A"/>
    <w:rsid w:val="0049029B"/>
    <w:rsid w:val="00491545"/>
    <w:rsid w:val="004A01FC"/>
    <w:rsid w:val="004B6E53"/>
    <w:rsid w:val="004C3DE1"/>
    <w:rsid w:val="004C5314"/>
    <w:rsid w:val="004C78F2"/>
    <w:rsid w:val="004D31CE"/>
    <w:rsid w:val="004D6E23"/>
    <w:rsid w:val="004D785C"/>
    <w:rsid w:val="004E5857"/>
    <w:rsid w:val="004F4F43"/>
    <w:rsid w:val="004F5323"/>
    <w:rsid w:val="005000C8"/>
    <w:rsid w:val="00507EF2"/>
    <w:rsid w:val="0051015B"/>
    <w:rsid w:val="00516843"/>
    <w:rsid w:val="00516B96"/>
    <w:rsid w:val="005200AE"/>
    <w:rsid w:val="005249A3"/>
    <w:rsid w:val="00525CDF"/>
    <w:rsid w:val="00537AFB"/>
    <w:rsid w:val="00546C53"/>
    <w:rsid w:val="00546C90"/>
    <w:rsid w:val="00550402"/>
    <w:rsid w:val="0055097E"/>
    <w:rsid w:val="00561AF8"/>
    <w:rsid w:val="00561C54"/>
    <w:rsid w:val="00565340"/>
    <w:rsid w:val="00567E5E"/>
    <w:rsid w:val="00571096"/>
    <w:rsid w:val="005720D2"/>
    <w:rsid w:val="005745CC"/>
    <w:rsid w:val="00575FF8"/>
    <w:rsid w:val="005805FC"/>
    <w:rsid w:val="0058296D"/>
    <w:rsid w:val="0058599F"/>
    <w:rsid w:val="005A5EF6"/>
    <w:rsid w:val="005B408D"/>
    <w:rsid w:val="005C3018"/>
    <w:rsid w:val="005C64C9"/>
    <w:rsid w:val="005D3347"/>
    <w:rsid w:val="005D7EB4"/>
    <w:rsid w:val="005E7551"/>
    <w:rsid w:val="005F0E8E"/>
    <w:rsid w:val="00606C90"/>
    <w:rsid w:val="00623623"/>
    <w:rsid w:val="0062396C"/>
    <w:rsid w:val="006326E1"/>
    <w:rsid w:val="006343D0"/>
    <w:rsid w:val="00637EAF"/>
    <w:rsid w:val="00641B1F"/>
    <w:rsid w:val="00650718"/>
    <w:rsid w:val="00656766"/>
    <w:rsid w:val="00660C0A"/>
    <w:rsid w:val="00665F48"/>
    <w:rsid w:val="00674560"/>
    <w:rsid w:val="00680C18"/>
    <w:rsid w:val="00683A91"/>
    <w:rsid w:val="00686887"/>
    <w:rsid w:val="00690CFC"/>
    <w:rsid w:val="006937DE"/>
    <w:rsid w:val="006947CF"/>
    <w:rsid w:val="00694BD4"/>
    <w:rsid w:val="006950F0"/>
    <w:rsid w:val="006B039F"/>
    <w:rsid w:val="006B21E3"/>
    <w:rsid w:val="006B2560"/>
    <w:rsid w:val="006B38E6"/>
    <w:rsid w:val="006C320E"/>
    <w:rsid w:val="006C3A38"/>
    <w:rsid w:val="006C3EF5"/>
    <w:rsid w:val="006D3E1B"/>
    <w:rsid w:val="006D6E8D"/>
    <w:rsid w:val="006E4918"/>
    <w:rsid w:val="006F07D1"/>
    <w:rsid w:val="006F5157"/>
    <w:rsid w:val="006F6B12"/>
    <w:rsid w:val="00705555"/>
    <w:rsid w:val="007077E4"/>
    <w:rsid w:val="007079B5"/>
    <w:rsid w:val="00710C3F"/>
    <w:rsid w:val="00712759"/>
    <w:rsid w:val="00713EA5"/>
    <w:rsid w:val="00720159"/>
    <w:rsid w:val="00720FD3"/>
    <w:rsid w:val="007222EB"/>
    <w:rsid w:val="00722F3C"/>
    <w:rsid w:val="00723821"/>
    <w:rsid w:val="0072562A"/>
    <w:rsid w:val="00727E98"/>
    <w:rsid w:val="00731E42"/>
    <w:rsid w:val="007349F5"/>
    <w:rsid w:val="00734DE9"/>
    <w:rsid w:val="00735768"/>
    <w:rsid w:val="007430EC"/>
    <w:rsid w:val="007562CF"/>
    <w:rsid w:val="007643BE"/>
    <w:rsid w:val="0076472A"/>
    <w:rsid w:val="007703B4"/>
    <w:rsid w:val="007722FD"/>
    <w:rsid w:val="00773B1C"/>
    <w:rsid w:val="00775796"/>
    <w:rsid w:val="007838FA"/>
    <w:rsid w:val="00793008"/>
    <w:rsid w:val="00793619"/>
    <w:rsid w:val="00796B29"/>
    <w:rsid w:val="007A6562"/>
    <w:rsid w:val="007B416C"/>
    <w:rsid w:val="007B5616"/>
    <w:rsid w:val="007B6ED2"/>
    <w:rsid w:val="007B71E5"/>
    <w:rsid w:val="007B7A46"/>
    <w:rsid w:val="007C251C"/>
    <w:rsid w:val="007C514F"/>
    <w:rsid w:val="007C5270"/>
    <w:rsid w:val="007C6F4F"/>
    <w:rsid w:val="007E13C1"/>
    <w:rsid w:val="007E1773"/>
    <w:rsid w:val="007E21A4"/>
    <w:rsid w:val="007E526E"/>
    <w:rsid w:val="008051DD"/>
    <w:rsid w:val="00805C57"/>
    <w:rsid w:val="0081128D"/>
    <w:rsid w:val="00815B0E"/>
    <w:rsid w:val="008277C5"/>
    <w:rsid w:val="00837431"/>
    <w:rsid w:val="00846860"/>
    <w:rsid w:val="00860D3F"/>
    <w:rsid w:val="00864D2E"/>
    <w:rsid w:val="00872A84"/>
    <w:rsid w:val="00875B95"/>
    <w:rsid w:val="00876743"/>
    <w:rsid w:val="00881EC5"/>
    <w:rsid w:val="008A1AFD"/>
    <w:rsid w:val="008B1BD6"/>
    <w:rsid w:val="008B349B"/>
    <w:rsid w:val="008C014C"/>
    <w:rsid w:val="008C2BCA"/>
    <w:rsid w:val="008C40EF"/>
    <w:rsid w:val="008C5A08"/>
    <w:rsid w:val="008E3EE2"/>
    <w:rsid w:val="008E3F4D"/>
    <w:rsid w:val="008F2DA6"/>
    <w:rsid w:val="008F39A5"/>
    <w:rsid w:val="008F49A8"/>
    <w:rsid w:val="0090752D"/>
    <w:rsid w:val="0091655B"/>
    <w:rsid w:val="009257FF"/>
    <w:rsid w:val="00941426"/>
    <w:rsid w:val="0095047A"/>
    <w:rsid w:val="00953F7B"/>
    <w:rsid w:val="009579B3"/>
    <w:rsid w:val="00960358"/>
    <w:rsid w:val="00964853"/>
    <w:rsid w:val="00995572"/>
    <w:rsid w:val="00995A17"/>
    <w:rsid w:val="009A4465"/>
    <w:rsid w:val="009B031A"/>
    <w:rsid w:val="009B03F4"/>
    <w:rsid w:val="009B39FF"/>
    <w:rsid w:val="009C1D73"/>
    <w:rsid w:val="009C6B28"/>
    <w:rsid w:val="009C77DF"/>
    <w:rsid w:val="009D303A"/>
    <w:rsid w:val="009D30AF"/>
    <w:rsid w:val="009D38EC"/>
    <w:rsid w:val="009D55ED"/>
    <w:rsid w:val="009F2112"/>
    <w:rsid w:val="009F25C7"/>
    <w:rsid w:val="009F4094"/>
    <w:rsid w:val="00A02F96"/>
    <w:rsid w:val="00A05351"/>
    <w:rsid w:val="00A07D19"/>
    <w:rsid w:val="00A16259"/>
    <w:rsid w:val="00A25F8D"/>
    <w:rsid w:val="00A27D94"/>
    <w:rsid w:val="00A32E89"/>
    <w:rsid w:val="00A358F7"/>
    <w:rsid w:val="00A366A1"/>
    <w:rsid w:val="00A402D4"/>
    <w:rsid w:val="00A43871"/>
    <w:rsid w:val="00A45F4E"/>
    <w:rsid w:val="00A46C11"/>
    <w:rsid w:val="00A4783B"/>
    <w:rsid w:val="00A52394"/>
    <w:rsid w:val="00A62086"/>
    <w:rsid w:val="00A63C9E"/>
    <w:rsid w:val="00A63E6B"/>
    <w:rsid w:val="00A72B4A"/>
    <w:rsid w:val="00A75BCE"/>
    <w:rsid w:val="00A83864"/>
    <w:rsid w:val="00A86B4C"/>
    <w:rsid w:val="00A93D6E"/>
    <w:rsid w:val="00A94F7B"/>
    <w:rsid w:val="00AA21CC"/>
    <w:rsid w:val="00AA69B2"/>
    <w:rsid w:val="00AA75A7"/>
    <w:rsid w:val="00AB127B"/>
    <w:rsid w:val="00AB7E8B"/>
    <w:rsid w:val="00AC0F71"/>
    <w:rsid w:val="00AC2918"/>
    <w:rsid w:val="00AC46A9"/>
    <w:rsid w:val="00AD6208"/>
    <w:rsid w:val="00AE2975"/>
    <w:rsid w:val="00AE3605"/>
    <w:rsid w:val="00AE6170"/>
    <w:rsid w:val="00B007AA"/>
    <w:rsid w:val="00B008D2"/>
    <w:rsid w:val="00B01E9F"/>
    <w:rsid w:val="00B02E95"/>
    <w:rsid w:val="00B0550E"/>
    <w:rsid w:val="00B14608"/>
    <w:rsid w:val="00B169CB"/>
    <w:rsid w:val="00B30748"/>
    <w:rsid w:val="00B3313A"/>
    <w:rsid w:val="00B37487"/>
    <w:rsid w:val="00B46DAD"/>
    <w:rsid w:val="00B53CEA"/>
    <w:rsid w:val="00B54F5E"/>
    <w:rsid w:val="00B5512F"/>
    <w:rsid w:val="00B55175"/>
    <w:rsid w:val="00B61382"/>
    <w:rsid w:val="00B62FE7"/>
    <w:rsid w:val="00B63697"/>
    <w:rsid w:val="00B6524B"/>
    <w:rsid w:val="00B6714B"/>
    <w:rsid w:val="00B85636"/>
    <w:rsid w:val="00BA0BC4"/>
    <w:rsid w:val="00BA467F"/>
    <w:rsid w:val="00BA559D"/>
    <w:rsid w:val="00BA7888"/>
    <w:rsid w:val="00BB4C06"/>
    <w:rsid w:val="00BC17E6"/>
    <w:rsid w:val="00BC222B"/>
    <w:rsid w:val="00BC79F6"/>
    <w:rsid w:val="00BC7C9F"/>
    <w:rsid w:val="00BD2E10"/>
    <w:rsid w:val="00BE1085"/>
    <w:rsid w:val="00BF2BCF"/>
    <w:rsid w:val="00BF7F6B"/>
    <w:rsid w:val="00C0359D"/>
    <w:rsid w:val="00C11BE2"/>
    <w:rsid w:val="00C12619"/>
    <w:rsid w:val="00C14B24"/>
    <w:rsid w:val="00C15F1D"/>
    <w:rsid w:val="00C212CB"/>
    <w:rsid w:val="00C23E2E"/>
    <w:rsid w:val="00C2691B"/>
    <w:rsid w:val="00C3771F"/>
    <w:rsid w:val="00C40505"/>
    <w:rsid w:val="00C415A6"/>
    <w:rsid w:val="00C43846"/>
    <w:rsid w:val="00C45226"/>
    <w:rsid w:val="00C46097"/>
    <w:rsid w:val="00C53138"/>
    <w:rsid w:val="00C545C8"/>
    <w:rsid w:val="00C60C85"/>
    <w:rsid w:val="00C641E8"/>
    <w:rsid w:val="00C75974"/>
    <w:rsid w:val="00C75CAC"/>
    <w:rsid w:val="00C81765"/>
    <w:rsid w:val="00C867E5"/>
    <w:rsid w:val="00C94935"/>
    <w:rsid w:val="00CA2D93"/>
    <w:rsid w:val="00CA304B"/>
    <w:rsid w:val="00CA4B24"/>
    <w:rsid w:val="00CB4542"/>
    <w:rsid w:val="00CB7FDA"/>
    <w:rsid w:val="00CC47D8"/>
    <w:rsid w:val="00CC6AC0"/>
    <w:rsid w:val="00CD3EE7"/>
    <w:rsid w:val="00CE0316"/>
    <w:rsid w:val="00CE39D0"/>
    <w:rsid w:val="00CE63E5"/>
    <w:rsid w:val="00CE763C"/>
    <w:rsid w:val="00CF350B"/>
    <w:rsid w:val="00CF64F8"/>
    <w:rsid w:val="00D02578"/>
    <w:rsid w:val="00D1428A"/>
    <w:rsid w:val="00D17487"/>
    <w:rsid w:val="00D22B66"/>
    <w:rsid w:val="00D31785"/>
    <w:rsid w:val="00D366A9"/>
    <w:rsid w:val="00D377C2"/>
    <w:rsid w:val="00D4074E"/>
    <w:rsid w:val="00D41008"/>
    <w:rsid w:val="00D417DF"/>
    <w:rsid w:val="00D43E37"/>
    <w:rsid w:val="00D52147"/>
    <w:rsid w:val="00D53045"/>
    <w:rsid w:val="00D568CA"/>
    <w:rsid w:val="00D570E6"/>
    <w:rsid w:val="00D61D74"/>
    <w:rsid w:val="00D62B20"/>
    <w:rsid w:val="00D837D8"/>
    <w:rsid w:val="00D96172"/>
    <w:rsid w:val="00DA126E"/>
    <w:rsid w:val="00DA5B42"/>
    <w:rsid w:val="00DA5C95"/>
    <w:rsid w:val="00DA687E"/>
    <w:rsid w:val="00DB16EC"/>
    <w:rsid w:val="00DB4227"/>
    <w:rsid w:val="00DC09A5"/>
    <w:rsid w:val="00DC1DBA"/>
    <w:rsid w:val="00DC1E25"/>
    <w:rsid w:val="00DC2780"/>
    <w:rsid w:val="00DE19CF"/>
    <w:rsid w:val="00DF14AE"/>
    <w:rsid w:val="00DF29F5"/>
    <w:rsid w:val="00E03080"/>
    <w:rsid w:val="00E05808"/>
    <w:rsid w:val="00E20797"/>
    <w:rsid w:val="00E217DA"/>
    <w:rsid w:val="00E22911"/>
    <w:rsid w:val="00E263B2"/>
    <w:rsid w:val="00E351AD"/>
    <w:rsid w:val="00E379A4"/>
    <w:rsid w:val="00E514FB"/>
    <w:rsid w:val="00E51E76"/>
    <w:rsid w:val="00E5613A"/>
    <w:rsid w:val="00E62055"/>
    <w:rsid w:val="00E620BD"/>
    <w:rsid w:val="00E652E8"/>
    <w:rsid w:val="00E7704C"/>
    <w:rsid w:val="00E81A7A"/>
    <w:rsid w:val="00E84AF8"/>
    <w:rsid w:val="00E862A8"/>
    <w:rsid w:val="00E91C3E"/>
    <w:rsid w:val="00E96B34"/>
    <w:rsid w:val="00E979DB"/>
    <w:rsid w:val="00EA5693"/>
    <w:rsid w:val="00EB2F9D"/>
    <w:rsid w:val="00EB537A"/>
    <w:rsid w:val="00EC760A"/>
    <w:rsid w:val="00ED1F96"/>
    <w:rsid w:val="00ED2497"/>
    <w:rsid w:val="00ED2704"/>
    <w:rsid w:val="00ED328A"/>
    <w:rsid w:val="00ED74CF"/>
    <w:rsid w:val="00ED7AC3"/>
    <w:rsid w:val="00EE3F4B"/>
    <w:rsid w:val="00EE4A02"/>
    <w:rsid w:val="00EE68F7"/>
    <w:rsid w:val="00EF3E8C"/>
    <w:rsid w:val="00F01516"/>
    <w:rsid w:val="00F0515A"/>
    <w:rsid w:val="00F143D1"/>
    <w:rsid w:val="00F21CC0"/>
    <w:rsid w:val="00F22CC1"/>
    <w:rsid w:val="00F41902"/>
    <w:rsid w:val="00F471BE"/>
    <w:rsid w:val="00F60320"/>
    <w:rsid w:val="00F672B8"/>
    <w:rsid w:val="00F673F1"/>
    <w:rsid w:val="00F70992"/>
    <w:rsid w:val="00F734A9"/>
    <w:rsid w:val="00F73D7E"/>
    <w:rsid w:val="00FA098B"/>
    <w:rsid w:val="00FA358A"/>
    <w:rsid w:val="00FA3F96"/>
    <w:rsid w:val="00FB449A"/>
    <w:rsid w:val="00FB485D"/>
    <w:rsid w:val="00FB48A6"/>
    <w:rsid w:val="00FB552E"/>
    <w:rsid w:val="00FC4026"/>
    <w:rsid w:val="00FC68CC"/>
    <w:rsid w:val="00FD104B"/>
    <w:rsid w:val="00FE1668"/>
    <w:rsid w:val="00FF163A"/>
    <w:rsid w:val="00FF2729"/>
    <w:rsid w:val="00FF7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75061"/>
  <w15:docId w15:val="{79601DC1-DCD7-40FF-BC79-B80125E96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074E"/>
    <w:pPr>
      <w:spacing w:after="0"/>
      <w:jc w:val="both"/>
    </w:pPr>
    <w:rPr>
      <w:sz w:val="20"/>
    </w:rPr>
  </w:style>
  <w:style w:type="paragraph" w:styleId="Heading1">
    <w:name w:val="heading 1"/>
    <w:basedOn w:val="Normal"/>
    <w:link w:val="Heading1Char"/>
    <w:uiPriority w:val="9"/>
    <w:qFormat/>
    <w:rsid w:val="00C43846"/>
    <w:pPr>
      <w:spacing w:before="120" w:after="120" w:line="240" w:lineRule="auto"/>
      <w:outlineLvl w:val="0"/>
    </w:pPr>
    <w:rPr>
      <w:rFonts w:asciiTheme="minorHAnsi" w:eastAsia="Times New Roman" w:hAnsiTheme="minorHAnsi" w:cstheme="minorBidi"/>
      <w:b/>
      <w:bCs/>
      <w:kern w:val="36"/>
      <w:sz w:val="24"/>
      <w:szCs w:val="24"/>
      <w:lang w:val="es-ES"/>
    </w:rPr>
  </w:style>
  <w:style w:type="paragraph" w:styleId="Heading2">
    <w:name w:val="heading 2"/>
    <w:basedOn w:val="Normal"/>
    <w:link w:val="Heading2Char"/>
    <w:uiPriority w:val="9"/>
    <w:rsid w:val="004C78F2"/>
    <w:pPr>
      <w:numPr>
        <w:ilvl w:val="1"/>
        <w:numId w:val="13"/>
      </w:numPr>
      <w:spacing w:before="100" w:beforeAutospacing="1" w:after="100" w:afterAutospacing="1" w:line="240" w:lineRule="auto"/>
      <w:outlineLvl w:val="1"/>
    </w:pPr>
    <w:rPr>
      <w:rFonts w:asciiTheme="minorHAnsi" w:eastAsia="Times New Roman" w:hAnsiTheme="minorHAnsi" w:cstheme="minorHAnsi"/>
      <w:bCs/>
    </w:rPr>
  </w:style>
  <w:style w:type="paragraph" w:styleId="Heading3">
    <w:name w:val="heading 3"/>
    <w:basedOn w:val="Normal"/>
    <w:next w:val="Normal"/>
    <w:link w:val="Heading3Char"/>
    <w:uiPriority w:val="9"/>
    <w:unhideWhenUsed/>
    <w:qFormat/>
    <w:rsid w:val="002E0D9A"/>
    <w:pPr>
      <w:keepNext/>
      <w:keepLines/>
      <w:spacing w:before="40" w:after="240" w:line="240" w:lineRule="auto"/>
      <w:ind w:left="603"/>
      <w:outlineLvl w:val="2"/>
    </w:pPr>
    <w:rPr>
      <w:rFonts w:asciiTheme="minorHAnsi" w:eastAsiaTheme="majorEastAsia" w:hAnsiTheme="minorHAnsi" w:cstheme="majorBidi"/>
      <w:szCs w:val="24"/>
      <w:lang w:val="es-ES"/>
    </w:rPr>
  </w:style>
  <w:style w:type="paragraph" w:styleId="Heading4">
    <w:name w:val="heading 4"/>
    <w:basedOn w:val="Normal"/>
    <w:next w:val="Normal"/>
    <w:link w:val="Heading4Char"/>
    <w:uiPriority w:val="9"/>
    <w:semiHidden/>
    <w:unhideWhenUsed/>
    <w:qFormat/>
    <w:rsid w:val="00C43846"/>
    <w:pPr>
      <w:keepNext/>
      <w:keepLines/>
      <w:numPr>
        <w:ilvl w:val="3"/>
        <w:numId w:val="1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3846"/>
    <w:pPr>
      <w:keepNext/>
      <w:keepLines/>
      <w:numPr>
        <w:ilvl w:val="4"/>
        <w:numId w:val="1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3846"/>
    <w:pPr>
      <w:keepNext/>
      <w:keepLines/>
      <w:numPr>
        <w:ilvl w:val="5"/>
        <w:numId w:val="1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3846"/>
    <w:pPr>
      <w:keepNext/>
      <w:keepLines/>
      <w:numPr>
        <w:ilvl w:val="6"/>
        <w:numId w:val="1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3846"/>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3846"/>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72B8"/>
    <w:pPr>
      <w:spacing w:after="0" w:line="240" w:lineRule="auto"/>
    </w:pPr>
    <w:rPr>
      <w:rFonts w:asciiTheme="minorHAnsi" w:hAnsiTheme="minorHAnsi" w:cstheme="minorBidi"/>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21">
    <w:name w:val="Tabla normal 21"/>
    <w:basedOn w:val="TableNormal"/>
    <w:uiPriority w:val="42"/>
    <w:rsid w:val="004541D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E51E76"/>
    <w:pPr>
      <w:ind w:left="720"/>
      <w:contextualSpacing/>
    </w:pPr>
  </w:style>
  <w:style w:type="character" w:customStyle="1" w:styleId="Heading1Char">
    <w:name w:val="Heading 1 Char"/>
    <w:basedOn w:val="DefaultParagraphFont"/>
    <w:link w:val="Heading1"/>
    <w:uiPriority w:val="9"/>
    <w:rsid w:val="00C43846"/>
    <w:rPr>
      <w:rFonts w:asciiTheme="minorHAnsi" w:eastAsia="Times New Roman" w:hAnsiTheme="minorHAnsi" w:cstheme="minorBidi"/>
      <w:b/>
      <w:bCs/>
      <w:kern w:val="36"/>
      <w:sz w:val="24"/>
      <w:szCs w:val="24"/>
      <w:lang w:val="es-ES"/>
    </w:rPr>
  </w:style>
  <w:style w:type="character" w:customStyle="1" w:styleId="Heading2Char">
    <w:name w:val="Heading 2 Char"/>
    <w:basedOn w:val="DefaultParagraphFont"/>
    <w:link w:val="Heading2"/>
    <w:uiPriority w:val="9"/>
    <w:rsid w:val="004C78F2"/>
    <w:rPr>
      <w:rFonts w:asciiTheme="minorHAnsi" w:eastAsia="Times New Roman" w:hAnsiTheme="minorHAnsi" w:cstheme="minorHAnsi"/>
      <w:bCs/>
      <w:sz w:val="20"/>
    </w:rPr>
  </w:style>
  <w:style w:type="character" w:styleId="Hyperlink">
    <w:name w:val="Hyperlink"/>
    <w:basedOn w:val="DefaultParagraphFont"/>
    <w:uiPriority w:val="99"/>
    <w:unhideWhenUsed/>
    <w:rsid w:val="00A93D6E"/>
    <w:rPr>
      <w:color w:val="0000FF"/>
      <w:u w:val="single"/>
    </w:rPr>
  </w:style>
  <w:style w:type="paragraph" w:styleId="BalloonText">
    <w:name w:val="Balloon Text"/>
    <w:basedOn w:val="Normal"/>
    <w:link w:val="BalloonTextChar"/>
    <w:uiPriority w:val="99"/>
    <w:semiHidden/>
    <w:unhideWhenUsed/>
    <w:rsid w:val="001150AD"/>
    <w:pPr>
      <w:spacing w:line="240" w:lineRule="auto"/>
    </w:pPr>
    <w:rPr>
      <w:rFonts w:ascii="Segoe UI" w:hAnsi="Segoe UI" w:cs="Segoe UI"/>
      <w:sz w:val="18"/>
      <w:szCs w:val="18"/>
    </w:rPr>
  </w:style>
  <w:style w:type="character" w:styleId="UnresolvedMention">
    <w:name w:val="Unresolved Mention"/>
    <w:basedOn w:val="DefaultParagraphFont"/>
    <w:uiPriority w:val="99"/>
    <w:semiHidden/>
    <w:unhideWhenUsed/>
    <w:rsid w:val="00D4074E"/>
    <w:rPr>
      <w:color w:val="605E5C"/>
      <w:shd w:val="clear" w:color="auto" w:fill="E1DFDD"/>
    </w:rPr>
  </w:style>
  <w:style w:type="character" w:customStyle="1" w:styleId="BalloonTextChar">
    <w:name w:val="Balloon Text Char"/>
    <w:basedOn w:val="DefaultParagraphFont"/>
    <w:link w:val="BalloonText"/>
    <w:uiPriority w:val="99"/>
    <w:semiHidden/>
    <w:rsid w:val="001150AD"/>
    <w:rPr>
      <w:rFonts w:ascii="Segoe UI" w:hAnsi="Segoe UI" w:cs="Segoe UI"/>
      <w:sz w:val="18"/>
      <w:szCs w:val="18"/>
    </w:rPr>
  </w:style>
  <w:style w:type="paragraph" w:styleId="Caption">
    <w:name w:val="caption"/>
    <w:basedOn w:val="Normal"/>
    <w:next w:val="Normal"/>
    <w:uiPriority w:val="35"/>
    <w:unhideWhenUsed/>
    <w:qFormat/>
    <w:rsid w:val="00C212C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402D4"/>
    <w:pPr>
      <w:spacing w:line="240" w:lineRule="auto"/>
      <w:contextualSpacing/>
    </w:pPr>
    <w:rPr>
      <w:rFonts w:asciiTheme="majorHAnsi" w:eastAsiaTheme="majorEastAsia" w:hAnsiTheme="majorHAnsi" w:cstheme="majorBidi"/>
      <w:b/>
      <w:color w:val="FFFFFF" w:themeColor="background1"/>
      <w:spacing w:val="-10"/>
      <w:kern w:val="28"/>
      <w:sz w:val="24"/>
      <w:szCs w:val="24"/>
      <w:lang w:val="es-ES"/>
    </w:rPr>
  </w:style>
  <w:style w:type="character" w:customStyle="1" w:styleId="TitleChar">
    <w:name w:val="Title Char"/>
    <w:basedOn w:val="DefaultParagraphFont"/>
    <w:link w:val="Title"/>
    <w:uiPriority w:val="10"/>
    <w:rsid w:val="00A402D4"/>
    <w:rPr>
      <w:rFonts w:asciiTheme="majorHAnsi" w:eastAsiaTheme="majorEastAsia" w:hAnsiTheme="majorHAnsi" w:cstheme="majorBidi"/>
      <w:b/>
      <w:color w:val="FFFFFF" w:themeColor="background1"/>
      <w:spacing w:val="-10"/>
      <w:kern w:val="28"/>
      <w:sz w:val="24"/>
      <w:szCs w:val="24"/>
      <w:lang w:val="es-ES"/>
    </w:rPr>
  </w:style>
  <w:style w:type="paragraph" w:styleId="Subtitle">
    <w:name w:val="Subtitle"/>
    <w:basedOn w:val="Normal"/>
    <w:next w:val="Normal"/>
    <w:link w:val="SubtitleChar"/>
    <w:uiPriority w:val="11"/>
    <w:qFormat/>
    <w:rsid w:val="00B46DA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B46DAD"/>
    <w:rPr>
      <w:rFonts w:asciiTheme="minorHAnsi" w:eastAsiaTheme="minorEastAsia" w:hAnsiTheme="minorHAnsi" w:cstheme="minorBidi"/>
      <w:color w:val="5A5A5A" w:themeColor="text1" w:themeTint="A5"/>
      <w:spacing w:val="15"/>
    </w:rPr>
  </w:style>
  <w:style w:type="character" w:styleId="Emphasis">
    <w:name w:val="Emphasis"/>
    <w:basedOn w:val="DefaultParagraphFont"/>
    <w:uiPriority w:val="20"/>
    <w:qFormat/>
    <w:rsid w:val="003450AE"/>
    <w:rPr>
      <w:b/>
      <w:i/>
      <w:iCs/>
    </w:rPr>
  </w:style>
  <w:style w:type="character" w:styleId="CommentReference">
    <w:name w:val="annotation reference"/>
    <w:basedOn w:val="DefaultParagraphFont"/>
    <w:uiPriority w:val="99"/>
    <w:semiHidden/>
    <w:unhideWhenUsed/>
    <w:rsid w:val="007B71E5"/>
    <w:rPr>
      <w:sz w:val="16"/>
      <w:szCs w:val="16"/>
    </w:rPr>
  </w:style>
  <w:style w:type="paragraph" w:styleId="CommentText">
    <w:name w:val="annotation text"/>
    <w:basedOn w:val="Normal"/>
    <w:link w:val="CommentTextChar"/>
    <w:uiPriority w:val="99"/>
    <w:semiHidden/>
    <w:unhideWhenUsed/>
    <w:rsid w:val="007B71E5"/>
    <w:pPr>
      <w:spacing w:line="240" w:lineRule="auto"/>
    </w:pPr>
    <w:rPr>
      <w:szCs w:val="20"/>
    </w:rPr>
  </w:style>
  <w:style w:type="character" w:customStyle="1" w:styleId="CommentTextChar">
    <w:name w:val="Comment Text Char"/>
    <w:basedOn w:val="DefaultParagraphFont"/>
    <w:link w:val="CommentText"/>
    <w:uiPriority w:val="99"/>
    <w:semiHidden/>
    <w:rsid w:val="007B71E5"/>
    <w:rPr>
      <w:sz w:val="20"/>
      <w:szCs w:val="20"/>
    </w:rPr>
  </w:style>
  <w:style w:type="paragraph" w:styleId="CommentSubject">
    <w:name w:val="annotation subject"/>
    <w:basedOn w:val="CommentText"/>
    <w:next w:val="CommentText"/>
    <w:link w:val="CommentSubjectChar"/>
    <w:uiPriority w:val="99"/>
    <w:semiHidden/>
    <w:unhideWhenUsed/>
    <w:rsid w:val="007B71E5"/>
    <w:rPr>
      <w:b/>
      <w:bCs/>
    </w:rPr>
  </w:style>
  <w:style w:type="character" w:customStyle="1" w:styleId="CommentSubjectChar">
    <w:name w:val="Comment Subject Char"/>
    <w:basedOn w:val="CommentTextChar"/>
    <w:link w:val="CommentSubject"/>
    <w:uiPriority w:val="99"/>
    <w:semiHidden/>
    <w:rsid w:val="007B71E5"/>
    <w:rPr>
      <w:b/>
      <w:bCs/>
      <w:sz w:val="20"/>
      <w:szCs w:val="20"/>
    </w:rPr>
  </w:style>
  <w:style w:type="paragraph" w:styleId="FootnoteText">
    <w:name w:val="footnote text"/>
    <w:basedOn w:val="Normal"/>
    <w:link w:val="FootnoteTextChar"/>
    <w:uiPriority w:val="99"/>
    <w:semiHidden/>
    <w:unhideWhenUsed/>
    <w:rsid w:val="001A2542"/>
    <w:pPr>
      <w:spacing w:line="240" w:lineRule="auto"/>
    </w:pPr>
    <w:rPr>
      <w:szCs w:val="20"/>
    </w:rPr>
  </w:style>
  <w:style w:type="character" w:customStyle="1" w:styleId="FootnoteTextChar">
    <w:name w:val="Footnote Text Char"/>
    <w:basedOn w:val="DefaultParagraphFont"/>
    <w:link w:val="FootnoteText"/>
    <w:uiPriority w:val="99"/>
    <w:semiHidden/>
    <w:rsid w:val="001A2542"/>
    <w:rPr>
      <w:sz w:val="20"/>
      <w:szCs w:val="20"/>
    </w:rPr>
  </w:style>
  <w:style w:type="character" w:styleId="FootnoteReference">
    <w:name w:val="footnote reference"/>
    <w:basedOn w:val="DefaultParagraphFont"/>
    <w:uiPriority w:val="99"/>
    <w:semiHidden/>
    <w:unhideWhenUsed/>
    <w:rsid w:val="001A2542"/>
    <w:rPr>
      <w:vertAlign w:val="superscript"/>
    </w:rPr>
  </w:style>
  <w:style w:type="paragraph" w:styleId="Revision">
    <w:name w:val="Revision"/>
    <w:hidden/>
    <w:uiPriority w:val="99"/>
    <w:semiHidden/>
    <w:rsid w:val="00B85636"/>
    <w:pPr>
      <w:spacing w:after="0" w:line="240" w:lineRule="auto"/>
    </w:pPr>
  </w:style>
  <w:style w:type="paragraph" w:styleId="Bibliography">
    <w:name w:val="Bibliography"/>
    <w:basedOn w:val="Normal"/>
    <w:next w:val="Normal"/>
    <w:uiPriority w:val="37"/>
    <w:unhideWhenUsed/>
    <w:rsid w:val="00330DAD"/>
  </w:style>
  <w:style w:type="paragraph" w:styleId="Header">
    <w:name w:val="header"/>
    <w:basedOn w:val="Normal"/>
    <w:link w:val="HeaderChar"/>
    <w:uiPriority w:val="99"/>
    <w:unhideWhenUsed/>
    <w:rsid w:val="006B38E6"/>
    <w:pPr>
      <w:tabs>
        <w:tab w:val="center" w:pos="4680"/>
        <w:tab w:val="right" w:pos="9360"/>
      </w:tabs>
      <w:spacing w:line="240" w:lineRule="auto"/>
    </w:pPr>
  </w:style>
  <w:style w:type="character" w:customStyle="1" w:styleId="HeaderChar">
    <w:name w:val="Header Char"/>
    <w:basedOn w:val="DefaultParagraphFont"/>
    <w:link w:val="Header"/>
    <w:uiPriority w:val="99"/>
    <w:rsid w:val="006B38E6"/>
  </w:style>
  <w:style w:type="paragraph" w:styleId="Footer">
    <w:name w:val="footer"/>
    <w:basedOn w:val="Normal"/>
    <w:link w:val="FooterChar"/>
    <w:uiPriority w:val="99"/>
    <w:unhideWhenUsed/>
    <w:rsid w:val="006B38E6"/>
    <w:pPr>
      <w:tabs>
        <w:tab w:val="center" w:pos="4680"/>
        <w:tab w:val="right" w:pos="9360"/>
      </w:tabs>
      <w:spacing w:line="240" w:lineRule="auto"/>
    </w:pPr>
  </w:style>
  <w:style w:type="character" w:customStyle="1" w:styleId="FooterChar">
    <w:name w:val="Footer Char"/>
    <w:basedOn w:val="DefaultParagraphFont"/>
    <w:link w:val="Footer"/>
    <w:uiPriority w:val="99"/>
    <w:rsid w:val="006B38E6"/>
  </w:style>
  <w:style w:type="table" w:styleId="GridTable1Light">
    <w:name w:val="Grid Table 1 Light"/>
    <w:basedOn w:val="TableNormal"/>
    <w:uiPriority w:val="46"/>
    <w:rsid w:val="007B7A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ndnoteReference">
    <w:name w:val="endnote reference"/>
    <w:basedOn w:val="DefaultParagraphFont"/>
    <w:uiPriority w:val="99"/>
    <w:semiHidden/>
    <w:unhideWhenUsed/>
    <w:rsid w:val="00A07D19"/>
    <w:rPr>
      <w:vertAlign w:val="superscript"/>
    </w:rPr>
  </w:style>
  <w:style w:type="character" w:customStyle="1" w:styleId="Heading3Char">
    <w:name w:val="Heading 3 Char"/>
    <w:basedOn w:val="DefaultParagraphFont"/>
    <w:link w:val="Heading3"/>
    <w:uiPriority w:val="9"/>
    <w:rsid w:val="002E0D9A"/>
    <w:rPr>
      <w:rFonts w:asciiTheme="minorHAnsi" w:eastAsiaTheme="majorEastAsia" w:hAnsiTheme="minorHAnsi" w:cstheme="majorBidi"/>
      <w:sz w:val="20"/>
      <w:szCs w:val="24"/>
      <w:lang w:val="es-ES"/>
    </w:rPr>
  </w:style>
  <w:style w:type="character" w:customStyle="1" w:styleId="Heading4Char">
    <w:name w:val="Heading 4 Char"/>
    <w:basedOn w:val="DefaultParagraphFont"/>
    <w:link w:val="Heading4"/>
    <w:uiPriority w:val="9"/>
    <w:semiHidden/>
    <w:rsid w:val="00C43846"/>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semiHidden/>
    <w:rsid w:val="00C43846"/>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semiHidden/>
    <w:rsid w:val="00C43846"/>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C43846"/>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C438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384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327098">
      <w:bodyDiv w:val="1"/>
      <w:marLeft w:val="0"/>
      <w:marRight w:val="0"/>
      <w:marTop w:val="0"/>
      <w:marBottom w:val="0"/>
      <w:divBdr>
        <w:top w:val="none" w:sz="0" w:space="0" w:color="auto"/>
        <w:left w:val="none" w:sz="0" w:space="0" w:color="auto"/>
        <w:bottom w:val="none" w:sz="0" w:space="0" w:color="auto"/>
        <w:right w:val="none" w:sz="0" w:space="0" w:color="auto"/>
      </w:divBdr>
    </w:div>
    <w:div w:id="691732523">
      <w:bodyDiv w:val="1"/>
      <w:marLeft w:val="0"/>
      <w:marRight w:val="0"/>
      <w:marTop w:val="0"/>
      <w:marBottom w:val="0"/>
      <w:divBdr>
        <w:top w:val="none" w:sz="0" w:space="0" w:color="auto"/>
        <w:left w:val="none" w:sz="0" w:space="0" w:color="auto"/>
        <w:bottom w:val="none" w:sz="0" w:space="0" w:color="auto"/>
        <w:right w:val="none" w:sz="0" w:space="0" w:color="auto"/>
      </w:divBdr>
      <w:divsChild>
        <w:div w:id="399911600">
          <w:marLeft w:val="0"/>
          <w:marRight w:val="0"/>
          <w:marTop w:val="0"/>
          <w:marBottom w:val="0"/>
          <w:divBdr>
            <w:top w:val="none" w:sz="0" w:space="0" w:color="auto"/>
            <w:left w:val="none" w:sz="0" w:space="0" w:color="auto"/>
            <w:bottom w:val="none" w:sz="0" w:space="0" w:color="auto"/>
            <w:right w:val="none" w:sz="0" w:space="0" w:color="auto"/>
          </w:divBdr>
          <w:divsChild>
            <w:div w:id="100223502">
              <w:marLeft w:val="0"/>
              <w:marRight w:val="0"/>
              <w:marTop w:val="0"/>
              <w:marBottom w:val="0"/>
              <w:divBdr>
                <w:top w:val="none" w:sz="0" w:space="0" w:color="auto"/>
                <w:left w:val="none" w:sz="0" w:space="0" w:color="auto"/>
                <w:bottom w:val="none" w:sz="0" w:space="0" w:color="auto"/>
                <w:right w:val="none" w:sz="0" w:space="0" w:color="auto"/>
              </w:divBdr>
              <w:divsChild>
                <w:div w:id="2032217848">
                  <w:marLeft w:val="0"/>
                  <w:marRight w:val="0"/>
                  <w:marTop w:val="0"/>
                  <w:marBottom w:val="0"/>
                  <w:divBdr>
                    <w:top w:val="none" w:sz="0" w:space="0" w:color="auto"/>
                    <w:left w:val="none" w:sz="0" w:space="0" w:color="auto"/>
                    <w:bottom w:val="none" w:sz="0" w:space="0" w:color="auto"/>
                    <w:right w:val="none" w:sz="0" w:space="0" w:color="auto"/>
                  </w:divBdr>
                  <w:divsChild>
                    <w:div w:id="29078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80007">
              <w:marLeft w:val="0"/>
              <w:marRight w:val="0"/>
              <w:marTop w:val="0"/>
              <w:marBottom w:val="0"/>
              <w:divBdr>
                <w:top w:val="none" w:sz="0" w:space="0" w:color="auto"/>
                <w:left w:val="none" w:sz="0" w:space="0" w:color="auto"/>
                <w:bottom w:val="none" w:sz="0" w:space="0" w:color="auto"/>
                <w:right w:val="none" w:sz="0" w:space="0" w:color="auto"/>
              </w:divBdr>
            </w:div>
            <w:div w:id="761608183">
              <w:marLeft w:val="0"/>
              <w:marRight w:val="0"/>
              <w:marTop w:val="0"/>
              <w:marBottom w:val="0"/>
              <w:divBdr>
                <w:top w:val="none" w:sz="0" w:space="0" w:color="auto"/>
                <w:left w:val="none" w:sz="0" w:space="0" w:color="auto"/>
                <w:bottom w:val="none" w:sz="0" w:space="0" w:color="auto"/>
                <w:right w:val="none" w:sz="0" w:space="0" w:color="auto"/>
              </w:divBdr>
            </w:div>
          </w:divsChild>
        </w:div>
        <w:div w:id="2140491969">
          <w:marLeft w:val="0"/>
          <w:marRight w:val="0"/>
          <w:marTop w:val="0"/>
          <w:marBottom w:val="0"/>
          <w:divBdr>
            <w:top w:val="none" w:sz="0" w:space="0" w:color="auto"/>
            <w:left w:val="none" w:sz="0" w:space="0" w:color="auto"/>
            <w:bottom w:val="none" w:sz="0" w:space="0" w:color="auto"/>
            <w:right w:val="none" w:sz="0" w:space="0" w:color="auto"/>
          </w:divBdr>
        </w:div>
      </w:divsChild>
    </w:div>
    <w:div w:id="698777158">
      <w:bodyDiv w:val="1"/>
      <w:marLeft w:val="0"/>
      <w:marRight w:val="0"/>
      <w:marTop w:val="0"/>
      <w:marBottom w:val="0"/>
      <w:divBdr>
        <w:top w:val="none" w:sz="0" w:space="0" w:color="auto"/>
        <w:left w:val="none" w:sz="0" w:space="0" w:color="auto"/>
        <w:bottom w:val="none" w:sz="0" w:space="0" w:color="auto"/>
        <w:right w:val="none" w:sz="0" w:space="0" w:color="auto"/>
      </w:divBdr>
    </w:div>
    <w:div w:id="1423795119">
      <w:bodyDiv w:val="1"/>
      <w:marLeft w:val="0"/>
      <w:marRight w:val="0"/>
      <w:marTop w:val="0"/>
      <w:marBottom w:val="0"/>
      <w:divBdr>
        <w:top w:val="none" w:sz="0" w:space="0" w:color="auto"/>
        <w:left w:val="none" w:sz="0" w:space="0" w:color="auto"/>
        <w:bottom w:val="none" w:sz="0" w:space="0" w:color="auto"/>
        <w:right w:val="none" w:sz="0" w:space="0" w:color="auto"/>
      </w:divBdr>
    </w:div>
    <w:div w:id="1435055016">
      <w:bodyDiv w:val="1"/>
      <w:marLeft w:val="0"/>
      <w:marRight w:val="0"/>
      <w:marTop w:val="0"/>
      <w:marBottom w:val="0"/>
      <w:divBdr>
        <w:top w:val="none" w:sz="0" w:space="0" w:color="auto"/>
        <w:left w:val="none" w:sz="0" w:space="0" w:color="auto"/>
        <w:bottom w:val="none" w:sz="0" w:space="0" w:color="auto"/>
        <w:right w:val="none" w:sz="0" w:space="0" w:color="auto"/>
      </w:divBdr>
      <w:divsChild>
        <w:div w:id="1284070642">
          <w:marLeft w:val="0"/>
          <w:marRight w:val="0"/>
          <w:marTop w:val="0"/>
          <w:marBottom w:val="0"/>
          <w:divBdr>
            <w:top w:val="none" w:sz="0" w:space="0" w:color="auto"/>
            <w:left w:val="none" w:sz="0" w:space="0" w:color="auto"/>
            <w:bottom w:val="none" w:sz="0" w:space="0" w:color="auto"/>
            <w:right w:val="none" w:sz="0" w:space="0" w:color="auto"/>
          </w:divBdr>
          <w:divsChild>
            <w:div w:id="954942179">
              <w:marLeft w:val="0"/>
              <w:marRight w:val="0"/>
              <w:marTop w:val="0"/>
              <w:marBottom w:val="0"/>
              <w:divBdr>
                <w:top w:val="none" w:sz="0" w:space="0" w:color="auto"/>
                <w:left w:val="none" w:sz="0" w:space="0" w:color="auto"/>
                <w:bottom w:val="none" w:sz="0" w:space="0" w:color="auto"/>
                <w:right w:val="none" w:sz="0" w:space="0" w:color="auto"/>
              </w:divBdr>
              <w:divsChild>
                <w:div w:id="1292008329">
                  <w:marLeft w:val="0"/>
                  <w:marRight w:val="0"/>
                  <w:marTop w:val="0"/>
                  <w:marBottom w:val="0"/>
                  <w:divBdr>
                    <w:top w:val="none" w:sz="0" w:space="0" w:color="auto"/>
                    <w:left w:val="none" w:sz="0" w:space="0" w:color="auto"/>
                    <w:bottom w:val="none" w:sz="0" w:space="0" w:color="auto"/>
                    <w:right w:val="none" w:sz="0" w:space="0" w:color="auto"/>
                  </w:divBdr>
                  <w:divsChild>
                    <w:div w:id="1420714608">
                      <w:marLeft w:val="0"/>
                      <w:marRight w:val="0"/>
                      <w:marTop w:val="0"/>
                      <w:marBottom w:val="0"/>
                      <w:divBdr>
                        <w:top w:val="none" w:sz="0" w:space="0" w:color="auto"/>
                        <w:left w:val="none" w:sz="0" w:space="0" w:color="auto"/>
                        <w:bottom w:val="none" w:sz="0" w:space="0" w:color="auto"/>
                        <w:right w:val="none" w:sz="0" w:space="0" w:color="auto"/>
                      </w:divBdr>
                      <w:divsChild>
                        <w:div w:id="2138791412">
                          <w:marLeft w:val="0"/>
                          <w:marRight w:val="0"/>
                          <w:marTop w:val="0"/>
                          <w:marBottom w:val="0"/>
                          <w:divBdr>
                            <w:top w:val="none" w:sz="0" w:space="0" w:color="auto"/>
                            <w:left w:val="none" w:sz="0" w:space="0" w:color="auto"/>
                            <w:bottom w:val="none" w:sz="0" w:space="0" w:color="auto"/>
                            <w:right w:val="none" w:sz="0" w:space="0" w:color="auto"/>
                          </w:divBdr>
                          <w:divsChild>
                            <w:div w:id="571696201">
                              <w:marLeft w:val="0"/>
                              <w:marRight w:val="0"/>
                              <w:marTop w:val="0"/>
                              <w:marBottom w:val="0"/>
                              <w:divBdr>
                                <w:top w:val="none" w:sz="0" w:space="0" w:color="auto"/>
                                <w:left w:val="none" w:sz="0" w:space="0" w:color="auto"/>
                                <w:bottom w:val="none" w:sz="0" w:space="0" w:color="auto"/>
                                <w:right w:val="none" w:sz="0" w:space="0" w:color="auto"/>
                              </w:divBdr>
                              <w:divsChild>
                                <w:div w:id="1219897218">
                                  <w:marLeft w:val="0"/>
                                  <w:marRight w:val="0"/>
                                  <w:marTop w:val="0"/>
                                  <w:marBottom w:val="0"/>
                                  <w:divBdr>
                                    <w:top w:val="none" w:sz="0" w:space="0" w:color="auto"/>
                                    <w:left w:val="none" w:sz="0" w:space="0" w:color="auto"/>
                                    <w:bottom w:val="none" w:sz="0" w:space="0" w:color="auto"/>
                                    <w:right w:val="none" w:sz="0" w:space="0" w:color="auto"/>
                                  </w:divBdr>
                                  <w:divsChild>
                                    <w:div w:id="33811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863703">
      <w:bodyDiv w:val="1"/>
      <w:marLeft w:val="0"/>
      <w:marRight w:val="0"/>
      <w:marTop w:val="0"/>
      <w:marBottom w:val="0"/>
      <w:divBdr>
        <w:top w:val="none" w:sz="0" w:space="0" w:color="auto"/>
        <w:left w:val="none" w:sz="0" w:space="0" w:color="auto"/>
        <w:bottom w:val="none" w:sz="0" w:space="0" w:color="auto"/>
        <w:right w:val="none" w:sz="0" w:space="0" w:color="auto"/>
      </w:divBdr>
    </w:div>
    <w:div w:id="1867254453">
      <w:bodyDiv w:val="1"/>
      <w:marLeft w:val="0"/>
      <w:marRight w:val="0"/>
      <w:marTop w:val="0"/>
      <w:marBottom w:val="0"/>
      <w:divBdr>
        <w:top w:val="none" w:sz="0" w:space="0" w:color="auto"/>
        <w:left w:val="none" w:sz="0" w:space="0" w:color="auto"/>
        <w:bottom w:val="none" w:sz="0" w:space="0" w:color="auto"/>
        <w:right w:val="none" w:sz="0" w:space="0" w:color="auto"/>
      </w:divBdr>
      <w:divsChild>
        <w:div w:id="1874491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cafs.cgiar.org/tailored-agro-climate-services-and-food-security-information-better-decision-making-latin-americ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Bou17</b:Tag>
    <b:SourceType>Book</b:SourceType>
    <b:Guid>{6903DCE6-C456-418A-91A7-521111DCBC4E}</b:Guid>
    <b:Author>
      <b:Author>
        <b:NameList>
          <b:Person>
            <b:Last>Bouroncle</b:Last>
            <b:First>C</b:First>
          </b:Person>
          <b:Person>
            <b:Last>Girón</b:Last>
            <b:First>E</b:First>
          </b:Person>
          <b:Person>
            <b:Last>Imbach</b:Last>
            <b:First>P</b:First>
          </b:Person>
          <b:Person>
            <b:Last>Muller</b:Last>
            <b:First>A</b:First>
          </b:Person>
          <b:Person>
            <b:Last>Pérez</b:Last>
            <b:First>S</b:First>
          </b:Person>
          <b:Person>
            <b:Last>Portillo F</b:Last>
            <b:First>van</b:First>
            <b:Middle>Etten, J</b:Middle>
          </b:Person>
        </b:NameList>
      </b:Author>
    </b:Author>
    <b:Title>Oferta y demanda de informaciónpara la gestión de las sequías en el Corredor Seco de Guatemala: ¿cuál es la percepción de los tomadores de decisiones?</b:Title>
    <b:Year>2017</b:Year>
    <b:City>Wageningen, Países Bajos</b:City>
    <b:Publisher>Programa de investigación CGIAR en Cambio Climático, Agricultura y Seguridad Alimentaria (CCAFS)</b:Publisher>
    <b:Volume>Documento de trabajo CCAFS no. 203</b:Volume>
    <b:URL>Disponible en: www.ccafs.cgiar.org</b:URL>
    <b:RefOrder>1</b:RefOrder>
  </b:Source>
</b:Sources>
</file>

<file path=customXml/itemProps1.xml><?xml version="1.0" encoding="utf-8"?>
<ds:datastoreItem xmlns:ds="http://schemas.openxmlformats.org/officeDocument/2006/customXml" ds:itemID="{F171B6DF-31E1-49BF-BE14-95E7F9810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6</Pages>
  <Words>2986</Words>
  <Characters>16429</Characters>
  <Application>Microsoft Office Word</Application>
  <DocSecurity>0</DocSecurity>
  <Lines>136</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Bouroncle</dc:creator>
  <cp:keywords/>
  <dc:description/>
  <cp:lastModifiedBy>Claudia Bouroncle Seoane (Graduada)</cp:lastModifiedBy>
  <cp:revision>10</cp:revision>
  <cp:lastPrinted>2018-04-23T00:55:00Z</cp:lastPrinted>
  <dcterms:created xsi:type="dcterms:W3CDTF">2018-11-10T01:54:00Z</dcterms:created>
  <dcterms:modified xsi:type="dcterms:W3CDTF">2019-04-02T06:21:00Z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http://www.zotero.org/styles/climatic-change</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http://www.zotero.org/styles/biotropica</vt:lpwstr>
  </property>
  <property fmtid="{D5CDD505-2E9C-101B-9397-08002B2CF9AE}" pid="9" name="Mendeley Recent Style Name 2_1">
    <vt:lpwstr>Biotropica</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http://www.zotero.org/styles/climatic-change</vt:lpwstr>
  </property>
  <property fmtid="{D5CDD505-2E9C-101B-9397-08002B2CF9AE}" pid="13" name="Mendeley Recent Style Name 4_1">
    <vt:lpwstr>Climatic Change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ZOTERO_PREF_1">
    <vt:lpwstr>&lt;data data-version="3" zotero-version="5.0.45"&gt;&lt;session id="XLlYLJLc"/&gt;&lt;style id="http://www.zotero.org/styles/elsevier-harvard" hasBibliography="1" bibliographyStyleHasBeenSet="1"/&gt;&lt;prefs&gt;&lt;pref name="fieldType" value="Field"/&gt;&lt;pref name="automaticJournal</vt:lpwstr>
  </property>
  <property fmtid="{D5CDD505-2E9C-101B-9397-08002B2CF9AE}" pid="25" name="ZOTERO_PREF_2">
    <vt:lpwstr>Abbreviations" value="true"/&gt;&lt;/prefs&gt;&lt;/data&gt;</vt:lpwstr>
  </property>
  <property fmtid="{D5CDD505-2E9C-101B-9397-08002B2CF9AE}" pid="26" name="Mendeley Unique User Id_1">
    <vt:lpwstr>55726934-6a50-3c3b-a978-68b21d8e0afd</vt:lpwstr>
  </property>
</Properties>
</file>