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Please send your emails to </w:t>
      </w:r>
      <w:hyperlink r:id="rId6">
        <w:r w:rsidDel="00000000" w:rsidR="00000000" w:rsidRPr="00000000">
          <w:rPr>
            <w:rFonts w:ascii="Times New Roman" w:cs="Times New Roman" w:eastAsia="Times New Roman" w:hAnsi="Times New Roman"/>
            <w:color w:val="1155cc"/>
            <w:sz w:val="30"/>
            <w:szCs w:val="30"/>
            <w:u w:val="single"/>
            <w:rtl w:val="0"/>
          </w:rPr>
          <w:t xml:space="preserve">isaac.madrigal03@gmail.com</w:t>
        </w:r>
      </w:hyperlink>
      <w:r w:rsidDel="00000000" w:rsidR="00000000" w:rsidRPr="00000000">
        <w:rPr>
          <w:rFonts w:ascii="Times New Roman" w:cs="Times New Roman" w:eastAsia="Times New Roman" w:hAnsi="Times New Roman"/>
          <w:sz w:val="30"/>
          <w:szCs w:val="30"/>
          <w:rtl w:val="0"/>
        </w:rPr>
        <w:t xml:space="preserve"> so Isaac can add you to the trello board</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Trello board set up to input ideas, feel free to add new boards such as To Do, Doing, Done and so on. Let the group know what you are adding and why you added as to not confuse the group.</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Designated tasks for everyone would be helpful to keep everyone on track and have everyone added</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What languages will we be using, sql, c#, full stack</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Lets find everyones strong suits.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saac.madrigal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