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4618" w14:textId="30722DAC" w:rsidR="00D4253A" w:rsidRPr="00D4253A" w:rsidRDefault="00D4253A" w:rsidP="00C54E5A">
      <w:pPr>
        <w:pStyle w:val="DataField11pt-Single"/>
        <w:jc w:val="both"/>
        <w:rPr>
          <w:rFonts w:cs="Times New Roman"/>
          <w:bCs/>
        </w:rPr>
      </w:pPr>
      <w:r w:rsidRPr="00D4253A">
        <w:rPr>
          <w:rFonts w:cs="Times New Roman"/>
          <w:bCs/>
        </w:rPr>
        <w:t xml:space="preserve"># </w:t>
      </w:r>
      <w:r w:rsidR="00002A31">
        <w:rPr>
          <w:rFonts w:cs="Times New Roman"/>
          <w:bCs/>
        </w:rPr>
        <w:t>Enhanced Sampling Methods</w:t>
      </w:r>
    </w:p>
    <w:p w14:paraId="27420961" w14:textId="77777777" w:rsidR="00D4253A" w:rsidRDefault="00D4253A" w:rsidP="00C54E5A">
      <w:pPr>
        <w:pStyle w:val="DataField11pt-Single"/>
        <w:jc w:val="both"/>
        <w:rPr>
          <w:rFonts w:cs="Times New Roman"/>
          <w:bCs/>
        </w:rPr>
      </w:pPr>
    </w:p>
    <w:p w14:paraId="5870A41D" w14:textId="3C6F017B" w:rsidR="00D4253A" w:rsidRDefault="00C54E5A" w:rsidP="00C54E5A">
      <w:pPr>
        <w:pStyle w:val="DataField11pt-Single"/>
        <w:jc w:val="both"/>
        <w:rPr>
          <w:rFonts w:cs="Times New Roman"/>
          <w:bCs/>
        </w:rPr>
      </w:pPr>
      <w:r w:rsidRPr="00365B2A">
        <w:rPr>
          <w:rFonts w:cs="Times New Roman"/>
          <w:bCs/>
        </w:rPr>
        <w:t xml:space="preserve">Markov chain Monte Carlo methods have been widely applied to otherwise intractable problems in statistical mechanics and statistical inference, such as sampling biological macromolecules on rugged energy landscapes. One key limitation of the methods, however, is that a Markov chain often becomes trapped in a local probability maximum; it does not quickly ‘mix’ across the support of the distribution. </w:t>
      </w:r>
      <w:r w:rsidR="00D4253A">
        <w:rPr>
          <w:rFonts w:cs="Times New Roman"/>
          <w:bCs/>
        </w:rPr>
        <w:t xml:space="preserve">We </w:t>
      </w:r>
      <w:r w:rsidRPr="00365B2A">
        <w:rPr>
          <w:rFonts w:cs="Times New Roman"/>
          <w:bCs/>
        </w:rPr>
        <w:t xml:space="preserve">have contributed to several simulation techniques that can improve this mixing. </w:t>
      </w:r>
      <w:r w:rsidR="00D4253A">
        <w:rPr>
          <w:rFonts w:cs="Times New Roman"/>
          <w:bCs/>
        </w:rPr>
        <w:t>We</w:t>
      </w:r>
      <w:r w:rsidRPr="00365B2A">
        <w:rPr>
          <w:rFonts w:cs="Times New Roman"/>
          <w:bCs/>
        </w:rPr>
        <w:t xml:space="preserve"> showed, for the first time, that constrained dynamics can be used as one of several Monte Carlo moves that explores the entirety of configuration space in accordance with the Boltzmann distribution </w:t>
      </w:r>
      <w:r w:rsidR="00D4253A">
        <w:rPr>
          <w:rFonts w:cs="Times New Roman"/>
          <w:bCs/>
        </w:rPr>
        <w:fldChar w:fldCharType="begin"/>
      </w:r>
      <w:r w:rsidR="00D4253A">
        <w:rPr>
          <w:rFonts w:cs="Times New Roman"/>
          <w:bCs/>
        </w:rPr>
        <w:instrText xml:space="preserve"> ADDIN ZOTERO_ITEM CSL_CITATION {"citationID":"OxgQlqiF","properties":{"formattedCitation":"[1]","plainCitation":"[1]","noteIndex":0},"citationItems":[{"id":2282,"uris":["http://zotero.org/users/5032596/items/7AFAGXPE"],"uri":["http://zotero.org/users/5032596/items/7AFAGXPE"],"itemData":{"id":2282,"type":"article-journal","container-title":"Journal of Chemical Theory and Computation","DOI":"10.1021/acs.jctc.7b00570","ISSN":"1549-9618","issue":"10","note":"Citation Key: Spiridon2017","page":"4649-4659","title":"Hamiltonian Monte Carlo with Constrained Molecular Dynamics as Gibbs Sampling","URL":"http://pubs.acs.org/doi/abs/10.1021/acs.jctc.7b00570","volume":"13","author":[{"family":"Spiridon","given":"Laurentiu"},{"family":"Minh","given":"David D L"}],"issued":{"date-parts":[["2017"]]}}}],"schema":"https://github.com/citation-style-language/schema/raw/master/csl-citation.json"} </w:instrText>
      </w:r>
      <w:r w:rsidR="00D4253A">
        <w:rPr>
          <w:rFonts w:cs="Times New Roman"/>
          <w:bCs/>
        </w:rPr>
        <w:fldChar w:fldCharType="separate"/>
      </w:r>
      <w:r w:rsidR="00D4253A">
        <w:rPr>
          <w:rFonts w:cs="Times New Roman"/>
          <w:bCs/>
          <w:noProof/>
        </w:rPr>
        <w:t>[1]</w:t>
      </w:r>
      <w:r w:rsidR="00D4253A">
        <w:rPr>
          <w:rFonts w:cs="Times New Roman"/>
          <w:bCs/>
        </w:rPr>
        <w:fldChar w:fldCharType="end"/>
      </w:r>
      <w:r w:rsidRPr="00365B2A">
        <w:rPr>
          <w:rFonts w:cs="Times New Roman"/>
          <w:bCs/>
        </w:rPr>
        <w:t xml:space="preserve">. </w:t>
      </w:r>
      <w:r w:rsidR="00D4253A">
        <w:rPr>
          <w:rFonts w:cs="Times New Roman"/>
          <w:bCs/>
        </w:rPr>
        <w:t xml:space="preserve">Subsequently, we extended the constrained dynamics software to not only perform torsional and fully flexible dynamics, but include “ball” and “cylinder joints” </w:t>
      </w:r>
      <w:r w:rsidR="00D4253A">
        <w:rPr>
          <w:rFonts w:cs="Times New Roman"/>
          <w:bCs/>
        </w:rPr>
        <w:fldChar w:fldCharType="begin"/>
      </w:r>
      <w:r w:rsidR="00D4253A">
        <w:rPr>
          <w:rFonts w:cs="Times New Roman"/>
          <w:bCs/>
        </w:rPr>
        <w:instrText xml:space="preserve"> ADDIN ZOTERO_ITEM CSL_CITATION {"citationID":"FsF6e6nt","properties":{"formattedCitation":"[2]","plainCitation":"[2]","noteIndex":0},"citationItems":[{"id":4295,"uris":["http://zotero.org/users/5032596/items/M2VPDI7T"],"uri":["http://zotero.org/users/5032596/items/M2VPDI7T"],"itemData":{"id":4295,"type":"article-journal","container-title":"BBA - General Subjects","page":"129616","title":"Robosample: rigid-body molecular simulation based on robot mechanics","volume":"1864","author":[{"family":"Spiridon","given":"Laurentiu"},{"family":"Sulea","given":"Teodor Asvadur"},{"family":"Minh","given":"David D L"},{"family":"Petrescu","given":"Andrei Jose"}],"issued":{"date-parts":[["2020"]]}}}],"schema":"https://github.com/citation-style-language/schema/raw/master/csl-citation.json"} </w:instrText>
      </w:r>
      <w:r w:rsidR="00D4253A">
        <w:rPr>
          <w:rFonts w:cs="Times New Roman"/>
          <w:bCs/>
        </w:rPr>
        <w:fldChar w:fldCharType="separate"/>
      </w:r>
      <w:r w:rsidR="00D4253A">
        <w:rPr>
          <w:rFonts w:cs="Times New Roman"/>
          <w:bCs/>
          <w:noProof/>
        </w:rPr>
        <w:t>[2]</w:t>
      </w:r>
      <w:r w:rsidR="00D4253A">
        <w:rPr>
          <w:rFonts w:cs="Times New Roman"/>
          <w:bCs/>
        </w:rPr>
        <w:fldChar w:fldCharType="end"/>
      </w:r>
      <w:r w:rsidR="00D4253A">
        <w:rPr>
          <w:rFonts w:cs="Times New Roman"/>
          <w:bCs/>
        </w:rPr>
        <w:t>.</w:t>
      </w:r>
    </w:p>
    <w:p w14:paraId="0998A736" w14:textId="40538468" w:rsidR="00D4253A" w:rsidRDefault="00D4253A" w:rsidP="00C54E5A">
      <w:pPr>
        <w:pStyle w:val="DataField11pt-Single"/>
        <w:jc w:val="both"/>
        <w:rPr>
          <w:rFonts w:cs="Times New Roman"/>
          <w:bCs/>
        </w:rPr>
      </w:pPr>
    </w:p>
    <w:p w14:paraId="5F0B4FB0" w14:textId="19C7D29B" w:rsidR="00D4253A" w:rsidRDefault="00D4253A" w:rsidP="00C54E5A">
      <w:pPr>
        <w:pStyle w:val="DataField11pt-Single"/>
        <w:jc w:val="both"/>
        <w:rPr>
          <w:rFonts w:cs="Times New Roman"/>
          <w:bCs/>
        </w:rPr>
      </w:pPr>
      <w:r>
        <w:rPr>
          <w:rFonts w:cs="Times New Roman"/>
          <w:bCs/>
        </w:rPr>
        <w:t xml:space="preserve">In addition to developing new methods, we have provided an important insight into the popular replica exchange method. </w:t>
      </w:r>
      <w:r w:rsidRPr="00D4253A">
        <w:rPr>
          <w:rFonts w:cs="Times New Roman"/>
          <w:bCs/>
        </w:rPr>
        <w:t>We have shown that if there are a sufficient number of states in a replica exchange simulation, the precise definition of states does not affect sampling efficiency</w:t>
      </w:r>
      <w:r>
        <w:rPr>
          <w:rFonts w:cs="Times New Roman"/>
          <w:bCs/>
        </w:rPr>
        <w:t xml:space="preserve"> </w:t>
      </w:r>
      <w:r>
        <w:rPr>
          <w:rFonts w:cs="Times New Roman"/>
          <w:bCs/>
        </w:rPr>
        <w:fldChar w:fldCharType="begin"/>
      </w:r>
      <w:r>
        <w:rPr>
          <w:rFonts w:cs="Times New Roman"/>
          <w:bCs/>
        </w:rPr>
        <w:instrText xml:space="preserve"> ADDIN ZOTERO_ITEM CSL_CITATION {"citationID":"oqg7XmBi","properties":{"formattedCitation":"[3]","plainCitation":"[3]","noteIndex":0},"citationItems":[{"id":2177,"uris":["http://zotero.org/users/5032596/items/ZLKCTA8E"],"uri":["http://zotero.org/users/5032596/items/ZLKCTA8E"],"itemData":{"id":2177,"type":"article-journal","container-title":"Journal of Chemical Theory and Computation","DOI":"10.1021/acs.jctc.6b00060","ISSN":"1549-9618","issue":"5","note":"PMID: 27054658\nCitation Key: Nguyen2016","page":"2154-2161","title":"Intermediate Thermodynamic States Contribute Equally to Free Energy Convergence: A Demonstration with Replica Exchange","URL":"http://pubs.acs.org/doi/abs/10.1021/acs.jctc.6b00060","volume":"12","author":[{"family":"Nguyen","given":"Trung Hai"},{"family":"Minh","given":"David D L"}],"issued":{"date-parts":[["2016"]]}}}],"schema":"https://github.com/citation-style-language/schema/raw/master/csl-citation.json"} </w:instrText>
      </w:r>
      <w:r>
        <w:rPr>
          <w:rFonts w:cs="Times New Roman"/>
          <w:bCs/>
        </w:rPr>
        <w:fldChar w:fldCharType="separate"/>
      </w:r>
      <w:r>
        <w:rPr>
          <w:rFonts w:cs="Times New Roman"/>
          <w:bCs/>
          <w:noProof/>
        </w:rPr>
        <w:t>[3]</w:t>
      </w:r>
      <w:r>
        <w:rPr>
          <w:rFonts w:cs="Times New Roman"/>
          <w:bCs/>
        </w:rPr>
        <w:fldChar w:fldCharType="end"/>
      </w:r>
      <w:r w:rsidRPr="00D4253A">
        <w:rPr>
          <w:rFonts w:cs="Times New Roman"/>
          <w:bCs/>
        </w:rPr>
        <w:t>. Previously, many scientists thought that the number of states in replica exchange should be carefully optimized.</w:t>
      </w:r>
    </w:p>
    <w:p w14:paraId="728D6B14" w14:textId="77777777" w:rsidR="00D4253A" w:rsidRDefault="00D4253A" w:rsidP="00C54E5A">
      <w:pPr>
        <w:pStyle w:val="DataField11pt-Single"/>
        <w:jc w:val="both"/>
        <w:rPr>
          <w:rFonts w:cs="Times New Roman"/>
          <w:bCs/>
        </w:rPr>
      </w:pPr>
    </w:p>
    <w:p w14:paraId="5526C3F0" w14:textId="66BB3BA4" w:rsidR="00C54E5A" w:rsidRPr="00365B2A" w:rsidRDefault="00D4253A" w:rsidP="00C54E5A">
      <w:pPr>
        <w:pStyle w:val="DataField11pt-Single"/>
        <w:jc w:val="both"/>
        <w:rPr>
          <w:rFonts w:cs="Times New Roman"/>
          <w:bCs/>
        </w:rPr>
      </w:pPr>
      <w:r>
        <w:rPr>
          <w:rFonts w:cs="Times New Roman"/>
          <w:bCs/>
        </w:rPr>
        <w:t xml:space="preserve">Previously, David </w:t>
      </w:r>
      <w:r w:rsidR="00C54E5A" w:rsidRPr="00365B2A">
        <w:rPr>
          <w:rFonts w:cs="Times New Roman"/>
          <w:bCs/>
        </w:rPr>
        <w:t>also participated in developing nonequilibrium candidate Monte Carlo, which uses a configuration obtained from a nonequilibrium driven process as a Monte Carlo trial move</w:t>
      </w:r>
      <w:r>
        <w:rPr>
          <w:rFonts w:cs="Times New Roman"/>
          <w:bCs/>
        </w:rPr>
        <w:t xml:space="preserve"> </w:t>
      </w:r>
      <w:r>
        <w:rPr>
          <w:rFonts w:cs="Times New Roman"/>
          <w:bCs/>
        </w:rPr>
        <w:fldChar w:fldCharType="begin"/>
      </w:r>
      <w:r>
        <w:rPr>
          <w:rFonts w:cs="Times New Roman"/>
          <w:bCs/>
        </w:rPr>
        <w:instrText xml:space="preserve"> ADDIN ZOTERO_ITEM CSL_CITATION {"citationID":"sLxGvn9j","properties":{"formattedCitation":"[4]","plainCitation":"[4]","noteIndex":0},"citationItems":[{"id":2344,"uris":["http://zotero.org/users/5032596/items/8E3SSB6T"],"uri":["http://zotero.org/users/5032596/items/8E3SSB6T"],"itemData":{"id":2344,"type":"article-journal","container-title":"Proceedings of the National Academy of Sciences of the United States of America","DOI":"10.1073/pnas.1106094108","ISSN":"0027-8424","issue":"45","note":"arXiv: 1105.2278\nCitation Key: Nilmeier2011","page":"E1009-E1018","title":"PNAS Plus: Nonequilibrium candidate Monte Carlo is an efficient tool for equilibrium simulation","URL":"http://www.pnas.org/cgi/doi/10.1073/pnas.1207617109","volume":"108","author":[{"family":"Nilmeier","given":"Jerome P"},{"family":"Crooks","given":"Gavin E"},{"family":"Minh","given":"David D L"},{"family":"Chodera","given":"John D"}],"issued":{"date-parts":[["2011",11,12]]}}}],"schema":"https://github.com/citation-style-language/schema/raw/master/csl-citation.json"} </w:instrText>
      </w:r>
      <w:r>
        <w:rPr>
          <w:rFonts w:cs="Times New Roman"/>
          <w:bCs/>
        </w:rPr>
        <w:fldChar w:fldCharType="separate"/>
      </w:r>
      <w:r>
        <w:rPr>
          <w:rFonts w:cs="Times New Roman"/>
          <w:bCs/>
          <w:noProof/>
        </w:rPr>
        <w:t>[4]</w:t>
      </w:r>
      <w:r>
        <w:rPr>
          <w:rFonts w:cs="Times New Roman"/>
          <w:bCs/>
        </w:rPr>
        <w:fldChar w:fldCharType="end"/>
      </w:r>
      <w:r w:rsidR="00C54E5A" w:rsidRPr="00365B2A">
        <w:rPr>
          <w:rFonts w:cs="Times New Roman"/>
          <w:bCs/>
        </w:rPr>
        <w:t xml:space="preserve">. </w:t>
      </w:r>
      <w:r>
        <w:rPr>
          <w:rFonts w:cs="Times New Roman"/>
          <w:bCs/>
        </w:rPr>
        <w:t xml:space="preserve">He also contributed to developing </w:t>
      </w:r>
      <w:r w:rsidR="00C54E5A" w:rsidRPr="00365B2A">
        <w:rPr>
          <w:rFonts w:cs="Times New Roman"/>
          <w:bCs/>
        </w:rPr>
        <w:t>two other techniques that treat a probability density of interest as a sum of simpler density function</w:t>
      </w:r>
      <w:r>
        <w:rPr>
          <w:rFonts w:cs="Times New Roman"/>
          <w:bCs/>
        </w:rPr>
        <w:t xml:space="preserve">s </w:t>
      </w:r>
      <w:r>
        <w:rPr>
          <w:rFonts w:cs="Times New Roman"/>
          <w:bCs/>
        </w:rPr>
        <w:fldChar w:fldCharType="begin"/>
      </w:r>
      <w:r>
        <w:rPr>
          <w:rFonts w:cs="Times New Roman"/>
          <w:bCs/>
        </w:rPr>
        <w:instrText xml:space="preserve"> ADDIN ZOTERO_ITEM CSL_CITATION {"citationID":"179QGs58","properties":{"formattedCitation":"[5], [6]","plainCitation":"[5], [6]","noteIndex":0},"citationItems":[{"id":2054,"uris":["http://zotero.org/users/5032596/items/4B3KR8HE"],"uri":["http://zotero.org/users/5032596/items/4B3KR8HE"],"itemData":{"id":2054,"type":"article-journal","abstract":"While Markov chain Monte Carlo (MCMC) methods are frequently used for difficult calculations in a wide range of scientific disciplines, they suffer from a serious limitation: their samples are not independent and identically distributed. Consequently, estimates of expectations are biased if the initial value of the chain is not drawn from the target distribution. Regenerative simulation provides an elegant solution to this problem. In this article, we propose a simple regenerative MCMC algorithm to generate variates for any distribution. Copyright © Taylor &amp; Francis Group, LLC.","container-title":"Communications in Statistics - Simulation and Computation","DOI":"10.1080/03610918.2011.615433","ISSN":"03610918","issue":"9","note":"Citation Key: Minh2012a","page":"1745-1760","title":"Regenerative Markov chain Monte Carlo for any distribution","volume":"41","author":[{"family":"Minh","given":"Do Le"},{"family":"Minh","given":"David D L"},{"family":"Nguyen","given":"Andrew L"}],"issued":{"date-parts":[["2012"]]}}},{"id":2315,"uris":["http://zotero.org/users/5032596/items/3P8KWIT9"],"uri":["http://zotero.org/users/5032596/items/3P8KWIT9"],"itemData":{"id":2315,"type":"article-journal","container-title":"Communications in Statistics - Simulation and Computation","DOI":"10.1080/03610918.2013.854907","ISSN":"0361-0918","issue":"1","note":"Citation Key: Minh2016","page":"73-100","title":"Layer Sampling","URL":"http://www.tandfonline.com/doi/full/10.1080/03610918.2013.854907","volume":"45","author":[{"family":"Minh","given":"David D L"},{"family":"Minh","given":"Do Le"},{"family":"Nguyen","given":"Andrew L"}],"issued":{"date-parts":[["2016",1,2]]}}}],"schema":"https://github.com/citation-style-language/schema/raw/master/csl-citation.json"} </w:instrText>
      </w:r>
      <w:r>
        <w:rPr>
          <w:rFonts w:cs="Times New Roman"/>
          <w:bCs/>
        </w:rPr>
        <w:fldChar w:fldCharType="separate"/>
      </w:r>
      <w:r>
        <w:rPr>
          <w:rFonts w:cs="Times New Roman"/>
          <w:bCs/>
          <w:noProof/>
        </w:rPr>
        <w:t>[5], [6]</w:t>
      </w:r>
      <w:r>
        <w:rPr>
          <w:rFonts w:cs="Times New Roman"/>
          <w:bCs/>
        </w:rPr>
        <w:fldChar w:fldCharType="end"/>
      </w:r>
      <w:r w:rsidR="00C54E5A" w:rsidRPr="00365B2A">
        <w:rPr>
          <w:rFonts w:cs="Times New Roman"/>
          <w:bCs/>
        </w:rPr>
        <w:t>.</w:t>
      </w:r>
    </w:p>
    <w:p w14:paraId="0F3BAE26" w14:textId="0B88C2B6" w:rsidR="006F29D9" w:rsidRDefault="006F29D9" w:rsidP="004A7B5B">
      <w:pPr>
        <w:pStyle w:val="DataField11pt-Single"/>
        <w:jc w:val="both"/>
        <w:rPr>
          <w:rFonts w:cs="Times New Roman"/>
          <w:bCs/>
        </w:rPr>
      </w:pPr>
    </w:p>
    <w:p w14:paraId="18A27BD6" w14:textId="01D6C16A" w:rsidR="00DA66C8" w:rsidRDefault="00DA66C8" w:rsidP="004A7B5B">
      <w:pPr>
        <w:pStyle w:val="DataField11pt-Single"/>
        <w:jc w:val="both"/>
        <w:rPr>
          <w:rFonts w:cs="Times New Roman"/>
          <w:bCs/>
        </w:rPr>
      </w:pPr>
      <w:r>
        <w:rPr>
          <w:rFonts w:cs="Times New Roman"/>
          <w:bCs/>
        </w:rPr>
        <w:t>## Related references</w:t>
      </w:r>
    </w:p>
    <w:p w14:paraId="35620731" w14:textId="77777777" w:rsidR="00DA66C8" w:rsidRDefault="00DA66C8" w:rsidP="004A7B5B">
      <w:pPr>
        <w:pStyle w:val="DataField11pt-Single"/>
        <w:jc w:val="both"/>
        <w:rPr>
          <w:rFonts w:cs="Times New Roman"/>
          <w:bCs/>
        </w:rPr>
      </w:pPr>
    </w:p>
    <w:p w14:paraId="63376E78" w14:textId="77777777" w:rsidR="00D4253A" w:rsidRPr="00D4253A" w:rsidRDefault="00D4253A" w:rsidP="00D4253A">
      <w:pPr>
        <w:pStyle w:val="Bibliography"/>
        <w:rPr>
          <w:rFonts w:cs="Arial"/>
        </w:rPr>
      </w:pPr>
      <w:r>
        <w:rPr>
          <w:rStyle w:val="Strong"/>
          <w:b w:val="0"/>
        </w:rPr>
        <w:fldChar w:fldCharType="begin"/>
      </w:r>
      <w:r>
        <w:rPr>
          <w:rStyle w:val="Strong"/>
          <w:b w:val="0"/>
        </w:rPr>
        <w:instrText xml:space="preserve"> ADDIN ZOTERO_BIBL {"uncited":[],"omitted":[],"custom":[]} CSL_BIBLIOGRAPHY </w:instrText>
      </w:r>
      <w:r>
        <w:rPr>
          <w:rStyle w:val="Strong"/>
          <w:b w:val="0"/>
        </w:rPr>
        <w:fldChar w:fldCharType="separate"/>
      </w:r>
      <w:r w:rsidRPr="00D4253A">
        <w:rPr>
          <w:rFonts w:cs="Arial"/>
        </w:rPr>
        <w:t>[1]</w:t>
      </w:r>
      <w:r w:rsidRPr="00D4253A">
        <w:rPr>
          <w:rFonts w:cs="Arial"/>
        </w:rPr>
        <w:tab/>
        <w:t xml:space="preserve">L. Spiridon and D. D. L. Minh, “Hamiltonian Monte Carlo with Constrained Molecular Dynamics as Gibbs Sampling,” </w:t>
      </w:r>
      <w:r w:rsidRPr="00D4253A">
        <w:rPr>
          <w:rFonts w:cs="Arial"/>
          <w:i/>
          <w:iCs/>
        </w:rPr>
        <w:t>Journal of Chemical Theory and Computation</w:t>
      </w:r>
      <w:r w:rsidRPr="00D4253A">
        <w:rPr>
          <w:rFonts w:cs="Arial"/>
        </w:rPr>
        <w:t>, vol. 13, no. 10, pp. 4649–4659, 2017, doi: 10.1021/acs.jctc.7b00570.</w:t>
      </w:r>
    </w:p>
    <w:p w14:paraId="6095CC68" w14:textId="77777777" w:rsidR="00D4253A" w:rsidRPr="00D4253A" w:rsidRDefault="00D4253A" w:rsidP="00D4253A">
      <w:pPr>
        <w:pStyle w:val="Bibliography"/>
        <w:rPr>
          <w:rFonts w:cs="Arial"/>
        </w:rPr>
      </w:pPr>
      <w:r w:rsidRPr="00D4253A">
        <w:rPr>
          <w:rFonts w:cs="Arial"/>
        </w:rPr>
        <w:t>[2]</w:t>
      </w:r>
      <w:r w:rsidRPr="00D4253A">
        <w:rPr>
          <w:rFonts w:cs="Arial"/>
        </w:rPr>
        <w:tab/>
        <w:t xml:space="preserve">L. Spiridon, T. A. Sulea, D. D. L. Minh, and A. J. Petrescu, “Robosample: rigid-body molecular simulation based on robot mechanics,” </w:t>
      </w:r>
      <w:r w:rsidRPr="00D4253A">
        <w:rPr>
          <w:rFonts w:cs="Arial"/>
          <w:i/>
          <w:iCs/>
        </w:rPr>
        <w:t>BBA - General Subjects</w:t>
      </w:r>
      <w:r w:rsidRPr="00D4253A">
        <w:rPr>
          <w:rFonts w:cs="Arial"/>
        </w:rPr>
        <w:t>, vol. 1864, p. 129616, 2020.</w:t>
      </w:r>
    </w:p>
    <w:p w14:paraId="6DCF9150" w14:textId="77777777" w:rsidR="00D4253A" w:rsidRPr="00D4253A" w:rsidRDefault="00D4253A" w:rsidP="00D4253A">
      <w:pPr>
        <w:pStyle w:val="Bibliography"/>
        <w:rPr>
          <w:rFonts w:cs="Arial"/>
        </w:rPr>
      </w:pPr>
      <w:r w:rsidRPr="00D4253A">
        <w:rPr>
          <w:rFonts w:cs="Arial"/>
        </w:rPr>
        <w:t>[3]</w:t>
      </w:r>
      <w:r w:rsidRPr="00D4253A">
        <w:rPr>
          <w:rFonts w:cs="Arial"/>
        </w:rPr>
        <w:tab/>
        <w:t xml:space="preserve">T. H. Nguyen and D. D. L. Minh, “Intermediate Thermodynamic States Contribute Equally to Free Energy Convergence: A Demonstration with Replica Exchange,” </w:t>
      </w:r>
      <w:r w:rsidRPr="00D4253A">
        <w:rPr>
          <w:rFonts w:cs="Arial"/>
          <w:i/>
          <w:iCs/>
        </w:rPr>
        <w:t>Journal of Chemical Theory and Computation</w:t>
      </w:r>
      <w:r w:rsidRPr="00D4253A">
        <w:rPr>
          <w:rFonts w:cs="Arial"/>
        </w:rPr>
        <w:t>, vol. 12, no. 5, pp. 2154–2161, 2016, doi: 10.1021/acs.jctc.6b00060.</w:t>
      </w:r>
    </w:p>
    <w:p w14:paraId="4F069A9B" w14:textId="77777777" w:rsidR="00D4253A" w:rsidRPr="00D4253A" w:rsidRDefault="00D4253A" w:rsidP="00D4253A">
      <w:pPr>
        <w:pStyle w:val="Bibliography"/>
        <w:rPr>
          <w:rFonts w:cs="Arial"/>
        </w:rPr>
      </w:pPr>
      <w:r w:rsidRPr="00D4253A">
        <w:rPr>
          <w:rFonts w:cs="Arial"/>
        </w:rPr>
        <w:t>[4]</w:t>
      </w:r>
      <w:r w:rsidRPr="00D4253A">
        <w:rPr>
          <w:rFonts w:cs="Arial"/>
        </w:rPr>
        <w:tab/>
        <w:t xml:space="preserve">J. P. Nilmeier, G. E. Crooks, D. D. L. Minh, and J. D. Chodera, “PNAS Plus: Nonequilibrium candidate Monte Carlo is an efficient tool for equilibrium simulation,” </w:t>
      </w:r>
      <w:r w:rsidRPr="00D4253A">
        <w:rPr>
          <w:rFonts w:cs="Arial"/>
          <w:i/>
          <w:iCs/>
        </w:rPr>
        <w:t>Proceedings of the National Academy of Sciences of the United States of America</w:t>
      </w:r>
      <w:r w:rsidRPr="00D4253A">
        <w:rPr>
          <w:rFonts w:cs="Arial"/>
        </w:rPr>
        <w:t>, vol. 108, no. 45, pp. E1009–E1018, Nov. 2011, doi: 10.1073/pnas.1106094108.</w:t>
      </w:r>
    </w:p>
    <w:p w14:paraId="4B65FF8E" w14:textId="77777777" w:rsidR="00D4253A" w:rsidRPr="00D4253A" w:rsidRDefault="00D4253A" w:rsidP="00D4253A">
      <w:pPr>
        <w:pStyle w:val="Bibliography"/>
        <w:rPr>
          <w:rFonts w:cs="Arial"/>
        </w:rPr>
      </w:pPr>
      <w:r w:rsidRPr="00D4253A">
        <w:rPr>
          <w:rFonts w:cs="Arial"/>
        </w:rPr>
        <w:t>[5]</w:t>
      </w:r>
      <w:r w:rsidRPr="00D4253A">
        <w:rPr>
          <w:rFonts w:cs="Arial"/>
        </w:rPr>
        <w:tab/>
        <w:t xml:space="preserve">D. L. Minh, D. D. L. Minh, and A. L. Nguyen, “Regenerative Markov chain Monte Carlo for any distribution,” </w:t>
      </w:r>
      <w:r w:rsidRPr="00D4253A">
        <w:rPr>
          <w:rFonts w:cs="Arial"/>
          <w:i/>
          <w:iCs/>
        </w:rPr>
        <w:t>Communications in Statistics - Simulation and Computation</w:t>
      </w:r>
      <w:r w:rsidRPr="00D4253A">
        <w:rPr>
          <w:rFonts w:cs="Arial"/>
        </w:rPr>
        <w:t>, vol. 41, no. 9, pp. 1745–1760, 2012, doi: 10.1080/03610918.2011.615433.</w:t>
      </w:r>
    </w:p>
    <w:p w14:paraId="2309BCDC" w14:textId="77777777" w:rsidR="00D4253A" w:rsidRPr="00D4253A" w:rsidRDefault="00D4253A" w:rsidP="00D4253A">
      <w:pPr>
        <w:pStyle w:val="Bibliography"/>
        <w:rPr>
          <w:rFonts w:cs="Arial"/>
        </w:rPr>
      </w:pPr>
      <w:r w:rsidRPr="00D4253A">
        <w:rPr>
          <w:rFonts w:cs="Arial"/>
        </w:rPr>
        <w:t>[6]</w:t>
      </w:r>
      <w:r w:rsidRPr="00D4253A">
        <w:rPr>
          <w:rFonts w:cs="Arial"/>
        </w:rPr>
        <w:tab/>
        <w:t xml:space="preserve">D. D. L. Minh, D. L. Minh, and A. L. Nguyen, “Layer Sampling,” </w:t>
      </w:r>
      <w:r w:rsidRPr="00D4253A">
        <w:rPr>
          <w:rFonts w:cs="Arial"/>
          <w:i/>
          <w:iCs/>
        </w:rPr>
        <w:t>Communications in Statistics - Simulation and Computation</w:t>
      </w:r>
      <w:r w:rsidRPr="00D4253A">
        <w:rPr>
          <w:rFonts w:cs="Arial"/>
        </w:rPr>
        <w:t>, vol. 45, no. 1, pp. 73–100, Jan. 2016, doi: 10.1080/03610918.2013.854907.</w:t>
      </w:r>
    </w:p>
    <w:p w14:paraId="42A979C6" w14:textId="60D0F74A" w:rsidR="00D4253A" w:rsidRPr="00E03323" w:rsidRDefault="00D4253A" w:rsidP="004A7B5B">
      <w:pPr>
        <w:pStyle w:val="DataField11pt-Single"/>
        <w:jc w:val="both"/>
        <w:rPr>
          <w:rStyle w:val="Strong"/>
          <w:b w:val="0"/>
        </w:rPr>
      </w:pPr>
      <w:r>
        <w:rPr>
          <w:rStyle w:val="Strong"/>
          <w:b w:val="0"/>
        </w:rPr>
        <w:fldChar w:fldCharType="end"/>
      </w:r>
    </w:p>
    <w:sectPr w:rsidR="00D4253A"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70519" w14:textId="77777777" w:rsidR="005B51B3" w:rsidRDefault="005B51B3">
      <w:r>
        <w:separator/>
      </w:r>
    </w:p>
  </w:endnote>
  <w:endnote w:type="continuationSeparator" w:id="0">
    <w:p w14:paraId="365DA84C" w14:textId="77777777" w:rsidR="005B51B3" w:rsidRDefault="005B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03B6" w14:textId="77777777" w:rsidR="005B51B3" w:rsidRDefault="005B51B3">
      <w:r>
        <w:separator/>
      </w:r>
    </w:p>
  </w:footnote>
  <w:footnote w:type="continuationSeparator" w:id="0">
    <w:p w14:paraId="1D562DDD" w14:textId="77777777" w:rsidR="005B51B3" w:rsidRDefault="005B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2A31"/>
    <w:rsid w:val="00007231"/>
    <w:rsid w:val="00023A7A"/>
    <w:rsid w:val="00067621"/>
    <w:rsid w:val="00084466"/>
    <w:rsid w:val="000E3BEC"/>
    <w:rsid w:val="000F7CB1"/>
    <w:rsid w:val="00122EB3"/>
    <w:rsid w:val="00132CA6"/>
    <w:rsid w:val="0014571A"/>
    <w:rsid w:val="00170D87"/>
    <w:rsid w:val="00177D49"/>
    <w:rsid w:val="00183022"/>
    <w:rsid w:val="001C065C"/>
    <w:rsid w:val="00223ED7"/>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7B5B"/>
    <w:rsid w:val="00503B57"/>
    <w:rsid w:val="005145BB"/>
    <w:rsid w:val="00517BFD"/>
    <w:rsid w:val="0054471F"/>
    <w:rsid w:val="005461F3"/>
    <w:rsid w:val="00547118"/>
    <w:rsid w:val="00547AC9"/>
    <w:rsid w:val="00592740"/>
    <w:rsid w:val="005A7F6F"/>
    <w:rsid w:val="005B51B3"/>
    <w:rsid w:val="005C2BDD"/>
    <w:rsid w:val="005C2CF8"/>
    <w:rsid w:val="005C47A8"/>
    <w:rsid w:val="005E406E"/>
    <w:rsid w:val="005F0B12"/>
    <w:rsid w:val="005F5F51"/>
    <w:rsid w:val="00601C69"/>
    <w:rsid w:val="00616BCC"/>
    <w:rsid w:val="00620517"/>
    <w:rsid w:val="00624261"/>
    <w:rsid w:val="00646AF9"/>
    <w:rsid w:val="00656AB8"/>
    <w:rsid w:val="006609B6"/>
    <w:rsid w:val="0068699D"/>
    <w:rsid w:val="006A353C"/>
    <w:rsid w:val="006A56FC"/>
    <w:rsid w:val="006B2D1C"/>
    <w:rsid w:val="006C1E1F"/>
    <w:rsid w:val="006E32CC"/>
    <w:rsid w:val="006E6FB5"/>
    <w:rsid w:val="006F29D9"/>
    <w:rsid w:val="007050F5"/>
    <w:rsid w:val="0071140F"/>
    <w:rsid w:val="00722C8F"/>
    <w:rsid w:val="00763DE9"/>
    <w:rsid w:val="00781234"/>
    <w:rsid w:val="007B7AF3"/>
    <w:rsid w:val="007E6E1E"/>
    <w:rsid w:val="008073EB"/>
    <w:rsid w:val="00843027"/>
    <w:rsid w:val="00873917"/>
    <w:rsid w:val="00874EBC"/>
    <w:rsid w:val="0087514A"/>
    <w:rsid w:val="0088338C"/>
    <w:rsid w:val="00890CA9"/>
    <w:rsid w:val="00896384"/>
    <w:rsid w:val="008C3FE3"/>
    <w:rsid w:val="009211D3"/>
    <w:rsid w:val="00933173"/>
    <w:rsid w:val="00934124"/>
    <w:rsid w:val="00952A27"/>
    <w:rsid w:val="00977FA5"/>
    <w:rsid w:val="009D7E97"/>
    <w:rsid w:val="009E52CA"/>
    <w:rsid w:val="009F72E5"/>
    <w:rsid w:val="00A03FFA"/>
    <w:rsid w:val="00A04942"/>
    <w:rsid w:val="00A04B52"/>
    <w:rsid w:val="00A072B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54E5A"/>
    <w:rsid w:val="00C8438D"/>
    <w:rsid w:val="00C85025"/>
    <w:rsid w:val="00C918BD"/>
    <w:rsid w:val="00C94E59"/>
    <w:rsid w:val="00CA680A"/>
    <w:rsid w:val="00CE0951"/>
    <w:rsid w:val="00CF68A2"/>
    <w:rsid w:val="00D3779E"/>
    <w:rsid w:val="00D4253A"/>
    <w:rsid w:val="00D679E5"/>
    <w:rsid w:val="00D74391"/>
    <w:rsid w:val="00D83360"/>
    <w:rsid w:val="00DA66C8"/>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C54E5A"/>
    <w:rPr>
      <w:color w:val="605E5C"/>
      <w:shd w:val="clear" w:color="auto" w:fill="E1DFDD"/>
    </w:rPr>
  </w:style>
  <w:style w:type="paragraph" w:styleId="Bibliography">
    <w:name w:val="Bibliography"/>
    <w:basedOn w:val="Normal"/>
    <w:next w:val="Normal"/>
    <w:uiPriority w:val="37"/>
    <w:unhideWhenUsed/>
    <w:rsid w:val="00D4253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1546">
      <w:bodyDiv w:val="1"/>
      <w:marLeft w:val="0"/>
      <w:marRight w:val="0"/>
      <w:marTop w:val="0"/>
      <w:marBottom w:val="0"/>
      <w:divBdr>
        <w:top w:val="none" w:sz="0" w:space="0" w:color="auto"/>
        <w:left w:val="none" w:sz="0" w:space="0" w:color="auto"/>
        <w:bottom w:val="none" w:sz="0" w:space="0" w:color="auto"/>
        <w:right w:val="none" w:sz="0" w:space="0" w:color="auto"/>
      </w:divBdr>
      <w:divsChild>
        <w:div w:id="1264724261">
          <w:marLeft w:val="0"/>
          <w:marRight w:val="0"/>
          <w:marTop w:val="0"/>
          <w:marBottom w:val="0"/>
          <w:divBdr>
            <w:top w:val="none" w:sz="0" w:space="0" w:color="auto"/>
            <w:left w:val="none" w:sz="0" w:space="0" w:color="auto"/>
            <w:bottom w:val="none" w:sz="0" w:space="0" w:color="auto"/>
            <w:right w:val="none" w:sz="0" w:space="0" w:color="auto"/>
          </w:divBdr>
          <w:divsChild>
            <w:div w:id="94639901">
              <w:marLeft w:val="0"/>
              <w:marRight w:val="0"/>
              <w:marTop w:val="0"/>
              <w:marBottom w:val="0"/>
              <w:divBdr>
                <w:top w:val="none" w:sz="0" w:space="0" w:color="auto"/>
                <w:left w:val="none" w:sz="0" w:space="0" w:color="auto"/>
                <w:bottom w:val="none" w:sz="0" w:space="0" w:color="auto"/>
                <w:right w:val="none" w:sz="0" w:space="0" w:color="auto"/>
              </w:divBdr>
              <w:divsChild>
                <w:div w:id="1012224710">
                  <w:marLeft w:val="600"/>
                  <w:marRight w:val="96"/>
                  <w:marTop w:val="0"/>
                  <w:marBottom w:val="0"/>
                  <w:divBdr>
                    <w:top w:val="none" w:sz="0" w:space="0" w:color="auto"/>
                    <w:left w:val="none" w:sz="0" w:space="0" w:color="auto"/>
                    <w:bottom w:val="none" w:sz="0" w:space="0" w:color="auto"/>
                    <w:right w:val="none" w:sz="0" w:space="0" w:color="auto"/>
                  </w:divBdr>
                </w:div>
              </w:divsChild>
            </w:div>
            <w:div w:id="577639164">
              <w:marLeft w:val="0"/>
              <w:marRight w:val="0"/>
              <w:marTop w:val="0"/>
              <w:marBottom w:val="0"/>
              <w:divBdr>
                <w:top w:val="none" w:sz="0" w:space="0" w:color="auto"/>
                <w:left w:val="none" w:sz="0" w:space="0" w:color="auto"/>
                <w:bottom w:val="none" w:sz="0" w:space="0" w:color="auto"/>
                <w:right w:val="none" w:sz="0" w:space="0" w:color="auto"/>
              </w:divBdr>
              <w:divsChild>
                <w:div w:id="12351688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142043">
      <w:bodyDiv w:val="1"/>
      <w:marLeft w:val="0"/>
      <w:marRight w:val="0"/>
      <w:marTop w:val="0"/>
      <w:marBottom w:val="0"/>
      <w:divBdr>
        <w:top w:val="none" w:sz="0" w:space="0" w:color="auto"/>
        <w:left w:val="none" w:sz="0" w:space="0" w:color="auto"/>
        <w:bottom w:val="none" w:sz="0" w:space="0" w:color="auto"/>
        <w:right w:val="none" w:sz="0" w:space="0" w:color="auto"/>
      </w:divBdr>
      <w:divsChild>
        <w:div w:id="1029794718">
          <w:marLeft w:val="0"/>
          <w:marRight w:val="0"/>
          <w:marTop w:val="0"/>
          <w:marBottom w:val="0"/>
          <w:divBdr>
            <w:top w:val="none" w:sz="0" w:space="0" w:color="auto"/>
            <w:left w:val="none" w:sz="0" w:space="0" w:color="auto"/>
            <w:bottom w:val="none" w:sz="0" w:space="0" w:color="auto"/>
            <w:right w:val="none" w:sz="0" w:space="0" w:color="auto"/>
          </w:divBdr>
          <w:divsChild>
            <w:div w:id="2029792677">
              <w:marLeft w:val="0"/>
              <w:marRight w:val="0"/>
              <w:marTop w:val="0"/>
              <w:marBottom w:val="0"/>
              <w:divBdr>
                <w:top w:val="none" w:sz="0" w:space="0" w:color="auto"/>
                <w:left w:val="none" w:sz="0" w:space="0" w:color="auto"/>
                <w:bottom w:val="none" w:sz="0" w:space="0" w:color="auto"/>
                <w:right w:val="none" w:sz="0" w:space="0" w:color="auto"/>
              </w:divBdr>
              <w:divsChild>
                <w:div w:id="1471283360">
                  <w:marLeft w:val="600"/>
                  <w:marRight w:val="96"/>
                  <w:marTop w:val="0"/>
                  <w:marBottom w:val="0"/>
                  <w:divBdr>
                    <w:top w:val="none" w:sz="0" w:space="0" w:color="auto"/>
                    <w:left w:val="none" w:sz="0" w:space="0" w:color="auto"/>
                    <w:bottom w:val="none" w:sz="0" w:space="0" w:color="auto"/>
                    <w:right w:val="none" w:sz="0" w:space="0" w:color="auto"/>
                  </w:divBdr>
                </w:div>
              </w:divsChild>
            </w:div>
            <w:div w:id="1211457624">
              <w:marLeft w:val="0"/>
              <w:marRight w:val="0"/>
              <w:marTop w:val="0"/>
              <w:marBottom w:val="0"/>
              <w:divBdr>
                <w:top w:val="none" w:sz="0" w:space="0" w:color="auto"/>
                <w:left w:val="none" w:sz="0" w:space="0" w:color="auto"/>
                <w:bottom w:val="none" w:sz="0" w:space="0" w:color="auto"/>
                <w:right w:val="none" w:sz="0" w:space="0" w:color="auto"/>
              </w:divBdr>
              <w:divsChild>
                <w:div w:id="62326889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7987374">
      <w:bodyDiv w:val="1"/>
      <w:marLeft w:val="0"/>
      <w:marRight w:val="0"/>
      <w:marTop w:val="0"/>
      <w:marBottom w:val="0"/>
      <w:divBdr>
        <w:top w:val="none" w:sz="0" w:space="0" w:color="auto"/>
        <w:left w:val="none" w:sz="0" w:space="0" w:color="auto"/>
        <w:bottom w:val="none" w:sz="0" w:space="0" w:color="auto"/>
        <w:right w:val="none" w:sz="0" w:space="0" w:color="auto"/>
      </w:divBdr>
      <w:divsChild>
        <w:div w:id="2039045444">
          <w:marLeft w:val="0"/>
          <w:marRight w:val="0"/>
          <w:marTop w:val="0"/>
          <w:marBottom w:val="0"/>
          <w:divBdr>
            <w:top w:val="none" w:sz="0" w:space="0" w:color="auto"/>
            <w:left w:val="none" w:sz="0" w:space="0" w:color="auto"/>
            <w:bottom w:val="none" w:sz="0" w:space="0" w:color="auto"/>
            <w:right w:val="none" w:sz="0" w:space="0" w:color="auto"/>
          </w:divBdr>
          <w:divsChild>
            <w:div w:id="535240386">
              <w:marLeft w:val="0"/>
              <w:marRight w:val="0"/>
              <w:marTop w:val="0"/>
              <w:marBottom w:val="0"/>
              <w:divBdr>
                <w:top w:val="none" w:sz="0" w:space="0" w:color="auto"/>
                <w:left w:val="none" w:sz="0" w:space="0" w:color="auto"/>
                <w:bottom w:val="none" w:sz="0" w:space="0" w:color="auto"/>
                <w:right w:val="none" w:sz="0" w:space="0" w:color="auto"/>
              </w:divBdr>
              <w:divsChild>
                <w:div w:id="2142919981">
                  <w:marLeft w:val="600"/>
                  <w:marRight w:val="96"/>
                  <w:marTop w:val="0"/>
                  <w:marBottom w:val="0"/>
                  <w:divBdr>
                    <w:top w:val="none" w:sz="0" w:space="0" w:color="auto"/>
                    <w:left w:val="none" w:sz="0" w:space="0" w:color="auto"/>
                    <w:bottom w:val="none" w:sz="0" w:space="0" w:color="auto"/>
                    <w:right w:val="none" w:sz="0" w:space="0" w:color="auto"/>
                  </w:divBdr>
                </w:div>
              </w:divsChild>
            </w:div>
            <w:div w:id="1505633589">
              <w:marLeft w:val="0"/>
              <w:marRight w:val="0"/>
              <w:marTop w:val="0"/>
              <w:marBottom w:val="0"/>
              <w:divBdr>
                <w:top w:val="none" w:sz="0" w:space="0" w:color="auto"/>
                <w:left w:val="none" w:sz="0" w:space="0" w:color="auto"/>
                <w:bottom w:val="none" w:sz="0" w:space="0" w:color="auto"/>
                <w:right w:val="none" w:sz="0" w:space="0" w:color="auto"/>
              </w:divBdr>
              <w:divsChild>
                <w:div w:id="3010387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8956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Minh</cp:lastModifiedBy>
  <cp:revision>5</cp:revision>
  <cp:lastPrinted>2011-03-11T19:43:00Z</cp:lastPrinted>
  <dcterms:created xsi:type="dcterms:W3CDTF">2020-12-09T20:20:00Z</dcterms:created>
  <dcterms:modified xsi:type="dcterms:W3CDTF">2020-12-09T23:32:00Z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ZOTERO_PREF_1">
    <vt:lpwstr>&lt;data data-version="3" zotero-version="5.0.93"&gt;&lt;session id="MZJFw84W"/&gt;&lt;style id="http://www.zotero.org/styles/ieee" locale="en-US" hasBibliography="1" bibliographyStyleHasBeenSet="1"/&gt;&lt;prefs&gt;&lt;pref name="fieldType" value="Field"/&gt;&lt;/prefs&gt;&lt;/data&gt;</vt:lpwstr>
  </property>
</Properties>
</file>