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1º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(Emoción triste): Hola…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¡Hola!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Acabo de volver de jugar con mis amigos…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¿Y que tal?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Bien…Con mis amigos…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cc0000"/>
          <w:rtl w:val="0"/>
        </w:rPr>
        <w:t xml:space="preserve">Vale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38761d"/>
          <w:rtl w:val="0"/>
        </w:rPr>
        <w:t xml:space="preserve">¿Qué te pasa?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(Si el jugador le da a “vale” la conversación termina. Si no, sigue)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Bueno… es que otros Apis me han llamado Blanquito.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¿Blanquito?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Si...Dicen que soy muy blanco y se ríen de mi.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¿Y que hás hecho?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Nada…¿Qué debería hacer?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6aa84f"/>
          <w:rtl w:val="0"/>
        </w:rPr>
        <w:t xml:space="preserve">Avisa a un mayor.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color w:val="a61c00"/>
          <w:rtl w:val="0"/>
        </w:rPr>
        <w:t xml:space="preserve">Nada.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(opción correcta): ¡Tienes razón! (Emoción feliz) ¡No dejaré que me llamen más blanquito!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2º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Hoy no tengo hambre…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¿eso?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No me siento bien.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¿Te duele la tripa?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No… Es otra cosa.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¿Te han vuelto a llamar blanquito?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No… Los demás Apis no me hablan…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¿Por qué no?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Un Api les dijo que no me hablaran, así que me he ido.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Y ¿por qué no se lo has dicho a un mayor?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No te preocupes Api, yo te ayudo. (llama a un api-padre).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3º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</w:t>
      </w:r>
      <w:r w:rsidDel="00000000" w:rsidR="00000000" w:rsidRPr="00000000">
        <w:rPr>
          <w:rtl w:val="0"/>
        </w:rPr>
        <w:t xml:space="preserve"> Hola.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Api, ¿dónde está tu *?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Api: </w:t>
      </w:r>
      <w:r w:rsidDel="00000000" w:rsidR="00000000" w:rsidRPr="00000000">
        <w:rPr>
          <w:rtl w:val="0"/>
        </w:rPr>
        <w:t xml:space="preserve">Me lo han quitado hoy los demás Apis…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