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9D125" w14:textId="5FC34AF7" w:rsidR="003B8B5C" w:rsidRDefault="003B8B5C" w:rsidP="5B606F44">
      <w:pPr>
        <w:spacing w:line="240" w:lineRule="auto"/>
        <w:jc w:val="both"/>
        <w:rPr>
          <w:rFonts w:ascii="Arial" w:eastAsia="Arial" w:hAnsi="Arial" w:cs="Arial"/>
          <w:color w:val="3A343A"/>
          <w:sz w:val="48"/>
          <w:szCs w:val="48"/>
        </w:rPr>
      </w:pPr>
      <w:r w:rsidRPr="0D944F13">
        <w:rPr>
          <w:rFonts w:ascii="Arial" w:eastAsia="Arial" w:hAnsi="Arial" w:cs="Arial"/>
          <w:b/>
          <w:bCs/>
          <w:color w:val="3A343A"/>
          <w:sz w:val="48"/>
          <w:szCs w:val="48"/>
        </w:rPr>
        <w:t xml:space="preserve">Exercise III </w:t>
      </w:r>
    </w:p>
    <w:p w14:paraId="59A9D6DF" w14:textId="7334BEAA" w:rsidR="003B8B5C" w:rsidRPr="00796300" w:rsidRDefault="003B8B5C" w:rsidP="5B606F44">
      <w:pPr>
        <w:spacing w:line="240" w:lineRule="auto"/>
        <w:jc w:val="both"/>
        <w:rPr>
          <w:rFonts w:ascii="Arial" w:eastAsia="Arial" w:hAnsi="Arial" w:cs="Arial"/>
          <w:color w:val="3A343A"/>
          <w:sz w:val="48"/>
          <w:szCs w:val="48"/>
        </w:rPr>
      </w:pPr>
      <w:r w:rsidRPr="0D944F13">
        <w:rPr>
          <w:rFonts w:ascii="Arial" w:eastAsia="Arial" w:hAnsi="Arial" w:cs="Arial"/>
          <w:b/>
          <w:bCs/>
          <w:color w:val="3A343A"/>
          <w:sz w:val="48"/>
          <w:szCs w:val="48"/>
        </w:rPr>
        <w:t>Monitoring Land Cover Change in Kenya</w:t>
      </w:r>
    </w:p>
    <w:p w14:paraId="4474D57B" w14:textId="477AF94D" w:rsidR="003B8B5C" w:rsidRDefault="003B8B5C" w:rsidP="5B606F44">
      <w:pPr>
        <w:spacing w:before="360" w:after="360" w:line="240" w:lineRule="auto"/>
        <w:jc w:val="both"/>
        <w:rPr>
          <w:rFonts w:ascii="Arial" w:eastAsia="Arial" w:hAnsi="Arial" w:cs="Arial"/>
          <w:color w:val="3A343A"/>
          <w:sz w:val="33"/>
          <w:szCs w:val="33"/>
        </w:rPr>
      </w:pPr>
      <w:r w:rsidRPr="0D944F13">
        <w:rPr>
          <w:rFonts w:ascii="Arial" w:eastAsia="Arial" w:hAnsi="Arial" w:cs="Arial"/>
          <w:b/>
          <w:bCs/>
          <w:color w:val="3A343A"/>
          <w:sz w:val="33"/>
          <w:szCs w:val="33"/>
        </w:rPr>
        <w:t>In this exercise, you will investigate the changes in the land cover of Kenya between 1995, 2005, and 2015 using CATE.</w:t>
      </w:r>
    </w:p>
    <w:p w14:paraId="79B41699" w14:textId="079ED013" w:rsidR="003B8B5C" w:rsidRDefault="003B8B5C" w:rsidP="5B606F44">
      <w:pPr>
        <w:spacing w:beforeAutospacing="1" w:afterAutospacing="1" w:line="240" w:lineRule="auto"/>
        <w:jc w:val="both"/>
        <w:rPr>
          <w:rFonts w:ascii="Arial" w:eastAsia="Arial" w:hAnsi="Arial" w:cs="Arial"/>
          <w:color w:val="3A343A"/>
          <w:sz w:val="36"/>
          <w:szCs w:val="36"/>
        </w:rPr>
      </w:pPr>
      <w:r w:rsidRPr="0D944F13">
        <w:rPr>
          <w:rFonts w:ascii="Arial" w:eastAsia="Arial" w:hAnsi="Arial" w:cs="Arial"/>
          <w:b/>
          <w:bCs/>
          <w:color w:val="3A343A"/>
          <w:sz w:val="36"/>
          <w:szCs w:val="36"/>
        </w:rPr>
        <w:t>Encountering Climate Change by Changing Land Cover</w:t>
      </w:r>
    </w:p>
    <w:p w14:paraId="61334BF5" w14:textId="4BCD5EB3" w:rsidR="003B8B5C" w:rsidRDefault="003B8B5C" w:rsidP="5B606F44">
      <w:pPr>
        <w:spacing w:after="360" w:line="240" w:lineRule="auto"/>
        <w:jc w:val="both"/>
        <w:rPr>
          <w:rFonts w:ascii="Arial" w:eastAsia="Arial" w:hAnsi="Arial" w:cs="Arial"/>
          <w:color w:val="3A343A"/>
          <w:sz w:val="33"/>
          <w:szCs w:val="33"/>
        </w:rPr>
      </w:pPr>
      <w:r w:rsidRPr="0D944F13">
        <w:rPr>
          <w:rFonts w:ascii="Arial" w:eastAsia="Arial" w:hAnsi="Arial" w:cs="Arial"/>
          <w:color w:val="3A343A"/>
          <w:sz w:val="33"/>
          <w:szCs w:val="33"/>
        </w:rPr>
        <w:t>As droughts in Kenya appear to be becoming more frequent and severe over time, the Land Cover is changing to be more arid. As a result, crop failures and livestock deaths lead to severe food shortages in Kenya. To mitigate the effects of climate change on food shortage in Kenya, aiding programmes (</w:t>
      </w:r>
      <w:proofErr w:type="gramStart"/>
      <w:r w:rsidRPr="0D944F13">
        <w:rPr>
          <w:rFonts w:ascii="Arial" w:eastAsia="Arial" w:hAnsi="Arial" w:cs="Arial"/>
          <w:color w:val="3A343A"/>
          <w:sz w:val="33"/>
          <w:szCs w:val="33"/>
        </w:rPr>
        <w:t>e.g.</w:t>
      </w:r>
      <w:proofErr w:type="gramEnd"/>
      <w:r w:rsidR="00B95385">
        <w:rPr>
          <w:rFonts w:ascii="Arial" w:eastAsia="Arial" w:hAnsi="Arial" w:cs="Arial"/>
          <w:color w:val="3A343A"/>
          <w:sz w:val="33"/>
          <w:szCs w:val="33"/>
        </w:rPr>
        <w:t xml:space="preserve"> </w:t>
      </w:r>
      <w:hyperlink r:id="rId8">
        <w:r w:rsidRPr="0D944F13">
          <w:rPr>
            <w:rStyle w:val="Hyperlink"/>
            <w:rFonts w:ascii="Segoe UI" w:eastAsia="Segoe UI" w:hAnsi="Segoe UI" w:cs="Segoe UI"/>
            <w:sz w:val="33"/>
            <w:szCs w:val="33"/>
          </w:rPr>
          <w:t xml:space="preserve">The International Maize and Wheat Improvement </w:t>
        </w:r>
        <w:proofErr w:type="spellStart"/>
        <w:r w:rsidRPr="0D944F13">
          <w:rPr>
            <w:rStyle w:val="Hyperlink"/>
            <w:rFonts w:ascii="Segoe UI" w:eastAsia="Segoe UI" w:hAnsi="Segoe UI" w:cs="Segoe UI"/>
            <w:sz w:val="33"/>
            <w:szCs w:val="33"/>
          </w:rPr>
          <w:t>Center</w:t>
        </w:r>
        <w:proofErr w:type="spellEnd"/>
      </w:hyperlink>
      <w:r w:rsidRPr="0D944F13">
        <w:rPr>
          <w:rFonts w:ascii="Arial" w:eastAsia="Arial" w:hAnsi="Arial" w:cs="Arial"/>
          <w:color w:val="3A343A"/>
          <w:sz w:val="33"/>
          <w:szCs w:val="33"/>
        </w:rPr>
        <w:t>) are heading towards introducing drought-tolerant crops, changing thereby the land cover.</w:t>
      </w:r>
    </w:p>
    <w:p w14:paraId="5F4C3B71" w14:textId="67775974" w:rsidR="003B8B5C" w:rsidRDefault="003B8B5C" w:rsidP="0D944F13">
      <w:pPr>
        <w:spacing w:before="360" w:after="360" w:line="240" w:lineRule="auto"/>
        <w:rPr>
          <w:rFonts w:ascii="Arial" w:eastAsia="Arial" w:hAnsi="Arial" w:cs="Arial"/>
          <w:color w:val="3A343A"/>
          <w:sz w:val="33"/>
          <w:szCs w:val="33"/>
        </w:rPr>
      </w:pPr>
      <w:r>
        <w:rPr>
          <w:noProof/>
        </w:rPr>
        <w:lastRenderedPageBreak/>
        <w:drawing>
          <wp:inline distT="0" distB="0" distL="0" distR="0" wp14:anchorId="77600E9E" wp14:editId="1A6079E7">
            <wp:extent cx="5972175" cy="3981450"/>
            <wp:effectExtent l="0" t="0" r="0" b="0"/>
            <wp:docPr id="163596586" name="Picture 163596586" descr="Drought tolerant ma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596586"/>
                    <pic:cNvPicPr/>
                  </pic:nvPicPr>
                  <pic:blipFill>
                    <a:blip r:embed="rId9">
                      <a:extLst>
                        <a:ext uri="{28A0092B-C50C-407E-A947-70E740481C1C}">
                          <a14:useLocalDpi xmlns:a14="http://schemas.microsoft.com/office/drawing/2010/main" val="0"/>
                        </a:ext>
                      </a:extLst>
                    </a:blip>
                    <a:stretch>
                      <a:fillRect/>
                    </a:stretch>
                  </pic:blipFill>
                  <pic:spPr>
                    <a:xfrm>
                      <a:off x="0" y="0"/>
                      <a:ext cx="5972175" cy="3981450"/>
                    </a:xfrm>
                    <a:prstGeom prst="rect">
                      <a:avLst/>
                    </a:prstGeom>
                  </pic:spPr>
                </pic:pic>
              </a:graphicData>
            </a:graphic>
          </wp:inline>
        </w:drawing>
      </w:r>
      <w:r w:rsidRPr="0D944F13">
        <w:rPr>
          <w:rFonts w:ascii="Arial" w:eastAsia="Arial" w:hAnsi="Arial" w:cs="Arial"/>
          <w:i/>
          <w:iCs/>
          <w:color w:val="3A343A"/>
          <w:sz w:val="33"/>
          <w:szCs w:val="33"/>
        </w:rPr>
        <w:t>Figure 1: Drought tolerant maize route out of poverty for community-based seed producer, Kenya, by</w:t>
      </w:r>
      <w:r w:rsidR="00C02E81">
        <w:rPr>
          <w:rFonts w:ascii="Arial" w:eastAsia="Arial" w:hAnsi="Arial" w:cs="Arial"/>
          <w:i/>
          <w:iCs/>
          <w:color w:val="3A343A"/>
          <w:sz w:val="33"/>
          <w:szCs w:val="33"/>
        </w:rPr>
        <w:t xml:space="preserve"> </w:t>
      </w:r>
      <w:hyperlink r:id="rId10">
        <w:r w:rsidRPr="0D944F13">
          <w:rPr>
            <w:rStyle w:val="Hyperlink"/>
            <w:rFonts w:ascii="Segoe UI" w:eastAsia="Segoe UI" w:hAnsi="Segoe UI" w:cs="Segoe UI"/>
            <w:i/>
            <w:iCs/>
            <w:sz w:val="33"/>
            <w:szCs w:val="33"/>
          </w:rPr>
          <w:t>CIMMYT</w:t>
        </w:r>
      </w:hyperlink>
      <w:r w:rsidRPr="0D944F13">
        <w:rPr>
          <w:rFonts w:ascii="Arial" w:eastAsia="Arial" w:hAnsi="Arial" w:cs="Arial"/>
          <w:i/>
          <w:iCs/>
          <w:color w:val="3A343A"/>
          <w:sz w:val="33"/>
          <w:szCs w:val="33"/>
        </w:rPr>
        <w:t>, licensed under</w:t>
      </w:r>
      <w:r w:rsidR="00D41409">
        <w:rPr>
          <w:rFonts w:ascii="Arial" w:eastAsia="Arial" w:hAnsi="Arial" w:cs="Arial"/>
          <w:i/>
          <w:iCs/>
          <w:color w:val="3A343A"/>
          <w:sz w:val="33"/>
          <w:szCs w:val="33"/>
        </w:rPr>
        <w:t xml:space="preserve"> </w:t>
      </w:r>
      <w:hyperlink r:id="rId11">
        <w:r w:rsidRPr="0D944F13">
          <w:rPr>
            <w:rStyle w:val="Hyperlink"/>
            <w:rFonts w:ascii="Segoe UI" w:eastAsia="Segoe UI" w:hAnsi="Segoe UI" w:cs="Segoe UI"/>
            <w:i/>
            <w:iCs/>
            <w:sz w:val="33"/>
            <w:szCs w:val="33"/>
          </w:rPr>
          <w:t>CC BY-NC-SA 2.0</w:t>
        </w:r>
      </w:hyperlink>
      <w:r w:rsidRPr="0D944F13">
        <w:rPr>
          <w:rFonts w:ascii="Arial" w:eastAsia="Arial" w:hAnsi="Arial" w:cs="Arial"/>
          <w:i/>
          <w:iCs/>
          <w:color w:val="3A343A"/>
          <w:sz w:val="33"/>
          <w:szCs w:val="33"/>
        </w:rPr>
        <w:t>.</w:t>
      </w:r>
    </w:p>
    <w:p w14:paraId="25F2D4C3" w14:textId="3D312E61" w:rsidR="003B8B5C" w:rsidRDefault="003B8B5C" w:rsidP="5B606F44">
      <w:pPr>
        <w:spacing w:beforeAutospacing="1" w:afterAutospacing="1" w:line="240" w:lineRule="auto"/>
        <w:jc w:val="both"/>
        <w:rPr>
          <w:rFonts w:ascii="Arial" w:eastAsia="Arial" w:hAnsi="Arial" w:cs="Arial"/>
          <w:color w:val="3A343A"/>
          <w:sz w:val="36"/>
          <w:szCs w:val="36"/>
        </w:rPr>
      </w:pPr>
      <w:r w:rsidRPr="0D944F13">
        <w:rPr>
          <w:rFonts w:ascii="Arial" w:eastAsia="Arial" w:hAnsi="Arial" w:cs="Arial"/>
          <w:b/>
          <w:bCs/>
          <w:color w:val="3A343A"/>
          <w:sz w:val="36"/>
          <w:szCs w:val="36"/>
        </w:rPr>
        <w:t>Exercise’s tasks</w:t>
      </w:r>
    </w:p>
    <w:p w14:paraId="2E052B84" w14:textId="63241BA5" w:rsidR="003B8B5C" w:rsidRDefault="003B8B5C" w:rsidP="5B606F44">
      <w:pPr>
        <w:spacing w:after="360" w:line="240" w:lineRule="auto"/>
        <w:jc w:val="both"/>
        <w:rPr>
          <w:rFonts w:ascii="Arial" w:eastAsia="Arial" w:hAnsi="Arial" w:cs="Arial"/>
          <w:color w:val="3A343A"/>
          <w:sz w:val="33"/>
          <w:szCs w:val="33"/>
        </w:rPr>
      </w:pPr>
      <w:r w:rsidRPr="0D944F13">
        <w:rPr>
          <w:rFonts w:ascii="Arial" w:eastAsia="Arial" w:hAnsi="Arial" w:cs="Arial"/>
          <w:color w:val="3A343A"/>
          <w:sz w:val="33"/>
          <w:szCs w:val="33"/>
        </w:rPr>
        <w:t xml:space="preserve">One way to start is to have a look at the </w:t>
      </w:r>
      <w:hyperlink r:id="rId12" w:anchor="/dashboard">
        <w:r w:rsidRPr="0D944F13">
          <w:rPr>
            <w:rStyle w:val="Hyperlink"/>
            <w:rFonts w:ascii="Segoe UI" w:eastAsia="Segoe UI" w:hAnsi="Segoe UI" w:cs="Segoe UI"/>
            <w:sz w:val="33"/>
            <w:szCs w:val="33"/>
          </w:rPr>
          <w:t>Open Data Portal</w:t>
        </w:r>
      </w:hyperlink>
      <w:r w:rsidRPr="0D944F13">
        <w:rPr>
          <w:rFonts w:ascii="Arial" w:eastAsia="Arial" w:hAnsi="Arial" w:cs="Arial"/>
          <w:color w:val="3A343A"/>
          <w:sz w:val="33"/>
          <w:szCs w:val="33"/>
        </w:rPr>
        <w:t xml:space="preserve"> where you can find information available Land Cover products.</w:t>
      </w:r>
    </w:p>
    <w:p w14:paraId="33FAF45B" w14:textId="7062CC08" w:rsidR="003B8B5C" w:rsidRDefault="003B8B5C" w:rsidP="0D944F13">
      <w:pPr>
        <w:spacing w:before="360" w:after="360" w:line="240" w:lineRule="auto"/>
        <w:rPr>
          <w:rFonts w:ascii="Arial" w:eastAsia="Arial" w:hAnsi="Arial" w:cs="Arial"/>
          <w:color w:val="3A343A"/>
          <w:sz w:val="33"/>
          <w:szCs w:val="33"/>
        </w:rPr>
      </w:pPr>
      <w:r>
        <w:rPr>
          <w:noProof/>
        </w:rPr>
        <w:lastRenderedPageBreak/>
        <w:drawing>
          <wp:inline distT="0" distB="0" distL="0" distR="0" wp14:anchorId="05CD9BCC" wp14:editId="434BBDB7">
            <wp:extent cx="5972175" cy="3429000"/>
            <wp:effectExtent l="0" t="0" r="0" b="0"/>
            <wp:docPr id="1" name="Picture 1" descr="open data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72175" cy="3429000"/>
                    </a:xfrm>
                    <a:prstGeom prst="rect">
                      <a:avLst/>
                    </a:prstGeom>
                  </pic:spPr>
                </pic:pic>
              </a:graphicData>
            </a:graphic>
          </wp:inline>
        </w:drawing>
      </w:r>
    </w:p>
    <w:p w14:paraId="1D7D733A" w14:textId="2E3E3392" w:rsidR="003B8B5C" w:rsidRPr="00796300" w:rsidRDefault="003B8B5C" w:rsidP="0D944F13">
      <w:pPr>
        <w:spacing w:before="360" w:after="360" w:line="240" w:lineRule="auto"/>
        <w:rPr>
          <w:rFonts w:ascii="Arial" w:eastAsia="Arial" w:hAnsi="Arial" w:cs="Arial"/>
          <w:color w:val="3A343A"/>
          <w:sz w:val="33"/>
          <w:szCs w:val="33"/>
        </w:rPr>
      </w:pPr>
      <w:r w:rsidRPr="0D944F13">
        <w:rPr>
          <w:rFonts w:ascii="Arial" w:eastAsia="Arial" w:hAnsi="Arial" w:cs="Arial"/>
          <w:i/>
          <w:iCs/>
          <w:color w:val="3A343A"/>
          <w:sz w:val="33"/>
          <w:szCs w:val="33"/>
        </w:rPr>
        <w:t>Figure 2: Land Cover Data in the Climate Office Website</w:t>
      </w:r>
    </w:p>
    <w:p w14:paraId="55510FF1" w14:textId="15C289C6" w:rsidR="003B8B5C" w:rsidRPr="00796300" w:rsidRDefault="003B8B5C" w:rsidP="5B606F44">
      <w:pPr>
        <w:spacing w:before="360" w:after="360" w:line="240" w:lineRule="auto"/>
        <w:jc w:val="both"/>
        <w:rPr>
          <w:rFonts w:ascii="Arial" w:eastAsia="Arial" w:hAnsi="Arial" w:cs="Arial"/>
          <w:color w:val="3A343A"/>
          <w:sz w:val="33"/>
          <w:szCs w:val="33"/>
        </w:rPr>
      </w:pPr>
      <w:r w:rsidRPr="0D944F13">
        <w:rPr>
          <w:rFonts w:ascii="Arial" w:eastAsia="Arial" w:hAnsi="Arial" w:cs="Arial"/>
          <w:color w:val="3A343A"/>
          <w:sz w:val="33"/>
          <w:szCs w:val="33"/>
        </w:rPr>
        <w:t>You can also use CATE to find Land Cover Data. There are two Land Cover data sets available in the CCI Open Data Portal data store: One at a temporal resolution of 13 years, the other at a 1-year resolution. The latter is also included in the CCI Zarr Store, so for this exercise, we are going to use that one.</w:t>
      </w:r>
    </w:p>
    <w:p w14:paraId="0B8C1655" w14:textId="606469C8" w:rsidR="003B8B5C" w:rsidRDefault="003B8B5C" w:rsidP="0D944F13">
      <w:pPr>
        <w:spacing w:before="360" w:after="360" w:line="240" w:lineRule="auto"/>
        <w:jc w:val="center"/>
        <w:rPr>
          <w:rFonts w:eastAsia="Calibri" w:cs="Calibri"/>
          <w:color w:val="000000" w:themeColor="text1"/>
          <w:lang w:val="de-DE"/>
        </w:rPr>
      </w:pPr>
      <w:r>
        <w:rPr>
          <w:noProof/>
        </w:rPr>
        <w:lastRenderedPageBreak/>
        <w:drawing>
          <wp:inline distT="0" distB="0" distL="0" distR="0" wp14:anchorId="5A0FFED6" wp14:editId="245026E1">
            <wp:extent cx="2571750"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79EE1F8F" w14:textId="7D61A287" w:rsidR="003B8B5C" w:rsidRPr="00796300" w:rsidRDefault="003B8B5C" w:rsidP="0D944F13">
      <w:pPr>
        <w:spacing w:before="360" w:after="360" w:line="240" w:lineRule="auto"/>
        <w:rPr>
          <w:rFonts w:ascii="Arial" w:eastAsia="Arial" w:hAnsi="Arial" w:cs="Arial"/>
          <w:color w:val="3A343A"/>
          <w:sz w:val="33"/>
          <w:szCs w:val="33"/>
        </w:rPr>
      </w:pPr>
      <w:r w:rsidRPr="0D944F13">
        <w:rPr>
          <w:rFonts w:ascii="Arial" w:eastAsia="Arial" w:hAnsi="Arial" w:cs="Arial"/>
          <w:i/>
          <w:iCs/>
          <w:color w:val="3A343A"/>
          <w:sz w:val="33"/>
          <w:szCs w:val="33"/>
        </w:rPr>
        <w:t>Figure 3: Land Cover Data in the CCI Zarr Store</w:t>
      </w:r>
    </w:p>
    <w:p w14:paraId="1D5ED941" w14:textId="7187096B" w:rsidR="0D944F13" w:rsidRDefault="0D944F13" w:rsidP="0D944F13">
      <w:pPr>
        <w:spacing w:before="360" w:after="360" w:line="240" w:lineRule="auto"/>
        <w:rPr>
          <w:rFonts w:eastAsia="Calibri" w:cs="Calibri"/>
          <w:color w:val="000000" w:themeColor="text1"/>
        </w:rPr>
      </w:pPr>
    </w:p>
    <w:p w14:paraId="66D0B8EF" w14:textId="3325928C" w:rsidR="003B8B5C" w:rsidRDefault="003B8B5C" w:rsidP="5B606F44">
      <w:pPr>
        <w:spacing w:before="360" w:after="360" w:line="240" w:lineRule="auto"/>
        <w:jc w:val="both"/>
        <w:rPr>
          <w:rFonts w:ascii="Arial" w:eastAsia="Arial" w:hAnsi="Arial" w:cs="Arial"/>
          <w:color w:val="3A343A"/>
          <w:sz w:val="33"/>
          <w:szCs w:val="33"/>
        </w:rPr>
      </w:pPr>
      <w:r w:rsidRPr="0D944F13">
        <w:rPr>
          <w:rFonts w:ascii="Arial" w:eastAsia="Arial" w:hAnsi="Arial" w:cs="Arial"/>
          <w:color w:val="3A343A"/>
          <w:sz w:val="33"/>
          <w:szCs w:val="33"/>
        </w:rPr>
        <w:t xml:space="preserve">As the data set covers the time </w:t>
      </w:r>
      <w:proofErr w:type="gramStart"/>
      <w:r w:rsidRPr="0D944F13">
        <w:rPr>
          <w:rFonts w:ascii="Arial" w:eastAsia="Arial" w:hAnsi="Arial" w:cs="Arial"/>
          <w:color w:val="3A343A"/>
          <w:sz w:val="33"/>
          <w:szCs w:val="33"/>
        </w:rPr>
        <w:t>range</w:t>
      </w:r>
      <w:proofErr w:type="gramEnd"/>
      <w:r w:rsidRPr="0D944F13">
        <w:rPr>
          <w:rFonts w:ascii="Arial" w:eastAsia="Arial" w:hAnsi="Arial" w:cs="Arial"/>
          <w:color w:val="3A343A"/>
          <w:sz w:val="33"/>
          <w:szCs w:val="33"/>
        </w:rPr>
        <w:t xml:space="preserve"> we are interested in, there is no need to select a temporal subset. </w:t>
      </w:r>
      <w:commentRangeStart w:id="0"/>
      <w:r w:rsidRPr="0D944F13">
        <w:rPr>
          <w:rFonts w:ascii="Arial" w:eastAsia="Arial" w:hAnsi="Arial" w:cs="Arial"/>
          <w:color w:val="3A343A"/>
          <w:sz w:val="33"/>
          <w:szCs w:val="33"/>
        </w:rPr>
        <w:t>If you want to apply a spatial subset, make sure you include Kenya.</w:t>
      </w:r>
      <w:commentRangeEnd w:id="0"/>
      <w:r w:rsidR="001E265D">
        <w:rPr>
          <w:rStyle w:val="CommentReference"/>
        </w:rPr>
        <w:commentReference w:id="0"/>
      </w:r>
      <w:r w:rsidRPr="0D944F13">
        <w:rPr>
          <w:rFonts w:ascii="Arial" w:eastAsia="Arial" w:hAnsi="Arial" w:cs="Arial"/>
          <w:color w:val="3A343A"/>
          <w:sz w:val="33"/>
          <w:szCs w:val="33"/>
        </w:rPr>
        <w:t xml:space="preserve"> The bounding box is longitude [33, 42], latitude [-5, 5] (Figure 4).</w:t>
      </w:r>
    </w:p>
    <w:p w14:paraId="024A73B9" w14:textId="7163CBB4" w:rsidR="003B8B5C" w:rsidRDefault="003B8B5C" w:rsidP="0D944F13">
      <w:pPr>
        <w:spacing w:before="360" w:after="360" w:line="240" w:lineRule="auto"/>
        <w:jc w:val="center"/>
        <w:rPr>
          <w:rFonts w:eastAsia="Calibri" w:cs="Calibri"/>
          <w:color w:val="000000" w:themeColor="text1"/>
          <w:lang w:val="de-DE"/>
        </w:rPr>
      </w:pPr>
      <w:r>
        <w:rPr>
          <w:noProof/>
        </w:rPr>
        <w:lastRenderedPageBreak/>
        <w:drawing>
          <wp:inline distT="0" distB="0" distL="0" distR="0" wp14:anchorId="5CDC9251" wp14:editId="7B87854A">
            <wp:extent cx="4572000" cy="3419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3E06ED72" w14:textId="6E990AC1" w:rsidR="003B8B5C" w:rsidRPr="00796300" w:rsidRDefault="003B8B5C" w:rsidP="0D944F13">
      <w:pPr>
        <w:spacing w:before="360" w:after="360" w:line="240" w:lineRule="auto"/>
        <w:rPr>
          <w:rFonts w:ascii="Arial" w:eastAsia="Arial" w:hAnsi="Arial" w:cs="Arial"/>
          <w:color w:val="3A343A"/>
          <w:sz w:val="33"/>
          <w:szCs w:val="33"/>
        </w:rPr>
      </w:pPr>
      <w:r w:rsidRPr="0D944F13">
        <w:rPr>
          <w:rFonts w:ascii="Arial" w:eastAsia="Arial" w:hAnsi="Arial" w:cs="Arial"/>
          <w:i/>
          <w:iCs/>
          <w:color w:val="3A343A"/>
          <w:sz w:val="33"/>
          <w:szCs w:val="33"/>
        </w:rPr>
        <w:t>Figure 4: Opening the Land Cover Map with a bounding box fit to Kenya.</w:t>
      </w:r>
    </w:p>
    <w:p w14:paraId="3E5AB474" w14:textId="0321656C" w:rsidR="003B8B5C" w:rsidRPr="00796300" w:rsidRDefault="003B8B5C" w:rsidP="5B606F44">
      <w:pPr>
        <w:spacing w:before="360" w:after="360" w:line="240" w:lineRule="auto"/>
        <w:jc w:val="both"/>
        <w:rPr>
          <w:rFonts w:ascii="Arial" w:eastAsia="Arial" w:hAnsi="Arial" w:cs="Arial"/>
          <w:color w:val="3A343A"/>
          <w:sz w:val="33"/>
          <w:szCs w:val="33"/>
        </w:rPr>
      </w:pPr>
      <w:r w:rsidRPr="0D944F13">
        <w:rPr>
          <w:rFonts w:ascii="Arial" w:eastAsia="Arial" w:hAnsi="Arial" w:cs="Arial"/>
          <w:color w:val="3A343A"/>
          <w:sz w:val="33"/>
          <w:szCs w:val="33"/>
        </w:rPr>
        <w:t xml:space="preserve">The Land Cover Class is given as an index. The meanings of the indexes are explained </w:t>
      </w:r>
      <w:hyperlink r:id="rId20">
        <w:r w:rsidRPr="0D944F13">
          <w:rPr>
            <w:rStyle w:val="Hyperlink"/>
            <w:rFonts w:ascii="Arial" w:eastAsia="Arial" w:hAnsi="Arial" w:cs="Arial"/>
            <w:sz w:val="33"/>
            <w:szCs w:val="33"/>
          </w:rPr>
          <w:t>here</w:t>
        </w:r>
      </w:hyperlink>
      <w:r w:rsidRPr="0D944F13">
        <w:rPr>
          <w:rFonts w:ascii="Arial" w:eastAsia="Arial" w:hAnsi="Arial" w:cs="Arial"/>
          <w:color w:val="3A343A"/>
          <w:sz w:val="33"/>
          <w:szCs w:val="33"/>
        </w:rPr>
        <w:t xml:space="preserve">. As you can see, there is a dedicated colour bar that has been preconfigured for Land Cover data and that is already applied in CATE. You can change the colour bar if you activate the </w:t>
      </w:r>
      <w:r w:rsidRPr="00D41409">
        <w:rPr>
          <w:rFonts w:ascii="Arial" w:eastAsia="Arial" w:hAnsi="Arial" w:cs="Arial"/>
          <w:i/>
          <w:color w:val="3A343A"/>
          <w:sz w:val="33"/>
          <w:szCs w:val="33"/>
        </w:rPr>
        <w:t xml:space="preserve">STYLES </w:t>
      </w:r>
      <w:r w:rsidRPr="0D944F13">
        <w:rPr>
          <w:rFonts w:ascii="Arial" w:eastAsia="Arial" w:hAnsi="Arial" w:cs="Arial"/>
          <w:color w:val="3A343A"/>
          <w:sz w:val="33"/>
          <w:szCs w:val="33"/>
        </w:rPr>
        <w:t>panel in the lower right and then click the colour bar (Figure 5). However, we recommend you stick to the dedicated Land Cover scheme.</w:t>
      </w:r>
    </w:p>
    <w:p w14:paraId="1BD62917" w14:textId="4146034E" w:rsidR="003B8B5C" w:rsidRDefault="003B8B5C" w:rsidP="0D944F13">
      <w:pPr>
        <w:spacing w:before="360" w:after="360" w:line="240" w:lineRule="auto"/>
        <w:jc w:val="center"/>
        <w:rPr>
          <w:rFonts w:eastAsia="Calibri" w:cs="Calibri"/>
          <w:color w:val="000000" w:themeColor="text1"/>
          <w:lang w:val="de-DE"/>
        </w:rPr>
      </w:pPr>
      <w:r>
        <w:rPr>
          <w:noProof/>
        </w:rPr>
        <w:lastRenderedPageBreak/>
        <w:drawing>
          <wp:inline distT="0" distB="0" distL="0" distR="0" wp14:anchorId="1F8FF236" wp14:editId="042C1964">
            <wp:extent cx="26289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628900" cy="4572000"/>
                    </a:xfrm>
                    <a:prstGeom prst="rect">
                      <a:avLst/>
                    </a:prstGeom>
                  </pic:spPr>
                </pic:pic>
              </a:graphicData>
            </a:graphic>
          </wp:inline>
        </w:drawing>
      </w:r>
    </w:p>
    <w:p w14:paraId="49925D3B" w14:textId="66AA3B6C" w:rsidR="003B8B5C" w:rsidRPr="00796300" w:rsidRDefault="003B8B5C" w:rsidP="0D944F13">
      <w:pPr>
        <w:spacing w:before="360" w:after="360" w:line="240" w:lineRule="auto"/>
        <w:rPr>
          <w:rFonts w:ascii="Arial" w:eastAsia="Arial" w:hAnsi="Arial" w:cs="Arial"/>
          <w:color w:val="3A343A"/>
          <w:sz w:val="33"/>
          <w:szCs w:val="33"/>
        </w:rPr>
      </w:pPr>
      <w:r w:rsidRPr="0D944F13">
        <w:rPr>
          <w:rFonts w:ascii="Arial" w:eastAsia="Arial" w:hAnsi="Arial" w:cs="Arial"/>
          <w:i/>
          <w:iCs/>
          <w:color w:val="3A343A"/>
          <w:sz w:val="33"/>
          <w:szCs w:val="33"/>
        </w:rPr>
        <w:t>Figure 5: CATE's STYLES panel</w:t>
      </w:r>
    </w:p>
    <w:p w14:paraId="47193538" w14:textId="472F23AF" w:rsidR="003B8B5C" w:rsidRPr="00796300" w:rsidRDefault="003B8B5C" w:rsidP="5B606F44">
      <w:pPr>
        <w:spacing w:before="360" w:after="360" w:line="240" w:lineRule="auto"/>
        <w:jc w:val="both"/>
        <w:rPr>
          <w:rFonts w:ascii="Arial" w:eastAsia="Arial" w:hAnsi="Arial" w:cs="Arial"/>
          <w:color w:val="3A343A"/>
          <w:sz w:val="33"/>
          <w:szCs w:val="33"/>
        </w:rPr>
      </w:pPr>
      <w:r w:rsidRPr="0D944F13">
        <w:rPr>
          <w:rFonts w:ascii="Arial" w:eastAsia="Arial" w:hAnsi="Arial" w:cs="Arial"/>
          <w:color w:val="3A343A"/>
          <w:sz w:val="33"/>
          <w:szCs w:val="33"/>
        </w:rPr>
        <w:t xml:space="preserve">At the top right, you can switch to the </w:t>
      </w:r>
      <w:r w:rsidRPr="00D41409">
        <w:rPr>
          <w:rFonts w:ascii="Arial" w:eastAsia="Arial" w:hAnsi="Arial" w:cs="Arial"/>
          <w:i/>
          <w:color w:val="3A343A"/>
          <w:sz w:val="33"/>
          <w:szCs w:val="33"/>
        </w:rPr>
        <w:t xml:space="preserve">LAYERS </w:t>
      </w:r>
      <w:r w:rsidRPr="0D944F13">
        <w:rPr>
          <w:rFonts w:ascii="Arial" w:eastAsia="Arial" w:hAnsi="Arial" w:cs="Arial"/>
          <w:color w:val="3A343A"/>
          <w:sz w:val="33"/>
          <w:szCs w:val="33"/>
        </w:rPr>
        <w:t>panel by selecting the Layers symbol. If you do so, you will see that there is a time slider that will allow you to select different time steps (Figure 6). The time of the selected step is always displayed at the top of the world view.</w:t>
      </w:r>
    </w:p>
    <w:p w14:paraId="0DC8F264" w14:textId="6808E40A" w:rsidR="003B8B5C" w:rsidRDefault="003B8B5C" w:rsidP="0D944F13">
      <w:pPr>
        <w:spacing w:before="360" w:after="360" w:line="240" w:lineRule="auto"/>
        <w:jc w:val="center"/>
        <w:rPr>
          <w:rFonts w:eastAsia="Calibri" w:cs="Calibri"/>
          <w:color w:val="000000" w:themeColor="text1"/>
          <w:lang w:val="de-DE"/>
        </w:rPr>
      </w:pPr>
      <w:r>
        <w:rPr>
          <w:noProof/>
        </w:rPr>
        <w:lastRenderedPageBreak/>
        <w:drawing>
          <wp:inline distT="0" distB="0" distL="0" distR="0" wp14:anchorId="52E6413B" wp14:editId="1019CAB2">
            <wp:extent cx="3314700" cy="4333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314700" cy="4333875"/>
                    </a:xfrm>
                    <a:prstGeom prst="rect">
                      <a:avLst/>
                    </a:prstGeom>
                  </pic:spPr>
                </pic:pic>
              </a:graphicData>
            </a:graphic>
          </wp:inline>
        </w:drawing>
      </w:r>
    </w:p>
    <w:p w14:paraId="7060894F" w14:textId="02586B7D" w:rsidR="003B8B5C" w:rsidRPr="00796300" w:rsidRDefault="003B8B5C" w:rsidP="5B606F44">
      <w:pPr>
        <w:spacing w:before="360" w:after="360" w:line="240" w:lineRule="auto"/>
        <w:jc w:val="center"/>
        <w:rPr>
          <w:rFonts w:ascii="Arial" w:eastAsia="Arial" w:hAnsi="Arial" w:cs="Arial"/>
          <w:color w:val="3A343A"/>
          <w:sz w:val="33"/>
          <w:szCs w:val="33"/>
        </w:rPr>
      </w:pPr>
      <w:r w:rsidRPr="0D944F13">
        <w:rPr>
          <w:rFonts w:ascii="Arial" w:eastAsia="Arial" w:hAnsi="Arial" w:cs="Arial"/>
          <w:i/>
          <w:iCs/>
          <w:color w:val="3A343A"/>
          <w:sz w:val="33"/>
          <w:szCs w:val="33"/>
        </w:rPr>
        <w:t>Figure 6: CATE's LAYERS panel</w:t>
      </w:r>
    </w:p>
    <w:p w14:paraId="4A77E35B" w14:textId="369FA0A0" w:rsidR="003B8B5C" w:rsidRPr="00796300" w:rsidRDefault="003B8B5C" w:rsidP="5B606F44">
      <w:pPr>
        <w:spacing w:before="360" w:after="360" w:line="240" w:lineRule="auto"/>
        <w:jc w:val="both"/>
        <w:rPr>
          <w:rFonts w:ascii="Arial" w:eastAsia="Arial" w:hAnsi="Arial" w:cs="Arial"/>
          <w:color w:val="3A343A"/>
          <w:sz w:val="33"/>
          <w:szCs w:val="33"/>
        </w:rPr>
      </w:pPr>
      <w:r w:rsidRPr="0D944F13">
        <w:rPr>
          <w:rFonts w:ascii="Arial" w:eastAsia="Arial" w:hAnsi="Arial" w:cs="Arial"/>
          <w:color w:val="3A343A"/>
          <w:sz w:val="33"/>
          <w:szCs w:val="33"/>
        </w:rPr>
        <w:t xml:space="preserve">Also, you may open a second world view, which you might find convenient to compare maps: Simply click </w:t>
      </w:r>
      <w:r w:rsidRPr="00D41409">
        <w:rPr>
          <w:rFonts w:ascii="Arial" w:eastAsia="Arial" w:hAnsi="Arial" w:cs="Arial"/>
          <w:i/>
          <w:color w:val="3A343A"/>
          <w:sz w:val="33"/>
          <w:szCs w:val="33"/>
        </w:rPr>
        <w:t>New World View</w:t>
      </w:r>
      <w:r w:rsidRPr="0D944F13">
        <w:rPr>
          <w:rFonts w:ascii="Arial" w:eastAsia="Arial" w:hAnsi="Arial" w:cs="Arial"/>
          <w:color w:val="3A343A"/>
          <w:sz w:val="33"/>
          <w:szCs w:val="33"/>
        </w:rPr>
        <w:t xml:space="preserve"> from CATE's </w:t>
      </w:r>
      <w:r w:rsidRPr="00D41409">
        <w:rPr>
          <w:rFonts w:ascii="Arial" w:eastAsia="Arial" w:hAnsi="Arial" w:cs="Arial"/>
          <w:i/>
          <w:color w:val="3A343A"/>
          <w:sz w:val="33"/>
          <w:szCs w:val="33"/>
        </w:rPr>
        <w:t xml:space="preserve">VIEW </w:t>
      </w:r>
      <w:r w:rsidRPr="0D944F13">
        <w:rPr>
          <w:rFonts w:ascii="Arial" w:eastAsia="Arial" w:hAnsi="Arial" w:cs="Arial"/>
          <w:color w:val="3A343A"/>
          <w:sz w:val="33"/>
          <w:szCs w:val="33"/>
        </w:rPr>
        <w:t>panel, located at the lower right.</w:t>
      </w:r>
    </w:p>
    <w:p w14:paraId="2A5019AF" w14:textId="1D3ADB9A" w:rsidR="003B8B5C" w:rsidRDefault="003B8B5C" w:rsidP="0D944F13">
      <w:pPr>
        <w:spacing w:before="360" w:after="360" w:line="240" w:lineRule="auto"/>
        <w:jc w:val="center"/>
        <w:rPr>
          <w:rFonts w:eastAsia="Calibri" w:cs="Calibri"/>
          <w:color w:val="000000" w:themeColor="text1"/>
          <w:lang w:val="de-DE"/>
        </w:rPr>
      </w:pPr>
      <w:r>
        <w:rPr>
          <w:noProof/>
        </w:rPr>
        <w:drawing>
          <wp:inline distT="0" distB="0" distL="0" distR="0" wp14:anchorId="62AFDDB4" wp14:editId="5145ACA5">
            <wp:extent cx="3248025" cy="213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248025" cy="2133600"/>
                    </a:xfrm>
                    <a:prstGeom prst="rect">
                      <a:avLst/>
                    </a:prstGeom>
                  </pic:spPr>
                </pic:pic>
              </a:graphicData>
            </a:graphic>
          </wp:inline>
        </w:drawing>
      </w:r>
    </w:p>
    <w:p w14:paraId="38336F2C" w14:textId="2074C12F" w:rsidR="003B8B5C" w:rsidRPr="00796300" w:rsidRDefault="003B8B5C" w:rsidP="5B606F44">
      <w:pPr>
        <w:spacing w:before="360" w:after="360" w:line="240" w:lineRule="auto"/>
        <w:jc w:val="center"/>
        <w:rPr>
          <w:rFonts w:ascii="Arial" w:eastAsia="Arial" w:hAnsi="Arial" w:cs="Arial"/>
          <w:color w:val="3A343A"/>
          <w:sz w:val="33"/>
          <w:szCs w:val="33"/>
        </w:rPr>
      </w:pPr>
      <w:r w:rsidRPr="0D944F13">
        <w:rPr>
          <w:rFonts w:ascii="Arial" w:eastAsia="Arial" w:hAnsi="Arial" w:cs="Arial"/>
          <w:i/>
          <w:iCs/>
          <w:color w:val="3A343A"/>
          <w:sz w:val="33"/>
          <w:szCs w:val="33"/>
        </w:rPr>
        <w:lastRenderedPageBreak/>
        <w:t>Figure 7: CATE's view panel</w:t>
      </w:r>
    </w:p>
    <w:p w14:paraId="38A1845A" w14:textId="7D0ACF04" w:rsidR="003B8B5C" w:rsidRPr="00D41409" w:rsidRDefault="003B8B5C" w:rsidP="5B606F44">
      <w:pPr>
        <w:spacing w:before="360" w:after="360" w:line="240" w:lineRule="auto"/>
        <w:jc w:val="both"/>
        <w:rPr>
          <w:rFonts w:eastAsia="Calibri" w:cs="Calibri"/>
          <w:color w:val="000000" w:themeColor="text1"/>
        </w:rPr>
      </w:pPr>
      <w:r w:rsidRPr="5B606F44">
        <w:rPr>
          <w:rFonts w:ascii="Arial" w:eastAsia="Arial" w:hAnsi="Arial" w:cs="Arial"/>
          <w:color w:val="3A343A"/>
          <w:sz w:val="33"/>
          <w:szCs w:val="33"/>
        </w:rPr>
        <w:t>If you have opened more than one view, you can split these horizontally or vertically using the icons in the top right corner (Figure 8)</w:t>
      </w:r>
      <w:r w:rsidR="738A0123" w:rsidRPr="5B606F44">
        <w:rPr>
          <w:rFonts w:ascii="Arial" w:eastAsia="Arial" w:hAnsi="Arial" w:cs="Arial"/>
          <w:color w:val="3A343A"/>
          <w:sz w:val="33"/>
          <w:szCs w:val="33"/>
        </w:rPr>
        <w:t>.</w:t>
      </w:r>
    </w:p>
    <w:p w14:paraId="6B8467EC" w14:textId="47E59654" w:rsidR="003B8B5C" w:rsidRDefault="003B8B5C" w:rsidP="0D944F13">
      <w:pPr>
        <w:spacing w:before="360" w:after="360" w:line="240" w:lineRule="auto"/>
        <w:jc w:val="center"/>
        <w:rPr>
          <w:rFonts w:eastAsia="Calibri" w:cs="Calibri"/>
          <w:color w:val="000000" w:themeColor="text1"/>
          <w:lang w:val="de-DE"/>
        </w:rPr>
      </w:pPr>
      <w:r>
        <w:rPr>
          <w:noProof/>
        </w:rPr>
        <w:drawing>
          <wp:inline distT="0" distB="0" distL="0" distR="0" wp14:anchorId="3701D0FD" wp14:editId="17E8E7A9">
            <wp:extent cx="4572000" cy="3171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4572000" cy="3171825"/>
                    </a:xfrm>
                    <a:prstGeom prst="rect">
                      <a:avLst/>
                    </a:prstGeom>
                  </pic:spPr>
                </pic:pic>
              </a:graphicData>
            </a:graphic>
          </wp:inline>
        </w:drawing>
      </w:r>
    </w:p>
    <w:p w14:paraId="5ACFB68E" w14:textId="098F1540" w:rsidR="003B8B5C" w:rsidRPr="00796300" w:rsidRDefault="003B8B5C" w:rsidP="5B606F44">
      <w:pPr>
        <w:spacing w:before="360" w:after="360" w:line="240" w:lineRule="auto"/>
        <w:jc w:val="center"/>
        <w:rPr>
          <w:rFonts w:ascii="Arial" w:eastAsia="Arial" w:hAnsi="Arial" w:cs="Arial"/>
          <w:i/>
          <w:color w:val="3A343A"/>
          <w:sz w:val="33"/>
          <w:szCs w:val="33"/>
        </w:rPr>
      </w:pPr>
      <w:r w:rsidRPr="0D944F13">
        <w:rPr>
          <w:rFonts w:ascii="Arial" w:eastAsia="Arial" w:hAnsi="Arial" w:cs="Arial"/>
          <w:i/>
          <w:iCs/>
          <w:color w:val="3A343A"/>
          <w:sz w:val="33"/>
          <w:szCs w:val="33"/>
        </w:rPr>
        <w:t>Figure 8: A world view sharing a panel with another world view. The icons to separate views are marked with a red circle.</w:t>
      </w:r>
    </w:p>
    <w:p w14:paraId="521FF9A0" w14:textId="58ACDB66" w:rsidR="003B8B5C" w:rsidRPr="00796300" w:rsidRDefault="003B8B5C" w:rsidP="5B606F44">
      <w:pPr>
        <w:spacing w:before="360" w:after="360" w:line="240" w:lineRule="auto"/>
        <w:jc w:val="both"/>
        <w:rPr>
          <w:rFonts w:ascii="Arial" w:eastAsia="Arial" w:hAnsi="Arial" w:cs="Arial"/>
          <w:color w:val="3A343A"/>
          <w:sz w:val="33"/>
          <w:szCs w:val="33"/>
        </w:rPr>
      </w:pPr>
      <w:r w:rsidRPr="0D944F13">
        <w:rPr>
          <w:rFonts w:ascii="Arial" w:eastAsia="Arial" w:hAnsi="Arial" w:cs="Arial"/>
          <w:color w:val="3A343A"/>
          <w:sz w:val="33"/>
          <w:szCs w:val="33"/>
        </w:rPr>
        <w:t>Compare the Land Cover maps of Kenya for the years 1995, 2005 and 2015 (Figures 7, 8, and 9, respectively). Pay particular attention to cropland. Values 10, 11, and 12 (in yellow) stand for rainfed cropland; value 20 for irrigated or post-flooding cropland.</w:t>
      </w:r>
    </w:p>
    <w:p w14:paraId="0EF4C24C" w14:textId="735E3A54" w:rsidR="003B8B5C" w:rsidRDefault="003B8B5C" w:rsidP="0D944F13">
      <w:pPr>
        <w:spacing w:before="360" w:after="360" w:line="240" w:lineRule="auto"/>
        <w:jc w:val="center"/>
        <w:rPr>
          <w:rFonts w:eastAsia="Calibri" w:cs="Calibri"/>
          <w:color w:val="000000" w:themeColor="text1"/>
          <w:lang w:val="de-DE"/>
        </w:rPr>
      </w:pPr>
      <w:r>
        <w:rPr>
          <w:noProof/>
        </w:rPr>
        <w:lastRenderedPageBreak/>
        <w:drawing>
          <wp:inline distT="0" distB="0" distL="0" distR="0" wp14:anchorId="7E5A23F9" wp14:editId="6FBA9D48">
            <wp:extent cx="4105275"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105275" cy="4572000"/>
                    </a:xfrm>
                    <a:prstGeom prst="rect">
                      <a:avLst/>
                    </a:prstGeom>
                  </pic:spPr>
                </pic:pic>
              </a:graphicData>
            </a:graphic>
          </wp:inline>
        </w:drawing>
      </w:r>
    </w:p>
    <w:p w14:paraId="326F6CCD" w14:textId="41A1646C" w:rsidR="003B8B5C" w:rsidRPr="00796300" w:rsidRDefault="003B8B5C" w:rsidP="5B606F44">
      <w:pPr>
        <w:spacing w:before="360" w:after="360" w:line="240" w:lineRule="auto"/>
        <w:jc w:val="center"/>
        <w:rPr>
          <w:rFonts w:ascii="Arial" w:eastAsia="Arial" w:hAnsi="Arial" w:cs="Arial"/>
          <w:color w:val="3A343A"/>
          <w:sz w:val="33"/>
          <w:szCs w:val="33"/>
        </w:rPr>
      </w:pPr>
      <w:r w:rsidRPr="0D944F13">
        <w:rPr>
          <w:rFonts w:ascii="Arial" w:eastAsia="Arial" w:hAnsi="Arial" w:cs="Arial"/>
          <w:i/>
          <w:iCs/>
          <w:color w:val="3A343A"/>
          <w:sz w:val="33"/>
          <w:szCs w:val="33"/>
        </w:rPr>
        <w:t>Figure 7: Kenya Land Cover Map, 1995</w:t>
      </w:r>
    </w:p>
    <w:p w14:paraId="583B05A1" w14:textId="2F294E17" w:rsidR="003B8B5C" w:rsidRDefault="003B8B5C" w:rsidP="0D944F13">
      <w:pPr>
        <w:spacing w:before="360" w:after="360" w:line="240" w:lineRule="auto"/>
        <w:jc w:val="center"/>
        <w:rPr>
          <w:rFonts w:eastAsia="Calibri" w:cs="Calibri"/>
          <w:color w:val="000000" w:themeColor="text1"/>
          <w:lang w:val="de-DE"/>
        </w:rPr>
      </w:pPr>
      <w:r>
        <w:rPr>
          <w:noProof/>
        </w:rPr>
        <w:lastRenderedPageBreak/>
        <w:drawing>
          <wp:inline distT="0" distB="0" distL="0" distR="0" wp14:anchorId="03BDE861" wp14:editId="63DE3181">
            <wp:extent cx="4143375"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143375" cy="4572000"/>
                    </a:xfrm>
                    <a:prstGeom prst="rect">
                      <a:avLst/>
                    </a:prstGeom>
                  </pic:spPr>
                </pic:pic>
              </a:graphicData>
            </a:graphic>
          </wp:inline>
        </w:drawing>
      </w:r>
    </w:p>
    <w:p w14:paraId="2A222846" w14:textId="47D95431" w:rsidR="003B8B5C" w:rsidRPr="00796300" w:rsidRDefault="003B8B5C" w:rsidP="5B606F44">
      <w:pPr>
        <w:spacing w:before="360" w:after="360" w:line="240" w:lineRule="auto"/>
        <w:jc w:val="center"/>
        <w:rPr>
          <w:rFonts w:ascii="Arial" w:eastAsia="Arial" w:hAnsi="Arial" w:cs="Arial"/>
          <w:color w:val="3A343A"/>
          <w:sz w:val="33"/>
          <w:szCs w:val="33"/>
        </w:rPr>
      </w:pPr>
      <w:r w:rsidRPr="0D944F13">
        <w:rPr>
          <w:rFonts w:ascii="Arial" w:eastAsia="Arial" w:hAnsi="Arial" w:cs="Arial"/>
          <w:i/>
          <w:iCs/>
          <w:color w:val="3A343A"/>
          <w:sz w:val="33"/>
          <w:szCs w:val="33"/>
        </w:rPr>
        <w:t>Figure 8: Kenya Land Cover Map, 2005</w:t>
      </w:r>
    </w:p>
    <w:p w14:paraId="553879C9" w14:textId="5B9F506F" w:rsidR="003B8B5C" w:rsidRDefault="003B8B5C" w:rsidP="0D944F13">
      <w:pPr>
        <w:spacing w:before="360" w:after="360" w:line="240" w:lineRule="auto"/>
        <w:jc w:val="center"/>
        <w:rPr>
          <w:rFonts w:eastAsia="Calibri" w:cs="Calibri"/>
          <w:color w:val="000000" w:themeColor="text1"/>
          <w:lang w:val="de-DE"/>
        </w:rPr>
      </w:pPr>
      <w:r>
        <w:rPr>
          <w:noProof/>
        </w:rPr>
        <w:lastRenderedPageBreak/>
        <w:drawing>
          <wp:inline distT="0" distB="0" distL="0" distR="0" wp14:anchorId="32E8E8E9" wp14:editId="0565F10C">
            <wp:extent cx="4171950"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171950" cy="4572000"/>
                    </a:xfrm>
                    <a:prstGeom prst="rect">
                      <a:avLst/>
                    </a:prstGeom>
                  </pic:spPr>
                </pic:pic>
              </a:graphicData>
            </a:graphic>
          </wp:inline>
        </w:drawing>
      </w:r>
    </w:p>
    <w:p w14:paraId="5F77B4B4" w14:textId="6DE42D38" w:rsidR="003B8B5C" w:rsidRPr="00796300" w:rsidRDefault="003B8B5C" w:rsidP="5B606F44">
      <w:pPr>
        <w:spacing w:before="360" w:after="360" w:line="240" w:lineRule="auto"/>
        <w:jc w:val="center"/>
        <w:rPr>
          <w:rFonts w:ascii="Arial" w:eastAsia="Arial" w:hAnsi="Arial" w:cs="Arial"/>
          <w:color w:val="3A343A"/>
          <w:sz w:val="33"/>
          <w:szCs w:val="33"/>
        </w:rPr>
      </w:pPr>
      <w:r w:rsidRPr="0D944F13">
        <w:rPr>
          <w:rFonts w:ascii="Arial" w:eastAsia="Arial" w:hAnsi="Arial" w:cs="Arial"/>
          <w:i/>
          <w:iCs/>
          <w:color w:val="3A343A"/>
          <w:sz w:val="33"/>
          <w:szCs w:val="33"/>
        </w:rPr>
        <w:t>Figure 9: Kenya Land Cover Map, 2015</w:t>
      </w:r>
    </w:p>
    <w:p w14:paraId="02900551" w14:textId="1D36AFD8" w:rsidR="0D944F13" w:rsidRDefault="0D944F13" w:rsidP="0D944F13">
      <w:pPr>
        <w:rPr>
          <w:rFonts w:eastAsia="Calibri" w:cs="Calibri"/>
          <w:color w:val="000000" w:themeColor="text1"/>
        </w:rPr>
      </w:pPr>
    </w:p>
    <w:p w14:paraId="6EE2208B" w14:textId="17FD57EF" w:rsidR="0D944F13" w:rsidRDefault="0D944F13" w:rsidP="0D944F13"/>
    <w:sectPr w:rsidR="0D944F13" w:rsidSect="00181C02">
      <w:pgSz w:w="12240" w:h="15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orman Fomferra" w:date="2021-12-06T15:24:00Z" w:initials="NF">
    <w:p w14:paraId="671F2E65" w14:textId="0D6D3C1C" w:rsidR="001E265D" w:rsidRDefault="001E265D">
      <w:pPr>
        <w:pStyle w:val="CommentText"/>
      </w:pPr>
      <w:r>
        <w:rPr>
          <w:rStyle w:val="CommentReference"/>
        </w:rPr>
        <w:annotationRef/>
      </w:r>
      <w:r w:rsidR="000D66F1">
        <w:t xml:space="preserve">I wonder why this decision is left to the user. If it is </w:t>
      </w:r>
      <w:r w:rsidR="00557ED5">
        <w:t xml:space="preserve">desired or even </w:t>
      </w:r>
      <w:r w:rsidR="000D66F1">
        <w:t xml:space="preserve">required for the lesson, say so. If not, </w:t>
      </w:r>
      <w:r w:rsidR="008D632A">
        <w:t>say nothing.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1F2E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8A996" w16cex:dateUtc="2021-12-06T14: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1F2E65" w16cid:durableId="2558A99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A40EEB"/>
    <w:multiLevelType w:val="multilevel"/>
    <w:tmpl w:val="FD543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rman Fomferra">
    <w15:presenceInfo w15:providerId="None" w15:userId="Norman Fomfer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19"/>
    <w:rsid w:val="000D66F1"/>
    <w:rsid w:val="00181C02"/>
    <w:rsid w:val="001E265D"/>
    <w:rsid w:val="002874E4"/>
    <w:rsid w:val="00357810"/>
    <w:rsid w:val="003B8B5C"/>
    <w:rsid w:val="003F08CA"/>
    <w:rsid w:val="0045134F"/>
    <w:rsid w:val="00481078"/>
    <w:rsid w:val="004F7E19"/>
    <w:rsid w:val="00557ED5"/>
    <w:rsid w:val="00796300"/>
    <w:rsid w:val="007B599C"/>
    <w:rsid w:val="0089463B"/>
    <w:rsid w:val="008D632A"/>
    <w:rsid w:val="00AE6EBF"/>
    <w:rsid w:val="00B95385"/>
    <w:rsid w:val="00C02E81"/>
    <w:rsid w:val="00C376D7"/>
    <w:rsid w:val="00D41409"/>
    <w:rsid w:val="00EF7771"/>
    <w:rsid w:val="0593EE12"/>
    <w:rsid w:val="0D944F13"/>
    <w:rsid w:val="15E1C908"/>
    <w:rsid w:val="3C524DD7"/>
    <w:rsid w:val="54CBEAF3"/>
    <w:rsid w:val="5B606F44"/>
    <w:rsid w:val="5CBDD47B"/>
    <w:rsid w:val="738A01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CA3B8"/>
  <w15:chartTrackingRefBased/>
  <w15:docId w15:val="{3C24D521-32FE-40EE-A58A-29AE4E65B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HAnsi"/>
        <w:color w:val="000000"/>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F7E19"/>
    <w:pPr>
      <w:spacing w:before="100" w:beforeAutospacing="1" w:after="100" w:afterAutospacing="1" w:line="240" w:lineRule="auto"/>
      <w:outlineLvl w:val="0"/>
    </w:pPr>
    <w:rPr>
      <w:rFonts w:ascii="Times New Roman" w:eastAsia="Times New Roman" w:hAnsi="Times New Roman" w:cs="Times New Roman"/>
      <w:b/>
      <w:bCs/>
      <w:color w:val="auto"/>
      <w:kern w:val="36"/>
      <w:sz w:val="48"/>
      <w:szCs w:val="48"/>
      <w:lang w:eastAsia="en-GB"/>
    </w:rPr>
  </w:style>
  <w:style w:type="paragraph" w:styleId="Heading2">
    <w:name w:val="heading 2"/>
    <w:basedOn w:val="Normal"/>
    <w:link w:val="Heading2Char"/>
    <w:uiPriority w:val="9"/>
    <w:qFormat/>
    <w:rsid w:val="004F7E19"/>
    <w:pPr>
      <w:spacing w:before="100" w:beforeAutospacing="1" w:after="100" w:afterAutospacing="1" w:line="240" w:lineRule="auto"/>
      <w:outlineLvl w:val="1"/>
    </w:pPr>
    <w:rPr>
      <w:rFonts w:ascii="Times New Roman" w:eastAsia="Times New Roman" w:hAnsi="Times New Roman" w:cs="Times New Roman"/>
      <w:b/>
      <w:bCs/>
      <w:color w:val="auto"/>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19"/>
    <w:rPr>
      <w:rFonts w:ascii="Times New Roman" w:eastAsia="Times New Roman" w:hAnsi="Times New Roman" w:cs="Times New Roman"/>
      <w:b/>
      <w:bCs/>
      <w:color w:val="auto"/>
      <w:kern w:val="36"/>
      <w:sz w:val="48"/>
      <w:szCs w:val="48"/>
      <w:lang w:eastAsia="en-GB"/>
    </w:rPr>
  </w:style>
  <w:style w:type="character" w:customStyle="1" w:styleId="Heading2Char">
    <w:name w:val="Heading 2 Char"/>
    <w:basedOn w:val="DefaultParagraphFont"/>
    <w:link w:val="Heading2"/>
    <w:uiPriority w:val="9"/>
    <w:rsid w:val="004F7E19"/>
    <w:rPr>
      <w:rFonts w:ascii="Times New Roman" w:eastAsia="Times New Roman" w:hAnsi="Times New Roman" w:cs="Times New Roman"/>
      <w:b/>
      <w:bCs/>
      <w:color w:val="auto"/>
      <w:sz w:val="36"/>
      <w:szCs w:val="36"/>
      <w:lang w:eastAsia="en-GB"/>
    </w:rPr>
  </w:style>
  <w:style w:type="character" w:styleId="Hyperlink">
    <w:name w:val="Hyperlink"/>
    <w:basedOn w:val="DefaultParagraphFont"/>
    <w:uiPriority w:val="99"/>
    <w:semiHidden/>
    <w:unhideWhenUsed/>
    <w:rsid w:val="004F7E19"/>
    <w:rPr>
      <w:color w:val="0000FF"/>
      <w:u w:val="single"/>
    </w:rPr>
  </w:style>
  <w:style w:type="character" w:customStyle="1" w:styleId="m-icon-with-texttext">
    <w:name w:val="m-icon-with-text__text"/>
    <w:basedOn w:val="DefaultParagraphFont"/>
    <w:rsid w:val="004F7E19"/>
  </w:style>
  <w:style w:type="paragraph" w:styleId="NormalWeb">
    <w:name w:val="Normal (Web)"/>
    <w:basedOn w:val="Normal"/>
    <w:uiPriority w:val="99"/>
    <w:semiHidden/>
    <w:unhideWhenUsed/>
    <w:rsid w:val="004F7E19"/>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character" w:styleId="Emphasis">
    <w:name w:val="Emphasis"/>
    <w:basedOn w:val="DefaultParagraphFont"/>
    <w:uiPriority w:val="20"/>
    <w:qFormat/>
    <w:rsid w:val="004F7E19"/>
    <w:rPr>
      <w:i/>
      <w:iCs/>
    </w:rPr>
  </w:style>
  <w:style w:type="character" w:styleId="Strong">
    <w:name w:val="Strong"/>
    <w:basedOn w:val="DefaultParagraphFont"/>
    <w:uiPriority w:val="22"/>
    <w:qFormat/>
    <w:rsid w:val="004F7E19"/>
    <w:rPr>
      <w:b/>
      <w:bCs/>
    </w:rPr>
  </w:style>
  <w:style w:type="character" w:styleId="CommentReference">
    <w:name w:val="annotation reference"/>
    <w:basedOn w:val="DefaultParagraphFont"/>
    <w:uiPriority w:val="99"/>
    <w:semiHidden/>
    <w:unhideWhenUsed/>
    <w:rsid w:val="003F08CA"/>
    <w:rPr>
      <w:sz w:val="16"/>
      <w:szCs w:val="16"/>
    </w:rPr>
  </w:style>
  <w:style w:type="paragraph" w:styleId="CommentText">
    <w:name w:val="annotation text"/>
    <w:basedOn w:val="Normal"/>
    <w:link w:val="CommentTextChar"/>
    <w:uiPriority w:val="99"/>
    <w:semiHidden/>
    <w:unhideWhenUsed/>
    <w:rsid w:val="003F08CA"/>
    <w:pPr>
      <w:spacing w:line="240" w:lineRule="auto"/>
    </w:pPr>
    <w:rPr>
      <w:sz w:val="20"/>
      <w:szCs w:val="20"/>
    </w:rPr>
  </w:style>
  <w:style w:type="character" w:customStyle="1" w:styleId="CommentTextChar">
    <w:name w:val="Comment Text Char"/>
    <w:basedOn w:val="DefaultParagraphFont"/>
    <w:link w:val="CommentText"/>
    <w:uiPriority w:val="99"/>
    <w:semiHidden/>
    <w:rsid w:val="003F08CA"/>
    <w:rPr>
      <w:sz w:val="20"/>
      <w:szCs w:val="20"/>
    </w:rPr>
  </w:style>
  <w:style w:type="paragraph" w:styleId="CommentSubject">
    <w:name w:val="annotation subject"/>
    <w:basedOn w:val="CommentText"/>
    <w:next w:val="CommentText"/>
    <w:link w:val="CommentSubjectChar"/>
    <w:uiPriority w:val="99"/>
    <w:semiHidden/>
    <w:unhideWhenUsed/>
    <w:rsid w:val="003F08CA"/>
    <w:rPr>
      <w:b/>
      <w:bCs/>
    </w:rPr>
  </w:style>
  <w:style w:type="character" w:customStyle="1" w:styleId="CommentSubjectChar">
    <w:name w:val="Comment Subject Char"/>
    <w:basedOn w:val="CommentTextChar"/>
    <w:link w:val="CommentSubject"/>
    <w:uiPriority w:val="99"/>
    <w:semiHidden/>
    <w:rsid w:val="003F08CA"/>
    <w:rPr>
      <w:b/>
      <w:bCs/>
      <w:sz w:val="20"/>
      <w:szCs w:val="20"/>
    </w:rPr>
  </w:style>
  <w:style w:type="paragraph" w:styleId="Revision">
    <w:name w:val="Revision"/>
    <w:hidden/>
    <w:uiPriority w:val="99"/>
    <w:semiHidden/>
    <w:rsid w:val="00C02E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65746">
      <w:bodyDiv w:val="1"/>
      <w:marLeft w:val="0"/>
      <w:marRight w:val="0"/>
      <w:marTop w:val="0"/>
      <w:marBottom w:val="0"/>
      <w:divBdr>
        <w:top w:val="none" w:sz="0" w:space="0" w:color="auto"/>
        <w:left w:val="none" w:sz="0" w:space="0" w:color="auto"/>
        <w:bottom w:val="none" w:sz="0" w:space="0" w:color="auto"/>
        <w:right w:val="none" w:sz="0" w:space="0" w:color="auto"/>
      </w:divBdr>
      <w:divsChild>
        <w:div w:id="16933238">
          <w:marLeft w:val="0"/>
          <w:marRight w:val="0"/>
          <w:marTop w:val="0"/>
          <w:marBottom w:val="0"/>
          <w:divBdr>
            <w:top w:val="none" w:sz="0" w:space="0" w:color="auto"/>
            <w:left w:val="none" w:sz="0" w:space="0" w:color="auto"/>
            <w:bottom w:val="none" w:sz="0" w:space="0" w:color="auto"/>
            <w:right w:val="none" w:sz="0" w:space="0" w:color="auto"/>
          </w:divBdr>
          <w:divsChild>
            <w:div w:id="878006448">
              <w:blockQuote w:val="1"/>
              <w:marLeft w:val="720"/>
              <w:marRight w:val="720"/>
              <w:marTop w:val="100"/>
              <w:marBottom w:val="100"/>
              <w:divBdr>
                <w:top w:val="none" w:sz="0" w:space="0" w:color="auto"/>
                <w:left w:val="single" w:sz="12" w:space="12" w:color="DE00A5"/>
                <w:bottom w:val="none" w:sz="0" w:space="0" w:color="auto"/>
                <w:right w:val="none" w:sz="0" w:space="0" w:color="auto"/>
              </w:divBdr>
            </w:div>
          </w:divsChild>
        </w:div>
        <w:div w:id="28066167">
          <w:marLeft w:val="0"/>
          <w:marRight w:val="0"/>
          <w:marTop w:val="0"/>
          <w:marBottom w:val="0"/>
          <w:divBdr>
            <w:top w:val="none" w:sz="0" w:space="0" w:color="auto"/>
            <w:left w:val="none" w:sz="0" w:space="0" w:color="auto"/>
            <w:bottom w:val="none" w:sz="0" w:space="0" w:color="auto"/>
            <w:right w:val="none" w:sz="0" w:space="0" w:color="auto"/>
          </w:divBdr>
          <w:divsChild>
            <w:div w:id="682560828">
              <w:marLeft w:val="0"/>
              <w:marRight w:val="0"/>
              <w:marTop w:val="0"/>
              <w:marBottom w:val="0"/>
              <w:divBdr>
                <w:top w:val="none" w:sz="0" w:space="0" w:color="auto"/>
                <w:left w:val="none" w:sz="0" w:space="0" w:color="auto"/>
                <w:bottom w:val="none" w:sz="0" w:space="0" w:color="auto"/>
                <w:right w:val="none" w:sz="0" w:space="0" w:color="auto"/>
              </w:divBdr>
            </w:div>
            <w:div w:id="118266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immyt.org/" TargetMode="External"/><Relationship Id="rId13" Type="http://schemas.openxmlformats.org/officeDocument/2006/relationships/image" Target="media/image2.png"/><Relationship Id="rId18" Type="http://schemas.microsoft.com/office/2018/08/relationships/commentsExtensible" Target="commentsExtensible.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s://climate.esa.int/en/odp/" TargetMode="External"/><Relationship Id="rId17" Type="http://schemas.microsoft.com/office/2016/09/relationships/commentsIds" Target="commentsIds.xml"/><Relationship Id="rId25" Type="http://schemas.openxmlformats.org/officeDocument/2006/relationships/image" Target="media/image9.png"/><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yperlink" Target="http://maps.elie.ucl.ac.be/CCI/viewer/download/ESACCI-LC-QuickUserGuide-LC-Maps_v2-0-7.pdf"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reativecommons.org/licenses/by-nc-sa/2.0/?ref=ccsearch&amp;atype=html" TargetMode="External"/><Relationship Id="rId24" Type="http://schemas.openxmlformats.org/officeDocument/2006/relationships/image" Target="media/image8.jpg"/><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s://www.cimmyt.org/" TargetMode="External"/><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50398B8EA2737947995C227484EA02C8" ma:contentTypeVersion="14" ma:contentTypeDescription="Ein neues Dokument erstellen." ma:contentTypeScope="" ma:versionID="7cf37283d387d92343090a3dc6516ccf">
  <xsd:schema xmlns:xsd="http://www.w3.org/2001/XMLSchema" xmlns:xs="http://www.w3.org/2001/XMLSchema" xmlns:p="http://schemas.microsoft.com/office/2006/metadata/properties" xmlns:ns2="80b53ead-ac38-442a-b597-5a0e2e0802cd" xmlns:ns3="5ec1cc48-4270-4222-9ed5-54ce9e59d47b" targetNamespace="http://schemas.microsoft.com/office/2006/metadata/properties" ma:root="true" ma:fieldsID="7a11d3cdaea22f9eeaeb191b8440d1a8" ns2:_="" ns3:_="">
    <xsd:import namespace="80b53ead-ac38-442a-b597-5a0e2e0802cd"/>
    <xsd:import namespace="5ec1cc48-4270-4222-9ed5-54ce9e59d47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b53ead-ac38-442a-b597-5a0e2e0802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ec1cc48-4270-4222-9ed5-54ce9e59d47b"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1F93C69-E2FD-4EF3-8815-A83128ADB37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2BE3812-90C6-42CE-8834-D1BDA7C7261E}">
  <ds:schemaRefs>
    <ds:schemaRef ds:uri="http://schemas.microsoft.com/sharepoint/v3/contenttype/forms"/>
  </ds:schemaRefs>
</ds:datastoreItem>
</file>

<file path=customXml/itemProps3.xml><?xml version="1.0" encoding="utf-8"?>
<ds:datastoreItem xmlns:ds="http://schemas.openxmlformats.org/officeDocument/2006/customXml" ds:itemID="{1DC4CE46-0D07-4803-AF50-D93946FB03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b53ead-ac38-442a-b597-5a0e2e0802cd"/>
    <ds:schemaRef ds:uri="5ec1cc48-4270-4222-9ed5-54ce9e59d4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543</Words>
  <Characters>3099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Eirini Politi</dc:creator>
  <cp:keywords/>
  <dc:description/>
  <cp:lastModifiedBy>Norman Fomferra</cp:lastModifiedBy>
  <cp:revision>2</cp:revision>
  <dcterms:created xsi:type="dcterms:W3CDTF">2021-12-09T14:17:00Z</dcterms:created>
  <dcterms:modified xsi:type="dcterms:W3CDTF">2021-12-09T14:17:00Z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0x01010050398B8EA2737947995C227484EA02C8</vt:lpwstr>
  </property>
</Properties>
</file>