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>Modèle 3 : L'Angle "Recrutement &amp; Talents"</w:t>
      </w:r>
    </w:p>
    <w:p>
      <w:pPr>
        <w:pStyle w:val="BodyText"/>
        <w:bidi w:val="0"/>
        <w:spacing w:lineRule="auto" w:line="274"/>
        <w:jc w:val="start"/>
        <w:rPr>
          <w:i/>
        </w:rPr>
      </w:pPr>
      <w:r>
        <w:rPr>
          <w:i/>
        </w:rPr>
        <w:t>Pour les entreprises qui pourraient embaucher des stagiaires.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Objet : Accédez aux meilleurs talents en électronique de l'UdeS</w:t>
      </w:r>
    </w:p>
    <w:p>
      <w:pPr>
        <w:pStyle w:val="BodyText"/>
        <w:bidi w:val="0"/>
        <w:spacing w:lineRule="auto" w:line="274"/>
        <w:jc w:val="start"/>
        <w:rPr/>
      </w:pPr>
      <w:r>
        <w:rPr/>
        <w:t>Bonjour [Nom du responsable RH ou Directeur technique],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>Je vous écris au nom du groupe C3I. Saviez-vous que notre compétition est l'un des meilleurs vecteurs pour identifier les étudiants les plus proactifs en génie électrique et robotique de l'Université de Sherbrooke?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Nos participants ne se contentent pas de la théorie; ils passent leurs soirs et fins de semaine à concevoir des schémas complexes, router des PCB et souder des composants SMD. Pour notre édition Hiver 2026, ils </w:t>
      </w:r>
      <w:r>
        <w:rPr/>
        <w:t>auront comme tâche de créer un règle PCB de 15cm avec un circuit fonctionnel de leur choix</w:t>
      </w:r>
      <w:r>
        <w:rPr/>
        <w:t>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En devenant partenaire </w:t>
      </w:r>
      <w:r>
        <w:rPr>
          <w:b/>
        </w:rPr>
        <w:t>Or</w:t>
      </w:r>
      <w:r>
        <w:rPr/>
        <w:t xml:space="preserve"> ou </w:t>
      </w:r>
      <w:r>
        <w:rPr>
          <w:b/>
        </w:rPr>
        <w:t>Platine</w:t>
      </w:r>
      <w:r>
        <w:rPr/>
        <w:t xml:space="preserve">, vous obtenez un accès privilégié à la </w:t>
      </w:r>
      <w:r>
        <w:rPr>
          <w:b/>
        </w:rPr>
        <w:t>banque de CV de tous les participants</w:t>
      </w:r>
      <w:r>
        <w:rPr/>
        <w:t>, en plus de la possibilité de venir présenter votre entreprise directement aux étudiants.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  <w:t>C'est une opportunité idéale pour repérer vos futurs stagiaires ou ingénieurs juniors qui maîtrisent déjà des outils comme KiCad ou Altium.</w:t>
      </w:r>
    </w:p>
    <w:p>
      <w:pPr>
        <w:pStyle w:val="BodyText"/>
        <w:bidi w:val="0"/>
        <w:spacing w:lineRule="auto" w:line="274"/>
        <w:jc w:val="start"/>
        <w:rPr/>
      </w:pPr>
      <w:r>
        <w:rPr/>
        <w:t>Le cahier de partenariat ci-joint détaille ces avantages.</w:t>
      </w:r>
    </w:p>
    <w:p>
      <w:pPr>
        <w:pStyle w:val="BodyText"/>
        <w:bidi w:val="0"/>
        <w:spacing w:lineRule="auto" w:line="274"/>
        <w:jc w:val="start"/>
        <w:rPr/>
      </w:pPr>
      <w:r>
        <w:rPr/>
        <w:t>Au plaisir de collaborer,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[Votre Nom]</w:t>
      </w:r>
      <w:r>
        <w:rPr/>
        <w:t xml:space="preserve"> [Votre Rôle] Groupe technique C3I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Contact officiel de la compétition :</w:t>
      </w:r>
      <w:r>
        <w:rPr/>
        <w:t xml:space="preserve"> Jacob Turcotte – Président Jacob.Turcotte@USherbrooke.ca | 819 469-9147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user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user">
    <w:name w:val="Texte source (user)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LibreOffice/26.2.6.1$Linux_X86_64 LibreOffice_project/620$Build-1</Application>
  <AppVersion>15.0000</AppVersion>
  <Pages>1</Pages>
  <Words>205</Words>
  <Characters>1120</Characters>
  <CharactersWithSpaces>1314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2026-10-12T21:02:56Z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