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520" w:rsidRDefault="00B36520" w:rsidP="00B36520">
      <w:pPr>
        <w:ind w:firstLineChars="200" w:firstLine="562"/>
        <w:jc w:val="center"/>
        <w:rPr>
          <w:rFonts w:ascii="黑体" w:eastAsia="黑体" w:hAnsi="宋体" w:hint="eastAsia"/>
          <w:b/>
          <w:bCs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实验三 Java 3D的三角网格与四边网格定义与生成</w:t>
      </w:r>
    </w:p>
    <w:p w:rsidR="00B36520" w:rsidRDefault="00B36520" w:rsidP="00B36520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建议3学时</w:t>
      </w:r>
    </w:p>
    <w:p w:rsidR="00B36520" w:rsidRDefault="00B36520" w:rsidP="00B36520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一、实验前的准备工作</w:t>
      </w:r>
    </w:p>
    <w:p w:rsidR="00B36520" w:rsidRDefault="00B36520" w:rsidP="00B3652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认真阅读并熟悉教材第三章例3.7到例3.22实例程序的程序结构及相关类的功能。</w:t>
      </w:r>
    </w:p>
    <w:p w:rsidR="00B36520" w:rsidRDefault="00B36520" w:rsidP="00B36520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二、目的及要求</w:t>
      </w:r>
    </w:p>
    <w:p w:rsidR="00B36520" w:rsidRDefault="00B36520" w:rsidP="00B36520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（1）掌握一个平面法向量的概念与计算；</w:t>
      </w:r>
    </w:p>
    <w:p w:rsidR="00B36520" w:rsidRDefault="00B36520" w:rsidP="00B36520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（2）熟练掌握</w:t>
      </w:r>
      <w:r w:rsidRPr="00D05F1D">
        <w:rPr>
          <w:rFonts w:ascii="宋体" w:hAnsi="宋体" w:hint="eastAsia"/>
        </w:rPr>
        <w:t>PolygonAttributes类</w:t>
      </w:r>
      <w:r>
        <w:rPr>
          <w:rFonts w:ascii="宋体" w:hAnsi="宋体" w:hint="eastAsia"/>
        </w:rPr>
        <w:t>的功能与各参数的含义；</w:t>
      </w:r>
    </w:p>
    <w:p w:rsidR="00B36520" w:rsidRDefault="00B36520" w:rsidP="00B36520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（3）掌握三角网格类</w:t>
      </w:r>
      <w:r w:rsidRPr="00D26A95">
        <w:rPr>
          <w:rFonts w:ascii="宋体" w:hAnsi="宋体" w:hint="eastAsia"/>
        </w:rPr>
        <w:t>TriangleArray类的几何数据定义方式</w:t>
      </w:r>
      <w:r>
        <w:rPr>
          <w:rFonts w:ascii="宋体" w:hAnsi="宋体" w:hint="eastAsia"/>
        </w:rPr>
        <w:t>；</w:t>
      </w:r>
    </w:p>
    <w:p w:rsidR="00B36520" w:rsidRDefault="00B36520" w:rsidP="00B36520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（4）掌握</w:t>
      </w:r>
      <w:r w:rsidRPr="00D26A95">
        <w:rPr>
          <w:rFonts w:ascii="宋体" w:hAnsi="宋体" w:hint="eastAsia"/>
        </w:rPr>
        <w:t>TriangleStripArray类</w:t>
      </w:r>
      <w:r w:rsidRPr="00E25AE8">
        <w:rPr>
          <w:rFonts w:ascii="宋体" w:hAnsi="宋体" w:hint="eastAsia"/>
        </w:rPr>
        <w:t>的定义格式与使用；</w:t>
      </w:r>
    </w:p>
    <w:p w:rsidR="00B36520" w:rsidRDefault="00B36520" w:rsidP="00B36520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（5）掌握</w:t>
      </w:r>
      <w:r w:rsidRPr="00D26A95">
        <w:rPr>
          <w:rFonts w:ascii="宋体" w:hAnsi="宋体" w:hint="eastAsia"/>
        </w:rPr>
        <w:t>TriangleFanArray类</w:t>
      </w:r>
      <w:r>
        <w:rPr>
          <w:rFonts w:ascii="宋体" w:hAnsi="宋体" w:hint="eastAsia"/>
        </w:rPr>
        <w:t>的定义格式与使用；</w:t>
      </w:r>
    </w:p>
    <w:p w:rsidR="00B36520" w:rsidRDefault="00B36520" w:rsidP="00B36520">
      <w:pPr>
        <w:ind w:firstLineChars="150" w:firstLine="315"/>
        <w:rPr>
          <w:rFonts w:ascii="宋体" w:hAnsi="宋体" w:hint="eastAsia"/>
          <w:sz w:val="24"/>
        </w:rPr>
      </w:pPr>
      <w:r>
        <w:rPr>
          <w:rFonts w:ascii="宋体" w:hAnsi="宋体" w:hint="eastAsia"/>
        </w:rPr>
        <w:t>（6）掌握</w:t>
      </w:r>
      <w:r w:rsidRPr="00724191">
        <w:rPr>
          <w:rFonts w:ascii="宋体" w:hAnsi="宋体" w:hint="eastAsia"/>
        </w:rPr>
        <w:t>IndexedTriangleArray类</w:t>
      </w:r>
      <w:r>
        <w:rPr>
          <w:rFonts w:ascii="宋体" w:hAnsi="宋体" w:hint="eastAsia"/>
        </w:rPr>
        <w:t>的定义格式与使用；</w:t>
      </w:r>
      <w:r>
        <w:rPr>
          <w:rFonts w:ascii="宋体" w:hAnsi="宋体" w:hint="eastAsia"/>
          <w:sz w:val="24"/>
        </w:rPr>
        <w:t xml:space="preserve"> </w:t>
      </w:r>
    </w:p>
    <w:p w:rsidR="00B36520" w:rsidRPr="009F6DD9" w:rsidRDefault="00B36520" w:rsidP="00B36520">
      <w:pPr>
        <w:ind w:firstLineChars="150" w:firstLine="315"/>
        <w:rPr>
          <w:rFonts w:ascii="宋体" w:hAnsi="宋体" w:hint="eastAsia"/>
        </w:rPr>
      </w:pPr>
      <w:r w:rsidRPr="009F6DD9">
        <w:rPr>
          <w:rFonts w:ascii="宋体" w:hAnsi="宋体" w:hint="eastAsia"/>
        </w:rPr>
        <w:t>（7）掌握</w:t>
      </w:r>
      <w:r w:rsidRPr="009C2216">
        <w:rPr>
          <w:rFonts w:ascii="宋体" w:hAnsi="宋体" w:hint="eastAsia"/>
        </w:rPr>
        <w:t>QuadArray类</w:t>
      </w:r>
      <w:r w:rsidRPr="009F6DD9">
        <w:rPr>
          <w:rFonts w:ascii="宋体" w:hAnsi="宋体" w:hint="eastAsia"/>
        </w:rPr>
        <w:t>的定义格式与使用；</w:t>
      </w:r>
    </w:p>
    <w:p w:rsidR="00B36520" w:rsidRPr="009F6DD9" w:rsidRDefault="00B36520" w:rsidP="00B36520">
      <w:pPr>
        <w:ind w:firstLineChars="150" w:firstLine="315"/>
        <w:rPr>
          <w:rFonts w:ascii="宋体" w:hAnsi="宋体" w:hint="eastAsia"/>
        </w:rPr>
      </w:pPr>
      <w:r w:rsidRPr="009F6DD9">
        <w:rPr>
          <w:rFonts w:ascii="宋体" w:hAnsi="宋体" w:hint="eastAsia"/>
        </w:rPr>
        <w:t>（8）掌握</w:t>
      </w:r>
      <w:r>
        <w:rPr>
          <w:rFonts w:ascii="宋体" w:hAnsi="宋体" w:hint="eastAsia"/>
        </w:rPr>
        <w:t>线型数据、平面型数据与三维层状立体数据的多维数组定义</w:t>
      </w:r>
      <w:r w:rsidRPr="009F6DD9">
        <w:rPr>
          <w:rFonts w:ascii="宋体" w:hAnsi="宋体" w:hint="eastAsia"/>
        </w:rPr>
        <w:t>；</w:t>
      </w:r>
    </w:p>
    <w:p w:rsidR="00B36520" w:rsidRDefault="00B36520" w:rsidP="00B36520">
      <w:pPr>
        <w:ind w:leftChars="150" w:left="840" w:hangingChars="250" w:hanging="525"/>
        <w:rPr>
          <w:rFonts w:ascii="宋体" w:hAnsi="宋体" w:hint="eastAsia"/>
        </w:rPr>
      </w:pPr>
      <w:r w:rsidRPr="009F6DD9">
        <w:rPr>
          <w:rFonts w:ascii="宋体" w:hAnsi="宋体" w:hint="eastAsia"/>
        </w:rPr>
        <w:t>（9）掌握</w:t>
      </w:r>
      <w:r>
        <w:rPr>
          <w:rFonts w:ascii="宋体" w:hAnsi="宋体" w:hint="eastAsia"/>
        </w:rPr>
        <w:t>几何数据的多维数组表示与Java 3D中各种类所使用的一维数组的转换方法</w:t>
      </w:r>
      <w:r w:rsidRPr="009F6DD9">
        <w:rPr>
          <w:rFonts w:ascii="宋体" w:hAnsi="宋体" w:hint="eastAsia"/>
        </w:rPr>
        <w:t>；</w:t>
      </w:r>
    </w:p>
    <w:p w:rsidR="00B36520" w:rsidRDefault="00B36520" w:rsidP="00B36520">
      <w:pPr>
        <w:ind w:leftChars="150" w:left="840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（10）掌握一个体或者一个面的三角网格、四边网格表示与显示技术；</w:t>
      </w:r>
    </w:p>
    <w:p w:rsidR="00B36520" w:rsidRPr="00824710" w:rsidRDefault="00B36520" w:rsidP="00B36520">
      <w:pPr>
        <w:ind w:leftChars="150" w:left="840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（11）掌握三角网格面或四边网格面的颜色等属性设置与图形显示。</w:t>
      </w:r>
    </w:p>
    <w:p w:rsidR="00B36520" w:rsidRDefault="00B36520" w:rsidP="00B36520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三、实验内容</w:t>
      </w:r>
    </w:p>
    <w:p w:rsidR="00B36520" w:rsidRDefault="00B36520" w:rsidP="00B3652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（1）上机调试教材第三章例3.7、3.8、3.9、3.14、3.17、3.19,3.20实例程序；</w:t>
      </w:r>
    </w:p>
    <w:p w:rsidR="00B36520" w:rsidRDefault="00B36520" w:rsidP="00B36520">
      <w:pPr>
        <w:ind w:leftChars="200" w:left="1050" w:hangingChars="300" w:hanging="630"/>
        <w:rPr>
          <w:rFonts w:ascii="宋体" w:hAnsi="宋体" w:hint="eastAsia"/>
        </w:rPr>
      </w:pPr>
      <w:r>
        <w:rPr>
          <w:rFonts w:ascii="宋体" w:hAnsi="宋体" w:hint="eastAsia"/>
        </w:rPr>
        <w:t>（2）创意设计，在掌握以上程序功能的基础上，自己给定几何数据，生成一个旋</w:t>
      </w:r>
    </w:p>
    <w:p w:rsidR="00B36520" w:rsidRDefault="00B36520" w:rsidP="00B36520">
      <w:pPr>
        <w:ind w:leftChars="450" w:left="1050" w:hangingChars="50" w:hanging="105"/>
        <w:rPr>
          <w:rFonts w:ascii="宋体" w:hAnsi="宋体" w:hint="eastAsia"/>
        </w:rPr>
      </w:pPr>
      <w:r>
        <w:rPr>
          <w:rFonts w:ascii="宋体" w:hAnsi="宋体" w:hint="eastAsia"/>
        </w:rPr>
        <w:t>转体，分别用三角网格与四边网格实现该旋转体的图形显示，并定义相关属</w:t>
      </w:r>
    </w:p>
    <w:p w:rsidR="00B36520" w:rsidRPr="00137EC0" w:rsidRDefault="00B36520" w:rsidP="00B36520">
      <w:pPr>
        <w:ind w:leftChars="450" w:left="1050" w:hangingChars="50" w:hanging="105"/>
        <w:rPr>
          <w:rFonts w:ascii="宋体" w:hAnsi="宋体" w:hint="eastAsia"/>
        </w:rPr>
      </w:pPr>
      <w:r>
        <w:rPr>
          <w:rFonts w:ascii="宋体" w:hAnsi="宋体" w:hint="eastAsia"/>
        </w:rPr>
        <w:t>性；</w:t>
      </w:r>
    </w:p>
    <w:p w:rsidR="00B36520" w:rsidRDefault="00B36520" w:rsidP="00B36520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四、实验报告要求</w:t>
      </w:r>
    </w:p>
    <w:p w:rsidR="00B36520" w:rsidRDefault="00B36520" w:rsidP="00B3652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对自己的创意程序设计部分，有如下要求：</w:t>
      </w:r>
    </w:p>
    <w:p w:rsidR="00B36520" w:rsidRDefault="00B36520" w:rsidP="00B3652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(1) 画出算法的流程图；</w:t>
      </w:r>
    </w:p>
    <w:p w:rsidR="00B36520" w:rsidRDefault="00B36520" w:rsidP="00B3652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(2) 写出在机器上能运行的完整源程序；</w:t>
      </w:r>
    </w:p>
    <w:p w:rsidR="00B36520" w:rsidRDefault="00B36520" w:rsidP="00B3652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(3) 附完成的图形。</w:t>
      </w:r>
    </w:p>
    <w:p w:rsidR="00BC5BDF" w:rsidRDefault="00BC5BDF"/>
    <w:sectPr w:rsidR="00BC5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5BDF" w:rsidRDefault="00BC5BDF" w:rsidP="00B36520">
      <w:r>
        <w:separator/>
      </w:r>
    </w:p>
  </w:endnote>
  <w:endnote w:type="continuationSeparator" w:id="1">
    <w:p w:rsidR="00BC5BDF" w:rsidRDefault="00BC5BDF" w:rsidP="00B365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5BDF" w:rsidRDefault="00BC5BDF" w:rsidP="00B36520">
      <w:r>
        <w:separator/>
      </w:r>
    </w:p>
  </w:footnote>
  <w:footnote w:type="continuationSeparator" w:id="1">
    <w:p w:rsidR="00BC5BDF" w:rsidRDefault="00BC5BDF" w:rsidP="00B365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6520"/>
    <w:rsid w:val="00B36520"/>
    <w:rsid w:val="00BC5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5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365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3652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365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3652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2017-10-13T07:03:00Z</dcterms:created>
  <dcterms:modified xsi:type="dcterms:W3CDTF">2017-10-13T07:04:00Z</dcterms:modified>
</cp:coreProperties>
</file>