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06A7" w:rsidRPr="00CB070A" w:rsidRDefault="00A906A7" w:rsidP="00A906A7">
      <w:pPr>
        <w:ind w:firstLineChars="200" w:firstLine="482"/>
        <w:jc w:val="left"/>
        <w:rPr>
          <w:rFonts w:ascii="黑体" w:eastAsia="黑体" w:hAnsi="宋体" w:hint="eastAsia"/>
          <w:b/>
          <w:bCs/>
          <w:sz w:val="24"/>
        </w:rPr>
      </w:pPr>
      <w:r w:rsidRPr="00CB070A">
        <w:rPr>
          <w:rFonts w:ascii="黑体" w:eastAsia="黑体" w:hAnsi="宋体" w:hint="eastAsia"/>
          <w:b/>
          <w:bCs/>
          <w:sz w:val="24"/>
        </w:rPr>
        <w:t>实验五Java 3D的坐标变换、动态图形技术、纹理与纹理映射</w:t>
      </w:r>
    </w:p>
    <w:p w:rsidR="00A906A7" w:rsidRDefault="00A906A7" w:rsidP="00A906A7">
      <w:pPr>
        <w:ind w:firstLineChars="200" w:firstLine="422"/>
        <w:rPr>
          <w:rFonts w:ascii="黑体" w:eastAsia="黑体" w:hAnsi="宋体" w:hint="eastAsia"/>
          <w:b/>
          <w:bCs/>
        </w:rPr>
      </w:pPr>
    </w:p>
    <w:p w:rsidR="00A906A7" w:rsidRDefault="00A906A7" w:rsidP="00A906A7">
      <w:pPr>
        <w:ind w:firstLineChars="200" w:firstLine="422"/>
        <w:rPr>
          <w:rFonts w:ascii="黑体" w:eastAsia="黑体" w:hAnsi="宋体" w:hint="eastAsia"/>
          <w:b/>
          <w:bCs/>
        </w:rPr>
      </w:pPr>
      <w:r>
        <w:rPr>
          <w:rFonts w:ascii="黑体" w:eastAsia="黑体" w:hAnsi="宋体" w:hint="eastAsia"/>
          <w:b/>
          <w:bCs/>
        </w:rPr>
        <w:t>建议3学时</w:t>
      </w:r>
    </w:p>
    <w:p w:rsidR="00A906A7" w:rsidRDefault="00A906A7" w:rsidP="00A906A7">
      <w:pPr>
        <w:ind w:firstLineChars="200" w:firstLine="422"/>
        <w:rPr>
          <w:rFonts w:ascii="黑体" w:eastAsia="黑体" w:hAnsi="宋体" w:hint="eastAsia"/>
          <w:b/>
          <w:bCs/>
        </w:rPr>
      </w:pPr>
      <w:r>
        <w:rPr>
          <w:rFonts w:ascii="黑体" w:eastAsia="黑体" w:hAnsi="宋体" w:hint="eastAsia"/>
          <w:b/>
          <w:bCs/>
        </w:rPr>
        <w:t>一、实验前的准备工作</w:t>
      </w:r>
    </w:p>
    <w:p w:rsidR="00A906A7" w:rsidRDefault="00A906A7" w:rsidP="00A906A7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认真阅读并熟悉教材第五六七章的内容，熟悉例5.1到例5.4，例6.1到6.26，7.1到7.7实例程序的程序结构及相关类的功能。</w:t>
      </w:r>
    </w:p>
    <w:p w:rsidR="00A906A7" w:rsidRDefault="00A906A7" w:rsidP="00A906A7">
      <w:pPr>
        <w:ind w:firstLineChars="200" w:firstLine="422"/>
        <w:rPr>
          <w:rFonts w:ascii="黑体" w:eastAsia="黑体" w:hAnsi="宋体" w:hint="eastAsia"/>
          <w:b/>
          <w:bCs/>
        </w:rPr>
      </w:pPr>
      <w:r>
        <w:rPr>
          <w:rFonts w:ascii="黑体" w:eastAsia="黑体" w:hAnsi="宋体" w:hint="eastAsia"/>
          <w:b/>
          <w:bCs/>
        </w:rPr>
        <w:t>二、目的及要求</w:t>
      </w:r>
    </w:p>
    <w:p w:rsidR="00A906A7" w:rsidRDefault="00A906A7" w:rsidP="00A906A7">
      <w:pPr>
        <w:ind w:firstLineChars="150" w:firstLine="315"/>
        <w:rPr>
          <w:rFonts w:ascii="宋体" w:hAnsi="宋体" w:hint="eastAsia"/>
        </w:rPr>
      </w:pPr>
      <w:r>
        <w:rPr>
          <w:rFonts w:ascii="宋体" w:hAnsi="宋体" w:hint="eastAsia"/>
        </w:rPr>
        <w:t>（1）掌握第四章有关坐标平移、旋转、变比例的相关矩阵及计算；</w:t>
      </w:r>
    </w:p>
    <w:p w:rsidR="00A906A7" w:rsidRDefault="00A906A7" w:rsidP="00A906A7">
      <w:pPr>
        <w:ind w:firstLineChars="150" w:firstLine="315"/>
        <w:rPr>
          <w:rFonts w:ascii="宋体" w:hAnsi="宋体" w:hint="eastAsia"/>
        </w:rPr>
      </w:pPr>
      <w:r>
        <w:rPr>
          <w:rFonts w:ascii="宋体" w:hAnsi="宋体" w:hint="eastAsia"/>
        </w:rPr>
        <w:t>（2）熟练掌握</w:t>
      </w:r>
      <w:r w:rsidRPr="00744D6A">
        <w:rPr>
          <w:rFonts w:ascii="宋体" w:hAnsi="宋体" w:hint="eastAsia"/>
        </w:rPr>
        <w:t>Transform3D类的各种构造函数及各</w:t>
      </w:r>
      <w:r>
        <w:rPr>
          <w:rFonts w:ascii="宋体" w:hAnsi="宋体" w:hint="eastAsia"/>
        </w:rPr>
        <w:t>参数的含义；</w:t>
      </w:r>
    </w:p>
    <w:p w:rsidR="00A906A7" w:rsidRDefault="00A906A7" w:rsidP="00A906A7">
      <w:pPr>
        <w:ind w:firstLineChars="150" w:firstLine="315"/>
        <w:rPr>
          <w:rFonts w:ascii="宋体" w:hAnsi="宋体" w:hint="eastAsia"/>
        </w:rPr>
      </w:pPr>
      <w:r>
        <w:rPr>
          <w:rFonts w:ascii="宋体" w:hAnsi="宋体" w:hint="eastAsia"/>
        </w:rPr>
        <w:t>（3）掌握</w:t>
      </w:r>
      <w:r w:rsidRPr="007F41B6">
        <w:rPr>
          <w:rFonts w:ascii="宋体" w:hAnsi="宋体" w:hint="eastAsia"/>
        </w:rPr>
        <w:t>TransformGroup类与Transform3D类之间</w:t>
      </w:r>
      <w:r>
        <w:rPr>
          <w:rFonts w:ascii="宋体" w:hAnsi="宋体" w:hint="eastAsia"/>
        </w:rPr>
        <w:t>的包含</w:t>
      </w:r>
      <w:r w:rsidRPr="007F41B6">
        <w:rPr>
          <w:rFonts w:ascii="宋体" w:hAnsi="宋体" w:hint="eastAsia"/>
        </w:rPr>
        <w:t>关系</w:t>
      </w:r>
      <w:r>
        <w:rPr>
          <w:rFonts w:ascii="宋体" w:hAnsi="宋体" w:hint="eastAsia"/>
        </w:rPr>
        <w:t>；</w:t>
      </w:r>
    </w:p>
    <w:p w:rsidR="00A906A7" w:rsidRDefault="00A906A7" w:rsidP="00A906A7">
      <w:pPr>
        <w:ind w:firstLineChars="150" w:firstLine="315"/>
        <w:rPr>
          <w:rFonts w:ascii="宋体" w:hAnsi="宋体" w:hint="eastAsia"/>
        </w:rPr>
      </w:pPr>
      <w:r>
        <w:rPr>
          <w:rFonts w:ascii="宋体" w:hAnsi="宋体" w:hint="eastAsia"/>
        </w:rPr>
        <w:t>（4）掌握两矩阵的乘积与编程</w:t>
      </w:r>
      <w:r w:rsidRPr="00E25AE8">
        <w:rPr>
          <w:rFonts w:ascii="宋体" w:hAnsi="宋体" w:hint="eastAsia"/>
        </w:rPr>
        <w:t>；</w:t>
      </w:r>
    </w:p>
    <w:p w:rsidR="00A906A7" w:rsidRDefault="00A906A7" w:rsidP="00A906A7">
      <w:pPr>
        <w:ind w:firstLineChars="150" w:firstLine="315"/>
        <w:rPr>
          <w:rFonts w:ascii="宋体" w:hAnsi="宋体" w:hint="eastAsia"/>
        </w:rPr>
      </w:pPr>
      <w:r>
        <w:rPr>
          <w:rFonts w:ascii="宋体" w:hAnsi="宋体" w:hint="eastAsia"/>
        </w:rPr>
        <w:t>（5）掌握Java 3D中定义的基本型体：</w:t>
      </w:r>
      <w:r w:rsidRPr="000A4EA3">
        <w:rPr>
          <w:rFonts w:ascii="宋体" w:hAnsi="宋体" w:hint="eastAsia"/>
        </w:rPr>
        <w:t>长方体、圆柱体、圆锥体、球体</w:t>
      </w:r>
      <w:r>
        <w:rPr>
          <w:rFonts w:ascii="宋体" w:hAnsi="宋体" w:hint="eastAsia"/>
        </w:rPr>
        <w:t>；</w:t>
      </w:r>
    </w:p>
    <w:p w:rsidR="00A906A7" w:rsidRPr="000A4EA3" w:rsidRDefault="00A906A7" w:rsidP="00A906A7">
      <w:pPr>
        <w:ind w:firstLineChars="150" w:firstLine="315"/>
        <w:rPr>
          <w:rFonts w:ascii="宋体" w:hAnsi="宋体" w:hint="eastAsia"/>
        </w:rPr>
      </w:pPr>
      <w:r>
        <w:rPr>
          <w:rFonts w:ascii="宋体" w:hAnsi="宋体" w:hint="eastAsia"/>
        </w:rPr>
        <w:t>（6）掌握</w:t>
      </w:r>
      <w:r w:rsidRPr="001F1616">
        <w:rPr>
          <w:rFonts w:ascii="宋体" w:hAnsi="宋体"/>
        </w:rPr>
        <w:t>Switch</w:t>
      </w:r>
      <w:r w:rsidRPr="001F1616">
        <w:rPr>
          <w:rFonts w:ascii="宋体" w:hAnsi="宋体" w:hint="eastAsia"/>
        </w:rPr>
        <w:t xml:space="preserve"> 类</w:t>
      </w:r>
      <w:r>
        <w:rPr>
          <w:rFonts w:ascii="宋体" w:hAnsi="宋体" w:hint="eastAsia"/>
        </w:rPr>
        <w:t>的定义格式与使用；</w:t>
      </w:r>
      <w:r w:rsidRPr="000A4EA3">
        <w:rPr>
          <w:rFonts w:ascii="宋体" w:hAnsi="宋体" w:hint="eastAsia"/>
        </w:rPr>
        <w:t xml:space="preserve"> </w:t>
      </w:r>
    </w:p>
    <w:p w:rsidR="00A906A7" w:rsidRPr="009F6DD9" w:rsidRDefault="00A906A7" w:rsidP="00A906A7">
      <w:pPr>
        <w:ind w:firstLineChars="150" w:firstLine="315"/>
        <w:rPr>
          <w:rFonts w:ascii="宋体" w:hAnsi="宋体" w:hint="eastAsia"/>
        </w:rPr>
      </w:pPr>
      <w:r w:rsidRPr="009F6DD9">
        <w:rPr>
          <w:rFonts w:ascii="宋体" w:hAnsi="宋体" w:hint="eastAsia"/>
        </w:rPr>
        <w:t>（7）掌握</w:t>
      </w:r>
      <w:r w:rsidRPr="00854B7E">
        <w:rPr>
          <w:rFonts w:ascii="宋体" w:hAnsi="宋体" w:hint="eastAsia"/>
        </w:rPr>
        <w:t>SharedGroup类</w:t>
      </w:r>
      <w:r w:rsidRPr="009F6DD9">
        <w:rPr>
          <w:rFonts w:ascii="宋体" w:hAnsi="宋体" w:hint="eastAsia"/>
        </w:rPr>
        <w:t>的定义格式与使用；</w:t>
      </w:r>
    </w:p>
    <w:p w:rsidR="00A906A7" w:rsidRDefault="00A906A7" w:rsidP="00A906A7">
      <w:pPr>
        <w:ind w:firstLineChars="200" w:firstLine="422"/>
        <w:rPr>
          <w:rFonts w:ascii="黑体" w:eastAsia="黑体" w:hAnsi="宋体" w:hint="eastAsia"/>
          <w:b/>
          <w:bCs/>
        </w:rPr>
      </w:pPr>
      <w:r>
        <w:rPr>
          <w:rFonts w:ascii="黑体" w:eastAsia="黑体" w:hAnsi="宋体" w:hint="eastAsia"/>
          <w:b/>
          <w:bCs/>
        </w:rPr>
        <w:t>三、实验内容</w:t>
      </w:r>
    </w:p>
    <w:p w:rsidR="00A906A7" w:rsidRDefault="00A906A7" w:rsidP="00A906A7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（1）上机调试教材例5.4、例6.6,6.18</w:t>
      </w:r>
      <w:r w:rsidRPr="00422B39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7.1,7.3实例程序；</w:t>
      </w:r>
    </w:p>
    <w:p w:rsidR="00A906A7" w:rsidRPr="00137EC0" w:rsidRDefault="00A906A7" w:rsidP="00A906A7">
      <w:pPr>
        <w:ind w:leftChars="200" w:left="945" w:hangingChars="250" w:hanging="525"/>
        <w:rPr>
          <w:rFonts w:ascii="宋体" w:hAnsi="宋体" w:hint="eastAsia"/>
        </w:rPr>
      </w:pPr>
      <w:r>
        <w:rPr>
          <w:rFonts w:ascii="宋体" w:hAnsi="宋体" w:hint="eastAsia"/>
        </w:rPr>
        <w:t>（2）创意设计，在掌握以上程序功能的基础上，通过坐标变换自己设计由基本型体组合而成的复杂体；</w:t>
      </w:r>
    </w:p>
    <w:p w:rsidR="00A906A7" w:rsidRDefault="00A906A7" w:rsidP="00A906A7">
      <w:pPr>
        <w:ind w:firstLineChars="200" w:firstLine="422"/>
        <w:rPr>
          <w:rFonts w:ascii="黑体" w:eastAsia="黑体" w:hAnsi="宋体" w:hint="eastAsia"/>
          <w:b/>
          <w:bCs/>
        </w:rPr>
      </w:pPr>
      <w:r>
        <w:rPr>
          <w:rFonts w:ascii="黑体" w:eastAsia="黑体" w:hAnsi="宋体" w:hint="eastAsia"/>
          <w:b/>
          <w:bCs/>
        </w:rPr>
        <w:t>四、实验报告要求</w:t>
      </w:r>
    </w:p>
    <w:p w:rsidR="00A906A7" w:rsidRDefault="00A906A7" w:rsidP="00A906A7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对自己的创意程序设计部分，有如下要求：</w:t>
      </w:r>
    </w:p>
    <w:p w:rsidR="00A906A7" w:rsidRDefault="00A906A7" w:rsidP="00A906A7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(1) 画出算法的流程图；</w:t>
      </w:r>
    </w:p>
    <w:p w:rsidR="00A906A7" w:rsidRDefault="00A906A7" w:rsidP="00A906A7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(2) 写出在机器上能运行的完整源程序；</w:t>
      </w:r>
    </w:p>
    <w:p w:rsidR="00A906A7" w:rsidRDefault="00A906A7" w:rsidP="00A906A7">
      <w:pPr>
        <w:ind w:firstLineChars="200" w:firstLine="420"/>
        <w:rPr>
          <w:rFonts w:ascii="黑体" w:eastAsia="黑体" w:hAnsi="宋体" w:hint="eastAsia"/>
          <w:b/>
          <w:bCs/>
        </w:rPr>
      </w:pPr>
      <w:r>
        <w:rPr>
          <w:rFonts w:ascii="宋体" w:hAnsi="宋体" w:hint="eastAsia"/>
        </w:rPr>
        <w:t>(3) 附完成的图形。</w:t>
      </w:r>
    </w:p>
    <w:p w:rsidR="00D45228" w:rsidRDefault="00D45228"/>
    <w:sectPr w:rsidR="00D452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5228" w:rsidRDefault="00D45228" w:rsidP="00A906A7">
      <w:r>
        <w:separator/>
      </w:r>
    </w:p>
  </w:endnote>
  <w:endnote w:type="continuationSeparator" w:id="1">
    <w:p w:rsidR="00D45228" w:rsidRDefault="00D45228" w:rsidP="00A906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5228" w:rsidRDefault="00D45228" w:rsidP="00A906A7">
      <w:r>
        <w:separator/>
      </w:r>
    </w:p>
  </w:footnote>
  <w:footnote w:type="continuationSeparator" w:id="1">
    <w:p w:rsidR="00D45228" w:rsidRDefault="00D45228" w:rsidP="00A906A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906A7"/>
    <w:rsid w:val="00A906A7"/>
    <w:rsid w:val="00D452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06A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906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906A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906A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906A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2017-10-13T07:08:00Z</dcterms:created>
  <dcterms:modified xsi:type="dcterms:W3CDTF">2017-10-13T07:08:00Z</dcterms:modified>
</cp:coreProperties>
</file>