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34"/>
        <w:gridCol w:w="1927"/>
        <w:gridCol w:w="1927"/>
        <w:gridCol w:w="2049"/>
        <w:gridCol w:w="1805"/>
        <w:gridCol w:w="1805"/>
        <w:gridCol w:w="2049"/>
      </w:tblGrid>
      <w:tr>
        <w:trPr>
          <w:trHeight w:val="617" w:hRule="auto"/>
          <w:tblHeader/>
        </w:trPr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</w:tr>
      <w:tr>
        <w:trPr>
          <w:trHeight w:val="574" w:hRule="auto"/>
          <w:tblHeader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4.2% (3.0-5.7)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3.4% (2.0-5.3)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5.3% (3.2-8.0)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0.4% (0.1-1.6)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0.3% (0.0-1.5)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1.2% (0.0-6.8)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5.5% (3.8-7.8)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3.7% (2.0-6.2)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9.0% (5.4-14.1)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3.5% (2.1-5.4)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2.7% (1.4-4.6)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7.1% (2.9-14.0)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5.2% (3.1-8.1)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3.3% (1.3-6.7)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8.4% (4.3-14.5)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3.6% (1.0-9.0)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3.7% (1.0-9.3)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(0.0-60.2)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4.2% (1.9-7.8)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3.1% (1.0-7.1)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7.3% (2.0-17.6)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1.8% (0.5-4.7)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0.5% (0.0-2.8)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15.8% (3.4-39.6)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Cyprus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1.7% (0.4-4.9)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1.1% (0.0-5.7)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2.4% (0.3-8.5)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1.9% (0.5-4.8)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1.8% (0.4-5.3)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2.1% (0.1-11.1)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3.6% (3.1-4.3)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2.2% (1.6-2.8)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6.5% (5.2-8.0)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4.0% (2.3-6.4)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3.8% (2.1-6.3)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6.1% (0.7-20.2)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1.6% (1.1-2.3)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1.1% (0.6-1.9)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2.6% (1.5-4.0)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0.3% (0.1-0.9)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0.2% (0.0-0.8)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2.5% (0.1-13.2)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6.1% (3.9-8.9)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3.4% (1.7-6.1)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17.3% (9.6-27.8)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3.6% (2.0-5.8)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2.9% (1.5-5.0)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30.0% (6.7-65.2)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6.7% (2.7-13.4)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6.4% (2.1-14.3)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7.7% (0.9-25.1)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2.5% (1.8-3.3)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2.1% (1.5-2.9)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8.2% (3.6-15.6)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7.5% (6.4-8.9)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6.8% (5.4-8.3)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9.4% (7.0-12.2)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6.0% (3.9-8.9)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5.4% (3.2-8.4)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9.2% (3.5-19.0)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3.4% (2.8-4.2)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2.8% (2.1-3.6)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4.8% (3.5-6.4)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4.3% (2.8-6.3)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3.4% (2.0-5.5)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7.5% (3.6-13.3)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3.3% (2.2-4.9)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2.8% (1.4-4.9)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4.0% (2.2-6.6)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2.5% (1.7-3.7)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2.2% (1.3-3.4)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4.3% (1.7-8.6)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Hungary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4.5% (3.6-5.5)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2.5% (1.7-3.5)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8.4% (6.4-10.7)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2.1% (1.7-2.5)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1.6% (1.3-2.0)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6.4% (4.4-9.0)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5.3% (3.4-8.0)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3.7% (1.6-7.1)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7.2% (4.0-11.8)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4.2% (2.6-6.3)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3.9% (2.4-6.1)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11.1% (1.4-34.7)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5.1% (2.8-8.4)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2.5% (0.7-6.3)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8.7% (4.2-15.4)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4.2% (3.4-5.1)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3.9% (3.1-4.8)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8.0% (4.3-13.3)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3.0% (1.9-4.6)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2.1% (0.9-4.1)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4.3% (2.3-7.4)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1.1% (0.9-1.3)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0.8% (0.6-1.0)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2.2% (1.7-2.8)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7.1% (5.6-8.8)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5.6% (4.2-7.4)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13.2% (8.8-18.7)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6.2% (4.9-7.7)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6.1% (4.8-7.6)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20.0% (2.5-55.6)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Lithuania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7.3% (4.8-10.4)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4.8% (2.7-7.9)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16.0% (8.8-25.9)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4.8% (2.8-7.6)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4.8% (2.8-7.7)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(0.0-60.2)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Luxembourg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5.4% (0.7-18.2)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(0.0-16.8)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11.8% (1.5-36.4)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2.6% (1.1-5.1)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1.7% (0.5-4.2)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6.0% (1.7-14.6)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2.4% (0.3-8.5)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2.4% (0.1-12.6)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2.5% (0.1-13.2)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1.6% (0.4-4.1)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1.7% (0.4-5.0)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1.3% (0.0-7.1)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1.2% (0.1-4.1)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0.8% (0.0-4.2)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2.3% (0.1-12.3)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0.6% (0.0-3.4)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4.8% (0.1-23.8)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2.7% (2.0-3.7)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1.7% (1.0-2.9)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4.2% (2.7-6.1)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2.9% (0.9-6.5)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2.5% (0.7-6.4)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5.6% (0.1-27.3)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7.0% (2.3-15.7)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2.5% (0.1-13.2)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12.9% (3.6-29.8)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4.4% (3.4-5.5)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3.7% (2.8-4.8)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15.4% (8.7-24.5)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Portugal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0.6% (0.2-1.5)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0.4% (0.0-1.4)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1.2% (0.1-4.3)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0.7% (0.4-1.2)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0.7% (0.3-1.2)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0.8% (0.1-2.7)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Romania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5.7% (4.8-6.6)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3.9% (3.1-4.9)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10.6% (8.4-13.2)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2.1% (1.6-2.8)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1.4% (1.0-2.0)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9.2% (5.7-13.9)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(0.0-13.7)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(0.0-28.5)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(0.0-23.2)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2.3% (1.2-4.1)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2.2% (1.1-4.1)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3.1% (0.1-16.2)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2.2% (1.4-3.2)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1.2% (0.6-2.2)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4.9% (2.7-8.1)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0.9% (0.4-1.9)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0.9% (0.3-1.9)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1.5% (0.0-8.3)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3.7% (3.3-4.2)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3.0% (2.5-3.6)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5.2% (4.3-6.3)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2.8% (2.4-3.3)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2.3% (1.9-2.9)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5.4% (3.9-7.3)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2.7% (1.6-4.2)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1.7% (0.8-3.2)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5.4% (2.6-9.7)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3.6% (2.3-5.2)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3.5% (2.2-5.2)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4.3% (0.9-12.2)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(95% CI) for cage_co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2026-03-25T10:27:46Z</dcterms:modified>
  <cp:category/>
</cp:coreProperties>
</file>