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2"/>
        <w:gridCol w:w="1670"/>
        <w:gridCol w:w="1609"/>
        <w:gridCol w:w="1609"/>
        <w:gridCol w:w="1732"/>
        <w:gridCol w:w="1732"/>
        <w:gridCol w:w="1609"/>
      </w:tblGrid>
      <w:tr>
        <w:trPr>
          <w:trHeight w:val="571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763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37,774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25,427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12,347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51,702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44,822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6,880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Probable depression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8,990 (28%)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6,602 (30%)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2,388 (23%)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14,145 (32%)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12,418 (33%)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1,727 (29%)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Probable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7,678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10,492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9,219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1,273 (22%)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899 (15%)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Probable alcohol 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(4.2%)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2026-03-25T10:30:48Z</dcterms:modified>
  <cp:category/>
</cp:coreProperties>
</file>