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34"/>
        <w:gridCol w:w="2172"/>
        <w:gridCol w:w="2172"/>
        <w:gridCol w:w="2172"/>
        <w:gridCol w:w="2172"/>
        <w:gridCol w:w="2172"/>
        <w:gridCol w:w="2172"/>
      </w:tblGrid>
      <w:tr>
        <w:trPr>
          <w:trHeight w:val="617" w:hRule="auto"/>
          <w:tblHeader/>
        </w:trPr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Doctor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Nurse</w:t>
            </w:r>
          </w:p>
        </w:tc>
      </w:tr>
      <w:tr>
        <w:trPr>
          <w:trHeight w:val="574" w:hRule="auto"/>
          <w:tblHeader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59.1% (55.9-62.2)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60.0% (55.9-64.1)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57.7% (52.8-62.6)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72.5% (68.2-76.4)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72.6% (67.9-76.9)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72.0% (60.9-81.3)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45.5% (41.3-49.7)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47.4% (42.2-52.7)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41.7% (34.6-49.0)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73.0% (69.3-76.6)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73.3% (69.1-77.2)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71.7% (62.1-80.0)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Bulgaria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69.4% (64.4-74.0)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67.8% (61.4-73.7)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72.1% (63.7-79.4)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62.7% (53.6-71.1)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62.0% (52.7-70.7)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80.0% (28.4-99.5)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78.7% (72.8-83.8)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80.1% (73.3-85.8)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74.6% (61.6-85.0)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79.8% (74.3-84.6)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80.1% (74.3-85.1)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77.3% (54.6-92.2)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Cyprus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79.9% (73.7-85.2)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82.6% (74.1-89.2)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76.7% (66.6-84.9)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87.0% (82.1-91.0)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87.1% (81.4-91.6)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86.8% (74.7-94.5)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59.8% (58.3-61.3)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63.0% (61.1-64.8)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53.6% (50.9-56.3)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80.7% (76.7-84.3)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79.6% (75.3-83.4)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92.5% (79.6-98.4)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33.9% (31.8-36.0)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37.3% (34.6-40.0)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27.9% (24.6-31.3)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39.9% (36.8-43.1)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39.2% (36.0-42.4)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57.5% (40.9-73.0)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61.2% (56.3-65.9)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63.5% (58.1-68.7)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51.2% (39.8-62.6)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71.1% (66.7-75.3)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71.4% (66.9-75.6)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60.0% (26.2-87.8)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57.4% (47.5-66.9)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60.5% (49.0-71.2)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48.1% (28.7-68.1)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65.2% (63.0-67.4)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64.4% (62.2-66.7)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79.6% (70.3-87.1)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73.6% (71.5-75.6)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75.2% (72.7-77.5)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70.1% (66.2-73.8)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77.1% (72.7-81.0)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77.0% (72.1-81.3)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77.5% (66.0-86.5)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65.4% (63.7-67.1)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68.0% (65.9-70.0)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59.8% (56.6-62.9)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74.4% (70.9-77.7)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75.0% (70.9-78.7)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72.4% (64.4-79.5)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75.2% (72.1-78.1)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79.3% (75.3-83.0)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70.4% (65.5-74.9)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84.2% (81.9-86.2)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84.8% (82.4-87.0)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81.1% (74.7-86.4)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Hungary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75.7% (73.8-77.5)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78.4% (76.2-80.6)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70.1% (66.5-73.5)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80.9% (79.9-81.9)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80.3% (79.2-81.4)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87.2% (84.0-90.0)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40.5% (35.8-45.3)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48.7% (42.0-55.4)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31.2% (24.8-38.1)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49.0% (44.6-53.4)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48.6% (44.1-53.1)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60.0% (36.1-80.9)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78.4% (73.3-83.0)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79.9% (73.0-85.6)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76.4% (67.9-83.6)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78.4% (76.7-80.0)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78.1% (76.3-79.8)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82.8% (76.6-87.9)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75.8% (72.5-78.9)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78.8% (74.6-82.7)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71.5% (66.1-76.5)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72.1% (71.4-72.9)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72.0% (71.2-72.8)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72.5% (70.9-74.1)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78.2% (75.6-80.6)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79.5% (76.7-82.2)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72.1% (65.4-78.2)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86.1% (84.1-87.9)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86.1% (84.1-88.0)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80.0% (44.4-97.5)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Lithuania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84.7% (80.7-88.1)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86.4% (82.0-90.1)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78.3% (67.9-86.6)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83.9% (79.8-87.5)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84.0% (79.8-87.6)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80.0% (28.4-99.5)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Luxembourg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32.4% (18.0-49.8)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35.0% (15.4-59.2)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29.4% (10.3-56.0)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73.7% (68.5-78.4)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75.9% (70.1-81.1)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65.7% (53.4-76.7)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65.2% (54.6-74.9)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76.6% (62.0-87.7)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53.3% (37.9-68.3)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73.7% (68.1-78.7)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73.8% (67.1-79.9)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73.3% (62.6-82.2)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Netherlands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48.1% (40.7-55.6)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47.8% (39.3-56.5)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48.9% (33.7-64.2)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62.3% (54.5-69.6)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61.0% (52.5-68.9)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71.4% (47.8-88.7)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35.6% (33.2-38.1)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40.5% (37.2-43.8)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28.5% (24.9-32.2)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65.5% (58.0-72.5)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66.7% (58.8-73.9)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55.6% (30.8-78.5)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79.7% (68.8-88.2)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81.8% (67.3-91.8)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76.7% (57.7-90.1)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85.0% (83.2-86.7)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85.0% (83.2-86.7)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85.1% (76.7-91.4)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Portugal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68.8% (65.2-72.2)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71.1% (67.1-74.9)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61.5% (53.8-68.9)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76.5% (74.6-78.4)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77.1% (75.0-79.1)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73.3% (67.7-78.4)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Romania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69.6% (67.8-71.3)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70.1% (68.1-72.1)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68.1% (64.4-71.5)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78.5% (76.9-80.0)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78.3% (76.7-79.9)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79.8% (74.1-84.8)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Slovakia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76.0% (54.9-90.6)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90.9% (58.7-99.8)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64.3% (35.1-87.2)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81.7% (78.0-84.9)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81.4% (77.6-84.8)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85.3% (68.9-95.0)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69.8% (67.0-72.4)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70.5% (67.3-73.5)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67.7% (62.1-72.9)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77.2% (74.2-80.0)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76.3% (73.1-79.3)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86.3% (76.2-93.2)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75.1% (74.1-76.1)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77.4% (76.2-78.6)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70.3% (68.3-72.2)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77.4% (76.2-78.5)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77.6% (76.3-78.8)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76.3% (73.1-79.2)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51.2% (47.6-54.8)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51.6% (47.4-55.9)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50.0% (42.8-57.2)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55.4% (51.7-59.0)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53.9% (50.0-57.7)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69.4% (57.5-79.8)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(95% CI) for work_24_dic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2026-03-25T10:27:03Z</dcterms:modified>
  <cp:category/>
</cp:coreProperties>
</file>