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Sensitivity Analysis: Restrictive Priors</w:t>
      </w:r>
    </w:p>
    <w:p>
      <w:pPr>
        <w:spacing w:before="0" w:after="60"/>
        <w:keepNext/>
        <w:jc w:val="start"/>
        <w:pStyle w:val="caption"/>
      </w:pPr>
      <w:r>
        <w:rPr>
          <w:rFonts w:ascii="Calibri" w:hAnsi="Calibri"/>
          <w:sz w:val="20"/>
          <w:color w:val="333333"/>
        </w:rPr>
        <w:t xml:space="default">Fully Adjusted Prevalence Ratios (95% CrI)</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gridSpan w:val="1"/>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gridSpan w:val="2"/>
          </w:tcPr>
          <w:p>
            <w:pPr>
              <w:spacing w:before="0" w:after="60"/>
              <w:keepNext/>
              <w:jc w:val="center"/>
            </w:pPr>
            <w:r>
              <w:rPr>
                <w:b w:val="true"/>
                <w:rFonts w:ascii="Calibri" w:hAnsi="Calibri"/>
                <w:sz w:val="20"/>
              </w:rPr>
              <w:t xml:space="preserve">Doctor</w:t>
            </w:r>
          </w:p>
        </w:tc>
        <w:tc>
          <w:tcPr>
            <w:tcBorders>
              <w:top w:val="single" w:sz="16" w:space="0" w:color="D3D3D3"/>
              <w:bottom w:val="single" w:sz="16" w:space="0" w:color="D3D3D3"/>
              <w:end w:val="single" w:space="0" w:color="D3D3D3"/>
            </w:tcBorders>
            <w:gridSpan w:val="2"/>
          </w:tcPr>
          <w:p>
            <w:pPr>
              <w:spacing w:before="0" w:after="60"/>
              <w:keepNext/>
              <w:jc w:val="center"/>
            </w:pPr>
            <w:r>
              <w:rPr>
                <w:b w:val="true"/>
                <w:rFonts w:ascii="Calibri" w:hAnsi="Calibri"/>
                <w:sz w:val="20"/>
              </w:rPr>
              <w:t xml:space="preserve">Nurse</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center"/>
            </w:pPr>
            <w:r>
              <w:rPr>
                <w:rFonts w:ascii="Calibri" w:hAnsi="Calibri"/>
                <w:sz w:val="20"/>
              </w:rPr>
              <w:t xml:space="default">Weakly Informative Priors</w:t>
            </w:r>
          </w:p>
        </w:tc>
        <w:tc>
          <w:tcPr>
            <w:tcBorders>
              <w:bottom w:val="single" w:sz="16" w:space="0" w:color="D3D3D3"/>
            </w:tcBorders>
          </w:tcPr>
          <w:p>
            <w:pPr>
              <w:spacing w:before="0" w:after="60"/>
              <w:keepNext/>
              <w:jc w:val="center"/>
            </w:pPr>
            <w:r>
              <w:rPr>
                <w:rFonts w:ascii="Calibri" w:hAnsi="Calibri"/>
                <w:sz w:val="20"/>
              </w:rPr>
              <w:t xml:space="default">Restrictive Priors</w:t>
            </w:r>
          </w:p>
        </w:tc>
        <w:tc>
          <w:tcPr>
            <w:tcBorders>
              <w:bottom w:val="single" w:sz="16" w:space="0" w:color="D3D3D3"/>
            </w:tcBorders>
          </w:tcPr>
          <w:p>
            <w:pPr>
              <w:spacing w:before="0" w:after="60"/>
              <w:keepNext/>
              <w:jc w:val="center"/>
            </w:pPr>
            <w:r>
              <w:rPr>
                <w:rFonts w:ascii="Calibri" w:hAnsi="Calibri"/>
                <w:sz w:val="20"/>
              </w:rPr>
              <w:t xml:space="default">Weakly Informative Priors</w:t>
            </w:r>
          </w:p>
        </w:tc>
        <w:tc>
          <w:tcPr>
            <w:tcBorders>
              <w:bottom w:val="single" w:sz="16" w:space="0" w:color="D3D3D3"/>
              <w:end w:val="single" w:space="0" w:color="D3D3D3"/>
            </w:tcBorders>
          </w:tcPr>
          <w:p>
            <w:pPr>
              <w:spacing w:before="0" w:after="60"/>
              <w:keepNext/>
              <w:jc w:val="center"/>
            </w:pPr>
            <w:r>
              <w:rPr>
                <w:rFonts w:ascii="Calibri" w:hAnsi="Calibri"/>
                <w:sz w:val="20"/>
              </w:rPr>
              <w:t xml:space="default">Restrictive Priors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Depression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Bullying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 (1.87, 2.17)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(1.86, 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 (2.28, 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 (2.26, 2.65)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Sexual Harassment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(1.34, 1.65)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 (1.33,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(1.84, 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 (1.81, 2.27)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Violent threats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 (1.70,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 (1.69,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 (1.91, 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2.07 (1.88, 2.29)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violence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(1.25,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 (1.23,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 (1.69, 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 (1.65, 2.21)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Colleague support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(0.61,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(0.62,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(0.55, 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(0.56, 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Support from superiors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(0.57,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(0.58,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(0.48, 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(0.48, 0.57)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Meaning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(0.46,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(0.47, 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(0.40, 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(0.41, 0.49)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Purpose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(0.44, 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(0.45,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(0.44,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(0.45, 0.56)</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Anxiety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Bullying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 (1.91, 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(1.89, 2.25)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 (2.40, 2.92)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 (2.34, 2.84)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Sexual Harassment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 (1.42, 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 (1.42, 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(1.97, 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 (1.91, 2.48)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Violent threats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 (1.75, 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 (1.72, 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(1.99, 2.52)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 (1.96, 2.43)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violence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(1.46, 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 (1.39, 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 (1.75, 2.46)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1.96 (1.65, 2.32)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Colleague support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(0.60,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(0.61, 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(0.53,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(0.53, 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Support from superiors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(0.54, 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(0.55, 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(0.47, 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(0.48, 0.57)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Meaning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(0.45, 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(0.46, 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(0.42,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(0.44, 0.54)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Purpose in work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(0.42,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(0.43, 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(0.45, 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 (0.47, 0.60)</w:t>
            </w:r>
          </w:p>
        </w:tc>
      </w:tr>
      <w:tr>
        <w:trPr>
          <w:cantSplit/>
        </w:trPr>
        <w:tc>
          <w:tcPr>
            <w:gridSpan w:val="5"/>
          </w:tcPr>
          <w:p>
            <w:pPr>
              <w:spacing w:before="0" w:after="60"/>
              <w:keepNext/>
            </w:pPr>
            <w:r>
              <w:rPr>
                <w:rFonts w:ascii="Calibri" w:hAnsi="Calibri"/>
                <w:sz w:val="20"/>
              </w:rPr>
              <w:t xml:space="default">Main Analysis: Weak priors (Normal(-1.5,1)). Restrictive: Doctors use informative intercepts based on prevalence + Skeptical Betas (Normal(0, 0.25)). Nurses use Skeptical Betas. All models include Region as a second-order covariate. Adjusted by Age group, Gender and Proximity to combat areas and occupied territories plus specific covariates: Bullying and sexual harassment adjusted by Healthcare setting, Post-graduate training and Length of service. Violent threats and physical violence adjusted by Healthcare setting. Support from colleagues or superiors adjusted by Healthcare setting and Length of service. Finding meaning or purpose in job adjusted by Healthcare setting, Relationship status, Having children, and Length of service.</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2026-02-09T15:26:17Z</dcterms:created>
  <dcterms:modified xsi:type="dcterms:W3CDTF">2026-02-09T15:26:17Z</dcterms:modified>
</cp:coreProperties>
</file>

<file path=docProps/custom.xml><?xml version="1.0" encoding="utf-8"?>
<Properties xmlns="http://schemas.openxmlformats.org/officeDocument/2006/custom-properties" xmlns:vt="http://schemas.openxmlformats.org/officeDocument/2006/docPropsVTypes"/>
</file>