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ECCC8" w14:textId="11BD9294" w:rsidR="00364728" w:rsidRDefault="00B20E59">
      <w:pPr>
        <w:shd w:val="clear" w:color="auto" w:fill="003594"/>
        <w:ind w:left="200" w:right="200"/>
      </w:pPr>
      <w:r>
        <w:rPr>
          <w:rFonts w:ascii="Calibri" w:eastAsia="Calibri" w:hAnsi="Calibri" w:cs="Calibri"/>
          <w:b/>
          <w:bCs/>
          <w:color w:val="FFFFFF"/>
          <w:sz w:val="26"/>
          <w:szCs w:val="26"/>
        </w:rPr>
        <w:t xml:space="preserve">Missouri State </w:t>
      </w:r>
      <w:r w:rsidR="00B65567">
        <w:rPr>
          <w:rFonts w:ascii="Calibri" w:eastAsia="Calibri" w:hAnsi="Calibri" w:cs="Calibri"/>
          <w:b/>
          <w:bCs/>
          <w:color w:val="FFFFFF"/>
          <w:sz w:val="26"/>
          <w:szCs w:val="26"/>
        </w:rPr>
        <w:t>University | Student</w:t>
      </w:r>
      <w:r>
        <w:rPr>
          <w:rFonts w:ascii="Calibri" w:eastAsia="Calibri" w:hAnsi="Calibri" w:cs="Calibri"/>
          <w:b/>
          <w:bCs/>
          <w:color w:val="FFFFFF"/>
          <w:sz w:val="26"/>
          <w:szCs w:val="26"/>
        </w:rPr>
        <w:t xml:space="preserve"> Journey Map</w:t>
      </w:r>
    </w:p>
    <w:p w14:paraId="4E62CD9A" w14:textId="77777777" w:rsidR="00364728" w:rsidRDefault="00B20E59">
      <w:pPr>
        <w:pBdr>
          <w:bottom w:val="single" w:sz="8" w:space="0" w:color="FFB81C"/>
        </w:pBdr>
        <w:shd w:val="clear" w:color="auto" w:fill="003594"/>
        <w:ind w:left="200" w:right="200"/>
      </w:pPr>
      <w:r>
        <w:rPr>
          <w:rFonts w:ascii="Calibri" w:eastAsia="Calibri" w:hAnsi="Calibri" w:cs="Calibri"/>
          <w:color w:val="FFB81C"/>
        </w:rPr>
        <w:t>Using the Interactive Map as a Continuous Improvement Tool</w:t>
      </w:r>
    </w:p>
    <w:p w14:paraId="3F766895" w14:textId="77777777" w:rsidR="00364728" w:rsidRDefault="00364728">
      <w:pPr>
        <w:spacing w:before="60"/>
      </w:pPr>
    </w:p>
    <w:p w14:paraId="3C96FB97" w14:textId="77777777" w:rsidR="00364728" w:rsidRDefault="00B20E59">
      <w:pPr>
        <w:spacing w:after="50"/>
        <w:ind w:left="360" w:right="360"/>
      </w:pPr>
      <w:r>
        <w:rPr>
          <w:rFonts w:ascii="Calibri" w:eastAsia="Calibri" w:hAnsi="Calibri" w:cs="Calibri"/>
          <w:color w:val="4A4A4A"/>
          <w:sz w:val="19"/>
          <w:szCs w:val="19"/>
        </w:rPr>
        <w:t>The interactive Student Journey Map is designed to be returned to -- updated as gaps are addressed, new data becomes available, or institutional priorities shift. The instructions below explain how to use the map's built-in tracking features to support ongoing improvement work.</w:t>
      </w:r>
    </w:p>
    <w:p w14:paraId="073E9312" w14:textId="77777777" w:rsidR="00364728" w:rsidRDefault="00364728">
      <w:pPr>
        <w:pBdr>
          <w:bottom w:val="single" w:sz="4" w:space="0" w:color="FFB81C"/>
        </w:pBdr>
        <w:spacing w:before="80" w:after="80"/>
        <w:ind w:left="360" w:right="360"/>
      </w:pPr>
    </w:p>
    <w:p w14:paraId="069CCA65" w14:textId="77777777" w:rsidR="00364728" w:rsidRDefault="00B20E59">
      <w:pPr>
        <w:spacing w:before="100" w:after="50"/>
        <w:ind w:left="360" w:right="360"/>
      </w:pPr>
      <w:r>
        <w:rPr>
          <w:rFonts w:ascii="Calibri" w:eastAsia="Calibri" w:hAnsi="Calibri" w:cs="Calibri"/>
          <w:b/>
          <w:bCs/>
          <w:color w:val="003594"/>
          <w:sz w:val="21"/>
          <w:szCs w:val="21"/>
        </w:rPr>
        <w:t>Opening and Navigating the Map</w:t>
      </w:r>
    </w:p>
    <w:p w14:paraId="480D48A7" w14:textId="77777777" w:rsidR="00364728" w:rsidRDefault="00B20E59">
      <w:pPr>
        <w:spacing w:after="50"/>
        <w:ind w:left="360" w:right="360"/>
      </w:pPr>
      <w:r>
        <w:rPr>
          <w:rFonts w:ascii="Calibri" w:eastAsia="Calibri" w:hAnsi="Calibri" w:cs="Calibri"/>
          <w:color w:val="4A4A4A"/>
          <w:sz w:val="19"/>
          <w:szCs w:val="19"/>
        </w:rPr>
        <w:t>The map is accessible via a shared link that opens directly in any standard web browser (Chrome, Edge, Firefox, Safari). No login, download, or software installation is required. Use the Stage 1 through 5 buttons at the top of the screen to move between phases of the student journey. Click any milestone cell in the grid to open a detail panel with the full context for that milestone: what happens, pain points and barriers, and equity gaps for the student populations most affected.</w:t>
      </w:r>
    </w:p>
    <w:p w14:paraId="40A8FED7" w14:textId="77777777" w:rsidR="00364728" w:rsidRDefault="00364728">
      <w:pPr>
        <w:pBdr>
          <w:bottom w:val="single" w:sz="4" w:space="0" w:color="FFB81C"/>
        </w:pBdr>
        <w:spacing w:before="80" w:after="80"/>
        <w:ind w:left="360" w:right="360"/>
      </w:pPr>
    </w:p>
    <w:p w14:paraId="2E456595" w14:textId="77777777" w:rsidR="00364728" w:rsidRDefault="00B20E59">
      <w:pPr>
        <w:spacing w:before="100" w:after="50"/>
        <w:ind w:left="360" w:right="360"/>
      </w:pPr>
      <w:r>
        <w:rPr>
          <w:rFonts w:ascii="Calibri" w:eastAsia="Calibri" w:hAnsi="Calibri" w:cs="Calibri"/>
          <w:b/>
          <w:bCs/>
          <w:color w:val="003594"/>
          <w:sz w:val="21"/>
          <w:szCs w:val="21"/>
        </w:rPr>
        <w:t>Tracking Progress: The Continuous Improvement Panel</w:t>
      </w:r>
    </w:p>
    <w:p w14:paraId="3756D90D" w14:textId="77777777" w:rsidR="00364728" w:rsidRDefault="00B20E59" w:rsidP="00B65567">
      <w:pPr>
        <w:ind w:left="360" w:right="360"/>
        <w:rPr>
          <w:rFonts w:ascii="Calibri" w:eastAsia="Calibri" w:hAnsi="Calibri" w:cs="Calibri"/>
          <w:color w:val="4A4A4A"/>
          <w:sz w:val="19"/>
          <w:szCs w:val="19"/>
        </w:rPr>
      </w:pPr>
      <w:r>
        <w:rPr>
          <w:rFonts w:ascii="Calibri" w:eastAsia="Calibri" w:hAnsi="Calibri" w:cs="Calibri"/>
          <w:color w:val="4A4A4A"/>
          <w:sz w:val="19"/>
          <w:szCs w:val="19"/>
        </w:rPr>
        <w:t xml:space="preserve">Every milestone detail panel includes a Continuous Improvement Tracking section at the top. This is where the team can record the </w:t>
      </w:r>
      <w:proofErr w:type="gramStart"/>
      <w:r>
        <w:rPr>
          <w:rFonts w:ascii="Calibri" w:eastAsia="Calibri" w:hAnsi="Calibri" w:cs="Calibri"/>
          <w:color w:val="4A4A4A"/>
          <w:sz w:val="19"/>
          <w:szCs w:val="19"/>
        </w:rPr>
        <w:t>current status</w:t>
      </w:r>
      <w:proofErr w:type="gramEnd"/>
      <w:r>
        <w:rPr>
          <w:rFonts w:ascii="Calibri" w:eastAsia="Calibri" w:hAnsi="Calibri" w:cs="Calibri"/>
          <w:color w:val="4A4A4A"/>
          <w:sz w:val="19"/>
          <w:szCs w:val="19"/>
        </w:rPr>
        <w:t xml:space="preserve"> of a gap, note when it was last reviewed, and add working notes. To update a milestone:</w:t>
      </w:r>
    </w:p>
    <w:p w14:paraId="5140A2F6" w14:textId="77777777" w:rsidR="00B65567" w:rsidRDefault="00B65567">
      <w:pPr>
        <w:spacing w:after="50"/>
        <w:ind w:left="360" w:right="360"/>
      </w:pPr>
    </w:p>
    <w:p w14:paraId="19D18BFC" w14:textId="77777777" w:rsidR="00364728" w:rsidRDefault="00B20E59" w:rsidP="00B65567">
      <w:pPr>
        <w:pStyle w:val="ListParagraph"/>
        <w:spacing w:after="30"/>
        <w:ind w:left="680"/>
      </w:pPr>
      <w:r>
        <w:rPr>
          <w:rFonts w:ascii="Calibri" w:eastAsia="Calibri" w:hAnsi="Calibri" w:cs="Calibri"/>
          <w:b/>
          <w:bCs/>
          <w:color w:val="1A1A1A"/>
          <w:sz w:val="19"/>
          <w:szCs w:val="19"/>
        </w:rPr>
        <w:t xml:space="preserve">1. </w:t>
      </w:r>
      <w:r>
        <w:rPr>
          <w:rFonts w:ascii="Calibri" w:eastAsia="Calibri" w:hAnsi="Calibri" w:cs="Calibri"/>
          <w:color w:val="4A4A4A"/>
          <w:sz w:val="19"/>
          <w:szCs w:val="19"/>
        </w:rPr>
        <w:t>Click the milestone cell to open the detail panel.</w:t>
      </w:r>
    </w:p>
    <w:p w14:paraId="16F4083C" w14:textId="77777777" w:rsidR="00364728" w:rsidRDefault="00B20E59" w:rsidP="00B65567">
      <w:pPr>
        <w:pStyle w:val="ListParagraph"/>
        <w:spacing w:after="30"/>
        <w:ind w:left="680"/>
      </w:pPr>
      <w:r>
        <w:rPr>
          <w:rFonts w:ascii="Calibri" w:eastAsia="Calibri" w:hAnsi="Calibri" w:cs="Calibri"/>
          <w:b/>
          <w:bCs/>
          <w:color w:val="1A1A1A"/>
          <w:sz w:val="19"/>
          <w:szCs w:val="19"/>
        </w:rPr>
        <w:t xml:space="preserve">2. </w:t>
      </w:r>
      <w:r>
        <w:rPr>
          <w:rFonts w:ascii="Calibri" w:eastAsia="Calibri" w:hAnsi="Calibri" w:cs="Calibri"/>
          <w:color w:val="4A4A4A"/>
          <w:sz w:val="19"/>
          <w:szCs w:val="19"/>
        </w:rPr>
        <w:t>Select a status from the four options below.</w:t>
      </w:r>
    </w:p>
    <w:p w14:paraId="2AEC966D" w14:textId="77777777" w:rsidR="00364728" w:rsidRDefault="00B20E59" w:rsidP="00B65567">
      <w:pPr>
        <w:pStyle w:val="ListParagraph"/>
        <w:spacing w:after="30"/>
        <w:ind w:left="680"/>
      </w:pPr>
      <w:r>
        <w:rPr>
          <w:rFonts w:ascii="Calibri" w:eastAsia="Calibri" w:hAnsi="Calibri" w:cs="Calibri"/>
          <w:b/>
          <w:bCs/>
          <w:color w:val="1A1A1A"/>
          <w:sz w:val="19"/>
          <w:szCs w:val="19"/>
        </w:rPr>
        <w:t>3</w:t>
      </w:r>
      <w:r>
        <w:rPr>
          <w:rFonts w:ascii="Calibri" w:eastAsia="Calibri" w:hAnsi="Calibri" w:cs="Calibri"/>
          <w:b/>
          <w:bCs/>
          <w:color w:val="1A1A1A"/>
          <w:sz w:val="19"/>
          <w:szCs w:val="19"/>
        </w:rPr>
        <w:t xml:space="preserve">. </w:t>
      </w:r>
      <w:r>
        <w:rPr>
          <w:rFonts w:ascii="Calibri" w:eastAsia="Calibri" w:hAnsi="Calibri" w:cs="Calibri"/>
          <w:color w:val="4A4A4A"/>
          <w:sz w:val="19"/>
          <w:szCs w:val="19"/>
        </w:rPr>
        <w:t>Set the Last Reviewed date using the date picker.</w:t>
      </w:r>
    </w:p>
    <w:p w14:paraId="5153A904" w14:textId="77777777" w:rsidR="00364728" w:rsidRDefault="00B20E59" w:rsidP="00B65567">
      <w:pPr>
        <w:pStyle w:val="ListParagraph"/>
        <w:spacing w:after="30"/>
        <w:ind w:left="680"/>
      </w:pPr>
      <w:r>
        <w:rPr>
          <w:rFonts w:ascii="Calibri" w:eastAsia="Calibri" w:hAnsi="Calibri" w:cs="Calibri"/>
          <w:b/>
          <w:bCs/>
          <w:color w:val="1A1A1A"/>
          <w:sz w:val="19"/>
          <w:szCs w:val="19"/>
        </w:rPr>
        <w:t xml:space="preserve">4. </w:t>
      </w:r>
      <w:r>
        <w:rPr>
          <w:rFonts w:ascii="Calibri" w:eastAsia="Calibri" w:hAnsi="Calibri" w:cs="Calibri"/>
          <w:color w:val="4A4A4A"/>
          <w:sz w:val="19"/>
          <w:szCs w:val="19"/>
        </w:rPr>
        <w:t>Add notes in the Team Notes field -- owner, next steps, meeting references, what changed.</w:t>
      </w:r>
    </w:p>
    <w:p w14:paraId="1187DAFE" w14:textId="77777777" w:rsidR="00364728" w:rsidRDefault="00B20E59" w:rsidP="00B65567">
      <w:pPr>
        <w:pStyle w:val="ListParagraph"/>
        <w:spacing w:after="30"/>
        <w:ind w:left="680"/>
      </w:pPr>
      <w:r>
        <w:rPr>
          <w:rFonts w:ascii="Calibri" w:eastAsia="Calibri" w:hAnsi="Calibri" w:cs="Calibri"/>
          <w:b/>
          <w:bCs/>
          <w:color w:val="1A1A1A"/>
          <w:sz w:val="19"/>
          <w:szCs w:val="19"/>
        </w:rPr>
        <w:t xml:space="preserve">5. </w:t>
      </w:r>
      <w:r>
        <w:rPr>
          <w:rFonts w:ascii="Calibri" w:eastAsia="Calibri" w:hAnsi="Calibri" w:cs="Calibri"/>
          <w:color w:val="4A4A4A"/>
          <w:sz w:val="19"/>
          <w:szCs w:val="19"/>
        </w:rPr>
        <w:t xml:space="preserve">Click Save. A color-coded badge appears on the cell in the grid so overall progress is visible </w:t>
      </w:r>
      <w:proofErr w:type="gramStart"/>
      <w:r>
        <w:rPr>
          <w:rFonts w:ascii="Calibri" w:eastAsia="Calibri" w:hAnsi="Calibri" w:cs="Calibri"/>
          <w:color w:val="4A4A4A"/>
          <w:sz w:val="19"/>
          <w:szCs w:val="19"/>
        </w:rPr>
        <w:t>at a glance</w:t>
      </w:r>
      <w:proofErr w:type="gramEnd"/>
      <w:r>
        <w:rPr>
          <w:rFonts w:ascii="Calibri" w:eastAsia="Calibri" w:hAnsi="Calibri" w:cs="Calibri"/>
          <w:color w:val="4A4A4A"/>
          <w:sz w:val="19"/>
          <w:szCs w:val="19"/>
        </w:rPr>
        <w:t>.</w:t>
      </w:r>
    </w:p>
    <w:p w14:paraId="23E90244" w14:textId="77777777" w:rsidR="00364728" w:rsidRDefault="00364728">
      <w:pPr>
        <w:spacing w:before="80" w:after="50"/>
      </w:pPr>
    </w:p>
    <w:tbl>
      <w:tblPr>
        <w:tblW w:w="8640"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6940"/>
      </w:tblGrid>
      <w:tr w:rsidR="00364728" w14:paraId="3DC05A36" w14:textId="77777777">
        <w:tblPrEx>
          <w:tblCellMar>
            <w:top w:w="0" w:type="dxa"/>
            <w:bottom w:w="0" w:type="dxa"/>
          </w:tblCellMar>
        </w:tblPrEx>
        <w:tc>
          <w:tcPr>
            <w:tcW w:w="1700" w:type="dxa"/>
            <w:shd w:val="clear" w:color="auto" w:fill="FDE8E8"/>
            <w:tcMar>
              <w:top w:w="60" w:type="dxa"/>
              <w:left w:w="100" w:type="dxa"/>
              <w:bottom w:w="60" w:type="dxa"/>
              <w:right w:w="100" w:type="dxa"/>
            </w:tcMar>
          </w:tcPr>
          <w:p w14:paraId="3D08A2D3" w14:textId="77777777" w:rsidR="00364728" w:rsidRDefault="00B20E59">
            <w:pPr>
              <w:spacing w:before="40" w:after="40"/>
              <w:jc w:val="center"/>
            </w:pPr>
            <w:r>
              <w:rPr>
                <w:rFonts w:ascii="Calibri" w:eastAsia="Calibri" w:hAnsi="Calibri" w:cs="Calibri"/>
                <w:b/>
                <w:bCs/>
                <w:color w:val="7A1010"/>
                <w:sz w:val="17"/>
                <w:szCs w:val="17"/>
              </w:rPr>
              <w:t>Active Gap</w:t>
            </w:r>
          </w:p>
        </w:tc>
        <w:tc>
          <w:tcPr>
            <w:tcW w:w="6940" w:type="dxa"/>
            <w:tcMar>
              <w:top w:w="60" w:type="dxa"/>
              <w:left w:w="140" w:type="dxa"/>
              <w:bottom w:w="60" w:type="dxa"/>
              <w:right w:w="100" w:type="dxa"/>
            </w:tcMar>
          </w:tcPr>
          <w:p w14:paraId="0F5B545E" w14:textId="77777777" w:rsidR="00364728" w:rsidRDefault="00B20E59">
            <w:pPr>
              <w:spacing w:before="40" w:after="40"/>
            </w:pPr>
            <w:r>
              <w:rPr>
                <w:rFonts w:ascii="Calibri" w:eastAsia="Calibri" w:hAnsi="Calibri" w:cs="Calibri"/>
                <w:color w:val="4A4A4A"/>
                <w:sz w:val="17"/>
                <w:szCs w:val="17"/>
              </w:rPr>
              <w:t>A gap or barrier that has not yet been addressed and is actively affecting students.</w:t>
            </w:r>
          </w:p>
        </w:tc>
      </w:tr>
      <w:tr w:rsidR="00364728" w14:paraId="6C8861CA" w14:textId="77777777">
        <w:tblPrEx>
          <w:tblCellMar>
            <w:top w:w="0" w:type="dxa"/>
            <w:bottom w:w="0" w:type="dxa"/>
          </w:tblCellMar>
        </w:tblPrEx>
        <w:tc>
          <w:tcPr>
            <w:tcW w:w="1700" w:type="dxa"/>
            <w:shd w:val="clear" w:color="auto" w:fill="FFF3CD"/>
            <w:tcMar>
              <w:top w:w="60" w:type="dxa"/>
              <w:left w:w="100" w:type="dxa"/>
              <w:bottom w:w="60" w:type="dxa"/>
              <w:right w:w="100" w:type="dxa"/>
            </w:tcMar>
          </w:tcPr>
          <w:p w14:paraId="1751AF13" w14:textId="77777777" w:rsidR="00364728" w:rsidRDefault="00B20E59">
            <w:pPr>
              <w:spacing w:before="40" w:after="40"/>
              <w:jc w:val="center"/>
            </w:pPr>
            <w:r>
              <w:rPr>
                <w:rFonts w:ascii="Calibri" w:eastAsia="Calibri" w:hAnsi="Calibri" w:cs="Calibri"/>
                <w:b/>
                <w:bCs/>
                <w:color w:val="7A5400"/>
                <w:sz w:val="17"/>
                <w:szCs w:val="17"/>
              </w:rPr>
              <w:t>In Progress</w:t>
            </w:r>
          </w:p>
        </w:tc>
        <w:tc>
          <w:tcPr>
            <w:tcW w:w="6940" w:type="dxa"/>
            <w:tcMar>
              <w:top w:w="60" w:type="dxa"/>
              <w:left w:w="140" w:type="dxa"/>
              <w:bottom w:w="60" w:type="dxa"/>
              <w:right w:w="100" w:type="dxa"/>
            </w:tcMar>
          </w:tcPr>
          <w:p w14:paraId="33B61D22" w14:textId="77777777" w:rsidR="00364728" w:rsidRDefault="00B20E59">
            <w:pPr>
              <w:spacing w:before="40" w:after="40"/>
            </w:pPr>
            <w:r>
              <w:rPr>
                <w:rFonts w:ascii="Calibri" w:eastAsia="Calibri" w:hAnsi="Calibri" w:cs="Calibri"/>
                <w:color w:val="4A4A4A"/>
                <w:sz w:val="17"/>
                <w:szCs w:val="17"/>
              </w:rPr>
              <w:t>A proposal, pilot, or conversation is underway in response to this gap.</w:t>
            </w:r>
          </w:p>
        </w:tc>
      </w:tr>
      <w:tr w:rsidR="00364728" w14:paraId="0C6D96B2" w14:textId="77777777">
        <w:tblPrEx>
          <w:tblCellMar>
            <w:top w:w="0" w:type="dxa"/>
            <w:bottom w:w="0" w:type="dxa"/>
          </w:tblCellMar>
        </w:tblPrEx>
        <w:tc>
          <w:tcPr>
            <w:tcW w:w="1700" w:type="dxa"/>
            <w:shd w:val="clear" w:color="auto" w:fill="D1FAE5"/>
            <w:tcMar>
              <w:top w:w="60" w:type="dxa"/>
              <w:left w:w="100" w:type="dxa"/>
              <w:bottom w:w="60" w:type="dxa"/>
              <w:right w:w="100" w:type="dxa"/>
            </w:tcMar>
          </w:tcPr>
          <w:p w14:paraId="471C6450" w14:textId="77777777" w:rsidR="00364728" w:rsidRDefault="00B20E59">
            <w:pPr>
              <w:spacing w:before="40" w:after="40"/>
              <w:jc w:val="center"/>
            </w:pPr>
            <w:r>
              <w:rPr>
                <w:rFonts w:ascii="Calibri" w:eastAsia="Calibri" w:hAnsi="Calibri" w:cs="Calibri"/>
                <w:b/>
                <w:bCs/>
                <w:color w:val="064E3B"/>
                <w:sz w:val="17"/>
                <w:szCs w:val="17"/>
              </w:rPr>
              <w:t>Addressed</w:t>
            </w:r>
          </w:p>
        </w:tc>
        <w:tc>
          <w:tcPr>
            <w:tcW w:w="6940" w:type="dxa"/>
            <w:tcMar>
              <w:top w:w="60" w:type="dxa"/>
              <w:left w:w="140" w:type="dxa"/>
              <w:bottom w:w="60" w:type="dxa"/>
              <w:right w:w="100" w:type="dxa"/>
            </w:tcMar>
          </w:tcPr>
          <w:p w14:paraId="27413A7D" w14:textId="77777777" w:rsidR="00364728" w:rsidRDefault="00B20E59">
            <w:pPr>
              <w:spacing w:before="40" w:after="40"/>
            </w:pPr>
            <w:r>
              <w:rPr>
                <w:rFonts w:ascii="Calibri" w:eastAsia="Calibri" w:hAnsi="Calibri" w:cs="Calibri"/>
                <w:color w:val="4A4A4A"/>
                <w:sz w:val="17"/>
                <w:szCs w:val="17"/>
              </w:rPr>
              <w:t>A documented change or policy has been put in place in response to this gap.</w:t>
            </w:r>
          </w:p>
        </w:tc>
      </w:tr>
      <w:tr w:rsidR="00364728" w14:paraId="3FDA430A" w14:textId="77777777">
        <w:tblPrEx>
          <w:tblCellMar>
            <w:top w:w="0" w:type="dxa"/>
            <w:bottom w:w="0" w:type="dxa"/>
          </w:tblCellMar>
        </w:tblPrEx>
        <w:tc>
          <w:tcPr>
            <w:tcW w:w="1700" w:type="dxa"/>
            <w:shd w:val="clear" w:color="auto" w:fill="DBEAFE"/>
            <w:tcMar>
              <w:top w:w="60" w:type="dxa"/>
              <w:left w:w="100" w:type="dxa"/>
              <w:bottom w:w="60" w:type="dxa"/>
              <w:right w:w="100" w:type="dxa"/>
            </w:tcMar>
          </w:tcPr>
          <w:p w14:paraId="633AD080" w14:textId="77777777" w:rsidR="00364728" w:rsidRDefault="00B20E59">
            <w:pPr>
              <w:spacing w:before="40" w:after="40"/>
              <w:jc w:val="center"/>
            </w:pPr>
            <w:r>
              <w:rPr>
                <w:rFonts w:ascii="Calibri" w:eastAsia="Calibri" w:hAnsi="Calibri" w:cs="Calibri"/>
                <w:b/>
                <w:bCs/>
                <w:color w:val="1A4480"/>
                <w:sz w:val="17"/>
                <w:szCs w:val="17"/>
              </w:rPr>
              <w:t>Monitoring</w:t>
            </w:r>
          </w:p>
        </w:tc>
        <w:tc>
          <w:tcPr>
            <w:tcW w:w="6940" w:type="dxa"/>
            <w:tcMar>
              <w:top w:w="60" w:type="dxa"/>
              <w:left w:w="140" w:type="dxa"/>
              <w:bottom w:w="60" w:type="dxa"/>
              <w:right w:w="100" w:type="dxa"/>
            </w:tcMar>
          </w:tcPr>
          <w:p w14:paraId="625DB449" w14:textId="77777777" w:rsidR="00364728" w:rsidRDefault="00B20E59">
            <w:pPr>
              <w:spacing w:before="40" w:after="40"/>
            </w:pPr>
            <w:r>
              <w:rPr>
                <w:rFonts w:ascii="Calibri" w:eastAsia="Calibri" w:hAnsi="Calibri" w:cs="Calibri"/>
                <w:color w:val="4A4A4A"/>
                <w:sz w:val="17"/>
                <w:szCs w:val="17"/>
              </w:rPr>
              <w:t>Noted; no action yet, but the team is watching for data or developments.</w:t>
            </w:r>
          </w:p>
        </w:tc>
      </w:tr>
    </w:tbl>
    <w:p w14:paraId="334AAD67" w14:textId="77777777" w:rsidR="00364728" w:rsidRDefault="00364728">
      <w:pPr>
        <w:pBdr>
          <w:bottom w:val="single" w:sz="4" w:space="0" w:color="FFB81C"/>
        </w:pBdr>
        <w:spacing w:before="80" w:after="80"/>
        <w:ind w:left="360" w:right="360"/>
      </w:pPr>
    </w:p>
    <w:p w14:paraId="52EB08EE" w14:textId="77777777" w:rsidR="00364728" w:rsidRDefault="00B20E59">
      <w:pPr>
        <w:spacing w:before="100" w:after="50"/>
        <w:ind w:left="360" w:right="360"/>
      </w:pPr>
      <w:r>
        <w:rPr>
          <w:rFonts w:ascii="Calibri" w:eastAsia="Calibri" w:hAnsi="Calibri" w:cs="Calibri"/>
          <w:b/>
          <w:bCs/>
          <w:color w:val="003594"/>
          <w:sz w:val="21"/>
          <w:szCs w:val="21"/>
        </w:rPr>
        <w:t>Exporting a Status Summary</w:t>
      </w:r>
    </w:p>
    <w:p w14:paraId="1DC27B5D" w14:textId="77777777" w:rsidR="00364728" w:rsidRDefault="00B20E59">
      <w:pPr>
        <w:spacing w:after="50"/>
        <w:ind w:left="360" w:right="360"/>
      </w:pPr>
      <w:r>
        <w:rPr>
          <w:rFonts w:ascii="Calibri" w:eastAsia="Calibri" w:hAnsi="Calibri" w:cs="Calibri"/>
          <w:color w:val="4A4A4A"/>
          <w:sz w:val="19"/>
          <w:szCs w:val="19"/>
        </w:rPr>
        <w:t>Click the Download Export Status button in the top navigation bar to generate a plain-text summary of all tracked milestones -- including status, date last reviewed, and team notes. This is useful for advisory meeting prep, progress reports, or sharing updates with campus partners.</w:t>
      </w:r>
    </w:p>
    <w:p w14:paraId="49035DA6" w14:textId="77777777" w:rsidR="00364728" w:rsidRDefault="00364728">
      <w:pPr>
        <w:pBdr>
          <w:bottom w:val="single" w:sz="4" w:space="0" w:color="FFB81C"/>
        </w:pBdr>
        <w:spacing w:before="80" w:after="80"/>
        <w:ind w:left="360" w:right="360"/>
      </w:pPr>
    </w:p>
    <w:p w14:paraId="212C925B" w14:textId="77777777" w:rsidR="00364728" w:rsidRDefault="00B20E59">
      <w:pPr>
        <w:spacing w:before="100" w:after="50"/>
        <w:ind w:left="360" w:right="360"/>
      </w:pPr>
      <w:r>
        <w:rPr>
          <w:rFonts w:ascii="Calibri" w:eastAsia="Calibri" w:hAnsi="Calibri" w:cs="Calibri"/>
          <w:b/>
          <w:bCs/>
          <w:color w:val="003594"/>
          <w:sz w:val="21"/>
          <w:szCs w:val="21"/>
        </w:rPr>
        <w:t>One Important Note About Tracking Data</w:t>
      </w:r>
    </w:p>
    <w:p w14:paraId="45F779DC" w14:textId="77777777" w:rsidR="00364728" w:rsidRDefault="00B20E59">
      <w:pPr>
        <w:pBdr>
          <w:left w:val="single" w:sz="12" w:space="0" w:color="FFB81C"/>
        </w:pBdr>
        <w:shd w:val="clear" w:color="auto" w:fill="FDF6E3"/>
        <w:spacing w:before="80" w:after="80"/>
        <w:ind w:left="560" w:right="560"/>
      </w:pPr>
      <w:r>
        <w:rPr>
          <w:rFonts w:ascii="Calibri" w:eastAsia="Calibri" w:hAnsi="Calibri" w:cs="Calibri"/>
          <w:color w:val="5C3800"/>
          <w:sz w:val="17"/>
          <w:szCs w:val="17"/>
        </w:rPr>
        <w:t>The map opens in the browser via a shared link -- no download needed. However, the tracking data you enter (statuses, dates, and notes) saves to the local browser storage on the machine where it is being used. This means notes saved on one computer will be there the next time the file is opened in that same browser, but they will not sync to other devices or team members. The recommended approach is to designate one person as the primary keeper of the tracked version. That person updates the map after advis</w:t>
      </w:r>
      <w:r>
        <w:rPr>
          <w:rFonts w:ascii="Calibri" w:eastAsia="Calibri" w:hAnsi="Calibri" w:cs="Calibri"/>
          <w:color w:val="5C3800"/>
          <w:sz w:val="17"/>
          <w:szCs w:val="17"/>
        </w:rPr>
        <w:t>ory meetings or improvement milestones and shares a status export with the broader team as needed.</w:t>
      </w:r>
    </w:p>
    <w:p w14:paraId="420ACDBB" w14:textId="77777777" w:rsidR="00364728" w:rsidRDefault="00364728">
      <w:pPr>
        <w:pBdr>
          <w:bottom w:val="single" w:sz="4" w:space="0" w:color="FFB81C"/>
        </w:pBdr>
        <w:spacing w:before="80" w:after="80"/>
        <w:ind w:left="360" w:right="360"/>
      </w:pPr>
    </w:p>
    <w:p w14:paraId="33834C7C" w14:textId="77777777" w:rsidR="00364728" w:rsidRDefault="00B20E59">
      <w:pPr>
        <w:spacing w:before="100" w:after="50"/>
        <w:ind w:left="360" w:right="360"/>
      </w:pPr>
      <w:r>
        <w:rPr>
          <w:rFonts w:ascii="Calibri" w:eastAsia="Calibri" w:hAnsi="Calibri" w:cs="Calibri"/>
          <w:b/>
          <w:bCs/>
          <w:color w:val="003594"/>
          <w:sz w:val="21"/>
          <w:szCs w:val="21"/>
        </w:rPr>
        <w:t>Suggested Cadence</w:t>
      </w:r>
    </w:p>
    <w:p w14:paraId="55B9F1F4" w14:textId="77777777" w:rsidR="00B65567" w:rsidRPr="00B65567" w:rsidRDefault="00B20E59" w:rsidP="00B65567">
      <w:pPr>
        <w:pStyle w:val="ListParagraph"/>
        <w:numPr>
          <w:ilvl w:val="0"/>
          <w:numId w:val="2"/>
        </w:numPr>
        <w:spacing w:after="30"/>
      </w:pPr>
      <w:r>
        <w:rPr>
          <w:rFonts w:ascii="Calibri" w:eastAsia="Calibri" w:hAnsi="Calibri" w:cs="Calibri"/>
          <w:color w:val="4A4A4A"/>
          <w:sz w:val="19"/>
          <w:szCs w:val="19"/>
        </w:rPr>
        <w:t>Review open milestones and update statuses at each monthly advisory meeting.</w:t>
      </w:r>
    </w:p>
    <w:p w14:paraId="30A42E92" w14:textId="77777777" w:rsidR="00B65567" w:rsidRPr="00B65567" w:rsidRDefault="00B20E59" w:rsidP="00B65567">
      <w:pPr>
        <w:pStyle w:val="ListParagraph"/>
        <w:numPr>
          <w:ilvl w:val="0"/>
          <w:numId w:val="2"/>
        </w:numPr>
        <w:spacing w:after="30"/>
      </w:pPr>
      <w:r w:rsidRPr="00B65567">
        <w:rPr>
          <w:rFonts w:ascii="Calibri" w:eastAsia="Calibri" w:hAnsi="Calibri" w:cs="Calibri"/>
          <w:color w:val="4A4A4A"/>
          <w:sz w:val="19"/>
          <w:szCs w:val="19"/>
        </w:rPr>
        <w:t>Export a status summary at the end of each semester to document progress.</w:t>
      </w:r>
    </w:p>
    <w:p w14:paraId="6A60E903" w14:textId="77777777" w:rsidR="00B65567" w:rsidRPr="00B65567" w:rsidRDefault="00B65567" w:rsidP="00B65567">
      <w:pPr>
        <w:pStyle w:val="ListParagraph"/>
        <w:numPr>
          <w:ilvl w:val="0"/>
          <w:numId w:val="2"/>
        </w:numPr>
        <w:spacing w:after="30"/>
      </w:pPr>
      <w:r w:rsidRPr="00B65567">
        <w:rPr>
          <w:rFonts w:ascii="Calibri" w:eastAsia="Calibri" w:hAnsi="Calibri" w:cs="Calibri"/>
          <w:color w:val="4A4A4A"/>
          <w:sz w:val="19"/>
          <w:szCs w:val="19"/>
        </w:rPr>
        <w:t>Do a full map review annually – adding new content, retiring addressed items, and noting changes in institutional programs or policies.</w:t>
      </w:r>
    </w:p>
    <w:p w14:paraId="3E37AFA7" w14:textId="7F869DCE" w:rsidR="00364728" w:rsidRPr="00B65567" w:rsidRDefault="00B20E59" w:rsidP="00B65567">
      <w:pPr>
        <w:pStyle w:val="ListParagraph"/>
        <w:numPr>
          <w:ilvl w:val="0"/>
          <w:numId w:val="2"/>
        </w:numPr>
        <w:spacing w:after="30"/>
      </w:pPr>
      <w:r w:rsidRPr="00B65567">
        <w:rPr>
          <w:rFonts w:ascii="Calibri" w:eastAsia="Calibri" w:hAnsi="Calibri" w:cs="Calibri"/>
          <w:color w:val="4A4A4A"/>
          <w:sz w:val="19"/>
          <w:szCs w:val="19"/>
        </w:rPr>
        <w:t>Return to the map when preparing the Improvement Action Plan to confirm which gaps have moved and which remain open.</w:t>
      </w:r>
    </w:p>
    <w:p w14:paraId="66B7546A" w14:textId="77777777" w:rsidR="00B65567" w:rsidRDefault="00B65567" w:rsidP="00B65567">
      <w:pPr>
        <w:pStyle w:val="ListParagraph"/>
        <w:spacing w:after="30"/>
        <w:ind w:left="680"/>
      </w:pPr>
    </w:p>
    <w:p w14:paraId="795A7A3F" w14:textId="65AECF6F" w:rsidR="00364728" w:rsidRDefault="00B20E59">
      <w:pPr>
        <w:pBdr>
          <w:top w:val="single" w:sz="4" w:space="0" w:color="FFB81C"/>
        </w:pBdr>
        <w:spacing w:before="60"/>
        <w:ind w:left="360" w:right="360"/>
        <w:jc w:val="center"/>
      </w:pPr>
      <w:proofErr w:type="spellStart"/>
      <w:r>
        <w:rPr>
          <w:rFonts w:ascii="Calibri" w:eastAsia="Calibri" w:hAnsi="Calibri" w:cs="Calibri"/>
          <w:i/>
          <w:iCs/>
          <w:color w:val="888888"/>
          <w:sz w:val="15"/>
          <w:szCs w:val="15"/>
        </w:rPr>
        <w:t>C</w:t>
      </w:r>
      <w:r>
        <w:rPr>
          <w:rFonts w:ascii="Calibri" w:eastAsia="Calibri" w:hAnsi="Calibri" w:cs="Calibri"/>
          <w:i/>
          <w:iCs/>
          <w:color w:val="888888"/>
          <w:sz w:val="15"/>
          <w:szCs w:val="15"/>
        </w:rPr>
        <w:t>CRPL</w:t>
      </w:r>
      <w:r>
        <w:rPr>
          <w:rFonts w:ascii="Calibri" w:eastAsia="Calibri" w:hAnsi="Calibri" w:cs="Calibri"/>
          <w:i/>
          <w:iCs/>
          <w:color w:val="888888"/>
          <w:sz w:val="15"/>
          <w:szCs w:val="15"/>
        </w:rPr>
        <w:t>@</w:t>
      </w:r>
      <w:r>
        <w:rPr>
          <w:rFonts w:ascii="Calibri" w:eastAsia="Calibri" w:hAnsi="Calibri" w:cs="Calibri"/>
          <w:i/>
          <w:iCs/>
          <w:color w:val="888888"/>
          <w:sz w:val="15"/>
          <w:szCs w:val="15"/>
        </w:rPr>
        <w:t>Pitt</w:t>
      </w:r>
      <w:proofErr w:type="spellEnd"/>
      <w:r>
        <w:rPr>
          <w:rFonts w:ascii="Calibri" w:eastAsia="Calibri" w:hAnsi="Calibri" w:cs="Calibri"/>
          <w:i/>
          <w:iCs/>
          <w:color w:val="888888"/>
          <w:sz w:val="15"/>
          <w:szCs w:val="15"/>
        </w:rPr>
        <w:t xml:space="preserve"> </w:t>
      </w:r>
      <w:r w:rsidR="00B65567">
        <w:rPr>
          <w:rFonts w:ascii="Calibri" w:eastAsia="Calibri" w:hAnsi="Calibri" w:cs="Calibri"/>
          <w:i/>
          <w:iCs/>
          <w:color w:val="888888"/>
          <w:sz w:val="15"/>
          <w:szCs w:val="15"/>
        </w:rPr>
        <w:t xml:space="preserve">Education </w:t>
      </w:r>
    </w:p>
    <w:sectPr w:rsidR="00364728">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E782F"/>
    <w:multiLevelType w:val="hybridMultilevel"/>
    <w:tmpl w:val="CB867D62"/>
    <w:lvl w:ilvl="0" w:tplc="85629CBC">
      <w:start w:val="1"/>
      <w:numFmt w:val="bullet"/>
      <w:lvlText w:val="•"/>
      <w:lvlJc w:val="left"/>
      <w:pPr>
        <w:ind w:left="680" w:hanging="160"/>
      </w:pPr>
    </w:lvl>
    <w:lvl w:ilvl="1" w:tplc="6A8E62B8">
      <w:numFmt w:val="decimal"/>
      <w:lvlText w:val=""/>
      <w:lvlJc w:val="left"/>
    </w:lvl>
    <w:lvl w:ilvl="2" w:tplc="831C593A">
      <w:numFmt w:val="decimal"/>
      <w:lvlText w:val=""/>
      <w:lvlJc w:val="left"/>
    </w:lvl>
    <w:lvl w:ilvl="3" w:tplc="9F40DEE6">
      <w:numFmt w:val="decimal"/>
      <w:lvlText w:val=""/>
      <w:lvlJc w:val="left"/>
    </w:lvl>
    <w:lvl w:ilvl="4" w:tplc="ABBE18E0">
      <w:numFmt w:val="decimal"/>
      <w:lvlText w:val=""/>
      <w:lvlJc w:val="left"/>
    </w:lvl>
    <w:lvl w:ilvl="5" w:tplc="A2BCAF32">
      <w:numFmt w:val="decimal"/>
      <w:lvlText w:val=""/>
      <w:lvlJc w:val="left"/>
    </w:lvl>
    <w:lvl w:ilvl="6" w:tplc="A64670CC">
      <w:numFmt w:val="decimal"/>
      <w:lvlText w:val=""/>
      <w:lvlJc w:val="left"/>
    </w:lvl>
    <w:lvl w:ilvl="7" w:tplc="AA842812">
      <w:numFmt w:val="decimal"/>
      <w:lvlText w:val=""/>
      <w:lvlJc w:val="left"/>
    </w:lvl>
    <w:lvl w:ilvl="8" w:tplc="A76C4840">
      <w:numFmt w:val="decimal"/>
      <w:lvlText w:val=""/>
      <w:lvlJc w:val="left"/>
    </w:lvl>
  </w:abstractNum>
  <w:abstractNum w:abstractNumId="1" w15:restartNumberingAfterBreak="0">
    <w:nsid w:val="25E31BF7"/>
    <w:multiLevelType w:val="hybridMultilevel"/>
    <w:tmpl w:val="3432D0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8571C18"/>
    <w:multiLevelType w:val="hybridMultilevel"/>
    <w:tmpl w:val="F5B24FBC"/>
    <w:lvl w:ilvl="0" w:tplc="4BD45788">
      <w:start w:val="1"/>
      <w:numFmt w:val="bullet"/>
      <w:lvlText w:val="●"/>
      <w:lvlJc w:val="left"/>
      <w:pPr>
        <w:ind w:left="720" w:hanging="360"/>
      </w:pPr>
    </w:lvl>
    <w:lvl w:ilvl="1" w:tplc="6794EF34">
      <w:start w:val="1"/>
      <w:numFmt w:val="bullet"/>
      <w:lvlText w:val="○"/>
      <w:lvlJc w:val="left"/>
      <w:pPr>
        <w:ind w:left="1440" w:hanging="360"/>
      </w:pPr>
    </w:lvl>
    <w:lvl w:ilvl="2" w:tplc="5658E9F2">
      <w:start w:val="1"/>
      <w:numFmt w:val="bullet"/>
      <w:lvlText w:val="■"/>
      <w:lvlJc w:val="left"/>
      <w:pPr>
        <w:ind w:left="2160" w:hanging="360"/>
      </w:pPr>
    </w:lvl>
    <w:lvl w:ilvl="3" w:tplc="70480ED0">
      <w:start w:val="1"/>
      <w:numFmt w:val="bullet"/>
      <w:lvlText w:val="●"/>
      <w:lvlJc w:val="left"/>
      <w:pPr>
        <w:ind w:left="2880" w:hanging="360"/>
      </w:pPr>
    </w:lvl>
    <w:lvl w:ilvl="4" w:tplc="C8C84EF2">
      <w:start w:val="1"/>
      <w:numFmt w:val="bullet"/>
      <w:lvlText w:val="○"/>
      <w:lvlJc w:val="left"/>
      <w:pPr>
        <w:ind w:left="3600" w:hanging="360"/>
      </w:pPr>
    </w:lvl>
    <w:lvl w:ilvl="5" w:tplc="1EA28048">
      <w:start w:val="1"/>
      <w:numFmt w:val="bullet"/>
      <w:lvlText w:val="■"/>
      <w:lvlJc w:val="left"/>
      <w:pPr>
        <w:ind w:left="4320" w:hanging="360"/>
      </w:pPr>
    </w:lvl>
    <w:lvl w:ilvl="6" w:tplc="D77E93D8">
      <w:start w:val="1"/>
      <w:numFmt w:val="bullet"/>
      <w:lvlText w:val="●"/>
      <w:lvlJc w:val="left"/>
      <w:pPr>
        <w:ind w:left="5040" w:hanging="360"/>
      </w:pPr>
    </w:lvl>
    <w:lvl w:ilvl="7" w:tplc="290CFD6A">
      <w:start w:val="1"/>
      <w:numFmt w:val="bullet"/>
      <w:lvlText w:val="●"/>
      <w:lvlJc w:val="left"/>
      <w:pPr>
        <w:ind w:left="5760" w:hanging="360"/>
      </w:pPr>
    </w:lvl>
    <w:lvl w:ilvl="8" w:tplc="6930E1C2">
      <w:start w:val="1"/>
      <w:numFmt w:val="bullet"/>
      <w:lvlText w:val="●"/>
      <w:lvlJc w:val="left"/>
      <w:pPr>
        <w:ind w:left="6480" w:hanging="360"/>
      </w:pPr>
    </w:lvl>
  </w:abstractNum>
  <w:num w:numId="1" w16cid:durableId="930966544">
    <w:abstractNumId w:val="2"/>
    <w:lvlOverride w:ilvl="0">
      <w:startOverride w:val="1"/>
    </w:lvlOverride>
  </w:num>
  <w:num w:numId="2" w16cid:durableId="5745568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4728"/>
    <w:rsid w:val="00364728"/>
    <w:rsid w:val="00B20E59"/>
    <w:rsid w:val="00B65567"/>
    <w:rsid w:val="00F943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1A10A"/>
  <w15:docId w15:val="{2AD322A6-B20A-4ADB-B2F2-3DEA07C3D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494</Words>
  <Characters>2821</Characters>
  <Application>Microsoft Office Word</Application>
  <DocSecurity>0</DocSecurity>
  <Lines>23</Lines>
  <Paragraphs>6</Paragraphs>
  <ScaleCrop>false</ScaleCrop>
  <Company/>
  <LinksUpToDate>false</LinksUpToDate>
  <CharactersWithSpaces>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Dyer-Barr, Raina M.</cp:lastModifiedBy>
  <cp:revision>2</cp:revision>
  <dcterms:created xsi:type="dcterms:W3CDTF">2026-07-09T04:21:00Z</dcterms:created>
  <dcterms:modified xsi:type="dcterms:W3CDTF">2026-07-09T04:21:00Z</dcterms:modified>
</cp:coreProperties>
</file>