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FEB" w14:textId="4F1CB518" w:rsidR="009935D5" w:rsidRPr="00EC5315" w:rsidRDefault="00EC5315" w:rsidP="00BA2211">
      <w:pPr>
        <w:spacing w:after="200"/>
        <w:jc w:val="center"/>
        <w:rPr>
          <w:rFonts w:cs="Arial"/>
          <w:b/>
          <w:i/>
          <w:color w:val="7030A0"/>
          <w:sz w:val="24"/>
          <w:szCs w:val="24"/>
        </w:rPr>
      </w:pPr>
      <w:r w:rsidRPr="00EC5315">
        <w:rPr>
          <w:rFonts w:cs="Arial"/>
          <w:b/>
          <w:i/>
          <w:color w:val="7030A0"/>
          <w:sz w:val="24"/>
          <w:szCs w:val="24"/>
        </w:rPr>
        <w:t>CCR-Sequencing Facility Illumina Sequencing Report</w:t>
      </w:r>
    </w:p>
    <w:p w14:paraId="0859DD63" w14:textId="77777777" w:rsidR="00DF7793" w:rsidRDefault="00DF7793" w:rsidP="00DF7793">
      <w:r w:rsidRPr="002D55D0">
        <w:rPr>
          <w:b/>
          <w:i/>
        </w:rPr>
        <w:t>Principal Investigator:</w:t>
      </w:r>
      <w:r>
        <w:tab/>
        <w:t>{PI}</w:t>
      </w:r>
      <w:r>
        <w:tab/>
      </w:r>
      <w:r>
        <w:tab/>
      </w:r>
    </w:p>
    <w:p w14:paraId="7A8ECB52" w14:textId="77777777" w:rsidR="00DF7793" w:rsidRPr="00B701CD" w:rsidRDefault="00DF7793" w:rsidP="00DF7793">
      <w:r w:rsidRPr="002D55D0">
        <w:rPr>
          <w:b/>
          <w:i/>
        </w:rPr>
        <w:t>PI Laboratory Contact:</w:t>
      </w:r>
      <w:r>
        <w:rPr>
          <w:b/>
          <w:i/>
        </w:rPr>
        <w:t xml:space="preserve"> </w:t>
      </w:r>
      <w:r>
        <w:t>{LC}</w:t>
      </w:r>
    </w:p>
    <w:p w14:paraId="531AF702" w14:textId="77777777" w:rsidR="00DF7793" w:rsidRPr="0023697A" w:rsidRDefault="00DF7793" w:rsidP="00DF7793">
      <w:r w:rsidRPr="002D55D0">
        <w:rPr>
          <w:b/>
          <w:i/>
        </w:rPr>
        <w:t>Bioinformatics Contact</w:t>
      </w:r>
      <w:r w:rsidRPr="00C21EF9">
        <w:rPr>
          <w:b/>
          <w:i/>
          <w:sz w:val="24"/>
          <w:szCs w:val="24"/>
        </w:rPr>
        <w:t>:</w:t>
      </w:r>
      <w:r>
        <w:t xml:space="preserve"> {BC}</w:t>
      </w:r>
    </w:p>
    <w:p w14:paraId="4C82E90F" w14:textId="77777777" w:rsidR="00DF7793" w:rsidRPr="0023697A" w:rsidRDefault="00DF7793" w:rsidP="00DF7793">
      <w:r>
        <w:rPr>
          <w:b/>
          <w:i/>
        </w:rPr>
        <w:t>Project Title:</w:t>
      </w:r>
      <w:r>
        <w:t xml:space="preserve"> {PT}</w:t>
      </w:r>
    </w:p>
    <w:p w14:paraId="5533BC6A" w14:textId="77777777" w:rsidR="00DF7793" w:rsidRPr="0023697A" w:rsidRDefault="00DF7793" w:rsidP="00DF7793">
      <w:r>
        <w:rPr>
          <w:b/>
          <w:i/>
        </w:rPr>
        <w:t>NAS Order ID:</w:t>
      </w:r>
      <w:r>
        <w:t xml:space="preserve"> {CSAC}</w:t>
      </w:r>
    </w:p>
    <w:p w14:paraId="3CD011CA" w14:textId="77777777" w:rsidR="00DF7793" w:rsidRDefault="00DF7793" w:rsidP="00DF7793">
      <w:r>
        <w:rPr>
          <w:b/>
          <w:i/>
        </w:rPr>
        <w:t>Samples Total</w:t>
      </w:r>
      <w:r w:rsidRPr="002D55D0">
        <w:rPr>
          <w:b/>
          <w:i/>
        </w:rPr>
        <w:t xml:space="preserve"> in project:</w:t>
      </w:r>
      <w:r>
        <w:t xml:space="preserve"> {STIP}</w:t>
      </w:r>
      <w:r>
        <w:tab/>
      </w:r>
      <w:r>
        <w:tab/>
      </w:r>
      <w:r>
        <w:tab/>
      </w:r>
    </w:p>
    <w:p w14:paraId="15473FB6" w14:textId="77777777" w:rsidR="00DF7793" w:rsidRPr="0023697A" w:rsidRDefault="00DF7793" w:rsidP="00DF7793">
      <w:r w:rsidRPr="002D55D0">
        <w:rPr>
          <w:b/>
          <w:i/>
        </w:rPr>
        <w:t>Samples in This Report:</w:t>
      </w:r>
      <w:r>
        <w:t xml:space="preserve"> {SITR}</w:t>
      </w:r>
    </w:p>
    <w:p w14:paraId="6963EDF9" w14:textId="77777777" w:rsidR="00DF7793" w:rsidRDefault="00DF7793" w:rsidP="00DF7793">
      <w:r>
        <w:rPr>
          <w:b/>
          <w:i/>
        </w:rPr>
        <w:t>Completion of N</w:t>
      </w:r>
      <w:r w:rsidRPr="002D55D0">
        <w:rPr>
          <w:b/>
          <w:i/>
        </w:rPr>
        <w:t>AS:</w:t>
      </w:r>
      <w:r>
        <w:t xml:space="preserve"> Yes</w:t>
      </w:r>
      <w:r>
        <w:tab/>
      </w:r>
      <w:r>
        <w:tab/>
      </w:r>
    </w:p>
    <w:p w14:paraId="39AD66E3" w14:textId="5C288751" w:rsidR="00DF7793" w:rsidRDefault="00DF7793" w:rsidP="00DF7793">
      <w:r w:rsidRPr="002D55D0">
        <w:rPr>
          <w:b/>
          <w:i/>
        </w:rPr>
        <w:t>Report Date:</w:t>
      </w:r>
      <w:r>
        <w:t xml:space="preserve"> {DATE}</w:t>
      </w:r>
    </w:p>
    <w:p w14:paraId="2BEAAB35" w14:textId="77777777" w:rsidR="00697E7C" w:rsidRDefault="00697E7C" w:rsidP="00697E7C">
      <w:r w:rsidRPr="007D3EEA">
        <w:rPr>
          <w:b/>
          <w:bCs/>
          <w:i/>
          <w:iCs/>
        </w:rPr>
        <w:t>Immediate data access:</w:t>
      </w:r>
      <w:r>
        <w:t xml:space="preserve"> Data are available for via the following link. We recommend that you review the results as soon as possible and contact us at CCRSF_IFX@nih.gov if you have any questions.</w:t>
      </w:r>
    </w:p>
    <w:p w14:paraId="64B6EDEA" w14:textId="77777777" w:rsidR="00697E7C" w:rsidRDefault="00697E7C" w:rsidP="00697E7C">
      <w:r>
        <w:t>{DMELINK}</w:t>
      </w:r>
    </w:p>
    <w:p w14:paraId="19DC1A53" w14:textId="58D205CB" w:rsidR="00697E7C" w:rsidRDefault="00697E7C" w:rsidP="00697E7C">
      <w:r w:rsidRPr="007D3EEA">
        <w:rPr>
          <w:b/>
          <w:bCs/>
          <w:i/>
          <w:iCs/>
        </w:rPr>
        <w:t>Long-term data access:</w:t>
      </w:r>
      <w:r>
        <w:t xml:space="preserve"> Data are being uploaded for long-term storage on your behalf to the NCI Data Vault and will be available via the DME interface, therefore you do not need to take any additional steps to back up this data or transfer it to another drive for storage. Additional details about the NCI Data Vault are provided at the end of this report.</w:t>
      </w:r>
    </w:p>
    <w:p w14:paraId="7FFD6991" w14:textId="42C55E3C" w:rsidR="00C1588F" w:rsidRPr="0023697A" w:rsidRDefault="00C1588F" w:rsidP="00697E7C">
      <w:r w:rsidRPr="00B5283D">
        <w:rPr>
          <w:b/>
          <w:bCs/>
          <w:i/>
          <w:iCs/>
        </w:rPr>
        <w:t>Data Integrity:</w:t>
      </w:r>
      <w:r w:rsidRPr="00B5283D">
        <w:t> To ensure the integrity of the files, we recommend verifying them against the MD5 information provided on DME. If you encounter any issues, please contact us at </w:t>
      </w:r>
      <w:hyperlink r:id="rId8" w:tooltip="mailto:CCRSF_IFX@nih.gov" w:history="1">
        <w:r w:rsidRPr="00B5283D">
          <w:rPr>
            <w:rStyle w:val="Hyperlink"/>
          </w:rPr>
          <w:t>CCRSF_IFX@nih.gov</w:t>
        </w:r>
      </w:hyperlink>
      <w:r w:rsidRPr="00B5283D">
        <w:t>. </w:t>
      </w:r>
    </w:p>
    <w:p w14:paraId="78E2467F" w14:textId="0CFDBA37" w:rsidR="00806BD7" w:rsidRPr="00806BD7" w:rsidRDefault="00806BD7" w:rsidP="00806BD7">
      <w:pPr>
        <w:jc w:val="center"/>
        <w:rPr>
          <w:b/>
          <w:i/>
          <w:color w:val="7030A0"/>
        </w:rPr>
      </w:pPr>
      <w:r>
        <w:rPr>
          <w:b/>
          <w:i/>
          <w:color w:val="7030A0"/>
        </w:rPr>
        <w:t>Sequencing Details</w:t>
      </w:r>
    </w:p>
    <w:tbl>
      <w:tblPr>
        <w:tblW w:w="9270" w:type="dxa"/>
        <w:tblLook w:val="04A0" w:firstRow="1" w:lastRow="0" w:firstColumn="1" w:lastColumn="0" w:noHBand="0" w:noVBand="1"/>
      </w:tblPr>
      <w:tblGrid>
        <w:gridCol w:w="1885"/>
        <w:gridCol w:w="270"/>
        <w:gridCol w:w="2250"/>
        <w:gridCol w:w="2165"/>
        <w:gridCol w:w="270"/>
        <w:gridCol w:w="2430"/>
      </w:tblGrid>
      <w:tr w:rsidR="00CD1399" w:rsidRPr="00A8711A" w14:paraId="0B96DA3F" w14:textId="77777777" w:rsidTr="00582738">
        <w:trPr>
          <w:trHeight w:val="70"/>
        </w:trPr>
        <w:tc>
          <w:tcPr>
            <w:tcW w:w="1885" w:type="dxa"/>
            <w:tcBorders>
              <w:top w:val="single" w:sz="4" w:space="0" w:color="auto"/>
              <w:left w:val="single" w:sz="4" w:space="0" w:color="auto"/>
              <w:bottom w:val="nil"/>
              <w:right w:val="nil"/>
            </w:tcBorders>
            <w:shd w:val="clear" w:color="auto" w:fill="auto"/>
            <w:noWrap/>
            <w:vAlign w:val="bottom"/>
            <w:hideMark/>
          </w:tcPr>
          <w:p w14:paraId="4777297F" w14:textId="77777777" w:rsidR="00EA3F22" w:rsidRPr="00A8711A" w:rsidRDefault="00EA3F22" w:rsidP="00EA3F22">
            <w:pPr>
              <w:spacing w:after="0"/>
              <w:jc w:val="right"/>
              <w:rPr>
                <w:rFonts w:cs="Arial"/>
              </w:rPr>
            </w:pPr>
            <w:proofErr w:type="spellStart"/>
            <w:r>
              <w:rPr>
                <w:rFonts w:cs="Arial"/>
              </w:rPr>
              <w:t>Flowcell</w:t>
            </w:r>
            <w:proofErr w:type="spellEnd"/>
            <w:r>
              <w:rPr>
                <w:rFonts w:cs="Arial"/>
              </w:rPr>
              <w:t xml:space="preserve"> IDs</w:t>
            </w:r>
            <w:r w:rsidRPr="00A8711A">
              <w:rPr>
                <w:rFonts w:cs="Arial"/>
              </w:rPr>
              <w:t>:</w:t>
            </w:r>
          </w:p>
        </w:tc>
        <w:tc>
          <w:tcPr>
            <w:tcW w:w="270" w:type="dxa"/>
            <w:tcBorders>
              <w:top w:val="single" w:sz="4" w:space="0" w:color="auto"/>
              <w:left w:val="nil"/>
              <w:bottom w:val="nil"/>
              <w:right w:val="nil"/>
            </w:tcBorders>
            <w:shd w:val="clear" w:color="auto" w:fill="auto"/>
            <w:noWrap/>
            <w:vAlign w:val="bottom"/>
            <w:hideMark/>
          </w:tcPr>
          <w:p w14:paraId="417FBA63" w14:textId="77777777" w:rsidR="00EA3F22" w:rsidRPr="0012455D" w:rsidRDefault="00EA3F22" w:rsidP="00EA3F22">
            <w:pPr>
              <w:spacing w:after="0"/>
              <w:rPr>
                <w:rFonts w:cs="Arial"/>
                <w:sz w:val="18"/>
              </w:rPr>
            </w:pPr>
          </w:p>
        </w:tc>
        <w:tc>
          <w:tcPr>
            <w:tcW w:w="2250" w:type="dxa"/>
            <w:tcBorders>
              <w:top w:val="single" w:sz="4" w:space="0" w:color="auto"/>
              <w:left w:val="nil"/>
              <w:bottom w:val="nil"/>
              <w:right w:val="single" w:sz="4" w:space="0" w:color="auto"/>
            </w:tcBorders>
            <w:shd w:val="clear" w:color="auto" w:fill="auto"/>
            <w:noWrap/>
            <w:vAlign w:val="bottom"/>
            <w:hideMark/>
          </w:tcPr>
          <w:p w14:paraId="5C1E4C38" w14:textId="310BA14C" w:rsidR="00EA3F22" w:rsidRPr="009F6070" w:rsidRDefault="006D450F" w:rsidP="00EA3F22">
            <w:pPr>
              <w:spacing w:after="0"/>
            </w:pPr>
            <w:r w:rsidRPr="006D450F">
              <w:t>H7JY5BGXB</w:t>
            </w:r>
          </w:p>
        </w:tc>
        <w:tc>
          <w:tcPr>
            <w:tcW w:w="2165" w:type="dxa"/>
            <w:tcBorders>
              <w:top w:val="single" w:sz="4" w:space="0" w:color="auto"/>
              <w:left w:val="single" w:sz="4" w:space="0" w:color="auto"/>
              <w:bottom w:val="nil"/>
              <w:right w:val="nil"/>
            </w:tcBorders>
            <w:shd w:val="clear" w:color="auto" w:fill="auto"/>
            <w:noWrap/>
            <w:vAlign w:val="bottom"/>
            <w:hideMark/>
          </w:tcPr>
          <w:p w14:paraId="115EDB89" w14:textId="77777777" w:rsidR="00EA3F22" w:rsidRPr="00A8711A" w:rsidRDefault="00EA3F22" w:rsidP="00EA3F22">
            <w:pPr>
              <w:spacing w:after="0"/>
              <w:jc w:val="right"/>
              <w:rPr>
                <w:rFonts w:cs="Arial"/>
              </w:rPr>
            </w:pPr>
            <w:r>
              <w:rPr>
                <w:rFonts w:cs="Arial"/>
              </w:rPr>
              <w:t>Sequence Control:</w:t>
            </w:r>
          </w:p>
        </w:tc>
        <w:tc>
          <w:tcPr>
            <w:tcW w:w="270" w:type="dxa"/>
            <w:tcBorders>
              <w:top w:val="single" w:sz="4" w:space="0" w:color="auto"/>
              <w:left w:val="nil"/>
              <w:bottom w:val="nil"/>
              <w:right w:val="nil"/>
            </w:tcBorders>
            <w:shd w:val="clear" w:color="auto" w:fill="auto"/>
            <w:noWrap/>
            <w:vAlign w:val="bottom"/>
            <w:hideMark/>
          </w:tcPr>
          <w:p w14:paraId="7F18CC6A" w14:textId="77777777" w:rsidR="00EA3F22" w:rsidRPr="00A8711A" w:rsidRDefault="00EA3F22" w:rsidP="00EA3F22">
            <w:pPr>
              <w:spacing w:after="0"/>
              <w:rPr>
                <w:rFonts w:cs="Arial"/>
              </w:rPr>
            </w:pPr>
          </w:p>
        </w:tc>
        <w:tc>
          <w:tcPr>
            <w:tcW w:w="2430" w:type="dxa"/>
            <w:tcBorders>
              <w:top w:val="single" w:sz="4" w:space="0" w:color="auto"/>
              <w:left w:val="nil"/>
              <w:bottom w:val="nil"/>
              <w:right w:val="single" w:sz="4" w:space="0" w:color="auto"/>
            </w:tcBorders>
            <w:shd w:val="clear" w:color="auto" w:fill="auto"/>
            <w:noWrap/>
            <w:vAlign w:val="bottom"/>
            <w:hideMark/>
          </w:tcPr>
          <w:p w14:paraId="756700CE" w14:textId="77777777" w:rsidR="00EA3F22" w:rsidRPr="00A8711A" w:rsidRDefault="00EA3F22" w:rsidP="00EA3F22">
            <w:pPr>
              <w:spacing w:after="0"/>
              <w:rPr>
                <w:rFonts w:cs="Arial"/>
              </w:rPr>
            </w:pPr>
            <w:proofErr w:type="spellStart"/>
            <w:r>
              <w:rPr>
                <w:rFonts w:cs="Arial"/>
              </w:rPr>
              <w:t>PhiX</w:t>
            </w:r>
            <w:proofErr w:type="spellEnd"/>
          </w:p>
        </w:tc>
      </w:tr>
      <w:tr w:rsidR="00CD1399" w:rsidRPr="00A8711A" w14:paraId="3250F440" w14:textId="77777777" w:rsidTr="00582738">
        <w:trPr>
          <w:trHeight w:val="292"/>
        </w:trPr>
        <w:tc>
          <w:tcPr>
            <w:tcW w:w="1885" w:type="dxa"/>
            <w:tcBorders>
              <w:top w:val="nil"/>
              <w:left w:val="single" w:sz="4" w:space="0" w:color="auto"/>
              <w:bottom w:val="nil"/>
              <w:right w:val="nil"/>
            </w:tcBorders>
            <w:shd w:val="clear" w:color="auto" w:fill="auto"/>
            <w:noWrap/>
            <w:vAlign w:val="bottom"/>
            <w:hideMark/>
          </w:tcPr>
          <w:p w14:paraId="353F5CA8" w14:textId="77777777" w:rsidR="00EC5315" w:rsidRPr="00A8711A" w:rsidRDefault="00EC5315" w:rsidP="004A6CA8">
            <w:pPr>
              <w:spacing w:after="0"/>
              <w:jc w:val="right"/>
              <w:rPr>
                <w:rFonts w:cs="Arial"/>
              </w:rPr>
            </w:pPr>
            <w:r w:rsidRPr="00A8711A">
              <w:rPr>
                <w:rFonts w:cs="Arial"/>
              </w:rPr>
              <w:t>Instrument:</w:t>
            </w:r>
          </w:p>
        </w:tc>
        <w:tc>
          <w:tcPr>
            <w:tcW w:w="270" w:type="dxa"/>
            <w:tcBorders>
              <w:top w:val="nil"/>
              <w:left w:val="nil"/>
              <w:bottom w:val="nil"/>
              <w:right w:val="nil"/>
            </w:tcBorders>
            <w:shd w:val="clear" w:color="auto" w:fill="auto"/>
            <w:noWrap/>
            <w:vAlign w:val="bottom"/>
            <w:hideMark/>
          </w:tcPr>
          <w:p w14:paraId="5AD27498" w14:textId="77777777" w:rsidR="00EC5315" w:rsidRPr="00A8711A" w:rsidRDefault="00EC5315" w:rsidP="004A6CA8">
            <w:pPr>
              <w:spacing w:after="0"/>
              <w:rPr>
                <w:rFonts w:cs="Arial"/>
              </w:rPr>
            </w:pPr>
          </w:p>
        </w:tc>
        <w:tc>
          <w:tcPr>
            <w:tcW w:w="2250" w:type="dxa"/>
            <w:tcBorders>
              <w:top w:val="nil"/>
              <w:left w:val="nil"/>
              <w:bottom w:val="nil"/>
              <w:right w:val="single" w:sz="4" w:space="0" w:color="auto"/>
            </w:tcBorders>
            <w:shd w:val="clear" w:color="auto" w:fill="auto"/>
            <w:noWrap/>
            <w:vAlign w:val="bottom"/>
            <w:hideMark/>
          </w:tcPr>
          <w:p w14:paraId="56CFC3B5" w14:textId="561E592B" w:rsidR="00EC5315" w:rsidRPr="00CE4104" w:rsidRDefault="009D485B" w:rsidP="004A6CA8">
            <w:pPr>
              <w:spacing w:after="0"/>
              <w:rPr>
                <w:rFonts w:cs="Arial"/>
              </w:rPr>
            </w:pPr>
            <w:proofErr w:type="spellStart"/>
            <w:r w:rsidRPr="00CE4104">
              <w:rPr>
                <w:rFonts w:cs="Arial"/>
              </w:rPr>
              <w:t>NextSeq</w:t>
            </w:r>
            <w:proofErr w:type="spellEnd"/>
            <w:r w:rsidR="007B0405" w:rsidRPr="00CE4104">
              <w:rPr>
                <w:rFonts w:cs="Arial"/>
              </w:rPr>
              <w:t xml:space="preserve"> 500</w:t>
            </w:r>
          </w:p>
        </w:tc>
        <w:tc>
          <w:tcPr>
            <w:tcW w:w="2165" w:type="dxa"/>
            <w:tcBorders>
              <w:top w:val="nil"/>
              <w:left w:val="single" w:sz="4" w:space="0" w:color="auto"/>
              <w:bottom w:val="nil"/>
              <w:right w:val="nil"/>
            </w:tcBorders>
            <w:shd w:val="clear" w:color="auto" w:fill="auto"/>
            <w:noWrap/>
            <w:vAlign w:val="bottom"/>
            <w:hideMark/>
          </w:tcPr>
          <w:p w14:paraId="7B93E472" w14:textId="77777777" w:rsidR="00EC5315" w:rsidRPr="00A8711A" w:rsidRDefault="00EC5315" w:rsidP="004A6CA8">
            <w:pPr>
              <w:spacing w:after="0"/>
              <w:jc w:val="right"/>
              <w:rPr>
                <w:rFonts w:cs="Arial"/>
              </w:rPr>
            </w:pPr>
            <w:r>
              <w:rPr>
                <w:rFonts w:cs="Arial"/>
              </w:rPr>
              <w:t>Control Result:</w:t>
            </w:r>
          </w:p>
        </w:tc>
        <w:tc>
          <w:tcPr>
            <w:tcW w:w="270" w:type="dxa"/>
            <w:tcBorders>
              <w:top w:val="nil"/>
              <w:left w:val="nil"/>
              <w:bottom w:val="nil"/>
              <w:right w:val="nil"/>
            </w:tcBorders>
            <w:shd w:val="clear" w:color="auto" w:fill="auto"/>
            <w:noWrap/>
            <w:vAlign w:val="bottom"/>
            <w:hideMark/>
          </w:tcPr>
          <w:p w14:paraId="73AFE69E" w14:textId="77777777" w:rsidR="00EC5315" w:rsidRPr="00A8711A" w:rsidRDefault="00EC5315" w:rsidP="004A6CA8">
            <w:pPr>
              <w:spacing w:after="0"/>
              <w:rPr>
                <w:rFonts w:cs="Arial"/>
              </w:rPr>
            </w:pPr>
          </w:p>
        </w:tc>
        <w:tc>
          <w:tcPr>
            <w:tcW w:w="2430" w:type="dxa"/>
            <w:tcBorders>
              <w:top w:val="nil"/>
              <w:left w:val="nil"/>
              <w:bottom w:val="nil"/>
              <w:right w:val="single" w:sz="4" w:space="0" w:color="auto"/>
            </w:tcBorders>
            <w:shd w:val="clear" w:color="auto" w:fill="auto"/>
            <w:noWrap/>
            <w:vAlign w:val="bottom"/>
            <w:hideMark/>
          </w:tcPr>
          <w:p w14:paraId="3E2F2952" w14:textId="77777777" w:rsidR="00EC5315" w:rsidRPr="00A8711A" w:rsidRDefault="00EC5315" w:rsidP="004A6CA8">
            <w:pPr>
              <w:spacing w:after="0"/>
              <w:rPr>
                <w:rFonts w:cs="Arial"/>
              </w:rPr>
            </w:pPr>
            <w:r>
              <w:rPr>
                <w:rFonts w:cs="Arial"/>
              </w:rPr>
              <w:t>Pass</w:t>
            </w:r>
          </w:p>
        </w:tc>
      </w:tr>
      <w:tr w:rsidR="00CD1399" w:rsidRPr="00A8711A" w14:paraId="5517D687" w14:textId="77777777" w:rsidTr="00582738">
        <w:trPr>
          <w:trHeight w:val="292"/>
        </w:trPr>
        <w:tc>
          <w:tcPr>
            <w:tcW w:w="1885" w:type="dxa"/>
            <w:tcBorders>
              <w:top w:val="nil"/>
              <w:left w:val="single" w:sz="4" w:space="0" w:color="auto"/>
              <w:bottom w:val="nil"/>
              <w:right w:val="nil"/>
            </w:tcBorders>
            <w:shd w:val="clear" w:color="auto" w:fill="auto"/>
            <w:noWrap/>
            <w:vAlign w:val="bottom"/>
            <w:hideMark/>
          </w:tcPr>
          <w:p w14:paraId="66B6FD56" w14:textId="397E62BF" w:rsidR="000C2F0B" w:rsidRPr="00A8711A" w:rsidRDefault="00340BA6" w:rsidP="004A6CA8">
            <w:pPr>
              <w:spacing w:after="0"/>
              <w:jc w:val="right"/>
              <w:rPr>
                <w:rFonts w:cs="Arial"/>
              </w:rPr>
            </w:pPr>
            <w:proofErr w:type="spellStart"/>
            <w:r>
              <w:rPr>
                <w:rFonts w:cs="Arial"/>
              </w:rPr>
              <w:t>Flowcell</w:t>
            </w:r>
            <w:proofErr w:type="spellEnd"/>
            <w:r w:rsidR="000C2F0B" w:rsidRPr="00A8711A">
              <w:rPr>
                <w:rFonts w:cs="Arial"/>
              </w:rPr>
              <w:t xml:space="preserve"> Type:</w:t>
            </w:r>
          </w:p>
        </w:tc>
        <w:tc>
          <w:tcPr>
            <w:tcW w:w="270" w:type="dxa"/>
            <w:tcBorders>
              <w:top w:val="nil"/>
              <w:left w:val="nil"/>
              <w:bottom w:val="nil"/>
              <w:right w:val="nil"/>
            </w:tcBorders>
            <w:shd w:val="clear" w:color="auto" w:fill="auto"/>
            <w:noWrap/>
            <w:vAlign w:val="bottom"/>
            <w:hideMark/>
          </w:tcPr>
          <w:p w14:paraId="1521AE07" w14:textId="77777777" w:rsidR="000C2F0B" w:rsidRPr="00A8711A" w:rsidRDefault="000C2F0B" w:rsidP="004A6CA8">
            <w:pPr>
              <w:spacing w:after="0"/>
              <w:rPr>
                <w:rFonts w:cs="Arial"/>
              </w:rPr>
            </w:pPr>
          </w:p>
        </w:tc>
        <w:tc>
          <w:tcPr>
            <w:tcW w:w="2250" w:type="dxa"/>
            <w:tcBorders>
              <w:top w:val="nil"/>
              <w:left w:val="nil"/>
              <w:bottom w:val="nil"/>
              <w:right w:val="single" w:sz="4" w:space="0" w:color="auto"/>
            </w:tcBorders>
            <w:shd w:val="clear" w:color="auto" w:fill="auto"/>
            <w:noWrap/>
            <w:vAlign w:val="bottom"/>
            <w:hideMark/>
          </w:tcPr>
          <w:p w14:paraId="481DF798" w14:textId="50F540CE" w:rsidR="000C2F0B" w:rsidRPr="00A8711A" w:rsidRDefault="000B2BA7" w:rsidP="004A6CA8">
            <w:pPr>
              <w:spacing w:after="0"/>
              <w:rPr>
                <w:rFonts w:cs="Arial"/>
              </w:rPr>
            </w:pPr>
            <w:proofErr w:type="spellStart"/>
            <w:r>
              <w:rPr>
                <w:rFonts w:cs="Arial"/>
              </w:rPr>
              <w:t>scRNA</w:t>
            </w:r>
            <w:proofErr w:type="spellEnd"/>
          </w:p>
        </w:tc>
        <w:tc>
          <w:tcPr>
            <w:tcW w:w="2165" w:type="dxa"/>
            <w:tcBorders>
              <w:top w:val="nil"/>
              <w:left w:val="single" w:sz="4" w:space="0" w:color="auto"/>
              <w:bottom w:val="nil"/>
              <w:right w:val="nil"/>
            </w:tcBorders>
            <w:shd w:val="clear" w:color="auto" w:fill="auto"/>
            <w:noWrap/>
            <w:vAlign w:val="bottom"/>
            <w:hideMark/>
          </w:tcPr>
          <w:p w14:paraId="40B04CC6" w14:textId="77777777" w:rsidR="000C2F0B" w:rsidRPr="00A8711A" w:rsidRDefault="000C2F0B" w:rsidP="004A6CA8">
            <w:pPr>
              <w:spacing w:after="0"/>
              <w:jc w:val="right"/>
              <w:rPr>
                <w:rFonts w:cs="Arial"/>
              </w:rPr>
            </w:pPr>
            <w:r>
              <w:rPr>
                <w:rFonts w:cs="Arial"/>
              </w:rPr>
              <w:t>Library Protocol:</w:t>
            </w:r>
          </w:p>
        </w:tc>
        <w:tc>
          <w:tcPr>
            <w:tcW w:w="270" w:type="dxa"/>
            <w:tcBorders>
              <w:top w:val="nil"/>
              <w:left w:val="nil"/>
              <w:bottom w:val="nil"/>
              <w:right w:val="nil"/>
            </w:tcBorders>
            <w:shd w:val="clear" w:color="auto" w:fill="auto"/>
            <w:noWrap/>
            <w:vAlign w:val="bottom"/>
            <w:hideMark/>
          </w:tcPr>
          <w:p w14:paraId="467E1781" w14:textId="77777777" w:rsidR="000C2F0B" w:rsidRPr="00A8711A" w:rsidRDefault="000C2F0B" w:rsidP="004A6CA8">
            <w:pPr>
              <w:spacing w:after="0"/>
              <w:rPr>
                <w:rFonts w:cs="Arial"/>
              </w:rPr>
            </w:pPr>
          </w:p>
        </w:tc>
        <w:tc>
          <w:tcPr>
            <w:tcW w:w="2430" w:type="dxa"/>
            <w:tcBorders>
              <w:top w:val="nil"/>
              <w:left w:val="nil"/>
              <w:bottom w:val="nil"/>
              <w:right w:val="single" w:sz="4" w:space="0" w:color="auto"/>
            </w:tcBorders>
            <w:shd w:val="clear" w:color="auto" w:fill="auto"/>
            <w:noWrap/>
            <w:vAlign w:val="bottom"/>
            <w:hideMark/>
          </w:tcPr>
          <w:p w14:paraId="4319008E" w14:textId="524AE245" w:rsidR="0068724D" w:rsidRPr="009D485B" w:rsidRDefault="002A7BE1" w:rsidP="0068724D">
            <w:pPr>
              <w:autoSpaceDE w:val="0"/>
              <w:autoSpaceDN w:val="0"/>
              <w:adjustRightInd w:val="0"/>
              <w:spacing w:after="0"/>
              <w:rPr>
                <w:rFonts w:cs="Arial"/>
              </w:rPr>
            </w:pPr>
            <w:r>
              <w:rPr>
                <w:rFonts w:cs="Arial"/>
              </w:rPr>
              <w:t xml:space="preserve">Chromium </w:t>
            </w:r>
            <w:r w:rsidR="0068724D">
              <w:rPr>
                <w:rFonts w:cs="Arial"/>
              </w:rPr>
              <w:t>3’ RNA</w:t>
            </w:r>
            <w:r w:rsidR="0068724D" w:rsidRPr="009D485B">
              <w:rPr>
                <w:rFonts w:cs="Arial"/>
              </w:rPr>
              <w:t>-seq library</w:t>
            </w:r>
            <w:r>
              <w:rPr>
                <w:rFonts w:cs="Arial"/>
              </w:rPr>
              <w:t xml:space="preserve"> </w:t>
            </w:r>
            <w:r w:rsidR="0068724D" w:rsidRPr="009D485B">
              <w:rPr>
                <w:rFonts w:cs="Arial"/>
              </w:rPr>
              <w:t>prep, catalog number:</w:t>
            </w:r>
          </w:p>
          <w:p w14:paraId="6E5885F4" w14:textId="31372CF7" w:rsidR="000C2F0B" w:rsidRPr="00CE4104" w:rsidRDefault="0068724D" w:rsidP="0068724D">
            <w:pPr>
              <w:spacing w:after="0"/>
              <w:rPr>
                <w:rFonts w:cs="Arial"/>
              </w:rPr>
            </w:pPr>
            <w:r w:rsidRPr="009D485B">
              <w:rPr>
                <w:rFonts w:cs="Arial"/>
              </w:rPr>
              <w:t>PN12023</w:t>
            </w:r>
            <w:r>
              <w:rPr>
                <w:rFonts w:cs="Arial"/>
              </w:rPr>
              <w:t>7</w:t>
            </w:r>
          </w:p>
        </w:tc>
      </w:tr>
      <w:tr w:rsidR="00E736AD" w:rsidRPr="00A8711A" w14:paraId="62EB16D4" w14:textId="77777777" w:rsidTr="00582738">
        <w:trPr>
          <w:trHeight w:val="292"/>
        </w:trPr>
        <w:tc>
          <w:tcPr>
            <w:tcW w:w="1885" w:type="dxa"/>
            <w:tcBorders>
              <w:top w:val="nil"/>
              <w:left w:val="single" w:sz="4" w:space="0" w:color="auto"/>
              <w:right w:val="nil"/>
            </w:tcBorders>
            <w:shd w:val="clear" w:color="auto" w:fill="auto"/>
            <w:noWrap/>
            <w:vAlign w:val="bottom"/>
            <w:hideMark/>
          </w:tcPr>
          <w:p w14:paraId="0E8DE0AC" w14:textId="641615E7" w:rsidR="00E736AD" w:rsidRPr="00A8711A" w:rsidRDefault="00E736AD" w:rsidP="00E736AD">
            <w:pPr>
              <w:spacing w:after="0"/>
              <w:jc w:val="right"/>
              <w:rPr>
                <w:rFonts w:cs="Arial"/>
              </w:rPr>
            </w:pPr>
            <w:r w:rsidRPr="00A8711A">
              <w:rPr>
                <w:rFonts w:cs="Arial"/>
              </w:rPr>
              <w:t>Sequencing Type:</w:t>
            </w:r>
          </w:p>
        </w:tc>
        <w:tc>
          <w:tcPr>
            <w:tcW w:w="270" w:type="dxa"/>
            <w:tcBorders>
              <w:top w:val="nil"/>
              <w:left w:val="nil"/>
              <w:right w:val="nil"/>
            </w:tcBorders>
            <w:shd w:val="clear" w:color="auto" w:fill="auto"/>
            <w:noWrap/>
            <w:vAlign w:val="bottom"/>
            <w:hideMark/>
          </w:tcPr>
          <w:p w14:paraId="73F0E1F9" w14:textId="77777777" w:rsidR="00E736AD" w:rsidRPr="00A8711A" w:rsidRDefault="00E736AD" w:rsidP="00E736AD">
            <w:pPr>
              <w:spacing w:after="0"/>
              <w:rPr>
                <w:rFonts w:cs="Arial"/>
              </w:rPr>
            </w:pPr>
          </w:p>
        </w:tc>
        <w:tc>
          <w:tcPr>
            <w:tcW w:w="2250" w:type="dxa"/>
            <w:tcBorders>
              <w:top w:val="nil"/>
              <w:left w:val="nil"/>
              <w:right w:val="single" w:sz="4" w:space="0" w:color="auto"/>
            </w:tcBorders>
            <w:shd w:val="clear" w:color="auto" w:fill="auto"/>
            <w:noWrap/>
            <w:vAlign w:val="bottom"/>
            <w:hideMark/>
          </w:tcPr>
          <w:p w14:paraId="7B1A1633" w14:textId="15E3B0E6" w:rsidR="00E736AD" w:rsidRPr="00CE4104" w:rsidRDefault="00E736AD" w:rsidP="00E736AD">
            <w:pPr>
              <w:spacing w:after="0"/>
              <w:rPr>
                <w:rFonts w:cs="Arial"/>
              </w:rPr>
            </w:pPr>
            <w:proofErr w:type="spellStart"/>
            <w:r>
              <w:rPr>
                <w:rFonts w:cs="Arial"/>
              </w:rPr>
              <w:t>scRNA</w:t>
            </w:r>
            <w:proofErr w:type="spellEnd"/>
          </w:p>
        </w:tc>
        <w:tc>
          <w:tcPr>
            <w:tcW w:w="2165" w:type="dxa"/>
            <w:tcBorders>
              <w:top w:val="nil"/>
              <w:left w:val="single" w:sz="4" w:space="0" w:color="auto"/>
              <w:bottom w:val="nil"/>
              <w:right w:val="nil"/>
            </w:tcBorders>
            <w:shd w:val="clear" w:color="auto" w:fill="auto"/>
            <w:noWrap/>
            <w:vAlign w:val="bottom"/>
            <w:hideMark/>
          </w:tcPr>
          <w:p w14:paraId="32D28F66" w14:textId="309440C3" w:rsidR="00E736AD" w:rsidRPr="00A8711A" w:rsidRDefault="00E736AD" w:rsidP="00E736AD">
            <w:pPr>
              <w:spacing w:after="0"/>
              <w:jc w:val="right"/>
              <w:rPr>
                <w:rFonts w:cs="Arial"/>
              </w:rPr>
            </w:pPr>
            <w:r>
              <w:rPr>
                <w:rFonts w:cs="Arial"/>
              </w:rPr>
              <w:t>Reference Genome:</w:t>
            </w:r>
          </w:p>
        </w:tc>
        <w:tc>
          <w:tcPr>
            <w:tcW w:w="270" w:type="dxa"/>
            <w:tcBorders>
              <w:top w:val="nil"/>
              <w:left w:val="nil"/>
              <w:bottom w:val="nil"/>
              <w:right w:val="nil"/>
            </w:tcBorders>
            <w:shd w:val="clear" w:color="auto" w:fill="auto"/>
            <w:noWrap/>
            <w:vAlign w:val="bottom"/>
            <w:hideMark/>
          </w:tcPr>
          <w:p w14:paraId="52D4130C" w14:textId="77777777" w:rsidR="00E736AD" w:rsidRPr="00A8711A" w:rsidRDefault="00E736AD" w:rsidP="00E736AD">
            <w:pPr>
              <w:spacing w:after="0"/>
              <w:rPr>
                <w:rFonts w:cs="Arial"/>
              </w:rPr>
            </w:pPr>
          </w:p>
        </w:tc>
        <w:tc>
          <w:tcPr>
            <w:tcW w:w="2430" w:type="dxa"/>
            <w:tcBorders>
              <w:top w:val="nil"/>
              <w:left w:val="nil"/>
              <w:bottom w:val="nil"/>
              <w:right w:val="single" w:sz="4" w:space="0" w:color="auto"/>
            </w:tcBorders>
            <w:shd w:val="clear" w:color="auto" w:fill="auto"/>
            <w:noWrap/>
            <w:vAlign w:val="bottom"/>
            <w:hideMark/>
          </w:tcPr>
          <w:p w14:paraId="2CEB88C7" w14:textId="428544F8" w:rsidR="00E736AD" w:rsidRPr="009D485B" w:rsidRDefault="00E736AD" w:rsidP="00E736AD">
            <w:pPr>
              <w:spacing w:after="0"/>
              <w:rPr>
                <w:rFonts w:cs="Arial"/>
              </w:rPr>
            </w:pPr>
            <w:r>
              <w:rPr>
                <w:rFonts w:cs="Arial"/>
              </w:rPr>
              <w:t>hg38</w:t>
            </w:r>
            <w:r>
              <w:t xml:space="preserve"> </w:t>
            </w:r>
            <w:r w:rsidRPr="00C553D6">
              <w:rPr>
                <w:rFonts w:cs="Arial"/>
              </w:rPr>
              <w:t>-</w:t>
            </w:r>
            <w:r>
              <w:rPr>
                <w:rFonts w:cs="Arial"/>
              </w:rPr>
              <w:t xml:space="preserve"> 3.0.0</w:t>
            </w:r>
          </w:p>
        </w:tc>
      </w:tr>
      <w:tr w:rsidR="00340BA6" w:rsidRPr="00A8711A" w14:paraId="23014EA7" w14:textId="77777777" w:rsidTr="00582738">
        <w:trPr>
          <w:trHeight w:val="292"/>
        </w:trPr>
        <w:tc>
          <w:tcPr>
            <w:tcW w:w="1885" w:type="dxa"/>
            <w:tcBorders>
              <w:top w:val="nil"/>
              <w:left w:val="single" w:sz="4" w:space="0" w:color="auto"/>
              <w:right w:val="nil"/>
            </w:tcBorders>
            <w:shd w:val="clear" w:color="auto" w:fill="auto"/>
            <w:noWrap/>
            <w:vAlign w:val="bottom"/>
            <w:hideMark/>
          </w:tcPr>
          <w:p w14:paraId="5027BCF0" w14:textId="17F98908" w:rsidR="00340BA6" w:rsidRPr="00A8711A" w:rsidRDefault="00340BA6" w:rsidP="00340BA6">
            <w:pPr>
              <w:spacing w:after="0"/>
              <w:jc w:val="right"/>
              <w:rPr>
                <w:rFonts w:cs="Arial"/>
              </w:rPr>
            </w:pPr>
            <w:r w:rsidRPr="00A8711A">
              <w:rPr>
                <w:rFonts w:cs="Arial"/>
              </w:rPr>
              <w:t>Read Length:</w:t>
            </w:r>
          </w:p>
        </w:tc>
        <w:tc>
          <w:tcPr>
            <w:tcW w:w="270" w:type="dxa"/>
            <w:tcBorders>
              <w:top w:val="nil"/>
              <w:left w:val="nil"/>
              <w:right w:val="nil"/>
            </w:tcBorders>
            <w:shd w:val="clear" w:color="auto" w:fill="auto"/>
            <w:noWrap/>
            <w:vAlign w:val="bottom"/>
            <w:hideMark/>
          </w:tcPr>
          <w:p w14:paraId="1F8816B3" w14:textId="77777777" w:rsidR="00340BA6" w:rsidRPr="00A8711A" w:rsidRDefault="00340BA6" w:rsidP="00340BA6">
            <w:pPr>
              <w:spacing w:after="0"/>
              <w:rPr>
                <w:rFonts w:cs="Arial"/>
              </w:rPr>
            </w:pPr>
          </w:p>
        </w:tc>
        <w:tc>
          <w:tcPr>
            <w:tcW w:w="2250" w:type="dxa"/>
            <w:tcBorders>
              <w:top w:val="nil"/>
              <w:left w:val="nil"/>
              <w:right w:val="single" w:sz="4" w:space="0" w:color="auto"/>
            </w:tcBorders>
            <w:shd w:val="clear" w:color="auto" w:fill="auto"/>
            <w:noWrap/>
            <w:vAlign w:val="bottom"/>
            <w:hideMark/>
          </w:tcPr>
          <w:p w14:paraId="42DB822E" w14:textId="47151577" w:rsidR="00340BA6" w:rsidRPr="00A8711A" w:rsidRDefault="00340BA6" w:rsidP="00340BA6">
            <w:pPr>
              <w:spacing w:after="0"/>
              <w:rPr>
                <w:rFonts w:cs="Arial"/>
              </w:rPr>
            </w:pPr>
            <w:r w:rsidRPr="00CE4104">
              <w:rPr>
                <w:rFonts w:cs="Arial"/>
              </w:rPr>
              <w:t>R1: 2</w:t>
            </w:r>
            <w:r>
              <w:rPr>
                <w:rFonts w:cs="Arial"/>
              </w:rPr>
              <w:t>6</w:t>
            </w:r>
            <w:r w:rsidRPr="00CE4104">
              <w:rPr>
                <w:rFonts w:cs="Arial"/>
              </w:rPr>
              <w:t>bp, R2: 5</w:t>
            </w:r>
            <w:r>
              <w:rPr>
                <w:rFonts w:cs="Arial"/>
              </w:rPr>
              <w:t>7</w:t>
            </w:r>
            <w:r w:rsidRPr="00CE4104">
              <w:rPr>
                <w:rFonts w:cs="Arial"/>
              </w:rPr>
              <w:t xml:space="preserve">bp </w:t>
            </w:r>
          </w:p>
        </w:tc>
        <w:tc>
          <w:tcPr>
            <w:tcW w:w="2165" w:type="dxa"/>
            <w:tcBorders>
              <w:top w:val="nil"/>
              <w:left w:val="single" w:sz="4" w:space="0" w:color="auto"/>
              <w:right w:val="nil"/>
            </w:tcBorders>
            <w:shd w:val="clear" w:color="auto" w:fill="auto"/>
            <w:noWrap/>
            <w:vAlign w:val="bottom"/>
          </w:tcPr>
          <w:p w14:paraId="7A1DFE8A" w14:textId="248C3E7B" w:rsidR="00340BA6" w:rsidRDefault="00340BA6" w:rsidP="00340BA6">
            <w:pPr>
              <w:spacing w:after="0"/>
              <w:jc w:val="right"/>
              <w:rPr>
                <w:rFonts w:cs="Arial"/>
              </w:rPr>
            </w:pPr>
          </w:p>
        </w:tc>
        <w:tc>
          <w:tcPr>
            <w:tcW w:w="270" w:type="dxa"/>
            <w:tcBorders>
              <w:top w:val="nil"/>
              <w:left w:val="nil"/>
              <w:right w:val="nil"/>
            </w:tcBorders>
            <w:shd w:val="clear" w:color="auto" w:fill="auto"/>
            <w:noWrap/>
            <w:vAlign w:val="bottom"/>
          </w:tcPr>
          <w:p w14:paraId="6BBB008C" w14:textId="77777777" w:rsidR="00340BA6" w:rsidRPr="00A8711A" w:rsidRDefault="00340BA6" w:rsidP="00340BA6">
            <w:pPr>
              <w:spacing w:after="0"/>
              <w:rPr>
                <w:rFonts w:cs="Arial"/>
              </w:rPr>
            </w:pPr>
          </w:p>
        </w:tc>
        <w:tc>
          <w:tcPr>
            <w:tcW w:w="2430" w:type="dxa"/>
            <w:tcBorders>
              <w:top w:val="nil"/>
              <w:left w:val="nil"/>
              <w:right w:val="single" w:sz="4" w:space="0" w:color="auto"/>
            </w:tcBorders>
            <w:shd w:val="clear" w:color="auto" w:fill="auto"/>
            <w:noWrap/>
            <w:vAlign w:val="bottom"/>
          </w:tcPr>
          <w:p w14:paraId="0010E3D7" w14:textId="638FF3E3" w:rsidR="00340BA6" w:rsidRPr="00CE4104" w:rsidRDefault="00340BA6" w:rsidP="00340BA6">
            <w:pPr>
              <w:spacing w:after="0"/>
              <w:rPr>
                <w:rFonts w:cs="Arial"/>
              </w:rPr>
            </w:pPr>
          </w:p>
        </w:tc>
      </w:tr>
      <w:tr w:rsidR="00CD1399" w:rsidRPr="00A8711A" w14:paraId="5EE09264" w14:textId="77777777" w:rsidTr="00582738">
        <w:trPr>
          <w:trHeight w:val="20"/>
        </w:trPr>
        <w:tc>
          <w:tcPr>
            <w:tcW w:w="1885" w:type="dxa"/>
            <w:tcBorders>
              <w:left w:val="single" w:sz="4" w:space="0" w:color="auto"/>
              <w:bottom w:val="single" w:sz="4" w:space="0" w:color="auto"/>
              <w:right w:val="nil"/>
            </w:tcBorders>
            <w:shd w:val="clear" w:color="auto" w:fill="auto"/>
            <w:noWrap/>
            <w:vAlign w:val="bottom"/>
          </w:tcPr>
          <w:p w14:paraId="216AA24D" w14:textId="3E51000B" w:rsidR="00440916" w:rsidRPr="000C2F0B" w:rsidRDefault="00440916" w:rsidP="00C946B8">
            <w:pPr>
              <w:spacing w:after="0"/>
              <w:rPr>
                <w:rFonts w:cs="Arial"/>
                <w:sz w:val="2"/>
                <w:szCs w:val="2"/>
              </w:rPr>
            </w:pPr>
          </w:p>
        </w:tc>
        <w:tc>
          <w:tcPr>
            <w:tcW w:w="270" w:type="dxa"/>
            <w:tcBorders>
              <w:left w:val="nil"/>
              <w:bottom w:val="single" w:sz="4" w:space="0" w:color="auto"/>
              <w:right w:val="nil"/>
            </w:tcBorders>
            <w:shd w:val="clear" w:color="auto" w:fill="auto"/>
            <w:noWrap/>
            <w:vAlign w:val="bottom"/>
          </w:tcPr>
          <w:p w14:paraId="12E12038" w14:textId="77777777" w:rsidR="00440916" w:rsidRPr="000C2F0B" w:rsidRDefault="00440916" w:rsidP="004A6CA8">
            <w:pPr>
              <w:spacing w:after="0"/>
              <w:rPr>
                <w:rFonts w:cs="Arial"/>
                <w:sz w:val="2"/>
                <w:szCs w:val="2"/>
              </w:rPr>
            </w:pPr>
          </w:p>
        </w:tc>
        <w:tc>
          <w:tcPr>
            <w:tcW w:w="2250" w:type="dxa"/>
            <w:tcBorders>
              <w:left w:val="nil"/>
              <w:bottom w:val="single" w:sz="4" w:space="0" w:color="auto"/>
              <w:right w:val="single" w:sz="4" w:space="0" w:color="auto"/>
            </w:tcBorders>
            <w:shd w:val="clear" w:color="auto" w:fill="auto"/>
            <w:noWrap/>
            <w:vAlign w:val="bottom"/>
          </w:tcPr>
          <w:p w14:paraId="619DB951" w14:textId="752940CF" w:rsidR="00440916" w:rsidRPr="000C2F0B" w:rsidRDefault="00440916" w:rsidP="004A6CA8">
            <w:pPr>
              <w:spacing w:after="0"/>
              <w:rPr>
                <w:rFonts w:cs="Arial"/>
                <w:sz w:val="2"/>
                <w:szCs w:val="2"/>
              </w:rPr>
            </w:pPr>
          </w:p>
        </w:tc>
        <w:tc>
          <w:tcPr>
            <w:tcW w:w="2165" w:type="dxa"/>
            <w:tcBorders>
              <w:top w:val="nil"/>
              <w:left w:val="single" w:sz="4" w:space="0" w:color="auto"/>
              <w:bottom w:val="single" w:sz="4" w:space="0" w:color="auto"/>
              <w:right w:val="nil"/>
            </w:tcBorders>
            <w:shd w:val="clear" w:color="auto" w:fill="auto"/>
            <w:noWrap/>
            <w:vAlign w:val="bottom"/>
          </w:tcPr>
          <w:p w14:paraId="7ADB425F" w14:textId="77777777" w:rsidR="00440916" w:rsidRPr="000C2F0B" w:rsidRDefault="00440916" w:rsidP="00C946B8">
            <w:pPr>
              <w:spacing w:after="0"/>
              <w:rPr>
                <w:rFonts w:cs="Arial"/>
                <w:sz w:val="2"/>
                <w:szCs w:val="2"/>
              </w:rPr>
            </w:pPr>
          </w:p>
        </w:tc>
        <w:tc>
          <w:tcPr>
            <w:tcW w:w="270" w:type="dxa"/>
            <w:tcBorders>
              <w:top w:val="nil"/>
              <w:left w:val="nil"/>
              <w:bottom w:val="single" w:sz="4" w:space="0" w:color="auto"/>
              <w:right w:val="nil"/>
            </w:tcBorders>
            <w:shd w:val="clear" w:color="auto" w:fill="auto"/>
            <w:noWrap/>
            <w:vAlign w:val="bottom"/>
          </w:tcPr>
          <w:p w14:paraId="488E3092" w14:textId="77777777" w:rsidR="00440916" w:rsidRPr="000C2F0B" w:rsidRDefault="00440916" w:rsidP="004A6CA8">
            <w:pPr>
              <w:spacing w:after="0"/>
              <w:rPr>
                <w:rFonts w:cs="Arial"/>
                <w:sz w:val="2"/>
                <w:szCs w:val="2"/>
              </w:rPr>
            </w:pPr>
          </w:p>
        </w:tc>
        <w:tc>
          <w:tcPr>
            <w:tcW w:w="2430" w:type="dxa"/>
            <w:tcBorders>
              <w:top w:val="nil"/>
              <w:left w:val="nil"/>
              <w:bottom w:val="single" w:sz="4" w:space="0" w:color="auto"/>
              <w:right w:val="single" w:sz="4" w:space="0" w:color="auto"/>
            </w:tcBorders>
            <w:shd w:val="clear" w:color="auto" w:fill="auto"/>
            <w:noWrap/>
            <w:vAlign w:val="bottom"/>
          </w:tcPr>
          <w:p w14:paraId="11EA26D6" w14:textId="77777777" w:rsidR="00440916" w:rsidRPr="000C2F0B" w:rsidRDefault="00440916" w:rsidP="004A6CA8">
            <w:pPr>
              <w:spacing w:after="0"/>
              <w:rPr>
                <w:rFonts w:cs="Arial"/>
                <w:sz w:val="2"/>
                <w:szCs w:val="2"/>
              </w:rPr>
            </w:pPr>
          </w:p>
        </w:tc>
      </w:tr>
    </w:tbl>
    <w:p w14:paraId="76746976" w14:textId="77777777" w:rsidR="00EC5315" w:rsidRPr="00572553" w:rsidRDefault="00EC5315" w:rsidP="00EC5315">
      <w:pPr>
        <w:spacing w:after="0"/>
        <w:rPr>
          <w:rFonts w:cs="Arial"/>
          <w:color w:val="7030A0"/>
        </w:rPr>
      </w:pPr>
    </w:p>
    <w:p w14:paraId="1FA4E9A6" w14:textId="77777777" w:rsidR="00440916" w:rsidRPr="008516A9" w:rsidRDefault="00BA2211" w:rsidP="00440916">
      <w:pPr>
        <w:pStyle w:val="Listparagraph3"/>
        <w:ind w:left="0"/>
        <w:jc w:val="center"/>
        <w:rPr>
          <w:rFonts w:cs="Arial"/>
          <w:b/>
          <w:i/>
          <w:color w:val="7030A0"/>
        </w:rPr>
      </w:pPr>
      <w:r w:rsidRPr="008516A9">
        <w:rPr>
          <w:rFonts w:cs="Arial"/>
          <w:b/>
          <w:i/>
          <w:color w:val="7030A0"/>
        </w:rPr>
        <w:t>Run Comments</w:t>
      </w:r>
    </w:p>
    <w:p w14:paraId="6A6B3F36" w14:textId="4907408C" w:rsidR="004A12AE" w:rsidRPr="004A12AE" w:rsidRDefault="005335FA" w:rsidP="004A12AE">
      <w:pPr>
        <w:autoSpaceDE w:val="0"/>
        <w:autoSpaceDN w:val="0"/>
        <w:adjustRightInd w:val="0"/>
        <w:spacing w:after="0"/>
        <w:jc w:val="both"/>
        <w:rPr>
          <w:rFonts w:cs="Arial"/>
        </w:rPr>
      </w:pPr>
      <w:r>
        <w:rPr>
          <w:rFonts w:cs="Arial"/>
        </w:rPr>
        <w:t>PLACEHOLDER</w:t>
      </w:r>
    </w:p>
    <w:p w14:paraId="383283CA" w14:textId="77777777" w:rsidR="004A12AE" w:rsidRDefault="004A12AE" w:rsidP="006C1688">
      <w:pPr>
        <w:autoSpaceDE w:val="0"/>
        <w:autoSpaceDN w:val="0"/>
        <w:adjustRightInd w:val="0"/>
        <w:spacing w:after="0"/>
        <w:jc w:val="both"/>
        <w:rPr>
          <w:rFonts w:cs="Arial"/>
          <w:color w:val="7030A0"/>
        </w:rPr>
      </w:pPr>
    </w:p>
    <w:tbl>
      <w:tblPr>
        <w:tblStyle w:val="TableGrid"/>
        <w:tblpPr w:leftFromText="180" w:rightFromText="180" w:vertAnchor="text" w:horzAnchor="margin" w:tblpY="402"/>
        <w:tblW w:w="0" w:type="auto"/>
        <w:tblLook w:val="04A0" w:firstRow="1" w:lastRow="0" w:firstColumn="1" w:lastColumn="0" w:noHBand="0" w:noVBand="1"/>
      </w:tblPr>
      <w:tblGrid>
        <w:gridCol w:w="9289"/>
      </w:tblGrid>
      <w:tr w:rsidR="00BD53B6" w14:paraId="478AA896" w14:textId="77777777" w:rsidTr="00BD53B6">
        <w:trPr>
          <w:trHeight w:val="377"/>
        </w:trPr>
        <w:tc>
          <w:tcPr>
            <w:tcW w:w="9289" w:type="dxa"/>
          </w:tcPr>
          <w:p w14:paraId="37D02791" w14:textId="77777777" w:rsidR="00BD53B6" w:rsidRPr="007C1D64" w:rsidRDefault="00BD53B6" w:rsidP="00BD53B6">
            <w:pPr>
              <w:spacing w:after="0"/>
              <w:ind w:left="547" w:hanging="547"/>
              <w:jc w:val="center"/>
              <w:rPr>
                <w:rFonts w:ascii="Calibri" w:hAnsi="Calibri" w:cs="Calibri"/>
                <w:i/>
                <w:color w:val="404040" w:themeColor="text1" w:themeTint="BF"/>
                <w:sz w:val="18"/>
                <w:szCs w:val="18"/>
              </w:rPr>
            </w:pPr>
            <w:r w:rsidRPr="007C1D64">
              <w:rPr>
                <w:rFonts w:ascii="Calibri" w:hAnsi="Calibri" w:cs="Calibri"/>
                <w:b/>
                <w:i/>
                <w:color w:val="404040" w:themeColor="text1" w:themeTint="BF"/>
                <w:sz w:val="18"/>
                <w:szCs w:val="18"/>
              </w:rPr>
              <w:t>Note:</w:t>
            </w:r>
            <w:r w:rsidRPr="007C1D64">
              <w:rPr>
                <w:rFonts w:ascii="Calibri" w:hAnsi="Calibri" w:cs="Calibri"/>
                <w:i/>
                <w:color w:val="404040" w:themeColor="text1" w:themeTint="BF"/>
                <w:sz w:val="18"/>
                <w:szCs w:val="18"/>
              </w:rPr>
              <w:t xml:space="preserve"> Residual samples will be retained up to </w:t>
            </w:r>
            <w:r w:rsidRPr="00C676B8">
              <w:rPr>
                <w:rFonts w:ascii="Calibri" w:hAnsi="Calibri" w:cs="Calibri"/>
                <w:b/>
                <w:i/>
                <w:color w:val="404040" w:themeColor="text1" w:themeTint="BF"/>
                <w:sz w:val="18"/>
                <w:szCs w:val="18"/>
              </w:rPr>
              <w:t>90 days</w:t>
            </w:r>
            <w:r w:rsidRPr="007C1D64">
              <w:rPr>
                <w:rFonts w:ascii="Calibri" w:hAnsi="Calibri" w:cs="Calibri"/>
                <w:i/>
                <w:color w:val="404040" w:themeColor="text1" w:themeTint="BF"/>
                <w:sz w:val="18"/>
                <w:szCs w:val="18"/>
              </w:rPr>
              <w:t xml:space="preserve"> of the delivery of this report. </w:t>
            </w:r>
            <w:r>
              <w:rPr>
                <w:rFonts w:ascii="Calibri" w:hAnsi="Calibri" w:cs="Calibri"/>
                <w:i/>
                <w:color w:val="404040" w:themeColor="text1" w:themeTint="BF"/>
                <w:sz w:val="18"/>
                <w:szCs w:val="18"/>
              </w:rPr>
              <w:t>To avoid shipping charges, p</w:t>
            </w:r>
            <w:r w:rsidRPr="007C1D64">
              <w:rPr>
                <w:rFonts w:ascii="Calibri" w:hAnsi="Calibri" w:cs="Calibri"/>
                <w:i/>
                <w:color w:val="404040" w:themeColor="text1" w:themeTint="BF"/>
                <w:sz w:val="18"/>
                <w:szCs w:val="18"/>
              </w:rPr>
              <w:t>lease contact SFILLUMI</w:t>
            </w:r>
            <w:r>
              <w:rPr>
                <w:rFonts w:ascii="Calibri" w:hAnsi="Calibri" w:cs="Calibri"/>
                <w:i/>
                <w:color w:val="404040" w:themeColor="text1" w:themeTint="BF"/>
                <w:sz w:val="18"/>
                <w:szCs w:val="18"/>
              </w:rPr>
              <w:t xml:space="preserve">NALAB@mail.nih.gov to arrange pickup </w:t>
            </w:r>
            <w:r w:rsidRPr="007C1D64">
              <w:rPr>
                <w:rFonts w:ascii="Calibri" w:hAnsi="Calibri" w:cs="Calibri"/>
                <w:i/>
                <w:color w:val="404040" w:themeColor="text1" w:themeTint="BF"/>
                <w:sz w:val="18"/>
                <w:szCs w:val="18"/>
              </w:rPr>
              <w:t>samples prior to this time</w:t>
            </w:r>
            <w:r>
              <w:rPr>
                <w:rFonts w:ascii="Calibri" w:hAnsi="Calibri" w:cs="Calibri"/>
                <w:i/>
                <w:color w:val="404040" w:themeColor="text1" w:themeTint="BF"/>
                <w:sz w:val="18"/>
                <w:szCs w:val="18"/>
              </w:rPr>
              <w:t>.</w:t>
            </w:r>
          </w:p>
        </w:tc>
      </w:tr>
    </w:tbl>
    <w:p w14:paraId="15D28BFA" w14:textId="77777777" w:rsidR="004E2FA6" w:rsidRDefault="004E2FA6">
      <w:pPr>
        <w:spacing w:after="0"/>
        <w:rPr>
          <w:rFonts w:cs="Arial"/>
          <w:b/>
          <w:i/>
          <w:noProof/>
          <w:color w:val="7030A0"/>
        </w:rPr>
      </w:pPr>
      <w:r>
        <w:rPr>
          <w:rFonts w:cs="Arial"/>
          <w:b/>
          <w:i/>
          <w:noProof/>
          <w:color w:val="7030A0"/>
        </w:rPr>
        <w:br w:type="page"/>
      </w:r>
    </w:p>
    <w:p w14:paraId="2D559700" w14:textId="2503975D" w:rsidR="00BA2211" w:rsidRPr="009F6070" w:rsidRDefault="00BA2211" w:rsidP="0014340C">
      <w:pPr>
        <w:spacing w:after="0"/>
        <w:jc w:val="center"/>
        <w:rPr>
          <w:rFonts w:cs="Arial"/>
          <w:b/>
          <w:i/>
          <w:noProof/>
          <w:color w:val="7030A0"/>
        </w:rPr>
      </w:pPr>
      <w:r w:rsidRPr="009F6070">
        <w:rPr>
          <w:rFonts w:cs="Arial"/>
          <w:b/>
          <w:i/>
          <w:noProof/>
          <w:color w:val="7030A0"/>
        </w:rPr>
        <w:lastRenderedPageBreak/>
        <w:t>Analysis Workflow</w:t>
      </w:r>
    </w:p>
    <w:p w14:paraId="3BA93D62" w14:textId="2E0B3FAE" w:rsidR="00974F46" w:rsidRPr="00E94F66" w:rsidRDefault="000B2BA7" w:rsidP="00E94F66">
      <w:pPr>
        <w:spacing w:after="0"/>
        <w:ind w:left="-1260" w:right="-990"/>
        <w:rPr>
          <w:rFonts w:cs="Arial"/>
          <w:color w:val="7030A0"/>
        </w:rPr>
      </w:pPr>
      <w:r w:rsidRPr="000B2BA7">
        <w:rPr>
          <w:rFonts w:cs="Arial"/>
          <w:noProof/>
          <w:color w:val="7030A0"/>
        </w:rPr>
        <w:drawing>
          <wp:inline distT="0" distB="0" distL="0" distR="0" wp14:anchorId="72C0AC87" wp14:editId="6B3AEB00">
            <wp:extent cx="7343595"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9181" cy="3088448"/>
                    </a:xfrm>
                    <a:prstGeom prst="rect">
                      <a:avLst/>
                    </a:prstGeom>
                    <a:noFill/>
                    <a:ln>
                      <a:noFill/>
                    </a:ln>
                  </pic:spPr>
                </pic:pic>
              </a:graphicData>
            </a:graphic>
          </wp:inline>
        </w:drawing>
      </w:r>
    </w:p>
    <w:p w14:paraId="66A49DC2" w14:textId="77777777" w:rsidR="00974F46" w:rsidRPr="00E94F66" w:rsidRDefault="00974F46" w:rsidP="00E94F66">
      <w:pPr>
        <w:spacing w:after="0"/>
        <w:rPr>
          <w:b/>
          <w:iCs/>
          <w:color w:val="7030A0"/>
        </w:rPr>
      </w:pPr>
    </w:p>
    <w:p w14:paraId="64E5F59F" w14:textId="25196265" w:rsidR="00BA2211" w:rsidRDefault="004F7387" w:rsidP="00770AB8">
      <w:pPr>
        <w:spacing w:after="0"/>
        <w:jc w:val="center"/>
        <w:rPr>
          <w:b/>
          <w:i/>
          <w:color w:val="7030A0"/>
        </w:rPr>
      </w:pPr>
      <w:r>
        <w:rPr>
          <w:b/>
          <w:i/>
          <w:color w:val="7030A0"/>
        </w:rPr>
        <w:t>Software and Parameters</w:t>
      </w:r>
    </w:p>
    <w:p w14:paraId="556C3831" w14:textId="77777777" w:rsidR="00BA2211" w:rsidRPr="00BA2211" w:rsidRDefault="00BA2211" w:rsidP="00BA2211">
      <w:pPr>
        <w:spacing w:after="0"/>
        <w:ind w:left="3600"/>
        <w:rPr>
          <w:b/>
          <w:i/>
          <w:color w:val="7030A0"/>
        </w:rPr>
      </w:pPr>
    </w:p>
    <w:tbl>
      <w:tblPr>
        <w:tblW w:w="10777" w:type="dxa"/>
        <w:tblInd w:w="-698" w:type="dxa"/>
        <w:tblCellMar>
          <w:left w:w="115" w:type="dxa"/>
          <w:right w:w="115" w:type="dxa"/>
        </w:tblCellMar>
        <w:tblLook w:val="04A0" w:firstRow="1" w:lastRow="0" w:firstColumn="1" w:lastColumn="0" w:noHBand="0" w:noVBand="1"/>
      </w:tblPr>
      <w:tblGrid>
        <w:gridCol w:w="2903"/>
        <w:gridCol w:w="1842"/>
        <w:gridCol w:w="6032"/>
      </w:tblGrid>
      <w:tr w:rsidR="0045472D" w:rsidRPr="00B9623B" w14:paraId="2F52DE43" w14:textId="77777777" w:rsidTr="002F3A02">
        <w:trPr>
          <w:trHeight w:val="413"/>
        </w:trPr>
        <w:tc>
          <w:tcPr>
            <w:tcW w:w="2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A0C91" w14:textId="77777777" w:rsidR="0045472D" w:rsidRPr="00FB0717" w:rsidRDefault="0045472D" w:rsidP="002F3A02">
            <w:pPr>
              <w:spacing w:after="0"/>
              <w:jc w:val="center"/>
              <w:rPr>
                <w:b/>
              </w:rPr>
            </w:pPr>
            <w:r w:rsidRPr="00FB0717">
              <w:rPr>
                <w:b/>
              </w:rPr>
              <w:t>Analysis Step</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2911069F" w14:textId="77777777" w:rsidR="0045472D" w:rsidRPr="00FB0717" w:rsidRDefault="0045472D" w:rsidP="002F3A02">
            <w:pPr>
              <w:spacing w:after="0"/>
              <w:jc w:val="center"/>
              <w:rPr>
                <w:b/>
              </w:rPr>
            </w:pPr>
            <w:r w:rsidRPr="00FB0717">
              <w:rPr>
                <w:b/>
              </w:rPr>
              <w:t>Software</w:t>
            </w:r>
          </w:p>
        </w:tc>
        <w:tc>
          <w:tcPr>
            <w:tcW w:w="6032" w:type="dxa"/>
            <w:tcBorders>
              <w:top w:val="single" w:sz="4" w:space="0" w:color="auto"/>
              <w:left w:val="nil"/>
              <w:bottom w:val="single" w:sz="4" w:space="0" w:color="auto"/>
              <w:right w:val="single" w:sz="4" w:space="0" w:color="auto"/>
            </w:tcBorders>
            <w:shd w:val="clear" w:color="auto" w:fill="auto"/>
            <w:noWrap/>
            <w:vAlign w:val="center"/>
            <w:hideMark/>
          </w:tcPr>
          <w:p w14:paraId="0D37C37A" w14:textId="77777777" w:rsidR="0045472D" w:rsidRPr="00FB0717" w:rsidRDefault="0045472D" w:rsidP="002F3A02">
            <w:pPr>
              <w:spacing w:after="0"/>
              <w:jc w:val="center"/>
              <w:rPr>
                <w:b/>
              </w:rPr>
            </w:pPr>
            <w:r>
              <w:rPr>
                <w:b/>
              </w:rPr>
              <w:t>Software Parameters / Notes</w:t>
            </w:r>
          </w:p>
        </w:tc>
      </w:tr>
      <w:tr w:rsidR="0045472D" w:rsidRPr="00B9623B" w14:paraId="6B6332B3" w14:textId="77777777" w:rsidTr="002F3A02">
        <w:trPr>
          <w:trHeight w:val="394"/>
        </w:trPr>
        <w:tc>
          <w:tcPr>
            <w:tcW w:w="2903" w:type="dxa"/>
            <w:tcBorders>
              <w:top w:val="nil"/>
              <w:left w:val="single" w:sz="4" w:space="0" w:color="auto"/>
              <w:bottom w:val="single" w:sz="4" w:space="0" w:color="auto"/>
              <w:right w:val="single" w:sz="4" w:space="0" w:color="auto"/>
            </w:tcBorders>
            <w:shd w:val="clear" w:color="auto" w:fill="auto"/>
            <w:noWrap/>
            <w:vAlign w:val="center"/>
            <w:hideMark/>
          </w:tcPr>
          <w:p w14:paraId="192579FF" w14:textId="77777777" w:rsidR="0045472D" w:rsidRPr="00FB0717" w:rsidRDefault="0045472D" w:rsidP="002F3A02">
            <w:pPr>
              <w:spacing w:after="0"/>
              <w:jc w:val="center"/>
            </w:pPr>
            <w:proofErr w:type="spellStart"/>
            <w:r w:rsidRPr="00FB0717">
              <w:t>Basecalling</w:t>
            </w:r>
            <w:proofErr w:type="spellEnd"/>
          </w:p>
        </w:tc>
        <w:tc>
          <w:tcPr>
            <w:tcW w:w="1842" w:type="dxa"/>
            <w:tcBorders>
              <w:top w:val="nil"/>
              <w:left w:val="nil"/>
              <w:bottom w:val="single" w:sz="4" w:space="0" w:color="auto"/>
              <w:right w:val="single" w:sz="4" w:space="0" w:color="auto"/>
            </w:tcBorders>
            <w:shd w:val="clear" w:color="auto" w:fill="auto"/>
            <w:noWrap/>
            <w:vAlign w:val="center"/>
            <w:hideMark/>
          </w:tcPr>
          <w:p w14:paraId="4DC5F451" w14:textId="7677ADDC" w:rsidR="0045472D" w:rsidRPr="00FB0717" w:rsidRDefault="0045472D" w:rsidP="002F3A02">
            <w:pPr>
              <w:spacing w:after="0"/>
              <w:jc w:val="center"/>
            </w:pPr>
            <w:r w:rsidRPr="00FB0717">
              <w:t xml:space="preserve">RTA </w:t>
            </w:r>
            <w:r w:rsidR="00A335E8">
              <w:t>{RTAVERSION}</w:t>
            </w:r>
          </w:p>
        </w:tc>
        <w:tc>
          <w:tcPr>
            <w:tcW w:w="6032" w:type="dxa"/>
            <w:tcBorders>
              <w:top w:val="nil"/>
              <w:left w:val="nil"/>
              <w:bottom w:val="single" w:sz="4" w:space="0" w:color="auto"/>
              <w:right w:val="single" w:sz="4" w:space="0" w:color="auto"/>
            </w:tcBorders>
            <w:shd w:val="clear" w:color="auto" w:fill="auto"/>
            <w:noWrap/>
            <w:vAlign w:val="center"/>
            <w:hideMark/>
          </w:tcPr>
          <w:p w14:paraId="3E3AA89C" w14:textId="77777777" w:rsidR="0045472D" w:rsidRPr="002E2449" w:rsidRDefault="0045472D" w:rsidP="002F3A02">
            <w:pPr>
              <w:spacing w:after="0"/>
              <w:rPr>
                <w:rFonts w:cs="Arial"/>
                <w:color w:val="000000"/>
              </w:rPr>
            </w:pPr>
            <w:r w:rsidRPr="002E2449">
              <w:rPr>
                <w:rFonts w:cs="Arial"/>
                <w:color w:val="000000"/>
              </w:rPr>
              <w:t>Illumina instrument run time analysis software</w:t>
            </w:r>
          </w:p>
        </w:tc>
      </w:tr>
      <w:tr w:rsidR="0045472D" w:rsidRPr="00B9623B" w14:paraId="0DB537AF" w14:textId="77777777" w:rsidTr="002F3A02">
        <w:trPr>
          <w:trHeight w:val="394"/>
        </w:trPr>
        <w:tc>
          <w:tcPr>
            <w:tcW w:w="2903" w:type="dxa"/>
            <w:tcBorders>
              <w:top w:val="nil"/>
              <w:left w:val="single" w:sz="4" w:space="0" w:color="auto"/>
              <w:bottom w:val="single" w:sz="4" w:space="0" w:color="auto"/>
              <w:right w:val="single" w:sz="4" w:space="0" w:color="auto"/>
            </w:tcBorders>
            <w:shd w:val="clear" w:color="auto" w:fill="auto"/>
            <w:noWrap/>
            <w:vAlign w:val="center"/>
            <w:hideMark/>
          </w:tcPr>
          <w:p w14:paraId="579CE88C" w14:textId="77777777" w:rsidR="0045472D" w:rsidRPr="00FB0717" w:rsidRDefault="0045472D" w:rsidP="002F3A02">
            <w:pPr>
              <w:spacing w:after="0"/>
              <w:jc w:val="center"/>
            </w:pPr>
            <w:r w:rsidRPr="00FB0717">
              <w:t>Demultiplexing</w:t>
            </w:r>
          </w:p>
        </w:tc>
        <w:tc>
          <w:tcPr>
            <w:tcW w:w="1842" w:type="dxa"/>
            <w:tcBorders>
              <w:top w:val="nil"/>
              <w:left w:val="nil"/>
              <w:bottom w:val="single" w:sz="4" w:space="0" w:color="auto"/>
              <w:right w:val="single" w:sz="4" w:space="0" w:color="auto"/>
            </w:tcBorders>
            <w:shd w:val="clear" w:color="auto" w:fill="auto"/>
            <w:noWrap/>
            <w:vAlign w:val="center"/>
            <w:hideMark/>
          </w:tcPr>
          <w:p w14:paraId="399235E0" w14:textId="509A5E0F" w:rsidR="0045472D" w:rsidRPr="00FB0717" w:rsidRDefault="0045472D" w:rsidP="002F3A02">
            <w:pPr>
              <w:spacing w:after="0"/>
              <w:jc w:val="center"/>
            </w:pPr>
            <w:r>
              <w:t>Bcl2fastq 2.</w:t>
            </w:r>
            <w:r w:rsidR="00FC32E3">
              <w:t>20</w:t>
            </w:r>
          </w:p>
        </w:tc>
        <w:tc>
          <w:tcPr>
            <w:tcW w:w="6032" w:type="dxa"/>
            <w:tcBorders>
              <w:top w:val="nil"/>
              <w:left w:val="nil"/>
              <w:bottom w:val="single" w:sz="4" w:space="0" w:color="auto"/>
              <w:right w:val="single" w:sz="4" w:space="0" w:color="auto"/>
            </w:tcBorders>
            <w:shd w:val="clear" w:color="auto" w:fill="auto"/>
            <w:noWrap/>
            <w:vAlign w:val="center"/>
            <w:hideMark/>
          </w:tcPr>
          <w:p w14:paraId="3929A53F" w14:textId="77777777" w:rsidR="0045472D" w:rsidRPr="002E2449" w:rsidRDefault="0045472D" w:rsidP="002F3A02">
            <w:pPr>
              <w:spacing w:after="0"/>
              <w:rPr>
                <w:rFonts w:cs="Arial"/>
              </w:rPr>
            </w:pPr>
            <w:r w:rsidRPr="002E2449">
              <w:rPr>
                <w:rFonts w:cs="Arial"/>
              </w:rPr>
              <w:t> Barcode demultiplexed allowing 1 mismatch</w:t>
            </w:r>
          </w:p>
        </w:tc>
      </w:tr>
      <w:tr w:rsidR="0045472D" w:rsidRPr="00B9623B" w14:paraId="0F9AC546" w14:textId="77777777" w:rsidTr="002F3A02">
        <w:trPr>
          <w:trHeight w:val="530"/>
        </w:trPr>
        <w:tc>
          <w:tcPr>
            <w:tcW w:w="2903" w:type="dxa"/>
            <w:tcBorders>
              <w:top w:val="nil"/>
              <w:left w:val="single" w:sz="4" w:space="0" w:color="auto"/>
              <w:bottom w:val="single" w:sz="4" w:space="0" w:color="auto"/>
              <w:right w:val="single" w:sz="4" w:space="0" w:color="auto"/>
            </w:tcBorders>
            <w:shd w:val="clear" w:color="auto" w:fill="auto"/>
            <w:noWrap/>
          </w:tcPr>
          <w:p w14:paraId="085AEA26" w14:textId="77777777" w:rsidR="00FC212E" w:rsidRDefault="00FC212E" w:rsidP="00FC212E">
            <w:pPr>
              <w:spacing w:before="120" w:after="0"/>
              <w:jc w:val="center"/>
            </w:pPr>
            <w:r>
              <w:t>Alignment, tagging,</w:t>
            </w:r>
          </w:p>
          <w:p w14:paraId="22D56CC1" w14:textId="77777777" w:rsidR="00FC212E" w:rsidRDefault="00FC212E" w:rsidP="00FC212E">
            <w:pPr>
              <w:spacing w:before="120" w:after="0"/>
              <w:jc w:val="center"/>
            </w:pPr>
            <w:r>
              <w:t>gene and transcript counting,</w:t>
            </w:r>
          </w:p>
          <w:p w14:paraId="55246DD1" w14:textId="70B9DD62" w:rsidR="0045472D" w:rsidRPr="002B4635" w:rsidRDefault="00FC212E" w:rsidP="00FC212E">
            <w:pPr>
              <w:spacing w:before="120" w:after="0"/>
              <w:jc w:val="center"/>
            </w:pPr>
            <w:r>
              <w:t>clustering analysis</w:t>
            </w:r>
          </w:p>
        </w:tc>
        <w:tc>
          <w:tcPr>
            <w:tcW w:w="1842" w:type="dxa"/>
            <w:tcBorders>
              <w:top w:val="nil"/>
              <w:left w:val="nil"/>
              <w:bottom w:val="single" w:sz="4" w:space="0" w:color="auto"/>
              <w:right w:val="single" w:sz="4" w:space="0" w:color="auto"/>
            </w:tcBorders>
            <w:shd w:val="clear" w:color="auto" w:fill="auto"/>
            <w:noWrap/>
          </w:tcPr>
          <w:p w14:paraId="1AA7597F" w14:textId="60AFDEDF" w:rsidR="0045472D" w:rsidRPr="00DB597A" w:rsidRDefault="00FC212E" w:rsidP="00FC212E">
            <w:pPr>
              <w:spacing w:before="120" w:after="0"/>
              <w:jc w:val="center"/>
            </w:pPr>
            <w:proofErr w:type="spellStart"/>
            <w:r w:rsidRPr="00DB597A">
              <w:t>Cellranger</w:t>
            </w:r>
            <w:proofErr w:type="spellEnd"/>
            <w:r w:rsidR="00366496" w:rsidRPr="00DB597A">
              <w:t xml:space="preserve"> </w:t>
            </w:r>
            <w:r w:rsidR="00EC37E6">
              <w:t>{VERSION}</w:t>
            </w:r>
          </w:p>
        </w:tc>
        <w:tc>
          <w:tcPr>
            <w:tcW w:w="6032" w:type="dxa"/>
            <w:tcBorders>
              <w:top w:val="nil"/>
              <w:left w:val="nil"/>
              <w:bottom w:val="single" w:sz="4" w:space="0" w:color="auto"/>
              <w:right w:val="single" w:sz="4" w:space="0" w:color="auto"/>
            </w:tcBorders>
            <w:shd w:val="clear" w:color="auto" w:fill="auto"/>
          </w:tcPr>
          <w:p w14:paraId="18CCD05B" w14:textId="149C881B" w:rsidR="00FC212E" w:rsidRPr="006830C8" w:rsidRDefault="006830C8" w:rsidP="00FC212E">
            <w:pPr>
              <w:autoSpaceDE w:val="0"/>
              <w:autoSpaceDN w:val="0"/>
              <w:adjustRightInd w:val="0"/>
              <w:spacing w:after="0"/>
              <w:rPr>
                <w:rFonts w:cs="Arial"/>
                <w:szCs w:val="18"/>
              </w:rPr>
            </w:pPr>
            <w:proofErr w:type="spellStart"/>
            <w:r>
              <w:rPr>
                <w:rFonts w:cs="Arial"/>
                <w:szCs w:val="18"/>
              </w:rPr>
              <w:t>c</w:t>
            </w:r>
            <w:r w:rsidR="00FC212E" w:rsidRPr="006830C8">
              <w:rPr>
                <w:rFonts w:cs="Arial"/>
                <w:szCs w:val="18"/>
              </w:rPr>
              <w:t>ellranger</w:t>
            </w:r>
            <w:proofErr w:type="spellEnd"/>
            <w:r w:rsidR="00FC212E" w:rsidRPr="006830C8">
              <w:rPr>
                <w:rFonts w:cs="Arial"/>
                <w:szCs w:val="18"/>
              </w:rPr>
              <w:t xml:space="preserve"> run --id=</w:t>
            </w:r>
            <w:proofErr w:type="spellStart"/>
            <w:r w:rsidR="00FC212E" w:rsidRPr="006830C8">
              <w:rPr>
                <w:rFonts w:cs="Arial"/>
                <w:szCs w:val="18"/>
              </w:rPr>
              <w:t>sample_ID</w:t>
            </w:r>
            <w:proofErr w:type="spellEnd"/>
            <w:r w:rsidR="00FC212E" w:rsidRPr="006830C8">
              <w:rPr>
                <w:rFonts w:cs="Arial"/>
                <w:szCs w:val="18"/>
              </w:rPr>
              <w:t xml:space="preserve"> --transcriptome=</w:t>
            </w:r>
            <w:proofErr w:type="spellStart"/>
            <w:r w:rsidR="00FC212E" w:rsidRPr="006830C8">
              <w:rPr>
                <w:rFonts w:cs="Arial"/>
                <w:szCs w:val="18"/>
              </w:rPr>
              <w:t>reference_dir</w:t>
            </w:r>
            <w:proofErr w:type="spellEnd"/>
            <w:r w:rsidR="00FC212E" w:rsidRPr="006830C8">
              <w:rPr>
                <w:rFonts w:cs="Arial"/>
                <w:szCs w:val="18"/>
              </w:rPr>
              <w:t xml:space="preserve"> --</w:t>
            </w:r>
          </w:p>
          <w:p w14:paraId="21212525" w14:textId="525DAB18" w:rsidR="0045472D" w:rsidRPr="006830C8" w:rsidRDefault="00FC212E" w:rsidP="00FC212E">
            <w:pPr>
              <w:spacing w:before="120"/>
              <w:rPr>
                <w:rFonts w:cs="Arial"/>
              </w:rPr>
            </w:pPr>
            <w:proofErr w:type="spellStart"/>
            <w:r w:rsidRPr="006830C8">
              <w:rPr>
                <w:rFonts w:cs="Arial"/>
                <w:szCs w:val="18"/>
              </w:rPr>
              <w:t>fastqs</w:t>
            </w:r>
            <w:proofErr w:type="spellEnd"/>
            <w:r w:rsidRPr="006830C8">
              <w:rPr>
                <w:rFonts w:cs="Arial"/>
                <w:szCs w:val="18"/>
              </w:rPr>
              <w:t>=</w:t>
            </w:r>
            <w:proofErr w:type="spellStart"/>
            <w:r w:rsidRPr="006830C8">
              <w:rPr>
                <w:rFonts w:cs="Arial"/>
                <w:szCs w:val="18"/>
              </w:rPr>
              <w:t>fast</w:t>
            </w:r>
            <w:r w:rsidR="006830C8">
              <w:rPr>
                <w:rFonts w:cs="Arial"/>
                <w:szCs w:val="18"/>
              </w:rPr>
              <w:t>q_path</w:t>
            </w:r>
            <w:proofErr w:type="spellEnd"/>
            <w:r w:rsidR="006830C8">
              <w:rPr>
                <w:rFonts w:cs="Arial"/>
                <w:szCs w:val="18"/>
              </w:rPr>
              <w:t xml:space="preserve"> --</w:t>
            </w:r>
            <w:r w:rsidRPr="006830C8">
              <w:rPr>
                <w:rFonts w:cs="Arial"/>
                <w:szCs w:val="18"/>
              </w:rPr>
              <w:t>cells=</w:t>
            </w:r>
            <w:proofErr w:type="spellStart"/>
            <w:r w:rsidRPr="006830C8">
              <w:rPr>
                <w:rFonts w:cs="Arial"/>
                <w:szCs w:val="18"/>
              </w:rPr>
              <w:t>estimated_input_cells</w:t>
            </w:r>
            <w:proofErr w:type="spellEnd"/>
          </w:p>
        </w:tc>
      </w:tr>
    </w:tbl>
    <w:p w14:paraId="27F90298" w14:textId="77777777" w:rsidR="00770AB8" w:rsidRDefault="00770AB8" w:rsidP="002E2449">
      <w:pPr>
        <w:spacing w:after="0"/>
        <w:jc w:val="center"/>
        <w:rPr>
          <w:rFonts w:cs="Arial"/>
          <w:b/>
          <w:color w:val="7030A0"/>
        </w:rPr>
      </w:pPr>
    </w:p>
    <w:p w14:paraId="334E24B1" w14:textId="77777777" w:rsidR="00E94F66" w:rsidRDefault="00E94F66">
      <w:pPr>
        <w:spacing w:after="0"/>
        <w:rPr>
          <w:rFonts w:cs="Arial"/>
          <w:b/>
          <w:i/>
          <w:color w:val="7030A0"/>
        </w:rPr>
      </w:pPr>
      <w:r>
        <w:rPr>
          <w:rFonts w:cs="Arial"/>
          <w:b/>
          <w:i/>
          <w:color w:val="7030A0"/>
        </w:rPr>
        <w:br w:type="page"/>
      </w:r>
    </w:p>
    <w:p w14:paraId="1B91BDB5" w14:textId="0096C69D" w:rsidR="00BA2211" w:rsidRPr="0014340C" w:rsidRDefault="004F7387" w:rsidP="00FC212E">
      <w:pPr>
        <w:spacing w:after="0"/>
        <w:ind w:left="450" w:hanging="450"/>
        <w:jc w:val="center"/>
        <w:rPr>
          <w:rFonts w:cs="Arial"/>
          <w:b/>
          <w:i/>
          <w:color w:val="7030A0"/>
        </w:rPr>
      </w:pPr>
      <w:r w:rsidRPr="0014340C">
        <w:rPr>
          <w:rFonts w:cs="Arial"/>
          <w:b/>
          <w:i/>
          <w:color w:val="7030A0"/>
        </w:rPr>
        <w:lastRenderedPageBreak/>
        <w:t>Samples Data Statistics</w:t>
      </w:r>
    </w:p>
    <w:p w14:paraId="501BE854" w14:textId="77777777" w:rsidR="00FC212E" w:rsidRDefault="00835A33" w:rsidP="00C03C5F">
      <w:pPr>
        <w:spacing w:after="0"/>
        <w:rPr>
          <w:rFonts w:cs="Arial"/>
          <w:b/>
          <w:color w:val="7030A0"/>
        </w:rPr>
      </w:pPr>
      <w:r>
        <w:rPr>
          <w:rFonts w:cs="Arial"/>
          <w:b/>
          <w:color w:val="7030A0"/>
        </w:rPr>
        <w:t xml:space="preserve">      </w:t>
      </w:r>
    </w:p>
    <w:tbl>
      <w:tblPr>
        <w:tblW w:w="7164" w:type="dxa"/>
        <w:jc w:val="center"/>
        <w:tblLook w:val="04A0" w:firstRow="1" w:lastRow="0" w:firstColumn="1" w:lastColumn="0" w:noHBand="0" w:noVBand="1"/>
      </w:tblPr>
      <w:tblGrid>
        <w:gridCol w:w="1464"/>
        <w:gridCol w:w="1325"/>
        <w:gridCol w:w="1030"/>
        <w:gridCol w:w="978"/>
        <w:gridCol w:w="1175"/>
        <w:gridCol w:w="1192"/>
      </w:tblGrid>
      <w:tr w:rsidR="004A12AE" w:rsidRPr="00121DA0" w14:paraId="49FF4C00" w14:textId="77777777" w:rsidTr="00121DA0">
        <w:trPr>
          <w:trHeight w:val="908"/>
          <w:jc w:val="center"/>
        </w:trPr>
        <w:tc>
          <w:tcPr>
            <w:tcW w:w="146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0AD3B9" w14:textId="73F524C3" w:rsidR="004A12AE" w:rsidRPr="00121DA0" w:rsidRDefault="004A12AE" w:rsidP="004A12AE">
            <w:pPr>
              <w:spacing w:after="0"/>
              <w:jc w:val="center"/>
              <w:rPr>
                <w:rFonts w:cs="Arial"/>
                <w:b/>
                <w:bCs/>
                <w:i/>
                <w:iCs/>
                <w:color w:val="000000"/>
              </w:rPr>
            </w:pPr>
            <w:r w:rsidRPr="00121DA0">
              <w:rPr>
                <w:rFonts w:cs="Arial"/>
                <w:b/>
                <w:bCs/>
                <w:i/>
                <w:iCs/>
                <w:color w:val="000000"/>
              </w:rPr>
              <w:t>Sample</w:t>
            </w:r>
          </w:p>
        </w:tc>
        <w:tc>
          <w:tcPr>
            <w:tcW w:w="1325" w:type="dxa"/>
            <w:tcBorders>
              <w:top w:val="single" w:sz="4" w:space="0" w:color="auto"/>
              <w:left w:val="nil"/>
              <w:bottom w:val="single" w:sz="4" w:space="0" w:color="auto"/>
              <w:right w:val="single" w:sz="4" w:space="0" w:color="auto"/>
            </w:tcBorders>
            <w:shd w:val="clear" w:color="auto" w:fill="auto"/>
            <w:vAlign w:val="bottom"/>
            <w:hideMark/>
          </w:tcPr>
          <w:p w14:paraId="6769194D" w14:textId="1FA0BF7D" w:rsidR="004A12AE" w:rsidRPr="00121DA0" w:rsidRDefault="004A12AE" w:rsidP="004A12AE">
            <w:pPr>
              <w:spacing w:after="0"/>
              <w:jc w:val="center"/>
              <w:rPr>
                <w:rFonts w:cs="Arial"/>
                <w:b/>
                <w:bCs/>
                <w:i/>
                <w:iCs/>
                <w:color w:val="000000"/>
              </w:rPr>
            </w:pPr>
            <w:r w:rsidRPr="00121DA0">
              <w:rPr>
                <w:rFonts w:cs="Arial"/>
                <w:b/>
                <w:bCs/>
                <w:i/>
                <w:iCs/>
                <w:color w:val="000000"/>
              </w:rPr>
              <w:t>Estimated Number of Cells</w:t>
            </w:r>
          </w:p>
        </w:tc>
        <w:tc>
          <w:tcPr>
            <w:tcW w:w="1030" w:type="dxa"/>
            <w:tcBorders>
              <w:top w:val="single" w:sz="4" w:space="0" w:color="auto"/>
              <w:left w:val="nil"/>
              <w:bottom w:val="single" w:sz="4" w:space="0" w:color="auto"/>
              <w:right w:val="single" w:sz="4" w:space="0" w:color="auto"/>
            </w:tcBorders>
            <w:shd w:val="clear" w:color="auto" w:fill="auto"/>
            <w:vAlign w:val="bottom"/>
            <w:hideMark/>
          </w:tcPr>
          <w:p w14:paraId="45FC888C" w14:textId="258B0798" w:rsidR="004A12AE" w:rsidRPr="00121DA0" w:rsidRDefault="004A12AE" w:rsidP="004A12AE">
            <w:pPr>
              <w:spacing w:after="0"/>
              <w:jc w:val="center"/>
              <w:rPr>
                <w:rFonts w:cs="Arial"/>
                <w:b/>
                <w:bCs/>
                <w:i/>
                <w:iCs/>
                <w:color w:val="000000"/>
              </w:rPr>
            </w:pPr>
            <w:r w:rsidRPr="00121DA0">
              <w:rPr>
                <w:rFonts w:cs="Arial"/>
                <w:b/>
                <w:bCs/>
                <w:i/>
                <w:iCs/>
                <w:color w:val="000000"/>
              </w:rPr>
              <w:t>Mean Reads per Cell</w:t>
            </w:r>
          </w:p>
        </w:tc>
        <w:tc>
          <w:tcPr>
            <w:tcW w:w="978" w:type="dxa"/>
            <w:tcBorders>
              <w:top w:val="single" w:sz="4" w:space="0" w:color="auto"/>
              <w:left w:val="nil"/>
              <w:bottom w:val="single" w:sz="4" w:space="0" w:color="auto"/>
              <w:right w:val="single" w:sz="4" w:space="0" w:color="auto"/>
            </w:tcBorders>
            <w:shd w:val="clear" w:color="auto" w:fill="auto"/>
            <w:vAlign w:val="bottom"/>
            <w:hideMark/>
          </w:tcPr>
          <w:p w14:paraId="040F3A14" w14:textId="131B4819" w:rsidR="004A12AE" w:rsidRPr="00121DA0" w:rsidRDefault="004A12AE" w:rsidP="004A12AE">
            <w:pPr>
              <w:spacing w:after="0"/>
              <w:jc w:val="center"/>
              <w:rPr>
                <w:rFonts w:cs="Arial"/>
                <w:b/>
                <w:bCs/>
                <w:i/>
                <w:iCs/>
                <w:color w:val="000000"/>
              </w:rPr>
            </w:pPr>
            <w:r w:rsidRPr="00121DA0">
              <w:rPr>
                <w:rFonts w:cs="Arial"/>
                <w:b/>
                <w:bCs/>
                <w:i/>
                <w:iCs/>
                <w:color w:val="000000"/>
              </w:rPr>
              <w:t>Median Genes per Cell</w:t>
            </w:r>
          </w:p>
        </w:tc>
        <w:tc>
          <w:tcPr>
            <w:tcW w:w="1175" w:type="dxa"/>
            <w:tcBorders>
              <w:top w:val="single" w:sz="4" w:space="0" w:color="auto"/>
              <w:left w:val="nil"/>
              <w:bottom w:val="single" w:sz="4" w:space="0" w:color="auto"/>
              <w:right w:val="single" w:sz="4" w:space="0" w:color="auto"/>
            </w:tcBorders>
            <w:shd w:val="clear" w:color="auto" w:fill="auto"/>
            <w:vAlign w:val="bottom"/>
            <w:hideMark/>
          </w:tcPr>
          <w:p w14:paraId="5733D539" w14:textId="3880F392" w:rsidR="004A12AE" w:rsidRPr="00121DA0" w:rsidRDefault="004A12AE" w:rsidP="004A12AE">
            <w:pPr>
              <w:spacing w:after="0"/>
              <w:jc w:val="center"/>
              <w:rPr>
                <w:rFonts w:cs="Arial"/>
                <w:b/>
                <w:bCs/>
                <w:i/>
                <w:iCs/>
                <w:color w:val="000000"/>
              </w:rPr>
            </w:pPr>
            <w:r w:rsidRPr="00121DA0">
              <w:rPr>
                <w:rFonts w:cs="Arial"/>
                <w:b/>
                <w:bCs/>
                <w:i/>
                <w:iCs/>
                <w:color w:val="000000"/>
              </w:rPr>
              <w:t>Total Genes Detected</w:t>
            </w:r>
          </w:p>
        </w:tc>
        <w:tc>
          <w:tcPr>
            <w:tcW w:w="1192" w:type="dxa"/>
            <w:tcBorders>
              <w:top w:val="single" w:sz="4" w:space="0" w:color="auto"/>
              <w:left w:val="nil"/>
              <w:bottom w:val="single" w:sz="4" w:space="0" w:color="auto"/>
              <w:right w:val="single" w:sz="4" w:space="0" w:color="auto"/>
            </w:tcBorders>
            <w:shd w:val="clear" w:color="auto" w:fill="auto"/>
            <w:vAlign w:val="bottom"/>
            <w:hideMark/>
          </w:tcPr>
          <w:p w14:paraId="7A87E23E" w14:textId="7B672DE8" w:rsidR="004A12AE" w:rsidRPr="00121DA0" w:rsidRDefault="004A12AE" w:rsidP="004A12AE">
            <w:pPr>
              <w:spacing w:after="0"/>
              <w:jc w:val="center"/>
              <w:rPr>
                <w:rFonts w:cs="Arial"/>
                <w:b/>
                <w:bCs/>
                <w:i/>
                <w:iCs/>
                <w:color w:val="000000"/>
              </w:rPr>
            </w:pPr>
            <w:r w:rsidRPr="00121DA0">
              <w:rPr>
                <w:rFonts w:cs="Arial"/>
                <w:b/>
                <w:bCs/>
                <w:i/>
                <w:iCs/>
                <w:color w:val="000000"/>
              </w:rPr>
              <w:t>Median UMI Counts per Cell</w:t>
            </w:r>
          </w:p>
        </w:tc>
      </w:tr>
    </w:tbl>
    <w:p w14:paraId="42673D51" w14:textId="77777777" w:rsidR="00FA052D" w:rsidRDefault="00FA052D" w:rsidP="00E94F66">
      <w:pPr>
        <w:spacing w:after="0"/>
        <w:rPr>
          <w:rFonts w:cs="Arial"/>
          <w:b/>
          <w:color w:val="7030A0"/>
        </w:rPr>
      </w:pPr>
    </w:p>
    <w:p w14:paraId="46E91A64" w14:textId="07895376" w:rsidR="00BA2211" w:rsidRDefault="00BA2211" w:rsidP="005335FA">
      <w:pPr>
        <w:spacing w:after="0"/>
        <w:jc w:val="center"/>
        <w:rPr>
          <w:rFonts w:cs="Arial"/>
          <w:b/>
          <w:i/>
          <w:color w:val="7030A0"/>
        </w:rPr>
      </w:pPr>
      <w:r w:rsidRPr="0014340C">
        <w:rPr>
          <w:rFonts w:cs="Arial"/>
          <w:b/>
          <w:i/>
          <w:color w:val="7030A0"/>
        </w:rPr>
        <w:t>Notes</w:t>
      </w:r>
    </w:p>
    <w:p w14:paraId="3A5398C7" w14:textId="5C3B2C87" w:rsidR="00697E7C" w:rsidRDefault="00697E7C" w:rsidP="00697E7C">
      <w:pPr>
        <w:spacing w:after="0"/>
        <w:rPr>
          <w:rFonts w:cs="Arial"/>
          <w:bCs/>
          <w:iCs/>
        </w:rPr>
      </w:pPr>
    </w:p>
    <w:p w14:paraId="2E692195" w14:textId="77777777" w:rsidR="00697E7C" w:rsidRDefault="00697E7C" w:rsidP="00697E7C">
      <w:pPr>
        <w:pStyle w:val="Listparagraph3"/>
        <w:spacing w:after="0"/>
        <w:ind w:left="0"/>
        <w:jc w:val="center"/>
        <w:rPr>
          <w:b/>
          <w:i/>
          <w:iCs/>
          <w:color w:val="7030A0"/>
        </w:rPr>
      </w:pPr>
      <w:r w:rsidRPr="008F641F">
        <w:rPr>
          <w:b/>
          <w:i/>
          <w:iCs/>
          <w:color w:val="7030A0"/>
        </w:rPr>
        <w:t>Accessing Data from NCI Data Vault Repository</w:t>
      </w:r>
    </w:p>
    <w:p w14:paraId="123A267A" w14:textId="77777777" w:rsidR="00697E7C" w:rsidRPr="008F641F" w:rsidRDefault="00697E7C" w:rsidP="00697E7C">
      <w:pPr>
        <w:pStyle w:val="Listparagraph3"/>
        <w:spacing w:after="0"/>
        <w:ind w:left="0"/>
        <w:jc w:val="center"/>
        <w:rPr>
          <w:b/>
          <w:i/>
          <w:iCs/>
          <w:color w:val="7030A0"/>
        </w:rPr>
      </w:pPr>
    </w:p>
    <w:p w14:paraId="5BE2C586" w14:textId="77777777" w:rsidR="00697E7C" w:rsidRPr="007D3EEA" w:rsidRDefault="00697E7C" w:rsidP="00697E7C">
      <w:pPr>
        <w:pStyle w:val="Listparagraph3"/>
        <w:ind w:left="0"/>
        <w:rPr>
          <w:bCs/>
        </w:rPr>
      </w:pPr>
      <w:r w:rsidRPr="007D3EEA">
        <w:rPr>
          <w:bCs/>
        </w:rPr>
        <w:t>Data have been uploaded for long-term storage on your behalf to NCI’s most secure storage tier, the NCI Data Vault. You therefore do not need to take any additional steps to back up this data or transfer it to another drive for storage. However, we do recommend that you check the project data files as soon as you can using the immediate access link shown at the top of this report.</w:t>
      </w:r>
    </w:p>
    <w:p w14:paraId="25C09028" w14:textId="77777777" w:rsidR="00697E7C" w:rsidRPr="007D3EEA" w:rsidRDefault="00697E7C" w:rsidP="00697E7C">
      <w:pPr>
        <w:pStyle w:val="Listparagraph3"/>
        <w:ind w:left="0"/>
        <w:rPr>
          <w:bCs/>
        </w:rPr>
      </w:pPr>
      <w:r w:rsidRPr="007D3EEA">
        <w:rPr>
          <w:bCs/>
        </w:rPr>
        <w:t>How to access your project data via DME in the NCI Data Vault:</w:t>
      </w:r>
    </w:p>
    <w:p w14:paraId="67670647" w14:textId="77777777" w:rsidR="00697E7C" w:rsidRDefault="00697E7C" w:rsidP="00697E7C">
      <w:pPr>
        <w:pStyle w:val="Listparagraph3"/>
        <w:ind w:left="0"/>
        <w:rPr>
          <w:bCs/>
        </w:rPr>
      </w:pPr>
      <w:r w:rsidRPr="007D3EEA">
        <w:rPr>
          <w:bCs/>
        </w:rPr>
        <w:t xml:space="preserve">• Navigate </w:t>
      </w:r>
      <w:r>
        <w:rPr>
          <w:bCs/>
        </w:rPr>
        <w:t xml:space="preserve">the DME link on the first page </w:t>
      </w:r>
      <w:r w:rsidRPr="007D3EEA">
        <w:rPr>
          <w:bCs/>
        </w:rPr>
        <w:t>to the master copy of this dataset</w:t>
      </w:r>
      <w:r>
        <w:rPr>
          <w:bCs/>
        </w:rPr>
        <w:t>.</w:t>
      </w:r>
    </w:p>
    <w:p w14:paraId="7668B106" w14:textId="77777777" w:rsidR="00697E7C" w:rsidRPr="007D3EEA" w:rsidRDefault="00697E7C" w:rsidP="00697E7C">
      <w:pPr>
        <w:pStyle w:val="Listparagraph3"/>
        <w:ind w:left="0"/>
        <w:rPr>
          <w:bCs/>
        </w:rPr>
      </w:pPr>
      <w:r w:rsidRPr="007D3EEA">
        <w:rPr>
          <w:bCs/>
        </w:rPr>
        <w:t>• Click the download icon from the icon bar.  If you need further assistance with downloading or transferring data via the DME interface, please email ncidatavault@mail.nih.gov.</w:t>
      </w:r>
    </w:p>
    <w:p w14:paraId="295C2E37" w14:textId="77777777" w:rsidR="00697E7C" w:rsidRPr="007D3EEA" w:rsidRDefault="00697E7C" w:rsidP="00697E7C">
      <w:pPr>
        <w:pStyle w:val="Listparagraph3"/>
        <w:ind w:left="0"/>
        <w:rPr>
          <w:bCs/>
        </w:rPr>
      </w:pPr>
      <w:r w:rsidRPr="007D3EEA">
        <w:rPr>
          <w:bCs/>
        </w:rPr>
        <w:t xml:space="preserve">• The DME tutorial </w:t>
      </w:r>
      <w:hyperlink r:id="rId10" w:history="1">
        <w:r w:rsidRPr="003C0DC7">
          <w:rPr>
            <w:rStyle w:val="Hyperlink"/>
            <w:bCs/>
          </w:rPr>
          <w:t>https://wiki.nci.nih.gov/display/DMEdoc</w:t>
        </w:r>
      </w:hyperlink>
      <w:r>
        <w:rPr>
          <w:bCs/>
        </w:rPr>
        <w:t xml:space="preserve"> </w:t>
      </w:r>
    </w:p>
    <w:p w14:paraId="5065B159" w14:textId="77777777" w:rsidR="00697E7C" w:rsidRPr="007D3EEA" w:rsidRDefault="00697E7C" w:rsidP="00697E7C">
      <w:pPr>
        <w:pStyle w:val="Listparagraph3"/>
        <w:ind w:left="0"/>
        <w:rPr>
          <w:bCs/>
        </w:rPr>
      </w:pPr>
      <w:r w:rsidRPr="007D3EEA">
        <w:rPr>
          <w:bCs/>
        </w:rPr>
        <w:t>• You can analyze data stored in the NCI Data Vault using the genomics analysis tools hosted in NIDAP by logging into your NIDAP Account.</w:t>
      </w:r>
    </w:p>
    <w:p w14:paraId="3B229072" w14:textId="53008CAB" w:rsidR="00697E7C" w:rsidRPr="00697E7C" w:rsidRDefault="00697E7C" w:rsidP="00697E7C">
      <w:pPr>
        <w:spacing w:after="0"/>
        <w:rPr>
          <w:rFonts w:cs="Arial"/>
          <w:bCs/>
          <w:iCs/>
        </w:rPr>
      </w:pPr>
      <w:r w:rsidRPr="007D3EEA">
        <w:rPr>
          <w:bCs/>
        </w:rPr>
        <w:t>• Note that master copies stored on your behalf in the NCI Data Vault cannot be overwritten or accidentally deleted without your approval and are intended for long-term retention.  Any copies you download may be regarded as temporary and can be deleted when no longer in active use or when space on your storage drive becomes limiting</w:t>
      </w:r>
      <w:r>
        <w:rPr>
          <w:bCs/>
        </w:rPr>
        <w:t>.</w:t>
      </w:r>
    </w:p>
    <w:sectPr w:rsidR="00697E7C" w:rsidRPr="00697E7C" w:rsidSect="00A918D7">
      <w:headerReference w:type="default" r:id="rId11"/>
      <w:footerReference w:type="default" r:id="rId12"/>
      <w:pgSz w:w="12240" w:h="15840" w:code="1"/>
      <w:pgMar w:top="1440" w:right="135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96F5" w14:textId="77777777" w:rsidR="003C2258" w:rsidRDefault="003C2258" w:rsidP="009935D5">
      <w:r>
        <w:separator/>
      </w:r>
    </w:p>
  </w:endnote>
  <w:endnote w:type="continuationSeparator" w:id="0">
    <w:p w14:paraId="7F008760" w14:textId="77777777" w:rsidR="003C2258" w:rsidRDefault="003C2258" w:rsidP="00993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mbria"/>
    <w:panose1 w:val="020B0604020202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1E755" w14:textId="244E03AC" w:rsidR="0029623F" w:rsidRPr="00F875FF" w:rsidRDefault="0029623F" w:rsidP="00FC0384">
    <w:pPr>
      <w:pStyle w:val="ATPFooterURLtext"/>
      <w:spacing w:before="100" w:beforeAutospacing="1" w:after="100" w:afterAutospacing="1"/>
      <w:jc w:val="center"/>
      <w:rPr>
        <w:sz w:val="20"/>
      </w:rPr>
    </w:pPr>
    <w:r w:rsidRPr="00F875FF">
      <w:rPr>
        <w:sz w:val="20"/>
      </w:rPr>
      <w:t xml:space="preserve">For questions on any aspect of this report please contact </w:t>
    </w:r>
    <w:hyperlink r:id="rId1" w:history="1">
      <w:r w:rsidR="00572A03" w:rsidRPr="001C0DBF">
        <w:rPr>
          <w:rStyle w:val="Hyperlink"/>
          <w:sz w:val="20"/>
        </w:rPr>
        <w:t>CCRSF_IFX@nih.gov</w:t>
      </w:r>
    </w:hyperlink>
    <w:r>
      <w:rPr>
        <w:sz w:val="20"/>
      </w:rPr>
      <w:t>.</w:t>
    </w:r>
  </w:p>
  <w:p w14:paraId="24DB0A2E" w14:textId="1D292D74" w:rsidR="0029623F" w:rsidRPr="00A046F6" w:rsidRDefault="0029623F" w:rsidP="00186491">
    <w:pPr>
      <w:pStyle w:val="ATPFooterURLtext"/>
      <w:tabs>
        <w:tab w:val="clear" w:pos="9900"/>
        <w:tab w:val="left" w:pos="3780"/>
      </w:tabs>
      <w:spacing w:after="40"/>
    </w:pPr>
    <w:r>
      <w:rPr>
        <w:noProof/>
      </w:rPr>
      <w:drawing>
        <wp:inline distT="0" distB="0" distL="0" distR="0" wp14:anchorId="65A08AB2" wp14:editId="2239A38E">
          <wp:extent cx="2194560" cy="601597"/>
          <wp:effectExtent l="0" t="0" r="0" b="8255"/>
          <wp:docPr id="1" name="Picture 1" descr="204767_lbr_email_signature_official_09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4767_lbr_email_signature_official_091213"/>
                  <pic:cNvPicPr/>
                </pic:nvPicPr>
                <pic:blipFill rotWithShape="1">
                  <a:blip r:embed="rId2">
                    <a:extLst>
                      <a:ext uri="{28A0092B-C50C-407E-A947-70E740481C1C}">
                        <a14:useLocalDpi xmlns:a14="http://schemas.microsoft.com/office/drawing/2010/main" val="0"/>
                      </a:ext>
                    </a:extLst>
                  </a:blip>
                  <a:srcRect t="17045" b="18010"/>
                  <a:stretch/>
                </pic:blipFill>
                <pic:spPr bwMode="auto">
                  <a:xfrm>
                    <a:off x="0" y="0"/>
                    <a:ext cx="2194560" cy="601597"/>
                  </a:xfrm>
                  <a:prstGeom prst="rect">
                    <a:avLst/>
                  </a:prstGeom>
                  <a:noFill/>
                  <a:ln>
                    <a:noFill/>
                  </a:ln>
                  <a:extLst>
                    <a:ext uri="{53640926-AAD7-44D8-BBD7-CCE9431645EC}">
                      <a14:shadowObscured xmlns:a14="http://schemas.microsoft.com/office/drawing/2010/main"/>
                    </a:ext>
                  </a:extLst>
                </pic:spPr>
              </pic:pic>
            </a:graphicData>
          </a:graphic>
        </wp:inline>
      </w:drawing>
    </w:r>
    <w:r w:rsidR="00A6246C" w:rsidRPr="00A6246C">
      <w:rPr>
        <w:color w:val="7030A0"/>
        <w:sz w:val="20"/>
        <w:szCs w:val="20"/>
      </w:rPr>
      <w:t>https://ostr.cancer.gov/resources/fnl-cores/sequencing-facility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C0368" w14:textId="77777777" w:rsidR="003C2258" w:rsidRDefault="003C2258" w:rsidP="009935D5">
      <w:r>
        <w:separator/>
      </w:r>
    </w:p>
  </w:footnote>
  <w:footnote w:type="continuationSeparator" w:id="0">
    <w:p w14:paraId="7EBAD1E1" w14:textId="77777777" w:rsidR="003C2258" w:rsidRDefault="003C2258" w:rsidP="00993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6BDD1" w14:textId="6F316F73" w:rsidR="0029623F" w:rsidRPr="00E25626" w:rsidRDefault="0029623F" w:rsidP="00E25626">
    <w:pPr>
      <w:pStyle w:val="Header"/>
      <w:tabs>
        <w:tab w:val="clear" w:pos="4680"/>
        <w:tab w:val="clear" w:pos="9360"/>
      </w:tabs>
      <w:ind w:left="-1440" w:right="-1350"/>
    </w:pPr>
    <w:r>
      <w:rPr>
        <w:noProof/>
      </w:rPr>
      <w:drawing>
        <wp:inline distT="0" distB="0" distL="0" distR="0" wp14:anchorId="085066FE" wp14:editId="3CB528C0">
          <wp:extent cx="7877175" cy="1091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5756" b="-1"/>
                  <a:stretch/>
                </pic:blipFill>
                <pic:spPr bwMode="auto">
                  <a:xfrm>
                    <a:off x="0" y="0"/>
                    <a:ext cx="7876540" cy="109157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42C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E6157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3B0BBAE"/>
    <w:lvl w:ilvl="0">
      <w:start w:val="1"/>
      <w:numFmt w:val="decimal"/>
      <w:lvlText w:val="%1."/>
      <w:lvlJc w:val="left"/>
      <w:pPr>
        <w:tabs>
          <w:tab w:val="num" w:pos="1080"/>
        </w:tabs>
        <w:ind w:left="1080" w:hanging="360"/>
      </w:pPr>
      <w:rPr>
        <w:rFonts w:cs="Times New Roman"/>
      </w:rPr>
    </w:lvl>
  </w:abstractNum>
  <w:abstractNum w:abstractNumId="3" w15:restartNumberingAfterBreak="0">
    <w:nsid w:val="0326050A"/>
    <w:multiLevelType w:val="hybridMultilevel"/>
    <w:tmpl w:val="73B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40339"/>
    <w:multiLevelType w:val="hybridMultilevel"/>
    <w:tmpl w:val="26561DD8"/>
    <w:lvl w:ilvl="0" w:tplc="5DFC056E">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99425D"/>
    <w:multiLevelType w:val="hybridMultilevel"/>
    <w:tmpl w:val="461E5718"/>
    <w:lvl w:ilvl="0" w:tplc="CADCEF62">
      <w:start w:val="1"/>
      <w:numFmt w:val="bullet"/>
      <w:pStyle w:val="ListBullet4"/>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893A32"/>
    <w:multiLevelType w:val="hybridMultilevel"/>
    <w:tmpl w:val="A56243E8"/>
    <w:lvl w:ilvl="0" w:tplc="8B280EF6">
      <w:start w:val="1"/>
      <w:numFmt w:val="decimal"/>
      <w:pStyle w:val="ListNumb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767256A"/>
    <w:multiLevelType w:val="hybridMultilevel"/>
    <w:tmpl w:val="3BA6E06A"/>
    <w:lvl w:ilvl="0" w:tplc="BEF0A924">
      <w:start w:val="1"/>
      <w:numFmt w:val="bullet"/>
      <w:pStyle w:val="Lis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E003D"/>
    <w:multiLevelType w:val="hybridMultilevel"/>
    <w:tmpl w:val="826CF6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92A1A45"/>
    <w:multiLevelType w:val="hybridMultilevel"/>
    <w:tmpl w:val="B7C200EC"/>
    <w:lvl w:ilvl="0" w:tplc="D30E804E">
      <w:start w:val="1"/>
      <w:numFmt w:val="decimal"/>
      <w:pStyle w:val="ListNumber2"/>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2837FC"/>
    <w:multiLevelType w:val="hybridMultilevel"/>
    <w:tmpl w:val="80E2BE3C"/>
    <w:lvl w:ilvl="0" w:tplc="B6E27138">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746B3"/>
    <w:multiLevelType w:val="hybridMultilevel"/>
    <w:tmpl w:val="36F8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85D48"/>
    <w:multiLevelType w:val="hybridMultilevel"/>
    <w:tmpl w:val="037ABD06"/>
    <w:lvl w:ilvl="0" w:tplc="281E8F06">
      <w:start w:val="1"/>
      <w:numFmt w:val="decimal"/>
      <w:pStyle w:val="ListNumber3"/>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34358342">
    <w:abstractNumId w:val="2"/>
  </w:num>
  <w:num w:numId="2" w16cid:durableId="1343240842">
    <w:abstractNumId w:val="1"/>
  </w:num>
  <w:num w:numId="3" w16cid:durableId="2090617988">
    <w:abstractNumId w:val="10"/>
  </w:num>
  <w:num w:numId="4" w16cid:durableId="1766072424">
    <w:abstractNumId w:val="7"/>
  </w:num>
  <w:num w:numId="5" w16cid:durableId="413816664">
    <w:abstractNumId w:val="4"/>
  </w:num>
  <w:num w:numId="6" w16cid:durableId="1993411981">
    <w:abstractNumId w:val="6"/>
  </w:num>
  <w:num w:numId="7" w16cid:durableId="275480362">
    <w:abstractNumId w:val="9"/>
  </w:num>
  <w:num w:numId="8" w16cid:durableId="1680614853">
    <w:abstractNumId w:val="12"/>
  </w:num>
  <w:num w:numId="9" w16cid:durableId="2115123562">
    <w:abstractNumId w:val="5"/>
  </w:num>
  <w:num w:numId="10" w16cid:durableId="1599868611">
    <w:abstractNumId w:val="0"/>
  </w:num>
  <w:num w:numId="11" w16cid:durableId="671374686">
    <w:abstractNumId w:val="8"/>
  </w:num>
  <w:num w:numId="12" w16cid:durableId="2048068903">
    <w:abstractNumId w:val="3"/>
  </w:num>
  <w:num w:numId="13" w16cid:durableId="5272535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A5B"/>
    <w:rsid w:val="000036FC"/>
    <w:rsid w:val="00006380"/>
    <w:rsid w:val="00010A2B"/>
    <w:rsid w:val="00016D4B"/>
    <w:rsid w:val="00017F21"/>
    <w:rsid w:val="000228AA"/>
    <w:rsid w:val="00025A42"/>
    <w:rsid w:val="00027D6B"/>
    <w:rsid w:val="00032A8A"/>
    <w:rsid w:val="000435E1"/>
    <w:rsid w:val="000446C9"/>
    <w:rsid w:val="00044D0B"/>
    <w:rsid w:val="00047CD8"/>
    <w:rsid w:val="00060428"/>
    <w:rsid w:val="00061131"/>
    <w:rsid w:val="000646D0"/>
    <w:rsid w:val="000803D3"/>
    <w:rsid w:val="00081DA5"/>
    <w:rsid w:val="00083DCC"/>
    <w:rsid w:val="00087C1C"/>
    <w:rsid w:val="000968B4"/>
    <w:rsid w:val="000A2924"/>
    <w:rsid w:val="000B0C3D"/>
    <w:rsid w:val="000B2BA7"/>
    <w:rsid w:val="000B6C59"/>
    <w:rsid w:val="000C1261"/>
    <w:rsid w:val="000C2F0B"/>
    <w:rsid w:val="000C4C13"/>
    <w:rsid w:val="000C7789"/>
    <w:rsid w:val="000D0C4C"/>
    <w:rsid w:val="000D55F0"/>
    <w:rsid w:val="000D73E4"/>
    <w:rsid w:val="000E179C"/>
    <w:rsid w:val="000F12C3"/>
    <w:rsid w:val="000F410D"/>
    <w:rsid w:val="00100D0B"/>
    <w:rsid w:val="00102327"/>
    <w:rsid w:val="001208BF"/>
    <w:rsid w:val="001211C7"/>
    <w:rsid w:val="00121DA0"/>
    <w:rsid w:val="0012310A"/>
    <w:rsid w:val="0012455D"/>
    <w:rsid w:val="00127B8D"/>
    <w:rsid w:val="001317B8"/>
    <w:rsid w:val="0013488D"/>
    <w:rsid w:val="001406DE"/>
    <w:rsid w:val="00140FD1"/>
    <w:rsid w:val="00141926"/>
    <w:rsid w:val="0014337E"/>
    <w:rsid w:val="0014340C"/>
    <w:rsid w:val="00146B26"/>
    <w:rsid w:val="001545CD"/>
    <w:rsid w:val="00156EEC"/>
    <w:rsid w:val="0016322A"/>
    <w:rsid w:val="0016706C"/>
    <w:rsid w:val="00167B9C"/>
    <w:rsid w:val="0017552B"/>
    <w:rsid w:val="00185B8F"/>
    <w:rsid w:val="00186491"/>
    <w:rsid w:val="00186CCA"/>
    <w:rsid w:val="00191999"/>
    <w:rsid w:val="00194705"/>
    <w:rsid w:val="00195D06"/>
    <w:rsid w:val="001961C1"/>
    <w:rsid w:val="00197AC4"/>
    <w:rsid w:val="001A12FF"/>
    <w:rsid w:val="001B04A4"/>
    <w:rsid w:val="001B11F2"/>
    <w:rsid w:val="001B2EE5"/>
    <w:rsid w:val="001D011F"/>
    <w:rsid w:val="001D0787"/>
    <w:rsid w:val="001E2C1D"/>
    <w:rsid w:val="001E3D69"/>
    <w:rsid w:val="001E67E9"/>
    <w:rsid w:val="001F356E"/>
    <w:rsid w:val="001F377B"/>
    <w:rsid w:val="001F3B5B"/>
    <w:rsid w:val="001F728D"/>
    <w:rsid w:val="001F7D1A"/>
    <w:rsid w:val="00201C59"/>
    <w:rsid w:val="00202E67"/>
    <w:rsid w:val="00207BB3"/>
    <w:rsid w:val="002110B3"/>
    <w:rsid w:val="00212C5F"/>
    <w:rsid w:val="00213936"/>
    <w:rsid w:val="00216E09"/>
    <w:rsid w:val="0021721E"/>
    <w:rsid w:val="002344A7"/>
    <w:rsid w:val="0023479B"/>
    <w:rsid w:val="00240C79"/>
    <w:rsid w:val="00250396"/>
    <w:rsid w:val="00250751"/>
    <w:rsid w:val="00252E37"/>
    <w:rsid w:val="0025634F"/>
    <w:rsid w:val="00256935"/>
    <w:rsid w:val="00262EF5"/>
    <w:rsid w:val="00264E9F"/>
    <w:rsid w:val="002673E4"/>
    <w:rsid w:val="0027205F"/>
    <w:rsid w:val="002721EB"/>
    <w:rsid w:val="00293BAD"/>
    <w:rsid w:val="00295358"/>
    <w:rsid w:val="0029623F"/>
    <w:rsid w:val="002A1533"/>
    <w:rsid w:val="002A7BE1"/>
    <w:rsid w:val="002C57F5"/>
    <w:rsid w:val="002C6975"/>
    <w:rsid w:val="002D55D0"/>
    <w:rsid w:val="002D5DCB"/>
    <w:rsid w:val="002E2449"/>
    <w:rsid w:val="002E50B7"/>
    <w:rsid w:val="002E721F"/>
    <w:rsid w:val="0030071B"/>
    <w:rsid w:val="003036B2"/>
    <w:rsid w:val="003048D4"/>
    <w:rsid w:val="0030769D"/>
    <w:rsid w:val="00312972"/>
    <w:rsid w:val="00314738"/>
    <w:rsid w:val="0031714E"/>
    <w:rsid w:val="00340BA6"/>
    <w:rsid w:val="0034357E"/>
    <w:rsid w:val="003451F3"/>
    <w:rsid w:val="00351CFA"/>
    <w:rsid w:val="00353372"/>
    <w:rsid w:val="0036116B"/>
    <w:rsid w:val="00364495"/>
    <w:rsid w:val="00364E25"/>
    <w:rsid w:val="00366496"/>
    <w:rsid w:val="0037641E"/>
    <w:rsid w:val="00380315"/>
    <w:rsid w:val="003830E1"/>
    <w:rsid w:val="003841E6"/>
    <w:rsid w:val="00391C3D"/>
    <w:rsid w:val="00396D7D"/>
    <w:rsid w:val="003A69E5"/>
    <w:rsid w:val="003A7A0B"/>
    <w:rsid w:val="003B0794"/>
    <w:rsid w:val="003B38A4"/>
    <w:rsid w:val="003C2258"/>
    <w:rsid w:val="003C3394"/>
    <w:rsid w:val="003C4551"/>
    <w:rsid w:val="003C595C"/>
    <w:rsid w:val="003C69E2"/>
    <w:rsid w:val="003C6FC9"/>
    <w:rsid w:val="003D2E32"/>
    <w:rsid w:val="003D3993"/>
    <w:rsid w:val="003D3A2D"/>
    <w:rsid w:val="003D60BF"/>
    <w:rsid w:val="003E5EFD"/>
    <w:rsid w:val="003E7838"/>
    <w:rsid w:val="003E7853"/>
    <w:rsid w:val="003F4EB8"/>
    <w:rsid w:val="003F6D0C"/>
    <w:rsid w:val="00404AE4"/>
    <w:rsid w:val="004068CF"/>
    <w:rsid w:val="00412910"/>
    <w:rsid w:val="004147E3"/>
    <w:rsid w:val="004152E4"/>
    <w:rsid w:val="00421103"/>
    <w:rsid w:val="00424E0C"/>
    <w:rsid w:val="00427197"/>
    <w:rsid w:val="00431311"/>
    <w:rsid w:val="00432EAC"/>
    <w:rsid w:val="004346FD"/>
    <w:rsid w:val="0043584C"/>
    <w:rsid w:val="00440916"/>
    <w:rsid w:val="00450EAD"/>
    <w:rsid w:val="0045472D"/>
    <w:rsid w:val="00474C48"/>
    <w:rsid w:val="004755C2"/>
    <w:rsid w:val="004815C1"/>
    <w:rsid w:val="00482AE3"/>
    <w:rsid w:val="00482FD2"/>
    <w:rsid w:val="0048417C"/>
    <w:rsid w:val="004844B9"/>
    <w:rsid w:val="004857CA"/>
    <w:rsid w:val="00486A73"/>
    <w:rsid w:val="004A12AE"/>
    <w:rsid w:val="004A14F7"/>
    <w:rsid w:val="004A6CA8"/>
    <w:rsid w:val="004B1407"/>
    <w:rsid w:val="004C1110"/>
    <w:rsid w:val="004C48CA"/>
    <w:rsid w:val="004C6321"/>
    <w:rsid w:val="004D19A9"/>
    <w:rsid w:val="004D63AD"/>
    <w:rsid w:val="004E09D3"/>
    <w:rsid w:val="004E210E"/>
    <w:rsid w:val="004E2FA6"/>
    <w:rsid w:val="004E7772"/>
    <w:rsid w:val="004F5B9E"/>
    <w:rsid w:val="004F6A84"/>
    <w:rsid w:val="004F7387"/>
    <w:rsid w:val="00502A3B"/>
    <w:rsid w:val="00504C7B"/>
    <w:rsid w:val="00505977"/>
    <w:rsid w:val="00506AA2"/>
    <w:rsid w:val="00507507"/>
    <w:rsid w:val="005127FC"/>
    <w:rsid w:val="005145C5"/>
    <w:rsid w:val="00515116"/>
    <w:rsid w:val="00525B11"/>
    <w:rsid w:val="00532760"/>
    <w:rsid w:val="005327B1"/>
    <w:rsid w:val="005335FA"/>
    <w:rsid w:val="00534438"/>
    <w:rsid w:val="005377BC"/>
    <w:rsid w:val="00540390"/>
    <w:rsid w:val="00541ED8"/>
    <w:rsid w:val="00545EA5"/>
    <w:rsid w:val="005467C4"/>
    <w:rsid w:val="005468ED"/>
    <w:rsid w:val="005474FE"/>
    <w:rsid w:val="0055510F"/>
    <w:rsid w:val="00556200"/>
    <w:rsid w:val="005577EB"/>
    <w:rsid w:val="005661AD"/>
    <w:rsid w:val="00572553"/>
    <w:rsid w:val="00572A03"/>
    <w:rsid w:val="00576ABB"/>
    <w:rsid w:val="00577D85"/>
    <w:rsid w:val="00580555"/>
    <w:rsid w:val="005820C8"/>
    <w:rsid w:val="00582738"/>
    <w:rsid w:val="0058335B"/>
    <w:rsid w:val="00584F36"/>
    <w:rsid w:val="00590DB8"/>
    <w:rsid w:val="005934B6"/>
    <w:rsid w:val="00593A3F"/>
    <w:rsid w:val="00596743"/>
    <w:rsid w:val="005B7BD8"/>
    <w:rsid w:val="005C1B74"/>
    <w:rsid w:val="005D110F"/>
    <w:rsid w:val="005D22E2"/>
    <w:rsid w:val="005D3D9B"/>
    <w:rsid w:val="005E24A3"/>
    <w:rsid w:val="005E54D7"/>
    <w:rsid w:val="005E7BC4"/>
    <w:rsid w:val="005F0B21"/>
    <w:rsid w:val="005F0D32"/>
    <w:rsid w:val="005F2854"/>
    <w:rsid w:val="005F49DA"/>
    <w:rsid w:val="0060709F"/>
    <w:rsid w:val="0061052C"/>
    <w:rsid w:val="00613343"/>
    <w:rsid w:val="00615EEB"/>
    <w:rsid w:val="00616C09"/>
    <w:rsid w:val="00620CE6"/>
    <w:rsid w:val="006268D0"/>
    <w:rsid w:val="006275A2"/>
    <w:rsid w:val="006322FC"/>
    <w:rsid w:val="006327C1"/>
    <w:rsid w:val="0064150F"/>
    <w:rsid w:val="006419A1"/>
    <w:rsid w:val="00650A5B"/>
    <w:rsid w:val="00651C9B"/>
    <w:rsid w:val="0066059F"/>
    <w:rsid w:val="00660FB7"/>
    <w:rsid w:val="00661588"/>
    <w:rsid w:val="00664E34"/>
    <w:rsid w:val="00666F64"/>
    <w:rsid w:val="00671509"/>
    <w:rsid w:val="00673D97"/>
    <w:rsid w:val="006830C8"/>
    <w:rsid w:val="00684359"/>
    <w:rsid w:val="0068724D"/>
    <w:rsid w:val="00693314"/>
    <w:rsid w:val="00697E7C"/>
    <w:rsid w:val="006A0513"/>
    <w:rsid w:val="006A074C"/>
    <w:rsid w:val="006A0A1D"/>
    <w:rsid w:val="006A2F8A"/>
    <w:rsid w:val="006A67FB"/>
    <w:rsid w:val="006A7EDA"/>
    <w:rsid w:val="006B0334"/>
    <w:rsid w:val="006B0654"/>
    <w:rsid w:val="006B52C4"/>
    <w:rsid w:val="006B6FC9"/>
    <w:rsid w:val="006C1688"/>
    <w:rsid w:val="006C523D"/>
    <w:rsid w:val="006D450F"/>
    <w:rsid w:val="006E0B84"/>
    <w:rsid w:val="006E1151"/>
    <w:rsid w:val="006F0702"/>
    <w:rsid w:val="006F398B"/>
    <w:rsid w:val="00700AAB"/>
    <w:rsid w:val="007078CD"/>
    <w:rsid w:val="00714965"/>
    <w:rsid w:val="00717086"/>
    <w:rsid w:val="00721117"/>
    <w:rsid w:val="00724E8A"/>
    <w:rsid w:val="00726698"/>
    <w:rsid w:val="00726943"/>
    <w:rsid w:val="007307CE"/>
    <w:rsid w:val="00734CFF"/>
    <w:rsid w:val="00734E02"/>
    <w:rsid w:val="00740095"/>
    <w:rsid w:val="00747C58"/>
    <w:rsid w:val="00755983"/>
    <w:rsid w:val="00757929"/>
    <w:rsid w:val="007708C3"/>
    <w:rsid w:val="00770AB8"/>
    <w:rsid w:val="007759F7"/>
    <w:rsid w:val="00776818"/>
    <w:rsid w:val="00781A3F"/>
    <w:rsid w:val="0078236A"/>
    <w:rsid w:val="00783A4E"/>
    <w:rsid w:val="00783B94"/>
    <w:rsid w:val="007840DE"/>
    <w:rsid w:val="00785AAF"/>
    <w:rsid w:val="007870F2"/>
    <w:rsid w:val="007A08D2"/>
    <w:rsid w:val="007A50A3"/>
    <w:rsid w:val="007A50BF"/>
    <w:rsid w:val="007B0405"/>
    <w:rsid w:val="007B2970"/>
    <w:rsid w:val="007B2E23"/>
    <w:rsid w:val="007C08F3"/>
    <w:rsid w:val="007C12A2"/>
    <w:rsid w:val="007C1A22"/>
    <w:rsid w:val="007C1D64"/>
    <w:rsid w:val="007D261B"/>
    <w:rsid w:val="007E785D"/>
    <w:rsid w:val="007F5D34"/>
    <w:rsid w:val="007F63A9"/>
    <w:rsid w:val="007F6EED"/>
    <w:rsid w:val="007F7B98"/>
    <w:rsid w:val="0080035E"/>
    <w:rsid w:val="008009DE"/>
    <w:rsid w:val="00803FE4"/>
    <w:rsid w:val="00804D01"/>
    <w:rsid w:val="00806BD7"/>
    <w:rsid w:val="00817D85"/>
    <w:rsid w:val="0082398B"/>
    <w:rsid w:val="008268C6"/>
    <w:rsid w:val="008308BD"/>
    <w:rsid w:val="008336A9"/>
    <w:rsid w:val="00834CA8"/>
    <w:rsid w:val="00834CE7"/>
    <w:rsid w:val="00835A33"/>
    <w:rsid w:val="00835A46"/>
    <w:rsid w:val="008363AE"/>
    <w:rsid w:val="008516A9"/>
    <w:rsid w:val="008519BE"/>
    <w:rsid w:val="00852460"/>
    <w:rsid w:val="00860D93"/>
    <w:rsid w:val="008627D9"/>
    <w:rsid w:val="00863594"/>
    <w:rsid w:val="0087556C"/>
    <w:rsid w:val="008764F2"/>
    <w:rsid w:val="00880659"/>
    <w:rsid w:val="00880BC0"/>
    <w:rsid w:val="00893141"/>
    <w:rsid w:val="00894A25"/>
    <w:rsid w:val="008A2E23"/>
    <w:rsid w:val="008B0B54"/>
    <w:rsid w:val="008C1029"/>
    <w:rsid w:val="008C2ED5"/>
    <w:rsid w:val="008C3665"/>
    <w:rsid w:val="008D5B0A"/>
    <w:rsid w:val="008F17A8"/>
    <w:rsid w:val="008F53DC"/>
    <w:rsid w:val="00900B19"/>
    <w:rsid w:val="009020C7"/>
    <w:rsid w:val="009065B6"/>
    <w:rsid w:val="00906CF7"/>
    <w:rsid w:val="009144A5"/>
    <w:rsid w:val="0091698C"/>
    <w:rsid w:val="00920627"/>
    <w:rsid w:val="0092596A"/>
    <w:rsid w:val="009261E3"/>
    <w:rsid w:val="009403AE"/>
    <w:rsid w:val="009522A7"/>
    <w:rsid w:val="00956502"/>
    <w:rsid w:val="00961F00"/>
    <w:rsid w:val="00965560"/>
    <w:rsid w:val="00967695"/>
    <w:rsid w:val="00974F46"/>
    <w:rsid w:val="00975C57"/>
    <w:rsid w:val="009763B7"/>
    <w:rsid w:val="00985DD4"/>
    <w:rsid w:val="009935D5"/>
    <w:rsid w:val="00996EA8"/>
    <w:rsid w:val="009A3A66"/>
    <w:rsid w:val="009A4CF5"/>
    <w:rsid w:val="009A4DFF"/>
    <w:rsid w:val="009A6631"/>
    <w:rsid w:val="009A75A2"/>
    <w:rsid w:val="009C5DE1"/>
    <w:rsid w:val="009C6292"/>
    <w:rsid w:val="009D485B"/>
    <w:rsid w:val="009E1CB5"/>
    <w:rsid w:val="009E4C18"/>
    <w:rsid w:val="009E7B3A"/>
    <w:rsid w:val="009F506B"/>
    <w:rsid w:val="009F53EF"/>
    <w:rsid w:val="009F6070"/>
    <w:rsid w:val="009F6AFA"/>
    <w:rsid w:val="00A03EFD"/>
    <w:rsid w:val="00A046F6"/>
    <w:rsid w:val="00A074F7"/>
    <w:rsid w:val="00A11370"/>
    <w:rsid w:val="00A1157E"/>
    <w:rsid w:val="00A12587"/>
    <w:rsid w:val="00A14E54"/>
    <w:rsid w:val="00A201B9"/>
    <w:rsid w:val="00A245A9"/>
    <w:rsid w:val="00A263E7"/>
    <w:rsid w:val="00A32C36"/>
    <w:rsid w:val="00A335E8"/>
    <w:rsid w:val="00A34309"/>
    <w:rsid w:val="00A347DB"/>
    <w:rsid w:val="00A375D4"/>
    <w:rsid w:val="00A41B3C"/>
    <w:rsid w:val="00A423C9"/>
    <w:rsid w:val="00A47615"/>
    <w:rsid w:val="00A5473F"/>
    <w:rsid w:val="00A571CA"/>
    <w:rsid w:val="00A578C3"/>
    <w:rsid w:val="00A6246C"/>
    <w:rsid w:val="00A63631"/>
    <w:rsid w:val="00A64E1F"/>
    <w:rsid w:val="00A66F90"/>
    <w:rsid w:val="00A756CA"/>
    <w:rsid w:val="00A76CB0"/>
    <w:rsid w:val="00A844F4"/>
    <w:rsid w:val="00A84D54"/>
    <w:rsid w:val="00A84EDE"/>
    <w:rsid w:val="00A8711A"/>
    <w:rsid w:val="00A87812"/>
    <w:rsid w:val="00A918D7"/>
    <w:rsid w:val="00AA7F30"/>
    <w:rsid w:val="00AB7AE3"/>
    <w:rsid w:val="00AC155D"/>
    <w:rsid w:val="00AC616B"/>
    <w:rsid w:val="00AD29FC"/>
    <w:rsid w:val="00AD5D79"/>
    <w:rsid w:val="00AE0F4F"/>
    <w:rsid w:val="00AE1132"/>
    <w:rsid w:val="00AE3DFD"/>
    <w:rsid w:val="00AE5D7B"/>
    <w:rsid w:val="00AF4900"/>
    <w:rsid w:val="00B02FA0"/>
    <w:rsid w:val="00B05A4B"/>
    <w:rsid w:val="00B21E7B"/>
    <w:rsid w:val="00B24C28"/>
    <w:rsid w:val="00B26943"/>
    <w:rsid w:val="00B275A5"/>
    <w:rsid w:val="00B36717"/>
    <w:rsid w:val="00B4162C"/>
    <w:rsid w:val="00B41865"/>
    <w:rsid w:val="00B430E0"/>
    <w:rsid w:val="00B46F9B"/>
    <w:rsid w:val="00B538C7"/>
    <w:rsid w:val="00B75CF1"/>
    <w:rsid w:val="00B77855"/>
    <w:rsid w:val="00B8664C"/>
    <w:rsid w:val="00B91EE6"/>
    <w:rsid w:val="00B96160"/>
    <w:rsid w:val="00BA2211"/>
    <w:rsid w:val="00BA350D"/>
    <w:rsid w:val="00BC2502"/>
    <w:rsid w:val="00BC2D95"/>
    <w:rsid w:val="00BC31D6"/>
    <w:rsid w:val="00BC5C26"/>
    <w:rsid w:val="00BD24E4"/>
    <w:rsid w:val="00BD53B6"/>
    <w:rsid w:val="00BD64C1"/>
    <w:rsid w:val="00BE4F17"/>
    <w:rsid w:val="00BF2977"/>
    <w:rsid w:val="00BF3020"/>
    <w:rsid w:val="00C03748"/>
    <w:rsid w:val="00C03C5F"/>
    <w:rsid w:val="00C05BDD"/>
    <w:rsid w:val="00C1167D"/>
    <w:rsid w:val="00C1360F"/>
    <w:rsid w:val="00C1588F"/>
    <w:rsid w:val="00C1590A"/>
    <w:rsid w:val="00C162A2"/>
    <w:rsid w:val="00C22BF2"/>
    <w:rsid w:val="00C25CE6"/>
    <w:rsid w:val="00C27C9D"/>
    <w:rsid w:val="00C35479"/>
    <w:rsid w:val="00C36B43"/>
    <w:rsid w:val="00C50EF3"/>
    <w:rsid w:val="00C546E8"/>
    <w:rsid w:val="00C553D6"/>
    <w:rsid w:val="00C64045"/>
    <w:rsid w:val="00C64626"/>
    <w:rsid w:val="00C6556A"/>
    <w:rsid w:val="00C67455"/>
    <w:rsid w:val="00C676B8"/>
    <w:rsid w:val="00C777F7"/>
    <w:rsid w:val="00C86C70"/>
    <w:rsid w:val="00C946B8"/>
    <w:rsid w:val="00CA0200"/>
    <w:rsid w:val="00CA2315"/>
    <w:rsid w:val="00CA665B"/>
    <w:rsid w:val="00CA68BB"/>
    <w:rsid w:val="00CB3108"/>
    <w:rsid w:val="00CB7B31"/>
    <w:rsid w:val="00CB7CD4"/>
    <w:rsid w:val="00CC0C12"/>
    <w:rsid w:val="00CC4E2B"/>
    <w:rsid w:val="00CC508C"/>
    <w:rsid w:val="00CC7A8E"/>
    <w:rsid w:val="00CD1399"/>
    <w:rsid w:val="00CD14C8"/>
    <w:rsid w:val="00CD41EB"/>
    <w:rsid w:val="00CD598E"/>
    <w:rsid w:val="00CE0945"/>
    <w:rsid w:val="00CE4104"/>
    <w:rsid w:val="00CE6273"/>
    <w:rsid w:val="00CF10E6"/>
    <w:rsid w:val="00CF4400"/>
    <w:rsid w:val="00D10CDB"/>
    <w:rsid w:val="00D22BE1"/>
    <w:rsid w:val="00D27D87"/>
    <w:rsid w:val="00D32E36"/>
    <w:rsid w:val="00D51325"/>
    <w:rsid w:val="00D5291B"/>
    <w:rsid w:val="00D574C4"/>
    <w:rsid w:val="00D64E2B"/>
    <w:rsid w:val="00D71CD0"/>
    <w:rsid w:val="00D80167"/>
    <w:rsid w:val="00D845FC"/>
    <w:rsid w:val="00D86FB6"/>
    <w:rsid w:val="00D87D36"/>
    <w:rsid w:val="00D90EB0"/>
    <w:rsid w:val="00D9267D"/>
    <w:rsid w:val="00D92D91"/>
    <w:rsid w:val="00D94D85"/>
    <w:rsid w:val="00D95C0C"/>
    <w:rsid w:val="00D9695B"/>
    <w:rsid w:val="00DA18E6"/>
    <w:rsid w:val="00DA1C7F"/>
    <w:rsid w:val="00DA267C"/>
    <w:rsid w:val="00DB53D6"/>
    <w:rsid w:val="00DB597A"/>
    <w:rsid w:val="00DC1F70"/>
    <w:rsid w:val="00DC26CC"/>
    <w:rsid w:val="00DC779D"/>
    <w:rsid w:val="00DD1205"/>
    <w:rsid w:val="00DD3265"/>
    <w:rsid w:val="00DD4196"/>
    <w:rsid w:val="00DE1376"/>
    <w:rsid w:val="00DE137E"/>
    <w:rsid w:val="00DE426E"/>
    <w:rsid w:val="00DE46FA"/>
    <w:rsid w:val="00DE6825"/>
    <w:rsid w:val="00DF3D5E"/>
    <w:rsid w:val="00DF4EFF"/>
    <w:rsid w:val="00DF70F2"/>
    <w:rsid w:val="00DF7793"/>
    <w:rsid w:val="00E02120"/>
    <w:rsid w:val="00E0552E"/>
    <w:rsid w:val="00E1003B"/>
    <w:rsid w:val="00E22648"/>
    <w:rsid w:val="00E24234"/>
    <w:rsid w:val="00E25626"/>
    <w:rsid w:val="00E2681A"/>
    <w:rsid w:val="00E3080D"/>
    <w:rsid w:val="00E32851"/>
    <w:rsid w:val="00E44CD8"/>
    <w:rsid w:val="00E61913"/>
    <w:rsid w:val="00E655BB"/>
    <w:rsid w:val="00E66800"/>
    <w:rsid w:val="00E736AD"/>
    <w:rsid w:val="00E7406E"/>
    <w:rsid w:val="00E7750F"/>
    <w:rsid w:val="00E81436"/>
    <w:rsid w:val="00E8560E"/>
    <w:rsid w:val="00E86D99"/>
    <w:rsid w:val="00E86EED"/>
    <w:rsid w:val="00E90633"/>
    <w:rsid w:val="00E906A1"/>
    <w:rsid w:val="00E9116B"/>
    <w:rsid w:val="00E93408"/>
    <w:rsid w:val="00E94F66"/>
    <w:rsid w:val="00EA018F"/>
    <w:rsid w:val="00EA3294"/>
    <w:rsid w:val="00EA3F22"/>
    <w:rsid w:val="00EA76AB"/>
    <w:rsid w:val="00EB5F7D"/>
    <w:rsid w:val="00EB5FC8"/>
    <w:rsid w:val="00EC0C56"/>
    <w:rsid w:val="00EC37E6"/>
    <w:rsid w:val="00EC4EDF"/>
    <w:rsid w:val="00EC5315"/>
    <w:rsid w:val="00EC7B08"/>
    <w:rsid w:val="00EC7BA1"/>
    <w:rsid w:val="00ED3128"/>
    <w:rsid w:val="00ED620D"/>
    <w:rsid w:val="00EE1B33"/>
    <w:rsid w:val="00EE419E"/>
    <w:rsid w:val="00EE6190"/>
    <w:rsid w:val="00EF012F"/>
    <w:rsid w:val="00EF3522"/>
    <w:rsid w:val="00EF552B"/>
    <w:rsid w:val="00EF76C1"/>
    <w:rsid w:val="00F02E6E"/>
    <w:rsid w:val="00F042C6"/>
    <w:rsid w:val="00F04E65"/>
    <w:rsid w:val="00F16041"/>
    <w:rsid w:val="00F20C3D"/>
    <w:rsid w:val="00F218F3"/>
    <w:rsid w:val="00F21AF8"/>
    <w:rsid w:val="00F25C12"/>
    <w:rsid w:val="00F32B18"/>
    <w:rsid w:val="00F32C55"/>
    <w:rsid w:val="00F3365B"/>
    <w:rsid w:val="00F35C20"/>
    <w:rsid w:val="00F564A7"/>
    <w:rsid w:val="00F61B69"/>
    <w:rsid w:val="00F67B6C"/>
    <w:rsid w:val="00F71573"/>
    <w:rsid w:val="00F71E58"/>
    <w:rsid w:val="00F7308B"/>
    <w:rsid w:val="00F75252"/>
    <w:rsid w:val="00F777C0"/>
    <w:rsid w:val="00F83005"/>
    <w:rsid w:val="00F83E9B"/>
    <w:rsid w:val="00F875FF"/>
    <w:rsid w:val="00F95A55"/>
    <w:rsid w:val="00F964FD"/>
    <w:rsid w:val="00F96CBE"/>
    <w:rsid w:val="00FA052D"/>
    <w:rsid w:val="00FA779D"/>
    <w:rsid w:val="00FB0759"/>
    <w:rsid w:val="00FB551B"/>
    <w:rsid w:val="00FB6F46"/>
    <w:rsid w:val="00FC0384"/>
    <w:rsid w:val="00FC212E"/>
    <w:rsid w:val="00FC32E3"/>
    <w:rsid w:val="00FC5324"/>
    <w:rsid w:val="00FC5887"/>
    <w:rsid w:val="00FD2AD2"/>
    <w:rsid w:val="00FE0373"/>
    <w:rsid w:val="00FE318D"/>
    <w:rsid w:val="00FF39D0"/>
    <w:rsid w:val="00FF4266"/>
    <w:rsid w:val="00FF7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CD3ABA"/>
  <w15:docId w15:val="{173542D3-95A5-4044-AEC5-39EA2D34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E4F17"/>
    <w:pPr>
      <w:spacing w:after="120"/>
    </w:pPr>
    <w:rPr>
      <w:rFonts w:ascii="Arial" w:hAnsi="Arial"/>
    </w:rPr>
  </w:style>
  <w:style w:type="paragraph" w:styleId="Heading1">
    <w:name w:val="heading 1"/>
    <w:basedOn w:val="Normal"/>
    <w:next w:val="Normal"/>
    <w:link w:val="Heading1Char"/>
    <w:qFormat/>
    <w:rsid w:val="005312C4"/>
    <w:pPr>
      <w:keepNext/>
      <w:spacing w:before="120" w:after="60"/>
      <w:outlineLvl w:val="0"/>
    </w:pPr>
    <w:rPr>
      <w:b/>
      <w:bCs/>
      <w:iCs/>
      <w:sz w:val="26"/>
      <w:szCs w:val="26"/>
    </w:rPr>
  </w:style>
  <w:style w:type="paragraph" w:styleId="Heading2">
    <w:name w:val="heading 2"/>
    <w:basedOn w:val="Normal"/>
    <w:next w:val="Normal"/>
    <w:link w:val="Heading2Char"/>
    <w:qFormat/>
    <w:rsid w:val="005312C4"/>
    <w:pPr>
      <w:keepNext/>
      <w:spacing w:before="240" w:after="60"/>
      <w:ind w:left="360"/>
      <w:outlineLvl w:val="1"/>
    </w:pPr>
    <w:rPr>
      <w:b/>
      <w:bCs/>
      <w:iCs/>
      <w:sz w:val="26"/>
      <w:szCs w:val="26"/>
    </w:rPr>
  </w:style>
  <w:style w:type="paragraph" w:styleId="Heading3">
    <w:name w:val="heading 3"/>
    <w:basedOn w:val="Normal"/>
    <w:next w:val="Normal"/>
    <w:link w:val="Heading3Char"/>
    <w:qFormat/>
    <w:rsid w:val="00156D6F"/>
    <w:pPr>
      <w:keepNext/>
      <w:spacing w:before="240" w:after="60"/>
      <w:ind w:left="720"/>
      <w:outlineLvl w:val="2"/>
    </w:pPr>
    <w:rPr>
      <w:b/>
      <w:bCs/>
      <w:sz w:val="22"/>
      <w:szCs w:val="22"/>
    </w:rPr>
  </w:style>
  <w:style w:type="paragraph" w:styleId="Heading4">
    <w:name w:val="heading 4"/>
    <w:basedOn w:val="Normal"/>
    <w:next w:val="Normal"/>
    <w:link w:val="Heading4Char"/>
    <w:qFormat/>
    <w:rsid w:val="004203B0"/>
    <w:pPr>
      <w:keepNext/>
      <w:spacing w:before="240" w:after="60"/>
      <w:ind w:left="10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312C4"/>
    <w:rPr>
      <w:rFonts w:ascii="Arial" w:hAnsi="Arial" w:cs="Arial"/>
      <w:b/>
      <w:bCs/>
      <w:iCs/>
      <w:sz w:val="26"/>
      <w:szCs w:val="26"/>
    </w:rPr>
  </w:style>
  <w:style w:type="character" w:customStyle="1" w:styleId="Heading2Char">
    <w:name w:val="Heading 2 Char"/>
    <w:link w:val="Heading2"/>
    <w:locked/>
    <w:rsid w:val="005312C4"/>
    <w:rPr>
      <w:rFonts w:ascii="Arial" w:hAnsi="Arial" w:cs="Arial"/>
      <w:b/>
      <w:bCs/>
      <w:iCs/>
      <w:sz w:val="26"/>
      <w:szCs w:val="26"/>
    </w:rPr>
  </w:style>
  <w:style w:type="character" w:customStyle="1" w:styleId="Heading3Char">
    <w:name w:val="Heading 3 Char"/>
    <w:link w:val="Heading3"/>
    <w:locked/>
    <w:rsid w:val="00156D6F"/>
    <w:rPr>
      <w:rFonts w:ascii="Arial" w:hAnsi="Arial" w:cs="Arial"/>
      <w:b/>
      <w:bCs/>
      <w:sz w:val="22"/>
      <w:szCs w:val="22"/>
    </w:rPr>
  </w:style>
  <w:style w:type="character" w:customStyle="1" w:styleId="Heading4Char">
    <w:name w:val="Heading 4 Char"/>
    <w:link w:val="Heading4"/>
    <w:locked/>
    <w:rsid w:val="004203B0"/>
    <w:rPr>
      <w:rFonts w:ascii="Arial" w:hAnsi="Arial" w:cs="Arial"/>
      <w:b/>
      <w:bCs/>
    </w:rPr>
  </w:style>
  <w:style w:type="paragraph" w:styleId="Footer">
    <w:name w:val="footer"/>
    <w:basedOn w:val="Normal"/>
    <w:link w:val="FooterChar"/>
    <w:rsid w:val="00BF4784"/>
    <w:pPr>
      <w:tabs>
        <w:tab w:val="center" w:pos="4320"/>
        <w:tab w:val="right" w:pos="8640"/>
      </w:tabs>
      <w:spacing w:after="60"/>
    </w:pPr>
    <w:rPr>
      <w:sz w:val="18"/>
      <w:szCs w:val="18"/>
    </w:rPr>
  </w:style>
  <w:style w:type="character" w:customStyle="1" w:styleId="FooterChar">
    <w:name w:val="Footer Char"/>
    <w:link w:val="Footer"/>
    <w:locked/>
    <w:rsid w:val="00BF4784"/>
    <w:rPr>
      <w:rFonts w:ascii="Arial" w:hAnsi="Arial" w:cs="Times New Roman"/>
      <w:sz w:val="18"/>
      <w:szCs w:val="18"/>
    </w:rPr>
  </w:style>
  <w:style w:type="paragraph" w:styleId="Header">
    <w:name w:val="header"/>
    <w:basedOn w:val="Normal"/>
    <w:link w:val="HeaderChar"/>
    <w:uiPriority w:val="99"/>
    <w:rsid w:val="00AD5B3F"/>
    <w:pPr>
      <w:tabs>
        <w:tab w:val="center" w:pos="4680"/>
        <w:tab w:val="right" w:pos="9360"/>
      </w:tabs>
      <w:spacing w:after="0"/>
      <w:jc w:val="right"/>
    </w:pPr>
    <w:rPr>
      <w:rFonts w:ascii="Calibri" w:hAnsi="Calibri"/>
    </w:rPr>
  </w:style>
  <w:style w:type="character" w:customStyle="1" w:styleId="HeaderChar">
    <w:name w:val="Header Char"/>
    <w:link w:val="Header"/>
    <w:uiPriority w:val="99"/>
    <w:locked/>
    <w:rsid w:val="00156D6F"/>
    <w:rPr>
      <w:rFonts w:ascii="Calibri" w:hAnsi="Calibri" w:cs="Times New Roman"/>
    </w:rPr>
  </w:style>
  <w:style w:type="paragraph" w:styleId="BalloonText">
    <w:name w:val="Balloon Text"/>
    <w:basedOn w:val="Normal"/>
    <w:link w:val="BalloonTextChar"/>
    <w:semiHidden/>
    <w:rsid w:val="00DB3956"/>
    <w:pPr>
      <w:spacing w:after="0"/>
    </w:pPr>
    <w:rPr>
      <w:rFonts w:ascii="Tahoma" w:hAnsi="Tahoma"/>
      <w:sz w:val="16"/>
      <w:szCs w:val="16"/>
    </w:rPr>
  </w:style>
  <w:style w:type="character" w:customStyle="1" w:styleId="BalloonTextChar">
    <w:name w:val="Balloon Text Char"/>
    <w:link w:val="BalloonText"/>
    <w:semiHidden/>
    <w:locked/>
    <w:rsid w:val="00DB3956"/>
    <w:rPr>
      <w:rFonts w:ascii="Tahoma" w:hAnsi="Tahoma" w:cs="Tahoma"/>
      <w:sz w:val="16"/>
      <w:szCs w:val="16"/>
    </w:rPr>
  </w:style>
  <w:style w:type="character" w:styleId="Hyperlink">
    <w:name w:val="Hyperlink"/>
    <w:rsid w:val="00DB3956"/>
    <w:rPr>
      <w:rFonts w:cs="Times New Roman"/>
      <w:color w:val="3366FF"/>
    </w:rPr>
  </w:style>
  <w:style w:type="paragraph" w:styleId="Title">
    <w:name w:val="Title"/>
    <w:basedOn w:val="Documenttype"/>
    <w:next w:val="Normal"/>
    <w:link w:val="TitleChar"/>
    <w:qFormat/>
    <w:rsid w:val="005312C4"/>
    <w:pPr>
      <w:spacing w:after="240"/>
    </w:pPr>
    <w:rPr>
      <w:rFonts w:ascii="Arial" w:hAnsi="Arial" w:cs="Times New Roman"/>
      <w:b/>
      <w:color w:val="4F81BD"/>
      <w:spacing w:val="0"/>
      <w:sz w:val="32"/>
    </w:rPr>
  </w:style>
  <w:style w:type="character" w:customStyle="1" w:styleId="TitleChar">
    <w:name w:val="Title Char"/>
    <w:link w:val="Title"/>
    <w:locked/>
    <w:rsid w:val="005312C4"/>
    <w:rPr>
      <w:rFonts w:ascii="Arial" w:hAnsi="Arial" w:cs="Arial"/>
      <w:b/>
      <w:bCs/>
      <w:noProof/>
      <w:color w:val="4F81BD"/>
      <w:kern w:val="32"/>
      <w:sz w:val="32"/>
      <w:szCs w:val="32"/>
    </w:rPr>
  </w:style>
  <w:style w:type="paragraph" w:customStyle="1" w:styleId="Documenttype">
    <w:name w:val="Document type"/>
    <w:basedOn w:val="Normal"/>
    <w:rsid w:val="006F4BC0"/>
    <w:pPr>
      <w:spacing w:before="120" w:after="0"/>
    </w:pPr>
    <w:rPr>
      <w:rFonts w:ascii="Myriad Pro" w:hAnsi="Myriad Pro" w:cs="Arial"/>
      <w:bCs/>
      <w:noProof/>
      <w:color w:val="365F91"/>
      <w:spacing w:val="20"/>
      <w:kern w:val="32"/>
      <w:sz w:val="48"/>
      <w:szCs w:val="32"/>
    </w:rPr>
  </w:style>
  <w:style w:type="paragraph" w:styleId="ListBullet2">
    <w:name w:val="List Bullet 2"/>
    <w:basedOn w:val="Normal"/>
    <w:rsid w:val="00456EF9"/>
    <w:pPr>
      <w:numPr>
        <w:numId w:val="4"/>
      </w:numPr>
      <w:tabs>
        <w:tab w:val="left" w:pos="1080"/>
      </w:tabs>
      <w:spacing w:after="60"/>
      <w:ind w:left="1080"/>
    </w:pPr>
  </w:style>
  <w:style w:type="paragraph" w:customStyle="1" w:styleId="Listparagraph3">
    <w:name w:val="List paragraph 3"/>
    <w:basedOn w:val="ListParagraph2"/>
    <w:rsid w:val="004203B0"/>
    <w:pPr>
      <w:ind w:left="1080"/>
    </w:pPr>
  </w:style>
  <w:style w:type="paragraph" w:customStyle="1" w:styleId="ListParagraph2">
    <w:name w:val="List Paragraph 2"/>
    <w:basedOn w:val="ColorfulList-Accent11"/>
    <w:rsid w:val="0060576F"/>
    <w:pPr>
      <w:ind w:left="720"/>
    </w:pPr>
  </w:style>
  <w:style w:type="paragraph" w:customStyle="1" w:styleId="ColorfulList-Accent11">
    <w:name w:val="Colorful List - Accent 11"/>
    <w:basedOn w:val="Normal"/>
    <w:qFormat/>
    <w:rsid w:val="0060576F"/>
    <w:pPr>
      <w:ind w:left="360"/>
    </w:pPr>
  </w:style>
  <w:style w:type="paragraph" w:styleId="ListBullet">
    <w:name w:val="List Bullet"/>
    <w:basedOn w:val="Normal"/>
    <w:rsid w:val="00456EF9"/>
    <w:pPr>
      <w:numPr>
        <w:numId w:val="3"/>
      </w:numPr>
      <w:spacing w:after="60"/>
    </w:pPr>
  </w:style>
  <w:style w:type="paragraph" w:styleId="ListNumber">
    <w:name w:val="List Number"/>
    <w:basedOn w:val="Normal"/>
    <w:rsid w:val="00A3395B"/>
    <w:pPr>
      <w:numPr>
        <w:numId w:val="6"/>
      </w:numPr>
      <w:spacing w:after="80"/>
    </w:pPr>
  </w:style>
  <w:style w:type="paragraph" w:styleId="ListNumber2">
    <w:name w:val="List Number 2"/>
    <w:basedOn w:val="ListNumber"/>
    <w:rsid w:val="00A3395B"/>
    <w:pPr>
      <w:numPr>
        <w:numId w:val="7"/>
      </w:numPr>
      <w:tabs>
        <w:tab w:val="left" w:pos="1080"/>
        <w:tab w:val="num" w:pos="1440"/>
      </w:tabs>
      <w:ind w:left="1080"/>
    </w:pPr>
  </w:style>
  <w:style w:type="paragraph" w:styleId="ListBullet4">
    <w:name w:val="List Bullet 4"/>
    <w:basedOn w:val="ListBullet3"/>
    <w:rsid w:val="003C5801"/>
    <w:pPr>
      <w:numPr>
        <w:numId w:val="9"/>
      </w:numPr>
      <w:tabs>
        <w:tab w:val="clear" w:pos="1440"/>
        <w:tab w:val="num" w:pos="720"/>
        <w:tab w:val="left" w:pos="1800"/>
      </w:tabs>
      <w:ind w:left="1800"/>
    </w:pPr>
  </w:style>
  <w:style w:type="paragraph" w:styleId="ListBullet5">
    <w:name w:val="List Bullet 5"/>
    <w:basedOn w:val="Normal"/>
    <w:rsid w:val="00156D6F"/>
    <w:pPr>
      <w:tabs>
        <w:tab w:val="left" w:pos="2160"/>
      </w:tabs>
      <w:spacing w:after="60"/>
      <w:ind w:left="2160" w:hanging="360"/>
    </w:pPr>
  </w:style>
  <w:style w:type="paragraph" w:customStyle="1" w:styleId="Continuecalculation">
    <w:name w:val="Continue calculation"/>
    <w:basedOn w:val="Normal"/>
    <w:rsid w:val="006F4BC0"/>
    <w:pPr>
      <w:tabs>
        <w:tab w:val="left" w:pos="2160"/>
      </w:tabs>
      <w:spacing w:after="0"/>
    </w:pPr>
  </w:style>
  <w:style w:type="paragraph" w:styleId="ListBullet3">
    <w:name w:val="List Bullet 3"/>
    <w:basedOn w:val="Normal"/>
    <w:rsid w:val="003C5801"/>
    <w:pPr>
      <w:numPr>
        <w:numId w:val="5"/>
      </w:numPr>
      <w:tabs>
        <w:tab w:val="left" w:pos="1440"/>
      </w:tabs>
      <w:spacing w:after="60"/>
    </w:pPr>
  </w:style>
  <w:style w:type="paragraph" w:styleId="ListNumber3">
    <w:name w:val="List Number 3"/>
    <w:basedOn w:val="ListNumber2"/>
    <w:rsid w:val="00A3395B"/>
    <w:pPr>
      <w:numPr>
        <w:numId w:val="8"/>
      </w:numPr>
      <w:tabs>
        <w:tab w:val="left" w:pos="1440"/>
        <w:tab w:val="num" w:pos="1800"/>
      </w:tabs>
    </w:pPr>
  </w:style>
  <w:style w:type="paragraph" w:styleId="ListNumber4">
    <w:name w:val="List Number 4"/>
    <w:basedOn w:val="ListBullet3"/>
    <w:rsid w:val="00A3395B"/>
    <w:pPr>
      <w:numPr>
        <w:numId w:val="0"/>
      </w:numPr>
      <w:tabs>
        <w:tab w:val="clear" w:pos="1440"/>
        <w:tab w:val="num" w:pos="1080"/>
        <w:tab w:val="num" w:pos="1800"/>
      </w:tabs>
      <w:spacing w:after="80"/>
      <w:ind w:left="1800" w:hanging="360"/>
    </w:pPr>
  </w:style>
  <w:style w:type="paragraph" w:styleId="Subtitle">
    <w:name w:val="Subtitle"/>
    <w:basedOn w:val="Normal"/>
    <w:next w:val="Normal"/>
    <w:link w:val="SubtitleChar"/>
    <w:qFormat/>
    <w:rsid w:val="004203B0"/>
    <w:pPr>
      <w:numPr>
        <w:ilvl w:val="1"/>
      </w:numPr>
    </w:pPr>
    <w:rPr>
      <w:b/>
      <w:i/>
      <w:iCs/>
      <w:color w:val="4F81BD"/>
      <w:sz w:val="24"/>
      <w:szCs w:val="24"/>
    </w:rPr>
  </w:style>
  <w:style w:type="character" w:customStyle="1" w:styleId="SubtitleChar">
    <w:name w:val="Subtitle Char"/>
    <w:link w:val="Subtitle"/>
    <w:locked/>
    <w:rsid w:val="00650393"/>
    <w:rPr>
      <w:rFonts w:ascii="Arial" w:hAnsi="Arial" w:cs="Arial"/>
      <w:b/>
      <w:i/>
      <w:iCs/>
      <w:color w:val="4F81BD"/>
      <w:sz w:val="24"/>
      <w:szCs w:val="24"/>
    </w:rPr>
  </w:style>
  <w:style w:type="paragraph" w:customStyle="1" w:styleId="ATPHeaderATPtext">
    <w:name w:val="ATP Header_ATP text"/>
    <w:basedOn w:val="Documenttype"/>
    <w:qFormat/>
    <w:rsid w:val="00CF4400"/>
    <w:pPr>
      <w:tabs>
        <w:tab w:val="center" w:pos="4680"/>
      </w:tabs>
      <w:spacing w:before="400" w:after="60"/>
      <w:ind w:left="-634"/>
    </w:pPr>
    <w:rPr>
      <w:rFonts w:ascii="Arial" w:hAnsi="Arial"/>
      <w:i/>
      <w:color w:val="C6D9F1" w:themeColor="text2" w:themeTint="33"/>
      <w:spacing w:val="0"/>
      <w:sz w:val="26"/>
    </w:rPr>
  </w:style>
  <w:style w:type="paragraph" w:customStyle="1" w:styleId="ATPHeaderLabtext">
    <w:name w:val="ATP Header_Lab text"/>
    <w:qFormat/>
    <w:rsid w:val="00A046F6"/>
    <w:pPr>
      <w:spacing w:after="360"/>
      <w:ind w:left="-630"/>
    </w:pPr>
    <w:rPr>
      <w:rFonts w:ascii="Arial" w:hAnsi="Arial" w:cs="Arial"/>
      <w:bCs/>
      <w:i/>
      <w:noProof/>
      <w:color w:val="F2F2F2"/>
      <w:kern w:val="32"/>
      <w:sz w:val="30"/>
      <w:szCs w:val="32"/>
    </w:rPr>
  </w:style>
  <w:style w:type="paragraph" w:customStyle="1" w:styleId="ATPFooterURLtext">
    <w:name w:val="ATP Footer_URL text"/>
    <w:qFormat/>
    <w:rsid w:val="00A046F6"/>
    <w:pPr>
      <w:tabs>
        <w:tab w:val="right" w:pos="9900"/>
      </w:tabs>
    </w:pPr>
    <w:rPr>
      <w:rFonts w:ascii="Arial" w:hAnsi="Arial"/>
      <w:b/>
      <w:i/>
      <w:color w:val="808080" w:themeColor="background1" w:themeShade="80"/>
      <w:sz w:val="22"/>
      <w:szCs w:val="18"/>
    </w:rPr>
  </w:style>
  <w:style w:type="table" w:styleId="TableGrid">
    <w:name w:val="Table Grid"/>
    <w:basedOn w:val="TableNormal"/>
    <w:locked/>
    <w:rsid w:val="007C1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locked/>
    <w:rsid w:val="00C946B8"/>
    <w:pPr>
      <w:spacing w:before="100" w:beforeAutospacing="1" w:after="100" w:afterAutospacing="1"/>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locked/>
    <w:rsid w:val="00BD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character" w:customStyle="1" w:styleId="HTMLPreformattedChar">
    <w:name w:val="HTML Preformatted Char"/>
    <w:basedOn w:val="DefaultParagraphFont"/>
    <w:link w:val="HTMLPreformatted"/>
    <w:uiPriority w:val="99"/>
    <w:rsid w:val="00BD53B6"/>
    <w:rPr>
      <w:rFonts w:ascii="Courier New" w:hAnsi="Courier New" w:cs="Courier New"/>
    </w:rPr>
  </w:style>
  <w:style w:type="paragraph" w:customStyle="1" w:styleId="Default">
    <w:name w:val="Default"/>
    <w:rsid w:val="008764F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FC212E"/>
    <w:pPr>
      <w:ind w:left="720"/>
      <w:contextualSpacing/>
    </w:pPr>
  </w:style>
  <w:style w:type="character" w:styleId="FollowedHyperlink">
    <w:name w:val="FollowedHyperlink"/>
    <w:basedOn w:val="DefaultParagraphFont"/>
    <w:semiHidden/>
    <w:unhideWhenUsed/>
    <w:locked/>
    <w:rsid w:val="00572A03"/>
    <w:rPr>
      <w:color w:val="800080" w:themeColor="followedHyperlink"/>
      <w:u w:val="single"/>
    </w:rPr>
  </w:style>
  <w:style w:type="character" w:customStyle="1" w:styleId="apple-converted-space">
    <w:name w:val="apple-converted-space"/>
    <w:basedOn w:val="DefaultParagraphFont"/>
    <w:rsid w:val="004A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82">
      <w:bodyDiv w:val="1"/>
      <w:marLeft w:val="0"/>
      <w:marRight w:val="0"/>
      <w:marTop w:val="0"/>
      <w:marBottom w:val="0"/>
      <w:divBdr>
        <w:top w:val="none" w:sz="0" w:space="0" w:color="auto"/>
        <w:left w:val="none" w:sz="0" w:space="0" w:color="auto"/>
        <w:bottom w:val="none" w:sz="0" w:space="0" w:color="auto"/>
        <w:right w:val="none" w:sz="0" w:space="0" w:color="auto"/>
      </w:divBdr>
    </w:div>
    <w:div w:id="101002716">
      <w:bodyDiv w:val="1"/>
      <w:marLeft w:val="0"/>
      <w:marRight w:val="0"/>
      <w:marTop w:val="0"/>
      <w:marBottom w:val="0"/>
      <w:divBdr>
        <w:top w:val="none" w:sz="0" w:space="0" w:color="auto"/>
        <w:left w:val="none" w:sz="0" w:space="0" w:color="auto"/>
        <w:bottom w:val="none" w:sz="0" w:space="0" w:color="auto"/>
        <w:right w:val="none" w:sz="0" w:space="0" w:color="auto"/>
      </w:divBdr>
    </w:div>
    <w:div w:id="117382995">
      <w:bodyDiv w:val="1"/>
      <w:marLeft w:val="0"/>
      <w:marRight w:val="0"/>
      <w:marTop w:val="0"/>
      <w:marBottom w:val="0"/>
      <w:divBdr>
        <w:top w:val="none" w:sz="0" w:space="0" w:color="auto"/>
        <w:left w:val="none" w:sz="0" w:space="0" w:color="auto"/>
        <w:bottom w:val="none" w:sz="0" w:space="0" w:color="auto"/>
        <w:right w:val="none" w:sz="0" w:space="0" w:color="auto"/>
      </w:divBdr>
    </w:div>
    <w:div w:id="165219841">
      <w:bodyDiv w:val="1"/>
      <w:marLeft w:val="0"/>
      <w:marRight w:val="0"/>
      <w:marTop w:val="0"/>
      <w:marBottom w:val="0"/>
      <w:divBdr>
        <w:top w:val="none" w:sz="0" w:space="0" w:color="auto"/>
        <w:left w:val="none" w:sz="0" w:space="0" w:color="auto"/>
        <w:bottom w:val="none" w:sz="0" w:space="0" w:color="auto"/>
        <w:right w:val="none" w:sz="0" w:space="0" w:color="auto"/>
      </w:divBdr>
    </w:div>
    <w:div w:id="289021376">
      <w:bodyDiv w:val="1"/>
      <w:marLeft w:val="0"/>
      <w:marRight w:val="0"/>
      <w:marTop w:val="0"/>
      <w:marBottom w:val="0"/>
      <w:divBdr>
        <w:top w:val="none" w:sz="0" w:space="0" w:color="auto"/>
        <w:left w:val="none" w:sz="0" w:space="0" w:color="auto"/>
        <w:bottom w:val="none" w:sz="0" w:space="0" w:color="auto"/>
        <w:right w:val="none" w:sz="0" w:space="0" w:color="auto"/>
      </w:divBdr>
    </w:div>
    <w:div w:id="400299665">
      <w:bodyDiv w:val="1"/>
      <w:marLeft w:val="0"/>
      <w:marRight w:val="0"/>
      <w:marTop w:val="0"/>
      <w:marBottom w:val="0"/>
      <w:divBdr>
        <w:top w:val="none" w:sz="0" w:space="0" w:color="auto"/>
        <w:left w:val="none" w:sz="0" w:space="0" w:color="auto"/>
        <w:bottom w:val="none" w:sz="0" w:space="0" w:color="auto"/>
        <w:right w:val="none" w:sz="0" w:space="0" w:color="auto"/>
      </w:divBdr>
    </w:div>
    <w:div w:id="473303168">
      <w:bodyDiv w:val="1"/>
      <w:marLeft w:val="0"/>
      <w:marRight w:val="0"/>
      <w:marTop w:val="0"/>
      <w:marBottom w:val="0"/>
      <w:divBdr>
        <w:top w:val="none" w:sz="0" w:space="0" w:color="auto"/>
        <w:left w:val="none" w:sz="0" w:space="0" w:color="auto"/>
        <w:bottom w:val="none" w:sz="0" w:space="0" w:color="auto"/>
        <w:right w:val="none" w:sz="0" w:space="0" w:color="auto"/>
      </w:divBdr>
    </w:div>
    <w:div w:id="514343089">
      <w:bodyDiv w:val="1"/>
      <w:marLeft w:val="0"/>
      <w:marRight w:val="0"/>
      <w:marTop w:val="0"/>
      <w:marBottom w:val="0"/>
      <w:divBdr>
        <w:top w:val="none" w:sz="0" w:space="0" w:color="auto"/>
        <w:left w:val="none" w:sz="0" w:space="0" w:color="auto"/>
        <w:bottom w:val="none" w:sz="0" w:space="0" w:color="auto"/>
        <w:right w:val="none" w:sz="0" w:space="0" w:color="auto"/>
      </w:divBdr>
    </w:div>
    <w:div w:id="540676708">
      <w:bodyDiv w:val="1"/>
      <w:marLeft w:val="0"/>
      <w:marRight w:val="0"/>
      <w:marTop w:val="0"/>
      <w:marBottom w:val="0"/>
      <w:divBdr>
        <w:top w:val="none" w:sz="0" w:space="0" w:color="auto"/>
        <w:left w:val="none" w:sz="0" w:space="0" w:color="auto"/>
        <w:bottom w:val="none" w:sz="0" w:space="0" w:color="auto"/>
        <w:right w:val="none" w:sz="0" w:space="0" w:color="auto"/>
      </w:divBdr>
    </w:div>
    <w:div w:id="638074408">
      <w:bodyDiv w:val="1"/>
      <w:marLeft w:val="0"/>
      <w:marRight w:val="0"/>
      <w:marTop w:val="0"/>
      <w:marBottom w:val="0"/>
      <w:divBdr>
        <w:top w:val="none" w:sz="0" w:space="0" w:color="auto"/>
        <w:left w:val="none" w:sz="0" w:space="0" w:color="auto"/>
        <w:bottom w:val="none" w:sz="0" w:space="0" w:color="auto"/>
        <w:right w:val="none" w:sz="0" w:space="0" w:color="auto"/>
      </w:divBdr>
    </w:div>
    <w:div w:id="665322609">
      <w:bodyDiv w:val="1"/>
      <w:marLeft w:val="0"/>
      <w:marRight w:val="0"/>
      <w:marTop w:val="0"/>
      <w:marBottom w:val="0"/>
      <w:divBdr>
        <w:top w:val="none" w:sz="0" w:space="0" w:color="auto"/>
        <w:left w:val="none" w:sz="0" w:space="0" w:color="auto"/>
        <w:bottom w:val="none" w:sz="0" w:space="0" w:color="auto"/>
        <w:right w:val="none" w:sz="0" w:space="0" w:color="auto"/>
      </w:divBdr>
    </w:div>
    <w:div w:id="796294814">
      <w:bodyDiv w:val="1"/>
      <w:marLeft w:val="0"/>
      <w:marRight w:val="0"/>
      <w:marTop w:val="0"/>
      <w:marBottom w:val="0"/>
      <w:divBdr>
        <w:top w:val="none" w:sz="0" w:space="0" w:color="auto"/>
        <w:left w:val="none" w:sz="0" w:space="0" w:color="auto"/>
        <w:bottom w:val="none" w:sz="0" w:space="0" w:color="auto"/>
        <w:right w:val="none" w:sz="0" w:space="0" w:color="auto"/>
      </w:divBdr>
    </w:div>
    <w:div w:id="884371681">
      <w:bodyDiv w:val="1"/>
      <w:marLeft w:val="0"/>
      <w:marRight w:val="0"/>
      <w:marTop w:val="0"/>
      <w:marBottom w:val="0"/>
      <w:divBdr>
        <w:top w:val="none" w:sz="0" w:space="0" w:color="auto"/>
        <w:left w:val="none" w:sz="0" w:space="0" w:color="auto"/>
        <w:bottom w:val="none" w:sz="0" w:space="0" w:color="auto"/>
        <w:right w:val="none" w:sz="0" w:space="0" w:color="auto"/>
      </w:divBdr>
    </w:div>
    <w:div w:id="1015889121">
      <w:bodyDiv w:val="1"/>
      <w:marLeft w:val="0"/>
      <w:marRight w:val="0"/>
      <w:marTop w:val="0"/>
      <w:marBottom w:val="0"/>
      <w:divBdr>
        <w:top w:val="none" w:sz="0" w:space="0" w:color="auto"/>
        <w:left w:val="none" w:sz="0" w:space="0" w:color="auto"/>
        <w:bottom w:val="none" w:sz="0" w:space="0" w:color="auto"/>
        <w:right w:val="none" w:sz="0" w:space="0" w:color="auto"/>
      </w:divBdr>
    </w:div>
    <w:div w:id="1084109187">
      <w:bodyDiv w:val="1"/>
      <w:marLeft w:val="0"/>
      <w:marRight w:val="0"/>
      <w:marTop w:val="0"/>
      <w:marBottom w:val="0"/>
      <w:divBdr>
        <w:top w:val="none" w:sz="0" w:space="0" w:color="auto"/>
        <w:left w:val="none" w:sz="0" w:space="0" w:color="auto"/>
        <w:bottom w:val="none" w:sz="0" w:space="0" w:color="auto"/>
        <w:right w:val="none" w:sz="0" w:space="0" w:color="auto"/>
      </w:divBdr>
    </w:div>
    <w:div w:id="1091701083">
      <w:bodyDiv w:val="1"/>
      <w:marLeft w:val="0"/>
      <w:marRight w:val="0"/>
      <w:marTop w:val="0"/>
      <w:marBottom w:val="0"/>
      <w:divBdr>
        <w:top w:val="none" w:sz="0" w:space="0" w:color="auto"/>
        <w:left w:val="none" w:sz="0" w:space="0" w:color="auto"/>
        <w:bottom w:val="none" w:sz="0" w:space="0" w:color="auto"/>
        <w:right w:val="none" w:sz="0" w:space="0" w:color="auto"/>
      </w:divBdr>
    </w:div>
    <w:div w:id="1274483250">
      <w:bodyDiv w:val="1"/>
      <w:marLeft w:val="0"/>
      <w:marRight w:val="0"/>
      <w:marTop w:val="0"/>
      <w:marBottom w:val="0"/>
      <w:divBdr>
        <w:top w:val="none" w:sz="0" w:space="0" w:color="auto"/>
        <w:left w:val="none" w:sz="0" w:space="0" w:color="auto"/>
        <w:bottom w:val="none" w:sz="0" w:space="0" w:color="auto"/>
        <w:right w:val="none" w:sz="0" w:space="0" w:color="auto"/>
      </w:divBdr>
    </w:div>
    <w:div w:id="1296258178">
      <w:bodyDiv w:val="1"/>
      <w:marLeft w:val="0"/>
      <w:marRight w:val="0"/>
      <w:marTop w:val="0"/>
      <w:marBottom w:val="0"/>
      <w:divBdr>
        <w:top w:val="none" w:sz="0" w:space="0" w:color="auto"/>
        <w:left w:val="none" w:sz="0" w:space="0" w:color="auto"/>
        <w:bottom w:val="none" w:sz="0" w:space="0" w:color="auto"/>
        <w:right w:val="none" w:sz="0" w:space="0" w:color="auto"/>
      </w:divBdr>
    </w:div>
    <w:div w:id="1323200913">
      <w:bodyDiv w:val="1"/>
      <w:marLeft w:val="0"/>
      <w:marRight w:val="0"/>
      <w:marTop w:val="0"/>
      <w:marBottom w:val="0"/>
      <w:divBdr>
        <w:top w:val="none" w:sz="0" w:space="0" w:color="auto"/>
        <w:left w:val="none" w:sz="0" w:space="0" w:color="auto"/>
        <w:bottom w:val="none" w:sz="0" w:space="0" w:color="auto"/>
        <w:right w:val="none" w:sz="0" w:space="0" w:color="auto"/>
      </w:divBdr>
    </w:div>
    <w:div w:id="1345673329">
      <w:bodyDiv w:val="1"/>
      <w:marLeft w:val="0"/>
      <w:marRight w:val="0"/>
      <w:marTop w:val="0"/>
      <w:marBottom w:val="0"/>
      <w:divBdr>
        <w:top w:val="none" w:sz="0" w:space="0" w:color="auto"/>
        <w:left w:val="none" w:sz="0" w:space="0" w:color="auto"/>
        <w:bottom w:val="none" w:sz="0" w:space="0" w:color="auto"/>
        <w:right w:val="none" w:sz="0" w:space="0" w:color="auto"/>
      </w:divBdr>
    </w:div>
    <w:div w:id="1521358361">
      <w:bodyDiv w:val="1"/>
      <w:marLeft w:val="0"/>
      <w:marRight w:val="0"/>
      <w:marTop w:val="0"/>
      <w:marBottom w:val="0"/>
      <w:divBdr>
        <w:top w:val="none" w:sz="0" w:space="0" w:color="auto"/>
        <w:left w:val="none" w:sz="0" w:space="0" w:color="auto"/>
        <w:bottom w:val="none" w:sz="0" w:space="0" w:color="auto"/>
        <w:right w:val="none" w:sz="0" w:space="0" w:color="auto"/>
      </w:divBdr>
    </w:div>
    <w:div w:id="1597709345">
      <w:bodyDiv w:val="1"/>
      <w:marLeft w:val="0"/>
      <w:marRight w:val="0"/>
      <w:marTop w:val="0"/>
      <w:marBottom w:val="0"/>
      <w:divBdr>
        <w:top w:val="none" w:sz="0" w:space="0" w:color="auto"/>
        <w:left w:val="none" w:sz="0" w:space="0" w:color="auto"/>
        <w:bottom w:val="none" w:sz="0" w:space="0" w:color="auto"/>
        <w:right w:val="none" w:sz="0" w:space="0" w:color="auto"/>
      </w:divBdr>
    </w:div>
    <w:div w:id="1612974088">
      <w:bodyDiv w:val="1"/>
      <w:marLeft w:val="0"/>
      <w:marRight w:val="0"/>
      <w:marTop w:val="0"/>
      <w:marBottom w:val="0"/>
      <w:divBdr>
        <w:top w:val="none" w:sz="0" w:space="0" w:color="auto"/>
        <w:left w:val="none" w:sz="0" w:space="0" w:color="auto"/>
        <w:bottom w:val="none" w:sz="0" w:space="0" w:color="auto"/>
        <w:right w:val="none" w:sz="0" w:space="0" w:color="auto"/>
      </w:divBdr>
    </w:div>
    <w:div w:id="1642618234">
      <w:bodyDiv w:val="1"/>
      <w:marLeft w:val="0"/>
      <w:marRight w:val="0"/>
      <w:marTop w:val="0"/>
      <w:marBottom w:val="0"/>
      <w:divBdr>
        <w:top w:val="none" w:sz="0" w:space="0" w:color="auto"/>
        <w:left w:val="none" w:sz="0" w:space="0" w:color="auto"/>
        <w:bottom w:val="none" w:sz="0" w:space="0" w:color="auto"/>
        <w:right w:val="none" w:sz="0" w:space="0" w:color="auto"/>
      </w:divBdr>
    </w:div>
    <w:div w:id="1663124602">
      <w:bodyDiv w:val="1"/>
      <w:marLeft w:val="0"/>
      <w:marRight w:val="0"/>
      <w:marTop w:val="0"/>
      <w:marBottom w:val="0"/>
      <w:divBdr>
        <w:top w:val="none" w:sz="0" w:space="0" w:color="auto"/>
        <w:left w:val="none" w:sz="0" w:space="0" w:color="auto"/>
        <w:bottom w:val="none" w:sz="0" w:space="0" w:color="auto"/>
        <w:right w:val="none" w:sz="0" w:space="0" w:color="auto"/>
      </w:divBdr>
    </w:div>
    <w:div w:id="1734115146">
      <w:bodyDiv w:val="1"/>
      <w:marLeft w:val="0"/>
      <w:marRight w:val="0"/>
      <w:marTop w:val="0"/>
      <w:marBottom w:val="0"/>
      <w:divBdr>
        <w:top w:val="none" w:sz="0" w:space="0" w:color="auto"/>
        <w:left w:val="none" w:sz="0" w:space="0" w:color="auto"/>
        <w:bottom w:val="none" w:sz="0" w:space="0" w:color="auto"/>
        <w:right w:val="none" w:sz="0" w:space="0" w:color="auto"/>
      </w:divBdr>
    </w:div>
    <w:div w:id="1775202466">
      <w:bodyDiv w:val="1"/>
      <w:marLeft w:val="0"/>
      <w:marRight w:val="0"/>
      <w:marTop w:val="0"/>
      <w:marBottom w:val="0"/>
      <w:divBdr>
        <w:top w:val="none" w:sz="0" w:space="0" w:color="auto"/>
        <w:left w:val="none" w:sz="0" w:space="0" w:color="auto"/>
        <w:bottom w:val="none" w:sz="0" w:space="0" w:color="auto"/>
        <w:right w:val="none" w:sz="0" w:space="0" w:color="auto"/>
      </w:divBdr>
    </w:div>
    <w:div w:id="1869369522">
      <w:bodyDiv w:val="1"/>
      <w:marLeft w:val="0"/>
      <w:marRight w:val="0"/>
      <w:marTop w:val="0"/>
      <w:marBottom w:val="0"/>
      <w:divBdr>
        <w:top w:val="none" w:sz="0" w:space="0" w:color="auto"/>
        <w:left w:val="none" w:sz="0" w:space="0" w:color="auto"/>
        <w:bottom w:val="none" w:sz="0" w:space="0" w:color="auto"/>
        <w:right w:val="none" w:sz="0" w:space="0" w:color="auto"/>
      </w:divBdr>
    </w:div>
    <w:div w:id="1879391463">
      <w:bodyDiv w:val="1"/>
      <w:marLeft w:val="0"/>
      <w:marRight w:val="0"/>
      <w:marTop w:val="0"/>
      <w:marBottom w:val="0"/>
      <w:divBdr>
        <w:top w:val="none" w:sz="0" w:space="0" w:color="auto"/>
        <w:left w:val="none" w:sz="0" w:space="0" w:color="auto"/>
        <w:bottom w:val="none" w:sz="0" w:space="0" w:color="auto"/>
        <w:right w:val="none" w:sz="0" w:space="0" w:color="auto"/>
      </w:divBdr>
    </w:div>
    <w:div w:id="1998723479">
      <w:bodyDiv w:val="1"/>
      <w:marLeft w:val="0"/>
      <w:marRight w:val="0"/>
      <w:marTop w:val="0"/>
      <w:marBottom w:val="0"/>
      <w:divBdr>
        <w:top w:val="none" w:sz="0" w:space="0" w:color="auto"/>
        <w:left w:val="none" w:sz="0" w:space="0" w:color="auto"/>
        <w:bottom w:val="none" w:sz="0" w:space="0" w:color="auto"/>
        <w:right w:val="none" w:sz="0" w:space="0" w:color="auto"/>
      </w:divBdr>
    </w:div>
    <w:div w:id="210930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RSF_IFX@nih.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iki.nci.nih.gov/display/DMEdoc"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hyperlink" Target="mailto:CCRSF_IFX@nih.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279B5-BFC1-A440-9EAE-CF0EF03E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ATP Protocol:</vt:lpstr>
    </vt:vector>
  </TitlesOfParts>
  <Company>NCI</Company>
  <LinksUpToDate>false</LinksUpToDate>
  <CharactersWithSpaces>3620</CharactersWithSpaces>
  <SharedDoc>false</SharedDoc>
  <HLinks>
    <vt:vector size="6" baseType="variant">
      <vt:variant>
        <vt:i4>4718710</vt:i4>
      </vt:variant>
      <vt:variant>
        <vt:i4>-1</vt:i4>
      </vt:variant>
      <vt:variant>
        <vt:i4>2050</vt:i4>
      </vt:variant>
      <vt:variant>
        <vt:i4>1</vt:i4>
      </vt:variant>
      <vt:variant>
        <vt:lpwstr>header-draft3-rgb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ATP Protocol:</dc:title>
  <dc:subject>Description of protocol</dc:subject>
  <dc:creator>NCI-Frederick</dc:creator>
  <cp:keywords>HHS, NIH, NCI, NCI-Frederick, SAIC-Frederick, Advanced Technology Program</cp:keywords>
  <cp:lastModifiedBy>Shen, Tsai-Wei (NIH/NCI) [C]</cp:lastModifiedBy>
  <cp:revision>6</cp:revision>
  <cp:lastPrinted>2018-02-15T15:46:00Z</cp:lastPrinted>
  <dcterms:created xsi:type="dcterms:W3CDTF">2022-08-17T18:12:00Z</dcterms:created>
  <dcterms:modified xsi:type="dcterms:W3CDTF">2023-05-22T18:23:00Z</dcterms:modified>
</cp:coreProperties>
</file>