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6C92" w14:textId="77777777" w:rsidR="009624DB" w:rsidRDefault="009624DB">
      <w:pPr>
        <w:rPr>
          <w:rFonts w:ascii="Times New Roman" w:hAnsi="Times New Roman" w:cs="Times New Roman"/>
        </w:rPr>
      </w:pPr>
    </w:p>
    <w:p w14:paraId="29BDF1D0" w14:textId="77777777" w:rsidR="009624DB" w:rsidRDefault="009624DB">
      <w:pPr>
        <w:rPr>
          <w:rFonts w:ascii="Times New Roman" w:hAnsi="Times New Roman" w:cs="Times New Roman"/>
        </w:rPr>
      </w:pPr>
    </w:p>
    <w:p w14:paraId="532F27DB" w14:textId="77777777" w:rsidR="009624DB" w:rsidRDefault="009624DB">
      <w:pPr>
        <w:rPr>
          <w:rFonts w:ascii="Times New Roman" w:hAnsi="Times New Roman" w:cs="Times New Roman"/>
        </w:rPr>
      </w:pPr>
    </w:p>
    <w:p w14:paraId="7CA6448C" w14:textId="77777777" w:rsidR="009624DB" w:rsidRDefault="009624DB">
      <w:pPr>
        <w:rPr>
          <w:rFonts w:ascii="Times New Roman" w:hAnsi="Times New Roman" w:cs="Times New Roman"/>
        </w:rPr>
      </w:pPr>
    </w:p>
    <w:p w14:paraId="5DBBFB4C" w14:textId="77777777" w:rsidR="009624DB" w:rsidRDefault="009624DB">
      <w:pPr>
        <w:rPr>
          <w:rFonts w:ascii="Times New Roman" w:hAnsi="Times New Roman" w:cs="Times New Roman"/>
        </w:rPr>
      </w:pPr>
    </w:p>
    <w:p w14:paraId="34B888BB" w14:textId="77777777" w:rsidR="009624DB" w:rsidRDefault="009624DB">
      <w:pPr>
        <w:rPr>
          <w:rFonts w:ascii="Times New Roman" w:hAnsi="Times New Roman" w:cs="Times New Roman"/>
        </w:rPr>
      </w:pPr>
    </w:p>
    <w:p w14:paraId="22517526" w14:textId="77777777" w:rsidR="009624DB" w:rsidRDefault="009624DB">
      <w:pPr>
        <w:rPr>
          <w:rFonts w:ascii="Times New Roman" w:hAnsi="Times New Roman" w:cs="Times New Roman"/>
        </w:rPr>
      </w:pPr>
    </w:p>
    <w:p w14:paraId="0E72EECD" w14:textId="77777777" w:rsidR="009624DB" w:rsidRDefault="009624DB">
      <w:pPr>
        <w:rPr>
          <w:rFonts w:ascii="Times New Roman" w:hAnsi="Times New Roman" w:cs="Times New Roman"/>
        </w:rPr>
      </w:pPr>
    </w:p>
    <w:p w14:paraId="29934D1F" w14:textId="2A07F5F1" w:rsidR="00D5386F" w:rsidRPr="009624DB" w:rsidRDefault="00F54C07" w:rsidP="009624DB">
      <w:pPr>
        <w:pStyle w:val="Title"/>
      </w:pPr>
      <w:r w:rsidRPr="009624DB">
        <w:t>Research proposal</w:t>
      </w:r>
    </w:p>
    <w:p w14:paraId="3A3BB532" w14:textId="6C25EA58" w:rsidR="00F54C07" w:rsidRPr="002F1F79" w:rsidRDefault="00F54C07" w:rsidP="009624DB">
      <w:pPr>
        <w:pStyle w:val="Title"/>
      </w:pPr>
      <w:r w:rsidRPr="002F1F79">
        <w:t>New mate allocation strategies to accelerate genetic gain in agricultural species.</w:t>
      </w:r>
    </w:p>
    <w:p w14:paraId="00EFCD8E" w14:textId="4CFCD04F" w:rsidR="00F54C07" w:rsidRPr="009624DB" w:rsidRDefault="00F54C07" w:rsidP="009624DB">
      <w:pPr>
        <w:pStyle w:val="Title"/>
        <w:rPr>
          <w:b w:val="0"/>
          <w:bCs w:val="0"/>
        </w:rPr>
      </w:pPr>
      <w:r w:rsidRPr="009624DB">
        <w:rPr>
          <w:b w:val="0"/>
          <w:bCs w:val="0"/>
        </w:rPr>
        <w:t>Student Name: Chensong Chen</w:t>
      </w:r>
    </w:p>
    <w:p w14:paraId="19D035C0" w14:textId="31C71EDE" w:rsidR="00F54C07" w:rsidRPr="009624DB" w:rsidRDefault="00F54C07" w:rsidP="009624DB">
      <w:pPr>
        <w:pStyle w:val="Title"/>
        <w:rPr>
          <w:b w:val="0"/>
          <w:bCs w:val="0"/>
        </w:rPr>
      </w:pPr>
      <w:r w:rsidRPr="009624DB">
        <w:rPr>
          <w:b w:val="0"/>
          <w:bCs w:val="0"/>
        </w:rPr>
        <w:t>Principle supervisor: Prof Ben Hayes</w:t>
      </w:r>
    </w:p>
    <w:p w14:paraId="3EF7EE29" w14:textId="30EEC148" w:rsidR="00F54C07" w:rsidRPr="009624DB" w:rsidRDefault="00F54C07" w:rsidP="009624DB">
      <w:pPr>
        <w:pStyle w:val="Title"/>
        <w:rPr>
          <w:b w:val="0"/>
          <w:bCs w:val="0"/>
        </w:rPr>
      </w:pPr>
      <w:r w:rsidRPr="009624DB">
        <w:rPr>
          <w:b w:val="0"/>
          <w:bCs w:val="0"/>
        </w:rPr>
        <w:t>Co-supervisor: Dr Elizabeth Ross, Dr Owen Powell, Dr Eric Dinglasan</w:t>
      </w:r>
    </w:p>
    <w:p w14:paraId="5279BD40" w14:textId="0BB6773F" w:rsidR="00161DFA" w:rsidRDefault="00161DFA">
      <w:pPr>
        <w:rPr>
          <w:rFonts w:ascii="Times New Roman" w:hAnsi="Times New Roman" w:cs="Times New Roman"/>
        </w:rPr>
      </w:pPr>
    </w:p>
    <w:p w14:paraId="72095060" w14:textId="6A5D5E52" w:rsidR="009624DB" w:rsidRDefault="009624DB">
      <w:pPr>
        <w:rPr>
          <w:rFonts w:ascii="Times New Roman" w:hAnsi="Times New Roman" w:cs="Times New Roman"/>
        </w:rPr>
      </w:pPr>
    </w:p>
    <w:p w14:paraId="1AF85BEA" w14:textId="44EAD79B" w:rsidR="009624DB" w:rsidRDefault="009624DB">
      <w:pPr>
        <w:rPr>
          <w:rFonts w:ascii="Times New Roman" w:hAnsi="Times New Roman" w:cs="Times New Roman"/>
        </w:rPr>
      </w:pPr>
    </w:p>
    <w:p w14:paraId="005E269C" w14:textId="36FBE538" w:rsidR="009624DB" w:rsidRDefault="009624DB">
      <w:pPr>
        <w:rPr>
          <w:rFonts w:ascii="Times New Roman" w:hAnsi="Times New Roman" w:cs="Times New Roman"/>
        </w:rPr>
      </w:pPr>
    </w:p>
    <w:p w14:paraId="7895782C" w14:textId="19302E9E" w:rsidR="009624DB" w:rsidRDefault="009624DB">
      <w:pPr>
        <w:rPr>
          <w:rFonts w:ascii="Times New Roman" w:hAnsi="Times New Roman" w:cs="Times New Roman"/>
        </w:rPr>
      </w:pPr>
    </w:p>
    <w:p w14:paraId="687915F9" w14:textId="084CE29A" w:rsidR="009624DB" w:rsidRDefault="009624DB">
      <w:pPr>
        <w:rPr>
          <w:rFonts w:ascii="Times New Roman" w:hAnsi="Times New Roman" w:cs="Times New Roman"/>
        </w:rPr>
      </w:pPr>
    </w:p>
    <w:p w14:paraId="089DEC11" w14:textId="2D75EB8B" w:rsidR="009624DB" w:rsidRDefault="009624DB">
      <w:pPr>
        <w:rPr>
          <w:rFonts w:ascii="Times New Roman" w:hAnsi="Times New Roman" w:cs="Times New Roman"/>
        </w:rPr>
      </w:pPr>
    </w:p>
    <w:p w14:paraId="1FDA0326" w14:textId="09B77F82" w:rsidR="009624DB" w:rsidRDefault="009624DB">
      <w:pPr>
        <w:rPr>
          <w:rFonts w:ascii="Times New Roman" w:hAnsi="Times New Roman" w:cs="Times New Roman"/>
        </w:rPr>
      </w:pPr>
    </w:p>
    <w:p w14:paraId="5FA34244" w14:textId="153212B5" w:rsidR="009624DB" w:rsidRDefault="009624DB">
      <w:pPr>
        <w:rPr>
          <w:rFonts w:ascii="Times New Roman" w:hAnsi="Times New Roman" w:cs="Times New Roman"/>
        </w:rPr>
      </w:pPr>
    </w:p>
    <w:p w14:paraId="3D0461BA" w14:textId="77777777" w:rsidR="009624DB" w:rsidRPr="002F1F79" w:rsidRDefault="009624DB">
      <w:pPr>
        <w:rPr>
          <w:rFonts w:ascii="Times New Roman" w:hAnsi="Times New Roman" w:cs="Times New Roman" w:hint="eastAsia"/>
        </w:rPr>
      </w:pPr>
    </w:p>
    <w:p w14:paraId="33B8A1B7" w14:textId="29F989AA" w:rsidR="00F54C07" w:rsidRPr="002F70D7" w:rsidRDefault="00F54C07" w:rsidP="002F1F79">
      <w:pPr>
        <w:rPr>
          <w:rFonts w:ascii="Times New Roman" w:hAnsi="Times New Roman" w:cs="Times New Roman"/>
          <w:b/>
          <w:bCs/>
          <w:sz w:val="24"/>
          <w:szCs w:val="24"/>
        </w:rPr>
      </w:pPr>
      <w:r w:rsidRPr="002F70D7">
        <w:rPr>
          <w:rFonts w:ascii="Times New Roman" w:hAnsi="Times New Roman" w:cs="Times New Roman"/>
          <w:b/>
          <w:bCs/>
          <w:sz w:val="24"/>
          <w:szCs w:val="24"/>
        </w:rPr>
        <w:lastRenderedPageBreak/>
        <w:t>Introduction</w:t>
      </w:r>
    </w:p>
    <w:p w14:paraId="6A133FBB" w14:textId="5F9A3876" w:rsidR="00A24A5D" w:rsidRDefault="00025B30" w:rsidP="002F1F79">
      <w:pPr>
        <w:rPr>
          <w:rFonts w:ascii="Times New Roman" w:hAnsi="Times New Roman" w:cs="Times New Roman"/>
          <w:sz w:val="24"/>
          <w:szCs w:val="24"/>
        </w:rPr>
      </w:pPr>
      <w:r>
        <w:rPr>
          <w:rFonts w:ascii="Times New Roman" w:hAnsi="Times New Roman" w:cs="Times New Roman"/>
          <w:sz w:val="24"/>
          <w:szCs w:val="24"/>
        </w:rPr>
        <w:t>With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 xml:space="preserve">of agricultural breeding are considered as the key </w:t>
      </w:r>
      <w:r w:rsidR="008C6003">
        <w:rPr>
          <w:rFonts w:ascii="Times New Roman" w:hAnsi="Times New Roman" w:cs="Times New Roman"/>
          <w:sz w:val="24"/>
          <w:szCs w:val="24"/>
        </w:rPr>
        <w:t>technique</w:t>
      </w:r>
      <w:r>
        <w:rPr>
          <w:rFonts w:ascii="Times New Roman" w:hAnsi="Times New Roman" w:cs="Times New Roman"/>
          <w:sz w:val="24"/>
          <w:szCs w:val="24"/>
        </w:rPr>
        <w:t xml:space="preserve">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w:t>
      </w:r>
      <w:r w:rsidR="00133EA9">
        <w:rPr>
          <w:rFonts w:ascii="Times New Roman" w:hAnsi="Times New Roman" w:cs="Times New Roman"/>
          <w:sz w:val="24"/>
          <w:szCs w:val="24"/>
        </w:rPr>
        <w:t xml:space="preserve"> for years</w:t>
      </w:r>
      <w:r w:rsidR="0028578D">
        <w:rPr>
          <w:rFonts w:ascii="Times New Roman" w:hAnsi="Times New Roman" w:cs="Times New Roman"/>
          <w:sz w:val="24"/>
          <w:szCs w:val="24"/>
        </w:rPr>
        <w:t xml:space="preserve"> in agricultural breeding for accelerating the breeding speed. </w:t>
      </w:r>
    </w:p>
    <w:p w14:paraId="6225BD82" w14:textId="5324B08C" w:rsidR="004B399A" w:rsidRPr="00C271D1" w:rsidRDefault="00AD4821" w:rsidP="002F1F79">
      <w:pPr>
        <w:rPr>
          <w:rFonts w:ascii="Times New Roman" w:hAnsi="Times New Roman" w:cs="Times New Roman"/>
          <w:sz w:val="24"/>
          <w:szCs w:val="24"/>
        </w:rPr>
      </w:pPr>
      <w:r>
        <w:rPr>
          <w:rFonts w:ascii="Times New Roman" w:hAnsi="Times New Roman" w:cs="Times New Roman"/>
          <w:sz w:val="24"/>
          <w:szCs w:val="24"/>
        </w:rPr>
        <w:t xml:space="preserve">The major object of the breeding programs is improving the average genetic gain of the future generations. The strategy that evaluating the estimated breeding value (EBV) for certain species by the predicted overall genetic effects has been tested to be effective and viable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(Goddard,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578D">
        <w:rPr>
          <w:rFonts w:ascii="Times New Roman" w:hAnsi="Times New Roman" w:cs="Times New Roman"/>
          <w:sz w:val="24"/>
          <w:szCs w:val="24"/>
        </w:rPr>
        <w:t xml:space="preserve">The foundation of the GS is the </w:t>
      </w:r>
      <w:r w:rsidR="002331E8">
        <w:rPr>
          <w:rFonts w:ascii="Times New Roman" w:hAnsi="Times New Roman" w:cs="Times New Roman"/>
          <w:sz w:val="24"/>
          <w:szCs w:val="24"/>
        </w:rPr>
        <w:t>genetic prediction</w:t>
      </w:r>
      <w:r w:rsidR="00B67346">
        <w:rPr>
          <w:rFonts w:ascii="Times New Roman" w:hAnsi="Times New Roman" w:cs="Times New Roman"/>
          <w:sz w:val="24"/>
          <w:szCs w:val="24"/>
        </w:rPr>
        <w:t xml:space="preserve">. The core theory of the genetic prediction is the </w:t>
      </w:r>
      <w:r w:rsidR="0028578D">
        <w:rPr>
          <w:rFonts w:ascii="Times New Roman" w:hAnsi="Times New Roman" w:cs="Times New Roman"/>
          <w:sz w:val="24"/>
          <w:szCs w:val="24"/>
        </w:rPr>
        <w:t>classical complex quantitative traits model</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p>
    <w:p w14:paraId="2C0AB807" w14:textId="36452DDD" w:rsidR="005E7D10" w:rsidRDefault="005E7D10" w:rsidP="002F1F79">
      <w:pPr>
        <w:rPr>
          <w:rFonts w:ascii="Times New Roman" w:hAnsi="Times New Roman" w:cs="Times New Roman"/>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4195C1DA" w:rsidR="000B5AD7" w:rsidRPr="002E0CC2" w:rsidRDefault="009624DB" w:rsidP="002F1F79">
      <w:pPr>
        <w:rPr>
          <w:rFonts w:ascii="Times New Roman" w:hAnsi="Times New Roman" w:cs="Times New Roman"/>
          <w:sz w:val="24"/>
          <w:szCs w:val="24"/>
        </w:rPr>
      </w:pPr>
      <w:r>
        <w:rPr>
          <w:rFonts w:ascii="Times New Roman" w:hAnsi="Times New Roman" w:cs="Times New Roman"/>
          <w:sz w:val="24"/>
          <w:szCs w:val="24"/>
        </w:rPr>
        <w:t>B</w:t>
      </w:r>
      <w:r w:rsidRPr="002F1F79">
        <w:rPr>
          <w:rFonts w:ascii="Times New Roman" w:hAnsi="Times New Roman" w:cs="Times New Roman"/>
          <w:sz w:val="24"/>
          <w:szCs w:val="24"/>
        </w:rPr>
        <w:t xml:space="preserve">y the description of the classical complex quantitative traits model, the phenotype traits are formed based on an infinite number of </w:t>
      </w:r>
      <w:bookmarkStart w:id="0" w:name="OLE_LINK1"/>
      <w:bookmarkStart w:id="1" w:name="OLE_LINK2"/>
      <w:r w:rsidRPr="002F1F79">
        <w:rPr>
          <w:rFonts w:ascii="Times New Roman" w:hAnsi="Times New Roman" w:cs="Times New Roman"/>
          <w:sz w:val="24"/>
          <w:szCs w:val="24"/>
        </w:rPr>
        <w:t xml:space="preserve">infinitesimal </w:t>
      </w:r>
      <w:bookmarkEnd w:id="0"/>
      <w:bookmarkEnd w:id="1"/>
      <w:r w:rsidRPr="002F1F79">
        <w:rPr>
          <w:rFonts w:ascii="Times New Roman" w:hAnsi="Times New Roman" w:cs="Times New Roman"/>
          <w:sz w:val="24"/>
          <w:szCs w:val="24"/>
        </w:rPr>
        <w:t>genetic effect and the interaction of non-genetic factors such as environmental factor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(Bulmer, 1980)</w:t>
      </w:r>
      <w:r>
        <w:rPr>
          <w:rFonts w:ascii="Times New Roman" w:hAnsi="Times New Roman" w:cs="Times New Roman"/>
          <w:sz w:val="24"/>
          <w:szCs w:val="24"/>
        </w:rPr>
        <w:fldChar w:fldCharType="end"/>
      </w:r>
      <w:r w:rsidRPr="002F1F79">
        <w:rPr>
          <w:rFonts w:ascii="Times New Roman" w:hAnsi="Times New Roman" w:cs="Times New Roman"/>
          <w:sz w:val="24"/>
          <w:szCs w:val="24"/>
        </w:rPr>
        <w:t xml:space="preserve">. </w:t>
      </w:r>
      <w:r w:rsidR="004863CB" w:rsidRPr="004863CB">
        <w:rPr>
          <w:rFonts w:ascii="Times New Roman" w:hAnsi="Times New Roman" w:cs="Times New Roman"/>
          <w:sz w:val="24"/>
          <w:szCs w:val="24"/>
        </w:rPr>
        <w:t>Genomic selection is a marker-</w:t>
      </w:r>
      <w:r w:rsidR="004863CB">
        <w:rPr>
          <w:rFonts w:ascii="Times New Roman" w:hAnsi="Times New Roman" w:cs="Times New Roman"/>
          <w:sz w:val="24"/>
          <w:szCs w:val="24"/>
        </w:rPr>
        <w:t xml:space="preserve">based </w:t>
      </w:r>
      <w:r w:rsidR="004863CB" w:rsidRPr="004863CB">
        <w:rPr>
          <w:rFonts w:ascii="Times New Roman" w:hAnsi="Times New Roman" w:cs="Times New Roman"/>
          <w:sz w:val="24"/>
          <w:szCs w:val="24"/>
        </w:rPr>
        <w:t xml:space="preserve">selection </w:t>
      </w:r>
      <w:r w:rsidR="004863CB">
        <w:rPr>
          <w:rFonts w:ascii="Times New Roman" w:hAnsi="Times New Roman" w:cs="Times New Roman"/>
          <w:sz w:val="24"/>
          <w:szCs w:val="24"/>
        </w:rPr>
        <w:t xml:space="preserve">method </w:t>
      </w:r>
      <w:r w:rsidR="004863CB" w:rsidRPr="004863CB">
        <w:rPr>
          <w:rFonts w:ascii="Times New Roman" w:hAnsi="Times New Roman" w:cs="Times New Roman"/>
          <w:sz w:val="24"/>
          <w:szCs w:val="24"/>
        </w:rPr>
        <w:t>which</w:t>
      </w:r>
      <w:r w:rsidR="004863CB">
        <w:rPr>
          <w:rFonts w:ascii="Times New Roman" w:hAnsi="Times New Roman" w:cs="Times New Roman"/>
          <w:sz w:val="24"/>
          <w:szCs w:val="24"/>
        </w:rPr>
        <w:t xml:space="preserve"> introduces</w:t>
      </w:r>
      <w:r w:rsidR="004863CB" w:rsidRPr="004863CB">
        <w:rPr>
          <w:rFonts w:ascii="Times New Roman" w:hAnsi="Times New Roman" w:cs="Times New Roman"/>
          <w:sz w:val="24"/>
          <w:szCs w:val="24"/>
        </w:rPr>
        <w:t xml:space="preserve"> genetic markers covering the whole genome so that all quantitative trait loci (QTL) are in linkage disequilibrium with at least one marker. </w:t>
      </w:r>
      <w:r w:rsidR="004863CB">
        <w:rPr>
          <w:rFonts w:ascii="Times New Roman" w:hAnsi="Times New Roman" w:cs="Times New Roman"/>
          <w:sz w:val="24"/>
          <w:szCs w:val="24"/>
        </w:rPr>
        <w:t>This technology was raised by</w:t>
      </w:r>
      <w:r w:rsidR="004863CB" w:rsidRPr="004863CB">
        <w:rPr>
          <w:rFonts w:ascii="Times New Roman" w:hAnsi="Times New Roman" w:cs="Times New Roman"/>
          <w:sz w:val="24"/>
          <w:szCs w:val="24"/>
        </w:rPr>
        <w:t xml:space="preserve"> the </w:t>
      </w:r>
      <w:r w:rsidR="004863CB">
        <w:rPr>
          <w:rFonts w:ascii="Times New Roman" w:hAnsi="Times New Roman" w:cs="Times New Roman"/>
          <w:sz w:val="24"/>
          <w:szCs w:val="24"/>
        </w:rPr>
        <w:t xml:space="preserve">discovery of the large amount of </w:t>
      </w:r>
      <w:r w:rsidR="004863CB" w:rsidRPr="004863CB">
        <w:rPr>
          <w:rFonts w:ascii="Times New Roman" w:hAnsi="Times New Roman" w:cs="Times New Roman"/>
          <w:sz w:val="24"/>
          <w:szCs w:val="24"/>
        </w:rPr>
        <w:t xml:space="preserve">single nucleotide polymorphisms (SNP) by </w:t>
      </w:r>
      <w:r w:rsidR="004863CB">
        <w:rPr>
          <w:rFonts w:ascii="Times New Roman" w:hAnsi="Times New Roman" w:cs="Times New Roman"/>
          <w:sz w:val="24"/>
          <w:szCs w:val="24"/>
        </w:rPr>
        <w:t xml:space="preserve">the next-gen whole </w:t>
      </w:r>
      <w:r w:rsidR="004863CB" w:rsidRPr="004863CB">
        <w:rPr>
          <w:rFonts w:ascii="Times New Roman" w:hAnsi="Times New Roman" w:cs="Times New Roman"/>
          <w:sz w:val="24"/>
          <w:szCs w:val="24"/>
        </w:rPr>
        <w:t xml:space="preserve">genome sequencing and new </w:t>
      </w:r>
      <w:r w:rsidR="004863CB">
        <w:rPr>
          <w:rFonts w:ascii="Times New Roman" w:hAnsi="Times New Roman" w:cs="Times New Roman"/>
          <w:sz w:val="24"/>
          <w:szCs w:val="24"/>
        </w:rPr>
        <w:t xml:space="preserve">efficient </w:t>
      </w:r>
      <w:r w:rsidR="004863CB" w:rsidRPr="004863CB">
        <w:rPr>
          <w:rFonts w:ascii="Times New Roman" w:hAnsi="Times New Roman" w:cs="Times New Roman"/>
          <w:sz w:val="24"/>
          <w:szCs w:val="24"/>
        </w:rPr>
        <w:t>genotyp</w:t>
      </w:r>
      <w:r w:rsidR="004863CB">
        <w:rPr>
          <w:rFonts w:ascii="Times New Roman" w:hAnsi="Times New Roman" w:cs="Times New Roman"/>
          <w:sz w:val="24"/>
          <w:szCs w:val="24"/>
        </w:rPr>
        <w:t>ing approaches</w:t>
      </w:r>
      <w:r w:rsidR="004863CB" w:rsidRPr="004863CB">
        <w:rPr>
          <w:rFonts w:ascii="Times New Roman" w:hAnsi="Times New Roman" w:cs="Times New Roman"/>
          <w:sz w:val="24"/>
          <w:szCs w:val="24"/>
        </w:rPr>
        <w:t>.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calculate breeding values.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 xml:space="preserve">the linkages from genotypes to traits. The standard BLUP model, and many extended GBLUP model (BLUP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239BC771" w:rsidR="000B5AD7" w:rsidRDefault="00B033F3" w:rsidP="002F1F79">
      <w:pPr>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predicting complex traits from dense genomic data has been an engaging topic among breeder and bioinformaticians. While considering the large amount of the genomic data, some machine learning appro</w:t>
      </w:r>
      <w:r w:rsidR="008C6003" w:rsidRPr="008C6003">
        <w:rPr>
          <w:rFonts w:ascii="Times New Roman" w:hAnsi="Times New Roman" w:cs="Times New Roman"/>
          <w:sz w:val="24"/>
          <w:szCs w:val="24"/>
        </w:rPr>
        <w:t xml:space="preserve"> </w:t>
      </w:r>
      <w:r>
        <w:rPr>
          <w:rFonts w:ascii="Times New Roman" w:hAnsi="Times New Roman" w:cs="Times New Roman"/>
          <w:sz w:val="24"/>
          <w:szCs w:val="24"/>
        </w:rPr>
        <w:t xml:space="preserve">aches </w:t>
      </w:r>
      <w:r w:rsidR="006D3CC1">
        <w:rPr>
          <w:rFonts w:ascii="Times New Roman" w:hAnsi="Times New Roman" w:cs="Times New Roman"/>
          <w:sz w:val="24"/>
          <w:szCs w:val="24"/>
        </w:rPr>
        <w:t xml:space="preserve">such as Random forests and Neural network </w:t>
      </w:r>
      <w:r>
        <w:rPr>
          <w:rFonts w:ascii="Times New Roman" w:hAnsi="Times New Roman" w:cs="Times New Roman"/>
          <w:sz w:val="24"/>
          <w:szCs w:val="24"/>
        </w:rPr>
        <w:t>could be well candidates as they are designed for solving problems with big data.</w:t>
      </w:r>
      <w:r w:rsidR="00C721CB">
        <w:rPr>
          <w:rFonts w:ascii="Times New Roman" w:hAnsi="Times New Roman" w:cs="Times New Roman"/>
          <w:sz w:val="24"/>
          <w:szCs w:val="24"/>
        </w:rPr>
        <w:t xml:space="preserve"> </w:t>
      </w:r>
      <w:r w:rsidR="001C58FE">
        <w:rPr>
          <w:rFonts w:ascii="Times New Roman" w:hAnsi="Times New Roman" w:cs="Times New Roman"/>
          <w:sz w:val="24"/>
          <w:szCs w:val="24"/>
        </w:rPr>
        <w:t xml:space="preserve">In some traditional machine learning research fields like image/text classification, a large number of studies showed that the CNN approach has outstanding abilities in feature selection and reducing the risk of curse of dimensionality </w:t>
      </w:r>
      <w:r w:rsidR="001C58FE">
        <w:rPr>
          <w:rFonts w:ascii="Times New Roman" w:hAnsi="Times New Roman" w:cs="Times New Roman"/>
          <w:sz w:val="24"/>
          <w:szCs w:val="24"/>
        </w:rPr>
        <w:fldChar w:fldCharType="begin"/>
      </w:r>
      <w:r w:rsidR="001C58FE">
        <w:rPr>
          <w:rFonts w:ascii="Times New Roman" w:hAnsi="Times New Roman" w:cs="Times New Roman"/>
          <w:sz w:val="24"/>
          <w:szCs w:val="24"/>
        </w:rPr>
        <w:instrText xml:space="preserve"> ADDIN EN.CITE &lt;EndNote&gt;&lt;Cite&gt;&lt;Author&gt;Guo&lt;/Author&gt;&lt;Year&gt;2016&lt;/Year&gt;&lt;RecNum&gt;16&lt;/RecNum&gt;&lt;DisplayText&gt;(Guo et al., 2016)&lt;/DisplayText&gt;&lt;record&gt;&lt;rec-number&gt;16&lt;/rec-number&gt;&lt;foreign-keys&gt;&lt;key app="EN" db-id="xewzr0x02dtzzhezzdlvzw03p9arw09wfezt" timestamp="1634208883"&gt;16&lt;/key&gt;&lt;/foreign-keys&gt;&lt;ref-type name="Journal Article"&gt;17&lt;/ref-type&gt;&lt;contributors&gt;&lt;authors&gt;&lt;author&gt;Guo, Yanming&lt;/author&gt;&lt;author&gt;Liu, Yu&lt;/author&gt;&lt;author&gt;Oerlemans, Ard&lt;/author&gt;&lt;author&gt;Lao, Songyang&lt;/author&gt;&lt;author&gt;Wu, Song&lt;/author&gt;&lt;author&gt;Lew, Michael S&lt;/author&gt;&lt;/authors&gt;&lt;/contributors&gt;&lt;titles&gt;&lt;title&gt;Deep learning for visual understanding: A review&lt;/title&gt;&lt;secondary-title&gt;Neurocomputing&lt;/secondary-title&gt;&lt;/titles&gt;&lt;periodical&gt;&lt;full-title&gt;Neurocomputing&lt;/full-title&gt;&lt;/periodical&gt;&lt;pages&gt;27-48&lt;/pages&gt;&lt;volume&gt;187&lt;/volume&gt;&lt;dates&gt;&lt;year&gt;2016&lt;/year&gt;&lt;/dates&gt;&lt;isbn&gt;0925-2312&lt;/isbn&gt;&lt;urls&gt;&lt;/urls&gt;&lt;/record&gt;&lt;/Cite&gt;&lt;/EndNote&gt;</w:instrText>
      </w:r>
      <w:r w:rsidR="001C58FE">
        <w:rPr>
          <w:rFonts w:ascii="Times New Roman" w:hAnsi="Times New Roman" w:cs="Times New Roman"/>
          <w:sz w:val="24"/>
          <w:szCs w:val="24"/>
        </w:rPr>
        <w:fldChar w:fldCharType="separate"/>
      </w:r>
      <w:r w:rsidR="001C58FE">
        <w:rPr>
          <w:rFonts w:ascii="Times New Roman" w:hAnsi="Times New Roman" w:cs="Times New Roman"/>
          <w:noProof/>
          <w:sz w:val="24"/>
          <w:szCs w:val="24"/>
        </w:rPr>
        <w:t>(Guo et al., 2016)</w:t>
      </w:r>
      <w:r w:rsidR="001C58FE">
        <w:rPr>
          <w:rFonts w:ascii="Times New Roman" w:hAnsi="Times New Roman" w:cs="Times New Roman"/>
          <w:sz w:val="24"/>
          <w:szCs w:val="24"/>
        </w:rPr>
        <w:fldChar w:fldCharType="end"/>
      </w:r>
      <w:r w:rsidR="001C58FE">
        <w:rPr>
          <w:rFonts w:ascii="Times New Roman" w:hAnsi="Times New Roman" w:cs="Times New Roman"/>
          <w:sz w:val="24"/>
          <w:szCs w:val="24"/>
        </w:rPr>
        <w:t>.</w:t>
      </w:r>
      <w:r w:rsidR="001C58FE">
        <w:rPr>
          <w:rFonts w:ascii="Times New Roman" w:hAnsi="Times New Roman" w:cs="Times New Roman"/>
          <w:sz w:val="24"/>
          <w:szCs w:val="24"/>
        </w:rPr>
        <w:t xml:space="preserve"> </w:t>
      </w:r>
      <w:r w:rsidR="00C721CB">
        <w:rPr>
          <w:rFonts w:ascii="Times New Roman" w:hAnsi="Times New Roman" w:cs="Times New Roman"/>
          <w:sz w:val="24"/>
          <w:szCs w:val="24"/>
        </w:rPr>
        <w:t xml:space="preserve">Meanwhile, there is a common advantage for almost DL algorithms including multilayer perceptron and </w:t>
      </w:r>
      <w:r w:rsidR="00C721CB">
        <w:rPr>
          <w:rFonts w:ascii="Times New Roman" w:hAnsi="Times New Roman" w:cs="Times New Roman"/>
          <w:sz w:val="24"/>
          <w:szCs w:val="24"/>
        </w:rPr>
        <w:t>Convolutional Neural Network</w:t>
      </w:r>
      <w:r w:rsidR="00C721CB">
        <w:rPr>
          <w:rFonts w:ascii="Times New Roman" w:hAnsi="Times New Roman" w:cs="Times New Roman"/>
          <w:sz w:val="24"/>
          <w:szCs w:val="24"/>
        </w:rPr>
        <w:t xml:space="preserve"> is the capacity to solve predictions that contain some unknown patterns while the conventional statistical methods usually require a designed incidence matrix</w:t>
      </w:r>
      <w:r w:rsidR="004A46F6">
        <w:rPr>
          <w:rFonts w:ascii="Times New Roman" w:hAnsi="Times New Roman" w:cs="Times New Roman"/>
          <w:sz w:val="24"/>
          <w:szCs w:val="24"/>
        </w:rPr>
        <w:t>, especially in the nowadays GS field</w:t>
      </w:r>
      <w:r w:rsidR="007829E5">
        <w:rPr>
          <w:rFonts w:ascii="Times New Roman" w:hAnsi="Times New Roman" w:cs="Times New Roman"/>
          <w:sz w:val="24"/>
          <w:szCs w:val="24"/>
        </w:rPr>
        <w:t>. For instance,</w:t>
      </w:r>
      <w:r w:rsidR="004A46F6">
        <w:rPr>
          <w:rFonts w:ascii="Times New Roman" w:hAnsi="Times New Roman" w:cs="Times New Roman"/>
          <w:sz w:val="24"/>
          <w:szCs w:val="24"/>
        </w:rPr>
        <w:t xml:space="preserve"> the statistical model needs to </w:t>
      </w:r>
      <w:r w:rsidR="007829E5">
        <w:rPr>
          <w:rFonts w:ascii="Times New Roman" w:hAnsi="Times New Roman" w:cs="Times New Roman"/>
          <w:sz w:val="24"/>
          <w:szCs w:val="24"/>
        </w:rPr>
        <w:t xml:space="preserve">consider non-additive effects, and </w:t>
      </w:r>
      <w:r w:rsidR="004A46F6">
        <w:rPr>
          <w:rFonts w:ascii="Times New Roman" w:hAnsi="Times New Roman" w:cs="Times New Roman"/>
          <w:sz w:val="24"/>
          <w:szCs w:val="24"/>
        </w:rPr>
        <w:t>associate with an environment-interactive matrix, which could be challenging</w:t>
      </w:r>
      <w:r w:rsidR="00C721CB">
        <w:rPr>
          <w:rFonts w:ascii="Times New Roman" w:hAnsi="Times New Roman" w:cs="Times New Roman"/>
          <w:sz w:val="24"/>
          <w:szCs w:val="24"/>
        </w:rPr>
        <w:t>.</w:t>
      </w:r>
    </w:p>
    <w:p w14:paraId="754D3040" w14:textId="2BC6EFAB" w:rsidR="001F2315" w:rsidRDefault="001F2315" w:rsidP="002F1F79">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Convolutional Neural Network (CNN), which is a subtype of the neural network, has been studied to solve genetic prediction problems with dense genotype markers in many plant and animal species </w:t>
      </w:r>
      <w:r>
        <w:rPr>
          <w:rFonts w:ascii="Times New Roman" w:hAnsi="Times New Roman" w:cs="Times New Roman"/>
          <w:sz w:val="24"/>
          <w:szCs w:val="24"/>
        </w:rPr>
        <w:fldChar w:fldCharType="begin">
          <w:fldData xml:space="preserve">PEVuZE5vdGU+PENpdGU+PEF1dGhvcj5XYWxkbWFubjwvQXV0aG9yPjxZZWFyPjIwMTg8L1llYXI+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PEVuZE5vdGU+PENpdGU+PEF1dGhvcj5XYWxkbWFubjwvQXV0aG9yPjxZZWFyPjIwMTg8L1llYXI+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(Abdollahi-Arpanahi et al., 2020; Ma et al., 2018; Montesinos-López et al., 2018; Waldmann, 2018)</w:t>
      </w:r>
      <w:r>
        <w:rPr>
          <w:rFonts w:ascii="Times New Roman" w:hAnsi="Times New Roman" w:cs="Times New Roman"/>
          <w:sz w:val="24"/>
          <w:szCs w:val="24"/>
        </w:rPr>
        <w:fldChar w:fldCharType="end"/>
      </w:r>
      <w:r>
        <w:rPr>
          <w:rFonts w:ascii="Times New Roman" w:hAnsi="Times New Roman" w:cs="Times New Roman"/>
          <w:sz w:val="24"/>
          <w:szCs w:val="24"/>
        </w:rPr>
        <w:t>.</w:t>
      </w:r>
      <w:r w:rsidR="00424726">
        <w:rPr>
          <w:rFonts w:ascii="Times New Roman" w:hAnsi="Times New Roman" w:cs="Times New Roman"/>
          <w:sz w:val="24"/>
          <w:szCs w:val="24"/>
        </w:rPr>
        <w:t xml:space="preserve"> </w:t>
      </w:r>
    </w:p>
    <w:p w14:paraId="09E5336A" w14:textId="054020A5" w:rsidR="001C58FE" w:rsidRPr="00B033F3" w:rsidRDefault="001C58FE" w:rsidP="002F1F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Random forest]</w:t>
      </w:r>
    </w:p>
    <w:p w14:paraId="603274ED" w14:textId="19272272" w:rsidR="00706DBD" w:rsidRPr="00292396" w:rsidRDefault="000B5AD7" w:rsidP="002F1F79">
      <w:pPr>
        <w:rPr>
          <w:rFonts w:ascii="Times New Roman" w:hAnsi="Times New Roman" w:cs="Times New Roman"/>
          <w:i/>
          <w:iCs/>
          <w:sz w:val="24"/>
          <w:szCs w:val="24"/>
        </w:rPr>
      </w:pPr>
      <w:r w:rsidRPr="00292396">
        <w:rPr>
          <w:rFonts w:ascii="Times New Roman" w:hAnsi="Times New Roman" w:cs="Times New Roman" w:hint="eastAsia"/>
          <w:i/>
          <w:iCs/>
          <w:sz w:val="24"/>
          <w:szCs w:val="24"/>
        </w:rPr>
        <w:t>A</w:t>
      </w:r>
      <w:r w:rsidRPr="00292396">
        <w:rPr>
          <w:rFonts w:ascii="Times New Roman" w:hAnsi="Times New Roman" w:cs="Times New Roman"/>
          <w:i/>
          <w:iCs/>
          <w:sz w:val="24"/>
          <w:szCs w:val="24"/>
        </w:rPr>
        <w:t>im</w:t>
      </w:r>
    </w:p>
    <w:p w14:paraId="0D613759" w14:textId="14966007" w:rsidR="000B5AD7" w:rsidRDefault="00E17832" w:rsidP="002F1F79">
      <w:pPr>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is project aims to import artificial intelligence </w:t>
      </w:r>
      <w:r w:rsidR="003B25B5">
        <w:rPr>
          <w:rFonts w:ascii="Times New Roman" w:hAnsi="Times New Roman" w:cs="Times New Roman"/>
          <w:sz w:val="24"/>
          <w:szCs w:val="24"/>
        </w:rPr>
        <w:t xml:space="preserve">to improve performance of the current genomic selection strategy. </w:t>
      </w:r>
    </w:p>
    <w:p w14:paraId="230E320B" w14:textId="78F77F89" w:rsidR="000B5AD7" w:rsidRPr="00292396" w:rsidRDefault="000B5AD7" w:rsidP="002F1F79">
      <w:pPr>
        <w:rPr>
          <w:rFonts w:ascii="Times New Roman" w:hAnsi="Times New Roman" w:cs="Times New Roman"/>
          <w:i/>
          <w:iCs/>
          <w:sz w:val="24"/>
          <w:szCs w:val="24"/>
        </w:rPr>
      </w:pPr>
      <w:r w:rsidRPr="00292396">
        <w:rPr>
          <w:rFonts w:ascii="Times New Roman" w:hAnsi="Times New Roman" w:cs="Times New Roman" w:hint="eastAsia"/>
          <w:i/>
          <w:iCs/>
          <w:sz w:val="24"/>
          <w:szCs w:val="24"/>
        </w:rPr>
        <w:t>M</w:t>
      </w:r>
      <w:r w:rsidRPr="00292396">
        <w:rPr>
          <w:rFonts w:ascii="Times New Roman" w:hAnsi="Times New Roman" w:cs="Times New Roman"/>
          <w:i/>
          <w:iCs/>
          <w:sz w:val="24"/>
          <w:szCs w:val="24"/>
        </w:rPr>
        <w:t>ethods</w:t>
      </w:r>
      <w:r w:rsidR="00B67346" w:rsidRPr="00292396">
        <w:rPr>
          <w:rFonts w:ascii="Times New Roman" w:hAnsi="Times New Roman" w:cs="Times New Roman"/>
          <w:i/>
          <w:iCs/>
          <w:sz w:val="24"/>
          <w:szCs w:val="24"/>
        </w:rPr>
        <w:t xml:space="preserve"> and Materials</w:t>
      </w:r>
    </w:p>
    <w:p w14:paraId="39B85B71" w14:textId="324D16E9" w:rsidR="001C58FE" w:rsidRDefault="001C58FE" w:rsidP="002F1F79">
      <w:pPr>
        <w:rPr>
          <w:rFonts w:ascii="Times New Roman" w:hAnsi="Times New Roman" w:cs="Times New Roman"/>
          <w:sz w:val="24"/>
          <w:szCs w:val="24"/>
        </w:rPr>
      </w:pPr>
      <w:r>
        <w:rPr>
          <w:rFonts w:ascii="Times New Roman" w:hAnsi="Times New Roman" w:cs="Times New Roman"/>
          <w:sz w:val="24"/>
          <w:szCs w:val="24"/>
        </w:rPr>
        <w:t xml:space="preserve">Dense genotyping data </w:t>
      </w:r>
      <w:r w:rsidR="00292396">
        <w:rPr>
          <w:rFonts w:ascii="Times New Roman" w:hAnsi="Times New Roman" w:cs="Times New Roman"/>
          <w:sz w:val="24"/>
          <w:szCs w:val="24"/>
        </w:rPr>
        <w:t>for all recorded plant/animal samples</w:t>
      </w:r>
    </w:p>
    <w:p w14:paraId="5D4B2BD4" w14:textId="235747A7" w:rsidR="00292396" w:rsidRDefault="00292396" w:rsidP="002F1F79">
      <w:pPr>
        <w:rPr>
          <w:rFonts w:ascii="Times New Roman" w:hAnsi="Times New Roman" w:cs="Times New Roman"/>
          <w:sz w:val="24"/>
          <w:szCs w:val="24"/>
        </w:rPr>
      </w:pPr>
      <w:r>
        <w:rPr>
          <w:rFonts w:ascii="Times New Roman" w:hAnsi="Times New Roman" w:cs="Times New Roman"/>
          <w:sz w:val="24"/>
          <w:szCs w:val="24"/>
        </w:rPr>
        <w:t>Recording of traits and environmental factors that response to each sample.</w:t>
      </w:r>
    </w:p>
    <w:p w14:paraId="66648F1B" w14:textId="03775CA9" w:rsidR="00292396" w:rsidRDefault="00292396" w:rsidP="002F1F79">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onvolutional neural network model based on python.</w:t>
      </w:r>
    </w:p>
    <w:p w14:paraId="310F2B44" w14:textId="18F2E1C6" w:rsidR="00292396" w:rsidRDefault="00292396" w:rsidP="002F1F79">
      <w:pP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andom forest model coded by python.</w:t>
      </w:r>
    </w:p>
    <w:p w14:paraId="657273EA" w14:textId="1CFA46FE" w:rsidR="00292396" w:rsidRPr="00292396" w:rsidRDefault="00292396" w:rsidP="002F1F79">
      <w:pPr>
        <w:rPr>
          <w:rFonts w:ascii="Times New Roman" w:hAnsi="Times New Roman" w:cs="Times New Roman" w:hint="eastAsia"/>
          <w:sz w:val="24"/>
          <w:szCs w:val="24"/>
        </w:rPr>
      </w:pPr>
      <w:r>
        <w:rPr>
          <w:rFonts w:ascii="Times New Roman" w:hAnsi="Times New Roman" w:cs="Times New Roman"/>
          <w:sz w:val="24"/>
          <w:szCs w:val="24"/>
        </w:rPr>
        <w:t>GBLUP by R will be introduced as a competitor.</w:t>
      </w:r>
    </w:p>
    <w:p w14:paraId="7E55B466" w14:textId="5D57ECEC" w:rsidR="00706DBD" w:rsidRDefault="001C58FE" w:rsidP="002F1F79">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ypothesis:</w:t>
      </w:r>
    </w:p>
    <w:p w14:paraId="1128F66D" w14:textId="45202B68" w:rsidR="001C58FE" w:rsidRDefault="001C58FE" w:rsidP="002F1F79">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some particular situation, such as traits effected by more non-additive genotypes, machine learning approaches could be competitive methods to improve GS performance</w:t>
      </w:r>
      <w:r w:rsidR="00292396">
        <w:rPr>
          <w:rFonts w:ascii="Times New Roman" w:hAnsi="Times New Roman" w:cs="Times New Roman"/>
          <w:sz w:val="24"/>
          <w:szCs w:val="24"/>
        </w:rPr>
        <w:t>.</w:t>
      </w:r>
    </w:p>
    <w:p w14:paraId="6195538B" w14:textId="31984EBD" w:rsidR="004F4F78" w:rsidRDefault="004F4F78" w:rsidP="002F1F79">
      <w:pPr>
        <w:rPr>
          <w:rFonts w:ascii="Times New Roman" w:hAnsi="Times New Roman" w:cs="Times New Roman"/>
          <w:sz w:val="24"/>
          <w:szCs w:val="24"/>
        </w:rPr>
      </w:pPr>
    </w:p>
    <w:p w14:paraId="3B116B59" w14:textId="6757B9CE" w:rsidR="001C58FE" w:rsidRDefault="001C58FE" w:rsidP="002F1F79">
      <w:pP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w:t>
      </w:r>
    </w:p>
    <w:p w14:paraId="55C5B501" w14:textId="77777777" w:rsidR="00AD4821" w:rsidRPr="00AD4821" w:rsidRDefault="00706DBD" w:rsidP="00AD4821">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AD4821" w:rsidRPr="00AD4821">
        <w:t>Abdollahi-Arpanahi, R., Gianola, D., and Peñagaricano, F. (2020). Deep learning versus parametric and ensemble methods for genomic prediction of complex phenotypes. Genetics Selection Evolution</w:t>
      </w:r>
      <w:r w:rsidR="00AD4821" w:rsidRPr="00AD4821">
        <w:rPr>
          <w:i/>
        </w:rPr>
        <w:t xml:space="preserve"> 52</w:t>
      </w:r>
      <w:r w:rsidR="00AD4821" w:rsidRPr="00AD4821">
        <w:t>, 12.</w:t>
      </w:r>
    </w:p>
    <w:p w14:paraId="27C42E47" w14:textId="77777777" w:rsidR="00AD4821" w:rsidRPr="00AD4821" w:rsidRDefault="00AD4821" w:rsidP="00AD4821">
      <w:pPr>
        <w:pStyle w:val="EndNoteBibliography"/>
      </w:pPr>
      <w:r w:rsidRPr="00AD4821">
        <w:t>Bernardo, R. (2008). Molecular markers and selection for complex traits in plants: learning from the last 20 years. Crop science</w:t>
      </w:r>
      <w:r w:rsidRPr="00AD4821">
        <w:rPr>
          <w:i/>
        </w:rPr>
        <w:t xml:space="preserve"> 48</w:t>
      </w:r>
      <w:r w:rsidRPr="00AD4821">
        <w:t>, 1649-1664.</w:t>
      </w:r>
    </w:p>
    <w:p w14:paraId="4BD5B217" w14:textId="77777777" w:rsidR="00AD4821" w:rsidRPr="00AD4821" w:rsidRDefault="00AD4821" w:rsidP="00AD4821">
      <w:pPr>
        <w:pStyle w:val="EndNoteBibliography"/>
      </w:pPr>
      <w:r w:rsidRPr="00AD4821">
        <w:t>Bulmer, M. G. (1980). The mathematical theory of quantitative genetics: Clarendon Press.).</w:t>
      </w:r>
    </w:p>
    <w:p w14:paraId="6E0BB2AD" w14:textId="77777777" w:rsidR="00AD4821" w:rsidRPr="00AD4821" w:rsidRDefault="00AD4821" w:rsidP="00AD4821">
      <w:pPr>
        <w:pStyle w:val="EndNoteBibliography"/>
      </w:pPr>
      <w:r w:rsidRPr="00AD4821">
        <w:t>Goddard, M. (2009). Genomic selection: prediction of accuracy and maximisation of long term response. Genetica</w:t>
      </w:r>
      <w:r w:rsidRPr="00AD4821">
        <w:rPr>
          <w:i/>
        </w:rPr>
        <w:t xml:space="preserve"> 136</w:t>
      </w:r>
      <w:r w:rsidRPr="00AD4821">
        <w:t>, 245-257.</w:t>
      </w:r>
    </w:p>
    <w:p w14:paraId="14F436C0" w14:textId="77777777" w:rsidR="00AD4821" w:rsidRPr="00AD4821" w:rsidRDefault="00AD4821" w:rsidP="00AD4821">
      <w:pPr>
        <w:pStyle w:val="EndNoteBibliography"/>
      </w:pPr>
      <w:r w:rsidRPr="00AD4821">
        <w:t>Guo, Y., Liu, Y., Oerlemans, A., Lao, S., Wu, S., and Lew, M. S. (2016). Deep learning for visual understanding: A review. Neurocomputing</w:t>
      </w:r>
      <w:r w:rsidRPr="00AD4821">
        <w:rPr>
          <w:i/>
        </w:rPr>
        <w:t xml:space="preserve"> 187</w:t>
      </w:r>
      <w:r w:rsidRPr="00AD4821">
        <w:t>, 27-48.</w:t>
      </w:r>
    </w:p>
    <w:p w14:paraId="225CBD2C" w14:textId="77777777" w:rsidR="00AD4821" w:rsidRPr="00AD4821" w:rsidRDefault="00AD4821" w:rsidP="00AD4821">
      <w:pPr>
        <w:pStyle w:val="EndNoteBibliography"/>
      </w:pPr>
      <w:r w:rsidRPr="00AD4821">
        <w:t>He, T., and Li, C. (2020). Harness the power of genomic selection and the potential of germplasm in crop breeding for global food security in the era with rapid climate change. The Crop Journal</w:t>
      </w:r>
      <w:r w:rsidRPr="00AD4821">
        <w:rPr>
          <w:i/>
        </w:rPr>
        <w:t xml:space="preserve"> 8</w:t>
      </w:r>
      <w:r w:rsidRPr="00AD4821">
        <w:t>, 688-700.</w:t>
      </w:r>
    </w:p>
    <w:p w14:paraId="45F4E983" w14:textId="77777777" w:rsidR="00AD4821" w:rsidRPr="00AD4821" w:rsidRDefault="00AD4821" w:rsidP="00AD4821">
      <w:pPr>
        <w:pStyle w:val="EndNoteBibliography"/>
      </w:pPr>
      <w:r w:rsidRPr="00AD4821">
        <w:t>Henderson, C. R. (1984). Applications of linear models in animal breeding.</w:t>
      </w:r>
    </w:p>
    <w:p w14:paraId="02283128" w14:textId="77777777" w:rsidR="00AD4821" w:rsidRPr="00AD4821" w:rsidRDefault="00AD4821" w:rsidP="00AD4821">
      <w:pPr>
        <w:pStyle w:val="EndNoteBibliography"/>
      </w:pPr>
      <w:r w:rsidRPr="00AD4821">
        <w:t>Ma, W., Qiu, Z., Song, J., Li, J., Cheng, Q., Zhai, J., and Ma, C. (2018). A deep convolutional neural network approach for predicting phenotypes from genotypes. Planta</w:t>
      </w:r>
      <w:r w:rsidRPr="00AD4821">
        <w:rPr>
          <w:i/>
        </w:rPr>
        <w:t xml:space="preserve"> 248</w:t>
      </w:r>
      <w:r w:rsidRPr="00AD4821">
        <w:t>, 1307-1318.</w:t>
      </w:r>
    </w:p>
    <w:p w14:paraId="0065E905" w14:textId="77777777" w:rsidR="00AD4821" w:rsidRPr="00AD4821" w:rsidRDefault="00AD4821" w:rsidP="00AD4821">
      <w:pPr>
        <w:pStyle w:val="EndNoteBibliography"/>
      </w:pPr>
      <w:r w:rsidRPr="00AD4821">
        <w:t>Meuwissen, T., Hayes, B., and Goddard, M. (2013). Accelerating improvement of livestock with genomic selection. Annu Rev Anim Biosci</w:t>
      </w:r>
      <w:r w:rsidRPr="00AD4821">
        <w:rPr>
          <w:i/>
        </w:rPr>
        <w:t xml:space="preserve"> 1</w:t>
      </w:r>
      <w:r w:rsidRPr="00AD4821">
        <w:t>, 221-237.</w:t>
      </w:r>
    </w:p>
    <w:p w14:paraId="543DAE17" w14:textId="77777777" w:rsidR="00AD4821" w:rsidRPr="00AD4821" w:rsidRDefault="00AD4821" w:rsidP="00AD4821">
      <w:pPr>
        <w:pStyle w:val="EndNoteBibliography"/>
      </w:pPr>
      <w:r w:rsidRPr="00AD4821">
        <w:t>Meuwissen, T. H., Hayes, B. J., and Goddard, M. E. (2001). Prediction of total genetic value using genome-wide dense marker maps. Genetics</w:t>
      </w:r>
      <w:r w:rsidRPr="00AD4821">
        <w:rPr>
          <w:i/>
        </w:rPr>
        <w:t xml:space="preserve"> 157</w:t>
      </w:r>
      <w:r w:rsidRPr="00AD4821">
        <w:t>, 1819-1829.</w:t>
      </w:r>
    </w:p>
    <w:p w14:paraId="777842C8" w14:textId="77777777" w:rsidR="00AD4821" w:rsidRPr="00AD4821" w:rsidRDefault="00AD4821" w:rsidP="00AD4821">
      <w:pPr>
        <w:pStyle w:val="EndNoteBibliography"/>
      </w:pPr>
      <w:r w:rsidRPr="00AD4821">
        <w:t>Montesinos-López, A., Montesinos-López, O. A., Gianola, D., Crossa, J., and Hernández-Suárez, C. M. (2018). Multi-environment genomic prediction of plant traits using deep learners with dense architecture. G3: Genes, Genomes, Genetics</w:t>
      </w:r>
      <w:r w:rsidRPr="00AD4821">
        <w:rPr>
          <w:i/>
        </w:rPr>
        <w:t xml:space="preserve"> 8</w:t>
      </w:r>
      <w:r w:rsidRPr="00AD4821">
        <w:t>, 3813-3828.</w:t>
      </w:r>
    </w:p>
    <w:p w14:paraId="3747EF93" w14:textId="77777777" w:rsidR="00AD4821" w:rsidRPr="00AD4821" w:rsidRDefault="00AD4821" w:rsidP="00AD4821">
      <w:pPr>
        <w:pStyle w:val="EndNoteBibliography"/>
      </w:pPr>
      <w:r w:rsidRPr="00AD4821">
        <w:t>Môro, G. V., Santos, M. F., and de Souza Junior, C. L. (2019). Comparison of genome-wide and phenotypic selection indices in maize. Euphytica</w:t>
      </w:r>
      <w:r w:rsidRPr="00AD4821">
        <w:rPr>
          <w:i/>
        </w:rPr>
        <w:t xml:space="preserve"> 215</w:t>
      </w:r>
      <w:r w:rsidRPr="00AD4821">
        <w:t>, 1-14.</w:t>
      </w:r>
    </w:p>
    <w:p w14:paraId="47063BB3" w14:textId="77777777" w:rsidR="00AD4821" w:rsidRPr="00AD4821" w:rsidRDefault="00AD4821" w:rsidP="00AD4821">
      <w:pPr>
        <w:pStyle w:val="EndNoteBibliography"/>
      </w:pPr>
      <w:r w:rsidRPr="00AD4821">
        <w:rPr>
          <w:rFonts w:hint="eastAsia"/>
        </w:rPr>
        <w:t>Smallwood, C. J., Saxton, A. M., Gillman, J. D., Bhandari, H. S., Wadl, P. A., Fallen, B. D., Hyten, D. L., Song, Q., and Pantalone, V. R. (2019). Context‐Speci</w:t>
      </w:r>
      <w:r w:rsidRPr="00AD4821">
        <w:t>fic Genomic Selection Strategies Outperform Phenotypic Selection for Soybean Quantitative Traits in the Progeny Row Stage. Crop Science</w:t>
      </w:r>
      <w:r w:rsidRPr="00AD4821">
        <w:rPr>
          <w:i/>
        </w:rPr>
        <w:t xml:space="preserve"> 59</w:t>
      </w:r>
      <w:r w:rsidRPr="00AD4821">
        <w:t>, 54-67.</w:t>
      </w:r>
    </w:p>
    <w:p w14:paraId="3C3FEDCD" w14:textId="77777777" w:rsidR="00AD4821" w:rsidRPr="00AD4821" w:rsidRDefault="00AD4821" w:rsidP="00AD4821">
      <w:pPr>
        <w:pStyle w:val="EndNoteBibliography"/>
      </w:pPr>
      <w:r w:rsidRPr="00AD4821">
        <w:t>Vivek, B., Krishna, G., Vengadessan, V., Babu, R., Zaidi, P., Mandal, S., Grudloyma, P., Takalkar, S., Krothapalli, K., and Singh, I. (2017). Use of genomic estimated breeding values results in rapid genetic gains for drought tolerance in maize.</w:t>
      </w:r>
    </w:p>
    <w:p w14:paraId="4452C9D6" w14:textId="77777777" w:rsidR="00AD4821" w:rsidRPr="00AD4821" w:rsidRDefault="00AD4821" w:rsidP="00AD4821">
      <w:pPr>
        <w:pStyle w:val="EndNoteBibliography"/>
      </w:pPr>
      <w:r w:rsidRPr="00AD4821">
        <w:lastRenderedPageBreak/>
        <w:t>Waldmann, P. (2018). Approximate Bayesian neural networks in genomic prediction. Genetics Selection Evolution</w:t>
      </w:r>
      <w:r w:rsidRPr="00AD4821">
        <w:rPr>
          <w:i/>
        </w:rPr>
        <w:t xml:space="preserve"> 50</w:t>
      </w:r>
      <w:r w:rsidRPr="00AD4821">
        <w:t>, 1-9.</w:t>
      </w:r>
    </w:p>
    <w:p w14:paraId="44C5F3AF" w14:textId="43D45878"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025C98"/>
    <w:rsid w:val="00025B30"/>
    <w:rsid w:val="00025C98"/>
    <w:rsid w:val="000B5AD7"/>
    <w:rsid w:val="00133EA9"/>
    <w:rsid w:val="00161DFA"/>
    <w:rsid w:val="0016609A"/>
    <w:rsid w:val="001C58FE"/>
    <w:rsid w:val="001F2315"/>
    <w:rsid w:val="002331E8"/>
    <w:rsid w:val="0028578D"/>
    <w:rsid w:val="00292396"/>
    <w:rsid w:val="002E0CC2"/>
    <w:rsid w:val="002F1F79"/>
    <w:rsid w:val="002F70D7"/>
    <w:rsid w:val="0039147B"/>
    <w:rsid w:val="003B25B5"/>
    <w:rsid w:val="003E1FC1"/>
    <w:rsid w:val="00424726"/>
    <w:rsid w:val="004863CB"/>
    <w:rsid w:val="004A46F6"/>
    <w:rsid w:val="004B399A"/>
    <w:rsid w:val="004F4F78"/>
    <w:rsid w:val="004F550A"/>
    <w:rsid w:val="00560550"/>
    <w:rsid w:val="005934BF"/>
    <w:rsid w:val="005E7D10"/>
    <w:rsid w:val="00616F55"/>
    <w:rsid w:val="006553F0"/>
    <w:rsid w:val="006D3CC1"/>
    <w:rsid w:val="006E7C0D"/>
    <w:rsid w:val="00706DBD"/>
    <w:rsid w:val="00775263"/>
    <w:rsid w:val="007829E5"/>
    <w:rsid w:val="007B035A"/>
    <w:rsid w:val="007F757D"/>
    <w:rsid w:val="008C6003"/>
    <w:rsid w:val="00922F6B"/>
    <w:rsid w:val="00932B64"/>
    <w:rsid w:val="0095078B"/>
    <w:rsid w:val="009624DB"/>
    <w:rsid w:val="00A24A5D"/>
    <w:rsid w:val="00AD4821"/>
    <w:rsid w:val="00AE7F4F"/>
    <w:rsid w:val="00AF0AF2"/>
    <w:rsid w:val="00B033F3"/>
    <w:rsid w:val="00B67346"/>
    <w:rsid w:val="00B8252F"/>
    <w:rsid w:val="00B87CC8"/>
    <w:rsid w:val="00BF2BAD"/>
    <w:rsid w:val="00C271D1"/>
    <w:rsid w:val="00C32FF2"/>
    <w:rsid w:val="00C721CB"/>
    <w:rsid w:val="00C95555"/>
    <w:rsid w:val="00D205BA"/>
    <w:rsid w:val="00D43C99"/>
    <w:rsid w:val="00D5386F"/>
    <w:rsid w:val="00E17832"/>
    <w:rsid w:val="00E51F42"/>
    <w:rsid w:val="00E711D7"/>
    <w:rsid w:val="00F50560"/>
    <w:rsid w:val="00F5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624DB"/>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 w:type="character" w:customStyle="1" w:styleId="Heading1Char">
    <w:name w:val="Heading 1 Char"/>
    <w:basedOn w:val="DefaultParagraphFont"/>
    <w:link w:val="Heading1"/>
    <w:uiPriority w:val="9"/>
    <w:rsid w:val="009624DB"/>
    <w:rPr>
      <w:b/>
      <w:bCs/>
      <w:kern w:val="44"/>
      <w:sz w:val="44"/>
      <w:szCs w:val="44"/>
      <w:lang w:val="en-AU"/>
    </w:rPr>
  </w:style>
  <w:style w:type="paragraph" w:styleId="Title">
    <w:name w:val="Title"/>
    <w:basedOn w:val="Normal"/>
    <w:next w:val="Normal"/>
    <w:link w:val="TitleChar"/>
    <w:uiPriority w:val="10"/>
    <w:qFormat/>
    <w:rsid w:val="009624D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624DB"/>
    <w:rPr>
      <w:rFonts w:asciiTheme="majorHAnsi" w:eastAsiaTheme="majorEastAsia" w:hAnsiTheme="majorHAnsi" w:cstheme="majorBidi"/>
      <w:b/>
      <w:bCs/>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5</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8</cp:revision>
  <dcterms:created xsi:type="dcterms:W3CDTF">2021-10-06T00:56:00Z</dcterms:created>
  <dcterms:modified xsi:type="dcterms:W3CDTF">2021-10-14T16:35:00Z</dcterms:modified>
</cp:coreProperties>
</file>