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2E92" w14:textId="5CED1112" w:rsidR="00D5386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Introduction</w:t>
      </w:r>
    </w:p>
    <w:p w14:paraId="0DB4D4BB" w14:textId="0835912B" w:rsidR="00686B0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Sugarcane </w:t>
      </w:r>
      <w:r w:rsidR="001865F1" w:rsidRPr="00323532">
        <w:rPr>
          <w:rFonts w:ascii="Times New Roman" w:hAnsi="Times New Roman" w:cs="Times New Roman"/>
          <w:sz w:val="24"/>
          <w:szCs w:val="24"/>
        </w:rPr>
        <w:t>Production &amp; Breeding background</w:t>
      </w:r>
    </w:p>
    <w:p w14:paraId="699012F7" w14:textId="238AA7DC" w:rsidR="00192D8D" w:rsidRPr="00323532" w:rsidRDefault="008C2802" w:rsidP="00395FA5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As </w:t>
      </w:r>
      <w:r w:rsidR="00FD2572" w:rsidRPr="00323532">
        <w:rPr>
          <w:rFonts w:ascii="Times New Roman" w:hAnsi="Times New Roman" w:cs="Times New Roman"/>
          <w:sz w:val="24"/>
          <w:szCs w:val="24"/>
        </w:rPr>
        <w:t>one of the global main crops</w:t>
      </w:r>
      <w:r w:rsidRPr="00323532">
        <w:rPr>
          <w:rFonts w:ascii="Times New Roman" w:hAnsi="Times New Roman" w:cs="Times New Roman"/>
          <w:sz w:val="24"/>
          <w:szCs w:val="24"/>
        </w:rPr>
        <w:t xml:space="preserve">, the sugarcane provided about </w:t>
      </w:r>
      <w:r w:rsidR="007C6EF6">
        <w:rPr>
          <w:rFonts w:ascii="Times New Roman" w:hAnsi="Times New Roman" w:cs="Times New Roman"/>
          <w:sz w:val="24"/>
          <w:szCs w:val="24"/>
        </w:rPr>
        <w:t>1.9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million</w:t>
      </w:r>
      <w:r w:rsidRPr="00323532">
        <w:rPr>
          <w:rFonts w:ascii="Times New Roman" w:hAnsi="Times New Roman" w:cs="Times New Roman"/>
          <w:sz w:val="24"/>
          <w:szCs w:val="24"/>
        </w:rPr>
        <w:t xml:space="preserve"> tons yield in 2019, and accounted for approximate 79% of total global sugar production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in the same year 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&lt;EndNote&gt;&lt;Cite&gt;&lt;Author&gt;Service&lt;/Author&gt;&lt;Year&gt;2021&lt;/Year&gt;&lt;RecNum&gt;20&lt;/RecNum&gt;&lt;DisplayText&gt;(Service, 2021)&lt;/DisplayText&gt;&lt;record&gt;&lt;rec-number&gt;20&lt;/rec-number&gt;&lt;foreign-keys&gt;&lt;key app="EN" db-id="xewzr0x02dtzzhezzdlvzw03p9arw09wfezt" timestamp="1638166587" guid="995176af-0767-45aa-955b-a13d2a859628"&gt;20&lt;/key&gt;&lt;/foreign-keys&gt;&lt;ref-type name="Journal Article"&gt;17&lt;/ref-type&gt;&lt;contributors&gt;&lt;authors&gt;&lt;author&gt;United States Department of Agriculture Foreign Agricultural Service&lt;/author&gt;&lt;/authors&gt;&lt;/contributors&gt;&lt;titles&gt;&lt;title&gt;Sugar: World Markets and Trade&lt;/title&gt;&lt;secondary-title&gt;World Production, Markets, and Trade Report&lt;/secondary-title&gt;&lt;/titles&gt;&lt;periodical&gt;&lt;full-title&gt;World Production, Markets, and Trade Report&lt;/full-title&gt;&lt;/periodical&gt;&lt;edition&gt;November 18, 2021&lt;/edition&gt;&lt;dates&gt;&lt;year&gt;2021&lt;/year&gt;&lt;pub-dates&gt;&lt;date&gt;November 18, 2021&lt;/date&gt;&lt;/pub-dates&gt;&lt;/dates&gt;&lt;urls&gt;&lt;related-urls&gt;&lt;url&gt;http://www.fas.usda.gov/psdonline/circulars/Sugar.pdf&lt;/url&gt;&lt;/related-urls&gt;&lt;/urls&gt;&lt;/record&gt;&lt;/Cite&gt;&lt;/EndNote&gt;</w:instrTex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192D8D" w:rsidRPr="00323532">
        <w:rPr>
          <w:rFonts w:ascii="Times New Roman" w:hAnsi="Times New Roman" w:cs="Times New Roman"/>
          <w:noProof/>
          <w:sz w:val="24"/>
          <w:szCs w:val="24"/>
        </w:rPr>
        <w:t>(Service, 2021)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Pr="00323532">
        <w:rPr>
          <w:rFonts w:ascii="Times New Roman" w:hAnsi="Times New Roman" w:cs="Times New Roman"/>
          <w:sz w:val="24"/>
          <w:szCs w:val="24"/>
        </w:rPr>
        <w:t>.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However, due to the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DD641F">
        <w:rPr>
          <w:rFonts w:ascii="Times New Roman" w:hAnsi="Times New Roman" w:cs="Times New Roman" w:hint="eastAsia"/>
          <w:sz w:val="24"/>
          <w:szCs w:val="24"/>
        </w:rPr>
        <w:t>complex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genome structure, the breeding outcomes </w:t>
      </w:r>
      <w:r w:rsidR="00DD641F">
        <w:rPr>
          <w:rFonts w:ascii="Times New Roman" w:hAnsi="Times New Roman" w:cs="Times New Roman"/>
          <w:sz w:val="24"/>
          <w:szCs w:val="24"/>
        </w:rPr>
        <w:t xml:space="preserve">in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>including</w:t>
      </w:r>
      <w:r w:rsidR="002A14DD" w:rsidRPr="00323532">
        <w:rPr>
          <w:rFonts w:ascii="Times New Roman" w:hAnsi="Times New Roman" w:cs="Times New Roman"/>
          <w:sz w:val="24"/>
          <w:szCs w:val="24"/>
        </w:rPr>
        <w:t xml:space="preserve"> the rate of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selection cycle decrease and genetic gain in the past 20 years were </w:t>
      </w:r>
      <w:r w:rsidR="002A14DD" w:rsidRPr="00323532">
        <w:rPr>
          <w:rFonts w:ascii="Times New Roman" w:hAnsi="Times New Roman" w:cs="Times New Roman"/>
          <w:sz w:val="24"/>
          <w:szCs w:val="24"/>
        </w:rPr>
        <w:t>slow</w:t>
      </w:r>
      <w:r w:rsidR="000D3DE4" w:rsidRPr="00323532">
        <w:rPr>
          <w:rFonts w:ascii="Times New Roman" w:hAnsi="Times New Roman" w:cs="Times New Roman"/>
          <w:sz w:val="24"/>
          <w:szCs w:val="24"/>
        </w:rPr>
        <w:t>. T</w:t>
      </w:r>
      <w:r w:rsidR="00192D8D" w:rsidRPr="00323532">
        <w:rPr>
          <w:rFonts w:ascii="Times New Roman" w:hAnsi="Times New Roman" w:cs="Times New Roman"/>
          <w:sz w:val="24"/>
          <w:szCs w:val="24"/>
        </w:rPr>
        <w:t xml:space="preserve">he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typical breeding cycle of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by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clonal selections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which rely on the end-of-season yields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is 12-14 years 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&lt;EndNote&gt;&lt;Cite&gt;&lt;Author&gt;Wei&lt;/Author&gt;&lt;Year&gt;2017&lt;/Year&gt;&lt;RecNum&gt;22&lt;/RecNum&gt;&lt;DisplayText&gt;(Wei and Jackson, 2017)&lt;/DisplayText&gt;&lt;record&gt;&lt;rec-number&gt;22&lt;/rec-number&gt;&lt;foreign-keys&gt;&lt;key app="EN" db-id="xewzr0x02dtzzhezzdlvzw03p9arw09wfezt" timestamp="1638167768" guid="262d8782-3bb0-40f0-91c9-06cf275766cb"&gt;22&lt;/key&gt;&lt;/foreign-keys&gt;&lt;ref-type name="Journal Article"&gt;17&lt;/ref-type&gt;&lt;contributors&gt;&lt;authors&gt;&lt;author&gt;Wei, Xianming&lt;/author&gt;&lt;author&gt;Jackson, Phillip&lt;/author&gt;&lt;/authors&gt;&lt;/contributors&gt;&lt;titles&gt;&lt;title&gt;Addressing slow rates of long-term genetic gain in sugarcane&lt;/title&gt;&lt;secondary-title&gt;Pakistan Sugar Journal&lt;/secondary-title&gt;&lt;/titles&gt;&lt;periodical&gt;&lt;full-title&gt;Pakistan Sugar Journal&lt;/full-title&gt;&lt;/periodical&gt;&lt;pages&gt;23&lt;/pages&gt;&lt;volume&gt;32&lt;/volume&gt;&lt;number&gt;4&lt;/number&gt;&lt;dates&gt;&lt;year&gt;2017&lt;/year&gt;&lt;/dates&gt;&lt;isbn&gt;1028-1193&lt;/isbn&gt;&lt;urls&gt;&lt;/urls&gt;&lt;/record&gt;&lt;/Cite&gt;&lt;/EndNote&gt;</w:instrTex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BC5C4D" w:rsidRPr="00323532">
        <w:rPr>
          <w:rFonts w:ascii="Times New Roman" w:hAnsi="Times New Roman" w:cs="Times New Roman"/>
          <w:noProof/>
          <w:sz w:val="24"/>
          <w:szCs w:val="24"/>
        </w:rPr>
        <w:t>(Wei and Jackson, 2017)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="00BC5C4D" w:rsidRPr="00323532">
        <w:rPr>
          <w:rFonts w:ascii="Times New Roman" w:hAnsi="Times New Roman" w:cs="Times New Roman"/>
          <w:sz w:val="24"/>
          <w:szCs w:val="24"/>
        </w:rPr>
        <w:t>.</w:t>
      </w:r>
    </w:p>
    <w:p w14:paraId="10C0D437" w14:textId="509A0EC8" w:rsidR="002A14DD" w:rsidRPr="00174B98" w:rsidRDefault="002A14DD">
      <w:pPr>
        <w:rPr>
          <w:rFonts w:ascii="Times New Roman" w:hAnsi="Times New Roman" w:cs="Times New Roman"/>
          <w:sz w:val="24"/>
          <w:szCs w:val="24"/>
        </w:rPr>
      </w:pPr>
    </w:p>
    <w:p w14:paraId="4135EF77" w14:textId="226B3A7D" w:rsidR="002A14DD" w:rsidRPr="00174B98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Genomic</w:t>
      </w:r>
      <w:r w:rsidRPr="00174B98">
        <w:rPr>
          <w:rFonts w:ascii="Times New Roman" w:hAnsi="Times New Roman" w:cs="Times New Roman"/>
          <w:sz w:val="24"/>
          <w:szCs w:val="24"/>
        </w:rPr>
        <w:t xml:space="preserve"> Selection</w:t>
      </w:r>
    </w:p>
    <w:p w14:paraId="06AF950C" w14:textId="50190543" w:rsidR="00D030C3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T</w:t>
      </w:r>
      <w:r w:rsidRPr="00174B98">
        <w:rPr>
          <w:rFonts w:ascii="Times New Roman" w:hAnsi="Times New Roman" w:cs="Times New Roman"/>
          <w:sz w:val="24"/>
          <w:szCs w:val="24"/>
        </w:rPr>
        <w:t>he Genomic selection</w:t>
      </w:r>
      <w:r w:rsidR="00F116EF">
        <w:rPr>
          <w:rFonts w:ascii="Times New Roman" w:hAnsi="Times New Roman" w:cs="Times New Roman"/>
          <w:sz w:val="24"/>
          <w:szCs w:val="24"/>
        </w:rPr>
        <w:t xml:space="preserve"> (GS)</w:t>
      </w:r>
      <w:r w:rsidRPr="00174B98">
        <w:rPr>
          <w:rFonts w:ascii="Times New Roman" w:hAnsi="Times New Roman" w:cs="Times New Roman"/>
          <w:sz w:val="24"/>
          <w:szCs w:val="24"/>
        </w:rPr>
        <w:t xml:space="preserve"> </w:t>
      </w:r>
      <w:r w:rsidRPr="00174B98">
        <w:rPr>
          <w:rFonts w:ascii="Times New Roman" w:hAnsi="Times New Roman" w:cs="Times New Roman"/>
          <w:sz w:val="24"/>
          <w:szCs w:val="24"/>
        </w:rPr>
        <w:fldChar w:fldCharType="begin"/>
      </w:r>
      <w:r w:rsidRPr="00174B9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&lt;EndNote&gt;&lt;Cite&gt;&lt;Author&gt;Meuwissen&lt;/Author&gt;&lt;Year&gt;2001&lt;/Year&gt;&lt;RecNum&gt;6&lt;/RecNum&gt;&lt;DisplayText&gt;(Goddard and Hayes, 2007; 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Cite&gt;&lt;Author&gt;Goddard&lt;/Author&gt;&lt;Year&gt;2007&lt;/Year&gt;&lt;RecNum&gt;18&lt;/RecNum&gt;&lt;record&gt;&lt;rec-number&gt;18&lt;/rec-number&gt;&lt;foreign-keys&gt;&lt;key app="EN" db-id="xewzr0x02dtzzhezzdlvzw03p9arw09wfezt" timestamp="1634264254" guid="13678a5f-7a1f-41a2-9ccc-58348919e024"&gt;18&lt;/key&gt;&lt;/foreign-keys&gt;&lt;ref-type name="Journal Article"&gt;17&lt;/ref-type&gt;&lt;contributors&gt;&lt;authors&gt;&lt;author&gt;Goddard, M.E.&lt;/author&gt;&lt;author&gt;Hayes, B.J.&lt;/author&gt;&lt;/authors&gt;&lt;/contributors&gt;&lt;titles&gt;&lt;title&gt;Genomic selection&lt;/title&gt;&lt;secondary-title&gt;Journal of Animal Breeding and Genetics&lt;/secondary-title&gt;&lt;/titles&gt;&lt;periodical&gt;&lt;full-title&gt;Journal of Animal Breeding and Genetics&lt;/full-title&gt;&lt;/periodical&gt;&lt;pages&gt;323-330&lt;/pages&gt;&lt;volume&gt;124&lt;/volume&gt;&lt;number&gt;6&lt;/number&gt;&lt;dates&gt;&lt;year&gt;2007&lt;/year&gt;&lt;/dates&gt;&lt;isbn&gt;0931-2668&lt;/isbn&gt;&lt;urls&gt;&lt;related-urls&gt;&lt;url&gt;https://onlinelibrary.wiley.com/doi/abs/10.1111/j.1439-0388.2007.00702.x&lt;/url&gt;&lt;/related-urls&gt;&lt;/urls&gt;&lt;electronic-resource-num&gt;https://doi.org/10.1111/j.1439-0388.2007.00702.x&lt;/electronic-resource-num&gt;&lt;/record&gt;&lt;/Cite&gt;&lt;/EndNote&gt;</w:instrText>
      </w:r>
      <w:r w:rsidRPr="00174B98">
        <w:rPr>
          <w:rFonts w:ascii="Times New Roman" w:hAnsi="Times New Roman" w:cs="Times New Roman"/>
          <w:sz w:val="24"/>
          <w:szCs w:val="24"/>
        </w:rPr>
        <w:fldChar w:fldCharType="separate"/>
      </w:r>
      <w:r w:rsidRPr="00174B98">
        <w:rPr>
          <w:rFonts w:ascii="Times New Roman" w:hAnsi="Times New Roman" w:cs="Times New Roman"/>
          <w:noProof/>
          <w:sz w:val="24"/>
          <w:szCs w:val="24"/>
        </w:rPr>
        <w:t>(Goddard and Hayes, 2007; Meuwissen et al., 2001)</w:t>
      </w:r>
      <w:r w:rsidRPr="00174B98">
        <w:rPr>
          <w:rFonts w:ascii="Times New Roman" w:hAnsi="Times New Roman" w:cs="Times New Roman"/>
          <w:sz w:val="24"/>
          <w:szCs w:val="24"/>
        </w:rPr>
        <w:fldChar w:fldCharType="end"/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was determined as </w:t>
      </w:r>
      <w:proofErr w:type="spellStart"/>
      <w:r w:rsidR="0034695E" w:rsidRPr="00174B9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4695E" w:rsidRPr="00174B98">
        <w:rPr>
          <w:rFonts w:ascii="Times New Roman" w:hAnsi="Times New Roman" w:cs="Times New Roman"/>
          <w:sz w:val="24"/>
          <w:szCs w:val="24"/>
        </w:rPr>
        <w:t xml:space="preserve"> outstanding approach in modern agricultural breeding</w:t>
      </w:r>
      <w:r w:rsidR="00450DCB">
        <w:rPr>
          <w:rFonts w:ascii="Times New Roman" w:hAnsi="Times New Roman" w:cs="Times New Roman"/>
          <w:sz w:val="24"/>
          <w:szCs w:val="24"/>
        </w:rPr>
        <w:t xml:space="preserve">, and developed from the classical marker-assisted selection (MAS) </w:t>
      </w:r>
      <w:r w:rsidR="00450DCB">
        <w:rPr>
          <w:rFonts w:ascii="Times New Roman" w:hAnsi="Times New Roman" w:cs="Times New Roman"/>
          <w:sz w:val="24"/>
          <w:szCs w:val="24"/>
        </w:rPr>
        <w:fldChar w:fldCharType="begin"/>
      </w:r>
      <w:r w:rsidR="00395FA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&lt;EndNote&gt;&lt;Cite&gt;&lt;Author&gt;Dekkers&lt;/Author&gt;&lt;Year&gt;2004&lt;/Year&gt;&lt;RecNum&gt;30&lt;/RecNum&gt;&lt;DisplayText&gt;(Dekkers, 2004)&lt;/DisplayText&gt;&lt;record&gt;&lt;rec-number&gt;30&lt;/rec-number&gt;&lt;foreign-keys&gt;&lt;key app="EN" db-id="xewzr0x02dtzzhezzdlvzw03p9arw09wfezt" timestamp="1639463464" guid="a74b6c80-b4b8-4626-81c8-b4abdb888066"&gt;30&lt;/key&gt;&lt;/foreign-keys&gt;&lt;ref-type name="Journal Article"&gt;17&lt;/ref-type&gt;&lt;contributors&gt;&lt;authors&gt;&lt;author&gt;Dekkers, J. C.&lt;/author&gt;&lt;/authors&gt;&lt;/contributors&gt;&lt;auth-address&gt;Department of Animal Science, Iowa State University, Ames 50011-3150, USA. jdekkers@iastate.edu &amp;lt;jdekkers@iastate.edu&amp;gt;&lt;/auth-address&gt;&lt;titles&gt;&lt;title&gt;Commercial application of marker- and gene-assisted selection in livestock: strategies and lessons&lt;/title&gt;&lt;secondary-title&gt;J Anim Sci&lt;/secondary-title&gt;&lt;/titles&gt;&lt;periodical&gt;&lt;full-title&gt;J Anim Sci&lt;/full-title&gt;&lt;/periodical&gt;&lt;pages&gt;E313-328&lt;/pages&gt;&lt;volume&gt;82 E-Suppl&lt;/volume&gt;&lt;edition&gt;2004/10/09&lt;/edition&gt;&lt;keywords&gt;&lt;keyword&gt;Animals&lt;/keyword&gt;&lt;keyword&gt;Animals, Domestic/*genetics&lt;/keyword&gt;&lt;keyword&gt;Breeding/*methods&lt;/keyword&gt;&lt;keyword&gt;Cattle&lt;/keyword&gt;&lt;keyword&gt;Female&lt;/keyword&gt;&lt;keyword&gt;Gene Frequency&lt;/keyword&gt;&lt;keyword&gt;Genetic Linkage&lt;/keyword&gt;&lt;keyword&gt;Genetic Markers/*genetics&lt;/keyword&gt;&lt;keyword&gt;Genotype&lt;/keyword&gt;&lt;keyword&gt;Male&lt;/keyword&gt;&lt;keyword&gt;Phenotype&lt;/keyword&gt;&lt;keyword&gt;Quantitative Trait Loci/*genetics&lt;/keyword&gt;&lt;keyword&gt;*Selection, Genetic&lt;/keyword&gt;&lt;/keywords&gt;&lt;dates&gt;&lt;year&gt;2004&lt;/year&gt;&lt;/dates&gt;&lt;isbn&gt;0021-8812&lt;/isbn&gt;&lt;accession-num&gt;15471812&lt;/accession-num&gt;&lt;urls&gt;&lt;/urls&gt;&lt;electronic-resource-num&gt;10.2527/2004.8213_supplE313x&lt;/electronic-resource-num&gt;&lt;remote-database-provider&gt;NLM&lt;/remote-database-provider&gt;&lt;language&gt;eng&lt;/language&gt;&lt;/record&gt;&lt;/Cite&gt;&lt;/EndNote&gt;</w:instrText>
      </w:r>
      <w:r w:rsidR="00450DCB">
        <w:rPr>
          <w:rFonts w:ascii="Times New Roman" w:hAnsi="Times New Roman" w:cs="Times New Roman"/>
          <w:sz w:val="24"/>
          <w:szCs w:val="24"/>
        </w:rPr>
        <w:fldChar w:fldCharType="separate"/>
      </w:r>
      <w:r w:rsidR="00450DCB">
        <w:rPr>
          <w:rFonts w:ascii="Times New Roman" w:hAnsi="Times New Roman" w:cs="Times New Roman"/>
          <w:noProof/>
          <w:sz w:val="24"/>
          <w:szCs w:val="24"/>
        </w:rPr>
        <w:t>(Dekkers, 2004)</w:t>
      </w:r>
      <w:r w:rsidR="00450DCB">
        <w:rPr>
          <w:rFonts w:ascii="Times New Roman" w:hAnsi="Times New Roman" w:cs="Times New Roman"/>
          <w:sz w:val="24"/>
          <w:szCs w:val="24"/>
        </w:rPr>
        <w:fldChar w:fldCharType="end"/>
      </w:r>
      <w:r w:rsidR="0034695E" w:rsidRPr="00174B98">
        <w:rPr>
          <w:rFonts w:ascii="Times New Roman" w:hAnsi="Times New Roman" w:cs="Times New Roman"/>
          <w:sz w:val="24"/>
          <w:szCs w:val="24"/>
        </w:rPr>
        <w:t>.</w:t>
      </w:r>
      <w:r w:rsidR="00E15E04">
        <w:rPr>
          <w:rFonts w:ascii="Times New Roman" w:hAnsi="Times New Roman" w:cs="Times New Roman"/>
          <w:sz w:val="24"/>
          <w:szCs w:val="24"/>
        </w:rPr>
        <w:t xml:space="preserve"> The GS has an inherent ability that the GS can estimate breeding values before making crosses, which provides opportunities to decrease breeding cycles </w:t>
      </w:r>
      <w:r w:rsidR="00E15E04">
        <w:rPr>
          <w:rFonts w:ascii="Times New Roman" w:hAnsi="Times New Roman" w:cs="Times New Roman"/>
          <w:sz w:val="24"/>
          <w:szCs w:val="24"/>
        </w:rPr>
        <w:fldChar w:fldCharType="begin"/>
      </w:r>
      <w:r w:rsidR="00450DCB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&lt;EndNote&gt;&lt;Cite&gt;&lt;Author&gt;Jonas&lt;/Author&gt;&lt;Year&gt;2013&lt;/Year&gt;&lt;RecNum&gt;29&lt;/RecNum&gt;&lt;DisplayText&gt;(Jonas and de Koning, 2013)&lt;/DisplayText&gt;&lt;record&gt;&lt;rec-number&gt;29&lt;/rec-number&gt;&lt;foreign-keys&gt;&lt;key app="EN" db-id="xewzr0x02dtzzhezzdlvzw03p9arw09wfezt" timestamp="1639395470" guid="f37c3260-b24a-4390-b885-4faf013a94a2"&gt;29&lt;/key&gt;&lt;/foreign-keys&gt;&lt;ref-type name="Journal Article"&gt;17&lt;/ref-type&gt;&lt;contributors&gt;&lt;authors&gt;&lt;author&gt;Jonas, Elisabeth&lt;/author&gt;&lt;author&gt;de Koning, Dirk-Jan&lt;/author&gt;&lt;/authors&gt;&lt;/contributors&gt;&lt;titles&gt;&lt;title&gt;Does genomic selection have a future in plant breeding?&lt;/title&gt;&lt;secondary-title&gt;Trends in Biotechnology&lt;/secondary-title&gt;&lt;/titles&gt;&lt;periodical&gt;&lt;full-title&gt;Trends in Biotechnology&lt;/full-title&gt;&lt;/periodical&gt;&lt;pages&gt;497-504&lt;/pages&gt;&lt;volume&gt;31&lt;/volume&gt;&lt;number&gt;9&lt;/number&gt;&lt;keywords&gt;&lt;keyword&gt;crops&lt;/keyword&gt;&lt;keyword&gt;estimated breeding value&lt;/keyword&gt;&lt;keyword&gt;genomic selection&lt;/keyword&gt;&lt;keyword&gt;marker-assisted selection&lt;/keyword&gt;&lt;/keywords&gt;&lt;dates&gt;&lt;year&gt;2013&lt;/year&gt;&lt;pub-dates&gt;&lt;date&gt;2013/09/01/&lt;/date&gt;&lt;/pub-dates&gt;&lt;/dates&gt;&lt;isbn&gt;0167-7799&lt;/isbn&gt;&lt;urls&gt;&lt;related-urls&gt;&lt;url&gt;https://www.sciencedirect.com/science/article/pii/S0167779913001418&lt;/url&gt;&lt;/related-urls&gt;&lt;/urls&gt;&lt;electronic-resource-num&gt;https://doi.org/10.1016/j.tibtech.2013.06.003&lt;/electronic-resource-num&gt;&lt;/record&gt;&lt;/Cite&gt;&lt;/EndNote&gt;</w:instrText>
      </w:r>
      <w:r w:rsidR="00E15E04">
        <w:rPr>
          <w:rFonts w:ascii="Times New Roman" w:hAnsi="Times New Roman" w:cs="Times New Roman"/>
          <w:sz w:val="24"/>
          <w:szCs w:val="24"/>
        </w:rPr>
        <w:fldChar w:fldCharType="separate"/>
      </w:r>
      <w:r w:rsidR="00E15E04">
        <w:rPr>
          <w:rFonts w:ascii="Times New Roman" w:hAnsi="Times New Roman" w:cs="Times New Roman"/>
          <w:noProof/>
          <w:sz w:val="24"/>
          <w:szCs w:val="24"/>
        </w:rPr>
        <w:t>(Jonas and de Koning, 2013)</w:t>
      </w:r>
      <w:r w:rsidR="00E15E04">
        <w:rPr>
          <w:rFonts w:ascii="Times New Roman" w:hAnsi="Times New Roman" w:cs="Times New Roman"/>
          <w:sz w:val="24"/>
          <w:szCs w:val="24"/>
        </w:rPr>
        <w:fldChar w:fldCharType="end"/>
      </w:r>
      <w:r w:rsidR="00E15E04">
        <w:rPr>
          <w:rFonts w:ascii="Times New Roman" w:hAnsi="Times New Roman" w:cs="Times New Roman"/>
          <w:sz w:val="24"/>
          <w:szCs w:val="24"/>
        </w:rPr>
        <w:t xml:space="preserve">. Additionally, </w:t>
      </w:r>
      <w:r w:rsidR="00423AF9">
        <w:rPr>
          <w:rFonts w:ascii="Times New Roman" w:hAnsi="Times New Roman" w:cs="Times New Roman"/>
          <w:sz w:val="24"/>
          <w:szCs w:val="24"/>
        </w:rPr>
        <w:t>after</w:t>
      </w:r>
      <w:r w:rsidR="00174B98">
        <w:rPr>
          <w:rFonts w:ascii="Times New Roman" w:hAnsi="Times New Roman" w:cs="Times New Roman"/>
          <w:sz w:val="24"/>
          <w:szCs w:val="24"/>
        </w:rPr>
        <w:t xml:space="preserve"> introducing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high-dense </w:t>
      </w:r>
      <w:r w:rsidR="00CF11CD" w:rsidRPr="00174B98">
        <w:rPr>
          <w:rFonts w:ascii="Times New Roman" w:hAnsi="Times New Roman" w:cs="Times New Roman"/>
          <w:sz w:val="24"/>
          <w:szCs w:val="24"/>
        </w:rPr>
        <w:t>genome-wide genotyping technologies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, </w:t>
      </w:r>
      <w:r w:rsidR="00015A01">
        <w:rPr>
          <w:rFonts w:ascii="Times New Roman" w:hAnsi="Times New Roman" w:cs="Times New Roman"/>
          <w:sz w:val="24"/>
          <w:szCs w:val="24"/>
        </w:rPr>
        <w:t xml:space="preserve">the </w:t>
      </w:r>
      <w:r w:rsidR="00423AF9">
        <w:rPr>
          <w:rFonts w:ascii="Times New Roman" w:hAnsi="Times New Roman" w:cs="Times New Roman"/>
          <w:sz w:val="24"/>
          <w:szCs w:val="24"/>
        </w:rPr>
        <w:t>capacities and accuracy of GS have been widely extended by the marker-rich array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  <w:r w:rsidR="000A634D">
        <w:rPr>
          <w:rFonts w:ascii="Times New Roman" w:hAnsi="Times New Roman" w:cs="Times New Roman"/>
          <w:sz w:val="24"/>
          <w:szCs w:val="24"/>
        </w:rPr>
        <w:fldChar w:fldCharType="begin"/>
      </w:r>
      <w:r w:rsidR="000A634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/EndNote&gt;</w:instrText>
      </w:r>
      <w:r w:rsidR="000A634D">
        <w:rPr>
          <w:rFonts w:ascii="Times New Roman" w:hAnsi="Times New Roman" w:cs="Times New Roman"/>
          <w:sz w:val="24"/>
          <w:szCs w:val="24"/>
        </w:rPr>
        <w:fldChar w:fldCharType="separate"/>
      </w:r>
      <w:r w:rsidR="000A634D">
        <w:rPr>
          <w:rFonts w:ascii="Times New Roman" w:hAnsi="Times New Roman" w:cs="Times New Roman"/>
          <w:noProof/>
          <w:sz w:val="24"/>
          <w:szCs w:val="24"/>
        </w:rPr>
        <w:t>(Meuwissen et al., 2001)</w:t>
      </w:r>
      <w:r w:rsidR="000A634D">
        <w:rPr>
          <w:rFonts w:ascii="Times New Roman" w:hAnsi="Times New Roman" w:cs="Times New Roman"/>
          <w:sz w:val="24"/>
          <w:szCs w:val="24"/>
        </w:rPr>
        <w:fldChar w:fldCharType="end"/>
      </w:r>
      <w:r w:rsidR="00F116EF">
        <w:rPr>
          <w:rFonts w:ascii="Times New Roman" w:hAnsi="Times New Roman" w:cs="Times New Roman"/>
          <w:sz w:val="24"/>
          <w:szCs w:val="24"/>
        </w:rPr>
        <w:t>.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  <w:r w:rsidR="00395FA5">
        <w:rPr>
          <w:rFonts w:ascii="Times New Roman" w:hAnsi="Times New Roman" w:cs="Times New Roman" w:hint="eastAsia"/>
          <w:sz w:val="24"/>
          <w:szCs w:val="24"/>
        </w:rPr>
        <w:t>In</w:t>
      </w:r>
      <w:r w:rsidR="00395FA5">
        <w:rPr>
          <w:rFonts w:ascii="Times New Roman" w:hAnsi="Times New Roman" w:cs="Times New Roman"/>
          <w:sz w:val="24"/>
          <w:szCs w:val="24"/>
        </w:rPr>
        <w:t xml:space="preserve"> crop breeding fields, several GS project which focus on </w:t>
      </w:r>
      <w:r w:rsidR="00767FE2">
        <w:rPr>
          <w:rFonts w:ascii="Times New Roman" w:hAnsi="Times New Roman" w:cs="Times New Roman"/>
          <w:sz w:val="24"/>
          <w:szCs w:val="24"/>
        </w:rPr>
        <w:t>major</w:t>
      </w:r>
      <w:r w:rsidR="00395FA5">
        <w:rPr>
          <w:rFonts w:ascii="Times New Roman" w:hAnsi="Times New Roman" w:cs="Times New Roman"/>
          <w:sz w:val="24"/>
          <w:szCs w:val="24"/>
        </w:rPr>
        <w:t xml:space="preserve"> crop species including rice </w:t>
      </w:r>
      <w:r w:rsidR="00395FA5">
        <w:rPr>
          <w:rFonts w:ascii="Times New Roman" w:hAnsi="Times New Roman" w:cs="Times New Roman"/>
          <w:sz w:val="24"/>
          <w:szCs w:val="24"/>
        </w:rPr>
        <w:fldChar w:fldCharType="begin"/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&lt;EndNote&gt;&lt;Cite&gt;&lt;Author&gt;Xu&lt;/Author&gt;&lt;Year&gt;2021&lt;/Year&gt;&lt;RecNum&gt;31&lt;/RecNum&gt;&lt;DisplayText&gt;(Xu et al., 2021)&lt;/DisplayText&gt;&lt;record&gt;&lt;rec-number&gt;31&lt;/rec-number&gt;&lt;foreign-keys&gt;&lt;key app="EN" db-id="xewzr0x02dtzzhezzdlvzw03p9arw09wfezt" timestamp="1639486560" guid="6bc3d101-011a-4f4c-a4f8-e87dda7a2fc9"&gt;31&lt;/key&gt;&lt;/foreign-keys&gt;&lt;ref-type name="Journal Article"&gt;17&lt;/ref-type&gt;&lt;contributors&gt;&lt;authors&gt;&lt;author&gt;Xu, Yang&lt;/author&gt;&lt;author&gt;Ma, Kexin&lt;/author&gt;&lt;author&gt;Zhao, Yue&lt;/author&gt;&lt;author&gt;Wang, Xin&lt;/author&gt;&lt;author&gt;Zhou, Kai&lt;/author&gt;&lt;author&gt;Yu, Guangning&lt;/author&gt;&lt;author&gt;Li, Cheng&lt;/author&gt;&lt;author&gt;Li, Pengcheng&lt;/author&gt;&lt;author&gt;Yang, Zefeng&lt;/author&gt;&lt;author&gt;Xu, Chenwu&lt;/author&gt;&lt;author&gt;Xu, Shizhong&lt;/author&gt;&lt;/authors&gt;&lt;/contributors&gt;&lt;titles&gt;&lt;title&gt;Genomic selection: A breakthrough technology in rice breeding&lt;/title&gt;&lt;secondary-title&gt;The Crop Journal&lt;/secondary-title&gt;&lt;/titles&gt;&lt;periodical&gt;&lt;full-title&gt;The Crop Journal&lt;/full-title&gt;&lt;/periodical&gt;&lt;pages&gt;669-677&lt;/pages&gt;&lt;volume&gt;9&lt;/volume&gt;&lt;number&gt;3&lt;/number&gt;&lt;keywords&gt;&lt;keyword&gt;Genomic selection&lt;/keyword&gt;&lt;keyword&gt;Rice&lt;/keyword&gt;&lt;keyword&gt;Hybrid&lt;/keyword&gt;&lt;keyword&gt;Predictive ability&lt;/keyword&gt;&lt;keyword&gt;Model&lt;/keyword&gt;&lt;/keywords&gt;&lt;dates&gt;&lt;year&gt;2021&lt;/year&gt;&lt;pub-dates&gt;&lt;date&gt;2021/06/01/&lt;/date&gt;&lt;/pub-dates&gt;&lt;/dates&gt;&lt;isbn&gt;2214-5141&lt;/isbn&gt;&lt;urls&gt;&lt;related-urls&gt;&lt;url&gt;https://www.sciencedirect.com/science/article/pii/S221451412100074X&lt;/url&gt;&lt;/related-urls&gt;&lt;/urls&gt;&lt;electronic-resource-num&gt;https://doi.org/10.1016/j.cj.2021.03.008&lt;/electronic-resource-num&gt;&lt;/record&gt;&lt;/Cite&gt;&lt;/EndNote&gt;</w:instrText>
      </w:r>
      <w:r w:rsidR="00395FA5">
        <w:rPr>
          <w:rFonts w:ascii="Times New Roman" w:hAnsi="Times New Roman" w:cs="Times New Roman"/>
          <w:sz w:val="24"/>
          <w:szCs w:val="24"/>
        </w:rPr>
        <w:fldChar w:fldCharType="separate"/>
      </w:r>
      <w:r w:rsidR="00395FA5">
        <w:rPr>
          <w:rFonts w:ascii="Times New Roman" w:hAnsi="Times New Roman" w:cs="Times New Roman"/>
          <w:noProof/>
          <w:sz w:val="24"/>
          <w:szCs w:val="24"/>
        </w:rPr>
        <w:t>(Xu et al., 2021)</w:t>
      </w:r>
      <w:r w:rsidR="00395FA5">
        <w:rPr>
          <w:rFonts w:ascii="Times New Roman" w:hAnsi="Times New Roman" w:cs="Times New Roman"/>
          <w:sz w:val="24"/>
          <w:szCs w:val="24"/>
        </w:rPr>
        <w:fldChar w:fldCharType="end"/>
      </w:r>
      <w:r w:rsidR="00395FA5">
        <w:rPr>
          <w:rFonts w:ascii="Times New Roman" w:hAnsi="Times New Roman" w:cs="Times New Roman"/>
          <w:sz w:val="24"/>
          <w:szCs w:val="24"/>
        </w:rPr>
        <w:t xml:space="preserve">, wheat </w:t>
      </w:r>
      <w:r w:rsidR="00395FA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PEVuZE5vdGU+PENpdGU+PEF1dGhvcj5KdWxpYW5hPC9BdXRob3I+PFllYXI+MjAyMDwvWWVhcj48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PEVuZE5vdGU+PENpdGU+PEF1dGhvcj5KdWxpYW5hPC9BdXRob3I+PFllYXI+MjAyMDwvWWVhcj48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64E38">
        <w:rPr>
          <w:rFonts w:ascii="Times New Roman" w:hAnsi="Times New Roman" w:cs="Times New Roman"/>
          <w:sz w:val="24"/>
          <w:szCs w:val="24"/>
        </w:rPr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395FA5">
        <w:rPr>
          <w:rFonts w:ascii="Times New Roman" w:hAnsi="Times New Roman" w:cs="Times New Roman"/>
          <w:sz w:val="24"/>
          <w:szCs w:val="24"/>
        </w:rPr>
      </w:r>
      <w:r w:rsidR="00395FA5">
        <w:rPr>
          <w:rFonts w:ascii="Times New Roman" w:hAnsi="Times New Roman" w:cs="Times New Roman"/>
          <w:sz w:val="24"/>
          <w:szCs w:val="24"/>
        </w:rPr>
        <w:fldChar w:fldCharType="separate"/>
      </w:r>
      <w:r w:rsidR="00395FA5">
        <w:rPr>
          <w:rFonts w:ascii="Times New Roman" w:hAnsi="Times New Roman" w:cs="Times New Roman"/>
          <w:noProof/>
          <w:sz w:val="24"/>
          <w:szCs w:val="24"/>
        </w:rPr>
        <w:t>(Juliana et al., 2020; Lozada and Carter, 2020)</w:t>
      </w:r>
      <w:r w:rsidR="00395FA5">
        <w:rPr>
          <w:rFonts w:ascii="Times New Roman" w:hAnsi="Times New Roman" w:cs="Times New Roman"/>
          <w:sz w:val="24"/>
          <w:szCs w:val="24"/>
        </w:rPr>
        <w:fldChar w:fldCharType="end"/>
      </w:r>
      <w:r w:rsidR="00395FA5">
        <w:rPr>
          <w:rFonts w:ascii="Times New Roman" w:hAnsi="Times New Roman" w:cs="Times New Roman"/>
          <w:sz w:val="24"/>
          <w:szCs w:val="24"/>
        </w:rPr>
        <w:t xml:space="preserve">, </w:t>
      </w:r>
      <w:r w:rsidR="00767FE2">
        <w:rPr>
          <w:rFonts w:ascii="Times New Roman" w:hAnsi="Times New Roman" w:cs="Times New Roman"/>
          <w:sz w:val="24"/>
          <w:szCs w:val="24"/>
        </w:rPr>
        <w:t xml:space="preserve">maize </w:t>
      </w:r>
      <w:r w:rsidR="00767FE2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PEVuZE5vdGU+PENpdGU+PEF1dGhvcj5LcmlzaG5hcHBhPC9BdXRob3I+PFllYXI+MjAyMTwvWWVh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PEVuZE5vdGU+PENpdGU+PEF1dGhvcj5LcmlzaG5hcHBhPC9BdXRob3I+PFllYXI+MjAyMTwvWWVh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64E38">
        <w:rPr>
          <w:rFonts w:ascii="Times New Roman" w:hAnsi="Times New Roman" w:cs="Times New Roman"/>
          <w:sz w:val="24"/>
          <w:szCs w:val="24"/>
        </w:rPr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767FE2">
        <w:rPr>
          <w:rFonts w:ascii="Times New Roman" w:hAnsi="Times New Roman" w:cs="Times New Roman"/>
          <w:sz w:val="24"/>
          <w:szCs w:val="24"/>
        </w:rPr>
      </w:r>
      <w:r w:rsidR="00767FE2">
        <w:rPr>
          <w:rFonts w:ascii="Times New Roman" w:hAnsi="Times New Roman" w:cs="Times New Roman"/>
          <w:sz w:val="24"/>
          <w:szCs w:val="24"/>
        </w:rPr>
        <w:fldChar w:fldCharType="separate"/>
      </w:r>
      <w:r w:rsidR="00767FE2">
        <w:rPr>
          <w:rFonts w:ascii="Times New Roman" w:hAnsi="Times New Roman" w:cs="Times New Roman"/>
          <w:noProof/>
          <w:sz w:val="24"/>
          <w:szCs w:val="24"/>
        </w:rPr>
        <w:t>(Beyene et al., 2021; Krishnappa et al., 2021)</w:t>
      </w:r>
      <w:r w:rsidR="00767FE2">
        <w:rPr>
          <w:rFonts w:ascii="Times New Roman" w:hAnsi="Times New Roman" w:cs="Times New Roman"/>
          <w:sz w:val="24"/>
          <w:szCs w:val="24"/>
        </w:rPr>
        <w:fldChar w:fldCharType="end"/>
      </w:r>
      <w:r w:rsidR="00767FE2">
        <w:rPr>
          <w:rFonts w:ascii="Times New Roman" w:hAnsi="Times New Roman" w:cs="Times New Roman"/>
          <w:sz w:val="24"/>
          <w:szCs w:val="24"/>
        </w:rPr>
        <w:t xml:space="preserve"> achieved remarkable improvements. </w:t>
      </w:r>
    </w:p>
    <w:p w14:paraId="4AF13421" w14:textId="2269BC91" w:rsidR="00423AF9" w:rsidRDefault="00423AF9">
      <w:pPr>
        <w:rPr>
          <w:rFonts w:ascii="Times New Roman" w:hAnsi="Times New Roman" w:cs="Times New Roman"/>
          <w:sz w:val="24"/>
          <w:szCs w:val="24"/>
        </w:rPr>
      </w:pPr>
    </w:p>
    <w:p w14:paraId="75D9BF83" w14:textId="2CFF3164" w:rsidR="00695C54" w:rsidRDefault="0042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goal for almost breeding methods including GS is maximizing the average genetic gain</w:t>
      </w:r>
      <w:r w:rsidR="00767FE2">
        <w:rPr>
          <w:rFonts w:ascii="Times New Roman" w:hAnsi="Times New Roman" w:cs="Times New Roman"/>
          <w:sz w:val="24"/>
          <w:szCs w:val="24"/>
        </w:rPr>
        <w:t xml:space="preserve">, which require the programs can correctly estimate the sum of breeding values via </w:t>
      </w:r>
      <w:r w:rsidR="00673394">
        <w:rPr>
          <w:rFonts w:ascii="Times New Roman" w:hAnsi="Times New Roman" w:cs="Times New Roman"/>
          <w:sz w:val="24"/>
          <w:szCs w:val="24"/>
        </w:rPr>
        <w:t>a genetic model.</w:t>
      </w:r>
      <w:r w:rsidR="00CC1CF7">
        <w:rPr>
          <w:rFonts w:ascii="Times New Roman" w:hAnsi="Times New Roman" w:cs="Times New Roman"/>
          <w:sz w:val="24"/>
          <w:szCs w:val="24"/>
        </w:rPr>
        <w:t xml:space="preserve"> </w:t>
      </w:r>
      <w:r w:rsidR="00F55E5C">
        <w:rPr>
          <w:rFonts w:ascii="Times New Roman" w:hAnsi="Times New Roman" w:cs="Times New Roman"/>
          <w:sz w:val="24"/>
          <w:szCs w:val="24"/>
        </w:rPr>
        <w:t xml:space="preserve">Currently, </w:t>
      </w:r>
      <w:r w:rsidR="00673394">
        <w:rPr>
          <w:rFonts w:ascii="Times New Roman" w:hAnsi="Times New Roman" w:cs="Times New Roman"/>
          <w:sz w:val="24"/>
          <w:szCs w:val="24"/>
        </w:rPr>
        <w:t xml:space="preserve">various </w:t>
      </w:r>
      <w:r w:rsidR="00F55E5C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673394">
        <w:rPr>
          <w:rFonts w:ascii="Times New Roman" w:hAnsi="Times New Roman" w:cs="Times New Roman"/>
          <w:sz w:val="24"/>
          <w:szCs w:val="24"/>
        </w:rPr>
        <w:t xml:space="preserve">GS </w:t>
      </w:r>
      <w:r w:rsidR="00F55E5C">
        <w:rPr>
          <w:rFonts w:ascii="Times New Roman" w:hAnsi="Times New Roman" w:cs="Times New Roman"/>
          <w:sz w:val="24"/>
          <w:szCs w:val="24"/>
        </w:rPr>
        <w:t>m</w:t>
      </w:r>
      <w:r w:rsidR="00673394">
        <w:rPr>
          <w:rFonts w:ascii="Times New Roman" w:hAnsi="Times New Roman" w:cs="Times New Roman"/>
          <w:sz w:val="24"/>
          <w:szCs w:val="24"/>
        </w:rPr>
        <w:t>odel</w:t>
      </w:r>
      <w:r w:rsidR="00F55E5C">
        <w:rPr>
          <w:rFonts w:ascii="Times New Roman" w:hAnsi="Times New Roman" w:cs="Times New Roman"/>
          <w:sz w:val="24"/>
          <w:szCs w:val="24"/>
        </w:rPr>
        <w:t>s</w:t>
      </w:r>
      <w:r w:rsidR="00767FE2">
        <w:rPr>
          <w:rFonts w:ascii="Times New Roman" w:hAnsi="Times New Roman" w:cs="Times New Roman"/>
          <w:sz w:val="24"/>
          <w:szCs w:val="24"/>
        </w:rPr>
        <w:t xml:space="preserve"> </w:t>
      </w:r>
      <w:r w:rsidR="00673394">
        <w:rPr>
          <w:rFonts w:ascii="Times New Roman" w:hAnsi="Times New Roman" w:cs="Times New Roman"/>
          <w:sz w:val="24"/>
          <w:szCs w:val="24"/>
        </w:rPr>
        <w:t>have been developed, including</w:t>
      </w:r>
      <w:r w:rsidR="00B64E38">
        <w:rPr>
          <w:rFonts w:ascii="Times New Roman" w:hAnsi="Times New Roman" w:cs="Times New Roman"/>
          <w:sz w:val="24"/>
          <w:szCs w:val="24"/>
        </w:rPr>
        <w:t xml:space="preserve"> BLUP (Best Linear Unbiased prediction) methods such as </w:t>
      </w:r>
      <w:r w:rsidR="00673394">
        <w:rPr>
          <w:rFonts w:ascii="Times New Roman" w:hAnsi="Times New Roman" w:cs="Times New Roman"/>
          <w:sz w:val="24"/>
          <w:szCs w:val="24"/>
        </w:rPr>
        <w:t xml:space="preserve">GBLUP </w:t>
      </w:r>
      <w:r w:rsidR="00B64E38">
        <w:rPr>
          <w:rFonts w:ascii="Times New Roman" w:hAnsi="Times New Roman" w:cs="Times New Roman"/>
          <w:sz w:val="24"/>
          <w:szCs w:val="24"/>
        </w:rPr>
        <w:fldChar w:fldCharType="begin"/>
      </w:r>
      <w:r w:rsidR="006A4A5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&lt;EndNote&gt;&lt;Cite&gt;&lt;Author&gt;VanRaden&lt;/Author&gt;&lt;Year&gt;2008&lt;/Year&gt;&lt;RecNum&gt;37&lt;/RecNum&gt;&lt;DisplayText&gt;(VanRaden, 2008)&lt;/DisplayText&gt;&lt;record&gt;&lt;rec-number&gt;37&lt;/rec-number&gt;&lt;foreign-keys&gt;&lt;key app="EN" db-id="xewzr0x02dtzzhezzdlvzw03p9arw09wfezt" timestamp="1639488112" guid="ab9a08a1-7928-4390-85dd-9df95e9b052d"&gt;37&lt;/key&gt;&lt;/foreign-keys&gt;&lt;ref-type name="Journal Article"&gt;17&lt;/ref-type&gt;&lt;contributors&gt;&lt;authors&gt;&lt;author&gt;VanRaden, P. M.&lt;/author&gt;&lt;/authors&gt;&lt;/contributors&gt;&lt;titles&gt;&lt;title&gt;Efficient Methods to Compute Genomic Predictions&lt;/title&gt;&lt;secondary-title&gt;Journal of Dairy Science&lt;/secondary-title&gt;&lt;/titles&gt;&lt;periodical&gt;&lt;full-title&gt;Journal of Dairy Science&lt;/full-title&gt;&lt;/periodical&gt;&lt;pages&gt;4414-4423&lt;/pages&gt;&lt;volume&gt;91&lt;/volume&gt;&lt;number&gt;11&lt;/number&gt;&lt;keywords&gt;&lt;keyword&gt;genomic selection&lt;/keyword&gt;&lt;keyword&gt;mixed model&lt;/keyword&gt;&lt;keyword&gt;computer program&lt;/keyword&gt;&lt;keyword&gt;relationship matrix&lt;/keyword&gt;&lt;/keywords&gt;&lt;dates&gt;&lt;year&gt;2008&lt;/year&gt;&lt;pub-dates&gt;&lt;date&gt;2008/11/01/&lt;/date&gt;&lt;/pub-dates&gt;&lt;/dates&gt;&lt;isbn&gt;0022-0302&lt;/isbn&gt;&lt;urls&gt;&lt;related-urls&gt;&lt;url&gt;https://www.sciencedirect.com/science/article/pii/S0022030208709901&lt;/url&gt;&lt;/related-urls&gt;&lt;/urls&gt;&lt;electronic-resource-num&gt;https://doi.org/10.3168/jds.2007-0980&lt;/electronic-resource-num&gt;&lt;/record&gt;&lt;/Cite&gt;&lt;/EndNote&gt;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separate"/>
      </w:r>
      <w:r w:rsidR="00B64E38">
        <w:rPr>
          <w:rFonts w:ascii="Times New Roman" w:hAnsi="Times New Roman" w:cs="Times New Roman"/>
          <w:noProof/>
          <w:sz w:val="24"/>
          <w:szCs w:val="24"/>
        </w:rPr>
        <w:t>(VanRaden, 2008)</w:t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B64E38">
        <w:rPr>
          <w:rFonts w:ascii="Times New Roman" w:hAnsi="Times New Roman" w:cs="Times New Roman"/>
          <w:sz w:val="24"/>
          <w:szCs w:val="24"/>
        </w:rPr>
        <w:t xml:space="preserve"> </w:t>
      </w:r>
      <w:r w:rsidR="00673394">
        <w:rPr>
          <w:rFonts w:ascii="Times New Roman" w:hAnsi="Times New Roman" w:cs="Times New Roman"/>
          <w:sz w:val="24"/>
          <w:szCs w:val="24"/>
        </w:rPr>
        <w:t>with its extended versions</w:t>
      </w:r>
      <w:r w:rsidR="00B64E38">
        <w:rPr>
          <w:rFonts w:ascii="Times New Roman" w:hAnsi="Times New Roman" w:cs="Times New Roman"/>
          <w:sz w:val="24"/>
          <w:szCs w:val="24"/>
        </w:rPr>
        <w:t xml:space="preserve"> </w:t>
      </w:r>
      <w:r w:rsidR="00B64E38">
        <w:rPr>
          <w:rFonts w:ascii="Times New Roman" w:hAnsi="Times New Roman" w:cs="Times New Roman"/>
          <w:sz w:val="24"/>
          <w:szCs w:val="24"/>
        </w:rPr>
        <w:fldChar w:fldCharType="begin"/>
      </w:r>
      <w:r w:rsidR="006A4A5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&lt;EndNote&gt;&lt;Cite&gt;&lt;Author&gt;Yadav&lt;/Author&gt;&lt;Year&gt;2021&lt;/Year&gt;&lt;RecNum&gt;38&lt;/RecNum&gt;&lt;DisplayText&gt;(Yadav et al., 2021)&lt;/DisplayText&gt;&lt;record&gt;&lt;rec-number&gt;38&lt;/rec-number&gt;&lt;foreign-keys&gt;&lt;key app="EN" db-id="xewzr0x02dtzzhezzdlvzw03p9arw09wfezt" timestamp="1639488285" guid="613fb43f-6349-44d4-9484-d4e46424602d"&gt;38&lt;/key&gt;&lt;/foreign-keys&gt;&lt;ref-type name="Journal Article"&gt;17&lt;/ref-type&gt;&lt;contributors&gt;&lt;authors&gt;&lt;author&gt;Yadav, Seema&lt;/author&gt;&lt;author&gt;Wei, Xianming&lt;/author&gt;&lt;author&gt;Joyce, Priya&lt;/author&gt;&lt;author&gt;Atkin, Felicity&lt;/author&gt;&lt;author&gt;Deomano, Emily&lt;/author&gt;&lt;author&gt;Sun, Yue&lt;/author&gt;&lt;author&gt;Nguyen, Loan T.&lt;/author&gt;&lt;author&gt;Ross, Elizabeth M.&lt;/author&gt;&lt;author&gt;Cavallaro, Tony&lt;/author&gt;&lt;author&gt;Aitken, Karen S.&lt;/author&gt;&lt;author&gt;Hayes, Ben J.&lt;/author&gt;&lt;author&gt;Voss-Fels, Kai P.&lt;/author&gt;&lt;/authors&gt;&lt;/contributors&gt;&lt;titles&gt;&lt;title&gt;Improved genomic prediction of clonal performance in sugarcane by exploiting non-additive genetic effects&lt;/title&gt;&lt;secondary-title&gt;Theoretical and Applied Genetics&lt;/secondary-title&gt;&lt;/titles&gt;&lt;periodical&gt;&lt;full-title&gt;Theoretical and Applied Genetics&lt;/full-title&gt;&lt;/periodical&gt;&lt;pages&gt;2235-2252&lt;/pages&gt;&lt;volume&gt;134&lt;/volume&gt;&lt;number&gt;7&lt;/number&gt;&lt;dates&gt;&lt;year&gt;2021&lt;/year&gt;&lt;pub-dates&gt;&lt;date&gt;2021/07/01&lt;/date&gt;&lt;/pub-dates&gt;&lt;/dates&gt;&lt;isbn&gt;1432-2242&lt;/isbn&gt;&lt;urls&gt;&lt;related-urls&gt;&lt;url&gt;https://doi.org/10.1007/s00122-021-03822-1&lt;/url&gt;&lt;/related-urls&gt;&lt;/urls&gt;&lt;electronic-resource-num&gt;10.1007/s00122-021-03822-1&lt;/electronic-resource-num&gt;&lt;/record&gt;&lt;/Cite&gt;&lt;/EndNote&gt;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separate"/>
      </w:r>
      <w:r w:rsidR="00B64E38">
        <w:rPr>
          <w:rFonts w:ascii="Times New Roman" w:hAnsi="Times New Roman" w:cs="Times New Roman"/>
          <w:noProof/>
          <w:sz w:val="24"/>
          <w:szCs w:val="24"/>
        </w:rPr>
        <w:t>(Yadav et al., 2021)</w:t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673394">
        <w:rPr>
          <w:rFonts w:ascii="Times New Roman" w:hAnsi="Times New Roman" w:cs="Times New Roman"/>
          <w:sz w:val="24"/>
          <w:szCs w:val="24"/>
        </w:rPr>
        <w:t>, and Bayesian based models</w:t>
      </w:r>
      <w:r w:rsidR="00B64E38">
        <w:rPr>
          <w:rFonts w:ascii="Times New Roman" w:hAnsi="Times New Roman" w:cs="Times New Roman"/>
          <w:sz w:val="24"/>
          <w:szCs w:val="24"/>
        </w:rPr>
        <w:t xml:space="preserve"> </w:t>
      </w:r>
      <w:r w:rsidR="00B64E38">
        <w:rPr>
          <w:rFonts w:ascii="Times New Roman" w:hAnsi="Times New Roman" w:cs="Times New Roman"/>
          <w:sz w:val="24"/>
          <w:szCs w:val="24"/>
        </w:rPr>
        <w:fldChar w:fldCharType="begin"/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/EndNote&gt;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separate"/>
      </w:r>
      <w:r w:rsidR="00B64E38">
        <w:rPr>
          <w:rFonts w:ascii="Times New Roman" w:hAnsi="Times New Roman" w:cs="Times New Roman"/>
          <w:noProof/>
          <w:sz w:val="24"/>
          <w:szCs w:val="24"/>
        </w:rPr>
        <w:t>(Meuwissen et al., 2001)</w:t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6733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304E16" w14:textId="77777777" w:rsidR="00695C54" w:rsidRDefault="00695C54">
      <w:pPr>
        <w:rPr>
          <w:rFonts w:ascii="Times New Roman" w:hAnsi="Times New Roman" w:cs="Times New Roman"/>
          <w:sz w:val="24"/>
          <w:szCs w:val="24"/>
        </w:rPr>
      </w:pPr>
    </w:p>
    <w:p w14:paraId="4D73D3B4" w14:textId="12CE048D" w:rsidR="00423AF9" w:rsidRPr="00174B98" w:rsidRDefault="00B64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Recently there were some </w:t>
      </w:r>
      <w:r w:rsidR="00AD5BED">
        <w:rPr>
          <w:rFonts w:ascii="Times New Roman" w:hAnsi="Times New Roman" w:cs="Times New Roman"/>
          <w:sz w:val="24"/>
          <w:szCs w:val="24"/>
        </w:rPr>
        <w:t>groups</w:t>
      </w:r>
      <w:r>
        <w:rPr>
          <w:rFonts w:ascii="Times New Roman" w:hAnsi="Times New Roman" w:cs="Times New Roman"/>
          <w:sz w:val="24"/>
          <w:szCs w:val="24"/>
        </w:rPr>
        <w:t xml:space="preserve"> also tried using </w:t>
      </w:r>
      <w:r w:rsidR="00695C54">
        <w:rPr>
          <w:rFonts w:ascii="Times New Roman" w:hAnsi="Times New Roman" w:cs="Times New Roman"/>
          <w:sz w:val="24"/>
          <w:szCs w:val="24"/>
        </w:rPr>
        <w:t>artificial intelligence to perform GS in crop breeding</w:t>
      </w:r>
      <w:r w:rsidR="00C459EB">
        <w:rPr>
          <w:rFonts w:ascii="Times New Roman" w:hAnsi="Times New Roman" w:cs="Times New Roman"/>
          <w:sz w:val="24"/>
          <w:szCs w:val="24"/>
        </w:rPr>
        <w:t xml:space="preserve"> </w:t>
      </w:r>
      <w:r w:rsidR="006A4A54">
        <w:rPr>
          <w:rFonts w:ascii="Times New Roman" w:hAnsi="Times New Roman" w:cs="Times New Roman"/>
          <w:sz w:val="24"/>
          <w:szCs w:val="24"/>
        </w:rPr>
        <w:fldChar w:fldCharType="begin"/>
      </w:r>
      <w:r w:rsidR="006A4A5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&lt;EndNote&gt;&lt;Cite&gt;&lt;Author&gt;Ma&lt;/Author&gt;&lt;Year&gt;2018&lt;/Year&gt;&lt;RecNum&gt;13&lt;/RecNum&gt;&lt;DisplayText&gt;(Ma et al., 2018)&lt;/DisplayText&gt;&lt;record&gt;&lt;rec-number&gt;13&lt;/rec-number&gt;&lt;foreign-keys&gt;&lt;key app="EN" db-id="xewzr0x02dtzzhezzdlvzw03p9arw09wfezt" timestamp="1634191447" guid="1b48cff8-7309-44db-b1e4-015f8af8c807"&gt;13&lt;/key&gt;&lt;/foreign-keys&gt;&lt;ref-type name="Journal Article"&gt;17&lt;/ref-type&gt;&lt;contributors&gt;&lt;authors&gt;&lt;author&gt;Ma, Wenlong&lt;/author&gt;&lt;author&gt;Qiu, Zhixu&lt;/author&gt;&lt;author&gt;Song, Jie&lt;/author&gt;&lt;author&gt;Li, Jiajia&lt;/author&gt;&lt;author&gt;Cheng, Qian&lt;/author&gt;&lt;author&gt;Zhai, Jingjing&lt;/author&gt;&lt;author&gt;Ma, Chuang&lt;/author&gt;&lt;/authors&gt;&lt;/contributors&gt;&lt;titles&gt;&lt;title&gt;A deep convolutional neural network approach for predicting phenotypes from genotypes&lt;/title&gt;&lt;secondary-title&gt;Planta&lt;/secondary-title&gt;&lt;/titles&gt;&lt;periodical&gt;&lt;full-title&gt;Planta&lt;/full-title&gt;&lt;/periodical&gt;&lt;pages&gt;1307-1318&lt;/pages&gt;&lt;volume&gt;248&lt;/volume&gt;&lt;number&gt;5&lt;/number&gt;&lt;dates&gt;&lt;year&gt;2018&lt;/year&gt;&lt;/dates&gt;&lt;isbn&gt;1432-2048&lt;/isbn&gt;&lt;urls&gt;&lt;/urls&gt;&lt;/record&gt;&lt;/Cite&gt;&lt;/EndNote&gt;</w:instrText>
      </w:r>
      <w:r w:rsidR="006A4A54">
        <w:rPr>
          <w:rFonts w:ascii="Times New Roman" w:hAnsi="Times New Roman" w:cs="Times New Roman"/>
          <w:sz w:val="24"/>
          <w:szCs w:val="24"/>
        </w:rPr>
        <w:fldChar w:fldCharType="separate"/>
      </w:r>
      <w:r w:rsidR="006A4A54">
        <w:rPr>
          <w:rFonts w:ascii="Times New Roman" w:hAnsi="Times New Roman" w:cs="Times New Roman"/>
          <w:noProof/>
          <w:sz w:val="24"/>
          <w:szCs w:val="24"/>
        </w:rPr>
        <w:t>(Ma et al., 2018)</w:t>
      </w:r>
      <w:r w:rsidR="006A4A54">
        <w:rPr>
          <w:rFonts w:ascii="Times New Roman" w:hAnsi="Times New Roman" w:cs="Times New Roman"/>
          <w:sz w:val="24"/>
          <w:szCs w:val="24"/>
        </w:rPr>
        <w:fldChar w:fldCharType="end"/>
      </w:r>
      <w:r w:rsidR="00695C54">
        <w:rPr>
          <w:rFonts w:ascii="Times New Roman" w:hAnsi="Times New Roman" w:cs="Times New Roman"/>
          <w:sz w:val="24"/>
          <w:szCs w:val="24"/>
        </w:rPr>
        <w:t>.</w:t>
      </w:r>
      <w:r w:rsidR="00C459E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963966" w14:textId="08AA6223" w:rsidR="00D030C3" w:rsidRDefault="00D030C3">
      <w:pPr>
        <w:rPr>
          <w:rFonts w:ascii="Times New Roman" w:hAnsi="Times New Roman" w:cs="Times New Roman"/>
        </w:rPr>
      </w:pPr>
    </w:p>
    <w:p w14:paraId="6DB06B06" w14:textId="5F808E3D" w:rsidR="00432E0E" w:rsidRDefault="002655CF" w:rsidP="0039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FA5" w:rsidRPr="00323532">
        <w:rPr>
          <w:rFonts w:ascii="Times New Roman" w:hAnsi="Times New Roman" w:cs="Times New Roman"/>
          <w:sz w:val="24"/>
          <w:szCs w:val="24"/>
        </w:rPr>
        <w:t>sugarcane breeding</w:t>
      </w:r>
      <w:r>
        <w:rPr>
          <w:rFonts w:ascii="Times New Roman" w:hAnsi="Times New Roman" w:cs="Times New Roman"/>
          <w:sz w:val="24"/>
          <w:szCs w:val="24"/>
        </w:rPr>
        <w:t>, there are several challenges while performing GS on sugarcane genome</w:t>
      </w:r>
      <w:r w:rsidR="00395FA5" w:rsidRPr="00323532">
        <w:rPr>
          <w:rFonts w:ascii="Times New Roman" w:hAnsi="Times New Roman" w:cs="Times New Roman"/>
          <w:sz w:val="24"/>
          <w:szCs w:val="24"/>
        </w:rPr>
        <w:t>.</w:t>
      </w:r>
      <w:r w:rsidR="00395FA5">
        <w:rPr>
          <w:rFonts w:ascii="Times New Roman" w:hAnsi="Times New Roman" w:cs="Times New Roman"/>
          <w:sz w:val="24"/>
          <w:szCs w:val="24"/>
        </w:rPr>
        <w:t xml:space="preserve"> </w:t>
      </w:r>
      <w:r w:rsidR="00395FA5">
        <w:rPr>
          <w:rFonts w:ascii="Times New Roman" w:hAnsi="Times New Roman" w:cs="Times New Roman" w:hint="eastAsia"/>
          <w:sz w:val="24"/>
          <w:szCs w:val="24"/>
        </w:rPr>
        <w:t>First</w:t>
      </w:r>
      <w:r w:rsidR="00395FA5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 xml:space="preserve">sugarcane genome is highly polyploid, which increases the difficulty </w:t>
      </w:r>
      <w:r w:rsidR="0084329C">
        <w:rPr>
          <w:rFonts w:ascii="Times New Roman" w:hAnsi="Times New Roman" w:cs="Times New Roman"/>
          <w:sz w:val="24"/>
          <w:szCs w:val="24"/>
        </w:rPr>
        <w:t>of</w:t>
      </w:r>
      <w:r w:rsidR="00CC6EC0">
        <w:rPr>
          <w:rFonts w:ascii="Times New Roman" w:hAnsi="Times New Roman" w:cs="Times New Roman"/>
          <w:sz w:val="24"/>
          <w:szCs w:val="24"/>
        </w:rPr>
        <w:t xml:space="preserve"> precise </w:t>
      </w:r>
      <w:r w:rsidR="0084329C">
        <w:rPr>
          <w:rFonts w:ascii="Times New Roman" w:hAnsi="Times New Roman" w:cs="Times New Roman"/>
          <w:sz w:val="24"/>
          <w:szCs w:val="24"/>
        </w:rPr>
        <w:t>genotyping</w:t>
      </w:r>
      <w:r w:rsidR="00CC6EC0">
        <w:rPr>
          <w:rFonts w:ascii="Times New Roman" w:hAnsi="Times New Roman" w:cs="Times New Roman"/>
          <w:sz w:val="24"/>
          <w:szCs w:val="24"/>
        </w:rPr>
        <w:t xml:space="preserve"> </w:t>
      </w:r>
      <w:r w:rsidR="00CC6EC0">
        <w:rPr>
          <w:rFonts w:ascii="Times New Roman" w:hAnsi="Times New Roman" w:cs="Times New Roman"/>
          <w:sz w:val="24"/>
          <w:szCs w:val="24"/>
        </w:rPr>
        <w:fldChar w:fldCharType="begin"/>
      </w:r>
      <w:r w:rsidR="00CC6EC0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&lt;EndNote&gt;&lt;Cite&gt;&lt;Author&gt;Aitken&lt;/Author&gt;&lt;Year&gt;2016&lt;/Year&gt;&lt;RecNum&gt;39&lt;/RecNum&gt;&lt;DisplayText&gt;(Aitken et al., 2016)&lt;/DisplayText&gt;&lt;record&gt;&lt;rec-number&gt;39&lt;/rec-number&gt;&lt;foreign-keys&gt;&lt;key app="EN" db-id="xewzr0x02dtzzhezzdlvzw03p9arw09wfezt" timestamp="1639546485" guid="038cd454-31b6-4793-b26d-7ec89a92c5ee"&gt;39&lt;/key&gt;&lt;/foreign-keys&gt;&lt;ref-type name="Conference Proceedings"&gt;10&lt;/ref-type&gt;&lt;contributors&gt;&lt;authors&gt;&lt;author&gt;Aitken, K&lt;/author&gt;&lt;author&gt;Farmer, Andrew&lt;/author&gt;&lt;author&gt;Berkman, Paul&lt;/author&gt;&lt;author&gt;Muller, Cedric&lt;/author&gt;&lt;author&gt;Wei, X&lt;/author&gt;&lt;author&gt;Demano, E&lt;/author&gt;&lt;author&gt;Jackson, P&lt;/author&gt;&lt;author&gt;Magwire, M&lt;/author&gt;&lt;author&gt;Dietrich, B&lt;/author&gt;&lt;author&gt;Kota, R&lt;/author&gt;&lt;/authors&gt;&lt;/contributors&gt;&lt;titles&gt;&lt;title&gt;Generation of a 345K sugarcane SNP chip&lt;/title&gt;&lt;secondary-title&gt;Proc. Aust. Soc. Sugar Cane Technol&lt;/secondary-title&gt;&lt;/titles&gt;&lt;pages&gt;1165-1172&lt;/pages&gt;&lt;volume&gt;29&lt;/volume&gt;&lt;dates&gt;&lt;year&gt;2016&lt;/year&gt;&lt;/dates&gt;&lt;urls&gt;&lt;/urls&gt;&lt;/record&gt;&lt;/Cite&gt;&lt;/EndNote&gt;</w:instrText>
      </w:r>
      <w:r w:rsidR="00CC6EC0">
        <w:rPr>
          <w:rFonts w:ascii="Times New Roman" w:hAnsi="Times New Roman" w:cs="Times New Roman"/>
          <w:sz w:val="24"/>
          <w:szCs w:val="24"/>
        </w:rPr>
        <w:fldChar w:fldCharType="separate"/>
      </w:r>
      <w:r w:rsidR="00CC6EC0">
        <w:rPr>
          <w:rFonts w:ascii="Times New Roman" w:hAnsi="Times New Roman" w:cs="Times New Roman"/>
          <w:noProof/>
          <w:sz w:val="24"/>
          <w:szCs w:val="24"/>
        </w:rPr>
        <w:t>(Aitken et al., 2016)</w:t>
      </w:r>
      <w:r w:rsidR="00CC6EC0">
        <w:rPr>
          <w:rFonts w:ascii="Times New Roman" w:hAnsi="Times New Roman" w:cs="Times New Roman"/>
          <w:sz w:val="24"/>
          <w:szCs w:val="24"/>
        </w:rPr>
        <w:fldChar w:fldCharType="end"/>
      </w:r>
      <w:r w:rsidR="0084329C">
        <w:rPr>
          <w:rFonts w:ascii="Times New Roman" w:hAnsi="Times New Roman" w:cs="Times New Roman"/>
          <w:sz w:val="24"/>
          <w:szCs w:val="24"/>
        </w:rPr>
        <w:t>.</w:t>
      </w:r>
      <w:r w:rsidR="00CC6EC0">
        <w:rPr>
          <w:rFonts w:ascii="Times New Roman" w:hAnsi="Times New Roman" w:cs="Times New Roman"/>
          <w:sz w:val="24"/>
          <w:szCs w:val="24"/>
        </w:rPr>
        <w:t xml:space="preserve"> Up to date, </w:t>
      </w:r>
      <w:r w:rsidR="00B10D15">
        <w:rPr>
          <w:rFonts w:ascii="Times New Roman" w:hAnsi="Times New Roman" w:cs="Times New Roman"/>
          <w:sz w:val="24"/>
          <w:szCs w:val="24"/>
        </w:rPr>
        <w:t>the compromise genotyping methods for diploid studies is the single-dose markers (SDMs)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D15">
        <w:rPr>
          <w:rFonts w:ascii="Times New Roman" w:hAnsi="Times New Roman" w:cs="Times New Roman"/>
          <w:sz w:val="24"/>
          <w:szCs w:val="24"/>
        </w:rPr>
        <w:fldChar w:fldCharType="begin"/>
      </w:r>
      <w:r w:rsidR="00991E7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&lt;EndNote&gt;&lt;Cite&gt;&lt;Author&gt;Wu&lt;/Author&gt;&lt;Year&gt;1992&lt;/Year&gt;&lt;RecNum&gt;40&lt;/RecNum&gt;&lt;DisplayText&gt;(Wu et al., 1992)&lt;/DisplayText&gt;&lt;record&gt;&lt;rec-number&gt;40&lt;/rec-number&gt;&lt;foreign-keys&gt;&lt;key app="EN" db-id="xewzr0x02dtzzhezzdlvzw03p9arw09wfezt" timestamp="1639546974" guid="710d9181-4e24-44e1-878f-fe63529c2a77"&gt;40&lt;/key&gt;&lt;/foreign-keys&gt;&lt;ref-type name="Journal Article"&gt;17&lt;/ref-type&gt;&lt;contributors&gt;&lt;authors&gt;&lt;author&gt;Wu, K. K.&lt;/author&gt;&lt;author&gt;Burnquist, W.&lt;/author&gt;&lt;author&gt;Sorrells, M. E.&lt;/author&gt;&lt;author&gt;Tew, T. L.&lt;/author&gt;&lt;author&gt;Moore, P. H.&lt;/author&gt;&lt;author&gt;Tanksley, S. D.&lt;/author&gt;&lt;/authors&gt;&lt;/contributors&gt;&lt;titles&gt;&lt;title&gt;The detection and estimation of linkage in polyploids using single-dose restriction fragments&lt;/title&gt;&lt;secondary-title&gt;Theoretical and Applied Genetics&lt;/secondary-title&gt;&lt;/titles&gt;&lt;periodical&gt;&lt;full-title&gt;Theoretical and Applied Genetics&lt;/full-title&gt;&lt;/periodical&gt;&lt;pages&gt;294-300&lt;/pages&gt;&lt;volume&gt;83&lt;/volume&gt;&lt;number&gt;3&lt;/number&gt;&lt;dates&gt;&lt;year&gt;1992&lt;/year&gt;&lt;pub-dates&gt;&lt;date&gt;1992/01/01&lt;/date&gt;&lt;/pub-dates&gt;&lt;/dates&gt;&lt;isbn&gt;1432-2242&lt;/isbn&gt;&lt;urls&gt;&lt;related-urls&gt;&lt;url&gt;https://doi.org/10.1007/BF00224274&lt;/url&gt;&lt;/related-urls&gt;&lt;/urls&gt;&lt;electronic-resource-num&gt;10.1007/BF00224274&lt;/electronic-resource-num&gt;&lt;/record&gt;&lt;/Cite&gt;&lt;/EndNote&gt;</w:instrText>
      </w:r>
      <w:r w:rsidR="00B10D15">
        <w:rPr>
          <w:rFonts w:ascii="Times New Roman" w:hAnsi="Times New Roman" w:cs="Times New Roman"/>
          <w:sz w:val="24"/>
          <w:szCs w:val="24"/>
        </w:rPr>
        <w:fldChar w:fldCharType="separate"/>
      </w:r>
      <w:r w:rsidR="00B10D15">
        <w:rPr>
          <w:rFonts w:ascii="Times New Roman" w:hAnsi="Times New Roman" w:cs="Times New Roman"/>
          <w:noProof/>
          <w:sz w:val="24"/>
          <w:szCs w:val="24"/>
        </w:rPr>
        <w:t>(Wu et al., 1992)</w:t>
      </w:r>
      <w:r w:rsidR="00B10D15">
        <w:rPr>
          <w:rFonts w:ascii="Times New Roman" w:hAnsi="Times New Roman" w:cs="Times New Roman"/>
          <w:sz w:val="24"/>
          <w:szCs w:val="24"/>
        </w:rPr>
        <w:fldChar w:fldCharType="end"/>
      </w:r>
      <w:r w:rsidR="00B10D15">
        <w:rPr>
          <w:rFonts w:ascii="Times New Roman" w:hAnsi="Times New Roman" w:cs="Times New Roman"/>
          <w:sz w:val="24"/>
          <w:szCs w:val="24"/>
        </w:rPr>
        <w:t xml:space="preserve">, which gives an approximate distribution for polyploid genomes. Under the above condition, analysers are required to generate a specific genetic model for reducing </w:t>
      </w:r>
      <w:r w:rsidR="00432E0E">
        <w:rPr>
          <w:rFonts w:ascii="Times New Roman" w:hAnsi="Times New Roman" w:cs="Times New Roman"/>
          <w:sz w:val="24"/>
          <w:szCs w:val="24"/>
        </w:rPr>
        <w:t>deviation</w:t>
      </w:r>
      <w:r w:rsidR="00B10D15">
        <w:rPr>
          <w:rFonts w:ascii="Times New Roman" w:hAnsi="Times New Roman" w:cs="Times New Roman"/>
          <w:sz w:val="24"/>
          <w:szCs w:val="24"/>
        </w:rPr>
        <w:t xml:space="preserve"> between the limited detection and the actual complex genome.</w:t>
      </w:r>
      <w:r w:rsidR="00432E0E">
        <w:rPr>
          <w:rFonts w:ascii="Times New Roman" w:hAnsi="Times New Roman" w:cs="Times New Roman"/>
          <w:sz w:val="24"/>
          <w:szCs w:val="24"/>
        </w:rPr>
        <w:t xml:space="preserve"> Meanwhile, the agricultural traits in sugarcane tend to be affected </w:t>
      </w:r>
      <w:r w:rsidR="009814E3">
        <w:rPr>
          <w:rFonts w:ascii="Times New Roman" w:hAnsi="Times New Roman" w:cs="Times New Roman"/>
          <w:sz w:val="24"/>
          <w:szCs w:val="24"/>
        </w:rPr>
        <w:t>by</w:t>
      </w:r>
      <w:r w:rsidR="00432E0E">
        <w:rPr>
          <w:rFonts w:ascii="Times New Roman" w:hAnsi="Times New Roman" w:cs="Times New Roman"/>
          <w:sz w:val="24"/>
          <w:szCs w:val="24"/>
        </w:rPr>
        <w:t xml:space="preserve"> a mixture of </w:t>
      </w:r>
      <w:r w:rsidR="00991E74">
        <w:rPr>
          <w:rFonts w:ascii="Times New Roman" w:hAnsi="Times New Roman" w:cs="Times New Roman"/>
          <w:sz w:val="24"/>
          <w:szCs w:val="24"/>
        </w:rPr>
        <w:t>additive</w:t>
      </w:r>
      <w:r w:rsidR="00432E0E">
        <w:rPr>
          <w:rFonts w:ascii="Times New Roman" w:hAnsi="Times New Roman" w:cs="Times New Roman"/>
          <w:sz w:val="24"/>
          <w:szCs w:val="24"/>
        </w:rPr>
        <w:t xml:space="preserve"> effects and non-additi</w:t>
      </w:r>
      <w:r w:rsidR="00991E74">
        <w:rPr>
          <w:rFonts w:ascii="Times New Roman" w:hAnsi="Times New Roman" w:cs="Times New Roman"/>
          <w:sz w:val="24"/>
          <w:szCs w:val="24"/>
        </w:rPr>
        <w:t>ve</w:t>
      </w:r>
      <w:r w:rsidR="00432E0E">
        <w:rPr>
          <w:rFonts w:ascii="Times New Roman" w:hAnsi="Times New Roman" w:cs="Times New Roman"/>
          <w:sz w:val="24"/>
          <w:szCs w:val="24"/>
        </w:rPr>
        <w:t xml:space="preserve"> effects, the latter contains both dominance and epistasis factors. </w:t>
      </w:r>
    </w:p>
    <w:p w14:paraId="2F6259DE" w14:textId="77777777" w:rsidR="00432E0E" w:rsidRDefault="00432E0E" w:rsidP="00395FA5">
      <w:pPr>
        <w:rPr>
          <w:rFonts w:ascii="Times New Roman" w:hAnsi="Times New Roman" w:cs="Times New Roman"/>
          <w:sz w:val="24"/>
          <w:szCs w:val="24"/>
        </w:rPr>
      </w:pPr>
    </w:p>
    <w:p w14:paraId="39DF959C" w14:textId="4E54D1B0" w:rsidR="00395FA5" w:rsidRPr="00323532" w:rsidRDefault="00432E0E" w:rsidP="0039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conventional statistical methods, a study </w:t>
      </w:r>
      <w:r w:rsidR="00991E74">
        <w:rPr>
          <w:rFonts w:ascii="Times New Roman" w:hAnsi="Times New Roman" w:cs="Times New Roman"/>
          <w:sz w:val="24"/>
          <w:szCs w:val="24"/>
        </w:rPr>
        <w:t>introduced an extended-GBLUP model</w:t>
      </w:r>
      <w:r w:rsidR="00EA381D">
        <w:rPr>
          <w:rFonts w:ascii="Times New Roman" w:hAnsi="Times New Roman" w:cs="Times New Roman"/>
          <w:sz w:val="24"/>
          <w:szCs w:val="24"/>
        </w:rPr>
        <w:t xml:space="preserve"> which has ability to estimate breeding values based on </w:t>
      </w:r>
      <w:r w:rsidR="00991E74">
        <w:rPr>
          <w:rFonts w:ascii="Times New Roman" w:hAnsi="Times New Roman" w:cs="Times New Roman"/>
          <w:sz w:val="24"/>
          <w:szCs w:val="24"/>
        </w:rPr>
        <w:t xml:space="preserve">both additive and non-additive factors </w:t>
      </w:r>
      <w:r w:rsidR="00991E74">
        <w:rPr>
          <w:rFonts w:ascii="Times New Roman" w:hAnsi="Times New Roman" w:cs="Times New Roman"/>
          <w:sz w:val="24"/>
          <w:szCs w:val="24"/>
        </w:rPr>
        <w:fldChar w:fldCharType="begin"/>
      </w:r>
      <w:r w:rsidR="00991E7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&lt;EndNote&gt;&lt;Cite&gt;&lt;Author&gt;Yadav&lt;/Author&gt;&lt;Year&gt;2021&lt;/Year&gt;&lt;RecNum&gt;38&lt;/RecNum&gt;&lt;DisplayText&gt;(Yadav et al., 2021)&lt;/DisplayText&gt;&lt;record&gt;&lt;rec-number&gt;38&lt;/rec-number&gt;&lt;foreign-keys&gt;&lt;key app="EN" db-id="xewzr0x02dtzzhezzdlvzw03p9arw09wfezt" timestamp="1639488285" guid="613fb43f-6349-44d4-9484-d4e46424602d"&gt;38&lt;/key&gt;&lt;/foreign-keys&gt;&lt;ref-type name="Journal Article"&gt;17&lt;/ref-type&gt;&lt;contributors&gt;&lt;authors&gt;&lt;author&gt;Yadav, Seema&lt;/author&gt;&lt;author&gt;Wei, Xianming&lt;/author&gt;&lt;author&gt;Joyce, Priya&lt;/author&gt;&lt;author&gt;Atkin, Felicity&lt;/author&gt;&lt;author&gt;Deomano, Emily&lt;/author&gt;&lt;author&gt;Sun, Yue&lt;/author&gt;&lt;author&gt;Nguyen, Loan T.&lt;/author&gt;&lt;author&gt;Ross, Elizabeth M.&lt;/author&gt;&lt;author&gt;Cavallaro, Tony&lt;/author&gt;&lt;author&gt;Aitken, Karen S.&lt;/author&gt;&lt;author&gt;Hayes, Ben J.&lt;/author&gt;&lt;author&gt;Voss-Fels, Kai P.&lt;/author&gt;&lt;/authors&gt;&lt;/contributors&gt;&lt;titles&gt;&lt;title&gt;Improved genomic prediction of clonal performance in sugarcane by exploiting non-additive genetic effects&lt;/title&gt;&lt;secondary-title&gt;Theoretical and Applied Genetics&lt;/secondary-title&gt;&lt;/titles&gt;&lt;periodical&gt;&lt;full-title&gt;Theoretical and Applied Genetics&lt;/full-title&gt;&lt;/periodical&gt;&lt;pages&gt;2235-2252&lt;/pages&gt;&lt;volume&gt;134&lt;/volume&gt;&lt;number&gt;7&lt;/number&gt;&lt;dates&gt;&lt;year&gt;2021&lt;/year&gt;&lt;pub-dates&gt;&lt;date&gt;2021/07/01&lt;/date&gt;&lt;/pub-dates&gt;&lt;/dates&gt;&lt;isbn&gt;1432-2242&lt;/isbn&gt;&lt;urls&gt;&lt;related-urls&gt;&lt;url&gt;https://doi.org/10.1007/s00122-021-03822-1&lt;/url&gt;&lt;/related-urls&gt;&lt;/urls&gt;&lt;electronic-resource-num&gt;10.1007/s00122-021-03822-1&lt;/electronic-resource-num&gt;&lt;/record&gt;&lt;/Cite&gt;&lt;/EndNote&gt;</w:instrText>
      </w:r>
      <w:r w:rsidR="00991E74">
        <w:rPr>
          <w:rFonts w:ascii="Times New Roman" w:hAnsi="Times New Roman" w:cs="Times New Roman"/>
          <w:sz w:val="24"/>
          <w:szCs w:val="24"/>
        </w:rPr>
        <w:fldChar w:fldCharType="separate"/>
      </w:r>
      <w:r w:rsidR="00991E74">
        <w:rPr>
          <w:rFonts w:ascii="Times New Roman" w:hAnsi="Times New Roman" w:cs="Times New Roman"/>
          <w:noProof/>
          <w:sz w:val="24"/>
          <w:szCs w:val="24"/>
        </w:rPr>
        <w:t>(Yadav et al., 2021)</w:t>
      </w:r>
      <w:r w:rsidR="00991E74">
        <w:rPr>
          <w:rFonts w:ascii="Times New Roman" w:hAnsi="Times New Roman" w:cs="Times New Roman"/>
          <w:sz w:val="24"/>
          <w:szCs w:val="24"/>
        </w:rPr>
        <w:fldChar w:fldCharType="end"/>
      </w:r>
      <w:r w:rsidR="00991E74">
        <w:rPr>
          <w:rFonts w:ascii="Times New Roman" w:hAnsi="Times New Roman" w:cs="Times New Roman"/>
          <w:sz w:val="24"/>
          <w:szCs w:val="24"/>
        </w:rPr>
        <w:t>.</w:t>
      </w:r>
      <w:r w:rsidR="00916C27">
        <w:rPr>
          <w:rFonts w:ascii="Times New Roman" w:hAnsi="Times New Roman" w:cs="Times New Roman"/>
          <w:sz w:val="24"/>
          <w:szCs w:val="24"/>
        </w:rPr>
        <w:t xml:space="preserve"> The studied successfully increased the accuracy (measured as Pearson’s correlation between predictions and observations)</w:t>
      </w:r>
    </w:p>
    <w:p w14:paraId="0B837B69" w14:textId="77777777" w:rsidR="00A70C15" w:rsidRDefault="00A70C15">
      <w:pPr>
        <w:rPr>
          <w:rFonts w:ascii="Times New Roman" w:hAnsi="Times New Roman" w:cs="Times New Roman"/>
        </w:rPr>
      </w:pPr>
    </w:p>
    <w:p w14:paraId="78844677" w14:textId="77777777" w:rsidR="00991E74" w:rsidRPr="00991E74" w:rsidRDefault="00192D8D" w:rsidP="00991E74">
      <w:pPr>
        <w:pStyle w:val="EndNoteBibliography"/>
      </w:pPr>
      <w:r w:rsidRPr="00323532">
        <w:rPr>
          <w:rFonts w:ascii="Times New Roman" w:hAnsi="Times New Roman" w:cs="Times New Roman"/>
        </w:rPr>
        <w:fldChar w:fldCharType="begin"/>
      </w:r>
      <w:r w:rsidRPr="00323532">
        <w:rPr>
          <w:rFonts w:ascii="Times New Roman" w:hAnsi="Times New Roman" w:cs="Times New Roman"/>
        </w:rPr>
        <w:instrText xml:space="preserve"> ADDIN EN.REFLIST </w:instrText>
      </w:r>
      <w:r w:rsidRPr="00323532">
        <w:rPr>
          <w:rFonts w:ascii="Times New Roman" w:hAnsi="Times New Roman" w:cs="Times New Roman"/>
        </w:rPr>
        <w:fldChar w:fldCharType="separate"/>
      </w:r>
      <w:r w:rsidR="00991E74" w:rsidRPr="00991E74">
        <w:t>Aitken, K., Farmer, A., Berkman, P., Muller, C., Wei, X., Demano, E., Jackson, P., Magwire, M., Dietrich, B., and Kota, R. (2016). Generation of a 345K sugarcane SNP chip. Paper presented at: Proc. Aust. Soc. Sugar Cane Technol.</w:t>
      </w:r>
    </w:p>
    <w:p w14:paraId="44D6205E" w14:textId="77777777" w:rsidR="00991E74" w:rsidRPr="00991E74" w:rsidRDefault="00991E74" w:rsidP="00991E74">
      <w:pPr>
        <w:pStyle w:val="EndNoteBibliography"/>
      </w:pPr>
      <w:r w:rsidRPr="00991E74">
        <w:t>Beyene, Y., Gowda, M., Pérez-Rodríguez, P., Olsen, M., Robbins, K. R., Burgueño, J., Prasanna, B. M., and Crossa, J. (2021). Application of Genomic Selection at the Early Stage of Breeding Pipeline in Tropical Maize. Frontiers in Plant Science</w:t>
      </w:r>
      <w:r w:rsidRPr="00991E74">
        <w:rPr>
          <w:i/>
        </w:rPr>
        <w:t xml:space="preserve"> 12</w:t>
      </w:r>
      <w:r w:rsidRPr="00991E74">
        <w:t>.</w:t>
      </w:r>
    </w:p>
    <w:p w14:paraId="6542C78E" w14:textId="77777777" w:rsidR="00991E74" w:rsidRPr="00991E74" w:rsidRDefault="00991E74" w:rsidP="00991E74">
      <w:pPr>
        <w:pStyle w:val="EndNoteBibliography"/>
      </w:pPr>
      <w:r w:rsidRPr="00991E74">
        <w:t>Dekkers, J. C. (2004). Commercial application of marker- and gene-assisted selection in livestock: strategies and lessons. J Anim Sci</w:t>
      </w:r>
      <w:r w:rsidRPr="00991E74">
        <w:rPr>
          <w:i/>
        </w:rPr>
        <w:t xml:space="preserve"> 82 E-Suppl</w:t>
      </w:r>
      <w:r w:rsidRPr="00991E74">
        <w:t>, E313-328.</w:t>
      </w:r>
    </w:p>
    <w:p w14:paraId="4F7A5AFE" w14:textId="77777777" w:rsidR="00991E74" w:rsidRPr="00991E74" w:rsidRDefault="00991E74" w:rsidP="00991E74">
      <w:pPr>
        <w:pStyle w:val="EndNoteBibliography"/>
      </w:pPr>
      <w:r w:rsidRPr="00991E74">
        <w:t>Goddard, M. E., and Hayes, B. J. (2007). Genomic selection. Journal of Animal Breeding and Genetics</w:t>
      </w:r>
      <w:r w:rsidRPr="00991E74">
        <w:rPr>
          <w:i/>
        </w:rPr>
        <w:t xml:space="preserve"> 124</w:t>
      </w:r>
      <w:r w:rsidRPr="00991E74">
        <w:t>, 323-330.</w:t>
      </w:r>
    </w:p>
    <w:p w14:paraId="51F0864D" w14:textId="77777777" w:rsidR="00991E74" w:rsidRPr="00991E74" w:rsidRDefault="00991E74" w:rsidP="00991E74">
      <w:pPr>
        <w:pStyle w:val="EndNoteBibliography"/>
      </w:pPr>
      <w:r w:rsidRPr="00991E74">
        <w:t>Jonas, E., and de Koning, D.-J. (2013). Does genomic selection have a future in plant breeding? Trends in Biotechnology</w:t>
      </w:r>
      <w:r w:rsidRPr="00991E74">
        <w:rPr>
          <w:i/>
        </w:rPr>
        <w:t xml:space="preserve"> 31</w:t>
      </w:r>
      <w:r w:rsidRPr="00991E74">
        <w:t>, 497-504.</w:t>
      </w:r>
    </w:p>
    <w:p w14:paraId="2FA65A51" w14:textId="77777777" w:rsidR="00991E74" w:rsidRPr="00991E74" w:rsidRDefault="00991E74" w:rsidP="00991E74">
      <w:pPr>
        <w:pStyle w:val="EndNoteBibliography"/>
      </w:pPr>
      <w:r w:rsidRPr="00991E74">
        <w:t>Juliana, P., Singh, R. P., Braun, H.-J., Huerta-Espino, J., Crespo-Herrera, L., Govindan, V., Mondal, S., Poland, J., and Shrestha, S. (2020). Genomic Selection for Grain Yield in the CIMMYT Wheat Breeding Program—Status and Perspectives. Frontiers in Plant Science</w:t>
      </w:r>
      <w:r w:rsidRPr="00991E74">
        <w:rPr>
          <w:i/>
        </w:rPr>
        <w:t xml:space="preserve"> 11</w:t>
      </w:r>
      <w:r w:rsidRPr="00991E74">
        <w:t>.</w:t>
      </w:r>
    </w:p>
    <w:p w14:paraId="739427BB" w14:textId="77777777" w:rsidR="00991E74" w:rsidRPr="00991E74" w:rsidRDefault="00991E74" w:rsidP="00991E74">
      <w:pPr>
        <w:pStyle w:val="EndNoteBibliography"/>
      </w:pPr>
      <w:r w:rsidRPr="00991E74">
        <w:lastRenderedPageBreak/>
        <w:t>Krishnappa, G., Savadi, S., Tyagi, B. S., Singh, S. K., Mamrutha, H. M., Kumar, S., Mishra, C. N., Khan, H., Gangadhara, K., Uday, G.</w:t>
      </w:r>
      <w:r w:rsidRPr="00991E74">
        <w:rPr>
          <w:i/>
        </w:rPr>
        <w:t>, et al.</w:t>
      </w:r>
      <w:r w:rsidRPr="00991E74">
        <w:t xml:space="preserve"> (2021). Integrated genomic selection for rapid improvement of crops. Genomics</w:t>
      </w:r>
      <w:r w:rsidRPr="00991E74">
        <w:rPr>
          <w:i/>
        </w:rPr>
        <w:t xml:space="preserve"> 113</w:t>
      </w:r>
      <w:r w:rsidRPr="00991E74">
        <w:t>, 1070-1086.</w:t>
      </w:r>
    </w:p>
    <w:p w14:paraId="48068887" w14:textId="77777777" w:rsidR="00991E74" w:rsidRPr="00991E74" w:rsidRDefault="00991E74" w:rsidP="00991E74">
      <w:pPr>
        <w:pStyle w:val="EndNoteBibliography"/>
      </w:pPr>
      <w:r w:rsidRPr="00991E74">
        <w:t>Lozada, D. N., and Carter, A. H. (2020). Genomic Selection in Winter Wheat Breeding Using a Recommender Approach. Genes (Basel)</w:t>
      </w:r>
      <w:r w:rsidRPr="00991E74">
        <w:rPr>
          <w:i/>
        </w:rPr>
        <w:t xml:space="preserve"> 11</w:t>
      </w:r>
      <w:r w:rsidRPr="00991E74">
        <w:t>, 779.</w:t>
      </w:r>
    </w:p>
    <w:p w14:paraId="0E279F51" w14:textId="77777777" w:rsidR="00991E74" w:rsidRPr="00991E74" w:rsidRDefault="00991E74" w:rsidP="00991E74">
      <w:pPr>
        <w:pStyle w:val="EndNoteBibliography"/>
      </w:pPr>
      <w:r w:rsidRPr="00991E74">
        <w:t>Ma, W., Qiu, Z., Song, J., Li, J., Cheng, Q., Zhai, J., and Ma, C. (2018). A deep convolutional neural network approach for predicting phenotypes from genotypes. Planta</w:t>
      </w:r>
      <w:r w:rsidRPr="00991E74">
        <w:rPr>
          <w:i/>
        </w:rPr>
        <w:t xml:space="preserve"> 248</w:t>
      </w:r>
      <w:r w:rsidRPr="00991E74">
        <w:t>, 1307-1318.</w:t>
      </w:r>
    </w:p>
    <w:p w14:paraId="33BC1820" w14:textId="77777777" w:rsidR="00991E74" w:rsidRPr="00991E74" w:rsidRDefault="00991E74" w:rsidP="00991E74">
      <w:pPr>
        <w:pStyle w:val="EndNoteBibliography"/>
      </w:pPr>
      <w:r w:rsidRPr="00991E74">
        <w:t>Meuwissen, T. H., Hayes, B. J., and Goddard, M. E. (2001). Prediction of total genetic value using genome-wide dense marker maps. Genetics</w:t>
      </w:r>
      <w:r w:rsidRPr="00991E74">
        <w:rPr>
          <w:i/>
        </w:rPr>
        <w:t xml:space="preserve"> 157</w:t>
      </w:r>
      <w:r w:rsidRPr="00991E74">
        <w:t>, 1819-1829.</w:t>
      </w:r>
    </w:p>
    <w:p w14:paraId="6F1401F3" w14:textId="77777777" w:rsidR="00991E74" w:rsidRPr="00991E74" w:rsidRDefault="00991E74" w:rsidP="00991E74">
      <w:pPr>
        <w:pStyle w:val="EndNoteBibliography"/>
      </w:pPr>
      <w:r w:rsidRPr="00991E74">
        <w:t>Service, U. S. D. o. A. F. A. (2021). Sugar: World Markets and Trade. World Production, Markets, and Trade Report.</w:t>
      </w:r>
    </w:p>
    <w:p w14:paraId="3751A9DE" w14:textId="77777777" w:rsidR="00991E74" w:rsidRPr="00991E74" w:rsidRDefault="00991E74" w:rsidP="00991E74">
      <w:pPr>
        <w:pStyle w:val="EndNoteBibliography"/>
      </w:pPr>
      <w:r w:rsidRPr="00991E74">
        <w:t>VanRaden, P. M. (2008). Efficient Methods to Compute Genomic Predictions. Journal of Dairy Science</w:t>
      </w:r>
      <w:r w:rsidRPr="00991E74">
        <w:rPr>
          <w:i/>
        </w:rPr>
        <w:t xml:space="preserve"> 91</w:t>
      </w:r>
      <w:r w:rsidRPr="00991E74">
        <w:t>, 4414-4423.</w:t>
      </w:r>
    </w:p>
    <w:p w14:paraId="20266764" w14:textId="77777777" w:rsidR="00991E74" w:rsidRPr="00991E74" w:rsidRDefault="00991E74" w:rsidP="00991E74">
      <w:pPr>
        <w:pStyle w:val="EndNoteBibliography"/>
      </w:pPr>
      <w:r w:rsidRPr="00991E74">
        <w:t>Wei, X., and Jackson, P. (2017). Addressing slow rates of long-term genetic gain in sugarcane. Pakistan Sugar Journal</w:t>
      </w:r>
      <w:r w:rsidRPr="00991E74">
        <w:rPr>
          <w:i/>
        </w:rPr>
        <w:t xml:space="preserve"> 32</w:t>
      </w:r>
      <w:r w:rsidRPr="00991E74">
        <w:t>, 23.</w:t>
      </w:r>
    </w:p>
    <w:p w14:paraId="208F4717" w14:textId="77777777" w:rsidR="00991E74" w:rsidRPr="00991E74" w:rsidRDefault="00991E74" w:rsidP="00991E74">
      <w:pPr>
        <w:pStyle w:val="EndNoteBibliography"/>
      </w:pPr>
      <w:r w:rsidRPr="00991E74">
        <w:t>Wu, K. K., Burnquist, W., Sorrells, M. E., Tew, T. L., Moore, P. H., and Tanksley, S. D. (1992). The detection and estimation of linkage in polyploids using single-dose restriction fragments. Theoretical and Applied Genetics</w:t>
      </w:r>
      <w:r w:rsidRPr="00991E74">
        <w:rPr>
          <w:i/>
        </w:rPr>
        <w:t xml:space="preserve"> 83</w:t>
      </w:r>
      <w:r w:rsidRPr="00991E74">
        <w:t>, 294-300.</w:t>
      </w:r>
    </w:p>
    <w:p w14:paraId="009BEA28" w14:textId="77777777" w:rsidR="00991E74" w:rsidRPr="00991E74" w:rsidRDefault="00991E74" w:rsidP="00991E74">
      <w:pPr>
        <w:pStyle w:val="EndNoteBibliography"/>
      </w:pPr>
      <w:r w:rsidRPr="00991E74">
        <w:t>Xu, Y., Ma, K., Zhao, Y., Wang, X., Zhou, K., Yu, G., Li, C., Li, P., Yang, Z., Xu, C., and Xu, S. (2021). Genomic selection: A breakthrough technology in rice breeding. The Crop Journal</w:t>
      </w:r>
      <w:r w:rsidRPr="00991E74">
        <w:rPr>
          <w:i/>
        </w:rPr>
        <w:t xml:space="preserve"> 9</w:t>
      </w:r>
      <w:r w:rsidRPr="00991E74">
        <w:t>, 669-677.</w:t>
      </w:r>
    </w:p>
    <w:p w14:paraId="54B4077A" w14:textId="77777777" w:rsidR="00991E74" w:rsidRPr="00991E74" w:rsidRDefault="00991E74" w:rsidP="00991E74">
      <w:pPr>
        <w:pStyle w:val="EndNoteBibliography"/>
      </w:pPr>
      <w:r w:rsidRPr="00991E74">
        <w:t>Yadav, S., Wei, X., Joyce, P., Atkin, F., Deomano, E., Sun, Y., Nguyen, L. T., Ross, E. M., Cavallaro, T., Aitken, K. S.</w:t>
      </w:r>
      <w:r w:rsidRPr="00991E74">
        <w:rPr>
          <w:i/>
        </w:rPr>
        <w:t>, et al.</w:t>
      </w:r>
      <w:r w:rsidRPr="00991E74">
        <w:t xml:space="preserve"> (2021). Improved genomic prediction of clonal performance in sugarcane by exploiting non-additive genetic effects. Theoretical and Applied Genetics</w:t>
      </w:r>
      <w:r w:rsidRPr="00991E74">
        <w:rPr>
          <w:i/>
        </w:rPr>
        <w:t xml:space="preserve"> 134</w:t>
      </w:r>
      <w:r w:rsidRPr="00991E74">
        <w:t>, 2235-2252.</w:t>
      </w:r>
    </w:p>
    <w:p w14:paraId="0A0ED878" w14:textId="634B2414" w:rsidR="001865F1" w:rsidRDefault="00192D8D">
      <w:r w:rsidRPr="00323532">
        <w:rPr>
          <w:rFonts w:ascii="Times New Roman" w:hAnsi="Times New Roman" w:cs="Times New Roman"/>
        </w:rPr>
        <w:fldChar w:fldCharType="end"/>
      </w:r>
    </w:p>
    <w:sectPr w:rsidR="0018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Cell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wzr0x02dtzzhezzdlvzw03p9arw09wfezt&quot;&gt;My EndNote Library&lt;record-ids&gt;&lt;item&gt;6&lt;/item&gt;&lt;item&gt;13&lt;/item&gt;&lt;item&gt;18&lt;/item&gt;&lt;item&gt;20&lt;/item&gt;&lt;item&gt;22&lt;/item&gt;&lt;item&gt;29&lt;/item&gt;&lt;item&gt;30&lt;/item&gt;&lt;item&gt;31&lt;/item&gt;&lt;item&gt;32&lt;/item&gt;&lt;item&gt;33&lt;/item&gt;&lt;item&gt;34&lt;/item&gt;&lt;item&gt;36&lt;/item&gt;&lt;item&gt;37&lt;/item&gt;&lt;item&gt;38&lt;/item&gt;&lt;item&gt;39&lt;/item&gt;&lt;item&gt;40&lt;/item&gt;&lt;/record-ids&gt;&lt;/item&gt;&lt;/Libraries&gt;"/>
  </w:docVars>
  <w:rsids>
    <w:rsidRoot w:val="00DC3E8E"/>
    <w:rsid w:val="00001496"/>
    <w:rsid w:val="00015A01"/>
    <w:rsid w:val="000A634D"/>
    <w:rsid w:val="000D3DE4"/>
    <w:rsid w:val="00163F28"/>
    <w:rsid w:val="00174B98"/>
    <w:rsid w:val="001865F1"/>
    <w:rsid w:val="00192D8D"/>
    <w:rsid w:val="002655CF"/>
    <w:rsid w:val="002A14DD"/>
    <w:rsid w:val="00323532"/>
    <w:rsid w:val="00337B16"/>
    <w:rsid w:val="0034695E"/>
    <w:rsid w:val="00395FA5"/>
    <w:rsid w:val="003B3121"/>
    <w:rsid w:val="004221E1"/>
    <w:rsid w:val="00423AF9"/>
    <w:rsid w:val="00432E0E"/>
    <w:rsid w:val="00450DCB"/>
    <w:rsid w:val="004D062A"/>
    <w:rsid w:val="004F041D"/>
    <w:rsid w:val="005934BF"/>
    <w:rsid w:val="006173E4"/>
    <w:rsid w:val="00642AD7"/>
    <w:rsid w:val="00673394"/>
    <w:rsid w:val="00686B0F"/>
    <w:rsid w:val="00695C54"/>
    <w:rsid w:val="006A4A54"/>
    <w:rsid w:val="00767FE2"/>
    <w:rsid w:val="007A1726"/>
    <w:rsid w:val="007C6EF6"/>
    <w:rsid w:val="0084329C"/>
    <w:rsid w:val="008C2802"/>
    <w:rsid w:val="00916C27"/>
    <w:rsid w:val="0094562F"/>
    <w:rsid w:val="009814E3"/>
    <w:rsid w:val="00991E74"/>
    <w:rsid w:val="00A70C15"/>
    <w:rsid w:val="00AD5BED"/>
    <w:rsid w:val="00AE7F4F"/>
    <w:rsid w:val="00B10D15"/>
    <w:rsid w:val="00B64E38"/>
    <w:rsid w:val="00B92979"/>
    <w:rsid w:val="00BC5C4D"/>
    <w:rsid w:val="00C459EB"/>
    <w:rsid w:val="00CC1CF7"/>
    <w:rsid w:val="00CC6EC0"/>
    <w:rsid w:val="00CF11CD"/>
    <w:rsid w:val="00D030C3"/>
    <w:rsid w:val="00D5386F"/>
    <w:rsid w:val="00DC3E8E"/>
    <w:rsid w:val="00DD641F"/>
    <w:rsid w:val="00E15E04"/>
    <w:rsid w:val="00EA381D"/>
    <w:rsid w:val="00F116EF"/>
    <w:rsid w:val="00F55E5C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6D25"/>
  <w15:chartTrackingRefBased/>
  <w15:docId w15:val="{35D4AD16-05FA-451C-A9B6-5D5FDC7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2D8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2D8D"/>
    <w:rPr>
      <w:rFonts w:ascii="等线" w:eastAsia="等线" w:hAnsi="等线"/>
      <w:noProof/>
      <w:sz w:val="20"/>
      <w:lang w:val="en-AU"/>
    </w:rPr>
  </w:style>
  <w:style w:type="paragraph" w:customStyle="1" w:styleId="EndNoteBibliography">
    <w:name w:val="EndNote Bibliography"/>
    <w:basedOn w:val="Normal"/>
    <w:link w:val="EndNoteBibliographyChar"/>
    <w:rsid w:val="00192D8D"/>
    <w:pPr>
      <w:spacing w:line="240" w:lineRule="auto"/>
    </w:pPr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192D8D"/>
    <w:rPr>
      <w:rFonts w:ascii="等线" w:eastAsia="等线" w:hAnsi="等线"/>
      <w:noProof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3500</Words>
  <Characters>19955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Chensong Chen</dc:creator>
  <cp:keywords/>
  <dc:description/>
  <cp:lastModifiedBy>Chensong Chen</cp:lastModifiedBy>
  <cp:revision>10</cp:revision>
  <dcterms:created xsi:type="dcterms:W3CDTF">2021-11-29T05:04:00Z</dcterms:created>
  <dcterms:modified xsi:type="dcterms:W3CDTF">2021-12-15T08:43:00Z</dcterms:modified>
</cp:coreProperties>
</file>