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rsidRPr="00AE576C">
        <w:t xml:space="preserve">CCSI </w:t>
      </w:r>
      <w:r w:rsidR="00E67C22">
        <w:t>2MPZ</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E67C22" w:rsidP="00F14B62">
      <w:pPr>
        <w:spacing w:before="480" w:after="120" w:line="276" w:lineRule="auto"/>
        <w:rPr>
          <w:rFonts w:ascii="Arial" w:eastAsia="Arial" w:hAnsi="Arial" w:cs="Arial"/>
        </w:rPr>
      </w:pPr>
      <w:r>
        <w:rPr>
          <w:rFonts w:ascii="Arial" w:eastAsia="Arial" w:hAnsi="Arial" w:cs="Arial"/>
        </w:rPr>
        <w:t>2MPZ</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E67C22" w:rsidP="00F14B62">
      <w:pPr>
        <w:spacing w:before="480" w:after="120" w:line="276" w:lineRule="auto"/>
        <w:rPr>
          <w:rFonts w:ascii="Arial" w:eastAsia="Arial" w:hAnsi="Arial" w:cs="Arial"/>
        </w:rPr>
      </w:pPr>
      <w:r>
        <w:rPr>
          <w:rFonts w:ascii="Arial" w:eastAsia="Arial" w:hAnsi="Arial" w:cs="Arial"/>
        </w:rPr>
        <w:t xml:space="preserve">2MPZ </w:t>
      </w:r>
      <w:r w:rsidR="00F14B62" w:rsidRPr="002A1483">
        <w:rPr>
          <w:rFonts w:ascii="Arial" w:eastAsia="Arial" w:hAnsi="Arial" w:cs="Arial"/>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w:t>
      </w:r>
      <w:r w:rsidRPr="002A1483">
        <w:rPr>
          <w:rFonts w:ascii="Arial" w:eastAsia="Arial" w:hAnsi="Arial" w:cs="Arial"/>
        </w:rPr>
        <w:lastRenderedPageBreak/>
        <w:t>(ORISE),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7D578D" w:rsidRDefault="00B61FDA">
      <w:pPr>
        <w:pStyle w:val="TOC6"/>
        <w:rPr>
          <w:rFonts w:asciiTheme="minorHAnsi" w:eastAsiaTheme="minorEastAsia" w:hAnsiTheme="minorHAns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09840151" w:history="1">
        <w:r w:rsidR="007D578D" w:rsidRPr="003B31F8">
          <w:rPr>
            <w:rStyle w:val="Hyperlink"/>
            <w:noProof/>
          </w:rPr>
          <w:t>2MPZ</w:t>
        </w:r>
        <w:r w:rsidR="007D578D">
          <w:rPr>
            <w:noProof/>
            <w:webHidden/>
          </w:rPr>
          <w:tab/>
        </w:r>
        <w:r w:rsidR="007D578D">
          <w:rPr>
            <w:noProof/>
            <w:webHidden/>
          </w:rPr>
          <w:fldChar w:fldCharType="begin"/>
        </w:r>
        <w:r w:rsidR="007D578D">
          <w:rPr>
            <w:noProof/>
            <w:webHidden/>
          </w:rPr>
          <w:instrText xml:space="preserve"> PAGEREF _Toc509840151 \h </w:instrText>
        </w:r>
        <w:r w:rsidR="007D578D">
          <w:rPr>
            <w:noProof/>
            <w:webHidden/>
          </w:rPr>
        </w:r>
        <w:r w:rsidR="007D578D">
          <w:rPr>
            <w:noProof/>
            <w:webHidden/>
          </w:rPr>
          <w:fldChar w:fldCharType="separate"/>
        </w:r>
        <w:r w:rsidR="0018663B">
          <w:rPr>
            <w:noProof/>
            <w:webHidden/>
          </w:rPr>
          <w:t>1</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52" w:history="1">
        <w:r w:rsidR="007D578D" w:rsidRPr="003B31F8">
          <w:rPr>
            <w:rStyle w:val="Hyperlink"/>
            <w:noProof/>
          </w:rPr>
          <w:t>1.0</w:t>
        </w:r>
        <w:r w:rsidR="007D578D">
          <w:rPr>
            <w:rFonts w:asciiTheme="minorHAnsi" w:eastAsiaTheme="minorEastAsia" w:hAnsiTheme="minorHAnsi"/>
            <w:noProof/>
          </w:rPr>
          <w:tab/>
        </w:r>
        <w:r w:rsidR="007D578D" w:rsidRPr="003B31F8">
          <w:rPr>
            <w:rStyle w:val="Hyperlink"/>
            <w:noProof/>
          </w:rPr>
          <w:t>Abstract</w:t>
        </w:r>
        <w:r w:rsidR="007D578D">
          <w:rPr>
            <w:noProof/>
            <w:webHidden/>
          </w:rPr>
          <w:tab/>
        </w:r>
        <w:r w:rsidR="007D578D">
          <w:rPr>
            <w:noProof/>
            <w:webHidden/>
          </w:rPr>
          <w:fldChar w:fldCharType="begin"/>
        </w:r>
        <w:r w:rsidR="007D578D">
          <w:rPr>
            <w:noProof/>
            <w:webHidden/>
          </w:rPr>
          <w:instrText xml:space="preserve"> PAGEREF _Toc509840152 \h </w:instrText>
        </w:r>
        <w:r w:rsidR="007D578D">
          <w:rPr>
            <w:noProof/>
            <w:webHidden/>
          </w:rPr>
        </w:r>
        <w:r w:rsidR="007D578D">
          <w:rPr>
            <w:noProof/>
            <w:webHidden/>
          </w:rPr>
          <w:fldChar w:fldCharType="separate"/>
        </w:r>
        <w:r>
          <w:rPr>
            <w:noProof/>
            <w:webHidden/>
          </w:rPr>
          <w:t>1</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53" w:history="1">
        <w:r w:rsidR="007D578D" w:rsidRPr="003B31F8">
          <w:rPr>
            <w:rStyle w:val="Hyperlink"/>
            <w:noProof/>
          </w:rPr>
          <w:t>2.0</w:t>
        </w:r>
        <w:r w:rsidR="007D578D">
          <w:rPr>
            <w:rFonts w:asciiTheme="minorHAnsi" w:eastAsiaTheme="minorEastAsia" w:hAnsiTheme="minorHAnsi"/>
            <w:noProof/>
          </w:rPr>
          <w:tab/>
        </w:r>
        <w:r w:rsidR="007D578D" w:rsidRPr="003B31F8">
          <w:rPr>
            <w:rStyle w:val="Hyperlink"/>
            <w:noProof/>
          </w:rPr>
          <w:t>Reporting Issues</w:t>
        </w:r>
        <w:r w:rsidR="007D578D">
          <w:rPr>
            <w:noProof/>
            <w:webHidden/>
          </w:rPr>
          <w:tab/>
        </w:r>
        <w:r w:rsidR="007D578D">
          <w:rPr>
            <w:noProof/>
            <w:webHidden/>
          </w:rPr>
          <w:fldChar w:fldCharType="begin"/>
        </w:r>
        <w:r w:rsidR="007D578D">
          <w:rPr>
            <w:noProof/>
            <w:webHidden/>
          </w:rPr>
          <w:instrText xml:space="preserve"> PAGEREF _Toc509840153 \h </w:instrText>
        </w:r>
        <w:r w:rsidR="007D578D">
          <w:rPr>
            <w:noProof/>
            <w:webHidden/>
          </w:rPr>
        </w:r>
        <w:r w:rsidR="007D578D">
          <w:rPr>
            <w:noProof/>
            <w:webHidden/>
          </w:rPr>
          <w:fldChar w:fldCharType="separate"/>
        </w:r>
        <w:r>
          <w:rPr>
            <w:noProof/>
            <w:webHidden/>
          </w:rPr>
          <w:t>2</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54" w:history="1">
        <w:r w:rsidR="007D578D" w:rsidRPr="003B31F8">
          <w:rPr>
            <w:rStyle w:val="Hyperlink"/>
            <w:noProof/>
          </w:rPr>
          <w:t>3.0</w:t>
        </w:r>
        <w:r w:rsidR="007D578D">
          <w:rPr>
            <w:rFonts w:asciiTheme="minorHAnsi" w:eastAsiaTheme="minorEastAsia" w:hAnsiTheme="minorHAnsi"/>
            <w:noProof/>
          </w:rPr>
          <w:tab/>
        </w:r>
        <w:r w:rsidR="007D578D" w:rsidRPr="003B31F8">
          <w:rPr>
            <w:rStyle w:val="Hyperlink"/>
            <w:noProof/>
          </w:rPr>
          <w:t>Version Log</w:t>
        </w:r>
        <w:r w:rsidR="007D578D">
          <w:rPr>
            <w:noProof/>
            <w:webHidden/>
          </w:rPr>
          <w:tab/>
        </w:r>
        <w:r w:rsidR="007D578D">
          <w:rPr>
            <w:noProof/>
            <w:webHidden/>
          </w:rPr>
          <w:fldChar w:fldCharType="begin"/>
        </w:r>
        <w:r w:rsidR="007D578D">
          <w:rPr>
            <w:noProof/>
            <w:webHidden/>
          </w:rPr>
          <w:instrText xml:space="preserve"> PAGEREF _Toc509840154 \h </w:instrText>
        </w:r>
        <w:r w:rsidR="007D578D">
          <w:rPr>
            <w:noProof/>
            <w:webHidden/>
          </w:rPr>
        </w:r>
        <w:r w:rsidR="007D578D">
          <w:rPr>
            <w:noProof/>
            <w:webHidden/>
          </w:rPr>
          <w:fldChar w:fldCharType="separate"/>
        </w:r>
        <w:r>
          <w:rPr>
            <w:noProof/>
            <w:webHidden/>
          </w:rPr>
          <w:t>2</w:t>
        </w:r>
        <w:r w:rsidR="007D578D">
          <w:rPr>
            <w:noProof/>
            <w:webHidden/>
          </w:rPr>
          <w:fldChar w:fldCharType="end"/>
        </w:r>
      </w:hyperlink>
    </w:p>
    <w:p w:rsidR="007D578D" w:rsidRDefault="0018663B">
      <w:pPr>
        <w:pStyle w:val="TOC6"/>
        <w:rPr>
          <w:rFonts w:asciiTheme="minorHAnsi" w:eastAsiaTheme="minorEastAsia" w:hAnsiTheme="minorHAnsi"/>
          <w:b w:val="0"/>
          <w:noProof/>
        </w:rPr>
      </w:pPr>
      <w:hyperlink w:anchor="_Toc509840155" w:history="1">
        <w:r w:rsidR="007D578D" w:rsidRPr="003B31F8">
          <w:rPr>
            <w:rStyle w:val="Hyperlink"/>
            <w:noProof/>
          </w:rPr>
          <w:t>2-MPZ Model</w:t>
        </w:r>
        <w:r w:rsidR="007D578D">
          <w:rPr>
            <w:noProof/>
            <w:webHidden/>
          </w:rPr>
          <w:tab/>
        </w:r>
        <w:r w:rsidR="007D578D">
          <w:rPr>
            <w:noProof/>
            <w:webHidden/>
          </w:rPr>
          <w:fldChar w:fldCharType="begin"/>
        </w:r>
        <w:r w:rsidR="007D578D">
          <w:rPr>
            <w:noProof/>
            <w:webHidden/>
          </w:rPr>
          <w:instrText xml:space="preserve"> PAGEREF _Toc509840155 \h </w:instrText>
        </w:r>
        <w:r w:rsidR="007D578D">
          <w:rPr>
            <w:noProof/>
            <w:webHidden/>
          </w:rPr>
        </w:r>
        <w:r w:rsidR="007D578D">
          <w:rPr>
            <w:noProof/>
            <w:webHidden/>
          </w:rPr>
          <w:fldChar w:fldCharType="separate"/>
        </w:r>
        <w:r>
          <w:rPr>
            <w:noProof/>
            <w:webHidden/>
          </w:rPr>
          <w:t>3</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56" w:history="1">
        <w:r w:rsidR="007D578D" w:rsidRPr="003B31F8">
          <w:rPr>
            <w:rStyle w:val="Hyperlink"/>
            <w:noProof/>
          </w:rPr>
          <w:t>1.0</w:t>
        </w:r>
        <w:r w:rsidR="007D578D">
          <w:rPr>
            <w:rFonts w:asciiTheme="minorHAnsi" w:eastAsiaTheme="minorEastAsia" w:hAnsiTheme="minorHAnsi"/>
            <w:noProof/>
          </w:rPr>
          <w:tab/>
        </w:r>
        <w:r w:rsidR="007D578D" w:rsidRPr="003B31F8">
          <w:rPr>
            <w:rStyle w:val="Hyperlink"/>
            <w:noProof/>
          </w:rPr>
          <w:t>Introduction</w:t>
        </w:r>
        <w:r w:rsidR="007D578D">
          <w:rPr>
            <w:noProof/>
            <w:webHidden/>
          </w:rPr>
          <w:tab/>
        </w:r>
        <w:r w:rsidR="007D578D">
          <w:rPr>
            <w:noProof/>
            <w:webHidden/>
          </w:rPr>
          <w:fldChar w:fldCharType="begin"/>
        </w:r>
        <w:r w:rsidR="007D578D">
          <w:rPr>
            <w:noProof/>
            <w:webHidden/>
          </w:rPr>
          <w:instrText xml:space="preserve"> PAGEREF _Toc509840156 \h </w:instrText>
        </w:r>
        <w:r w:rsidR="007D578D">
          <w:rPr>
            <w:noProof/>
            <w:webHidden/>
          </w:rPr>
        </w:r>
        <w:r w:rsidR="007D578D">
          <w:rPr>
            <w:noProof/>
            <w:webHidden/>
          </w:rPr>
          <w:fldChar w:fldCharType="separate"/>
        </w:r>
        <w:r>
          <w:rPr>
            <w:noProof/>
            <w:webHidden/>
          </w:rPr>
          <w:t>3</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57" w:history="1">
        <w:r w:rsidR="007D578D" w:rsidRPr="003B31F8">
          <w:rPr>
            <w:rStyle w:val="Hyperlink"/>
            <w:noProof/>
          </w:rPr>
          <w:t>1.1</w:t>
        </w:r>
        <w:r w:rsidR="007D578D">
          <w:rPr>
            <w:rFonts w:asciiTheme="minorHAnsi" w:eastAsiaTheme="minorEastAsia" w:hAnsiTheme="minorHAnsi"/>
            <w:noProof/>
          </w:rPr>
          <w:tab/>
        </w:r>
        <w:r w:rsidR="007D578D" w:rsidRPr="003B31F8">
          <w:rPr>
            <w:rStyle w:val="Hyperlink"/>
            <w:noProof/>
          </w:rPr>
          <w:t>Predicting CO</w:t>
        </w:r>
        <w:r w:rsidR="007D578D" w:rsidRPr="003B31F8">
          <w:rPr>
            <w:rStyle w:val="Hyperlink"/>
            <w:noProof/>
            <w:vertAlign w:val="subscript"/>
          </w:rPr>
          <w:t>2</w:t>
        </w:r>
        <w:r w:rsidR="007D578D" w:rsidRPr="003B31F8">
          <w:rPr>
            <w:rStyle w:val="Hyperlink"/>
            <w:noProof/>
          </w:rPr>
          <w:t xml:space="preserve"> Solubility</w:t>
        </w:r>
        <w:r w:rsidR="007D578D">
          <w:rPr>
            <w:noProof/>
            <w:webHidden/>
          </w:rPr>
          <w:tab/>
        </w:r>
        <w:r w:rsidR="007D578D">
          <w:rPr>
            <w:noProof/>
            <w:webHidden/>
          </w:rPr>
          <w:fldChar w:fldCharType="begin"/>
        </w:r>
        <w:r w:rsidR="007D578D">
          <w:rPr>
            <w:noProof/>
            <w:webHidden/>
          </w:rPr>
          <w:instrText xml:space="preserve"> PAGEREF _Toc509840157 \h </w:instrText>
        </w:r>
        <w:r w:rsidR="007D578D">
          <w:rPr>
            <w:noProof/>
            <w:webHidden/>
          </w:rPr>
        </w:r>
        <w:r w:rsidR="007D578D">
          <w:rPr>
            <w:noProof/>
            <w:webHidden/>
          </w:rPr>
          <w:fldChar w:fldCharType="separate"/>
        </w:r>
        <w:r>
          <w:rPr>
            <w:noProof/>
            <w:webHidden/>
          </w:rPr>
          <w:t>3</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58" w:history="1">
        <w:r w:rsidR="007D578D" w:rsidRPr="003B31F8">
          <w:rPr>
            <w:rStyle w:val="Hyperlink"/>
            <w:noProof/>
          </w:rPr>
          <w:t>1.2</w:t>
        </w:r>
        <w:r w:rsidR="007D578D">
          <w:rPr>
            <w:rFonts w:asciiTheme="minorHAnsi" w:eastAsiaTheme="minorEastAsia" w:hAnsiTheme="minorHAnsi"/>
            <w:noProof/>
          </w:rPr>
          <w:tab/>
        </w:r>
        <w:r w:rsidR="007D578D" w:rsidRPr="003B31F8">
          <w:rPr>
            <w:rStyle w:val="Hyperlink"/>
            <w:noProof/>
          </w:rPr>
          <w:t>Features List</w:t>
        </w:r>
        <w:r w:rsidR="007D578D">
          <w:rPr>
            <w:noProof/>
            <w:webHidden/>
          </w:rPr>
          <w:tab/>
        </w:r>
        <w:r w:rsidR="007D578D">
          <w:rPr>
            <w:noProof/>
            <w:webHidden/>
          </w:rPr>
          <w:fldChar w:fldCharType="begin"/>
        </w:r>
        <w:r w:rsidR="007D578D">
          <w:rPr>
            <w:noProof/>
            <w:webHidden/>
          </w:rPr>
          <w:instrText xml:space="preserve"> PAGEREF _Toc509840158 \h </w:instrText>
        </w:r>
        <w:r w:rsidR="007D578D">
          <w:rPr>
            <w:noProof/>
            <w:webHidden/>
          </w:rPr>
        </w:r>
        <w:r w:rsidR="007D578D">
          <w:rPr>
            <w:noProof/>
            <w:webHidden/>
          </w:rPr>
          <w:fldChar w:fldCharType="separate"/>
        </w:r>
        <w:r>
          <w:rPr>
            <w:noProof/>
            <w:webHidden/>
          </w:rPr>
          <w:t>5</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59" w:history="1">
        <w:r w:rsidR="007D578D" w:rsidRPr="003B31F8">
          <w:rPr>
            <w:rStyle w:val="Hyperlink"/>
            <w:noProof/>
          </w:rPr>
          <w:t>2.0</w:t>
        </w:r>
        <w:r w:rsidR="007D578D">
          <w:rPr>
            <w:rFonts w:asciiTheme="minorHAnsi" w:eastAsiaTheme="minorEastAsia" w:hAnsiTheme="minorHAnsi"/>
            <w:noProof/>
          </w:rPr>
          <w:tab/>
        </w:r>
        <w:r w:rsidR="007D578D" w:rsidRPr="003B31F8">
          <w:rPr>
            <w:rStyle w:val="Hyperlink"/>
            <w:noProof/>
          </w:rPr>
          <w:t>Tutorial</w:t>
        </w:r>
        <w:r w:rsidR="007D578D">
          <w:rPr>
            <w:noProof/>
            <w:webHidden/>
          </w:rPr>
          <w:tab/>
        </w:r>
        <w:r w:rsidR="007D578D">
          <w:rPr>
            <w:noProof/>
            <w:webHidden/>
          </w:rPr>
          <w:fldChar w:fldCharType="begin"/>
        </w:r>
        <w:r w:rsidR="007D578D">
          <w:rPr>
            <w:noProof/>
            <w:webHidden/>
          </w:rPr>
          <w:instrText xml:space="preserve"> PAGEREF _Toc509840159 \h </w:instrText>
        </w:r>
        <w:r w:rsidR="007D578D">
          <w:rPr>
            <w:noProof/>
            <w:webHidden/>
          </w:rPr>
        </w:r>
        <w:r w:rsidR="007D578D">
          <w:rPr>
            <w:noProof/>
            <w:webHidden/>
          </w:rPr>
          <w:fldChar w:fldCharType="separate"/>
        </w:r>
        <w:r>
          <w:rPr>
            <w:noProof/>
            <w:webHidden/>
          </w:rPr>
          <w:t>6</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0" w:history="1">
        <w:r w:rsidR="007D578D" w:rsidRPr="003B31F8">
          <w:rPr>
            <w:rStyle w:val="Hyperlink"/>
            <w:noProof/>
          </w:rPr>
          <w:t>2.1</w:t>
        </w:r>
        <w:r w:rsidR="007D578D">
          <w:rPr>
            <w:rFonts w:asciiTheme="minorHAnsi" w:eastAsiaTheme="minorEastAsia" w:hAnsiTheme="minorHAnsi"/>
            <w:noProof/>
          </w:rPr>
          <w:tab/>
        </w:r>
        <w:r w:rsidR="007D578D" w:rsidRPr="003B31F8">
          <w:rPr>
            <w:rStyle w:val="Hyperlink"/>
            <w:noProof/>
          </w:rPr>
          <w:t>Absorber Simulation</w:t>
        </w:r>
        <w:r w:rsidR="007D578D">
          <w:rPr>
            <w:noProof/>
            <w:webHidden/>
          </w:rPr>
          <w:tab/>
        </w:r>
        <w:r w:rsidR="007D578D">
          <w:rPr>
            <w:noProof/>
            <w:webHidden/>
          </w:rPr>
          <w:fldChar w:fldCharType="begin"/>
        </w:r>
        <w:r w:rsidR="007D578D">
          <w:rPr>
            <w:noProof/>
            <w:webHidden/>
          </w:rPr>
          <w:instrText xml:space="preserve"> PAGEREF _Toc509840160 \h </w:instrText>
        </w:r>
        <w:r w:rsidR="007D578D">
          <w:rPr>
            <w:noProof/>
            <w:webHidden/>
          </w:rPr>
        </w:r>
        <w:r w:rsidR="007D578D">
          <w:rPr>
            <w:noProof/>
            <w:webHidden/>
          </w:rPr>
          <w:fldChar w:fldCharType="separate"/>
        </w:r>
        <w:r>
          <w:rPr>
            <w:noProof/>
            <w:webHidden/>
          </w:rPr>
          <w:t>6</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1" w:history="1">
        <w:r w:rsidR="007D578D" w:rsidRPr="003B31F8">
          <w:rPr>
            <w:rStyle w:val="Hyperlink"/>
            <w:noProof/>
          </w:rPr>
          <w:t>2.2</w:t>
        </w:r>
        <w:r w:rsidR="007D578D">
          <w:rPr>
            <w:rFonts w:asciiTheme="minorHAnsi" w:eastAsiaTheme="minorEastAsia" w:hAnsiTheme="minorHAnsi"/>
            <w:noProof/>
          </w:rPr>
          <w:tab/>
        </w:r>
        <w:r w:rsidR="007D578D" w:rsidRPr="003B31F8">
          <w:rPr>
            <w:rStyle w:val="Hyperlink"/>
            <w:noProof/>
          </w:rPr>
          <w:t>Stripper Simulation</w:t>
        </w:r>
        <w:r w:rsidR="007D578D">
          <w:rPr>
            <w:noProof/>
            <w:webHidden/>
          </w:rPr>
          <w:tab/>
        </w:r>
        <w:r w:rsidR="007D578D">
          <w:rPr>
            <w:noProof/>
            <w:webHidden/>
          </w:rPr>
          <w:fldChar w:fldCharType="begin"/>
        </w:r>
        <w:r w:rsidR="007D578D">
          <w:rPr>
            <w:noProof/>
            <w:webHidden/>
          </w:rPr>
          <w:instrText xml:space="preserve"> PAGEREF _Toc509840161 \h </w:instrText>
        </w:r>
        <w:r w:rsidR="007D578D">
          <w:rPr>
            <w:noProof/>
            <w:webHidden/>
          </w:rPr>
        </w:r>
        <w:r w:rsidR="007D578D">
          <w:rPr>
            <w:noProof/>
            <w:webHidden/>
          </w:rPr>
          <w:fldChar w:fldCharType="separate"/>
        </w:r>
        <w:r>
          <w:rPr>
            <w:noProof/>
            <w:webHidden/>
          </w:rPr>
          <w:t>13</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62" w:history="1">
        <w:r w:rsidR="007D578D" w:rsidRPr="003B31F8">
          <w:rPr>
            <w:rStyle w:val="Hyperlink"/>
            <w:noProof/>
          </w:rPr>
          <w:t>3.0</w:t>
        </w:r>
        <w:r w:rsidR="007D578D">
          <w:rPr>
            <w:rFonts w:asciiTheme="minorHAnsi" w:eastAsiaTheme="minorEastAsia" w:hAnsiTheme="minorHAnsi"/>
            <w:noProof/>
          </w:rPr>
          <w:tab/>
        </w:r>
        <w:r w:rsidR="007D578D" w:rsidRPr="003B31F8">
          <w:rPr>
            <w:rStyle w:val="Hyperlink"/>
            <w:noProof/>
          </w:rPr>
          <w:t>Usage Information</w:t>
        </w:r>
        <w:r w:rsidR="007D578D">
          <w:rPr>
            <w:noProof/>
            <w:webHidden/>
          </w:rPr>
          <w:tab/>
        </w:r>
        <w:r w:rsidR="007D578D">
          <w:rPr>
            <w:noProof/>
            <w:webHidden/>
          </w:rPr>
          <w:fldChar w:fldCharType="begin"/>
        </w:r>
        <w:r w:rsidR="007D578D">
          <w:rPr>
            <w:noProof/>
            <w:webHidden/>
          </w:rPr>
          <w:instrText xml:space="preserve"> PAGEREF _Toc509840162 \h </w:instrText>
        </w:r>
        <w:r w:rsidR="007D578D">
          <w:rPr>
            <w:noProof/>
            <w:webHidden/>
          </w:rPr>
        </w:r>
        <w:r w:rsidR="007D578D">
          <w:rPr>
            <w:noProof/>
            <w:webHidden/>
          </w:rPr>
          <w:fldChar w:fldCharType="separate"/>
        </w:r>
        <w:r>
          <w:rPr>
            <w:noProof/>
            <w:webHidden/>
          </w:rPr>
          <w:t>19</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3" w:history="1">
        <w:r w:rsidR="007D578D" w:rsidRPr="003B31F8">
          <w:rPr>
            <w:rStyle w:val="Hyperlink"/>
            <w:noProof/>
          </w:rPr>
          <w:t>3.1</w:t>
        </w:r>
        <w:r w:rsidR="007D578D">
          <w:rPr>
            <w:rFonts w:asciiTheme="minorHAnsi" w:eastAsiaTheme="minorEastAsia" w:hAnsiTheme="minorHAnsi"/>
            <w:noProof/>
          </w:rPr>
          <w:tab/>
        </w:r>
        <w:r w:rsidR="007D578D" w:rsidRPr="003B31F8">
          <w:rPr>
            <w:rStyle w:val="Hyperlink"/>
            <w:noProof/>
          </w:rPr>
          <w:t>Environment/Prerequisites</w:t>
        </w:r>
        <w:r w:rsidR="007D578D">
          <w:rPr>
            <w:noProof/>
            <w:webHidden/>
          </w:rPr>
          <w:tab/>
        </w:r>
        <w:r w:rsidR="007D578D">
          <w:rPr>
            <w:noProof/>
            <w:webHidden/>
          </w:rPr>
          <w:fldChar w:fldCharType="begin"/>
        </w:r>
        <w:r w:rsidR="007D578D">
          <w:rPr>
            <w:noProof/>
            <w:webHidden/>
          </w:rPr>
          <w:instrText xml:space="preserve"> PAGEREF _Toc509840163 \h </w:instrText>
        </w:r>
        <w:r w:rsidR="007D578D">
          <w:rPr>
            <w:noProof/>
            <w:webHidden/>
          </w:rPr>
        </w:r>
        <w:r w:rsidR="007D578D">
          <w:rPr>
            <w:noProof/>
            <w:webHidden/>
          </w:rPr>
          <w:fldChar w:fldCharType="separate"/>
        </w:r>
        <w:r>
          <w:rPr>
            <w:noProof/>
            <w:webHidden/>
          </w:rPr>
          <w:t>19</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4" w:history="1">
        <w:r w:rsidR="007D578D" w:rsidRPr="003B31F8">
          <w:rPr>
            <w:rStyle w:val="Hyperlink"/>
            <w:noProof/>
          </w:rPr>
          <w:t>3.2</w:t>
        </w:r>
        <w:r w:rsidR="007D578D">
          <w:rPr>
            <w:rFonts w:asciiTheme="minorHAnsi" w:eastAsiaTheme="minorEastAsia" w:hAnsiTheme="minorHAnsi"/>
            <w:noProof/>
          </w:rPr>
          <w:tab/>
        </w:r>
        <w:r w:rsidR="007D578D" w:rsidRPr="003B31F8">
          <w:rPr>
            <w:rStyle w:val="Hyperlink"/>
            <w:noProof/>
          </w:rPr>
          <w:t>Support</w:t>
        </w:r>
        <w:r w:rsidR="007D578D">
          <w:rPr>
            <w:noProof/>
            <w:webHidden/>
          </w:rPr>
          <w:tab/>
        </w:r>
        <w:r w:rsidR="007D578D">
          <w:rPr>
            <w:noProof/>
            <w:webHidden/>
          </w:rPr>
          <w:fldChar w:fldCharType="begin"/>
        </w:r>
        <w:r w:rsidR="007D578D">
          <w:rPr>
            <w:noProof/>
            <w:webHidden/>
          </w:rPr>
          <w:instrText xml:space="preserve"> PAGEREF _Toc509840164 \h </w:instrText>
        </w:r>
        <w:r w:rsidR="007D578D">
          <w:rPr>
            <w:noProof/>
            <w:webHidden/>
          </w:rPr>
        </w:r>
        <w:r w:rsidR="007D578D">
          <w:rPr>
            <w:noProof/>
            <w:webHidden/>
          </w:rPr>
          <w:fldChar w:fldCharType="separate"/>
        </w:r>
        <w:r>
          <w:rPr>
            <w:noProof/>
            <w:webHidden/>
          </w:rPr>
          <w:t>19</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5" w:history="1">
        <w:r w:rsidR="007D578D" w:rsidRPr="003B31F8">
          <w:rPr>
            <w:rStyle w:val="Hyperlink"/>
            <w:noProof/>
          </w:rPr>
          <w:t>3.3</w:t>
        </w:r>
        <w:r w:rsidR="007D578D">
          <w:rPr>
            <w:rFonts w:asciiTheme="minorHAnsi" w:eastAsiaTheme="minorEastAsia" w:hAnsiTheme="minorHAnsi"/>
            <w:noProof/>
          </w:rPr>
          <w:tab/>
        </w:r>
        <w:r w:rsidR="007D578D" w:rsidRPr="003B31F8">
          <w:rPr>
            <w:rStyle w:val="Hyperlink"/>
            <w:noProof/>
          </w:rPr>
          <w:t>Restrictions</w:t>
        </w:r>
        <w:r w:rsidR="007D578D">
          <w:rPr>
            <w:noProof/>
            <w:webHidden/>
          </w:rPr>
          <w:tab/>
        </w:r>
        <w:r w:rsidR="007D578D">
          <w:rPr>
            <w:noProof/>
            <w:webHidden/>
          </w:rPr>
          <w:fldChar w:fldCharType="begin"/>
        </w:r>
        <w:r w:rsidR="007D578D">
          <w:rPr>
            <w:noProof/>
            <w:webHidden/>
          </w:rPr>
          <w:instrText xml:space="preserve"> PAGEREF _Toc509840165 \h </w:instrText>
        </w:r>
        <w:r w:rsidR="007D578D">
          <w:rPr>
            <w:noProof/>
            <w:webHidden/>
          </w:rPr>
        </w:r>
        <w:r w:rsidR="007D578D">
          <w:rPr>
            <w:noProof/>
            <w:webHidden/>
          </w:rPr>
          <w:fldChar w:fldCharType="separate"/>
        </w:r>
        <w:r>
          <w:rPr>
            <w:noProof/>
            <w:webHidden/>
          </w:rPr>
          <w:t>19</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6" w:history="1">
        <w:r w:rsidR="007D578D" w:rsidRPr="003B31F8">
          <w:rPr>
            <w:rStyle w:val="Hyperlink"/>
            <w:noProof/>
          </w:rPr>
          <w:t>3.4</w:t>
        </w:r>
        <w:r w:rsidR="007D578D">
          <w:rPr>
            <w:rFonts w:asciiTheme="minorHAnsi" w:eastAsiaTheme="minorEastAsia" w:hAnsiTheme="minorHAnsi"/>
            <w:noProof/>
          </w:rPr>
          <w:tab/>
        </w:r>
        <w:r w:rsidR="007D578D" w:rsidRPr="003B31F8">
          <w:rPr>
            <w:rStyle w:val="Hyperlink"/>
            <w:noProof/>
          </w:rPr>
          <w:t>Next Steps</w:t>
        </w:r>
        <w:r w:rsidR="007D578D">
          <w:rPr>
            <w:noProof/>
            <w:webHidden/>
          </w:rPr>
          <w:tab/>
        </w:r>
        <w:r w:rsidR="007D578D">
          <w:rPr>
            <w:noProof/>
            <w:webHidden/>
          </w:rPr>
          <w:fldChar w:fldCharType="begin"/>
        </w:r>
        <w:r w:rsidR="007D578D">
          <w:rPr>
            <w:noProof/>
            <w:webHidden/>
          </w:rPr>
          <w:instrText xml:space="preserve"> PAGEREF _Toc509840166 \h </w:instrText>
        </w:r>
        <w:r w:rsidR="007D578D">
          <w:rPr>
            <w:noProof/>
            <w:webHidden/>
          </w:rPr>
        </w:r>
        <w:r w:rsidR="007D578D">
          <w:rPr>
            <w:noProof/>
            <w:webHidden/>
          </w:rPr>
          <w:fldChar w:fldCharType="separate"/>
        </w:r>
        <w:r>
          <w:rPr>
            <w:noProof/>
            <w:webHidden/>
          </w:rPr>
          <w:t>19</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67" w:history="1">
        <w:r w:rsidR="007D578D" w:rsidRPr="003B31F8">
          <w:rPr>
            <w:rStyle w:val="Hyperlink"/>
            <w:noProof/>
          </w:rPr>
          <w:t>4.0</w:t>
        </w:r>
        <w:r w:rsidR="007D578D">
          <w:rPr>
            <w:rFonts w:asciiTheme="minorHAnsi" w:eastAsiaTheme="minorEastAsia" w:hAnsiTheme="minorHAnsi"/>
            <w:noProof/>
          </w:rPr>
          <w:tab/>
        </w:r>
        <w:r w:rsidR="007D578D" w:rsidRPr="003B31F8">
          <w:rPr>
            <w:rStyle w:val="Hyperlink"/>
            <w:noProof/>
          </w:rPr>
          <w:t>Debugging</w:t>
        </w:r>
        <w:r w:rsidR="007D578D">
          <w:rPr>
            <w:noProof/>
            <w:webHidden/>
          </w:rPr>
          <w:tab/>
        </w:r>
        <w:r w:rsidR="007D578D">
          <w:rPr>
            <w:noProof/>
            <w:webHidden/>
          </w:rPr>
          <w:fldChar w:fldCharType="begin"/>
        </w:r>
        <w:r w:rsidR="007D578D">
          <w:rPr>
            <w:noProof/>
            <w:webHidden/>
          </w:rPr>
          <w:instrText xml:space="preserve"> PAGEREF _Toc509840167 \h </w:instrText>
        </w:r>
        <w:r w:rsidR="007D578D">
          <w:rPr>
            <w:noProof/>
            <w:webHidden/>
          </w:rPr>
        </w:r>
        <w:r w:rsidR="007D578D">
          <w:rPr>
            <w:noProof/>
            <w:webHidden/>
          </w:rPr>
          <w:fldChar w:fldCharType="separate"/>
        </w:r>
        <w:r>
          <w:rPr>
            <w:noProof/>
            <w:webHidden/>
          </w:rPr>
          <w:t>20</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8" w:history="1">
        <w:r w:rsidR="007D578D" w:rsidRPr="003B31F8">
          <w:rPr>
            <w:rStyle w:val="Hyperlink"/>
            <w:noProof/>
          </w:rPr>
          <w:t>4.1</w:t>
        </w:r>
        <w:r w:rsidR="007D578D">
          <w:rPr>
            <w:rFonts w:asciiTheme="minorHAnsi" w:eastAsiaTheme="minorEastAsia" w:hAnsiTheme="minorHAnsi"/>
            <w:noProof/>
          </w:rPr>
          <w:tab/>
        </w:r>
        <w:r w:rsidR="007D578D" w:rsidRPr="003B31F8">
          <w:rPr>
            <w:rStyle w:val="Hyperlink"/>
            <w:noProof/>
          </w:rPr>
          <w:t>How to Debug</w:t>
        </w:r>
        <w:r w:rsidR="007D578D">
          <w:rPr>
            <w:noProof/>
            <w:webHidden/>
          </w:rPr>
          <w:tab/>
        </w:r>
        <w:r w:rsidR="007D578D">
          <w:rPr>
            <w:noProof/>
            <w:webHidden/>
          </w:rPr>
          <w:fldChar w:fldCharType="begin"/>
        </w:r>
        <w:r w:rsidR="007D578D">
          <w:rPr>
            <w:noProof/>
            <w:webHidden/>
          </w:rPr>
          <w:instrText xml:space="preserve"> PAGEREF _Toc509840168 \h </w:instrText>
        </w:r>
        <w:r w:rsidR="007D578D">
          <w:rPr>
            <w:noProof/>
            <w:webHidden/>
          </w:rPr>
        </w:r>
        <w:r w:rsidR="007D578D">
          <w:rPr>
            <w:noProof/>
            <w:webHidden/>
          </w:rPr>
          <w:fldChar w:fldCharType="separate"/>
        </w:r>
        <w:r>
          <w:rPr>
            <w:noProof/>
            <w:webHidden/>
          </w:rPr>
          <w:t>20</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69" w:history="1">
        <w:r w:rsidR="007D578D" w:rsidRPr="003B31F8">
          <w:rPr>
            <w:rStyle w:val="Hyperlink"/>
            <w:noProof/>
          </w:rPr>
          <w:t>4.2</w:t>
        </w:r>
        <w:r w:rsidR="007D578D">
          <w:rPr>
            <w:rFonts w:asciiTheme="minorHAnsi" w:eastAsiaTheme="minorEastAsia" w:hAnsiTheme="minorHAnsi"/>
            <w:noProof/>
          </w:rPr>
          <w:tab/>
        </w:r>
        <w:r w:rsidR="007D578D" w:rsidRPr="003B31F8">
          <w:rPr>
            <w:rStyle w:val="Hyperlink"/>
            <w:noProof/>
          </w:rPr>
          <w:t>Known Issues</w:t>
        </w:r>
        <w:r w:rsidR="007D578D">
          <w:rPr>
            <w:noProof/>
            <w:webHidden/>
          </w:rPr>
          <w:tab/>
        </w:r>
        <w:r w:rsidR="007D578D">
          <w:rPr>
            <w:noProof/>
            <w:webHidden/>
          </w:rPr>
          <w:fldChar w:fldCharType="begin"/>
        </w:r>
        <w:r w:rsidR="007D578D">
          <w:rPr>
            <w:noProof/>
            <w:webHidden/>
          </w:rPr>
          <w:instrText xml:space="preserve"> PAGEREF _Toc509840169 \h </w:instrText>
        </w:r>
        <w:r w:rsidR="007D578D">
          <w:rPr>
            <w:noProof/>
            <w:webHidden/>
          </w:rPr>
        </w:r>
        <w:r w:rsidR="007D578D">
          <w:rPr>
            <w:noProof/>
            <w:webHidden/>
          </w:rPr>
          <w:fldChar w:fldCharType="separate"/>
        </w:r>
        <w:r>
          <w:rPr>
            <w:noProof/>
            <w:webHidden/>
          </w:rPr>
          <w:t>21</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70" w:history="1">
        <w:r w:rsidR="007D578D" w:rsidRPr="003B31F8">
          <w:rPr>
            <w:rStyle w:val="Hyperlink"/>
            <w:noProof/>
          </w:rPr>
          <w:t>4.3</w:t>
        </w:r>
        <w:r w:rsidR="007D578D">
          <w:rPr>
            <w:rFonts w:asciiTheme="minorHAnsi" w:eastAsiaTheme="minorEastAsia" w:hAnsiTheme="minorHAnsi"/>
            <w:noProof/>
          </w:rPr>
          <w:tab/>
        </w:r>
        <w:r w:rsidR="007D578D" w:rsidRPr="003B31F8">
          <w:rPr>
            <w:rStyle w:val="Hyperlink"/>
            <w:noProof/>
          </w:rPr>
          <w:t>Reporting Issues</w:t>
        </w:r>
        <w:r w:rsidR="007D578D">
          <w:rPr>
            <w:noProof/>
            <w:webHidden/>
          </w:rPr>
          <w:tab/>
        </w:r>
        <w:r w:rsidR="007D578D">
          <w:rPr>
            <w:noProof/>
            <w:webHidden/>
          </w:rPr>
          <w:fldChar w:fldCharType="begin"/>
        </w:r>
        <w:r w:rsidR="007D578D">
          <w:rPr>
            <w:noProof/>
            <w:webHidden/>
          </w:rPr>
          <w:instrText xml:space="preserve"> PAGEREF _Toc509840170 \h </w:instrText>
        </w:r>
        <w:r w:rsidR="007D578D">
          <w:rPr>
            <w:noProof/>
            <w:webHidden/>
          </w:rPr>
        </w:r>
        <w:r w:rsidR="007D578D">
          <w:rPr>
            <w:noProof/>
            <w:webHidden/>
          </w:rPr>
          <w:fldChar w:fldCharType="separate"/>
        </w:r>
        <w:r>
          <w:rPr>
            <w:noProof/>
            <w:webHidden/>
          </w:rPr>
          <w:t>21</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71" w:history="1">
        <w:r w:rsidR="007D578D" w:rsidRPr="003B31F8">
          <w:rPr>
            <w:rStyle w:val="Hyperlink"/>
            <w:noProof/>
          </w:rPr>
          <w:t>5.0</w:t>
        </w:r>
        <w:r w:rsidR="007D578D">
          <w:rPr>
            <w:rFonts w:asciiTheme="minorHAnsi" w:eastAsiaTheme="minorEastAsia" w:hAnsiTheme="minorHAnsi"/>
            <w:noProof/>
          </w:rPr>
          <w:tab/>
        </w:r>
        <w:r w:rsidR="007D578D" w:rsidRPr="003B31F8">
          <w:rPr>
            <w:rStyle w:val="Hyperlink"/>
            <w:noProof/>
          </w:rPr>
          <w:t>Model History</w:t>
        </w:r>
        <w:r w:rsidR="007D578D">
          <w:rPr>
            <w:noProof/>
            <w:webHidden/>
          </w:rPr>
          <w:tab/>
        </w:r>
        <w:r w:rsidR="007D578D">
          <w:rPr>
            <w:noProof/>
            <w:webHidden/>
          </w:rPr>
          <w:fldChar w:fldCharType="begin"/>
        </w:r>
        <w:r w:rsidR="007D578D">
          <w:rPr>
            <w:noProof/>
            <w:webHidden/>
          </w:rPr>
          <w:instrText xml:space="preserve"> PAGEREF _Toc509840171 \h </w:instrText>
        </w:r>
        <w:r w:rsidR="007D578D">
          <w:rPr>
            <w:noProof/>
            <w:webHidden/>
          </w:rPr>
        </w:r>
        <w:r w:rsidR="007D578D">
          <w:rPr>
            <w:noProof/>
            <w:webHidden/>
          </w:rPr>
          <w:fldChar w:fldCharType="separate"/>
        </w:r>
        <w:r>
          <w:rPr>
            <w:noProof/>
            <w:webHidden/>
          </w:rPr>
          <w:t>22</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72" w:history="1">
        <w:r w:rsidR="007D578D" w:rsidRPr="003B31F8">
          <w:rPr>
            <w:rStyle w:val="Hyperlink"/>
            <w:noProof/>
          </w:rPr>
          <w:t>5.1</w:t>
        </w:r>
        <w:r w:rsidR="007D578D">
          <w:rPr>
            <w:rFonts w:asciiTheme="minorHAnsi" w:eastAsiaTheme="minorEastAsia" w:hAnsiTheme="minorHAnsi"/>
            <w:noProof/>
          </w:rPr>
          <w:tab/>
        </w:r>
        <w:r w:rsidR="007D578D" w:rsidRPr="003B31F8">
          <w:rPr>
            <w:rStyle w:val="Hyperlink"/>
            <w:noProof/>
          </w:rPr>
          <w:t>Thermodynamic Model</w:t>
        </w:r>
        <w:r w:rsidR="007D578D">
          <w:rPr>
            <w:noProof/>
            <w:webHidden/>
          </w:rPr>
          <w:tab/>
        </w:r>
        <w:r w:rsidR="007D578D">
          <w:rPr>
            <w:noProof/>
            <w:webHidden/>
          </w:rPr>
          <w:fldChar w:fldCharType="begin"/>
        </w:r>
        <w:r w:rsidR="007D578D">
          <w:rPr>
            <w:noProof/>
            <w:webHidden/>
          </w:rPr>
          <w:instrText xml:space="preserve"> PAGEREF _Toc509840172 \h </w:instrText>
        </w:r>
        <w:r w:rsidR="007D578D">
          <w:rPr>
            <w:noProof/>
            <w:webHidden/>
          </w:rPr>
        </w:r>
        <w:r w:rsidR="007D578D">
          <w:rPr>
            <w:noProof/>
            <w:webHidden/>
          </w:rPr>
          <w:fldChar w:fldCharType="separate"/>
        </w:r>
        <w:r>
          <w:rPr>
            <w:noProof/>
            <w:webHidden/>
          </w:rPr>
          <w:t>22</w:t>
        </w:r>
        <w:r w:rsidR="007D578D">
          <w:rPr>
            <w:noProof/>
            <w:webHidden/>
          </w:rPr>
          <w:fldChar w:fldCharType="end"/>
        </w:r>
      </w:hyperlink>
    </w:p>
    <w:p w:rsidR="007D578D" w:rsidRDefault="0018663B">
      <w:pPr>
        <w:pStyle w:val="TOC8"/>
        <w:rPr>
          <w:rFonts w:asciiTheme="minorHAnsi" w:eastAsiaTheme="minorEastAsia" w:hAnsiTheme="minorHAnsi"/>
          <w:noProof/>
        </w:rPr>
      </w:pPr>
      <w:hyperlink w:anchor="_Toc509840173" w:history="1">
        <w:r w:rsidR="007D578D" w:rsidRPr="003B31F8">
          <w:rPr>
            <w:rStyle w:val="Hyperlink"/>
            <w:noProof/>
          </w:rPr>
          <w:t>5.2</w:t>
        </w:r>
        <w:r w:rsidR="007D578D">
          <w:rPr>
            <w:rFonts w:asciiTheme="minorHAnsi" w:eastAsiaTheme="minorEastAsia" w:hAnsiTheme="minorHAnsi"/>
            <w:noProof/>
          </w:rPr>
          <w:tab/>
        </w:r>
        <w:r w:rsidR="007D578D" w:rsidRPr="003B31F8">
          <w:rPr>
            <w:rStyle w:val="Hyperlink"/>
            <w:noProof/>
          </w:rPr>
          <w:t>Kinetic Model</w:t>
        </w:r>
        <w:r w:rsidR="007D578D">
          <w:rPr>
            <w:noProof/>
            <w:webHidden/>
          </w:rPr>
          <w:tab/>
        </w:r>
        <w:r w:rsidR="007D578D">
          <w:rPr>
            <w:noProof/>
            <w:webHidden/>
          </w:rPr>
          <w:fldChar w:fldCharType="begin"/>
        </w:r>
        <w:r w:rsidR="007D578D">
          <w:rPr>
            <w:noProof/>
            <w:webHidden/>
          </w:rPr>
          <w:instrText xml:space="preserve"> PAGEREF _Toc509840173 \h </w:instrText>
        </w:r>
        <w:r w:rsidR="007D578D">
          <w:rPr>
            <w:noProof/>
            <w:webHidden/>
          </w:rPr>
        </w:r>
        <w:r w:rsidR="007D578D">
          <w:rPr>
            <w:noProof/>
            <w:webHidden/>
          </w:rPr>
          <w:fldChar w:fldCharType="separate"/>
        </w:r>
        <w:r>
          <w:rPr>
            <w:noProof/>
            <w:webHidden/>
          </w:rPr>
          <w:t>25</w:t>
        </w:r>
        <w:r w:rsidR="007D578D">
          <w:rPr>
            <w:noProof/>
            <w:webHidden/>
          </w:rPr>
          <w:fldChar w:fldCharType="end"/>
        </w:r>
      </w:hyperlink>
    </w:p>
    <w:p w:rsidR="007D578D" w:rsidRDefault="0018663B">
      <w:pPr>
        <w:pStyle w:val="TOC7"/>
        <w:rPr>
          <w:rFonts w:asciiTheme="minorHAnsi" w:eastAsiaTheme="minorEastAsia" w:hAnsiTheme="minorHAnsi"/>
          <w:noProof/>
        </w:rPr>
      </w:pPr>
      <w:hyperlink w:anchor="_Toc509840174" w:history="1">
        <w:r w:rsidR="007D578D" w:rsidRPr="003B31F8">
          <w:rPr>
            <w:rStyle w:val="Hyperlink"/>
            <w:noProof/>
          </w:rPr>
          <w:t>6.0</w:t>
        </w:r>
        <w:r w:rsidR="007D578D">
          <w:rPr>
            <w:rFonts w:asciiTheme="minorHAnsi" w:eastAsiaTheme="minorEastAsia" w:hAnsiTheme="minorHAnsi"/>
            <w:noProof/>
          </w:rPr>
          <w:tab/>
        </w:r>
        <w:r w:rsidR="007D578D" w:rsidRPr="003B31F8">
          <w:rPr>
            <w:rStyle w:val="Hyperlink"/>
            <w:noProof/>
          </w:rPr>
          <w:t>References</w:t>
        </w:r>
        <w:r w:rsidR="007D578D">
          <w:rPr>
            <w:noProof/>
            <w:webHidden/>
          </w:rPr>
          <w:tab/>
        </w:r>
        <w:r w:rsidR="007D578D">
          <w:rPr>
            <w:noProof/>
            <w:webHidden/>
          </w:rPr>
          <w:fldChar w:fldCharType="begin"/>
        </w:r>
        <w:r w:rsidR="007D578D">
          <w:rPr>
            <w:noProof/>
            <w:webHidden/>
          </w:rPr>
          <w:instrText xml:space="preserve"> PAGEREF _Toc509840174 \h </w:instrText>
        </w:r>
        <w:r w:rsidR="007D578D">
          <w:rPr>
            <w:noProof/>
            <w:webHidden/>
          </w:rPr>
        </w:r>
        <w:r w:rsidR="007D578D">
          <w:rPr>
            <w:noProof/>
            <w:webHidden/>
          </w:rPr>
          <w:fldChar w:fldCharType="separate"/>
        </w:r>
        <w:r>
          <w:rPr>
            <w:noProof/>
            <w:webHidden/>
          </w:rPr>
          <w:t>31</w:t>
        </w:r>
        <w:r w:rsidR="007D578D">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FC1852" w:rsidRDefault="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09840735" w:history="1">
        <w:r w:rsidR="00FC1852" w:rsidRPr="00E23661">
          <w:rPr>
            <w:rStyle w:val="Hyperlink"/>
            <w:rFonts w:eastAsiaTheme="majorEastAsia"/>
            <w:noProof/>
          </w:rPr>
          <w:t>Figure 1: CO</w:t>
        </w:r>
        <w:r w:rsidR="00FC1852" w:rsidRPr="00E23661">
          <w:rPr>
            <w:rStyle w:val="Hyperlink"/>
            <w:rFonts w:eastAsiaTheme="majorEastAsia"/>
            <w:noProof/>
            <w:vertAlign w:val="subscript"/>
          </w:rPr>
          <w:t>2</w:t>
        </w:r>
        <w:r w:rsidR="00FC1852" w:rsidRPr="00E23661">
          <w:rPr>
            <w:rStyle w:val="Hyperlink"/>
            <w:rFonts w:eastAsiaTheme="majorEastAsia"/>
            <w:noProof/>
          </w:rPr>
          <w:t xml:space="preserve"> solubility in 8 m 2MPZ.</w:t>
        </w:r>
        <w:r w:rsidR="00FC1852">
          <w:rPr>
            <w:noProof/>
            <w:webHidden/>
          </w:rPr>
          <w:tab/>
        </w:r>
        <w:r w:rsidR="00FC1852">
          <w:rPr>
            <w:noProof/>
            <w:webHidden/>
          </w:rPr>
          <w:fldChar w:fldCharType="begin"/>
        </w:r>
        <w:r w:rsidR="00FC1852">
          <w:rPr>
            <w:noProof/>
            <w:webHidden/>
          </w:rPr>
          <w:instrText xml:space="preserve"> PAGEREF _Toc509840735 \h </w:instrText>
        </w:r>
        <w:r w:rsidR="00FC1852">
          <w:rPr>
            <w:noProof/>
            <w:webHidden/>
          </w:rPr>
        </w:r>
        <w:r w:rsidR="00FC1852">
          <w:rPr>
            <w:noProof/>
            <w:webHidden/>
          </w:rPr>
          <w:fldChar w:fldCharType="separate"/>
        </w:r>
        <w:r w:rsidR="0018663B">
          <w:rPr>
            <w:noProof/>
            <w:webHidden/>
          </w:rPr>
          <w:t>5</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36" w:history="1">
        <w:r w:rsidR="00FC1852" w:rsidRPr="00E23661">
          <w:rPr>
            <w:rStyle w:val="Hyperlink"/>
            <w:rFonts w:eastAsiaTheme="majorEastAsia"/>
            <w:noProof/>
          </w:rPr>
          <w:t>Figure 2: A simple absorber.</w:t>
        </w:r>
        <w:r w:rsidR="00FC1852">
          <w:rPr>
            <w:noProof/>
            <w:webHidden/>
          </w:rPr>
          <w:tab/>
        </w:r>
        <w:r w:rsidR="00FC1852">
          <w:rPr>
            <w:noProof/>
            <w:webHidden/>
          </w:rPr>
          <w:fldChar w:fldCharType="begin"/>
        </w:r>
        <w:r w:rsidR="00FC1852">
          <w:rPr>
            <w:noProof/>
            <w:webHidden/>
          </w:rPr>
          <w:instrText xml:space="preserve"> PAGEREF _Toc509840736 \h </w:instrText>
        </w:r>
        <w:r w:rsidR="00FC1852">
          <w:rPr>
            <w:noProof/>
            <w:webHidden/>
          </w:rPr>
        </w:r>
        <w:r w:rsidR="00FC1852">
          <w:rPr>
            <w:noProof/>
            <w:webHidden/>
          </w:rPr>
          <w:fldChar w:fldCharType="separate"/>
        </w:r>
        <w:r>
          <w:rPr>
            <w:noProof/>
            <w:webHidden/>
          </w:rPr>
          <w:t>6</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37" w:history="1">
        <w:r w:rsidR="00FC1852" w:rsidRPr="00E23661">
          <w:rPr>
            <w:rStyle w:val="Hyperlink"/>
            <w:rFonts w:eastAsiaTheme="majorEastAsia"/>
            <w:noProof/>
          </w:rPr>
          <w:t>Figure 3: Excerpt of stream results.</w:t>
        </w:r>
        <w:r w:rsidR="00FC1852">
          <w:rPr>
            <w:noProof/>
            <w:webHidden/>
          </w:rPr>
          <w:tab/>
        </w:r>
        <w:r w:rsidR="00FC1852">
          <w:rPr>
            <w:noProof/>
            <w:webHidden/>
          </w:rPr>
          <w:fldChar w:fldCharType="begin"/>
        </w:r>
        <w:r w:rsidR="00FC1852">
          <w:rPr>
            <w:noProof/>
            <w:webHidden/>
          </w:rPr>
          <w:instrText xml:space="preserve"> PAGEREF _Toc509840737 \h </w:instrText>
        </w:r>
        <w:r w:rsidR="00FC1852">
          <w:rPr>
            <w:noProof/>
            <w:webHidden/>
          </w:rPr>
        </w:r>
        <w:r w:rsidR="00FC1852">
          <w:rPr>
            <w:noProof/>
            <w:webHidden/>
          </w:rPr>
          <w:fldChar w:fldCharType="separate"/>
        </w:r>
        <w:r>
          <w:rPr>
            <w:noProof/>
            <w:webHidden/>
          </w:rPr>
          <w:t>11</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38" w:history="1">
        <w:r w:rsidR="00FC1852" w:rsidRPr="00E23661">
          <w:rPr>
            <w:rStyle w:val="Hyperlink"/>
            <w:rFonts w:eastAsiaTheme="majorEastAsia"/>
            <w:noProof/>
          </w:rPr>
          <w:t>Figure 4: Design specification REMOVAL results.</w:t>
        </w:r>
        <w:r w:rsidR="00FC1852">
          <w:rPr>
            <w:noProof/>
            <w:webHidden/>
          </w:rPr>
          <w:tab/>
        </w:r>
        <w:r w:rsidR="00FC1852">
          <w:rPr>
            <w:noProof/>
            <w:webHidden/>
          </w:rPr>
          <w:fldChar w:fldCharType="begin"/>
        </w:r>
        <w:r w:rsidR="00FC1852">
          <w:rPr>
            <w:noProof/>
            <w:webHidden/>
          </w:rPr>
          <w:instrText xml:space="preserve"> PAGEREF _Toc509840738 \h </w:instrText>
        </w:r>
        <w:r w:rsidR="00FC1852">
          <w:rPr>
            <w:noProof/>
            <w:webHidden/>
          </w:rPr>
        </w:r>
        <w:r w:rsidR="00FC1852">
          <w:rPr>
            <w:noProof/>
            <w:webHidden/>
          </w:rPr>
          <w:fldChar w:fldCharType="separate"/>
        </w:r>
        <w:r>
          <w:rPr>
            <w:noProof/>
            <w:webHidden/>
          </w:rPr>
          <w:t>12</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39" w:history="1">
        <w:r w:rsidR="00FC1852" w:rsidRPr="00E23661">
          <w:rPr>
            <w:rStyle w:val="Hyperlink"/>
            <w:rFonts w:eastAsiaTheme="majorEastAsia"/>
            <w:noProof/>
          </w:rPr>
          <w:t>Figure 5: Packed column rating results.</w:t>
        </w:r>
        <w:r w:rsidR="00FC1852">
          <w:rPr>
            <w:noProof/>
            <w:webHidden/>
          </w:rPr>
          <w:tab/>
        </w:r>
        <w:r w:rsidR="00FC1852">
          <w:rPr>
            <w:noProof/>
            <w:webHidden/>
          </w:rPr>
          <w:fldChar w:fldCharType="begin"/>
        </w:r>
        <w:r w:rsidR="00FC1852">
          <w:rPr>
            <w:noProof/>
            <w:webHidden/>
          </w:rPr>
          <w:instrText xml:space="preserve"> PAGEREF _Toc509840739 \h </w:instrText>
        </w:r>
        <w:r w:rsidR="00FC1852">
          <w:rPr>
            <w:noProof/>
            <w:webHidden/>
          </w:rPr>
        </w:r>
        <w:r w:rsidR="00FC1852">
          <w:rPr>
            <w:noProof/>
            <w:webHidden/>
          </w:rPr>
          <w:fldChar w:fldCharType="separate"/>
        </w:r>
        <w:r>
          <w:rPr>
            <w:noProof/>
            <w:webHidden/>
          </w:rPr>
          <w:t>12</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0" w:history="1">
        <w:r w:rsidR="00FC1852" w:rsidRPr="00E23661">
          <w:rPr>
            <w:rStyle w:val="Hyperlink"/>
            <w:rFonts w:eastAsiaTheme="majorEastAsia"/>
            <w:noProof/>
          </w:rPr>
          <w:t>Figure 6: Stripper simulation flowsheet.</w:t>
        </w:r>
        <w:r w:rsidR="00FC1852">
          <w:rPr>
            <w:noProof/>
            <w:webHidden/>
          </w:rPr>
          <w:tab/>
        </w:r>
        <w:r w:rsidR="00FC1852">
          <w:rPr>
            <w:noProof/>
            <w:webHidden/>
          </w:rPr>
          <w:fldChar w:fldCharType="begin"/>
        </w:r>
        <w:r w:rsidR="00FC1852">
          <w:rPr>
            <w:noProof/>
            <w:webHidden/>
          </w:rPr>
          <w:instrText xml:space="preserve"> PAGEREF _Toc509840740 \h </w:instrText>
        </w:r>
        <w:r w:rsidR="00FC1852">
          <w:rPr>
            <w:noProof/>
            <w:webHidden/>
          </w:rPr>
        </w:r>
        <w:r w:rsidR="00FC1852">
          <w:rPr>
            <w:noProof/>
            <w:webHidden/>
          </w:rPr>
          <w:fldChar w:fldCharType="separate"/>
        </w:r>
        <w:r>
          <w:rPr>
            <w:noProof/>
            <w:webHidden/>
          </w:rPr>
          <w:t>13</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1" w:history="1">
        <w:r w:rsidR="00FC1852" w:rsidRPr="00E23661">
          <w:rPr>
            <w:rStyle w:val="Hyperlink"/>
            <w:rFonts w:eastAsiaTheme="majorEastAsia"/>
            <w:noProof/>
          </w:rPr>
          <w:t>Figure 7: Excerpt of stream results.</w:t>
        </w:r>
        <w:r w:rsidR="00FC1852">
          <w:rPr>
            <w:noProof/>
            <w:webHidden/>
          </w:rPr>
          <w:tab/>
        </w:r>
        <w:r w:rsidR="00FC1852">
          <w:rPr>
            <w:noProof/>
            <w:webHidden/>
          </w:rPr>
          <w:fldChar w:fldCharType="begin"/>
        </w:r>
        <w:r w:rsidR="00FC1852">
          <w:rPr>
            <w:noProof/>
            <w:webHidden/>
          </w:rPr>
          <w:instrText xml:space="preserve"> PAGEREF _Toc509840741 \h </w:instrText>
        </w:r>
        <w:r w:rsidR="00FC1852">
          <w:rPr>
            <w:noProof/>
            <w:webHidden/>
          </w:rPr>
        </w:r>
        <w:r w:rsidR="00FC1852">
          <w:rPr>
            <w:noProof/>
            <w:webHidden/>
          </w:rPr>
          <w:fldChar w:fldCharType="separate"/>
        </w:r>
        <w:r>
          <w:rPr>
            <w:noProof/>
            <w:webHidden/>
          </w:rPr>
          <w:t>17</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2" w:history="1">
        <w:r w:rsidR="00FC1852" w:rsidRPr="00E23661">
          <w:rPr>
            <w:rStyle w:val="Hyperlink"/>
            <w:rFonts w:eastAsiaTheme="majorEastAsia"/>
            <w:noProof/>
          </w:rPr>
          <w:t>Figure 8: The design specification results.</w:t>
        </w:r>
        <w:r w:rsidR="00FC1852">
          <w:rPr>
            <w:noProof/>
            <w:webHidden/>
          </w:rPr>
          <w:tab/>
        </w:r>
        <w:r w:rsidR="00FC1852">
          <w:rPr>
            <w:noProof/>
            <w:webHidden/>
          </w:rPr>
          <w:fldChar w:fldCharType="begin"/>
        </w:r>
        <w:r w:rsidR="00FC1852">
          <w:rPr>
            <w:noProof/>
            <w:webHidden/>
          </w:rPr>
          <w:instrText xml:space="preserve"> PAGEREF _Toc509840742 \h </w:instrText>
        </w:r>
        <w:r w:rsidR="00FC1852">
          <w:rPr>
            <w:noProof/>
            <w:webHidden/>
          </w:rPr>
        </w:r>
        <w:r w:rsidR="00FC1852">
          <w:rPr>
            <w:noProof/>
            <w:webHidden/>
          </w:rPr>
          <w:fldChar w:fldCharType="separate"/>
        </w:r>
        <w:r>
          <w:rPr>
            <w:noProof/>
            <w:webHidden/>
          </w:rPr>
          <w:t>17</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3" w:history="1">
        <w:r w:rsidR="00FC1852" w:rsidRPr="00E23661">
          <w:rPr>
            <w:rStyle w:val="Hyperlink"/>
            <w:rFonts w:eastAsiaTheme="majorEastAsia"/>
            <w:noProof/>
          </w:rPr>
          <w:t>Figure 9: Excerpt from packed column rating results.</w:t>
        </w:r>
        <w:r w:rsidR="00FC1852">
          <w:rPr>
            <w:noProof/>
            <w:webHidden/>
          </w:rPr>
          <w:tab/>
        </w:r>
        <w:r w:rsidR="00FC1852">
          <w:rPr>
            <w:noProof/>
            <w:webHidden/>
          </w:rPr>
          <w:fldChar w:fldCharType="begin"/>
        </w:r>
        <w:r w:rsidR="00FC1852">
          <w:rPr>
            <w:noProof/>
            <w:webHidden/>
          </w:rPr>
          <w:instrText xml:space="preserve"> PAGEREF _Toc509840743 \h </w:instrText>
        </w:r>
        <w:r w:rsidR="00FC1852">
          <w:rPr>
            <w:noProof/>
            <w:webHidden/>
          </w:rPr>
        </w:r>
        <w:r w:rsidR="00FC1852">
          <w:rPr>
            <w:noProof/>
            <w:webHidden/>
          </w:rPr>
          <w:fldChar w:fldCharType="separate"/>
        </w:r>
        <w:r>
          <w:rPr>
            <w:noProof/>
            <w:webHidden/>
          </w:rPr>
          <w:t>18</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4" w:history="1">
        <w:r w:rsidR="00FC1852" w:rsidRPr="00E23661">
          <w:rPr>
            <w:rStyle w:val="Hyperlink"/>
            <w:rFonts w:eastAsiaTheme="majorEastAsia"/>
            <w:noProof/>
          </w:rPr>
          <w:t>Figure 10: Thermodynamic heat of absorption of 8 m 2MPZ calculated from Equation 1.</w:t>
        </w:r>
        <w:r w:rsidR="00FC1852">
          <w:rPr>
            <w:noProof/>
            <w:webHidden/>
          </w:rPr>
          <w:tab/>
        </w:r>
        <w:r w:rsidR="00FC1852">
          <w:rPr>
            <w:noProof/>
            <w:webHidden/>
          </w:rPr>
          <w:fldChar w:fldCharType="begin"/>
        </w:r>
        <w:r w:rsidR="00FC1852">
          <w:rPr>
            <w:noProof/>
            <w:webHidden/>
          </w:rPr>
          <w:instrText xml:space="preserve"> PAGEREF _Toc509840744 \h </w:instrText>
        </w:r>
        <w:r w:rsidR="00FC1852">
          <w:rPr>
            <w:noProof/>
            <w:webHidden/>
          </w:rPr>
        </w:r>
        <w:r w:rsidR="00FC1852">
          <w:rPr>
            <w:noProof/>
            <w:webHidden/>
          </w:rPr>
          <w:fldChar w:fldCharType="separate"/>
        </w:r>
        <w:r>
          <w:rPr>
            <w:noProof/>
            <w:webHidden/>
          </w:rPr>
          <w:t>23</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5" w:history="1">
        <w:r w:rsidR="00FC1852" w:rsidRPr="00E23661">
          <w:rPr>
            <w:rStyle w:val="Hyperlink"/>
            <w:rFonts w:eastAsiaTheme="majorEastAsia"/>
            <w:noProof/>
          </w:rPr>
          <w:t>Figure 11: Calorimetric heat of absorption of 8 m 2MPZ calculated from Equation 2.</w:t>
        </w:r>
        <w:r w:rsidR="00FC1852">
          <w:rPr>
            <w:noProof/>
            <w:webHidden/>
          </w:rPr>
          <w:tab/>
        </w:r>
        <w:r w:rsidR="00FC1852">
          <w:rPr>
            <w:noProof/>
            <w:webHidden/>
          </w:rPr>
          <w:fldChar w:fldCharType="begin"/>
        </w:r>
        <w:r w:rsidR="00FC1852">
          <w:rPr>
            <w:noProof/>
            <w:webHidden/>
          </w:rPr>
          <w:instrText xml:space="preserve"> PAGEREF _Toc509840745 \h </w:instrText>
        </w:r>
        <w:r w:rsidR="00FC1852">
          <w:rPr>
            <w:noProof/>
            <w:webHidden/>
          </w:rPr>
        </w:r>
        <w:r w:rsidR="00FC1852">
          <w:rPr>
            <w:noProof/>
            <w:webHidden/>
          </w:rPr>
          <w:fldChar w:fldCharType="separate"/>
        </w:r>
        <w:r>
          <w:rPr>
            <w:noProof/>
            <w:webHidden/>
          </w:rPr>
          <w:t>23</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6" w:history="1">
        <w:r w:rsidR="00FC1852" w:rsidRPr="00E23661">
          <w:rPr>
            <w:rStyle w:val="Hyperlink"/>
            <w:rFonts w:eastAsiaTheme="majorEastAsia"/>
            <w:noProof/>
          </w:rPr>
          <w:t>Figure 12: The absolute differences between the two heat of absorption calculations, which agree well until a loading of 0.25 mol CO</w:t>
        </w:r>
        <w:r w:rsidR="00FC1852" w:rsidRPr="00E23661">
          <w:rPr>
            <w:rStyle w:val="Hyperlink"/>
            <w:rFonts w:eastAsiaTheme="majorEastAsia"/>
            <w:noProof/>
            <w:vertAlign w:val="subscript"/>
          </w:rPr>
          <w:t>2</w:t>
        </w:r>
        <w:r w:rsidR="00FC1852" w:rsidRPr="00E23661">
          <w:rPr>
            <w:rStyle w:val="Hyperlink"/>
            <w:rFonts w:eastAsiaTheme="majorEastAsia"/>
            <w:noProof/>
          </w:rPr>
          <w:t>/mol alkalinity, where the zwitterion becomes significant.</w:t>
        </w:r>
        <w:r w:rsidR="00FC1852">
          <w:rPr>
            <w:noProof/>
            <w:webHidden/>
          </w:rPr>
          <w:tab/>
        </w:r>
        <w:r w:rsidR="00FC1852">
          <w:rPr>
            <w:noProof/>
            <w:webHidden/>
          </w:rPr>
          <w:fldChar w:fldCharType="begin"/>
        </w:r>
        <w:r w:rsidR="00FC1852">
          <w:rPr>
            <w:noProof/>
            <w:webHidden/>
          </w:rPr>
          <w:instrText xml:space="preserve"> PAGEREF _Toc509840746 \h </w:instrText>
        </w:r>
        <w:r w:rsidR="00FC1852">
          <w:rPr>
            <w:noProof/>
            <w:webHidden/>
          </w:rPr>
        </w:r>
        <w:r w:rsidR="00FC1852">
          <w:rPr>
            <w:noProof/>
            <w:webHidden/>
          </w:rPr>
          <w:fldChar w:fldCharType="separate"/>
        </w:r>
        <w:r>
          <w:rPr>
            <w:noProof/>
            <w:webHidden/>
          </w:rPr>
          <w:t>24</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7" w:history="1">
        <w:r w:rsidR="00FC1852" w:rsidRPr="00E23661">
          <w:rPr>
            <w:rStyle w:val="Hyperlink"/>
            <w:rFonts w:eastAsiaTheme="majorEastAsia"/>
            <w:noProof/>
          </w:rPr>
          <w:t>Figure 13: WWC process flow diagram for Aspen Plus.</w:t>
        </w:r>
        <w:r w:rsidR="00FC1852">
          <w:rPr>
            <w:noProof/>
            <w:webHidden/>
          </w:rPr>
          <w:tab/>
        </w:r>
        <w:r w:rsidR="00FC1852">
          <w:rPr>
            <w:noProof/>
            <w:webHidden/>
          </w:rPr>
          <w:fldChar w:fldCharType="begin"/>
        </w:r>
        <w:r w:rsidR="00FC1852">
          <w:rPr>
            <w:noProof/>
            <w:webHidden/>
          </w:rPr>
          <w:instrText xml:space="preserve"> PAGEREF _Toc509840747 \h </w:instrText>
        </w:r>
        <w:r w:rsidR="00FC1852">
          <w:rPr>
            <w:noProof/>
            <w:webHidden/>
          </w:rPr>
        </w:r>
        <w:r w:rsidR="00FC1852">
          <w:rPr>
            <w:noProof/>
            <w:webHidden/>
          </w:rPr>
          <w:fldChar w:fldCharType="separate"/>
        </w:r>
        <w:r>
          <w:rPr>
            <w:noProof/>
            <w:webHidden/>
          </w:rPr>
          <w:t>25</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8" w:history="1">
        <w:r w:rsidR="00FC1852" w:rsidRPr="00E23661">
          <w:rPr>
            <w:rStyle w:val="Hyperlink"/>
            <w:rFonts w:eastAsiaTheme="majorEastAsia"/>
            <w:noProof/>
          </w:rPr>
          <w:t>Figure 14: Boundary layer discretization. The x-axis is fraction through the boundary layer with the gas-liquid interface at left and the bulk liquid at right.</w:t>
        </w:r>
        <w:r w:rsidR="00FC1852">
          <w:rPr>
            <w:noProof/>
            <w:webHidden/>
          </w:rPr>
          <w:tab/>
        </w:r>
        <w:r w:rsidR="00FC1852">
          <w:rPr>
            <w:noProof/>
            <w:webHidden/>
          </w:rPr>
          <w:fldChar w:fldCharType="begin"/>
        </w:r>
        <w:r w:rsidR="00FC1852">
          <w:rPr>
            <w:noProof/>
            <w:webHidden/>
          </w:rPr>
          <w:instrText xml:space="preserve"> PAGEREF _Toc509840748 \h </w:instrText>
        </w:r>
        <w:r w:rsidR="00FC1852">
          <w:rPr>
            <w:noProof/>
            <w:webHidden/>
          </w:rPr>
        </w:r>
        <w:r w:rsidR="00FC1852">
          <w:rPr>
            <w:noProof/>
            <w:webHidden/>
          </w:rPr>
          <w:fldChar w:fldCharType="separate"/>
        </w:r>
        <w:r>
          <w:rPr>
            <w:noProof/>
            <w:webHidden/>
          </w:rPr>
          <w:t>26</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49" w:history="1">
        <w:r w:rsidR="00FC1852" w:rsidRPr="00E23661">
          <w:rPr>
            <w:rStyle w:val="Hyperlink"/>
            <w:rFonts w:eastAsiaTheme="majorEastAsia"/>
            <w:noProof/>
          </w:rPr>
          <w:t>Figure 15: Brønsted plot showing the reaction rate constant (k</w:t>
        </w:r>
        <w:r w:rsidR="00FC1852" w:rsidRPr="00E23661">
          <w:rPr>
            <w:rStyle w:val="Hyperlink"/>
            <w:rFonts w:eastAsiaTheme="majorEastAsia"/>
            <w:noProof/>
            <w:vertAlign w:val="subscript"/>
          </w:rPr>
          <w:t>Am-b</w:t>
        </w:r>
        <w:r w:rsidR="00FC1852" w:rsidRPr="00E23661">
          <w:rPr>
            <w:rStyle w:val="Hyperlink"/>
            <w:rFonts w:eastAsiaTheme="majorEastAsia"/>
            <w:noProof/>
          </w:rPr>
          <w:t>) versus the pKa of a base for an amine catalyzed by a base, k</w:t>
        </w:r>
        <w:r w:rsidR="00FC1852" w:rsidRPr="00E23661">
          <w:rPr>
            <w:rStyle w:val="Hyperlink"/>
            <w:rFonts w:eastAsiaTheme="majorEastAsia"/>
            <w:noProof/>
            <w:vertAlign w:val="subscript"/>
          </w:rPr>
          <w:t>Am-base</w:t>
        </w:r>
        <w:r w:rsidR="00FC1852" w:rsidRPr="00E23661">
          <w:rPr>
            <w:rStyle w:val="Hyperlink"/>
            <w:rFonts w:eastAsiaTheme="majorEastAsia"/>
            <w:noProof/>
          </w:rPr>
          <w:t>.</w:t>
        </w:r>
        <w:r w:rsidR="00FC1852">
          <w:rPr>
            <w:noProof/>
            <w:webHidden/>
          </w:rPr>
          <w:tab/>
        </w:r>
        <w:r w:rsidR="00FC1852">
          <w:rPr>
            <w:noProof/>
            <w:webHidden/>
          </w:rPr>
          <w:fldChar w:fldCharType="begin"/>
        </w:r>
        <w:r w:rsidR="00FC1852">
          <w:rPr>
            <w:noProof/>
            <w:webHidden/>
          </w:rPr>
          <w:instrText xml:space="preserve"> PAGEREF _Toc509840749 \h </w:instrText>
        </w:r>
        <w:r w:rsidR="00FC1852">
          <w:rPr>
            <w:noProof/>
            <w:webHidden/>
          </w:rPr>
        </w:r>
        <w:r w:rsidR="00FC1852">
          <w:rPr>
            <w:noProof/>
            <w:webHidden/>
          </w:rPr>
          <w:fldChar w:fldCharType="separate"/>
        </w:r>
        <w:r>
          <w:rPr>
            <w:noProof/>
            <w:webHidden/>
          </w:rPr>
          <w:t>27</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0" w:history="1">
        <w:r w:rsidR="00FC1852" w:rsidRPr="00E23661">
          <w:rPr>
            <w:rStyle w:val="Hyperlink"/>
            <w:rFonts w:eastAsiaTheme="majorEastAsia"/>
            <w:noProof/>
          </w:rPr>
          <w:t>Figure 16: 8 m 2MPZ kinetic fit. There is a linear bias with temperature. Filled points represent absorption, open points desorption. Dashed lines delineate the target range ±20%.</w:t>
        </w:r>
        <w:r w:rsidR="00FC1852">
          <w:rPr>
            <w:noProof/>
            <w:webHidden/>
          </w:rPr>
          <w:tab/>
        </w:r>
        <w:r w:rsidR="00FC1852">
          <w:rPr>
            <w:noProof/>
            <w:webHidden/>
          </w:rPr>
          <w:fldChar w:fldCharType="begin"/>
        </w:r>
        <w:r w:rsidR="00FC1852">
          <w:rPr>
            <w:noProof/>
            <w:webHidden/>
          </w:rPr>
          <w:instrText xml:space="preserve"> PAGEREF _Toc509840750 \h </w:instrText>
        </w:r>
        <w:r w:rsidR="00FC1852">
          <w:rPr>
            <w:noProof/>
            <w:webHidden/>
          </w:rPr>
        </w:r>
        <w:r w:rsidR="00FC1852">
          <w:rPr>
            <w:noProof/>
            <w:webHidden/>
          </w:rPr>
          <w:fldChar w:fldCharType="separate"/>
        </w:r>
        <w:r>
          <w:rPr>
            <w:noProof/>
            <w:webHidden/>
          </w:rPr>
          <w:t>29</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1" w:history="1">
        <w:r w:rsidR="00FC1852" w:rsidRPr="00E23661">
          <w:rPr>
            <w:rStyle w:val="Hyperlink"/>
            <w:rFonts w:eastAsiaTheme="majorEastAsia"/>
            <w:noProof/>
          </w:rPr>
          <w:t>Figure 17: 8 m 2MPZ kinetic fit. Model flux ratioed to experimental flux shows no clear trend with loading. Filled points represent absorption, open points desorption. The dashed lines delineate the target range ±20%.</w:t>
        </w:r>
        <w:r w:rsidR="00FC1852">
          <w:rPr>
            <w:noProof/>
            <w:webHidden/>
          </w:rPr>
          <w:tab/>
        </w:r>
        <w:r w:rsidR="00FC1852">
          <w:rPr>
            <w:noProof/>
            <w:webHidden/>
          </w:rPr>
          <w:fldChar w:fldCharType="begin"/>
        </w:r>
        <w:r w:rsidR="00FC1852">
          <w:rPr>
            <w:noProof/>
            <w:webHidden/>
          </w:rPr>
          <w:instrText xml:space="preserve"> PAGEREF _Toc509840751 \h </w:instrText>
        </w:r>
        <w:r w:rsidR="00FC1852">
          <w:rPr>
            <w:noProof/>
            <w:webHidden/>
          </w:rPr>
        </w:r>
        <w:r w:rsidR="00FC1852">
          <w:rPr>
            <w:noProof/>
            <w:webHidden/>
          </w:rPr>
          <w:fldChar w:fldCharType="separate"/>
        </w:r>
        <w:r>
          <w:rPr>
            <w:noProof/>
            <w:webHidden/>
          </w:rPr>
          <w:t>30</w:t>
        </w:r>
        <w:r w:rsidR="00FC1852">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FC1852" w:rsidRDefault="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09840752" w:history="1">
        <w:r w:rsidR="00FC1852" w:rsidRPr="00C45AC5">
          <w:rPr>
            <w:rStyle w:val="Hyperlink"/>
            <w:rFonts w:eastAsiaTheme="majorEastAsia"/>
            <w:noProof/>
          </w:rPr>
          <w:t>Table 1: Excerpt of 2MPZ VLE Results</w:t>
        </w:r>
        <w:r w:rsidR="00FC1852">
          <w:rPr>
            <w:noProof/>
            <w:webHidden/>
          </w:rPr>
          <w:tab/>
        </w:r>
        <w:r w:rsidR="00FC1852">
          <w:rPr>
            <w:noProof/>
            <w:webHidden/>
          </w:rPr>
          <w:fldChar w:fldCharType="begin"/>
        </w:r>
        <w:r w:rsidR="00FC1852">
          <w:rPr>
            <w:noProof/>
            <w:webHidden/>
          </w:rPr>
          <w:instrText xml:space="preserve"> PAGEREF _Toc509840752 \h </w:instrText>
        </w:r>
        <w:r w:rsidR="00FC1852">
          <w:rPr>
            <w:noProof/>
            <w:webHidden/>
          </w:rPr>
        </w:r>
        <w:r w:rsidR="00FC1852">
          <w:rPr>
            <w:noProof/>
            <w:webHidden/>
          </w:rPr>
          <w:fldChar w:fldCharType="separate"/>
        </w:r>
        <w:r w:rsidR="0018663B">
          <w:rPr>
            <w:noProof/>
            <w:webHidden/>
          </w:rPr>
          <w:t>4</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3" w:history="1">
        <w:r w:rsidR="00FC1852" w:rsidRPr="00C45AC5">
          <w:rPr>
            <w:rStyle w:val="Hyperlink"/>
            <w:rFonts w:eastAsiaTheme="majorEastAsia"/>
            <w:noProof/>
          </w:rPr>
          <w:t>Table 2: Boundary Layer Discretization</w:t>
        </w:r>
        <w:r w:rsidR="00FC1852">
          <w:rPr>
            <w:noProof/>
            <w:webHidden/>
          </w:rPr>
          <w:tab/>
        </w:r>
        <w:r w:rsidR="00FC1852">
          <w:rPr>
            <w:noProof/>
            <w:webHidden/>
          </w:rPr>
          <w:fldChar w:fldCharType="begin"/>
        </w:r>
        <w:r w:rsidR="00FC1852">
          <w:rPr>
            <w:noProof/>
            <w:webHidden/>
          </w:rPr>
          <w:instrText xml:space="preserve"> PAGEREF _Toc509840753 \h </w:instrText>
        </w:r>
        <w:r w:rsidR="00FC1852">
          <w:rPr>
            <w:noProof/>
            <w:webHidden/>
          </w:rPr>
        </w:r>
        <w:r w:rsidR="00FC1852">
          <w:rPr>
            <w:noProof/>
            <w:webHidden/>
          </w:rPr>
          <w:fldChar w:fldCharType="separate"/>
        </w:r>
        <w:r>
          <w:rPr>
            <w:noProof/>
            <w:webHidden/>
          </w:rPr>
          <w:t>9</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4" w:history="1">
        <w:r w:rsidR="00FC1852" w:rsidRPr="00C45AC5">
          <w:rPr>
            <w:rStyle w:val="Hyperlink"/>
            <w:rFonts w:eastAsiaTheme="majorEastAsia"/>
            <w:noProof/>
          </w:rPr>
          <w:t>Table 3: Variables for the LOADINGS Calculator</w:t>
        </w:r>
        <w:r w:rsidR="00FC1852">
          <w:rPr>
            <w:noProof/>
            <w:webHidden/>
          </w:rPr>
          <w:tab/>
        </w:r>
        <w:r w:rsidR="00FC1852">
          <w:rPr>
            <w:noProof/>
            <w:webHidden/>
          </w:rPr>
          <w:fldChar w:fldCharType="begin"/>
        </w:r>
        <w:r w:rsidR="00FC1852">
          <w:rPr>
            <w:noProof/>
            <w:webHidden/>
          </w:rPr>
          <w:instrText xml:space="preserve"> PAGEREF _Toc509840754 \h </w:instrText>
        </w:r>
        <w:r w:rsidR="00FC1852">
          <w:rPr>
            <w:noProof/>
            <w:webHidden/>
          </w:rPr>
        </w:r>
        <w:r w:rsidR="00FC1852">
          <w:rPr>
            <w:noProof/>
            <w:webHidden/>
          </w:rPr>
          <w:fldChar w:fldCharType="separate"/>
        </w:r>
        <w:r>
          <w:rPr>
            <w:noProof/>
            <w:webHidden/>
          </w:rPr>
          <w:t>15</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5" w:history="1">
        <w:r w:rsidR="00FC1852" w:rsidRPr="00C45AC5">
          <w:rPr>
            <w:rStyle w:val="Hyperlink"/>
            <w:rFonts w:eastAsiaTheme="majorEastAsia"/>
            <w:noProof/>
          </w:rPr>
          <w:t>Table 4: The Thunder Moon Chemistry Block</w:t>
        </w:r>
        <w:r w:rsidR="00FC1852">
          <w:rPr>
            <w:noProof/>
            <w:webHidden/>
          </w:rPr>
          <w:tab/>
        </w:r>
        <w:r w:rsidR="00FC1852">
          <w:rPr>
            <w:noProof/>
            <w:webHidden/>
          </w:rPr>
          <w:fldChar w:fldCharType="begin"/>
        </w:r>
        <w:r w:rsidR="00FC1852">
          <w:rPr>
            <w:noProof/>
            <w:webHidden/>
          </w:rPr>
          <w:instrText xml:space="preserve"> PAGEREF _Toc509840755 \h </w:instrText>
        </w:r>
        <w:r w:rsidR="00FC1852">
          <w:rPr>
            <w:noProof/>
            <w:webHidden/>
          </w:rPr>
        </w:r>
        <w:r w:rsidR="00FC1852">
          <w:rPr>
            <w:noProof/>
            <w:webHidden/>
          </w:rPr>
          <w:fldChar w:fldCharType="separate"/>
        </w:r>
        <w:r>
          <w:rPr>
            <w:noProof/>
            <w:webHidden/>
          </w:rPr>
          <w:t>22</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6" w:history="1">
        <w:r w:rsidR="00FC1852" w:rsidRPr="00C45AC5">
          <w:rPr>
            <w:rStyle w:val="Hyperlink"/>
            <w:rFonts w:eastAsiaTheme="majorEastAsia"/>
            <w:noProof/>
          </w:rPr>
          <w:t>Table 5: Reaction Set for 2MPZ with Forward Reactions above the Rule</w:t>
        </w:r>
        <w:r w:rsidR="00FC1852">
          <w:rPr>
            <w:noProof/>
            <w:webHidden/>
          </w:rPr>
          <w:tab/>
        </w:r>
        <w:r w:rsidR="00FC1852">
          <w:rPr>
            <w:noProof/>
            <w:webHidden/>
          </w:rPr>
          <w:fldChar w:fldCharType="begin"/>
        </w:r>
        <w:r w:rsidR="00FC1852">
          <w:rPr>
            <w:noProof/>
            <w:webHidden/>
          </w:rPr>
          <w:instrText xml:space="preserve"> PAGEREF _Toc509840756 \h </w:instrText>
        </w:r>
        <w:r w:rsidR="00FC1852">
          <w:rPr>
            <w:noProof/>
            <w:webHidden/>
          </w:rPr>
        </w:r>
        <w:r w:rsidR="00FC1852">
          <w:rPr>
            <w:noProof/>
            <w:webHidden/>
          </w:rPr>
          <w:fldChar w:fldCharType="separate"/>
        </w:r>
        <w:r>
          <w:rPr>
            <w:noProof/>
            <w:webHidden/>
          </w:rPr>
          <w:t>28</w:t>
        </w:r>
        <w:r w:rsidR="00FC1852">
          <w:rPr>
            <w:noProof/>
            <w:webHidden/>
          </w:rPr>
          <w:fldChar w:fldCharType="end"/>
        </w:r>
      </w:hyperlink>
    </w:p>
    <w:p w:rsidR="00FC1852" w:rsidRDefault="0018663B">
      <w:pPr>
        <w:pStyle w:val="TableofFigures"/>
        <w:tabs>
          <w:tab w:val="right" w:leader="dot" w:pos="9350"/>
        </w:tabs>
        <w:rPr>
          <w:rFonts w:asciiTheme="minorHAnsi" w:eastAsiaTheme="minorEastAsia" w:hAnsiTheme="minorHAnsi" w:cstheme="minorBidi"/>
          <w:noProof/>
        </w:rPr>
      </w:pPr>
      <w:hyperlink w:anchor="_Toc509840757" w:history="1">
        <w:r w:rsidR="00FC1852" w:rsidRPr="00C45AC5">
          <w:rPr>
            <w:rStyle w:val="Hyperlink"/>
            <w:rFonts w:eastAsiaTheme="majorEastAsia"/>
            <w:noProof/>
          </w:rPr>
          <w:t>Table 6: Diffusivity Parameter Values</w:t>
        </w:r>
        <w:r w:rsidR="00FC1852">
          <w:rPr>
            <w:noProof/>
            <w:webHidden/>
          </w:rPr>
          <w:tab/>
        </w:r>
        <w:r w:rsidR="00FC1852">
          <w:rPr>
            <w:noProof/>
            <w:webHidden/>
          </w:rPr>
          <w:fldChar w:fldCharType="begin"/>
        </w:r>
        <w:r w:rsidR="00FC1852">
          <w:rPr>
            <w:noProof/>
            <w:webHidden/>
          </w:rPr>
          <w:instrText xml:space="preserve"> PAGEREF _Toc509840757 \h </w:instrText>
        </w:r>
        <w:r w:rsidR="00FC1852">
          <w:rPr>
            <w:noProof/>
            <w:webHidden/>
          </w:rPr>
        </w:r>
        <w:r w:rsidR="00FC1852">
          <w:rPr>
            <w:noProof/>
            <w:webHidden/>
          </w:rPr>
          <w:fldChar w:fldCharType="separate"/>
        </w:r>
        <w:r>
          <w:rPr>
            <w:noProof/>
            <w:webHidden/>
          </w:rPr>
          <w:t>28</w:t>
        </w:r>
        <w:r w:rsidR="00FC1852">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rsidR="00B61FDA" w:rsidRDefault="00E67C22" w:rsidP="00B61FDA">
      <w:pPr>
        <w:pStyle w:val="URSCCSIProductNameTitle"/>
      </w:pPr>
      <w:bookmarkStart w:id="0" w:name="_Toc509840151"/>
      <w:bookmarkStart w:id="1" w:name="_Toc433811324"/>
      <w:r>
        <w:lastRenderedPageBreak/>
        <w:t>2MPZ</w:t>
      </w:r>
      <w:bookmarkEnd w:id="0"/>
    </w:p>
    <w:p w:rsidR="00B61FDA" w:rsidRDefault="00B61FDA" w:rsidP="00B61FDA">
      <w:pPr>
        <w:pStyle w:val="URSHeadingsNumberedLeft"/>
        <w:tabs>
          <w:tab w:val="num" w:pos="360"/>
        </w:tabs>
        <w:ind w:left="0" w:firstLine="0"/>
      </w:pPr>
      <w:bookmarkStart w:id="2" w:name="_Toc509840152"/>
      <w:bookmarkEnd w:id="1"/>
      <w:r>
        <w:t>Abstract</w:t>
      </w:r>
      <w:bookmarkEnd w:id="2"/>
    </w:p>
    <w:p w:rsidR="00B61FDA" w:rsidRDefault="00B61FDA" w:rsidP="00E67C22">
      <w:pPr>
        <w:pStyle w:val="URSNormalBullet1"/>
        <w:numPr>
          <w:ilvl w:val="0"/>
          <w:numId w:val="0"/>
        </w:numPr>
        <w:ind w:left="446"/>
      </w:pPr>
      <w:r>
        <w:t xml:space="preserve">2MPZ Aspen </w:t>
      </w:r>
      <w:proofErr w:type="gramStart"/>
      <w:r>
        <w:t>Plus</w:t>
      </w:r>
      <w:proofErr w:type="gramEnd"/>
      <w:r>
        <w:t xml:space="preserve"> Process Model: This is an Aspen Plus absorption/stripping model for CO</w:t>
      </w:r>
      <w:r w:rsidRPr="00B63531">
        <w:rPr>
          <w:vertAlign w:val="subscript"/>
        </w:rPr>
        <w:t>2</w:t>
      </w:r>
      <w:r>
        <w:t xml:space="preserve"> capture from natural gas or coal-fired power plants using the solvent 8 </w:t>
      </w:r>
      <w:proofErr w:type="spellStart"/>
      <w:r>
        <w:t>molal</w:t>
      </w:r>
      <w:proofErr w:type="spellEnd"/>
      <w:r>
        <w:t xml:space="preserve"> 2-methylpiperazine (2MPZ). This model can be used for techno-economic assessments, pilot plant data reconciliation, and process design. The solvent has greater oxidative stability than MEA, is thermally stable up to 151</w:t>
      </w:r>
      <w:r>
        <w:rPr>
          <w:rFonts w:cs="Times New Roman"/>
        </w:rPr>
        <w:t>°</w:t>
      </w:r>
      <w:r>
        <w:t xml:space="preserve">C, has a greater viscosity-normalized capacity (0.89 </w:t>
      </w:r>
      <w:proofErr w:type="spellStart"/>
      <w:r>
        <w:t>mol</w:t>
      </w:r>
      <w:proofErr w:type="spellEnd"/>
      <w:r>
        <w:t xml:space="preserve"> CO</w:t>
      </w:r>
      <w:r w:rsidRPr="00B63531">
        <w:rPr>
          <w:vertAlign w:val="subscript"/>
        </w:rPr>
        <w:t>2</w:t>
      </w:r>
      <w:r>
        <w:t xml:space="preserve">/kg solvent vs 0.62 </w:t>
      </w:r>
      <w:proofErr w:type="spellStart"/>
      <w:r>
        <w:t>mol</w:t>
      </w:r>
      <w:proofErr w:type="spellEnd"/>
      <w:r>
        <w:t xml:space="preserve"> CO</w:t>
      </w:r>
      <w:r w:rsidRPr="00B63531">
        <w:rPr>
          <w:vertAlign w:val="subscript"/>
        </w:rPr>
        <w:t>2</w:t>
      </w:r>
      <w:r>
        <w:t xml:space="preserve">/kg solvent), and has 37% faster mass transfer than 7 </w:t>
      </w:r>
      <w:proofErr w:type="spellStart"/>
      <w:r>
        <w:t>molal</w:t>
      </w:r>
      <w:proofErr w:type="spellEnd"/>
      <w:r>
        <w:t xml:space="preserve"> MEA. The solvent suffers from higher cost than MEA, </w:t>
      </w:r>
      <w:proofErr w:type="gramStart"/>
      <w:r>
        <w:t>five-times</w:t>
      </w:r>
      <w:proofErr w:type="gramEnd"/>
      <w:r>
        <w:t xml:space="preserve"> higher viscosity, and solid precipitation at very low CO</w:t>
      </w:r>
      <w:r w:rsidRPr="00B63531">
        <w:rPr>
          <w:vertAlign w:val="subscript"/>
        </w:rPr>
        <w:t>2</w:t>
      </w:r>
      <w:r>
        <w:t xml:space="preserve"> loading. The model was constructed using sequential regression of bench-scale experimental thermodynamic and mass transfer data. The thermodynamics are modeled using the asymmetric </w:t>
      </w:r>
      <w:proofErr w:type="spellStart"/>
      <w:r>
        <w:t>eNRTL</w:t>
      </w:r>
      <w:proofErr w:type="spellEnd"/>
      <w:r>
        <w:t xml:space="preserve"> model to fit CO</w:t>
      </w:r>
      <w:r w:rsidRPr="00B63531">
        <w:rPr>
          <w:vertAlign w:val="subscript"/>
        </w:rPr>
        <w:t>2</w:t>
      </w:r>
      <w:r>
        <w:t xml:space="preserve"> solubility data. A </w:t>
      </w:r>
      <w:r w:rsidR="00E67C22">
        <w:t xml:space="preserve">custom flowsheet simulates the </w:t>
      </w:r>
      <w:r>
        <w:t>wetted-wall column used for mass-transfer data collection. The diffusion of amine and kinetic rate constants were regressed to match the experimental CO</w:t>
      </w:r>
      <w:r w:rsidRPr="00B63531">
        <w:rPr>
          <w:vertAlign w:val="subscript"/>
        </w:rPr>
        <w:t>2</w:t>
      </w:r>
      <w:r>
        <w:t xml:space="preserve"> flux data. Activity-based kinetics were used to account for the high non-ideality of the system.</w:t>
      </w:r>
    </w:p>
    <w:p w:rsidR="00B61FDA" w:rsidRDefault="00B61FDA" w:rsidP="00B61FDA">
      <w:pPr>
        <w:pStyle w:val="URSHeadingsNumberedLeft"/>
        <w:pageBreakBefore/>
        <w:tabs>
          <w:tab w:val="num" w:pos="360"/>
        </w:tabs>
        <w:ind w:left="0" w:firstLine="0"/>
      </w:pPr>
      <w:bookmarkStart w:id="3" w:name="_Toc433811326"/>
      <w:bookmarkStart w:id="4" w:name="_Toc401828143"/>
      <w:bookmarkStart w:id="5" w:name="_Toc398559477"/>
      <w:bookmarkStart w:id="6" w:name="_Toc509840153"/>
      <w:r>
        <w:lastRenderedPageBreak/>
        <w:t>Reporting Issues</w:t>
      </w:r>
      <w:bookmarkEnd w:id="3"/>
      <w:bookmarkEnd w:id="4"/>
      <w:bookmarkEnd w:id="5"/>
      <w:bookmarkEnd w:id="6"/>
    </w:p>
    <w:p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B61FDA" w:rsidRDefault="00B61FDA" w:rsidP="00B61FDA">
      <w:pPr>
        <w:pStyle w:val="URSHeadingsNumberedLeft"/>
        <w:tabs>
          <w:tab w:val="num" w:pos="360"/>
        </w:tabs>
        <w:ind w:left="0" w:firstLine="0"/>
      </w:pPr>
      <w:bookmarkStart w:id="7" w:name="_Toc509840154"/>
      <w:r>
        <w:t>Version Log</w:t>
      </w:r>
      <w:bookmarkEnd w:id="7"/>
    </w:p>
    <w:tbl>
      <w:tblPr>
        <w:tblStyle w:val="TableGrid"/>
        <w:tblW w:w="9270" w:type="dxa"/>
        <w:tblInd w:w="85" w:type="dxa"/>
        <w:tblLook w:val="04A0" w:firstRow="1" w:lastRow="0" w:firstColumn="1" w:lastColumn="0" w:noHBand="0" w:noVBand="1"/>
      </w:tblPr>
      <w:tblGrid>
        <w:gridCol w:w="3240"/>
        <w:gridCol w:w="1350"/>
        <w:gridCol w:w="1260"/>
        <w:gridCol w:w="3420"/>
      </w:tblGrid>
      <w:tr w:rsidR="00B61FDA" w:rsidTr="00E03829">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B61FDA" w:rsidRDefault="00B61FDA" w:rsidP="00E03829">
            <w:pPr>
              <w:pStyle w:val="URSTableHeaderTextWhite"/>
              <w:jc w:val="left"/>
            </w:pPr>
            <w:r>
              <w:t>Description</w:t>
            </w:r>
          </w:p>
        </w:tc>
      </w:tr>
      <w:tr w:rsidR="00A56207" w:rsidRPr="00791DA2" w:rsidTr="00E03829">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Default="00E67C22" w:rsidP="00E03829">
            <w:pPr>
              <w:pStyle w:val="URSTableTextLeft"/>
              <w:rPr>
                <w:b/>
              </w:rPr>
            </w:pPr>
            <w:r w:rsidRPr="005C4972">
              <w:t>2MPZ CO</w:t>
            </w:r>
            <w:r w:rsidRPr="005C4972">
              <w:rPr>
                <w:vertAlign w:val="subscript"/>
              </w:rPr>
              <w:t>2</w:t>
            </w:r>
            <w:r w:rsidRPr="005C4972">
              <w:t xml:space="preserve"> Capture Simulation</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E67C22" w:rsidRDefault="00A56207" w:rsidP="00E03829">
            <w:pPr>
              <w:pStyle w:val="URSTableTextLeft"/>
            </w:pPr>
            <w:r w:rsidRPr="00E67C22">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E67C22" w:rsidRDefault="00E67C22" w:rsidP="00E03829">
            <w:pPr>
              <w:pStyle w:val="URSTableTextLeft"/>
            </w:pPr>
            <w:r>
              <w:t>3/31/</w:t>
            </w:r>
            <w:r w:rsidR="00A56207" w:rsidRPr="00E67C22">
              <w:t>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E67C22" w:rsidRDefault="00A56207" w:rsidP="00E03829">
            <w:pPr>
              <w:pStyle w:val="URSTableTextLeft"/>
            </w:pPr>
            <w:r w:rsidRPr="00E67C22">
              <w:t>Initial Open Source release</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Pr="005C4972" w:rsidRDefault="00B61FDA" w:rsidP="00E03829">
            <w:pPr>
              <w:pStyle w:val="URSTableTextLeft"/>
            </w:pPr>
            <w:r w:rsidRPr="005C4972">
              <w:t>2MPZ CO</w:t>
            </w:r>
            <w:r w:rsidRPr="005C4972">
              <w:rPr>
                <w:vertAlign w:val="subscript"/>
              </w:rPr>
              <w:t>2</w:t>
            </w:r>
            <w:r w:rsidRPr="005C4972">
              <w:t xml:space="preserve"> Capture Simulation</w:t>
            </w:r>
          </w:p>
        </w:tc>
        <w:tc>
          <w:tcPr>
            <w:tcW w:w="1350" w:type="dxa"/>
            <w:vAlign w:val="center"/>
          </w:tcPr>
          <w:p w:rsidR="00B61FDA" w:rsidRDefault="00B61FDA" w:rsidP="00E03829">
            <w:pPr>
              <w:pStyle w:val="URSTableTextLeft"/>
              <w:rPr>
                <w:color w:val="00000A"/>
              </w:rPr>
            </w:pPr>
            <w:r w:rsidRPr="00ED2324">
              <w:t>2014.10.0</w:t>
            </w:r>
          </w:p>
        </w:tc>
        <w:tc>
          <w:tcPr>
            <w:tcW w:w="1260" w:type="dxa"/>
            <w:vAlign w:val="center"/>
          </w:tcPr>
          <w:p w:rsidR="00B61FDA" w:rsidRDefault="00B61FDA" w:rsidP="00E03829">
            <w:pPr>
              <w:pStyle w:val="URSTableTextLeft"/>
              <w:rPr>
                <w:color w:val="00000A"/>
              </w:rPr>
            </w:pPr>
            <w:r w:rsidRPr="00ED2324">
              <w:t>10/31/2014</w:t>
            </w:r>
          </w:p>
        </w:tc>
        <w:tc>
          <w:tcPr>
            <w:tcW w:w="3420" w:type="dxa"/>
            <w:vAlign w:val="center"/>
          </w:tcPr>
          <w:p w:rsidR="00B61FDA" w:rsidRDefault="00B61FDA" w:rsidP="00E03829">
            <w:pPr>
              <w:pStyle w:val="URSTableTextLeft"/>
              <w:rPr>
                <w:color w:val="00000A"/>
              </w:rPr>
            </w:pPr>
            <w:r w:rsidRPr="00ED2324">
              <w:t xml:space="preserve">2014 October IAB Release </w:t>
            </w:r>
            <w:r>
              <w:t>–</w:t>
            </w:r>
            <w:r w:rsidRPr="00ED2324">
              <w:t xml:space="preserve"> The Aspen Plus</w:t>
            </w:r>
            <w:r w:rsidRPr="005C4972">
              <w:rPr>
                <w:vertAlign w:val="superscript"/>
              </w:rPr>
              <w:t>®</w:t>
            </w:r>
            <w:r w:rsidRPr="00ED2324">
              <w:t xml:space="preserve"> model is now built in V8.4.</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Pr="00AF2F6E" w:rsidRDefault="00B61FDA" w:rsidP="00E03829">
            <w:pPr>
              <w:pStyle w:val="URSTableTextLeft"/>
            </w:pPr>
            <w:r w:rsidRPr="005C4972">
              <w:t>2MPZ CO</w:t>
            </w:r>
            <w:r w:rsidRPr="005C4972">
              <w:rPr>
                <w:vertAlign w:val="subscript"/>
              </w:rPr>
              <w:t>2</w:t>
            </w:r>
            <w:r w:rsidRPr="005C4972">
              <w:t xml:space="preserve"> Capture Simulation</w:t>
            </w:r>
          </w:p>
        </w:tc>
        <w:tc>
          <w:tcPr>
            <w:tcW w:w="1350" w:type="dxa"/>
            <w:vAlign w:val="center"/>
          </w:tcPr>
          <w:p w:rsidR="00B61FDA" w:rsidRDefault="00B61FDA" w:rsidP="00E03829">
            <w:pPr>
              <w:pStyle w:val="URSTableTextLeft"/>
              <w:rPr>
                <w:color w:val="00000A"/>
              </w:rPr>
            </w:pPr>
            <w:r w:rsidRPr="00ED2324">
              <w:t>2013.10.0</w:t>
            </w:r>
          </w:p>
        </w:tc>
        <w:tc>
          <w:tcPr>
            <w:tcW w:w="1260" w:type="dxa"/>
            <w:vAlign w:val="center"/>
          </w:tcPr>
          <w:p w:rsidR="00B61FDA" w:rsidRDefault="00B61FDA" w:rsidP="00E03829">
            <w:pPr>
              <w:pStyle w:val="URSTableTextLeft"/>
              <w:rPr>
                <w:color w:val="00000A"/>
              </w:rPr>
            </w:pPr>
            <w:r w:rsidRPr="00ED2324">
              <w:t>10/10/2013</w:t>
            </w:r>
          </w:p>
        </w:tc>
        <w:tc>
          <w:tcPr>
            <w:tcW w:w="3420" w:type="dxa"/>
            <w:vAlign w:val="center"/>
          </w:tcPr>
          <w:p w:rsidR="00B61FDA" w:rsidRDefault="00B61FDA" w:rsidP="00E03829">
            <w:pPr>
              <w:pStyle w:val="URSTableTextLeft"/>
              <w:rPr>
                <w:color w:val="00000A"/>
              </w:rPr>
            </w:pPr>
            <w:r w:rsidRPr="00ED2324">
              <w:t>Initial release.</w:t>
            </w:r>
          </w:p>
        </w:tc>
      </w:tr>
    </w:tbl>
    <w:p w:rsidR="00B61FDA" w:rsidRDefault="00B61FDA" w:rsidP="00B61FDA">
      <w:pPr>
        <w:pStyle w:val="URSNormal"/>
      </w:pPr>
    </w:p>
    <w:p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bookmarkStart w:id="8" w:name="_Toc509840155"/>
    <w:bookmarkStart w:id="9" w:name="_Toc313865661"/>
    <w:p w:rsidR="00B61FDA" w:rsidRDefault="00B61FDA" w:rsidP="00B61FDA">
      <w:pPr>
        <w:pStyle w:val="URSCCSIProductNameTitle"/>
      </w:pPr>
      <w:r>
        <w:rPr>
          <w:noProof/>
        </w:rPr>
        <w:lastRenderedPageBreak/>
        <mc:AlternateContent>
          <mc:Choice Requires="wps">
            <w:drawing>
              <wp:anchor distT="0" distB="0" distL="114300" distR="114300" simplePos="0" relativeHeight="251664384" behindDoc="0" locked="0" layoutInCell="1" allowOverlap="1" wp14:anchorId="6515776B" wp14:editId="0393402E">
                <wp:simplePos x="0" y="0"/>
                <wp:positionH relativeFrom="column">
                  <wp:posOffset>2652395</wp:posOffset>
                </wp:positionH>
                <wp:positionV relativeFrom="paragraph">
                  <wp:posOffset>-6923405</wp:posOffset>
                </wp:positionV>
                <wp:extent cx="3748405" cy="204724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8D" w:rsidRDefault="007D578D" w:rsidP="00B61FDA">
                            <w:pPr>
                              <w:jc w:val="center"/>
                              <w:rPr>
                                <w:b/>
                                <w:color w:val="5B9BD5" w:themeColor="accent1"/>
                                <w:sz w:val="56"/>
                                <w:szCs w:val="56"/>
                              </w:rPr>
                            </w:pPr>
                            <w:r w:rsidRPr="00B91F15">
                              <w:rPr>
                                <w:b/>
                                <w:color w:val="5B9BD5" w:themeColor="accent1"/>
                                <w:sz w:val="56"/>
                                <w:szCs w:val="56"/>
                              </w:rPr>
                              <w:t>Management Plan</w:t>
                            </w:r>
                          </w:p>
                          <w:p w:rsidR="007D578D" w:rsidRDefault="007D578D" w:rsidP="00B61FDA">
                            <w:pPr>
                              <w:jc w:val="center"/>
                              <w:rPr>
                                <w:b/>
                                <w:color w:val="5B9BD5" w:themeColor="accent1"/>
                                <w:sz w:val="56"/>
                                <w:szCs w:val="56"/>
                              </w:rPr>
                            </w:pPr>
                          </w:p>
                          <w:p w:rsidR="007D578D" w:rsidRPr="0045184A" w:rsidRDefault="007D578D" w:rsidP="00B61FDA">
                            <w:pPr>
                              <w:jc w:val="center"/>
                              <w:rPr>
                                <w:b/>
                                <w:color w:val="5B9BD5" w:themeColor="accent1"/>
                                <w:sz w:val="48"/>
                                <w:szCs w:val="48"/>
                              </w:rPr>
                            </w:pPr>
                            <w:r w:rsidRPr="0045184A">
                              <w:rPr>
                                <w:b/>
                                <w:color w:val="5B9BD5"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5776B" id="_x0000_t202" coordsize="21600,21600" o:spt="202" path="m,l,21600r21600,l21600,xe">
                <v:stroke joinstyle="miter"/>
                <v:path gradientshapeok="t" o:connecttype="rect"/>
              </v:shapetype>
              <v:shape id="Text Box 14" o:spid="_x0000_s1026" type="#_x0000_t202" style="position:absolute;left:0;text-align:left;margin-left:208.85pt;margin-top:-545.15pt;width:295.15pt;height:16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" filled="f" stroked="f">
                <v:textbox inset=",7.2pt,,7.2pt">
                  <w:txbxContent>
                    <w:p w:rsidR="007D578D" w:rsidRDefault="007D578D" w:rsidP="00B61FDA">
                      <w:pPr>
                        <w:jc w:val="center"/>
                        <w:rPr>
                          <w:b/>
                          <w:color w:val="5B9BD5" w:themeColor="accent1"/>
                          <w:sz w:val="56"/>
                          <w:szCs w:val="56"/>
                        </w:rPr>
                      </w:pPr>
                      <w:r w:rsidRPr="00B91F15">
                        <w:rPr>
                          <w:b/>
                          <w:color w:val="5B9BD5" w:themeColor="accent1"/>
                          <w:sz w:val="56"/>
                          <w:szCs w:val="56"/>
                        </w:rPr>
                        <w:t>Management Plan</w:t>
                      </w:r>
                    </w:p>
                    <w:p w:rsidR="007D578D" w:rsidRDefault="007D578D" w:rsidP="00B61FDA">
                      <w:pPr>
                        <w:jc w:val="center"/>
                        <w:rPr>
                          <w:b/>
                          <w:color w:val="5B9BD5" w:themeColor="accent1"/>
                          <w:sz w:val="56"/>
                          <w:szCs w:val="56"/>
                        </w:rPr>
                      </w:pPr>
                    </w:p>
                    <w:p w:rsidR="007D578D" w:rsidRPr="0045184A" w:rsidRDefault="007D578D" w:rsidP="00B61FDA">
                      <w:pPr>
                        <w:jc w:val="center"/>
                        <w:rPr>
                          <w:b/>
                          <w:color w:val="5B9BD5" w:themeColor="accent1"/>
                          <w:sz w:val="48"/>
                          <w:szCs w:val="48"/>
                        </w:rPr>
                      </w:pPr>
                      <w:r w:rsidRPr="0045184A">
                        <w:rPr>
                          <w:b/>
                          <w:color w:val="5B9BD5" w:themeColor="accent1"/>
                          <w:sz w:val="48"/>
                          <w:szCs w:val="48"/>
                        </w:rPr>
                        <w:t>February 28, 2011</w:t>
                      </w:r>
                    </w:p>
                  </w:txbxContent>
                </v:textbox>
              </v:shape>
            </w:pict>
          </mc:Fallback>
        </mc:AlternateContent>
      </w:r>
      <w:r>
        <w:t>2-MPZ Model</w:t>
      </w:r>
      <w:bookmarkEnd w:id="8"/>
    </w:p>
    <w:p w:rsidR="00B61FDA" w:rsidRDefault="00B61FDA" w:rsidP="00B61FDA">
      <w:pPr>
        <w:pStyle w:val="URSHeadingsNumberedLeft"/>
        <w:numPr>
          <w:ilvl w:val="0"/>
          <w:numId w:val="36"/>
        </w:numPr>
      </w:pPr>
      <w:bookmarkStart w:id="10" w:name="_Toc401754513"/>
      <w:bookmarkStart w:id="11" w:name="_Toc509840156"/>
      <w:r>
        <w:t>Introduction</w:t>
      </w:r>
      <w:bookmarkEnd w:id="10"/>
      <w:bookmarkEnd w:id="11"/>
    </w:p>
    <w:p w:rsidR="00B61FDA" w:rsidRPr="00040407" w:rsidRDefault="00B61FDA" w:rsidP="00B61FDA">
      <w:pPr>
        <w:pStyle w:val="URSNormal"/>
      </w:pPr>
      <w:r>
        <w:t>This document describes a 2-methylpiperazine (2MPZ) CO</w:t>
      </w:r>
      <w:r w:rsidRPr="0082223A">
        <w:rPr>
          <w:vertAlign w:val="subscript"/>
        </w:rPr>
        <w:t>2</w:t>
      </w:r>
      <w:r>
        <w:t xml:space="preserve"> capture system process simulation. The amine scrubbing system is divided into separate absorber and stripper simulations. The model consists of the “</w:t>
      </w:r>
      <w:proofErr w:type="spellStart"/>
      <w:r>
        <w:t>ThunderMoon.bkp</w:t>
      </w:r>
      <w:proofErr w:type="spellEnd"/>
      <w:r>
        <w:t>” file with supporting subroutines “full.dll” and “2mpzloc.opt.” This manual was written using Aspen Plus</w:t>
      </w:r>
      <w:r w:rsidRPr="00C17BFF">
        <w:rPr>
          <w:vertAlign w:val="superscript"/>
        </w:rPr>
        <w:t>®</w:t>
      </w:r>
      <w:r>
        <w:t xml:space="preserve"> V7.3.</w:t>
      </w:r>
    </w:p>
    <w:p w:rsidR="00B61FDA" w:rsidRDefault="00B61FDA" w:rsidP="00B61FDA">
      <w:pPr>
        <w:pStyle w:val="URSHeadingsNumberedLeft22"/>
      </w:pPr>
      <w:bookmarkStart w:id="12" w:name="_Toc369681666"/>
      <w:bookmarkStart w:id="13" w:name="_Toc401754514"/>
      <w:bookmarkStart w:id="14" w:name="_Toc509840157"/>
      <w:r>
        <w:t>Predicting CO</w:t>
      </w:r>
      <w:r w:rsidRPr="004C003F">
        <w:rPr>
          <w:vertAlign w:val="subscript"/>
        </w:rPr>
        <w:t>2</w:t>
      </w:r>
      <w:r>
        <w:t xml:space="preserve"> Solubility</w:t>
      </w:r>
      <w:bookmarkEnd w:id="12"/>
      <w:bookmarkEnd w:id="13"/>
      <w:bookmarkEnd w:id="14"/>
    </w:p>
    <w:p w:rsidR="00B61FDA" w:rsidRDefault="00B61FDA" w:rsidP="00B61FDA">
      <w:pPr>
        <w:pStyle w:val="URSNormal"/>
      </w:pPr>
      <w:r>
        <w:t>Knowing the solubility of CO</w:t>
      </w:r>
      <w:r w:rsidRPr="004C003F">
        <w:rPr>
          <w:vertAlign w:val="subscript"/>
        </w:rPr>
        <w:t>2</w:t>
      </w:r>
      <w:r>
        <w:t xml:space="preserve"> enables the user to select a loading range, as well as a stripper temperature and pressure. In this five minute example, a property analysis block is used to generate a series of isotherms for a fixed amine concentration and variable loading.</w:t>
      </w:r>
    </w:p>
    <w:p w:rsidR="00B61FDA" w:rsidRDefault="00B61FDA" w:rsidP="00B61FDA">
      <w:pPr>
        <w:pStyle w:val="URSNormalNumberList"/>
        <w:numPr>
          <w:ilvl w:val="0"/>
          <w:numId w:val="37"/>
        </w:numPr>
      </w:pPr>
      <w:r>
        <w:t>Open the “</w:t>
      </w:r>
      <w:proofErr w:type="spellStart"/>
      <w:r>
        <w:t>ThunderMoon.bkp</w:t>
      </w:r>
      <w:proofErr w:type="spellEnd"/>
      <w:r>
        <w:t>” file, press “F8” to open the Data Browser, and then under “Setup” change the “Run type” to “Property Analysis.”</w:t>
      </w:r>
    </w:p>
    <w:p w:rsidR="00B61FDA" w:rsidRDefault="00B61FDA" w:rsidP="00B61FDA">
      <w:pPr>
        <w:pStyle w:val="URSNormalNumberList"/>
      </w:pPr>
      <w:r>
        <w:t>In the left pane, navigate to “Properties” → “Analysis.” Click “New” to create a new analysis block. Enter its “ID” as “82MPZVLE” and then select the “type” as “generic.” Change the “system basis” to “Mass” and then set “H2O” to “1000 kg/sec.”</w:t>
      </w:r>
    </w:p>
    <w:p w:rsidR="00B61FDA" w:rsidRDefault="00B61FDA" w:rsidP="00B61FDA">
      <w:pPr>
        <w:pStyle w:val="URSNormalNumberList"/>
      </w:pPr>
      <w:r>
        <w:t>On the “Variable” tab, change “Temperature” to “Vapor Fraction” and then set “Vapor Fraction” to “1e-05.” Create three variables: (1) Temperature, (2) Mole Flow 2MPZ, and (3) Mole Flow CO2. Select these variables and then click “Range/List” at the bottom of the window to define them.</w:t>
      </w:r>
    </w:p>
    <w:p w:rsidR="00B61FDA" w:rsidRDefault="00B61FDA" w:rsidP="00B61FDA">
      <w:pPr>
        <w:pStyle w:val="URSNormalNumberList"/>
        <w:numPr>
          <w:ilvl w:val="1"/>
          <w:numId w:val="11"/>
        </w:numPr>
      </w:pPr>
      <w:r>
        <w:t>Temperature is a list: 293.15, 313.15, 333.15, 353.15, 373.15</w:t>
      </w:r>
    </w:p>
    <w:p w:rsidR="00B61FDA" w:rsidRDefault="00B61FDA" w:rsidP="00B61FDA">
      <w:pPr>
        <w:pStyle w:val="URSNormalNumberList"/>
        <w:numPr>
          <w:ilvl w:val="1"/>
          <w:numId w:val="11"/>
        </w:numPr>
      </w:pPr>
      <w:r>
        <w:t>Mole Flow 2MPZ is a list: 8</w:t>
      </w:r>
    </w:p>
    <w:p w:rsidR="00B61FDA" w:rsidRDefault="00B61FDA" w:rsidP="00B61FDA">
      <w:pPr>
        <w:pStyle w:val="URSNormalNumberList"/>
        <w:numPr>
          <w:ilvl w:val="1"/>
          <w:numId w:val="11"/>
        </w:numPr>
      </w:pPr>
      <w:r>
        <w:t>Mole Flow CO2 is a range: Lower=0, Upper=8, Points=20</w:t>
      </w:r>
    </w:p>
    <w:p w:rsidR="00B61FDA" w:rsidRDefault="00B61FDA" w:rsidP="00B61FDA">
      <w:pPr>
        <w:pStyle w:val="URSNormalNumberList"/>
      </w:pPr>
      <w:r>
        <w:t>On the “Tabulate” tab, select “PPCO2-KP” for the partial pressure of CO</w:t>
      </w:r>
      <w:r w:rsidRPr="00A12452">
        <w:rPr>
          <w:vertAlign w:val="subscript"/>
        </w:rPr>
        <w:t>2</w:t>
      </w:r>
      <w:r>
        <w:t xml:space="preserve"> in kilopascals.</w:t>
      </w:r>
    </w:p>
    <w:p w:rsidR="00B61FDA" w:rsidRDefault="00B61FDA" w:rsidP="00B61FDA">
      <w:pPr>
        <w:pStyle w:val="URSNormalNumberList"/>
      </w:pPr>
      <w:r>
        <w:t xml:space="preserve">Run the simulation. A pop-up window displays, “Table generation completed with warnings. Results are present. Display Run-Status results </w:t>
      </w:r>
      <w:proofErr w:type="spellStart"/>
      <w:r>
        <w:t>form</w:t>
      </w:r>
      <w:proofErr w:type="spellEnd"/>
      <w:r>
        <w:t>?” Click “Cancel.”</w:t>
      </w:r>
    </w:p>
    <w:p w:rsidR="00B61FDA" w:rsidRDefault="00B61FDA" w:rsidP="00B61FDA">
      <w:pPr>
        <w:pStyle w:val="URSNormalNumberList"/>
      </w:pPr>
      <w:r>
        <w:t>To view the results, navigate to “Properties” → “Analysis” → “82MPZVLE” → “Results.” Some of the results are shown in Table 19. Using additional graphing software, the user can plot results as shown in Figure 47.</w:t>
      </w:r>
    </w:p>
    <w:p w:rsidR="00B61FDA" w:rsidRDefault="00B61FDA" w:rsidP="00B61FDA">
      <w:pPr>
        <w:pStyle w:val="URSCaptionTable"/>
        <w:pageBreakBefore/>
      </w:pPr>
      <w:bookmarkStart w:id="15" w:name="_Ref363206994"/>
      <w:bookmarkStart w:id="16" w:name="_Toc401754549"/>
      <w:bookmarkStart w:id="17" w:name="_Toc509840752"/>
      <w:r>
        <w:lastRenderedPageBreak/>
        <w:t xml:space="preserve">Table </w:t>
      </w:r>
      <w:r w:rsidR="0018663B">
        <w:fldChar w:fldCharType="begin"/>
      </w:r>
      <w:r w:rsidR="0018663B">
        <w:instrText xml:space="preserve"> SEQ Table</w:instrText>
      </w:r>
      <w:r w:rsidR="0018663B">
        <w:instrText xml:space="preserve"> \* ARABIC </w:instrText>
      </w:r>
      <w:r w:rsidR="0018663B">
        <w:fldChar w:fldCharType="separate"/>
      </w:r>
      <w:r w:rsidR="0018663B">
        <w:rPr>
          <w:noProof/>
        </w:rPr>
        <w:t>1</w:t>
      </w:r>
      <w:r w:rsidR="0018663B">
        <w:rPr>
          <w:noProof/>
        </w:rPr>
        <w:fldChar w:fldCharType="end"/>
      </w:r>
      <w:r>
        <w:t>: Excerpt of 2MPZ VLE Results</w:t>
      </w:r>
      <w:bookmarkEnd w:id="15"/>
      <w:bookmarkEnd w:id="16"/>
      <w:bookmarkEnd w:id="17"/>
    </w:p>
    <w:tbl>
      <w:tblPr>
        <w:tblW w:w="48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95"/>
        <w:gridCol w:w="1260"/>
        <w:gridCol w:w="1260"/>
        <w:gridCol w:w="1440"/>
      </w:tblGrid>
      <w:tr w:rsidR="00B61FDA" w:rsidRPr="00D9281B" w:rsidTr="00E03829">
        <w:trPr>
          <w:cantSplit/>
          <w:trHeight w:val="746"/>
          <w:tblHeader/>
          <w:jc w:val="center"/>
        </w:trPr>
        <w:tc>
          <w:tcPr>
            <w:tcW w:w="895" w:type="dxa"/>
            <w:tcBorders>
              <w:top w:val="single" w:sz="4" w:space="0" w:color="auto"/>
              <w:bottom w:val="single" w:sz="6" w:space="0" w:color="auto"/>
              <w:right w:val="single" w:sz="4" w:space="0" w:color="FFFFFF" w:themeColor="background1"/>
            </w:tcBorders>
            <w:shd w:val="clear" w:color="auto" w:fill="2E74B5" w:themeFill="accent1" w:themeFillShade="BF"/>
            <w:noWrap/>
            <w:vAlign w:val="center"/>
            <w:hideMark/>
          </w:tcPr>
          <w:p w:rsidR="00B61FDA" w:rsidRPr="00AF4319" w:rsidRDefault="00B61FDA" w:rsidP="00E03829">
            <w:pPr>
              <w:pStyle w:val="URSTableHeaderTextWhite"/>
              <w:jc w:val="left"/>
            </w:pPr>
            <w:r>
              <w:t>Temp</w:t>
            </w:r>
            <w:r>
              <w:br/>
            </w:r>
            <w:r>
              <w:br/>
            </w:r>
            <w:r w:rsidRPr="00AF4319">
              <w:t>K</w:t>
            </w:r>
          </w:p>
        </w:tc>
        <w:tc>
          <w:tcPr>
            <w:tcW w:w="1260" w:type="dxa"/>
            <w:tcBorders>
              <w:top w:val="single" w:sz="4" w:space="0" w:color="auto"/>
              <w:left w:val="single" w:sz="4" w:space="0" w:color="FFFFFF" w:themeColor="background1"/>
              <w:bottom w:val="single" w:sz="6" w:space="0" w:color="auto"/>
              <w:right w:val="single" w:sz="4" w:space="0" w:color="FFFFFF" w:themeColor="background1"/>
            </w:tcBorders>
            <w:shd w:val="clear" w:color="auto" w:fill="2E74B5" w:themeFill="accent1" w:themeFillShade="BF"/>
            <w:noWrap/>
            <w:vAlign w:val="center"/>
            <w:hideMark/>
          </w:tcPr>
          <w:p w:rsidR="00B61FDA" w:rsidRPr="00AF4319" w:rsidRDefault="00B61FDA" w:rsidP="00E03829">
            <w:pPr>
              <w:pStyle w:val="URSTableHeaderTextWhite"/>
              <w:jc w:val="right"/>
            </w:pPr>
            <w:r>
              <w:t xml:space="preserve">Mole Flow </w:t>
            </w:r>
            <w:r w:rsidRPr="00AF4319">
              <w:t>2MPZ</w:t>
            </w:r>
            <w:r>
              <w:br/>
            </w:r>
            <w:proofErr w:type="spellStart"/>
            <w:r w:rsidRPr="00AF4319">
              <w:t>kmol</w:t>
            </w:r>
            <w:proofErr w:type="spellEnd"/>
            <w:r w:rsidRPr="00AF4319">
              <w:t>/sec</w:t>
            </w:r>
          </w:p>
        </w:tc>
        <w:tc>
          <w:tcPr>
            <w:tcW w:w="1260" w:type="dxa"/>
            <w:tcBorders>
              <w:top w:val="single" w:sz="4" w:space="0" w:color="auto"/>
              <w:left w:val="single" w:sz="4" w:space="0" w:color="FFFFFF" w:themeColor="background1"/>
              <w:bottom w:val="single" w:sz="6" w:space="0" w:color="auto"/>
              <w:right w:val="single" w:sz="4" w:space="0" w:color="FFFFFF" w:themeColor="background1"/>
            </w:tcBorders>
            <w:shd w:val="clear" w:color="auto" w:fill="2E74B5" w:themeFill="accent1" w:themeFillShade="BF"/>
            <w:noWrap/>
            <w:vAlign w:val="center"/>
            <w:hideMark/>
          </w:tcPr>
          <w:p w:rsidR="00B61FDA" w:rsidRPr="00AF4319" w:rsidRDefault="00B61FDA" w:rsidP="00E03829">
            <w:pPr>
              <w:pStyle w:val="URSTableHeaderTextWhite"/>
              <w:jc w:val="right"/>
            </w:pPr>
            <w:r>
              <w:t xml:space="preserve">Mole Flow </w:t>
            </w:r>
            <w:r w:rsidRPr="00AF4319">
              <w:t>CO2</w:t>
            </w:r>
            <w:r>
              <w:br/>
            </w:r>
            <w:proofErr w:type="spellStart"/>
            <w:r w:rsidRPr="00AF4319">
              <w:t>kmol</w:t>
            </w:r>
            <w:proofErr w:type="spellEnd"/>
            <w:r w:rsidRPr="00AF4319">
              <w:t>/sec</w:t>
            </w:r>
          </w:p>
        </w:tc>
        <w:tc>
          <w:tcPr>
            <w:tcW w:w="1440" w:type="dxa"/>
            <w:tcBorders>
              <w:top w:val="single" w:sz="4" w:space="0" w:color="auto"/>
              <w:left w:val="single" w:sz="4" w:space="0" w:color="FFFFFF" w:themeColor="background1"/>
              <w:bottom w:val="single" w:sz="6" w:space="0" w:color="auto"/>
            </w:tcBorders>
            <w:shd w:val="clear" w:color="auto" w:fill="2E74B5" w:themeFill="accent1" w:themeFillShade="BF"/>
            <w:noWrap/>
            <w:vAlign w:val="center"/>
            <w:hideMark/>
          </w:tcPr>
          <w:p w:rsidR="00B61FDA" w:rsidRPr="00AF4319" w:rsidRDefault="00B61FDA" w:rsidP="00E03829">
            <w:pPr>
              <w:pStyle w:val="URSTableHeaderTextWhite"/>
              <w:jc w:val="right"/>
            </w:pPr>
            <w:r>
              <w:t xml:space="preserve">Vapor </w:t>
            </w:r>
            <w:r w:rsidRPr="00AF4319">
              <w:t>PPMX</w:t>
            </w:r>
            <w:r>
              <w:br/>
            </w:r>
            <w:r w:rsidRPr="00AF4319">
              <w:t>CO2</w:t>
            </w:r>
            <w:r>
              <w:br/>
            </w:r>
            <w:proofErr w:type="spellStart"/>
            <w:r w:rsidRPr="00AF4319">
              <w:t>kPa</w:t>
            </w:r>
            <w:proofErr w:type="spellEnd"/>
          </w:p>
        </w:tc>
      </w:tr>
      <w:tr w:rsidR="00B61FDA" w:rsidRPr="00D9281B" w:rsidTr="00E03829">
        <w:trPr>
          <w:trHeight w:val="300"/>
          <w:jc w:val="center"/>
        </w:trPr>
        <w:tc>
          <w:tcPr>
            <w:tcW w:w="895" w:type="dxa"/>
            <w:tcBorders>
              <w:top w:val="single" w:sz="6" w:space="0" w:color="auto"/>
            </w:tcBorders>
            <w:shd w:val="clear" w:color="auto" w:fill="auto"/>
            <w:noWrap/>
            <w:vAlign w:val="center"/>
            <w:hideMark/>
          </w:tcPr>
          <w:p w:rsidR="00B61FDA" w:rsidRPr="00AF4319" w:rsidRDefault="00B61FDA" w:rsidP="00E03829">
            <w:pPr>
              <w:pStyle w:val="URSTableTextLeft"/>
              <w:jc w:val="right"/>
            </w:pPr>
            <w:r w:rsidRPr="00AF4319">
              <w:t>293.15</w:t>
            </w:r>
          </w:p>
        </w:tc>
        <w:tc>
          <w:tcPr>
            <w:tcW w:w="1260" w:type="dxa"/>
            <w:tcBorders>
              <w:top w:val="single" w:sz="6" w:space="0" w:color="auto"/>
            </w:tcBorders>
            <w:shd w:val="clear" w:color="auto" w:fill="auto"/>
            <w:noWrap/>
            <w:vAlign w:val="center"/>
            <w:hideMark/>
          </w:tcPr>
          <w:p w:rsidR="00B61FDA" w:rsidRPr="00AF4319" w:rsidRDefault="00B61FDA" w:rsidP="00E03829">
            <w:pPr>
              <w:pStyle w:val="URSTableTextLeft"/>
              <w:jc w:val="right"/>
            </w:pPr>
            <w:r w:rsidRPr="00AF4319">
              <w:t>8</w:t>
            </w:r>
          </w:p>
        </w:tc>
        <w:tc>
          <w:tcPr>
            <w:tcW w:w="1260" w:type="dxa"/>
            <w:tcBorders>
              <w:top w:val="single" w:sz="6" w:space="0" w:color="auto"/>
            </w:tcBorders>
            <w:shd w:val="clear" w:color="auto" w:fill="auto"/>
            <w:noWrap/>
            <w:vAlign w:val="center"/>
            <w:hideMark/>
          </w:tcPr>
          <w:p w:rsidR="00B61FDA" w:rsidRPr="00AF4319" w:rsidRDefault="00B61FDA" w:rsidP="00E03829">
            <w:pPr>
              <w:pStyle w:val="URSTableTextLeft"/>
              <w:jc w:val="right"/>
            </w:pPr>
            <w:r w:rsidRPr="00AF4319">
              <w:t>0</w:t>
            </w:r>
          </w:p>
        </w:tc>
        <w:tc>
          <w:tcPr>
            <w:tcW w:w="1440" w:type="dxa"/>
            <w:tcBorders>
              <w:top w:val="single" w:sz="6" w:space="0" w:color="auto"/>
            </w:tcBorders>
            <w:shd w:val="clear" w:color="auto" w:fill="auto"/>
            <w:noWrap/>
            <w:vAlign w:val="center"/>
            <w:hideMark/>
          </w:tcPr>
          <w:p w:rsidR="00B61FDA" w:rsidRPr="00AF4319" w:rsidRDefault="00B61FDA" w:rsidP="00E03829">
            <w:pPr>
              <w:pStyle w:val="URSTableTextLeft"/>
              <w:jc w:val="right"/>
            </w:pPr>
            <w:r w:rsidRPr="00AF4319">
              <w:t>0</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0.4</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0.000101</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0.8</w:t>
            </w:r>
          </w:p>
        </w:tc>
        <w:tc>
          <w:tcPr>
            <w:tcW w:w="1440" w:type="dxa"/>
            <w:shd w:val="clear" w:color="auto" w:fill="auto"/>
            <w:noWrap/>
            <w:vAlign w:val="center"/>
            <w:hideMark/>
          </w:tcPr>
          <w:p w:rsidR="00B61FDA" w:rsidRPr="00AF4319" w:rsidRDefault="00B61FDA" w:rsidP="00E03829">
            <w:pPr>
              <w:pStyle w:val="URSTableTextLeft"/>
              <w:jc w:val="right"/>
            </w:pPr>
            <w:r w:rsidRPr="00AF4319">
              <w:t>0.000312</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1.2</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0.000629</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1.6</w:t>
            </w:r>
          </w:p>
        </w:tc>
        <w:tc>
          <w:tcPr>
            <w:tcW w:w="1440" w:type="dxa"/>
            <w:shd w:val="clear" w:color="auto" w:fill="auto"/>
            <w:noWrap/>
            <w:vAlign w:val="center"/>
            <w:hideMark/>
          </w:tcPr>
          <w:p w:rsidR="00B61FDA" w:rsidRPr="00AF4319" w:rsidRDefault="00B61FDA" w:rsidP="00E03829">
            <w:pPr>
              <w:pStyle w:val="URSTableTextLeft"/>
              <w:jc w:val="right"/>
            </w:pPr>
            <w:r w:rsidRPr="00AF4319">
              <w:t>0.001112</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2</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0.001886</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2.4</w:t>
            </w:r>
          </w:p>
        </w:tc>
        <w:tc>
          <w:tcPr>
            <w:tcW w:w="1440" w:type="dxa"/>
            <w:shd w:val="clear" w:color="auto" w:fill="auto"/>
            <w:noWrap/>
            <w:vAlign w:val="center"/>
            <w:hideMark/>
          </w:tcPr>
          <w:p w:rsidR="00B61FDA" w:rsidRPr="00AF4319" w:rsidRDefault="00B61FDA" w:rsidP="00E03829">
            <w:pPr>
              <w:pStyle w:val="URSTableTextLeft"/>
              <w:jc w:val="right"/>
            </w:pPr>
            <w:r w:rsidRPr="00AF4319">
              <w:t>0.003193</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2.8</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0.005527</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3.2</w:t>
            </w:r>
          </w:p>
        </w:tc>
        <w:tc>
          <w:tcPr>
            <w:tcW w:w="1440" w:type="dxa"/>
            <w:shd w:val="clear" w:color="auto" w:fill="auto"/>
            <w:noWrap/>
            <w:vAlign w:val="center"/>
            <w:hideMark/>
          </w:tcPr>
          <w:p w:rsidR="00B61FDA" w:rsidRPr="00AF4319" w:rsidRDefault="00B61FDA" w:rsidP="00E03829">
            <w:pPr>
              <w:pStyle w:val="URSTableTextLeft"/>
              <w:jc w:val="right"/>
            </w:pPr>
            <w:r w:rsidRPr="00AF4319">
              <w:t>0.009976</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3.6</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0.019235</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4</w:t>
            </w:r>
          </w:p>
        </w:tc>
        <w:tc>
          <w:tcPr>
            <w:tcW w:w="1440" w:type="dxa"/>
            <w:shd w:val="clear" w:color="auto" w:fill="auto"/>
            <w:noWrap/>
            <w:vAlign w:val="center"/>
            <w:hideMark/>
          </w:tcPr>
          <w:p w:rsidR="00B61FDA" w:rsidRPr="00AF4319" w:rsidRDefault="00B61FDA" w:rsidP="00E03829">
            <w:pPr>
              <w:pStyle w:val="URSTableTextLeft"/>
              <w:jc w:val="right"/>
            </w:pPr>
            <w:r w:rsidRPr="00AF4319">
              <w:t>0.040809</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4.4</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0.097194</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4.8</w:t>
            </w:r>
          </w:p>
        </w:tc>
        <w:tc>
          <w:tcPr>
            <w:tcW w:w="1440" w:type="dxa"/>
            <w:shd w:val="clear" w:color="auto" w:fill="auto"/>
            <w:noWrap/>
            <w:vAlign w:val="center"/>
            <w:hideMark/>
          </w:tcPr>
          <w:p w:rsidR="00B61FDA" w:rsidRPr="00AF4319" w:rsidRDefault="00B61FDA" w:rsidP="00E03829">
            <w:pPr>
              <w:pStyle w:val="URSTableTextLeft"/>
              <w:jc w:val="right"/>
            </w:pPr>
            <w:r w:rsidRPr="00AF4319">
              <w:t>0.249722</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5.2</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0.607471</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5.6</w:t>
            </w:r>
          </w:p>
        </w:tc>
        <w:tc>
          <w:tcPr>
            <w:tcW w:w="1440" w:type="dxa"/>
            <w:shd w:val="clear" w:color="auto" w:fill="auto"/>
            <w:noWrap/>
            <w:vAlign w:val="center"/>
            <w:hideMark/>
          </w:tcPr>
          <w:p w:rsidR="00B61FDA" w:rsidRPr="00AF4319" w:rsidRDefault="00B61FDA" w:rsidP="00E03829">
            <w:pPr>
              <w:pStyle w:val="URSTableTextLeft"/>
              <w:jc w:val="right"/>
            </w:pPr>
            <w:r w:rsidRPr="00AF4319">
              <w:t>1.256137</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6</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2.213122</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6.4</w:t>
            </w:r>
          </w:p>
        </w:tc>
        <w:tc>
          <w:tcPr>
            <w:tcW w:w="1440" w:type="dxa"/>
            <w:shd w:val="clear" w:color="auto" w:fill="auto"/>
            <w:noWrap/>
            <w:vAlign w:val="center"/>
            <w:hideMark/>
          </w:tcPr>
          <w:p w:rsidR="00B61FDA" w:rsidRPr="00AF4319" w:rsidRDefault="00B61FDA" w:rsidP="00E03829">
            <w:pPr>
              <w:pStyle w:val="URSTableTextLeft"/>
              <w:jc w:val="right"/>
            </w:pPr>
            <w:r w:rsidRPr="00AF4319">
              <w:t>3.523392</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6.8</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5.433286</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7.2</w:t>
            </w:r>
          </w:p>
        </w:tc>
        <w:tc>
          <w:tcPr>
            <w:tcW w:w="1440" w:type="dxa"/>
            <w:shd w:val="clear" w:color="auto" w:fill="auto"/>
            <w:noWrap/>
            <w:vAlign w:val="center"/>
            <w:hideMark/>
          </w:tcPr>
          <w:p w:rsidR="00B61FDA" w:rsidRPr="00AF4319" w:rsidRDefault="00B61FDA" w:rsidP="00E03829">
            <w:pPr>
              <w:pStyle w:val="URSTableTextLeft"/>
              <w:jc w:val="right"/>
            </w:pPr>
            <w:r w:rsidRPr="00AF4319">
              <w:t>8.835594</w:t>
            </w:r>
          </w:p>
        </w:tc>
      </w:tr>
      <w:tr w:rsidR="00B61FDA" w:rsidRPr="00D9281B" w:rsidTr="00E03829">
        <w:trPr>
          <w:trHeight w:val="300"/>
          <w:jc w:val="center"/>
        </w:trPr>
        <w:tc>
          <w:tcPr>
            <w:tcW w:w="895" w:type="dxa"/>
            <w:shd w:val="clear" w:color="auto" w:fill="BDD6EE" w:themeFill="accent1" w:themeFillTint="66"/>
            <w:noWrap/>
            <w:vAlign w:val="center"/>
            <w:hideMark/>
          </w:tcPr>
          <w:p w:rsidR="00B61FDA" w:rsidRPr="00AF4319" w:rsidRDefault="00B61FDA" w:rsidP="00E03829">
            <w:pPr>
              <w:pStyle w:val="URSTableTextLeft"/>
              <w:jc w:val="right"/>
            </w:pPr>
            <w:r w:rsidRPr="00AF4319">
              <w:t>293.15</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8</w:t>
            </w:r>
          </w:p>
        </w:tc>
        <w:tc>
          <w:tcPr>
            <w:tcW w:w="1260" w:type="dxa"/>
            <w:shd w:val="clear" w:color="auto" w:fill="BDD6EE" w:themeFill="accent1" w:themeFillTint="66"/>
            <w:noWrap/>
            <w:vAlign w:val="center"/>
            <w:hideMark/>
          </w:tcPr>
          <w:p w:rsidR="00B61FDA" w:rsidRPr="00AF4319" w:rsidRDefault="00B61FDA" w:rsidP="00E03829">
            <w:pPr>
              <w:pStyle w:val="URSTableTextLeft"/>
              <w:jc w:val="right"/>
            </w:pPr>
            <w:r w:rsidRPr="00AF4319">
              <w:t>7.6</w:t>
            </w:r>
          </w:p>
        </w:tc>
        <w:tc>
          <w:tcPr>
            <w:tcW w:w="1440" w:type="dxa"/>
            <w:shd w:val="clear" w:color="auto" w:fill="BDD6EE" w:themeFill="accent1" w:themeFillTint="66"/>
            <w:noWrap/>
            <w:vAlign w:val="center"/>
            <w:hideMark/>
          </w:tcPr>
          <w:p w:rsidR="00B61FDA" w:rsidRPr="00AF4319" w:rsidRDefault="00B61FDA" w:rsidP="00E03829">
            <w:pPr>
              <w:pStyle w:val="URSTableTextLeft"/>
              <w:jc w:val="right"/>
            </w:pPr>
            <w:r w:rsidRPr="00AF4319">
              <w:t>18.2461</w:t>
            </w:r>
          </w:p>
        </w:tc>
      </w:tr>
      <w:tr w:rsidR="00B61FDA" w:rsidRPr="00D9281B" w:rsidTr="00E03829">
        <w:trPr>
          <w:trHeight w:val="300"/>
          <w:jc w:val="center"/>
        </w:trPr>
        <w:tc>
          <w:tcPr>
            <w:tcW w:w="895" w:type="dxa"/>
            <w:shd w:val="clear" w:color="auto" w:fill="auto"/>
            <w:noWrap/>
            <w:vAlign w:val="center"/>
            <w:hideMark/>
          </w:tcPr>
          <w:p w:rsidR="00B61FDA" w:rsidRPr="00AF4319" w:rsidRDefault="00B61FDA" w:rsidP="00E03829">
            <w:pPr>
              <w:pStyle w:val="URSTableTextLeft"/>
              <w:jc w:val="right"/>
            </w:pPr>
            <w:r w:rsidRPr="00AF4319">
              <w:t>293.15</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260" w:type="dxa"/>
            <w:shd w:val="clear" w:color="auto" w:fill="auto"/>
            <w:noWrap/>
            <w:vAlign w:val="center"/>
            <w:hideMark/>
          </w:tcPr>
          <w:p w:rsidR="00B61FDA" w:rsidRPr="00AF4319" w:rsidRDefault="00B61FDA" w:rsidP="00E03829">
            <w:pPr>
              <w:pStyle w:val="URSTableTextLeft"/>
              <w:jc w:val="right"/>
            </w:pPr>
            <w:r w:rsidRPr="00AF4319">
              <w:t>8</w:t>
            </w:r>
          </w:p>
        </w:tc>
        <w:tc>
          <w:tcPr>
            <w:tcW w:w="1440" w:type="dxa"/>
            <w:shd w:val="clear" w:color="auto" w:fill="auto"/>
            <w:noWrap/>
            <w:vAlign w:val="center"/>
            <w:hideMark/>
          </w:tcPr>
          <w:p w:rsidR="00B61FDA" w:rsidRPr="00AF4319" w:rsidRDefault="00B61FDA" w:rsidP="00E03829">
            <w:pPr>
              <w:pStyle w:val="URSTableTextLeft"/>
              <w:jc w:val="right"/>
            </w:pPr>
            <w:r w:rsidRPr="00AF4319">
              <w:t>188.3118</w:t>
            </w:r>
          </w:p>
        </w:tc>
      </w:tr>
    </w:tbl>
    <w:p w:rsidR="00B61FDA" w:rsidRDefault="00B61FDA" w:rsidP="00B61FDA">
      <w:pPr>
        <w:pStyle w:val="URSFigurePhotoCenter"/>
      </w:pPr>
      <w:r>
        <w:lastRenderedPageBreak/>
        <w:drawing>
          <wp:inline distT="0" distB="0" distL="0" distR="0" wp14:anchorId="4311E54D" wp14:editId="2096847B">
            <wp:extent cx="5943600" cy="3707130"/>
            <wp:effectExtent l="0" t="0" r="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1FDA" w:rsidRDefault="00B61FDA" w:rsidP="00B61FDA">
      <w:pPr>
        <w:pStyle w:val="URSCaptionFigure"/>
      </w:pPr>
      <w:bookmarkStart w:id="18" w:name="_Toc401754532"/>
      <w:bookmarkStart w:id="19" w:name="_Toc509840735"/>
      <w:r>
        <w:t xml:space="preserve">Figure </w:t>
      </w:r>
      <w:r w:rsidR="0018663B">
        <w:fldChar w:fldCharType="begin"/>
      </w:r>
      <w:r w:rsidR="0018663B">
        <w:instrText xml:space="preserve"> SEQ Figure \* ARABIC </w:instrText>
      </w:r>
      <w:r w:rsidR="0018663B">
        <w:fldChar w:fldCharType="separate"/>
      </w:r>
      <w:r w:rsidR="0018663B">
        <w:rPr>
          <w:noProof/>
        </w:rPr>
        <w:t>1</w:t>
      </w:r>
      <w:r w:rsidR="0018663B">
        <w:rPr>
          <w:noProof/>
        </w:rPr>
        <w:fldChar w:fldCharType="end"/>
      </w:r>
      <w:r>
        <w:t>: CO</w:t>
      </w:r>
      <w:r w:rsidRPr="005D6BA3">
        <w:rPr>
          <w:vertAlign w:val="subscript"/>
        </w:rPr>
        <w:t>2</w:t>
      </w:r>
      <w:r>
        <w:t xml:space="preserve"> solubility in 8 m 2MPZ.</w:t>
      </w:r>
      <w:bookmarkEnd w:id="18"/>
      <w:bookmarkEnd w:id="19"/>
    </w:p>
    <w:p w:rsidR="00B61FDA" w:rsidRDefault="00B61FDA" w:rsidP="00B61FDA">
      <w:pPr>
        <w:pStyle w:val="URSNormal"/>
      </w:pPr>
      <w:r>
        <w:t>Using Property Analysis blocks, the user can explore many other properties of the solvent, such as vapor pressure or viscosity.</w:t>
      </w:r>
    </w:p>
    <w:p w:rsidR="00B61FDA" w:rsidRDefault="00B61FDA" w:rsidP="00B61FDA">
      <w:pPr>
        <w:pStyle w:val="URSHeadingsNumberedLeft22"/>
      </w:pPr>
      <w:bookmarkStart w:id="20" w:name="_Toc401754515"/>
      <w:bookmarkStart w:id="21" w:name="_Toc509840158"/>
      <w:r>
        <w:t>Features List</w:t>
      </w:r>
      <w:bookmarkEnd w:id="20"/>
      <w:bookmarkEnd w:id="21"/>
    </w:p>
    <w:p w:rsidR="00B61FDA" w:rsidRDefault="00B61FDA" w:rsidP="00B61FDA">
      <w:pPr>
        <w:pStyle w:val="URSNormal"/>
      </w:pPr>
      <w:r>
        <w:t>This product is a thermodynamic and kinetic model of 2MPZ for amine scrubbing; therefore, it represents the CO</w:t>
      </w:r>
      <w:r w:rsidRPr="006008F3">
        <w:rPr>
          <w:vertAlign w:val="subscript"/>
        </w:rPr>
        <w:t>2</w:t>
      </w:r>
      <w:r>
        <w:t xml:space="preserve"> solubility, speciation, amine vapor pressure, heat capacity, </w:t>
      </w:r>
      <w:proofErr w:type="spellStart"/>
      <w:proofErr w:type="gramStart"/>
      <w:r>
        <w:t>pKa</w:t>
      </w:r>
      <w:proofErr w:type="spellEnd"/>
      <w:proofErr w:type="gramEnd"/>
      <w:r>
        <w:t xml:space="preserve">, heat of absorption, density, and viscosity for 2MPZ. While the model can extrapolate over a range of amine concentration, loading, and temperature, it is based on data collected primarily at 8 m 2MPZ with loadings ranging from 0 to 0.4 </w:t>
      </w:r>
      <w:proofErr w:type="spellStart"/>
      <w:r>
        <w:t>mol</w:t>
      </w:r>
      <w:proofErr w:type="spellEnd"/>
      <w:r>
        <w:t xml:space="preserve"> CO</w:t>
      </w:r>
      <w:r w:rsidRPr="00EB3C6B">
        <w:rPr>
          <w:vertAlign w:val="subscript"/>
        </w:rPr>
        <w:t>2</w:t>
      </w:r>
      <w:r>
        <w:t>/</w:t>
      </w:r>
      <w:proofErr w:type="spellStart"/>
      <w:r>
        <w:t>mol</w:t>
      </w:r>
      <w:proofErr w:type="spellEnd"/>
      <w:r>
        <w:t xml:space="preserve"> alkalinity.</w:t>
      </w:r>
    </w:p>
    <w:p w:rsidR="00B61FDA" w:rsidRDefault="00B61FDA" w:rsidP="00B61FDA">
      <w:pPr>
        <w:pStyle w:val="URSHeadingsNumberedLeft"/>
        <w:pageBreakBefore/>
      </w:pPr>
      <w:bookmarkStart w:id="22" w:name="_Toc401754516"/>
      <w:bookmarkStart w:id="23" w:name="_Toc509840159"/>
      <w:r>
        <w:lastRenderedPageBreak/>
        <w:t>Tutorial</w:t>
      </w:r>
      <w:bookmarkEnd w:id="22"/>
      <w:bookmarkEnd w:id="23"/>
    </w:p>
    <w:p w:rsidR="00B61FDA" w:rsidRDefault="00B61FDA" w:rsidP="00B61FDA">
      <w:pPr>
        <w:pStyle w:val="URSNormal"/>
      </w:pPr>
      <w:r>
        <w:t>This tutorial assumes basic knowledge of Aspen Plus software. Consult the Aspen Plus documentation, “</w:t>
      </w:r>
      <w:r w:rsidRPr="000605D2">
        <w:t>Getting Started Building and Running a Process Model</w:t>
      </w:r>
      <w:r>
        <w:t>,” for additional information.</w:t>
      </w:r>
    </w:p>
    <w:p w:rsidR="00B61FDA" w:rsidRDefault="00B61FDA" w:rsidP="00B61FDA">
      <w:pPr>
        <w:pStyle w:val="URSHeadingsNumberedLeft22"/>
      </w:pPr>
      <w:bookmarkStart w:id="24" w:name="_Toc369681669"/>
      <w:bookmarkStart w:id="25" w:name="_Toc401754517"/>
      <w:bookmarkStart w:id="26" w:name="_Toc509840160"/>
      <w:r>
        <w:t>Absorber Simulation</w:t>
      </w:r>
      <w:bookmarkEnd w:id="24"/>
      <w:bookmarkEnd w:id="25"/>
      <w:bookmarkEnd w:id="26"/>
    </w:p>
    <w:p w:rsidR="00B61FDA" w:rsidRDefault="00B61FDA" w:rsidP="00B61FDA">
      <w:pPr>
        <w:pStyle w:val="URSNormalBold"/>
      </w:pPr>
      <w:bookmarkStart w:id="27" w:name="_Toc369681670"/>
      <w:r>
        <w:t>Description</w:t>
      </w:r>
      <w:bookmarkEnd w:id="27"/>
    </w:p>
    <w:p w:rsidR="00B61FDA" w:rsidRDefault="00B61FDA" w:rsidP="00B61FDA">
      <w:pPr>
        <w:pStyle w:val="URSNormal"/>
      </w:pPr>
      <w:r>
        <w:t>This example describes how to simulate a rate-based absorber. It includes tips on converging simulations, using design specifications to meet process criteria, and determining the proper discretization to be used for rate-based calculations.</w:t>
      </w:r>
    </w:p>
    <w:p w:rsidR="00B61FDA" w:rsidRDefault="00B61FDA" w:rsidP="00B61FDA">
      <w:pPr>
        <w:pStyle w:val="URSNormalBold"/>
      </w:pPr>
      <w:bookmarkStart w:id="28" w:name="_Toc369681671"/>
      <w:r>
        <w:t>Examples</w:t>
      </w:r>
      <w:bookmarkEnd w:id="28"/>
    </w:p>
    <w:p w:rsidR="00B61FDA" w:rsidRPr="001713E0" w:rsidRDefault="00B61FDA" w:rsidP="00B61FDA">
      <w:pPr>
        <w:pStyle w:val="URSNormal"/>
      </w:pPr>
      <w:r w:rsidRPr="001D4A0F">
        <w:rPr>
          <w:i/>
        </w:rPr>
        <w:t>Setup</w:t>
      </w:r>
    </w:p>
    <w:p w:rsidR="00B61FDA" w:rsidRDefault="00B61FDA" w:rsidP="00B61FDA">
      <w:pPr>
        <w:pStyle w:val="URSNormalNumberList"/>
        <w:numPr>
          <w:ilvl w:val="0"/>
          <w:numId w:val="38"/>
        </w:numPr>
      </w:pPr>
      <w:r>
        <w:t xml:space="preserve">Build the flowsheet of Figure 48, using an ABSBR1 </w:t>
      </w:r>
      <w:proofErr w:type="spellStart"/>
      <w:r>
        <w:t>RadFrac</w:t>
      </w:r>
      <w:proofErr w:type="spellEnd"/>
      <w:r>
        <w:t xml:space="preserve"> column. In the “Model Library” pane at the bottom of the window, navigate to “Columns” → “</w:t>
      </w:r>
      <w:proofErr w:type="spellStart"/>
      <w:r>
        <w:t>RadFrac</w:t>
      </w:r>
      <w:proofErr w:type="spellEnd"/>
      <w:r>
        <w:t>” → “ABSBR1.” (If the model library is not visible, press “F10.”) Place the block on the flowsheet and name it “ABSORBER.” If a prompt to name the flowsheet does not display, right-click the block and then select “Rename Block.”</w:t>
      </w:r>
    </w:p>
    <w:p w:rsidR="00B61FDA" w:rsidRDefault="00B61FDA" w:rsidP="00B61FDA">
      <w:pPr>
        <w:pStyle w:val="URSFigurePhotoCenter"/>
      </w:pPr>
      <w:r w:rsidRPr="003472AE">
        <w:drawing>
          <wp:inline distT="0" distB="0" distL="0" distR="0" wp14:anchorId="49651D6D" wp14:editId="4726C806">
            <wp:extent cx="3800865" cy="31089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450DB.tmp"/>
                    <pic:cNvPicPr/>
                  </pic:nvPicPr>
                  <pic:blipFill>
                    <a:blip r:embed="rId26">
                      <a:extLst>
                        <a:ext uri="{28A0092B-C50C-407E-A947-70E740481C1C}">
                          <a14:useLocalDpi xmlns:a14="http://schemas.microsoft.com/office/drawing/2010/main" val="0"/>
                        </a:ext>
                      </a:extLst>
                    </a:blip>
                    <a:stretch>
                      <a:fillRect/>
                    </a:stretch>
                  </pic:blipFill>
                  <pic:spPr>
                    <a:xfrm>
                      <a:off x="0" y="0"/>
                      <a:ext cx="3800865" cy="3108960"/>
                    </a:xfrm>
                    <a:prstGeom prst="rect">
                      <a:avLst/>
                    </a:prstGeom>
                  </pic:spPr>
                </pic:pic>
              </a:graphicData>
            </a:graphic>
          </wp:inline>
        </w:drawing>
      </w:r>
    </w:p>
    <w:p w:rsidR="00B61FDA" w:rsidRDefault="00B61FDA" w:rsidP="00B61FDA">
      <w:pPr>
        <w:pStyle w:val="URSCaptionFigure"/>
      </w:pPr>
      <w:bookmarkStart w:id="29" w:name="_Toc401754533"/>
      <w:bookmarkStart w:id="30" w:name="_Toc509840736"/>
      <w:r w:rsidRPr="003472AE">
        <w:t>Figure</w:t>
      </w:r>
      <w:r>
        <w:t xml:space="preserve"> </w:t>
      </w:r>
      <w:r w:rsidR="0018663B">
        <w:fldChar w:fldCharType="begin"/>
      </w:r>
      <w:r w:rsidR="0018663B">
        <w:instrText xml:space="preserve"> SEQ Figure \* ARABIC </w:instrText>
      </w:r>
      <w:r w:rsidR="0018663B">
        <w:fldChar w:fldCharType="separate"/>
      </w:r>
      <w:r w:rsidR="0018663B">
        <w:rPr>
          <w:noProof/>
        </w:rPr>
        <w:t>2</w:t>
      </w:r>
      <w:r w:rsidR="0018663B">
        <w:rPr>
          <w:noProof/>
        </w:rPr>
        <w:fldChar w:fldCharType="end"/>
      </w:r>
      <w:r>
        <w:t>: A simple absorber.</w:t>
      </w:r>
      <w:bookmarkEnd w:id="29"/>
      <w:bookmarkEnd w:id="30"/>
    </w:p>
    <w:p w:rsidR="00B61FDA" w:rsidRDefault="00B61FDA" w:rsidP="00B61FDA">
      <w:pPr>
        <w:pStyle w:val="URSNormalNumberList"/>
      </w:pPr>
      <w:r>
        <w:t>Select “Material STREAMS” in the model library. Create GASIN by clicking the arrow on the left of the block (the feed) and then clicking elsewhere. Create RICH by clicking the arrow at the bottom (the bottoms). Create GASOUT by clicking the arrow at the top (the vapor distillate). Lastly, create LEAN by clicking the now blue arrow on the left (the feed).</w:t>
      </w:r>
    </w:p>
    <w:p w:rsidR="00B61FDA" w:rsidRDefault="00B61FDA" w:rsidP="00B61FDA">
      <w:pPr>
        <w:pStyle w:val="URSNormalNumberList"/>
        <w:pageBreakBefore/>
      </w:pPr>
      <w:r>
        <w:lastRenderedPageBreak/>
        <w:t>Double-click “GASIN” to configure it as follows:</w:t>
      </w:r>
    </w:p>
    <w:p w:rsidR="00B61FDA" w:rsidRDefault="00B61FDA" w:rsidP="00B61FDA">
      <w:pPr>
        <w:pStyle w:val="URSNormalNumberList"/>
        <w:numPr>
          <w:ilvl w:val="1"/>
          <w:numId w:val="11"/>
        </w:numPr>
      </w:pPr>
      <w:r>
        <w:t>Temperature: 40 C</w:t>
      </w:r>
    </w:p>
    <w:p w:rsidR="00B61FDA" w:rsidRDefault="00B61FDA" w:rsidP="00B61FDA">
      <w:pPr>
        <w:pStyle w:val="URSNormalNumberList"/>
        <w:numPr>
          <w:ilvl w:val="1"/>
          <w:numId w:val="11"/>
        </w:numPr>
      </w:pPr>
      <w:r>
        <w:t xml:space="preserve">Pressure: 1 </w:t>
      </w:r>
      <w:proofErr w:type="spellStart"/>
      <w:r>
        <w:t>atm</w:t>
      </w:r>
      <w:proofErr w:type="spellEnd"/>
    </w:p>
    <w:p w:rsidR="00B61FDA" w:rsidRDefault="00B61FDA" w:rsidP="00B61FDA">
      <w:pPr>
        <w:pStyle w:val="URSNormalNumberList"/>
        <w:numPr>
          <w:ilvl w:val="1"/>
          <w:numId w:val="11"/>
        </w:numPr>
      </w:pPr>
      <w:r>
        <w:t xml:space="preserve">Total flow: 5 </w:t>
      </w:r>
      <w:proofErr w:type="spellStart"/>
      <w:r>
        <w:t>kmol</w:t>
      </w:r>
      <w:proofErr w:type="spellEnd"/>
      <w:r>
        <w:t>/sec</w:t>
      </w:r>
    </w:p>
    <w:p w:rsidR="00B61FDA" w:rsidRDefault="00B61FDA" w:rsidP="00B61FDA">
      <w:pPr>
        <w:pStyle w:val="URSNormalNumberList"/>
        <w:numPr>
          <w:ilvl w:val="1"/>
          <w:numId w:val="11"/>
        </w:numPr>
      </w:pPr>
      <w:r>
        <w:t>Composition: Mole-</w:t>
      </w:r>
      <w:proofErr w:type="spellStart"/>
      <w:r>
        <w:t>Frac</w:t>
      </w:r>
      <w:proofErr w:type="spellEnd"/>
    </w:p>
    <w:p w:rsidR="00B61FDA" w:rsidRDefault="00B61FDA" w:rsidP="00B61FDA">
      <w:pPr>
        <w:pStyle w:val="URSNormalNumberList"/>
        <w:numPr>
          <w:ilvl w:val="2"/>
          <w:numId w:val="11"/>
        </w:numPr>
      </w:pPr>
      <w:r>
        <w:t>H2O: 7.3</w:t>
      </w:r>
    </w:p>
    <w:p w:rsidR="00B61FDA" w:rsidRDefault="00B61FDA" w:rsidP="00B61FDA">
      <w:pPr>
        <w:pStyle w:val="URSNormalNumberList"/>
        <w:numPr>
          <w:ilvl w:val="2"/>
          <w:numId w:val="11"/>
        </w:numPr>
      </w:pPr>
      <w:r>
        <w:t>CO2: 12</w:t>
      </w:r>
    </w:p>
    <w:p w:rsidR="00B61FDA" w:rsidRDefault="00B61FDA" w:rsidP="00B61FDA">
      <w:pPr>
        <w:pStyle w:val="URSNormalNumberList"/>
        <w:numPr>
          <w:ilvl w:val="2"/>
          <w:numId w:val="11"/>
        </w:numPr>
      </w:pPr>
      <w:r>
        <w:t>N2: 80.7</w:t>
      </w:r>
    </w:p>
    <w:p w:rsidR="00B61FDA" w:rsidRDefault="00B61FDA" w:rsidP="00B61FDA">
      <w:pPr>
        <w:pStyle w:val="URSSubtaskNormal"/>
      </w:pPr>
      <w:r w:rsidRPr="008804CE">
        <w:rPr>
          <w:b/>
        </w:rPr>
        <w:t>Note:</w:t>
      </w:r>
      <w:r>
        <w:t xml:space="preserve"> Aspen normalizes the mole fractions to one.</w:t>
      </w:r>
    </w:p>
    <w:p w:rsidR="00B61FDA" w:rsidRDefault="00B61FDA" w:rsidP="00B61FDA">
      <w:pPr>
        <w:pStyle w:val="URSNormalNumberList"/>
      </w:pPr>
      <w:r>
        <w:t>Select “LEAN” from the left pane and configure it as follows:</w:t>
      </w:r>
    </w:p>
    <w:p w:rsidR="00B61FDA" w:rsidRDefault="00B61FDA" w:rsidP="00B61FDA">
      <w:pPr>
        <w:pStyle w:val="URSNormalNumberList"/>
        <w:numPr>
          <w:ilvl w:val="1"/>
          <w:numId w:val="11"/>
        </w:numPr>
      </w:pPr>
      <w:r>
        <w:t>Temperature: 40 C</w:t>
      </w:r>
    </w:p>
    <w:p w:rsidR="00B61FDA" w:rsidRDefault="00B61FDA" w:rsidP="00B61FDA">
      <w:pPr>
        <w:pStyle w:val="URSNormalNumberList"/>
        <w:numPr>
          <w:ilvl w:val="1"/>
          <w:numId w:val="11"/>
        </w:numPr>
      </w:pPr>
      <w:r>
        <w:t xml:space="preserve">Pressure: 1 </w:t>
      </w:r>
      <w:proofErr w:type="spellStart"/>
      <w:r>
        <w:t>atm</w:t>
      </w:r>
      <w:proofErr w:type="spellEnd"/>
    </w:p>
    <w:p w:rsidR="00B61FDA" w:rsidRDefault="00B61FDA" w:rsidP="00B61FDA">
      <w:pPr>
        <w:pStyle w:val="URSNormalNumberList"/>
        <w:numPr>
          <w:ilvl w:val="1"/>
          <w:numId w:val="11"/>
        </w:numPr>
      </w:pPr>
      <w:r>
        <w:t xml:space="preserve">Total flow: 20 </w:t>
      </w:r>
      <w:proofErr w:type="spellStart"/>
      <w:r>
        <w:t>kmol</w:t>
      </w:r>
      <w:proofErr w:type="spellEnd"/>
      <w:r>
        <w:t>/sec</w:t>
      </w:r>
    </w:p>
    <w:p w:rsidR="00B61FDA" w:rsidRDefault="00B61FDA" w:rsidP="00B61FDA">
      <w:pPr>
        <w:pStyle w:val="URSNormalNumberList"/>
        <w:numPr>
          <w:ilvl w:val="1"/>
          <w:numId w:val="11"/>
        </w:numPr>
      </w:pPr>
      <w:r>
        <w:t>Composition: Mole-</w:t>
      </w:r>
      <w:proofErr w:type="spellStart"/>
      <w:r>
        <w:t>Frac</w:t>
      </w:r>
      <w:proofErr w:type="spellEnd"/>
    </w:p>
    <w:p w:rsidR="00B61FDA" w:rsidRDefault="00B61FDA" w:rsidP="00B61FDA">
      <w:pPr>
        <w:pStyle w:val="URSNormalNumberList"/>
        <w:numPr>
          <w:ilvl w:val="2"/>
          <w:numId w:val="11"/>
        </w:numPr>
      </w:pPr>
      <w:r>
        <w:t>H2O: 55.556</w:t>
      </w:r>
    </w:p>
    <w:p w:rsidR="00B61FDA" w:rsidRDefault="00B61FDA" w:rsidP="00B61FDA">
      <w:pPr>
        <w:pStyle w:val="URSNormalNumberList"/>
        <w:numPr>
          <w:ilvl w:val="2"/>
          <w:numId w:val="11"/>
        </w:numPr>
      </w:pPr>
      <w:r>
        <w:t>CO2: 4.32</w:t>
      </w:r>
    </w:p>
    <w:p w:rsidR="00B61FDA" w:rsidRDefault="00B61FDA" w:rsidP="00B61FDA">
      <w:pPr>
        <w:pStyle w:val="URSNormalNumberList"/>
        <w:numPr>
          <w:ilvl w:val="2"/>
          <w:numId w:val="11"/>
        </w:numPr>
      </w:pPr>
      <w:r>
        <w:t>2MPZ: 8</w:t>
      </w:r>
    </w:p>
    <w:p w:rsidR="00B61FDA" w:rsidRDefault="00B61FDA" w:rsidP="00B61FDA">
      <w:pPr>
        <w:pStyle w:val="URSNormalNumberList"/>
      </w:pPr>
      <w:r>
        <w:t>In the left pane, navigate to “Blocks” → “ABSORBER” and then configure its “Setup” as follows:</w:t>
      </w:r>
    </w:p>
    <w:p w:rsidR="00B61FDA" w:rsidRDefault="00B61FDA" w:rsidP="00B61FDA">
      <w:pPr>
        <w:pStyle w:val="URSNormalNumberList"/>
        <w:numPr>
          <w:ilvl w:val="1"/>
          <w:numId w:val="11"/>
        </w:numPr>
      </w:pPr>
      <w:r>
        <w:t>On the “Configuration” tab:</w:t>
      </w:r>
    </w:p>
    <w:p w:rsidR="00B61FDA" w:rsidRDefault="00B61FDA" w:rsidP="00B61FDA">
      <w:pPr>
        <w:pStyle w:val="URSNormalNumberList"/>
        <w:numPr>
          <w:ilvl w:val="2"/>
          <w:numId w:val="11"/>
        </w:numPr>
      </w:pPr>
      <w:r>
        <w:t>Calculation type: Rate-Based</w:t>
      </w:r>
    </w:p>
    <w:p w:rsidR="00B61FDA" w:rsidRDefault="00B61FDA" w:rsidP="00B61FDA">
      <w:pPr>
        <w:pStyle w:val="URSNormalNumberList"/>
        <w:numPr>
          <w:ilvl w:val="2"/>
          <w:numId w:val="11"/>
        </w:numPr>
      </w:pPr>
      <w:r>
        <w:t>Number of stages: 30</w:t>
      </w:r>
    </w:p>
    <w:p w:rsidR="00B61FDA" w:rsidRDefault="00B61FDA" w:rsidP="00B61FDA">
      <w:pPr>
        <w:pStyle w:val="URSNormalNumberList"/>
        <w:numPr>
          <w:ilvl w:val="2"/>
          <w:numId w:val="11"/>
        </w:numPr>
      </w:pPr>
      <w:r>
        <w:t>Condenser: none</w:t>
      </w:r>
    </w:p>
    <w:p w:rsidR="00B61FDA" w:rsidRDefault="00B61FDA" w:rsidP="00B61FDA">
      <w:pPr>
        <w:pStyle w:val="URSNormalNumberList"/>
        <w:numPr>
          <w:ilvl w:val="2"/>
          <w:numId w:val="11"/>
        </w:numPr>
      </w:pPr>
      <w:proofErr w:type="spellStart"/>
      <w:r>
        <w:t>Reboiler</w:t>
      </w:r>
      <w:proofErr w:type="spellEnd"/>
      <w:r>
        <w:t>: none</w:t>
      </w:r>
    </w:p>
    <w:p w:rsidR="00B61FDA" w:rsidRDefault="00B61FDA" w:rsidP="00B61FDA">
      <w:pPr>
        <w:pStyle w:val="URSNormalNumberList"/>
        <w:numPr>
          <w:ilvl w:val="1"/>
          <w:numId w:val="11"/>
        </w:numPr>
      </w:pPr>
      <w:r>
        <w:t>On the “Streams” tab:</w:t>
      </w:r>
    </w:p>
    <w:p w:rsidR="00B61FDA" w:rsidRDefault="00B61FDA" w:rsidP="00B61FDA">
      <w:pPr>
        <w:pStyle w:val="URSNormalNumberList"/>
        <w:numPr>
          <w:ilvl w:val="2"/>
          <w:numId w:val="11"/>
        </w:numPr>
      </w:pPr>
      <w:r>
        <w:t>GASIN On-Stage 30</w:t>
      </w:r>
    </w:p>
    <w:p w:rsidR="00B61FDA" w:rsidRDefault="00B61FDA" w:rsidP="00B61FDA">
      <w:pPr>
        <w:pStyle w:val="URSNormalNumberList"/>
        <w:numPr>
          <w:ilvl w:val="2"/>
          <w:numId w:val="11"/>
        </w:numPr>
      </w:pPr>
      <w:r>
        <w:t>LEAN On-Stage 1</w:t>
      </w:r>
    </w:p>
    <w:p w:rsidR="00B61FDA" w:rsidRDefault="00B61FDA" w:rsidP="00B61FDA">
      <w:pPr>
        <w:pStyle w:val="URSNormalNumberList"/>
        <w:numPr>
          <w:ilvl w:val="1"/>
          <w:numId w:val="11"/>
        </w:numPr>
      </w:pPr>
      <w:r>
        <w:t>On the “Pressure” tab, set the “Top stage pressure” to “1 atm.”</w:t>
      </w:r>
    </w:p>
    <w:p w:rsidR="00B61FDA" w:rsidRDefault="00B61FDA" w:rsidP="00B61FDA">
      <w:pPr>
        <w:pStyle w:val="URSNormalNumberList"/>
      </w:pPr>
      <w:r>
        <w:t>Co</w:t>
      </w:r>
      <w:r w:rsidRPr="001D4A0F">
        <w:rPr>
          <w:rStyle w:val="URSNormalNumberListChar"/>
        </w:rPr>
        <w:t>n</w:t>
      </w:r>
      <w:r>
        <w:t>figure the absorber Reactions with two sections:</w:t>
      </w:r>
    </w:p>
    <w:p w:rsidR="00B61FDA" w:rsidRDefault="00B61FDA" w:rsidP="00B61FDA">
      <w:pPr>
        <w:pStyle w:val="URSNormalNumberList"/>
        <w:numPr>
          <w:ilvl w:val="1"/>
          <w:numId w:val="11"/>
        </w:numPr>
      </w:pPr>
      <w:r>
        <w:t>One starts on stage 1 and ends on stage 3 with Reaction ID ZERO.</w:t>
      </w:r>
    </w:p>
    <w:p w:rsidR="00B61FDA" w:rsidRDefault="00B61FDA" w:rsidP="00B61FDA">
      <w:pPr>
        <w:pStyle w:val="URSNormalNumberList"/>
        <w:numPr>
          <w:ilvl w:val="1"/>
          <w:numId w:val="11"/>
        </w:numPr>
      </w:pPr>
      <w:r>
        <w:t>The other starts on stage 4 and ends on stage 30 with Reaction ID ZERO.</w:t>
      </w:r>
    </w:p>
    <w:p w:rsidR="00B61FDA" w:rsidRDefault="00B61FDA" w:rsidP="00B61FDA">
      <w:pPr>
        <w:pStyle w:val="URSSubtaskNormal"/>
      </w:pPr>
      <w:r w:rsidRPr="008804CE">
        <w:rPr>
          <w:b/>
        </w:rPr>
        <w:t>Note:</w:t>
      </w:r>
      <w:r>
        <w:t xml:space="preserve"> This reaction set is used to ease convergence of the simulation. It is the 2MPZ reaction set with all activation energies and reaction pre-exponentials set to “0.”</w:t>
      </w:r>
    </w:p>
    <w:p w:rsidR="00B61FDA" w:rsidRDefault="00B61FDA" w:rsidP="00B61FDA">
      <w:pPr>
        <w:pStyle w:val="URSNormalNumberList"/>
        <w:pageBreakBefore/>
      </w:pPr>
      <w:r>
        <w:lastRenderedPageBreak/>
        <w:t>Create a new pack rating section 1. Configure its “Specifications” as follows:</w:t>
      </w:r>
    </w:p>
    <w:p w:rsidR="00B61FDA" w:rsidRDefault="00B61FDA" w:rsidP="00B61FDA">
      <w:pPr>
        <w:pStyle w:val="URSNormalNumberList"/>
        <w:numPr>
          <w:ilvl w:val="1"/>
          <w:numId w:val="11"/>
        </w:numPr>
      </w:pPr>
      <w:r>
        <w:t>Starting stage: 1</w:t>
      </w:r>
    </w:p>
    <w:p w:rsidR="00B61FDA" w:rsidRDefault="00B61FDA" w:rsidP="00B61FDA">
      <w:pPr>
        <w:pStyle w:val="URSNormalNumberList"/>
        <w:numPr>
          <w:ilvl w:val="1"/>
          <w:numId w:val="11"/>
        </w:numPr>
      </w:pPr>
      <w:r>
        <w:t>Ending stage: 30</w:t>
      </w:r>
    </w:p>
    <w:p w:rsidR="00B61FDA" w:rsidRDefault="00B61FDA" w:rsidP="00B61FDA">
      <w:pPr>
        <w:pStyle w:val="URSNormalNumberList"/>
        <w:numPr>
          <w:ilvl w:val="1"/>
          <w:numId w:val="11"/>
        </w:numPr>
      </w:pPr>
      <w:r>
        <w:t>Type: MELLAPAK</w:t>
      </w:r>
    </w:p>
    <w:p w:rsidR="00B61FDA" w:rsidRDefault="00B61FDA" w:rsidP="00B61FDA">
      <w:pPr>
        <w:pStyle w:val="URSNormalNumberList"/>
        <w:numPr>
          <w:ilvl w:val="1"/>
          <w:numId w:val="11"/>
        </w:numPr>
      </w:pPr>
      <w:r>
        <w:t>Vendor: SULZER</w:t>
      </w:r>
    </w:p>
    <w:p w:rsidR="00B61FDA" w:rsidRDefault="00B61FDA" w:rsidP="00B61FDA">
      <w:pPr>
        <w:pStyle w:val="URSNormalNumberList"/>
        <w:numPr>
          <w:ilvl w:val="1"/>
          <w:numId w:val="11"/>
        </w:numPr>
      </w:pPr>
      <w:r>
        <w:t>Material: STANDARD</w:t>
      </w:r>
    </w:p>
    <w:p w:rsidR="00B61FDA" w:rsidRDefault="00B61FDA" w:rsidP="00B61FDA">
      <w:pPr>
        <w:pStyle w:val="URSNormalNumberList"/>
        <w:numPr>
          <w:ilvl w:val="1"/>
          <w:numId w:val="11"/>
        </w:numPr>
      </w:pPr>
      <w:r>
        <w:t>Dimension: 250X</w:t>
      </w:r>
    </w:p>
    <w:p w:rsidR="00B61FDA" w:rsidRDefault="00B61FDA" w:rsidP="00B61FDA">
      <w:pPr>
        <w:pStyle w:val="URSNormalNumberList"/>
        <w:numPr>
          <w:ilvl w:val="1"/>
          <w:numId w:val="11"/>
        </w:numPr>
      </w:pPr>
      <w:r>
        <w:t>Section diameter: 8 meter</w:t>
      </w:r>
    </w:p>
    <w:p w:rsidR="00B61FDA" w:rsidRDefault="00B61FDA" w:rsidP="00B61FDA">
      <w:pPr>
        <w:pStyle w:val="URSNormalNumberList"/>
        <w:numPr>
          <w:ilvl w:val="1"/>
          <w:numId w:val="11"/>
        </w:numPr>
      </w:pPr>
      <w:r>
        <w:t>Section packed height: 15 meter</w:t>
      </w:r>
    </w:p>
    <w:p w:rsidR="00B61FDA" w:rsidRDefault="00B61FDA" w:rsidP="00B61FDA">
      <w:pPr>
        <w:pStyle w:val="URSSubtaskNormal"/>
      </w:pPr>
      <w:r w:rsidRPr="008804CE">
        <w:rPr>
          <w:b/>
        </w:rPr>
        <w:t>Note:</w:t>
      </w:r>
      <w:r>
        <w:t xml:space="preserve"> As the column is packed, the number of stages does not represent trays. It is purely a computational construct. The more stages, the more finely discretized the column. However, this results in more computation time. As a very rough approximation, one stage for every half meter of packing is recommended. Use more stages for greater temperature and mass transfer gradients.</w:t>
      </w:r>
    </w:p>
    <w:p w:rsidR="00B61FDA" w:rsidRDefault="00B61FDA" w:rsidP="00B61FDA">
      <w:pPr>
        <w:pStyle w:val="URSNormalNumberList"/>
        <w:numPr>
          <w:ilvl w:val="1"/>
          <w:numId w:val="11"/>
        </w:numPr>
      </w:pPr>
      <w:r>
        <w:t>Navigate to “Rate-based” from the left pane (“Pack Rating” → “1” → “Rate-based”). Configure it as follows:</w:t>
      </w:r>
    </w:p>
    <w:p w:rsidR="00B61FDA" w:rsidRDefault="00B61FDA" w:rsidP="00B61FDA">
      <w:pPr>
        <w:pStyle w:val="URSNormalNumberList"/>
        <w:numPr>
          <w:ilvl w:val="2"/>
          <w:numId w:val="11"/>
        </w:numPr>
      </w:pPr>
      <w:r>
        <w:t>Select the “Rate-based calculations” check box.</w:t>
      </w:r>
    </w:p>
    <w:p w:rsidR="00B61FDA" w:rsidRDefault="00B61FDA" w:rsidP="00B61FDA">
      <w:pPr>
        <w:pStyle w:val="URSNormalNumberList"/>
        <w:numPr>
          <w:ilvl w:val="2"/>
          <w:numId w:val="11"/>
        </w:numPr>
      </w:pPr>
      <w:r>
        <w:t>Flow model: Countercurrent</w:t>
      </w:r>
    </w:p>
    <w:p w:rsidR="00B61FDA" w:rsidRDefault="00B61FDA" w:rsidP="00B61FDA">
      <w:pPr>
        <w:pStyle w:val="URSNormalNumberList"/>
        <w:numPr>
          <w:ilvl w:val="2"/>
          <w:numId w:val="11"/>
        </w:numPr>
      </w:pPr>
      <w:r>
        <w:t>Film resistance:</w:t>
      </w:r>
    </w:p>
    <w:p w:rsidR="00B61FDA" w:rsidRDefault="00B61FDA" w:rsidP="00B61FDA">
      <w:pPr>
        <w:pStyle w:val="URSNormalNumberList"/>
        <w:numPr>
          <w:ilvl w:val="3"/>
          <w:numId w:val="11"/>
        </w:numPr>
      </w:pPr>
      <w:r>
        <w:t xml:space="preserve">Liquid phase: </w:t>
      </w:r>
      <w:proofErr w:type="spellStart"/>
      <w:r>
        <w:t>Discrxn</w:t>
      </w:r>
      <w:proofErr w:type="spellEnd"/>
    </w:p>
    <w:p w:rsidR="00B61FDA" w:rsidRDefault="00B61FDA" w:rsidP="00B61FDA">
      <w:pPr>
        <w:pStyle w:val="URSNormalNumberList"/>
        <w:numPr>
          <w:ilvl w:val="3"/>
          <w:numId w:val="11"/>
        </w:numPr>
      </w:pPr>
      <w:r>
        <w:t>Vapor phase: Film</w:t>
      </w:r>
    </w:p>
    <w:p w:rsidR="00B61FDA" w:rsidRDefault="00B61FDA" w:rsidP="00B61FDA">
      <w:pPr>
        <w:pStyle w:val="URSNormalNumberList"/>
        <w:numPr>
          <w:ilvl w:val="1"/>
          <w:numId w:val="11"/>
        </w:numPr>
      </w:pPr>
      <w:r>
        <w:t>On the “Holdups” tab, set the “Holdup Method Correlation” to “Percent-Data” and then set the “Liquid Phase” to “Correlation with % of free volume set to 5.”</w:t>
      </w:r>
    </w:p>
    <w:p w:rsidR="00B61FDA" w:rsidRDefault="00B61FDA" w:rsidP="00B61FDA">
      <w:pPr>
        <w:pStyle w:val="URSNormalNumberList"/>
        <w:numPr>
          <w:ilvl w:val="1"/>
          <w:numId w:val="11"/>
        </w:numPr>
      </w:pPr>
      <w:r>
        <w:t>On the “Design” tab, select the “Design mode” check box to calculate column diameter with Base Stage as 30.</w:t>
      </w:r>
    </w:p>
    <w:p w:rsidR="00B61FDA" w:rsidRDefault="00B61FDA" w:rsidP="00B61FDA">
      <w:pPr>
        <w:pStyle w:val="URSNormalNumberList"/>
        <w:pageBreakBefore/>
        <w:numPr>
          <w:ilvl w:val="1"/>
          <w:numId w:val="11"/>
        </w:numPr>
      </w:pPr>
      <w:r>
        <w:lastRenderedPageBreak/>
        <w:t>On the “Optional” tab, set the “Additional discretization points” to the “32” shown in Table 20.</w:t>
      </w:r>
    </w:p>
    <w:p w:rsidR="00B61FDA" w:rsidRDefault="00B61FDA" w:rsidP="00B61FDA">
      <w:pPr>
        <w:pStyle w:val="URSCaptionTable"/>
      </w:pPr>
      <w:bookmarkStart w:id="31" w:name="_Toc401754550"/>
      <w:bookmarkStart w:id="32" w:name="_Toc509840753"/>
      <w:r>
        <w:t xml:space="preserve">Table </w:t>
      </w:r>
      <w:r w:rsidR="0018663B">
        <w:fldChar w:fldCharType="begin"/>
      </w:r>
      <w:r w:rsidR="0018663B">
        <w:instrText xml:space="preserve"> SEQ Table \* ARABIC </w:instrText>
      </w:r>
      <w:r w:rsidR="0018663B">
        <w:fldChar w:fldCharType="separate"/>
      </w:r>
      <w:r w:rsidR="0018663B">
        <w:rPr>
          <w:noProof/>
        </w:rPr>
        <w:t>2</w:t>
      </w:r>
      <w:r w:rsidR="0018663B">
        <w:rPr>
          <w:noProof/>
        </w:rPr>
        <w:fldChar w:fldCharType="end"/>
      </w:r>
      <w:r>
        <w:t>: Boundary Layer Discretization</w:t>
      </w:r>
      <w:bookmarkEnd w:id="31"/>
      <w:bookmarkEnd w:id="32"/>
    </w:p>
    <w:tbl>
      <w:tblPr>
        <w:tblW w:w="46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720"/>
        <w:gridCol w:w="1350"/>
        <w:gridCol w:w="246"/>
        <w:gridCol w:w="236"/>
        <w:gridCol w:w="716"/>
        <w:gridCol w:w="1407"/>
      </w:tblGrid>
      <w:tr w:rsidR="00B61FDA" w:rsidRPr="00995422" w:rsidTr="00E03829">
        <w:trPr>
          <w:cantSplit/>
          <w:trHeight w:val="300"/>
          <w:tblHeader/>
          <w:jc w:val="center"/>
        </w:trPr>
        <w:tc>
          <w:tcPr>
            <w:tcW w:w="720" w:type="dxa"/>
            <w:tcBorders>
              <w:top w:val="single" w:sz="4" w:space="0" w:color="auto"/>
              <w:bottom w:val="single" w:sz="6" w:space="0" w:color="auto"/>
              <w:right w:val="single" w:sz="4" w:space="0" w:color="FFFFFF" w:themeColor="background1"/>
            </w:tcBorders>
            <w:shd w:val="clear" w:color="auto" w:fill="2E74B5" w:themeFill="accent1" w:themeFillShade="BF"/>
            <w:noWrap/>
            <w:vAlign w:val="center"/>
            <w:hideMark/>
          </w:tcPr>
          <w:p w:rsidR="00B61FDA" w:rsidRPr="00634AA2" w:rsidRDefault="00B61FDA" w:rsidP="00E03829">
            <w:pPr>
              <w:pStyle w:val="URSTableHeaderTextWhite"/>
            </w:pPr>
            <w:r w:rsidRPr="00634AA2">
              <w:t>Point</w:t>
            </w:r>
          </w:p>
        </w:tc>
        <w:tc>
          <w:tcPr>
            <w:tcW w:w="1350" w:type="dxa"/>
            <w:tcBorders>
              <w:top w:val="single" w:sz="4" w:space="0" w:color="auto"/>
              <w:left w:val="single" w:sz="4" w:space="0" w:color="FFFFFF" w:themeColor="background1"/>
              <w:bottom w:val="single" w:sz="6" w:space="0" w:color="auto"/>
              <w:right w:val="nil"/>
            </w:tcBorders>
            <w:shd w:val="clear" w:color="auto" w:fill="2E74B5" w:themeFill="accent1" w:themeFillShade="BF"/>
            <w:noWrap/>
            <w:vAlign w:val="center"/>
            <w:hideMark/>
          </w:tcPr>
          <w:p w:rsidR="00B61FDA" w:rsidRPr="00634AA2" w:rsidRDefault="00B61FDA" w:rsidP="00E03829">
            <w:pPr>
              <w:pStyle w:val="URSTableHeaderTextWhite"/>
              <w:jc w:val="right"/>
            </w:pPr>
            <w:r w:rsidRPr="00634AA2">
              <w:t>Liquid Film</w:t>
            </w:r>
          </w:p>
        </w:tc>
        <w:tc>
          <w:tcPr>
            <w:tcW w:w="246" w:type="dxa"/>
            <w:tcBorders>
              <w:top w:val="single" w:sz="4" w:space="0" w:color="auto"/>
              <w:left w:val="nil"/>
              <w:bottom w:val="single" w:sz="6" w:space="0" w:color="auto"/>
              <w:right w:val="single" w:sz="12" w:space="0" w:color="FFFFFF" w:themeColor="background1"/>
            </w:tcBorders>
            <w:shd w:val="clear" w:color="auto" w:fill="2E74B5" w:themeFill="accent1" w:themeFillShade="BF"/>
          </w:tcPr>
          <w:p w:rsidR="00B61FDA" w:rsidRPr="00634AA2" w:rsidRDefault="00B61FDA" w:rsidP="00E03829">
            <w:pPr>
              <w:pStyle w:val="URSTableHeaderTextWhite"/>
              <w:jc w:val="right"/>
            </w:pPr>
          </w:p>
        </w:tc>
        <w:tc>
          <w:tcPr>
            <w:tcW w:w="236" w:type="dxa"/>
            <w:tcBorders>
              <w:top w:val="single" w:sz="4" w:space="0" w:color="auto"/>
              <w:left w:val="single" w:sz="12" w:space="0" w:color="FFFFFF" w:themeColor="background1"/>
              <w:bottom w:val="single" w:sz="6" w:space="0" w:color="auto"/>
              <w:right w:val="nil"/>
            </w:tcBorders>
            <w:shd w:val="clear" w:color="auto" w:fill="2E74B5" w:themeFill="accent1" w:themeFillShade="BF"/>
          </w:tcPr>
          <w:p w:rsidR="00B61FDA" w:rsidRPr="00634AA2" w:rsidRDefault="00B61FDA" w:rsidP="00E03829">
            <w:pPr>
              <w:pStyle w:val="URSTableHeaderTextWhite"/>
              <w:jc w:val="right"/>
            </w:pPr>
          </w:p>
        </w:tc>
        <w:tc>
          <w:tcPr>
            <w:tcW w:w="716" w:type="dxa"/>
            <w:tcBorders>
              <w:top w:val="single" w:sz="4" w:space="0" w:color="auto"/>
              <w:left w:val="nil"/>
              <w:bottom w:val="single" w:sz="6" w:space="0" w:color="auto"/>
              <w:right w:val="single" w:sz="4" w:space="0" w:color="FFFFFF" w:themeColor="background1"/>
            </w:tcBorders>
            <w:shd w:val="clear" w:color="auto" w:fill="2E74B5" w:themeFill="accent1" w:themeFillShade="BF"/>
            <w:vAlign w:val="center"/>
          </w:tcPr>
          <w:p w:rsidR="00B61FDA" w:rsidRPr="00634AA2" w:rsidRDefault="00B61FDA" w:rsidP="00E03829">
            <w:pPr>
              <w:pStyle w:val="URSTableHeaderTextWhite"/>
            </w:pPr>
            <w:r w:rsidRPr="00634AA2">
              <w:t>Point</w:t>
            </w:r>
          </w:p>
        </w:tc>
        <w:tc>
          <w:tcPr>
            <w:tcW w:w="1407" w:type="dxa"/>
            <w:tcBorders>
              <w:top w:val="single" w:sz="4" w:space="0" w:color="auto"/>
              <w:left w:val="single" w:sz="4" w:space="0" w:color="FFFFFF" w:themeColor="background1"/>
              <w:bottom w:val="single" w:sz="6" w:space="0" w:color="auto"/>
              <w:right w:val="single" w:sz="4" w:space="0" w:color="auto"/>
            </w:tcBorders>
            <w:shd w:val="clear" w:color="auto" w:fill="2E74B5" w:themeFill="accent1" w:themeFillShade="BF"/>
            <w:vAlign w:val="center"/>
          </w:tcPr>
          <w:p w:rsidR="00B61FDA" w:rsidRPr="00634AA2" w:rsidRDefault="00B61FDA" w:rsidP="00E03829">
            <w:pPr>
              <w:pStyle w:val="URSTableHeaderTextWhite"/>
              <w:jc w:val="right"/>
            </w:pPr>
            <w:r w:rsidRPr="00634AA2">
              <w:t>Liquid Film</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6.40E-05</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17</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0.0106</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2</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7.68E-05</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18</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0.0127</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3</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0.000159</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19</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0.0152</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4</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0.000229</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20</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0.0182</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5</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0.00033</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21</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0.0219</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6</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0.000476</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22</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0.0263</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7</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0.000571</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23</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0.0315</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8</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0.0007</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24</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0.0378</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9</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0.000986</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25</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0.0454</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10</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0.00118</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26</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0.059</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11</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0.00142</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27</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0.0826</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12</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0.00187</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28</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0.124</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13</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0.0027</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29</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0.198</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14</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0.00389</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30</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0.317</w:t>
            </w:r>
          </w:p>
        </w:tc>
      </w:tr>
      <w:tr w:rsidR="00B61FDA" w:rsidRPr="00995422" w:rsidTr="00E03829">
        <w:trPr>
          <w:cantSplit/>
          <w:trHeight w:val="300"/>
          <w:jc w:val="center"/>
        </w:trPr>
        <w:tc>
          <w:tcPr>
            <w:tcW w:w="720" w:type="dxa"/>
            <w:tcBorders>
              <w:top w:val="single" w:sz="6" w:space="0" w:color="auto"/>
              <w:bottom w:val="single" w:sz="6" w:space="0" w:color="auto"/>
            </w:tcBorders>
            <w:shd w:val="clear" w:color="auto" w:fill="auto"/>
            <w:noWrap/>
            <w:vAlign w:val="center"/>
            <w:hideMark/>
          </w:tcPr>
          <w:p w:rsidR="00B61FDA" w:rsidRPr="00AF798B" w:rsidRDefault="00B61FDA" w:rsidP="00E03829">
            <w:pPr>
              <w:pStyle w:val="URSTableTextRight"/>
              <w:jc w:val="center"/>
            </w:pPr>
            <w:r w:rsidRPr="00AF798B">
              <w:t>15</w:t>
            </w:r>
          </w:p>
        </w:tc>
        <w:tc>
          <w:tcPr>
            <w:tcW w:w="1350" w:type="dxa"/>
            <w:tcBorders>
              <w:top w:val="single" w:sz="6" w:space="0" w:color="auto"/>
              <w:bottom w:val="single" w:sz="6" w:space="0" w:color="auto"/>
              <w:right w:val="nil"/>
            </w:tcBorders>
            <w:shd w:val="clear" w:color="auto" w:fill="auto"/>
            <w:noWrap/>
            <w:vAlign w:val="center"/>
            <w:hideMark/>
          </w:tcPr>
          <w:p w:rsidR="00B61FDA" w:rsidRPr="00AF798B" w:rsidRDefault="00B61FDA" w:rsidP="00E03829">
            <w:pPr>
              <w:pStyle w:val="URSTableTextRight"/>
            </w:pPr>
            <w:r w:rsidRPr="00AF798B">
              <w:t>0.0056</w:t>
            </w:r>
          </w:p>
        </w:tc>
        <w:tc>
          <w:tcPr>
            <w:tcW w:w="246" w:type="dxa"/>
            <w:tcBorders>
              <w:top w:val="single" w:sz="6" w:space="0" w:color="auto"/>
              <w:left w:val="nil"/>
              <w:bottom w:val="single" w:sz="6"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6"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6" w:space="0" w:color="auto"/>
            </w:tcBorders>
            <w:vAlign w:val="center"/>
          </w:tcPr>
          <w:p w:rsidR="00B61FDA" w:rsidRPr="00AF798B" w:rsidRDefault="00B61FDA" w:rsidP="00E03829">
            <w:pPr>
              <w:pStyle w:val="URSTableTextRight"/>
              <w:jc w:val="center"/>
            </w:pPr>
            <w:r w:rsidRPr="00AF798B">
              <w:t>31</w:t>
            </w:r>
          </w:p>
        </w:tc>
        <w:tc>
          <w:tcPr>
            <w:tcW w:w="1407" w:type="dxa"/>
            <w:tcBorders>
              <w:top w:val="single" w:sz="6" w:space="0" w:color="auto"/>
              <w:bottom w:val="single" w:sz="6" w:space="0" w:color="auto"/>
              <w:right w:val="single" w:sz="4" w:space="0" w:color="auto"/>
            </w:tcBorders>
            <w:vAlign w:val="center"/>
          </w:tcPr>
          <w:p w:rsidR="00B61FDA" w:rsidRPr="00AF798B" w:rsidRDefault="00B61FDA" w:rsidP="00E03829">
            <w:pPr>
              <w:pStyle w:val="URSTableTextRight"/>
            </w:pPr>
            <w:r w:rsidRPr="00AF798B">
              <w:t>0.507</w:t>
            </w:r>
          </w:p>
        </w:tc>
      </w:tr>
      <w:tr w:rsidR="00B61FDA" w:rsidRPr="00995422" w:rsidTr="00E03829">
        <w:trPr>
          <w:cantSplit/>
          <w:trHeight w:val="300"/>
          <w:jc w:val="center"/>
        </w:trPr>
        <w:tc>
          <w:tcPr>
            <w:tcW w:w="720" w:type="dxa"/>
            <w:tcBorders>
              <w:top w:val="single" w:sz="6" w:space="0" w:color="auto"/>
              <w:bottom w:val="single" w:sz="4" w:space="0" w:color="auto"/>
            </w:tcBorders>
            <w:shd w:val="clear" w:color="auto" w:fill="auto"/>
            <w:noWrap/>
            <w:vAlign w:val="center"/>
          </w:tcPr>
          <w:p w:rsidR="00B61FDA" w:rsidRPr="00AF798B" w:rsidRDefault="00B61FDA" w:rsidP="00E03829">
            <w:pPr>
              <w:pStyle w:val="URSTableTextRight"/>
              <w:jc w:val="center"/>
            </w:pPr>
            <w:r w:rsidRPr="00AF798B">
              <w:t>16</w:t>
            </w:r>
          </w:p>
        </w:tc>
        <w:tc>
          <w:tcPr>
            <w:tcW w:w="1350" w:type="dxa"/>
            <w:tcBorders>
              <w:top w:val="single" w:sz="6" w:space="0" w:color="auto"/>
              <w:bottom w:val="single" w:sz="4" w:space="0" w:color="auto"/>
              <w:right w:val="nil"/>
            </w:tcBorders>
            <w:shd w:val="clear" w:color="auto" w:fill="auto"/>
            <w:noWrap/>
            <w:vAlign w:val="center"/>
          </w:tcPr>
          <w:p w:rsidR="00B61FDA" w:rsidRPr="00AF798B" w:rsidRDefault="00B61FDA" w:rsidP="00E03829">
            <w:pPr>
              <w:pStyle w:val="URSTableTextRight"/>
            </w:pPr>
            <w:r w:rsidRPr="00AF798B">
              <w:t>0.00806</w:t>
            </w:r>
          </w:p>
        </w:tc>
        <w:tc>
          <w:tcPr>
            <w:tcW w:w="246" w:type="dxa"/>
            <w:tcBorders>
              <w:top w:val="single" w:sz="6" w:space="0" w:color="auto"/>
              <w:left w:val="nil"/>
              <w:bottom w:val="single" w:sz="4" w:space="0" w:color="auto"/>
              <w:right w:val="single" w:sz="12" w:space="0" w:color="auto"/>
            </w:tcBorders>
          </w:tcPr>
          <w:p w:rsidR="00B61FDA" w:rsidRPr="00AF798B" w:rsidRDefault="00B61FDA" w:rsidP="00E03829">
            <w:pPr>
              <w:pStyle w:val="URSTableTextRight"/>
            </w:pPr>
          </w:p>
        </w:tc>
        <w:tc>
          <w:tcPr>
            <w:tcW w:w="236" w:type="dxa"/>
            <w:tcBorders>
              <w:top w:val="single" w:sz="6" w:space="0" w:color="auto"/>
              <w:left w:val="single" w:sz="12" w:space="0" w:color="auto"/>
              <w:bottom w:val="single" w:sz="4" w:space="0" w:color="auto"/>
              <w:right w:val="nil"/>
            </w:tcBorders>
          </w:tcPr>
          <w:p w:rsidR="00B61FDA" w:rsidRPr="00AF798B" w:rsidRDefault="00B61FDA" w:rsidP="00E03829">
            <w:pPr>
              <w:pStyle w:val="URSTableTextRight"/>
            </w:pPr>
          </w:p>
        </w:tc>
        <w:tc>
          <w:tcPr>
            <w:tcW w:w="716" w:type="dxa"/>
            <w:tcBorders>
              <w:top w:val="single" w:sz="6" w:space="0" w:color="auto"/>
              <w:left w:val="nil"/>
              <w:bottom w:val="single" w:sz="4" w:space="0" w:color="auto"/>
            </w:tcBorders>
            <w:vAlign w:val="center"/>
          </w:tcPr>
          <w:p w:rsidR="00B61FDA" w:rsidRPr="00AF798B" w:rsidRDefault="00B61FDA" w:rsidP="00E03829">
            <w:pPr>
              <w:pStyle w:val="URSTableTextRight"/>
              <w:jc w:val="center"/>
            </w:pPr>
            <w:r w:rsidRPr="00AF798B">
              <w:t>32</w:t>
            </w:r>
          </w:p>
        </w:tc>
        <w:tc>
          <w:tcPr>
            <w:tcW w:w="1407" w:type="dxa"/>
            <w:tcBorders>
              <w:top w:val="single" w:sz="6" w:space="0" w:color="auto"/>
              <w:bottom w:val="single" w:sz="4" w:space="0" w:color="auto"/>
              <w:right w:val="single" w:sz="4" w:space="0" w:color="auto"/>
            </w:tcBorders>
            <w:vAlign w:val="center"/>
          </w:tcPr>
          <w:p w:rsidR="00B61FDA" w:rsidRPr="00AF798B" w:rsidRDefault="00B61FDA" w:rsidP="00E03829">
            <w:pPr>
              <w:pStyle w:val="URSTableTextRight"/>
            </w:pPr>
            <w:r w:rsidRPr="00AF798B">
              <w:t>0.862</w:t>
            </w:r>
          </w:p>
        </w:tc>
      </w:tr>
    </w:tbl>
    <w:p w:rsidR="00B61FDA" w:rsidRDefault="00B61FDA" w:rsidP="00B61FDA">
      <w:pPr>
        <w:pStyle w:val="URSNormalNumberList"/>
      </w:pPr>
      <w:r>
        <w:t>Under “</w:t>
      </w:r>
      <w:proofErr w:type="spellStart"/>
      <w:r>
        <w:t>Flowsheeting</w:t>
      </w:r>
      <w:proofErr w:type="spellEnd"/>
      <w:r>
        <w:t>,” navigate to “Options” → “Calculator” and then create a new Calculator named “C-RM.” This block calculates the fraction of CO</w:t>
      </w:r>
      <w:r w:rsidRPr="0026525B">
        <w:rPr>
          <w:vertAlign w:val="subscript"/>
        </w:rPr>
        <w:t>2</w:t>
      </w:r>
      <w:r>
        <w:t xml:space="preserve"> captured.</w:t>
      </w:r>
    </w:p>
    <w:p w:rsidR="00B61FDA" w:rsidRDefault="00B61FDA" w:rsidP="00B61FDA">
      <w:pPr>
        <w:pStyle w:val="URSNormalNumberList"/>
        <w:numPr>
          <w:ilvl w:val="1"/>
          <w:numId w:val="11"/>
        </w:numPr>
      </w:pPr>
      <w:r>
        <w:t>On the “Define” tab, create three variables:</w:t>
      </w:r>
    </w:p>
    <w:tbl>
      <w:tblPr>
        <w:tblStyle w:val="TableGrid"/>
        <w:tblW w:w="7560" w:type="dxa"/>
        <w:tblInd w:w="1525" w:type="dxa"/>
        <w:tblLook w:val="04A0" w:firstRow="1" w:lastRow="0" w:firstColumn="1" w:lastColumn="0" w:noHBand="0" w:noVBand="1"/>
      </w:tblPr>
      <w:tblGrid>
        <w:gridCol w:w="1170"/>
        <w:gridCol w:w="1440"/>
        <w:gridCol w:w="4950"/>
      </w:tblGrid>
      <w:tr w:rsidR="00B61FDA" w:rsidTr="00E03829">
        <w:trPr>
          <w:trHeight w:val="440"/>
        </w:trPr>
        <w:tc>
          <w:tcPr>
            <w:tcW w:w="1170" w:type="dxa"/>
            <w:tcBorders>
              <w:right w:val="single" w:sz="4" w:space="0" w:color="FFFFFF" w:themeColor="background1"/>
            </w:tcBorders>
            <w:shd w:val="clear" w:color="auto" w:fill="2E74B5" w:themeFill="accent1" w:themeFillShade="BF"/>
            <w:vAlign w:val="center"/>
          </w:tcPr>
          <w:p w:rsidR="00B61FDA" w:rsidRPr="00634AA2" w:rsidRDefault="00B61FDA" w:rsidP="00E03829">
            <w:pPr>
              <w:pStyle w:val="URSTableHeaderTextWhite"/>
              <w:jc w:val="left"/>
            </w:pPr>
            <w:r w:rsidRPr="00634AA2">
              <w:t>Variable</w:t>
            </w:r>
            <w:r>
              <w:t xml:space="preserve"> Name</w:t>
            </w:r>
          </w:p>
        </w:tc>
        <w:tc>
          <w:tcPr>
            <w:tcW w:w="144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634AA2" w:rsidRDefault="00B61FDA" w:rsidP="00E03829">
            <w:pPr>
              <w:pStyle w:val="URSTableHeaderTextWhite"/>
              <w:jc w:val="left"/>
            </w:pPr>
            <w:r w:rsidRPr="00634AA2">
              <w:t xml:space="preserve">Information </w:t>
            </w:r>
            <w:r>
              <w:t>F</w:t>
            </w:r>
            <w:r w:rsidRPr="00634AA2">
              <w:t>low</w:t>
            </w:r>
          </w:p>
        </w:tc>
        <w:tc>
          <w:tcPr>
            <w:tcW w:w="4950" w:type="dxa"/>
            <w:tcBorders>
              <w:left w:val="single" w:sz="4" w:space="0" w:color="FFFFFF" w:themeColor="background1"/>
            </w:tcBorders>
            <w:shd w:val="clear" w:color="auto" w:fill="2E74B5" w:themeFill="accent1" w:themeFillShade="BF"/>
            <w:vAlign w:val="center"/>
          </w:tcPr>
          <w:p w:rsidR="00B61FDA" w:rsidRPr="00634AA2" w:rsidRDefault="00B61FDA" w:rsidP="00E03829">
            <w:pPr>
              <w:pStyle w:val="URSTableHeaderTextWhite"/>
              <w:jc w:val="left"/>
            </w:pPr>
            <w:r w:rsidRPr="00634AA2">
              <w:t>Definition</w:t>
            </w:r>
          </w:p>
        </w:tc>
      </w:tr>
      <w:tr w:rsidR="00B61FDA" w:rsidTr="00E03829">
        <w:trPr>
          <w:trHeight w:val="377"/>
        </w:trPr>
        <w:tc>
          <w:tcPr>
            <w:tcW w:w="1170" w:type="dxa"/>
            <w:vAlign w:val="center"/>
          </w:tcPr>
          <w:p w:rsidR="00B61FDA" w:rsidRPr="00EF3CF8" w:rsidRDefault="00B61FDA" w:rsidP="00E03829">
            <w:pPr>
              <w:pStyle w:val="URSTableTextLeft"/>
            </w:pPr>
            <w:r w:rsidRPr="00EF3CF8">
              <w:t>REMOVE</w:t>
            </w:r>
          </w:p>
        </w:tc>
        <w:tc>
          <w:tcPr>
            <w:tcW w:w="1440" w:type="dxa"/>
            <w:vAlign w:val="center"/>
          </w:tcPr>
          <w:p w:rsidR="00B61FDA" w:rsidRPr="00EF3CF8" w:rsidRDefault="00B61FDA" w:rsidP="00E03829">
            <w:pPr>
              <w:pStyle w:val="URSTableTextLeft"/>
            </w:pPr>
            <w:r w:rsidRPr="00EF3CF8">
              <w:t>Export</w:t>
            </w:r>
          </w:p>
        </w:tc>
        <w:tc>
          <w:tcPr>
            <w:tcW w:w="4950" w:type="dxa"/>
            <w:vAlign w:val="center"/>
          </w:tcPr>
          <w:p w:rsidR="00B61FDA" w:rsidRPr="00EF3CF8" w:rsidRDefault="00B61FDA" w:rsidP="00E03829">
            <w:pPr>
              <w:pStyle w:val="URSTableTextLeft"/>
            </w:pPr>
            <w:r w:rsidRPr="00EF3CF8">
              <w:t xml:space="preserve">Parameter </w:t>
            </w:r>
            <w:proofErr w:type="spellStart"/>
            <w:r w:rsidRPr="00EF3CF8">
              <w:t>Parameter</w:t>
            </w:r>
            <w:proofErr w:type="spellEnd"/>
            <w:r w:rsidRPr="00EF3CF8">
              <w:t xml:space="preserve"> no.</w:t>
            </w:r>
            <w:r>
              <w:t xml:space="preserve"> </w:t>
            </w:r>
            <w:r w:rsidRPr="00EF3CF8">
              <w:t>=</w:t>
            </w:r>
            <w:r>
              <w:t xml:space="preserve"> </w:t>
            </w:r>
            <w:r w:rsidRPr="00EF3CF8">
              <w:t>2</w:t>
            </w:r>
          </w:p>
        </w:tc>
      </w:tr>
      <w:tr w:rsidR="00B61FDA" w:rsidTr="00E03829">
        <w:trPr>
          <w:trHeight w:val="593"/>
        </w:trPr>
        <w:tc>
          <w:tcPr>
            <w:tcW w:w="1170" w:type="dxa"/>
            <w:shd w:val="clear" w:color="auto" w:fill="BDD6EE" w:themeFill="accent1" w:themeFillTint="66"/>
            <w:vAlign w:val="center"/>
          </w:tcPr>
          <w:p w:rsidR="00B61FDA" w:rsidRPr="00EF3CF8" w:rsidRDefault="00B61FDA" w:rsidP="00E03829">
            <w:pPr>
              <w:pStyle w:val="URSTableTextLeft"/>
            </w:pPr>
            <w:r w:rsidRPr="00EF3CF8">
              <w:t>CO2IN</w:t>
            </w:r>
          </w:p>
        </w:tc>
        <w:tc>
          <w:tcPr>
            <w:tcW w:w="1440" w:type="dxa"/>
            <w:shd w:val="clear" w:color="auto" w:fill="BDD6EE" w:themeFill="accent1" w:themeFillTint="66"/>
            <w:vAlign w:val="center"/>
          </w:tcPr>
          <w:p w:rsidR="00B61FDA" w:rsidRPr="00EF3CF8" w:rsidRDefault="00B61FDA" w:rsidP="00E03829">
            <w:pPr>
              <w:pStyle w:val="URSTableTextLeft"/>
            </w:pPr>
            <w:r w:rsidRPr="00EF3CF8">
              <w:t>Import</w:t>
            </w:r>
          </w:p>
        </w:tc>
        <w:tc>
          <w:tcPr>
            <w:tcW w:w="4950" w:type="dxa"/>
            <w:shd w:val="clear" w:color="auto" w:fill="BDD6EE" w:themeFill="accent1" w:themeFillTint="66"/>
            <w:vAlign w:val="center"/>
          </w:tcPr>
          <w:p w:rsidR="00B61FDA" w:rsidRPr="00EF3CF8" w:rsidRDefault="00B61FDA" w:rsidP="00E03829">
            <w:pPr>
              <w:pStyle w:val="URSTableTextLeft"/>
            </w:pPr>
            <w:r w:rsidRPr="00EF3CF8">
              <w:t>Mole-Flow Stream</w:t>
            </w:r>
            <w:r>
              <w:t xml:space="preserve"> </w:t>
            </w:r>
            <w:r w:rsidRPr="00EF3CF8">
              <w:t>=</w:t>
            </w:r>
            <w:r>
              <w:t xml:space="preserve"> </w:t>
            </w:r>
            <w:r w:rsidRPr="00EF3CF8">
              <w:t>GASIN</w:t>
            </w:r>
            <w:r>
              <w:t>;</w:t>
            </w:r>
            <w:r w:rsidRPr="00EF3CF8">
              <w:t xml:space="preserve"> </w:t>
            </w:r>
            <w:proofErr w:type="spellStart"/>
            <w:r w:rsidRPr="00EF3CF8">
              <w:t>Substream</w:t>
            </w:r>
            <w:proofErr w:type="spellEnd"/>
            <w:r>
              <w:t xml:space="preserve"> </w:t>
            </w:r>
            <w:r w:rsidRPr="00EF3CF8">
              <w:t>=</w:t>
            </w:r>
            <w:r>
              <w:t xml:space="preserve"> </w:t>
            </w:r>
            <w:r w:rsidRPr="00EF3CF8">
              <w:t>MIXED</w:t>
            </w:r>
            <w:r>
              <w:t>;</w:t>
            </w:r>
            <w:r w:rsidRPr="00EF3CF8">
              <w:t xml:space="preserve"> Component</w:t>
            </w:r>
            <w:r>
              <w:t xml:space="preserve"> </w:t>
            </w:r>
            <w:r w:rsidRPr="00EF3CF8">
              <w:t>=</w:t>
            </w:r>
            <w:r>
              <w:t xml:space="preserve"> </w:t>
            </w:r>
            <w:r w:rsidRPr="00EF3CF8">
              <w:t>CO2 Units=</w:t>
            </w:r>
            <w:proofErr w:type="spellStart"/>
            <w:r w:rsidRPr="00EF3CF8">
              <w:t>kmol</w:t>
            </w:r>
            <w:proofErr w:type="spellEnd"/>
            <w:r w:rsidRPr="00EF3CF8">
              <w:t>/sec</w:t>
            </w:r>
          </w:p>
        </w:tc>
      </w:tr>
      <w:tr w:rsidR="00B61FDA" w:rsidTr="00E03829">
        <w:trPr>
          <w:trHeight w:val="530"/>
        </w:trPr>
        <w:tc>
          <w:tcPr>
            <w:tcW w:w="1170" w:type="dxa"/>
            <w:vAlign w:val="center"/>
          </w:tcPr>
          <w:p w:rsidR="00B61FDA" w:rsidRPr="00EF3CF8" w:rsidRDefault="00B61FDA" w:rsidP="00E03829">
            <w:pPr>
              <w:pStyle w:val="URSTableTextLeft"/>
            </w:pPr>
            <w:r w:rsidRPr="00EF3CF8">
              <w:t>CO2OUT</w:t>
            </w:r>
          </w:p>
        </w:tc>
        <w:tc>
          <w:tcPr>
            <w:tcW w:w="1440" w:type="dxa"/>
            <w:vAlign w:val="center"/>
          </w:tcPr>
          <w:p w:rsidR="00B61FDA" w:rsidRPr="00EF3CF8" w:rsidRDefault="00B61FDA" w:rsidP="00E03829">
            <w:pPr>
              <w:pStyle w:val="URSTableTextLeft"/>
            </w:pPr>
            <w:r w:rsidRPr="00EF3CF8">
              <w:t>Import</w:t>
            </w:r>
          </w:p>
        </w:tc>
        <w:tc>
          <w:tcPr>
            <w:tcW w:w="4950" w:type="dxa"/>
            <w:vAlign w:val="center"/>
          </w:tcPr>
          <w:p w:rsidR="00B61FDA" w:rsidRPr="00EF3CF8" w:rsidRDefault="00B61FDA" w:rsidP="00E03829">
            <w:pPr>
              <w:pStyle w:val="URSTableTextLeft"/>
            </w:pPr>
            <w:r w:rsidRPr="00EF3CF8">
              <w:t>Mole-</w:t>
            </w:r>
            <w:r>
              <w:t>F</w:t>
            </w:r>
            <w:r w:rsidRPr="00EF3CF8">
              <w:t>low Stream</w:t>
            </w:r>
            <w:r>
              <w:t xml:space="preserve"> </w:t>
            </w:r>
            <w:r w:rsidRPr="00EF3CF8">
              <w:t>=</w:t>
            </w:r>
            <w:r>
              <w:t xml:space="preserve"> </w:t>
            </w:r>
            <w:r w:rsidRPr="00EF3CF8">
              <w:t>GASOUT</w:t>
            </w:r>
            <w:r>
              <w:t>;</w:t>
            </w:r>
            <w:r w:rsidRPr="00EF3CF8">
              <w:t xml:space="preserve"> </w:t>
            </w:r>
            <w:proofErr w:type="spellStart"/>
            <w:r w:rsidRPr="00EF3CF8">
              <w:t>Substream</w:t>
            </w:r>
            <w:proofErr w:type="spellEnd"/>
            <w:r>
              <w:t xml:space="preserve"> </w:t>
            </w:r>
            <w:r w:rsidRPr="00EF3CF8">
              <w:t>=</w:t>
            </w:r>
            <w:r>
              <w:t xml:space="preserve"> </w:t>
            </w:r>
            <w:r w:rsidRPr="00EF3CF8">
              <w:t>MIXED</w:t>
            </w:r>
            <w:r>
              <w:t>;</w:t>
            </w:r>
            <w:r w:rsidRPr="00EF3CF8">
              <w:t xml:space="preserve"> Component</w:t>
            </w:r>
            <w:r>
              <w:t xml:space="preserve"> </w:t>
            </w:r>
            <w:r w:rsidRPr="00EF3CF8">
              <w:t>=</w:t>
            </w:r>
            <w:r>
              <w:t xml:space="preserve"> </w:t>
            </w:r>
            <w:r w:rsidRPr="00EF3CF8">
              <w:t>CO2 Units=</w:t>
            </w:r>
            <w:proofErr w:type="spellStart"/>
            <w:r w:rsidRPr="00EF3CF8">
              <w:t>kmol</w:t>
            </w:r>
            <w:proofErr w:type="spellEnd"/>
            <w:r w:rsidRPr="00EF3CF8">
              <w:t>/sec</w:t>
            </w:r>
          </w:p>
        </w:tc>
      </w:tr>
    </w:tbl>
    <w:p w:rsidR="00B61FDA" w:rsidRDefault="00B61FDA" w:rsidP="00B61FDA">
      <w:pPr>
        <w:pStyle w:val="URSNormalNumberList"/>
        <w:numPr>
          <w:ilvl w:val="1"/>
          <w:numId w:val="11"/>
        </w:numPr>
      </w:pPr>
      <w:r>
        <w:t>On the “Calculate” tab, type “</w:t>
      </w:r>
      <w:r w:rsidRPr="00D97632">
        <w:t>F     REMOVE</w:t>
      </w:r>
      <w:proofErr w:type="gramStart"/>
      <w:r w:rsidRPr="00D97632">
        <w:t>=(</w:t>
      </w:r>
      <w:proofErr w:type="gramEnd"/>
      <w:r w:rsidRPr="00D97632">
        <w:t>CO2IN-CO2OUT)/CO2IN</w:t>
      </w:r>
      <w:r>
        <w:t>.”</w:t>
      </w:r>
    </w:p>
    <w:p w:rsidR="00B61FDA" w:rsidRDefault="00B61FDA" w:rsidP="00B61FDA">
      <w:pPr>
        <w:pStyle w:val="URSSubtaskNormal"/>
      </w:pPr>
      <w:r w:rsidRPr="008804CE">
        <w:rPr>
          <w:b/>
        </w:rPr>
        <w:t>Note:</w:t>
      </w:r>
      <w:r>
        <w:t xml:space="preserve"> Between “F” and “REMOVE” there are five spaces.</w:t>
      </w:r>
    </w:p>
    <w:p w:rsidR="00B61FDA" w:rsidRDefault="00B61FDA" w:rsidP="00B61FDA">
      <w:pPr>
        <w:pStyle w:val="URSNormalNumberList"/>
        <w:pageBreakBefore/>
      </w:pPr>
      <w:r>
        <w:lastRenderedPageBreak/>
        <w:t>Create a Design Spec named “REMOVAL.”</w:t>
      </w:r>
    </w:p>
    <w:p w:rsidR="00B61FDA" w:rsidRDefault="00B61FDA" w:rsidP="00B61FDA">
      <w:pPr>
        <w:pStyle w:val="URSNormalNumberList"/>
        <w:numPr>
          <w:ilvl w:val="1"/>
          <w:numId w:val="11"/>
        </w:numPr>
      </w:pPr>
      <w:r>
        <w:t>On the “Define” tab, create a variable “REMOVE” and assign it to parameter 2.</w:t>
      </w:r>
    </w:p>
    <w:p w:rsidR="00B61FDA" w:rsidRDefault="00B61FDA" w:rsidP="00B61FDA">
      <w:pPr>
        <w:pStyle w:val="URSNormalNumberList"/>
        <w:numPr>
          <w:ilvl w:val="1"/>
          <w:numId w:val="11"/>
        </w:numPr>
      </w:pPr>
      <w:r>
        <w:t>On the “Spec” tab:</w:t>
      </w:r>
    </w:p>
    <w:p w:rsidR="00B61FDA" w:rsidRDefault="00B61FDA" w:rsidP="00B61FDA">
      <w:pPr>
        <w:pStyle w:val="URSNormalNumberList"/>
        <w:numPr>
          <w:ilvl w:val="2"/>
          <w:numId w:val="11"/>
        </w:numPr>
      </w:pPr>
      <w:r>
        <w:t>Spec: REMOVE</w:t>
      </w:r>
    </w:p>
    <w:p w:rsidR="00B61FDA" w:rsidRDefault="00B61FDA" w:rsidP="00B61FDA">
      <w:pPr>
        <w:pStyle w:val="URSNormalNumberList"/>
        <w:numPr>
          <w:ilvl w:val="2"/>
          <w:numId w:val="11"/>
        </w:numPr>
      </w:pPr>
      <w:r>
        <w:t>Target: 0.90</w:t>
      </w:r>
    </w:p>
    <w:p w:rsidR="00B61FDA" w:rsidRDefault="00B61FDA" w:rsidP="00B61FDA">
      <w:pPr>
        <w:pStyle w:val="URSNormalNumberList"/>
        <w:numPr>
          <w:ilvl w:val="2"/>
          <w:numId w:val="11"/>
        </w:numPr>
      </w:pPr>
      <w:r>
        <w:t xml:space="preserve">Tolerance: </w:t>
      </w:r>
      <w:r w:rsidRPr="00F05ECB">
        <w:t>0.000001</w:t>
      </w:r>
    </w:p>
    <w:p w:rsidR="00B61FDA" w:rsidRDefault="00B61FDA" w:rsidP="00B61FDA">
      <w:pPr>
        <w:pStyle w:val="URSNormalNumberList"/>
        <w:numPr>
          <w:ilvl w:val="1"/>
          <w:numId w:val="11"/>
        </w:numPr>
      </w:pPr>
      <w:r>
        <w:t>On the “Vary” tab:</w:t>
      </w:r>
    </w:p>
    <w:p w:rsidR="00B61FDA" w:rsidRDefault="00B61FDA" w:rsidP="00B61FDA">
      <w:pPr>
        <w:pStyle w:val="URSNormalNumberList"/>
        <w:numPr>
          <w:ilvl w:val="2"/>
          <w:numId w:val="11"/>
        </w:numPr>
      </w:pPr>
      <w:r>
        <w:t>Type: Stream-</w:t>
      </w:r>
      <w:proofErr w:type="spellStart"/>
      <w:r>
        <w:t>Var</w:t>
      </w:r>
      <w:proofErr w:type="spellEnd"/>
    </w:p>
    <w:p w:rsidR="00B61FDA" w:rsidRDefault="00B61FDA" w:rsidP="00B61FDA">
      <w:pPr>
        <w:pStyle w:val="URSNormalNumberList"/>
        <w:numPr>
          <w:ilvl w:val="2"/>
          <w:numId w:val="11"/>
        </w:numPr>
      </w:pPr>
      <w:r>
        <w:t>Stream: LEAN</w:t>
      </w:r>
    </w:p>
    <w:p w:rsidR="00B61FDA" w:rsidRDefault="00B61FDA" w:rsidP="00B61FDA">
      <w:pPr>
        <w:pStyle w:val="URSNormalNumberList"/>
        <w:numPr>
          <w:ilvl w:val="2"/>
          <w:numId w:val="11"/>
        </w:numPr>
      </w:pPr>
      <w:r>
        <w:t>Variable: MOLE-FLOW</w:t>
      </w:r>
    </w:p>
    <w:p w:rsidR="00B61FDA" w:rsidRDefault="00B61FDA" w:rsidP="00B61FDA">
      <w:pPr>
        <w:pStyle w:val="URSNormalNumberList"/>
        <w:numPr>
          <w:ilvl w:val="2"/>
          <w:numId w:val="11"/>
        </w:numPr>
      </w:pPr>
      <w:r>
        <w:t>Lower: 5</w:t>
      </w:r>
    </w:p>
    <w:p w:rsidR="00B61FDA" w:rsidRDefault="00B61FDA" w:rsidP="00B61FDA">
      <w:pPr>
        <w:pStyle w:val="URSNormalNumberList"/>
        <w:numPr>
          <w:ilvl w:val="2"/>
          <w:numId w:val="11"/>
        </w:numPr>
      </w:pPr>
      <w:r>
        <w:t>Upper: 300</w:t>
      </w:r>
    </w:p>
    <w:p w:rsidR="00B61FDA" w:rsidRPr="00E31CB8" w:rsidRDefault="00B61FDA" w:rsidP="00B61FDA">
      <w:pPr>
        <w:pStyle w:val="URSNormal"/>
        <w:rPr>
          <w:i/>
        </w:rPr>
      </w:pPr>
      <w:r w:rsidRPr="00E31CB8">
        <w:rPr>
          <w:i/>
        </w:rPr>
        <w:t>Running the Simulation</w:t>
      </w:r>
    </w:p>
    <w:p w:rsidR="00B61FDA" w:rsidRDefault="00B61FDA" w:rsidP="00B61FDA">
      <w:pPr>
        <w:pStyle w:val="URSNormalNumberList"/>
        <w:numPr>
          <w:ilvl w:val="0"/>
          <w:numId w:val="39"/>
        </w:numPr>
      </w:pPr>
      <w:r>
        <w:t>Deactivate the design spec by right-clicking the design spec and then selecting “Deactivate.”</w:t>
      </w:r>
    </w:p>
    <w:p w:rsidR="00B61FDA" w:rsidRDefault="00B61FDA" w:rsidP="00B61FDA">
      <w:pPr>
        <w:pStyle w:val="URSNormalNumberList"/>
        <w:numPr>
          <w:ilvl w:val="0"/>
          <w:numId w:val="39"/>
        </w:numPr>
      </w:pPr>
      <w:r>
        <w:t>Run the simulation, which provides Aspen a good initial guess.</w:t>
      </w:r>
    </w:p>
    <w:p w:rsidR="00B61FDA" w:rsidRDefault="00B61FDA" w:rsidP="00B61FDA">
      <w:pPr>
        <w:pStyle w:val="URSNormalNumberList"/>
        <w:numPr>
          <w:ilvl w:val="0"/>
          <w:numId w:val="39"/>
        </w:numPr>
      </w:pPr>
      <w:r>
        <w:t>Change the absorber “Reactions” to “R-1” from ZERO for stages one to three. Run the simulation.</w:t>
      </w:r>
    </w:p>
    <w:p w:rsidR="00B61FDA" w:rsidRDefault="00B61FDA" w:rsidP="00B61FDA">
      <w:pPr>
        <w:pStyle w:val="URSNormalNumberList"/>
        <w:numPr>
          <w:ilvl w:val="0"/>
          <w:numId w:val="39"/>
        </w:numPr>
      </w:pPr>
      <w:r>
        <w:t>Change the absorber “Reactions” to “R-1” from ZERO for the remaining stages. Run the simulation.</w:t>
      </w:r>
    </w:p>
    <w:p w:rsidR="00B61FDA" w:rsidRDefault="00B61FDA" w:rsidP="00B61FDA">
      <w:pPr>
        <w:pStyle w:val="URSNormalNumberList"/>
        <w:numPr>
          <w:ilvl w:val="0"/>
          <w:numId w:val="39"/>
        </w:numPr>
      </w:pPr>
      <w:r>
        <w:t>Increase the “section packed height” under the pack rating to “12 m,” and then run the simulation.</w:t>
      </w:r>
    </w:p>
    <w:p w:rsidR="00B61FDA" w:rsidRDefault="00B61FDA" w:rsidP="00B61FDA">
      <w:pPr>
        <w:pStyle w:val="URSNormalNumberList"/>
        <w:numPr>
          <w:ilvl w:val="0"/>
          <w:numId w:val="39"/>
        </w:numPr>
      </w:pPr>
      <w:r>
        <w:t>Review the C-RM calculator block results (“</w:t>
      </w:r>
      <w:proofErr w:type="spellStart"/>
      <w:r>
        <w:t>Flowsheeting</w:t>
      </w:r>
      <w:proofErr w:type="spellEnd"/>
      <w:r>
        <w:t xml:space="preserve"> Options” → “Calculator” → </w:t>
      </w:r>
      <w:r>
        <w:br/>
        <w:t>“C-RM” → “Results” on the “Define Variable” tab) to determine if the fractional CO</w:t>
      </w:r>
      <w:r w:rsidRPr="00E31CB8">
        <w:rPr>
          <w:vertAlign w:val="subscript"/>
        </w:rPr>
        <w:t>2</w:t>
      </w:r>
      <w:r>
        <w:t xml:space="preserve"> removal is approximately 0.51.</w:t>
      </w:r>
    </w:p>
    <w:p w:rsidR="00B61FDA" w:rsidRDefault="00B61FDA" w:rsidP="00B61FDA">
      <w:pPr>
        <w:pStyle w:val="URSNormalNumberList"/>
        <w:numPr>
          <w:ilvl w:val="1"/>
          <w:numId w:val="11"/>
        </w:numPr>
      </w:pPr>
      <w:r>
        <w:t xml:space="preserve">Increase the LEAN stream total flow in 10 </w:t>
      </w:r>
      <w:proofErr w:type="spellStart"/>
      <w:r>
        <w:t>kmol</w:t>
      </w:r>
      <w:proofErr w:type="spellEnd"/>
      <w:r>
        <w:t>/sec increments until the percent removal is within 0.10 of 0.90. Be sure to run the simulation after each increment.</w:t>
      </w:r>
    </w:p>
    <w:p w:rsidR="00B61FDA" w:rsidRDefault="00B61FDA" w:rsidP="00B61FDA">
      <w:pPr>
        <w:pStyle w:val="URSNormalNumberList"/>
      </w:pPr>
      <w:r>
        <w:t>Once approximately 90% removal has been achieved, activate the Design Spec REMOVAL by right-clicking “Design Spec” → “Removal” and then selecting “Activate.” Run the simulation.</w:t>
      </w:r>
    </w:p>
    <w:p w:rsidR="00B61FDA" w:rsidRDefault="00B61FDA" w:rsidP="00B61FDA">
      <w:pPr>
        <w:pStyle w:val="URSNormalNumberList"/>
      </w:pPr>
      <w:r>
        <w:t>The converged absorber should now be removing 90% of the incoming CO</w:t>
      </w:r>
      <w:r w:rsidRPr="00BD5911">
        <w:rPr>
          <w:vertAlign w:val="subscript"/>
        </w:rPr>
        <w:t>2</w:t>
      </w:r>
      <w:r>
        <w:t xml:space="preserve">. Results should be similar to those shown in Figures 49–51 below. View the results by selecting </w:t>
      </w:r>
      <w:r>
        <w:br/>
        <w:t xml:space="preserve">“Results Summary” → “Streams, </w:t>
      </w:r>
      <w:proofErr w:type="spellStart"/>
      <w:r>
        <w:t>Flowsheeting</w:t>
      </w:r>
      <w:proofErr w:type="spellEnd"/>
      <w:r>
        <w:t xml:space="preserve"> Options” → “Design Spec” → “Removal” → “Results, and Blocks” → “ABSORBER” → “Pack Rating” → “1” → “Results.”</w:t>
      </w:r>
    </w:p>
    <w:p w:rsidR="00B61FDA" w:rsidRDefault="00B61FDA" w:rsidP="00B61FDA">
      <w:pPr>
        <w:pStyle w:val="URSFigurePhotoCenter"/>
      </w:pPr>
      <w:r>
        <w:lastRenderedPageBreak/>
        <w:drawing>
          <wp:inline distT="0" distB="0" distL="0" distR="0" wp14:anchorId="35D45776" wp14:editId="2E2C1612">
            <wp:extent cx="5943600" cy="7043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C946.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7043420"/>
                    </a:xfrm>
                    <a:prstGeom prst="rect">
                      <a:avLst/>
                    </a:prstGeom>
                  </pic:spPr>
                </pic:pic>
              </a:graphicData>
            </a:graphic>
          </wp:inline>
        </w:drawing>
      </w:r>
    </w:p>
    <w:p w:rsidR="00B61FDA" w:rsidRDefault="00B61FDA" w:rsidP="00B61FDA">
      <w:pPr>
        <w:pStyle w:val="URSCaptionFigure"/>
      </w:pPr>
      <w:bookmarkStart w:id="33" w:name="_Toc401754534"/>
      <w:bookmarkStart w:id="34" w:name="_Toc509840737"/>
      <w:r>
        <w:t xml:space="preserve">Figure </w:t>
      </w:r>
      <w:r w:rsidR="0018663B">
        <w:fldChar w:fldCharType="begin"/>
      </w:r>
      <w:r w:rsidR="0018663B">
        <w:instrText xml:space="preserve"> SEQ Figure \* ARABIC </w:instrText>
      </w:r>
      <w:r w:rsidR="0018663B">
        <w:fldChar w:fldCharType="separate"/>
      </w:r>
      <w:r w:rsidR="0018663B">
        <w:rPr>
          <w:noProof/>
        </w:rPr>
        <w:t>3</w:t>
      </w:r>
      <w:r w:rsidR="0018663B">
        <w:rPr>
          <w:noProof/>
        </w:rPr>
        <w:fldChar w:fldCharType="end"/>
      </w:r>
      <w:r>
        <w:t>: Excerpt of stream results.</w:t>
      </w:r>
      <w:bookmarkEnd w:id="33"/>
      <w:bookmarkEnd w:id="34"/>
    </w:p>
    <w:p w:rsidR="00B61FDA" w:rsidRDefault="00B61FDA" w:rsidP="00B61FDA">
      <w:pPr>
        <w:pStyle w:val="URSFigurePhotoCenter"/>
      </w:pPr>
      <w:r>
        <w:lastRenderedPageBreak/>
        <w:drawing>
          <wp:inline distT="0" distB="0" distL="0" distR="0" wp14:anchorId="6C577FF6" wp14:editId="73D4EEE2">
            <wp:extent cx="5229955" cy="72400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33CC.tmp"/>
                    <pic:cNvPicPr/>
                  </pic:nvPicPr>
                  <pic:blipFill>
                    <a:blip r:embed="rId28">
                      <a:extLst>
                        <a:ext uri="{28A0092B-C50C-407E-A947-70E740481C1C}">
                          <a14:useLocalDpi xmlns:a14="http://schemas.microsoft.com/office/drawing/2010/main" val="0"/>
                        </a:ext>
                      </a:extLst>
                    </a:blip>
                    <a:stretch>
                      <a:fillRect/>
                    </a:stretch>
                  </pic:blipFill>
                  <pic:spPr>
                    <a:xfrm>
                      <a:off x="0" y="0"/>
                      <a:ext cx="5229955" cy="724001"/>
                    </a:xfrm>
                    <a:prstGeom prst="rect">
                      <a:avLst/>
                    </a:prstGeom>
                  </pic:spPr>
                </pic:pic>
              </a:graphicData>
            </a:graphic>
          </wp:inline>
        </w:drawing>
      </w:r>
    </w:p>
    <w:p w:rsidR="00B61FDA" w:rsidRDefault="00B61FDA" w:rsidP="00B61FDA">
      <w:pPr>
        <w:pStyle w:val="URSCaptionFigure"/>
      </w:pPr>
      <w:bookmarkStart w:id="35" w:name="_Toc401754535"/>
      <w:bookmarkStart w:id="36" w:name="_Toc509840738"/>
      <w:r>
        <w:t xml:space="preserve">Figure </w:t>
      </w:r>
      <w:r w:rsidR="0018663B">
        <w:fldChar w:fldCharType="begin"/>
      </w:r>
      <w:r w:rsidR="0018663B">
        <w:instrText xml:space="preserve"> SEQ Figure \* ARABIC </w:instrText>
      </w:r>
      <w:r w:rsidR="0018663B">
        <w:fldChar w:fldCharType="separate"/>
      </w:r>
      <w:r w:rsidR="0018663B">
        <w:rPr>
          <w:noProof/>
        </w:rPr>
        <w:t>4</w:t>
      </w:r>
      <w:r w:rsidR="0018663B">
        <w:rPr>
          <w:noProof/>
        </w:rPr>
        <w:fldChar w:fldCharType="end"/>
      </w:r>
      <w:r>
        <w:t>: Design specification REMOVAL results.</w:t>
      </w:r>
      <w:bookmarkEnd w:id="35"/>
      <w:bookmarkEnd w:id="36"/>
    </w:p>
    <w:p w:rsidR="00B61FDA" w:rsidRDefault="00B61FDA" w:rsidP="00B61FDA">
      <w:pPr>
        <w:pStyle w:val="URSFigurePhotoCenter"/>
      </w:pPr>
      <w:r>
        <w:drawing>
          <wp:inline distT="0" distB="0" distL="0" distR="0" wp14:anchorId="4ADD514E" wp14:editId="27850B42">
            <wp:extent cx="3839111" cy="399153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A3DD.tmp"/>
                    <pic:cNvPicPr/>
                  </pic:nvPicPr>
                  <pic:blipFill>
                    <a:blip r:embed="rId29">
                      <a:extLst>
                        <a:ext uri="{28A0092B-C50C-407E-A947-70E740481C1C}">
                          <a14:useLocalDpi xmlns:a14="http://schemas.microsoft.com/office/drawing/2010/main" val="0"/>
                        </a:ext>
                      </a:extLst>
                    </a:blip>
                    <a:stretch>
                      <a:fillRect/>
                    </a:stretch>
                  </pic:blipFill>
                  <pic:spPr>
                    <a:xfrm>
                      <a:off x="0" y="0"/>
                      <a:ext cx="3839111" cy="3991532"/>
                    </a:xfrm>
                    <a:prstGeom prst="rect">
                      <a:avLst/>
                    </a:prstGeom>
                  </pic:spPr>
                </pic:pic>
              </a:graphicData>
            </a:graphic>
          </wp:inline>
        </w:drawing>
      </w:r>
    </w:p>
    <w:p w:rsidR="00B61FDA" w:rsidRDefault="00B61FDA" w:rsidP="00B61FDA">
      <w:pPr>
        <w:pStyle w:val="URSCaptionFigure"/>
      </w:pPr>
      <w:bookmarkStart w:id="37" w:name="_Toc401754536"/>
      <w:bookmarkStart w:id="38" w:name="_Toc509840739"/>
      <w:r>
        <w:t xml:space="preserve">Figure </w:t>
      </w:r>
      <w:r w:rsidR="0018663B">
        <w:fldChar w:fldCharType="begin"/>
      </w:r>
      <w:r w:rsidR="0018663B">
        <w:instrText xml:space="preserve"> SEQ Figure \* ARABIC </w:instrText>
      </w:r>
      <w:r w:rsidR="0018663B">
        <w:fldChar w:fldCharType="separate"/>
      </w:r>
      <w:r w:rsidR="0018663B">
        <w:rPr>
          <w:noProof/>
        </w:rPr>
        <w:t>5</w:t>
      </w:r>
      <w:r w:rsidR="0018663B">
        <w:rPr>
          <w:noProof/>
        </w:rPr>
        <w:fldChar w:fldCharType="end"/>
      </w:r>
      <w:r>
        <w:t>: Packed column rating results.</w:t>
      </w:r>
      <w:bookmarkEnd w:id="37"/>
      <w:bookmarkEnd w:id="38"/>
    </w:p>
    <w:p w:rsidR="00B61FDA" w:rsidRDefault="00B61FDA" w:rsidP="00B61FDA">
      <w:pPr>
        <w:pStyle w:val="URSHeadingsNumberedLeft22"/>
        <w:pageBreakBefore/>
      </w:pPr>
      <w:bookmarkStart w:id="39" w:name="_Toc369681672"/>
      <w:bookmarkStart w:id="40" w:name="_Toc401754518"/>
      <w:bookmarkStart w:id="41" w:name="_Toc509840161"/>
      <w:r>
        <w:lastRenderedPageBreak/>
        <w:t>Stripper Simulation</w:t>
      </w:r>
      <w:bookmarkEnd w:id="39"/>
      <w:bookmarkEnd w:id="40"/>
      <w:bookmarkEnd w:id="41"/>
    </w:p>
    <w:p w:rsidR="00B61FDA" w:rsidRDefault="00B61FDA" w:rsidP="00B61FDA">
      <w:pPr>
        <w:pStyle w:val="URSNormalBold"/>
      </w:pPr>
      <w:bookmarkStart w:id="42" w:name="_Toc369681673"/>
      <w:r>
        <w:t>Description</w:t>
      </w:r>
      <w:bookmarkEnd w:id="42"/>
    </w:p>
    <w:p w:rsidR="00B61FDA" w:rsidRPr="00321781" w:rsidRDefault="00B61FDA" w:rsidP="00B61FDA">
      <w:pPr>
        <w:pStyle w:val="URSNormal"/>
      </w:pPr>
      <w:r>
        <w:t>This example is a guide to simulating a simple stripper and a heat exchanger.</w:t>
      </w:r>
    </w:p>
    <w:p w:rsidR="00B61FDA" w:rsidRDefault="00B61FDA" w:rsidP="00B61FDA">
      <w:pPr>
        <w:pStyle w:val="URSNormalBold"/>
      </w:pPr>
      <w:bookmarkStart w:id="43" w:name="_Toc369681674"/>
      <w:r>
        <w:t>Examples</w:t>
      </w:r>
      <w:bookmarkEnd w:id="43"/>
    </w:p>
    <w:p w:rsidR="00B61FDA" w:rsidRPr="00776C38" w:rsidRDefault="00B61FDA" w:rsidP="00B61FDA">
      <w:pPr>
        <w:pStyle w:val="URSNormal"/>
      </w:pPr>
      <w:r w:rsidRPr="00E31CB8">
        <w:rPr>
          <w:i/>
        </w:rPr>
        <w:t>Setup</w:t>
      </w:r>
    </w:p>
    <w:p w:rsidR="00B61FDA" w:rsidRDefault="00B61FDA" w:rsidP="00B61FDA">
      <w:pPr>
        <w:pStyle w:val="URSNormalNumberList"/>
        <w:numPr>
          <w:ilvl w:val="0"/>
          <w:numId w:val="40"/>
        </w:numPr>
      </w:pPr>
      <w:r>
        <w:t>Open the “</w:t>
      </w:r>
      <w:proofErr w:type="spellStart"/>
      <w:r>
        <w:t>ThunderMoon.bkp</w:t>
      </w:r>
      <w:proofErr w:type="spellEnd"/>
      <w:r>
        <w:t>” file.</w:t>
      </w:r>
    </w:p>
    <w:p w:rsidR="00B61FDA" w:rsidRDefault="00B61FDA" w:rsidP="00B61FDA">
      <w:pPr>
        <w:pStyle w:val="URSNormalNumberList"/>
      </w:pPr>
      <w:r>
        <w:t>Construct the flowsheet shown in Figure 52. From “Columns” in the “Model Library,” select “</w:t>
      </w:r>
      <w:proofErr w:type="spellStart"/>
      <w:r>
        <w:t>RadFrac</w:t>
      </w:r>
      <w:proofErr w:type="spellEnd"/>
      <w:r>
        <w:t xml:space="preserve">” → “STRIP1” for the stripper. From “Heat Exchangers,” select “Heater” for </w:t>
      </w:r>
      <w:r>
        <w:br/>
        <w:t>“CX-COLD,” “CX-HOT,” and “HX-TRIM.” From “Pressure Changers,” select “pump” for “LEANPUMP.” Create the streams using “Material STREAMS.”</w:t>
      </w:r>
    </w:p>
    <w:p w:rsidR="00B61FDA" w:rsidRDefault="00B61FDA" w:rsidP="00B61FDA">
      <w:pPr>
        <w:pStyle w:val="URSFigurePhotoCenter"/>
      </w:pPr>
      <w:r w:rsidRPr="00C43C8F">
        <w:drawing>
          <wp:inline distT="0" distB="0" distL="0" distR="0" wp14:anchorId="360DA85C" wp14:editId="4500B2E7">
            <wp:extent cx="5943600" cy="3612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49E5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00B61FDA" w:rsidRDefault="00B61FDA" w:rsidP="00B61FDA">
      <w:pPr>
        <w:pStyle w:val="URSCaptionFigure"/>
      </w:pPr>
      <w:bookmarkStart w:id="44" w:name="_Toc401754537"/>
      <w:bookmarkStart w:id="45" w:name="_Toc509840740"/>
      <w:r w:rsidRPr="00C43C8F">
        <w:t>Figure</w:t>
      </w:r>
      <w:r>
        <w:t xml:space="preserve"> </w:t>
      </w:r>
      <w:r w:rsidR="0018663B">
        <w:fldChar w:fldCharType="begin"/>
      </w:r>
      <w:r w:rsidR="0018663B">
        <w:instrText xml:space="preserve"> SEQ Figure \* ARABIC </w:instrText>
      </w:r>
      <w:r w:rsidR="0018663B">
        <w:fldChar w:fldCharType="separate"/>
      </w:r>
      <w:r w:rsidR="0018663B">
        <w:rPr>
          <w:noProof/>
        </w:rPr>
        <w:t>6</w:t>
      </w:r>
      <w:r w:rsidR="0018663B">
        <w:rPr>
          <w:noProof/>
        </w:rPr>
        <w:fldChar w:fldCharType="end"/>
      </w:r>
      <w:r>
        <w:t>: Stripper simulation flowshee</w:t>
      </w:r>
      <w:bookmarkEnd w:id="44"/>
      <w:r>
        <w:t>t.</w:t>
      </w:r>
      <w:bookmarkEnd w:id="45"/>
    </w:p>
    <w:p w:rsidR="00B61FDA" w:rsidRDefault="00B61FDA" w:rsidP="00B61FDA">
      <w:pPr>
        <w:pStyle w:val="URSNormalNumberList"/>
        <w:pageBreakBefore/>
      </w:pPr>
      <w:r>
        <w:lastRenderedPageBreak/>
        <w:t>Set “HOTRICH” to the values from the absorber example.</w:t>
      </w:r>
    </w:p>
    <w:p w:rsidR="00B61FDA" w:rsidRDefault="00B61FDA" w:rsidP="00B61FDA">
      <w:pPr>
        <w:pStyle w:val="URSNormalNumberList"/>
        <w:numPr>
          <w:ilvl w:val="1"/>
          <w:numId w:val="11"/>
        </w:numPr>
      </w:pPr>
      <w:r>
        <w:t>Temperature: 323.7 K</w:t>
      </w:r>
    </w:p>
    <w:p w:rsidR="00B61FDA" w:rsidRDefault="00B61FDA" w:rsidP="00B61FDA">
      <w:pPr>
        <w:pStyle w:val="URSNormalNumberList"/>
        <w:numPr>
          <w:ilvl w:val="1"/>
          <w:numId w:val="11"/>
        </w:numPr>
      </w:pPr>
      <w:r>
        <w:t>Pressure: 11 bar</w:t>
      </w:r>
    </w:p>
    <w:p w:rsidR="00B61FDA" w:rsidRDefault="00B61FDA" w:rsidP="00B61FDA">
      <w:pPr>
        <w:pStyle w:val="URSNormalNumberList"/>
        <w:numPr>
          <w:ilvl w:val="1"/>
          <w:numId w:val="11"/>
        </w:numPr>
      </w:pPr>
      <w:r>
        <w:t xml:space="preserve">Total flow: 35.244 </w:t>
      </w:r>
      <w:proofErr w:type="spellStart"/>
      <w:r>
        <w:t>kmol</w:t>
      </w:r>
      <w:proofErr w:type="spellEnd"/>
      <w:r>
        <w:t>/sec</w:t>
      </w:r>
    </w:p>
    <w:p w:rsidR="00B61FDA" w:rsidRDefault="00B61FDA" w:rsidP="00B61FDA">
      <w:pPr>
        <w:pStyle w:val="URSNormalNumberList"/>
        <w:numPr>
          <w:ilvl w:val="1"/>
          <w:numId w:val="11"/>
        </w:numPr>
      </w:pPr>
      <w:r>
        <w:t>Composition: Mole-</w:t>
      </w:r>
      <w:proofErr w:type="spellStart"/>
      <w:r>
        <w:t>Frac</w:t>
      </w:r>
      <w:proofErr w:type="spellEnd"/>
    </w:p>
    <w:p w:rsidR="00B61FDA" w:rsidRDefault="00B61FDA" w:rsidP="00B61FDA">
      <w:pPr>
        <w:pStyle w:val="URSNormalNumberList"/>
        <w:numPr>
          <w:ilvl w:val="2"/>
          <w:numId w:val="11"/>
        </w:numPr>
      </w:pPr>
      <w:r>
        <w:t>H2O 55.556</w:t>
      </w:r>
    </w:p>
    <w:p w:rsidR="00B61FDA" w:rsidRDefault="00B61FDA" w:rsidP="00B61FDA">
      <w:pPr>
        <w:pStyle w:val="URSNormalNumberList"/>
        <w:numPr>
          <w:ilvl w:val="2"/>
          <w:numId w:val="11"/>
        </w:numPr>
      </w:pPr>
      <w:r>
        <w:t>CO2 5.29</w:t>
      </w:r>
    </w:p>
    <w:p w:rsidR="00B61FDA" w:rsidRDefault="00B61FDA" w:rsidP="00B61FDA">
      <w:pPr>
        <w:pStyle w:val="URSNormalNumberList"/>
        <w:numPr>
          <w:ilvl w:val="2"/>
          <w:numId w:val="11"/>
        </w:numPr>
      </w:pPr>
      <w:r>
        <w:t>2MPZ 8</w:t>
      </w:r>
    </w:p>
    <w:p w:rsidR="00B61FDA" w:rsidRDefault="00B61FDA" w:rsidP="00B61FDA">
      <w:pPr>
        <w:pStyle w:val="URSSubtaskNormal"/>
      </w:pPr>
      <w:r w:rsidRPr="008804CE">
        <w:rPr>
          <w:b/>
        </w:rPr>
        <w:t>Note:</w:t>
      </w:r>
      <w:r>
        <w:t xml:space="preserve"> The pressure is set as if coming from a pump. This pump is neglected for simplicity.</w:t>
      </w:r>
    </w:p>
    <w:p w:rsidR="00B61FDA" w:rsidRDefault="00B61FDA" w:rsidP="00B61FDA">
      <w:pPr>
        <w:pStyle w:val="URSNormalNumberList"/>
      </w:pPr>
      <w:r>
        <w:t>Set “CX-COLD”:</w:t>
      </w:r>
    </w:p>
    <w:p w:rsidR="00B61FDA" w:rsidRDefault="00B61FDA" w:rsidP="00B61FDA">
      <w:pPr>
        <w:pStyle w:val="URSNormalNumberList"/>
        <w:numPr>
          <w:ilvl w:val="1"/>
          <w:numId w:val="11"/>
        </w:numPr>
      </w:pPr>
      <w:r>
        <w:t>Pressure: 0 N/</w:t>
      </w:r>
      <w:proofErr w:type="spellStart"/>
      <w:r>
        <w:t>sqm</w:t>
      </w:r>
      <w:proofErr w:type="spellEnd"/>
    </w:p>
    <w:p w:rsidR="00B61FDA" w:rsidRDefault="00B61FDA" w:rsidP="00B61FDA">
      <w:pPr>
        <w:pStyle w:val="URSNormalNumberList"/>
        <w:numPr>
          <w:ilvl w:val="1"/>
          <w:numId w:val="11"/>
        </w:numPr>
      </w:pPr>
      <w:r>
        <w:t>Temperature: 85 C</w:t>
      </w:r>
    </w:p>
    <w:p w:rsidR="00B61FDA" w:rsidRDefault="00B61FDA" w:rsidP="00B61FDA">
      <w:pPr>
        <w:pStyle w:val="URSNormalNumberList"/>
        <w:numPr>
          <w:ilvl w:val="1"/>
          <w:numId w:val="11"/>
        </w:numPr>
      </w:pPr>
      <w:r>
        <w:t>Valid phases: Liquid-Only</w:t>
      </w:r>
    </w:p>
    <w:p w:rsidR="00B61FDA" w:rsidRDefault="00B61FDA" w:rsidP="00B61FDA">
      <w:pPr>
        <w:pStyle w:val="URSSubtaskNormal"/>
      </w:pPr>
      <w:r w:rsidRPr="008804CE">
        <w:rPr>
          <w:b/>
        </w:rPr>
        <w:t>Note:</w:t>
      </w:r>
      <w:r>
        <w:t xml:space="preserve"> </w:t>
      </w:r>
      <w:r w:rsidRPr="00E31CB8">
        <w:rPr>
          <w:rStyle w:val="URSSubtaskNormalChar"/>
        </w:rPr>
        <w:t>Pressure</w:t>
      </w:r>
      <w:r>
        <w:t xml:space="preserve"> drop is neglected.</w:t>
      </w:r>
    </w:p>
    <w:p w:rsidR="00B61FDA" w:rsidRDefault="00B61FDA" w:rsidP="00B61FDA">
      <w:pPr>
        <w:pStyle w:val="URSNormalNumberList"/>
      </w:pPr>
      <w:r>
        <w:t>Configure the “STRIPPER Setup” as follows:</w:t>
      </w:r>
    </w:p>
    <w:p w:rsidR="00B61FDA" w:rsidRDefault="00B61FDA" w:rsidP="00B61FDA">
      <w:pPr>
        <w:pStyle w:val="URSNormalNumberList"/>
        <w:numPr>
          <w:ilvl w:val="1"/>
          <w:numId w:val="11"/>
        </w:numPr>
      </w:pPr>
      <w:r>
        <w:t>On the “Configuration” tab:</w:t>
      </w:r>
    </w:p>
    <w:p w:rsidR="00B61FDA" w:rsidRDefault="00B61FDA" w:rsidP="00B61FDA">
      <w:pPr>
        <w:pStyle w:val="URSNormalNumberList"/>
        <w:numPr>
          <w:ilvl w:val="2"/>
          <w:numId w:val="11"/>
        </w:numPr>
      </w:pPr>
      <w:r>
        <w:t>Calculation type: Rate-Based</w:t>
      </w:r>
    </w:p>
    <w:p w:rsidR="00B61FDA" w:rsidRDefault="00B61FDA" w:rsidP="00B61FDA">
      <w:pPr>
        <w:pStyle w:val="URSNormalNumberList"/>
        <w:numPr>
          <w:ilvl w:val="2"/>
          <w:numId w:val="11"/>
        </w:numPr>
      </w:pPr>
      <w:r>
        <w:t>Number of stages: 15</w:t>
      </w:r>
    </w:p>
    <w:p w:rsidR="00B61FDA" w:rsidRDefault="00B61FDA" w:rsidP="00B61FDA">
      <w:pPr>
        <w:pStyle w:val="URSNormalNumberList"/>
        <w:numPr>
          <w:ilvl w:val="2"/>
          <w:numId w:val="11"/>
        </w:numPr>
      </w:pPr>
      <w:r>
        <w:t>Condenser: None</w:t>
      </w:r>
    </w:p>
    <w:p w:rsidR="00B61FDA" w:rsidRDefault="00B61FDA" w:rsidP="00B61FDA">
      <w:pPr>
        <w:pStyle w:val="URSNormalNumberList"/>
        <w:numPr>
          <w:ilvl w:val="2"/>
          <w:numId w:val="11"/>
        </w:numPr>
      </w:pPr>
      <w:proofErr w:type="spellStart"/>
      <w:r>
        <w:t>Reboiler</w:t>
      </w:r>
      <w:proofErr w:type="spellEnd"/>
      <w:r>
        <w:t>: Kettle</w:t>
      </w:r>
    </w:p>
    <w:p w:rsidR="00B61FDA" w:rsidRDefault="00B61FDA" w:rsidP="00B61FDA">
      <w:pPr>
        <w:pStyle w:val="URSNormalNumberList"/>
        <w:numPr>
          <w:ilvl w:val="2"/>
          <w:numId w:val="11"/>
        </w:numPr>
      </w:pPr>
      <w:proofErr w:type="spellStart"/>
      <w:r>
        <w:t>Reboiler</w:t>
      </w:r>
      <w:proofErr w:type="spellEnd"/>
      <w:r>
        <w:t xml:space="preserve"> duty: 225 MW</w:t>
      </w:r>
    </w:p>
    <w:p w:rsidR="00B61FDA" w:rsidRDefault="00B61FDA" w:rsidP="00B61FDA">
      <w:pPr>
        <w:pStyle w:val="URSNormalNumberList"/>
        <w:numPr>
          <w:ilvl w:val="1"/>
          <w:numId w:val="11"/>
        </w:numPr>
      </w:pPr>
      <w:r>
        <w:t>On the “Streams” tab, set “COLDRICH” to “stage 1 as liquid.”</w:t>
      </w:r>
    </w:p>
    <w:p w:rsidR="00B61FDA" w:rsidRDefault="00B61FDA" w:rsidP="00B61FDA">
      <w:pPr>
        <w:pStyle w:val="URSNormalNumberList"/>
        <w:numPr>
          <w:ilvl w:val="1"/>
          <w:numId w:val="11"/>
        </w:numPr>
      </w:pPr>
      <w:r>
        <w:t>On the “Pressure” tab, set the “top stage pressure” to “3 bar.”</w:t>
      </w:r>
    </w:p>
    <w:p w:rsidR="00B61FDA" w:rsidRDefault="00B61FDA" w:rsidP="00B61FDA">
      <w:pPr>
        <w:pStyle w:val="URSNormalNumberList"/>
      </w:pPr>
      <w:r>
        <w:t>Set reactions in the stripper to stages 1–15 using “Chemistry ID REDUCED.”</w:t>
      </w:r>
    </w:p>
    <w:p w:rsidR="00B61FDA" w:rsidRDefault="00B61FDA" w:rsidP="00B61FDA">
      <w:pPr>
        <w:pStyle w:val="URSNormalNumberList"/>
      </w:pPr>
      <w:r>
        <w:t>Create a new Pack Rating for the stripper and configure it as follows:</w:t>
      </w:r>
    </w:p>
    <w:p w:rsidR="00B61FDA" w:rsidRDefault="00B61FDA" w:rsidP="00B61FDA">
      <w:pPr>
        <w:pStyle w:val="URSNormalNumberList"/>
        <w:numPr>
          <w:ilvl w:val="1"/>
          <w:numId w:val="11"/>
        </w:numPr>
      </w:pPr>
      <w:r>
        <w:t>Under “Setup,” stages 1–14 use “MELLAPAK,” “SULZER,” “STANDARD,” “250X” with a “diameter” of “5 m,” and a “section packed height” of “2 m.”</w:t>
      </w:r>
    </w:p>
    <w:p w:rsidR="00B61FDA" w:rsidRDefault="00B61FDA" w:rsidP="00B61FDA">
      <w:pPr>
        <w:pStyle w:val="URSNormalNumberList"/>
        <w:numPr>
          <w:ilvl w:val="1"/>
          <w:numId w:val="11"/>
        </w:numPr>
      </w:pPr>
      <w:r>
        <w:t>Under “Rate-Based,” select the “Rate-based calculations” check box with “Film Resistance” set to “Film for liquid and vapor phases.” On the “Design” tab, select the “Design mode” check box to calculate column diameter and then set the “base stage” to “14.”</w:t>
      </w:r>
    </w:p>
    <w:p w:rsidR="00B61FDA" w:rsidRDefault="00B61FDA" w:rsidP="00B61FDA">
      <w:pPr>
        <w:pStyle w:val="URSNormalNumberList"/>
      </w:pPr>
      <w:r>
        <w:t>Configure “CX-HOT”:</w:t>
      </w:r>
    </w:p>
    <w:p w:rsidR="00B61FDA" w:rsidRDefault="00B61FDA" w:rsidP="00B61FDA">
      <w:pPr>
        <w:pStyle w:val="URSNormalNumberList"/>
        <w:numPr>
          <w:ilvl w:val="1"/>
          <w:numId w:val="11"/>
        </w:numPr>
      </w:pPr>
      <w:r>
        <w:t>Temperature: 50 C</w:t>
      </w:r>
    </w:p>
    <w:p w:rsidR="00B61FDA" w:rsidRDefault="00B61FDA" w:rsidP="00B61FDA">
      <w:pPr>
        <w:pStyle w:val="URSNormalNumberList"/>
        <w:numPr>
          <w:ilvl w:val="1"/>
          <w:numId w:val="11"/>
        </w:numPr>
      </w:pPr>
      <w:r>
        <w:t>Pressure: 0 N/</w:t>
      </w:r>
      <w:proofErr w:type="spellStart"/>
      <w:r>
        <w:t>sqm</w:t>
      </w:r>
      <w:proofErr w:type="spellEnd"/>
    </w:p>
    <w:p w:rsidR="00B61FDA" w:rsidRDefault="00B61FDA" w:rsidP="00B61FDA">
      <w:pPr>
        <w:pStyle w:val="URSNormalNumberList"/>
      </w:pPr>
      <w:r>
        <w:lastRenderedPageBreak/>
        <w:t>Configure “LEANPUMP”:</w:t>
      </w:r>
    </w:p>
    <w:p w:rsidR="00B61FDA" w:rsidRDefault="00B61FDA" w:rsidP="00B61FDA">
      <w:pPr>
        <w:pStyle w:val="URSNormalNumberList"/>
        <w:numPr>
          <w:ilvl w:val="1"/>
          <w:numId w:val="11"/>
        </w:numPr>
      </w:pPr>
      <w:r>
        <w:t xml:space="preserve">Discharge pressure: 250 </w:t>
      </w:r>
      <w:proofErr w:type="spellStart"/>
      <w:r>
        <w:t>kPa</w:t>
      </w:r>
      <w:proofErr w:type="spellEnd"/>
    </w:p>
    <w:p w:rsidR="00B61FDA" w:rsidRDefault="00B61FDA" w:rsidP="00B61FDA">
      <w:pPr>
        <w:pStyle w:val="URSNormalNumberList"/>
      </w:pPr>
      <w:r>
        <w:t>Configure “HX-TRIM”:</w:t>
      </w:r>
    </w:p>
    <w:p w:rsidR="00B61FDA" w:rsidRDefault="00B61FDA" w:rsidP="00B61FDA">
      <w:pPr>
        <w:pStyle w:val="URSNormalNumberList"/>
        <w:numPr>
          <w:ilvl w:val="1"/>
          <w:numId w:val="11"/>
        </w:numPr>
      </w:pPr>
      <w:r>
        <w:t>Temperature: 40 C</w:t>
      </w:r>
    </w:p>
    <w:p w:rsidR="00B61FDA" w:rsidRDefault="00B61FDA" w:rsidP="00B61FDA">
      <w:pPr>
        <w:pStyle w:val="URSNormalNumberList"/>
        <w:numPr>
          <w:ilvl w:val="1"/>
          <w:numId w:val="11"/>
        </w:numPr>
      </w:pPr>
      <w:r>
        <w:t>Pressure: 0 N/</w:t>
      </w:r>
      <w:proofErr w:type="spellStart"/>
      <w:r>
        <w:t>sqm</w:t>
      </w:r>
      <w:proofErr w:type="spellEnd"/>
    </w:p>
    <w:p w:rsidR="00B61FDA" w:rsidRDefault="00B61FDA" w:rsidP="00B61FDA">
      <w:pPr>
        <w:pStyle w:val="URSSubtaskNormal"/>
      </w:pPr>
      <w:r w:rsidRPr="008804CE">
        <w:rPr>
          <w:b/>
        </w:rPr>
        <w:t>Note:</w:t>
      </w:r>
      <w:r>
        <w:t xml:space="preserve"> This flowsheet takes the rich stream from the previous absorber tutorial, passes it through a cross-exchanger, and then to the stripper. CX-COLD and CX-HOT are used to simulate the cross exchanger. HX-TRIM is the trim cooler to lower the lean solvent down to 40</w:t>
      </w:r>
      <w:r>
        <w:rPr>
          <w:rFonts w:ascii="Calibri" w:hAnsi="Calibri"/>
        </w:rPr>
        <w:t>°</w:t>
      </w:r>
      <w:r>
        <w:t>C prior to entering the absorber.</w:t>
      </w:r>
    </w:p>
    <w:p w:rsidR="00B61FDA" w:rsidRDefault="00B61FDA" w:rsidP="00B61FDA">
      <w:pPr>
        <w:pStyle w:val="URSNormalNumberList"/>
      </w:pPr>
      <w:r>
        <w:t>Create a LOADINGS calculator.</w:t>
      </w:r>
    </w:p>
    <w:p w:rsidR="00B61FDA" w:rsidRDefault="00B61FDA" w:rsidP="00B61FDA">
      <w:pPr>
        <w:pStyle w:val="URSNormalNumberList"/>
        <w:numPr>
          <w:ilvl w:val="1"/>
          <w:numId w:val="11"/>
        </w:numPr>
      </w:pPr>
      <w:r>
        <w:t>Define the variables as shown in Table 21.</w:t>
      </w:r>
    </w:p>
    <w:p w:rsidR="00B61FDA" w:rsidRDefault="00B61FDA" w:rsidP="00B61FDA">
      <w:pPr>
        <w:pStyle w:val="URSNormalNumberList"/>
        <w:numPr>
          <w:ilvl w:val="1"/>
          <w:numId w:val="11"/>
        </w:numPr>
      </w:pPr>
      <w:r>
        <w:t>The Fortran code is</w:t>
      </w:r>
    </w:p>
    <w:p w:rsidR="00B61FDA" w:rsidRPr="006A219F" w:rsidRDefault="00B61FDA" w:rsidP="00B61FDA">
      <w:pPr>
        <w:pStyle w:val="URSCCSISubtaskIndentCourier"/>
      </w:pPr>
      <w:r w:rsidRPr="006A219F">
        <w:t>F     LLDG=(LCO2+LCO3+LHCO3+L2MPZCOO+2*L2MPZC2+LH2MPZC)/</w:t>
      </w:r>
    </w:p>
    <w:p w:rsidR="00B61FDA" w:rsidRPr="006A219F" w:rsidRDefault="00B61FDA" w:rsidP="00B61FDA">
      <w:pPr>
        <w:pStyle w:val="URSCCSISubtaskIndentCourier"/>
      </w:pPr>
      <w:r w:rsidRPr="006A219F">
        <w:t>F     (2*(L2MPZ+L2MPZH+L2MPZCOO+L2MPZC2+LH2MPZC))</w:t>
      </w:r>
    </w:p>
    <w:p w:rsidR="00B61FDA" w:rsidRPr="00D21C5D" w:rsidRDefault="00B61FDA" w:rsidP="00B61FDA">
      <w:pPr>
        <w:pStyle w:val="URSCCSISubtaskIndentCourier"/>
      </w:pPr>
    </w:p>
    <w:p w:rsidR="00B61FDA" w:rsidRPr="006A219F" w:rsidRDefault="00B61FDA" w:rsidP="00B61FDA">
      <w:pPr>
        <w:pStyle w:val="URSCCSISubtaskIndentCourier"/>
      </w:pPr>
      <w:r w:rsidRPr="006A219F">
        <w:t>F     RLDG=(RCO2+RCO3+RHCO3+R2MPZCOO+2*R2MPZC2+RH2MPZC)/</w:t>
      </w:r>
    </w:p>
    <w:p w:rsidR="00B61FDA" w:rsidRPr="006A219F" w:rsidRDefault="00B61FDA" w:rsidP="00B61FDA">
      <w:pPr>
        <w:pStyle w:val="URSCCSISubtaskIndentCourier"/>
      </w:pPr>
      <w:r w:rsidRPr="006A219F">
        <w:t>F     (2*(R2MPZ+R2MPZH+R2MPZCOO+R2MPZC2+RH2MPZC))</w:t>
      </w:r>
    </w:p>
    <w:p w:rsidR="00B61FDA" w:rsidRDefault="00B61FDA" w:rsidP="00B61FDA">
      <w:pPr>
        <w:pStyle w:val="URSCaptionTable"/>
      </w:pPr>
      <w:bookmarkStart w:id="46" w:name="_Toc401754551"/>
      <w:bookmarkStart w:id="47" w:name="_Toc509840754"/>
      <w:r>
        <w:t xml:space="preserve">Table </w:t>
      </w:r>
      <w:r w:rsidR="0018663B">
        <w:fldChar w:fldCharType="begin"/>
      </w:r>
      <w:r w:rsidR="0018663B">
        <w:instrText xml:space="preserve"> SEQ Table \* ARABIC </w:instrText>
      </w:r>
      <w:r w:rsidR="0018663B">
        <w:fldChar w:fldCharType="separate"/>
      </w:r>
      <w:r w:rsidR="0018663B">
        <w:rPr>
          <w:noProof/>
        </w:rPr>
        <w:t>3</w:t>
      </w:r>
      <w:r w:rsidR="0018663B">
        <w:rPr>
          <w:noProof/>
        </w:rPr>
        <w:fldChar w:fldCharType="end"/>
      </w:r>
      <w:r>
        <w:t>: Variables for the LOADINGS Calculator</w:t>
      </w:r>
      <w:bookmarkEnd w:id="46"/>
      <w:bookmarkEnd w:id="47"/>
    </w:p>
    <w:tbl>
      <w:tblPr>
        <w:tblW w:w="93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255"/>
        <w:gridCol w:w="1350"/>
        <w:gridCol w:w="6750"/>
      </w:tblGrid>
      <w:tr w:rsidR="00B61FDA" w:rsidRPr="00FA5A22" w:rsidTr="00E03829">
        <w:trPr>
          <w:cantSplit/>
          <w:trHeight w:val="300"/>
          <w:tblHeader/>
        </w:trPr>
        <w:tc>
          <w:tcPr>
            <w:tcW w:w="1255" w:type="dxa"/>
            <w:tcBorders>
              <w:top w:val="single" w:sz="4" w:space="0" w:color="auto"/>
              <w:bottom w:val="single" w:sz="6" w:space="0" w:color="auto"/>
              <w:right w:val="single" w:sz="4" w:space="0" w:color="FFFFFF" w:themeColor="background1"/>
            </w:tcBorders>
            <w:shd w:val="clear" w:color="auto" w:fill="2E74B5" w:themeFill="accent1" w:themeFillShade="BF"/>
            <w:noWrap/>
            <w:vAlign w:val="bottom"/>
            <w:hideMark/>
          </w:tcPr>
          <w:p w:rsidR="00B61FDA" w:rsidRPr="00105308" w:rsidRDefault="00B61FDA" w:rsidP="00E03829">
            <w:pPr>
              <w:pStyle w:val="URSTableHeaderTextWhite"/>
              <w:jc w:val="left"/>
            </w:pPr>
            <w:r w:rsidRPr="00105308">
              <w:t xml:space="preserve">Variable </w:t>
            </w:r>
            <w:r>
              <w:t>N</w:t>
            </w:r>
            <w:r w:rsidRPr="00105308">
              <w:t>ame</w:t>
            </w:r>
          </w:p>
        </w:tc>
        <w:tc>
          <w:tcPr>
            <w:tcW w:w="1350" w:type="dxa"/>
            <w:tcBorders>
              <w:top w:val="single" w:sz="4" w:space="0" w:color="auto"/>
              <w:left w:val="single" w:sz="4" w:space="0" w:color="FFFFFF" w:themeColor="background1"/>
              <w:bottom w:val="single" w:sz="6" w:space="0" w:color="auto"/>
              <w:right w:val="single" w:sz="4" w:space="0" w:color="FFFFFF" w:themeColor="background1"/>
            </w:tcBorders>
            <w:shd w:val="clear" w:color="auto" w:fill="2E74B5" w:themeFill="accent1" w:themeFillShade="BF"/>
            <w:noWrap/>
            <w:vAlign w:val="bottom"/>
            <w:hideMark/>
          </w:tcPr>
          <w:p w:rsidR="00B61FDA" w:rsidRPr="00105308" w:rsidRDefault="00B61FDA" w:rsidP="00E03829">
            <w:pPr>
              <w:pStyle w:val="URSTableHeaderTextWhite"/>
              <w:jc w:val="left"/>
            </w:pPr>
            <w:r w:rsidRPr="00105308">
              <w:t>Info</w:t>
            </w:r>
            <w:r>
              <w:t>rmation</w:t>
            </w:r>
            <w:r w:rsidRPr="00105308">
              <w:t xml:space="preserve"> </w:t>
            </w:r>
            <w:r>
              <w:t>F</w:t>
            </w:r>
            <w:r w:rsidRPr="00105308">
              <w:t>low</w:t>
            </w:r>
          </w:p>
        </w:tc>
        <w:tc>
          <w:tcPr>
            <w:tcW w:w="6750" w:type="dxa"/>
            <w:tcBorders>
              <w:top w:val="single" w:sz="4" w:space="0" w:color="auto"/>
              <w:left w:val="single" w:sz="4" w:space="0" w:color="FFFFFF" w:themeColor="background1"/>
              <w:bottom w:val="single" w:sz="6" w:space="0" w:color="auto"/>
            </w:tcBorders>
            <w:shd w:val="clear" w:color="auto" w:fill="2E74B5" w:themeFill="accent1" w:themeFillShade="BF"/>
            <w:noWrap/>
            <w:vAlign w:val="bottom"/>
            <w:hideMark/>
          </w:tcPr>
          <w:p w:rsidR="00B61FDA" w:rsidRPr="00105308" w:rsidRDefault="00B61FDA" w:rsidP="00E03829">
            <w:pPr>
              <w:pStyle w:val="URSTableHeaderTextWhite"/>
              <w:jc w:val="left"/>
            </w:pPr>
            <w:r w:rsidRPr="00105308">
              <w:t>Definition</w:t>
            </w:r>
          </w:p>
        </w:tc>
      </w:tr>
      <w:tr w:rsidR="00B61FDA" w:rsidRPr="00FA5A22" w:rsidTr="00E03829">
        <w:trPr>
          <w:cantSplit/>
          <w:trHeight w:val="300"/>
        </w:trPr>
        <w:tc>
          <w:tcPr>
            <w:tcW w:w="1255" w:type="dxa"/>
            <w:tcBorders>
              <w:top w:val="single" w:sz="6" w:space="0" w:color="auto"/>
            </w:tcBorders>
            <w:shd w:val="clear" w:color="auto" w:fill="auto"/>
            <w:noWrap/>
            <w:vAlign w:val="center"/>
            <w:hideMark/>
          </w:tcPr>
          <w:p w:rsidR="00B61FDA" w:rsidRPr="00FA5A22" w:rsidRDefault="00B61FDA" w:rsidP="00E03829">
            <w:pPr>
              <w:pStyle w:val="URSTableTextLeft"/>
            </w:pPr>
            <w:r w:rsidRPr="00FA5A22">
              <w:t>RLDG</w:t>
            </w:r>
          </w:p>
        </w:tc>
        <w:tc>
          <w:tcPr>
            <w:tcW w:w="1350" w:type="dxa"/>
            <w:tcBorders>
              <w:top w:val="single" w:sz="6" w:space="0" w:color="auto"/>
            </w:tcBorders>
            <w:shd w:val="clear" w:color="auto" w:fill="auto"/>
            <w:noWrap/>
            <w:vAlign w:val="center"/>
            <w:hideMark/>
          </w:tcPr>
          <w:p w:rsidR="00B61FDA" w:rsidRPr="00FA5A22" w:rsidRDefault="00B61FDA" w:rsidP="00E03829">
            <w:pPr>
              <w:pStyle w:val="URSTableTextLeft"/>
            </w:pPr>
            <w:r w:rsidRPr="00FA5A22">
              <w:t>Export</w:t>
            </w:r>
          </w:p>
        </w:tc>
        <w:tc>
          <w:tcPr>
            <w:tcW w:w="6750" w:type="dxa"/>
            <w:tcBorders>
              <w:top w:val="single" w:sz="6" w:space="0" w:color="auto"/>
            </w:tcBorders>
            <w:shd w:val="clear" w:color="auto" w:fill="auto"/>
            <w:noWrap/>
            <w:vAlign w:val="center"/>
            <w:hideMark/>
          </w:tcPr>
          <w:p w:rsidR="00B61FDA" w:rsidRPr="00FA5A22" w:rsidRDefault="00B61FDA" w:rsidP="00E03829">
            <w:pPr>
              <w:pStyle w:val="URSTableTextLeft"/>
            </w:pPr>
            <w:r w:rsidRPr="00FA5A22">
              <w:t xml:space="preserve">Parameter </w:t>
            </w:r>
            <w:proofErr w:type="spellStart"/>
            <w:r w:rsidRPr="00FA5A22">
              <w:t>Parameter</w:t>
            </w:r>
            <w:proofErr w:type="spellEnd"/>
            <w:r w:rsidRPr="00FA5A22">
              <w:t xml:space="preserve"> no.</w:t>
            </w:r>
            <w:r>
              <w:t xml:space="preserve"> </w:t>
            </w:r>
            <w:r w:rsidRPr="00FA5A22">
              <w:t>=</w:t>
            </w:r>
            <w:r>
              <w:t xml:space="preserve"> </w:t>
            </w:r>
            <w:r w:rsidRPr="00FA5A22">
              <w:t>3</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LLDG</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Export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 xml:space="preserve">Parameter </w:t>
            </w:r>
            <w:proofErr w:type="spellStart"/>
            <w:r w:rsidRPr="00FA5A22">
              <w:t>Parameter</w:t>
            </w:r>
            <w:proofErr w:type="spellEnd"/>
            <w:r w:rsidRPr="00FA5A22">
              <w:t xml:space="preserve"> no.</w:t>
            </w:r>
            <w:r>
              <w:t xml:space="preserve"> </w:t>
            </w:r>
            <w:r w:rsidRPr="00FA5A22">
              <w:t>=</w:t>
            </w:r>
            <w:r>
              <w:t xml:space="preserve"> </w:t>
            </w:r>
            <w:r w:rsidRPr="00FA5A22">
              <w:t>4</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LCO2</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CO2</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L2MPZ</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L2MPZH</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 xml:space="preserve">STR-LEAN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2MPZH+</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L2MPZCOO</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2MPZCOO</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L2MPZC2</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2MPZCOO2</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LH2MPZC</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w:t>
            </w:r>
            <w:r>
              <w:br/>
            </w:r>
            <w:r w:rsidRPr="00FA5A22">
              <w:t>Component</w:t>
            </w:r>
            <w:r>
              <w:t xml:space="preserve"> </w:t>
            </w:r>
            <w:r w:rsidRPr="00FA5A22">
              <w:t>=</w:t>
            </w:r>
            <w:r>
              <w:t xml:space="preserve"> </w:t>
            </w:r>
            <w:r w:rsidRPr="00FA5A22">
              <w:t>H2MPZCOO</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LHCO3</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HCO3-</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LCO3</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STR-LEAN</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CO3--</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R2MPZ</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R2MPZH</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2MPZH+</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R2MPZCOO</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2MPZCOO</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R2MPZC2</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2MPZCOO2</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RH2MPZC</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H2MPZCOO</w:t>
            </w:r>
          </w:p>
        </w:tc>
      </w:tr>
      <w:tr w:rsidR="00B61FDA" w:rsidRPr="00FA5A22" w:rsidTr="00E03829">
        <w:trPr>
          <w:cantSplit/>
          <w:trHeight w:val="300"/>
        </w:trPr>
        <w:tc>
          <w:tcPr>
            <w:tcW w:w="1255" w:type="dxa"/>
            <w:shd w:val="clear" w:color="auto" w:fill="BDD6EE" w:themeFill="accent1" w:themeFillTint="66"/>
            <w:noWrap/>
            <w:vAlign w:val="center"/>
            <w:hideMark/>
          </w:tcPr>
          <w:p w:rsidR="00B61FDA" w:rsidRPr="00FA5A22" w:rsidRDefault="00B61FDA" w:rsidP="00E03829">
            <w:pPr>
              <w:pStyle w:val="URSTableTextLeft"/>
            </w:pPr>
            <w:r w:rsidRPr="00FA5A22">
              <w:t>RHCO3</w:t>
            </w:r>
          </w:p>
        </w:tc>
        <w:tc>
          <w:tcPr>
            <w:tcW w:w="1350" w:type="dxa"/>
            <w:shd w:val="clear" w:color="auto" w:fill="BDD6EE" w:themeFill="accent1" w:themeFillTint="66"/>
            <w:noWrap/>
            <w:vAlign w:val="center"/>
            <w:hideMark/>
          </w:tcPr>
          <w:p w:rsidR="00B61FDA" w:rsidRPr="00FA5A22" w:rsidRDefault="00B61FDA" w:rsidP="00E03829">
            <w:pPr>
              <w:pStyle w:val="URSTableTextLeft"/>
            </w:pPr>
            <w:r w:rsidRPr="00FA5A22">
              <w:t>Import</w:t>
            </w:r>
          </w:p>
        </w:tc>
        <w:tc>
          <w:tcPr>
            <w:tcW w:w="6750" w:type="dxa"/>
            <w:shd w:val="clear" w:color="auto" w:fill="BDD6EE" w:themeFill="accent1" w:themeFillTint="66"/>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HCO3-</w:t>
            </w:r>
          </w:p>
        </w:tc>
      </w:tr>
      <w:tr w:rsidR="00B61FDA" w:rsidRPr="00FA5A22" w:rsidTr="00E03829">
        <w:trPr>
          <w:cantSplit/>
          <w:trHeight w:val="300"/>
        </w:trPr>
        <w:tc>
          <w:tcPr>
            <w:tcW w:w="1255" w:type="dxa"/>
            <w:shd w:val="clear" w:color="auto" w:fill="auto"/>
            <w:noWrap/>
            <w:vAlign w:val="center"/>
            <w:hideMark/>
          </w:tcPr>
          <w:p w:rsidR="00B61FDA" w:rsidRPr="00FA5A22" w:rsidRDefault="00B61FDA" w:rsidP="00E03829">
            <w:pPr>
              <w:pStyle w:val="URSTableTextLeft"/>
            </w:pPr>
            <w:r w:rsidRPr="00FA5A22">
              <w:t>RCO3</w:t>
            </w:r>
          </w:p>
        </w:tc>
        <w:tc>
          <w:tcPr>
            <w:tcW w:w="1350" w:type="dxa"/>
            <w:shd w:val="clear" w:color="auto" w:fill="auto"/>
            <w:noWrap/>
            <w:vAlign w:val="center"/>
            <w:hideMark/>
          </w:tcPr>
          <w:p w:rsidR="00B61FDA" w:rsidRPr="00FA5A22" w:rsidRDefault="00B61FDA" w:rsidP="00E03829">
            <w:pPr>
              <w:pStyle w:val="URSTableTextLeft"/>
            </w:pPr>
            <w:r w:rsidRPr="00FA5A22">
              <w:t>Import</w:t>
            </w:r>
          </w:p>
        </w:tc>
        <w:tc>
          <w:tcPr>
            <w:tcW w:w="6750" w:type="dxa"/>
            <w:shd w:val="clear" w:color="auto" w:fill="auto"/>
            <w:noWrap/>
            <w:vAlign w:val="center"/>
            <w:hideMark/>
          </w:tcPr>
          <w:p w:rsidR="00B61FDA" w:rsidRPr="00FA5A22" w:rsidRDefault="00B61FDA" w:rsidP="00E03829">
            <w:pPr>
              <w:pStyle w:val="URSTableTextLeft"/>
            </w:pPr>
            <w:r w:rsidRPr="00FA5A22">
              <w:t>Mole-</w:t>
            </w:r>
            <w:proofErr w:type="spellStart"/>
            <w:r w:rsidRPr="00FA5A22">
              <w:t>Frac</w:t>
            </w:r>
            <w:proofErr w:type="spellEnd"/>
            <w:r w:rsidRPr="00FA5A22">
              <w:t xml:space="preserve"> Stream</w:t>
            </w:r>
            <w:r>
              <w:t xml:space="preserve"> </w:t>
            </w:r>
            <w:r w:rsidRPr="00FA5A22">
              <w:t>=</w:t>
            </w:r>
            <w:r>
              <w:t xml:space="preserve"> </w:t>
            </w:r>
            <w:r w:rsidRPr="00FA5A22">
              <w:t>HOTRICH</w:t>
            </w:r>
            <w:r>
              <w:t>;</w:t>
            </w:r>
            <w:r w:rsidRPr="00FA5A22">
              <w:t xml:space="preserve"> </w:t>
            </w:r>
            <w:proofErr w:type="spellStart"/>
            <w:r w:rsidRPr="00FA5A22">
              <w:t>Substream</w:t>
            </w:r>
            <w:proofErr w:type="spellEnd"/>
            <w:r>
              <w:t xml:space="preserve"> </w:t>
            </w:r>
            <w:r w:rsidRPr="00FA5A22">
              <w:t>=</w:t>
            </w:r>
            <w:r>
              <w:t xml:space="preserve"> </w:t>
            </w:r>
            <w:r w:rsidRPr="00FA5A22">
              <w:t>MIXED</w:t>
            </w:r>
            <w:r>
              <w:t>;</w:t>
            </w:r>
            <w:r w:rsidRPr="00FA5A22">
              <w:t xml:space="preserve"> Component</w:t>
            </w:r>
            <w:r>
              <w:t xml:space="preserve"> </w:t>
            </w:r>
            <w:r w:rsidRPr="00FA5A22">
              <w:t>=</w:t>
            </w:r>
            <w:r>
              <w:t xml:space="preserve"> </w:t>
            </w:r>
            <w:r w:rsidRPr="00FA5A22">
              <w:t>CO3--</w:t>
            </w:r>
          </w:p>
        </w:tc>
      </w:tr>
    </w:tbl>
    <w:p w:rsidR="00B61FDA" w:rsidRDefault="00B61FDA" w:rsidP="00B61FDA">
      <w:pPr>
        <w:pStyle w:val="URSNormalNumberList"/>
        <w:pageBreakBefore/>
      </w:pPr>
      <w:r>
        <w:lastRenderedPageBreak/>
        <w:t>Create a Design Spec named “SETLEAN.”</w:t>
      </w:r>
    </w:p>
    <w:p w:rsidR="00B61FDA" w:rsidRDefault="00B61FDA" w:rsidP="00B61FDA">
      <w:pPr>
        <w:pStyle w:val="URSNormalNumberList"/>
        <w:numPr>
          <w:ilvl w:val="1"/>
          <w:numId w:val="11"/>
        </w:numPr>
      </w:pPr>
      <w:r>
        <w:t>Define “LLDG” as “Parameter 4.”</w:t>
      </w:r>
    </w:p>
    <w:p w:rsidR="00B61FDA" w:rsidRDefault="00B61FDA" w:rsidP="00B61FDA">
      <w:pPr>
        <w:pStyle w:val="URSNormalNumberList"/>
        <w:numPr>
          <w:ilvl w:val="1"/>
          <w:numId w:val="11"/>
        </w:numPr>
      </w:pPr>
      <w:r>
        <w:t>“Spec LLDG” to “0.27 with a tolerance of 0.001.”</w:t>
      </w:r>
    </w:p>
    <w:p w:rsidR="00B61FDA" w:rsidRDefault="00B61FDA" w:rsidP="00B61FDA">
      <w:pPr>
        <w:pStyle w:val="URSNormalNumberList"/>
        <w:numPr>
          <w:ilvl w:val="1"/>
          <w:numId w:val="11"/>
        </w:numPr>
      </w:pPr>
      <w:r>
        <w:t>On the “Vary” tab under “Manipulated variable limits,” Lower: 0 and Upper: 5.5E8 Watts. Under “Manipulated variable” set the following:</w:t>
      </w:r>
    </w:p>
    <w:p w:rsidR="00B61FDA" w:rsidRDefault="00B61FDA" w:rsidP="00B61FDA">
      <w:pPr>
        <w:pStyle w:val="URSNormalNumberList"/>
        <w:numPr>
          <w:ilvl w:val="2"/>
          <w:numId w:val="11"/>
        </w:numPr>
      </w:pPr>
      <w:r>
        <w:t>Type: Block-</w:t>
      </w:r>
      <w:proofErr w:type="spellStart"/>
      <w:r>
        <w:t>Var</w:t>
      </w:r>
      <w:proofErr w:type="spellEnd"/>
    </w:p>
    <w:p w:rsidR="00B61FDA" w:rsidRDefault="00B61FDA" w:rsidP="00B61FDA">
      <w:pPr>
        <w:pStyle w:val="URSNormalNumberList"/>
        <w:numPr>
          <w:ilvl w:val="2"/>
          <w:numId w:val="11"/>
        </w:numPr>
      </w:pPr>
      <w:r>
        <w:t>Block: STRIPPER</w:t>
      </w:r>
    </w:p>
    <w:p w:rsidR="00B61FDA" w:rsidRDefault="00B61FDA" w:rsidP="00B61FDA">
      <w:pPr>
        <w:pStyle w:val="URSNormalNumberList"/>
        <w:numPr>
          <w:ilvl w:val="2"/>
          <w:numId w:val="11"/>
        </w:numPr>
      </w:pPr>
      <w:r>
        <w:t>Variable: QN</w:t>
      </w:r>
    </w:p>
    <w:p w:rsidR="00B61FDA" w:rsidRDefault="00B61FDA" w:rsidP="00B61FDA">
      <w:pPr>
        <w:pStyle w:val="URSNormalNumberList"/>
      </w:pPr>
      <w:r>
        <w:t>Create a Design Spec named “SETTEMP.”</w:t>
      </w:r>
    </w:p>
    <w:p w:rsidR="00B61FDA" w:rsidRDefault="00B61FDA" w:rsidP="00B61FDA">
      <w:pPr>
        <w:pStyle w:val="URSNormalNumberList"/>
        <w:numPr>
          <w:ilvl w:val="1"/>
          <w:numId w:val="11"/>
        </w:numPr>
      </w:pPr>
      <w:r>
        <w:t>Define “TEMP” as “</w:t>
      </w:r>
      <w:r w:rsidRPr="00267284">
        <w:t>Stream-</w:t>
      </w:r>
      <w:proofErr w:type="spellStart"/>
      <w:r w:rsidRPr="00267284">
        <w:t>Var</w:t>
      </w:r>
      <w:proofErr w:type="spellEnd"/>
      <w:r w:rsidRPr="00267284">
        <w:t xml:space="preserve"> Stream=STR-LEAN </w:t>
      </w:r>
      <w:proofErr w:type="spellStart"/>
      <w:r w:rsidRPr="00267284">
        <w:t>Substream</w:t>
      </w:r>
      <w:proofErr w:type="spellEnd"/>
      <w:r w:rsidRPr="00267284">
        <w:t>=MIXED Variable=TEMP Units=K</w:t>
      </w:r>
      <w:r>
        <w:t>.”</w:t>
      </w:r>
    </w:p>
    <w:p w:rsidR="00B61FDA" w:rsidRDefault="00B61FDA" w:rsidP="00B61FDA">
      <w:pPr>
        <w:pStyle w:val="URSNormalNumberList"/>
        <w:numPr>
          <w:ilvl w:val="1"/>
          <w:numId w:val="11"/>
        </w:numPr>
      </w:pPr>
      <w:r>
        <w:t>“Spec TEMP” to “423.15 K with a tolerance of 0.01.”</w:t>
      </w:r>
    </w:p>
    <w:p w:rsidR="00B61FDA" w:rsidRDefault="00B61FDA" w:rsidP="00B61FDA">
      <w:pPr>
        <w:pStyle w:val="URSNormalNumberList"/>
        <w:numPr>
          <w:ilvl w:val="1"/>
          <w:numId w:val="11"/>
        </w:numPr>
      </w:pPr>
      <w:r>
        <w:t>On the “Vary” tab, set the “Manipulated variable limits” to “300000 to 1500000N/</w:t>
      </w:r>
      <w:proofErr w:type="spellStart"/>
      <w:r>
        <w:t>sqm</w:t>
      </w:r>
      <w:proofErr w:type="spellEnd"/>
      <w:r>
        <w:t>.” Under “Manipulated variable” set the following:</w:t>
      </w:r>
    </w:p>
    <w:p w:rsidR="00B61FDA" w:rsidRDefault="00B61FDA" w:rsidP="00B61FDA">
      <w:pPr>
        <w:pStyle w:val="URSNormalNumberList"/>
        <w:numPr>
          <w:ilvl w:val="2"/>
          <w:numId w:val="11"/>
        </w:numPr>
      </w:pPr>
      <w:r>
        <w:t>Type: Block-</w:t>
      </w:r>
      <w:proofErr w:type="spellStart"/>
      <w:r>
        <w:t>Var</w:t>
      </w:r>
      <w:proofErr w:type="spellEnd"/>
    </w:p>
    <w:p w:rsidR="00B61FDA" w:rsidRDefault="00B61FDA" w:rsidP="00B61FDA">
      <w:pPr>
        <w:pStyle w:val="URSNormalNumberList"/>
        <w:numPr>
          <w:ilvl w:val="2"/>
          <w:numId w:val="11"/>
        </w:numPr>
      </w:pPr>
      <w:r>
        <w:t>Block: STRIPPER</w:t>
      </w:r>
    </w:p>
    <w:p w:rsidR="00B61FDA" w:rsidRDefault="00B61FDA" w:rsidP="00B61FDA">
      <w:pPr>
        <w:pStyle w:val="URSNormalNumberList"/>
        <w:numPr>
          <w:ilvl w:val="2"/>
          <w:numId w:val="11"/>
        </w:numPr>
      </w:pPr>
      <w:r>
        <w:t>Variable: STAGE-PRES</w:t>
      </w:r>
    </w:p>
    <w:p w:rsidR="00B61FDA" w:rsidRDefault="00B61FDA" w:rsidP="00B61FDA">
      <w:pPr>
        <w:pStyle w:val="URSNormalNumberList"/>
        <w:numPr>
          <w:ilvl w:val="2"/>
          <w:numId w:val="11"/>
        </w:numPr>
      </w:pPr>
      <w:r>
        <w:t>ID1: 1</w:t>
      </w:r>
    </w:p>
    <w:p w:rsidR="00B61FDA" w:rsidRPr="00E32AE9" w:rsidRDefault="00B61FDA" w:rsidP="00B61FDA">
      <w:pPr>
        <w:pStyle w:val="URSNormal"/>
        <w:rPr>
          <w:i/>
        </w:rPr>
      </w:pPr>
      <w:r w:rsidRPr="00E32AE9">
        <w:rPr>
          <w:i/>
        </w:rPr>
        <w:t xml:space="preserve">Running </w:t>
      </w:r>
      <w:r w:rsidRPr="00E32AE9">
        <w:rPr>
          <w:rStyle w:val="URSNormalChar"/>
          <w:rFonts w:eastAsiaTheme="majorEastAsia"/>
          <w:i/>
        </w:rPr>
        <w:t>the</w:t>
      </w:r>
      <w:r w:rsidRPr="00E32AE9">
        <w:rPr>
          <w:i/>
        </w:rPr>
        <w:t xml:space="preserve"> Simulation</w:t>
      </w:r>
    </w:p>
    <w:p w:rsidR="00B61FDA" w:rsidRDefault="00B61FDA" w:rsidP="00B61FDA">
      <w:pPr>
        <w:pStyle w:val="URSNormalNumberList"/>
        <w:numPr>
          <w:ilvl w:val="0"/>
          <w:numId w:val="41"/>
        </w:numPr>
      </w:pPr>
      <w:r>
        <w:t>Deactivate both design specs.</w:t>
      </w:r>
    </w:p>
    <w:p w:rsidR="00B61FDA" w:rsidRDefault="00B61FDA" w:rsidP="00B61FDA">
      <w:pPr>
        <w:pStyle w:val="URSNormalNumberList"/>
        <w:numPr>
          <w:ilvl w:val="0"/>
          <w:numId w:val="41"/>
        </w:numPr>
      </w:pPr>
      <w:r>
        <w:t>Run the simulation.</w:t>
      </w:r>
    </w:p>
    <w:p w:rsidR="00B61FDA" w:rsidRDefault="00B61FDA" w:rsidP="00B61FDA">
      <w:pPr>
        <w:pStyle w:val="URSNormalNumberList"/>
        <w:numPr>
          <w:ilvl w:val="0"/>
          <w:numId w:val="41"/>
        </w:numPr>
      </w:pPr>
      <w:r>
        <w:t xml:space="preserve">Review the lean loading (LLDG) in the LOADINGS calculator block by navigating to the “Define Variable” tab of “Results.” Decrease the stripper </w:t>
      </w:r>
      <w:proofErr w:type="spellStart"/>
      <w:r>
        <w:t>reboiler</w:t>
      </w:r>
      <w:proofErr w:type="spellEnd"/>
      <w:r>
        <w:t xml:space="preserve"> duty in 25 MW increments until the lean loading is close to the desired value of 0.27. Run the simulation after each decrement.</w:t>
      </w:r>
    </w:p>
    <w:p w:rsidR="00B61FDA" w:rsidRDefault="00B61FDA" w:rsidP="00B61FDA">
      <w:pPr>
        <w:pStyle w:val="URSNormalNumberList"/>
        <w:numPr>
          <w:ilvl w:val="0"/>
          <w:numId w:val="41"/>
        </w:numPr>
      </w:pPr>
      <w:r>
        <w:t>Activate the SETLEAN design spec and then run the simulation.</w:t>
      </w:r>
    </w:p>
    <w:p w:rsidR="00B61FDA" w:rsidRDefault="00B61FDA" w:rsidP="00B61FDA">
      <w:pPr>
        <w:pStyle w:val="URSNormalNumberList"/>
        <w:numPr>
          <w:ilvl w:val="0"/>
          <w:numId w:val="41"/>
        </w:numPr>
      </w:pPr>
      <w:r>
        <w:t>Activate the SETTEMP design spec and then run the simulation.</w:t>
      </w:r>
    </w:p>
    <w:p w:rsidR="00B61FDA" w:rsidRDefault="00B61FDA" w:rsidP="00B61FDA">
      <w:pPr>
        <w:pStyle w:val="URSNormalNumberList"/>
        <w:numPr>
          <w:ilvl w:val="0"/>
          <w:numId w:val="41"/>
        </w:numPr>
      </w:pPr>
      <w:r>
        <w:t>Create a heat stream from CX-HOT to CX-COLD named “Q-XC.” To clear the temperature specification of CX-COLD, double-click the block, right-click “temperature” under “flash specifications,” and then select “Clear.”</w:t>
      </w:r>
    </w:p>
    <w:p w:rsidR="00B61FDA" w:rsidRDefault="00B61FDA" w:rsidP="00B61FDA">
      <w:pPr>
        <w:pStyle w:val="URSNormalNumberList"/>
        <w:numPr>
          <w:ilvl w:val="0"/>
          <w:numId w:val="41"/>
        </w:numPr>
      </w:pPr>
      <w:r>
        <w:t xml:space="preserve">Run the simulation. Results similar to those in Figures 53–55 should be displayed. To view these results, navigate to “Results Summary” → “Streams, </w:t>
      </w:r>
      <w:proofErr w:type="spellStart"/>
      <w:r>
        <w:t>Flowsheeting</w:t>
      </w:r>
      <w:proofErr w:type="spellEnd"/>
      <w:r>
        <w:t xml:space="preserve"> Options” → </w:t>
      </w:r>
      <w:r>
        <w:br/>
        <w:t xml:space="preserve">“Design Spec” → “SETLEAN” → “Results, </w:t>
      </w:r>
      <w:proofErr w:type="spellStart"/>
      <w:r>
        <w:t>Flowsheeting</w:t>
      </w:r>
      <w:proofErr w:type="spellEnd"/>
      <w:r>
        <w:t xml:space="preserve"> Options” → “Design Spec” → “SETTEMP” → “Results, and Blocks” → “STRIPPER” → “Pack Rating” → “1” → “Results.”</w:t>
      </w:r>
    </w:p>
    <w:p w:rsidR="00B61FDA" w:rsidRDefault="00B61FDA" w:rsidP="00B61FDA">
      <w:pPr>
        <w:pStyle w:val="URSFigurePhotoCenter"/>
      </w:pPr>
      <w:r>
        <w:lastRenderedPageBreak/>
        <w:drawing>
          <wp:inline distT="0" distB="0" distL="0" distR="0" wp14:anchorId="46DC2DD2" wp14:editId="07D6AC55">
            <wp:extent cx="5943600" cy="4360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D937.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rsidR="00B61FDA" w:rsidRDefault="00B61FDA" w:rsidP="00B61FDA">
      <w:pPr>
        <w:pStyle w:val="URSCaptionFigure"/>
      </w:pPr>
      <w:bookmarkStart w:id="48" w:name="_Toc401754538"/>
      <w:bookmarkStart w:id="49" w:name="_Toc509840741"/>
      <w:r>
        <w:t xml:space="preserve">Figure </w:t>
      </w:r>
      <w:r w:rsidR="0018663B">
        <w:fldChar w:fldCharType="begin"/>
      </w:r>
      <w:r w:rsidR="0018663B">
        <w:instrText xml:space="preserve"> SEQ Figure \* ARABIC </w:instrText>
      </w:r>
      <w:r w:rsidR="0018663B">
        <w:fldChar w:fldCharType="separate"/>
      </w:r>
      <w:r w:rsidR="0018663B">
        <w:rPr>
          <w:noProof/>
        </w:rPr>
        <w:t>7</w:t>
      </w:r>
      <w:r w:rsidR="0018663B">
        <w:rPr>
          <w:noProof/>
        </w:rPr>
        <w:fldChar w:fldCharType="end"/>
      </w:r>
      <w:r>
        <w:t>: Excerpt of stream results.</w:t>
      </w:r>
      <w:bookmarkEnd w:id="48"/>
      <w:bookmarkEnd w:id="49"/>
    </w:p>
    <w:p w:rsidR="00B61FDA" w:rsidRDefault="00B61FDA" w:rsidP="00B61FDA">
      <w:pPr>
        <w:pStyle w:val="URSFigurePhotoCenter"/>
      </w:pPr>
      <w:r>
        <w:drawing>
          <wp:inline distT="0" distB="0" distL="0" distR="0" wp14:anchorId="519DE097" wp14:editId="30BDE509">
            <wp:extent cx="4877481" cy="657317"/>
            <wp:effectExtent l="0" t="0" r="0" b="9525"/>
            <wp:docPr id="6149" name="Picture 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40D0.tmp"/>
                    <pic:cNvPicPr/>
                  </pic:nvPicPr>
                  <pic:blipFill>
                    <a:blip r:embed="rId32">
                      <a:extLst>
                        <a:ext uri="{28A0092B-C50C-407E-A947-70E740481C1C}">
                          <a14:useLocalDpi xmlns:a14="http://schemas.microsoft.com/office/drawing/2010/main" val="0"/>
                        </a:ext>
                      </a:extLst>
                    </a:blip>
                    <a:stretch>
                      <a:fillRect/>
                    </a:stretch>
                  </pic:blipFill>
                  <pic:spPr>
                    <a:xfrm>
                      <a:off x="0" y="0"/>
                      <a:ext cx="4877481" cy="657317"/>
                    </a:xfrm>
                    <a:prstGeom prst="rect">
                      <a:avLst/>
                    </a:prstGeom>
                  </pic:spPr>
                </pic:pic>
              </a:graphicData>
            </a:graphic>
          </wp:inline>
        </w:drawing>
      </w:r>
    </w:p>
    <w:p w:rsidR="00B61FDA" w:rsidRDefault="00B61FDA" w:rsidP="00B61FDA">
      <w:pPr>
        <w:pStyle w:val="URSFigurePhotoCenter"/>
      </w:pPr>
      <w:r>
        <w:drawing>
          <wp:inline distT="0" distB="0" distL="0" distR="0" wp14:anchorId="00085E7E" wp14:editId="5C1DC18B">
            <wp:extent cx="4867955" cy="666843"/>
            <wp:effectExtent l="0" t="0" r="8890" b="0"/>
            <wp:docPr id="6150" name="Picture 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8D7A.tmp"/>
                    <pic:cNvPicPr/>
                  </pic:nvPicPr>
                  <pic:blipFill>
                    <a:blip r:embed="rId33">
                      <a:extLst>
                        <a:ext uri="{28A0092B-C50C-407E-A947-70E740481C1C}">
                          <a14:useLocalDpi xmlns:a14="http://schemas.microsoft.com/office/drawing/2010/main" val="0"/>
                        </a:ext>
                      </a:extLst>
                    </a:blip>
                    <a:stretch>
                      <a:fillRect/>
                    </a:stretch>
                  </pic:blipFill>
                  <pic:spPr>
                    <a:xfrm>
                      <a:off x="0" y="0"/>
                      <a:ext cx="4867955" cy="666843"/>
                    </a:xfrm>
                    <a:prstGeom prst="rect">
                      <a:avLst/>
                    </a:prstGeom>
                  </pic:spPr>
                </pic:pic>
              </a:graphicData>
            </a:graphic>
          </wp:inline>
        </w:drawing>
      </w:r>
    </w:p>
    <w:p w:rsidR="00B61FDA" w:rsidRDefault="00B61FDA" w:rsidP="00B61FDA">
      <w:pPr>
        <w:pStyle w:val="URSCaptionFigure"/>
      </w:pPr>
      <w:bookmarkStart w:id="50" w:name="_Toc401754539"/>
      <w:bookmarkStart w:id="51" w:name="_Toc509840742"/>
      <w:r>
        <w:t xml:space="preserve">Figure </w:t>
      </w:r>
      <w:r w:rsidR="0018663B">
        <w:fldChar w:fldCharType="begin"/>
      </w:r>
      <w:r w:rsidR="0018663B">
        <w:instrText xml:space="preserve"> SEQ Figure \* ARABIC </w:instrText>
      </w:r>
      <w:r w:rsidR="0018663B">
        <w:fldChar w:fldCharType="separate"/>
      </w:r>
      <w:r w:rsidR="0018663B">
        <w:rPr>
          <w:noProof/>
        </w:rPr>
        <w:t>8</w:t>
      </w:r>
      <w:r w:rsidR="0018663B">
        <w:rPr>
          <w:noProof/>
        </w:rPr>
        <w:fldChar w:fldCharType="end"/>
      </w:r>
      <w:r>
        <w:t>: The design specification results.</w:t>
      </w:r>
      <w:bookmarkEnd w:id="50"/>
      <w:bookmarkEnd w:id="51"/>
    </w:p>
    <w:p w:rsidR="00B61FDA" w:rsidRDefault="00B61FDA" w:rsidP="00B61FDA">
      <w:pPr>
        <w:pStyle w:val="URSFigurePhotoCenter"/>
      </w:pPr>
      <w:r>
        <w:lastRenderedPageBreak/>
        <w:drawing>
          <wp:inline distT="0" distB="0" distL="0" distR="0" wp14:anchorId="7C96CD0E" wp14:editId="40459E94">
            <wp:extent cx="3715269" cy="4058217"/>
            <wp:effectExtent l="0" t="0" r="0" b="0"/>
            <wp:docPr id="6151" name="Picture 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49CB.tmp"/>
                    <pic:cNvPicPr/>
                  </pic:nvPicPr>
                  <pic:blipFill>
                    <a:blip r:embed="rId34">
                      <a:extLst>
                        <a:ext uri="{28A0092B-C50C-407E-A947-70E740481C1C}">
                          <a14:useLocalDpi xmlns:a14="http://schemas.microsoft.com/office/drawing/2010/main" val="0"/>
                        </a:ext>
                      </a:extLst>
                    </a:blip>
                    <a:stretch>
                      <a:fillRect/>
                    </a:stretch>
                  </pic:blipFill>
                  <pic:spPr>
                    <a:xfrm>
                      <a:off x="0" y="0"/>
                      <a:ext cx="3715269" cy="4058217"/>
                    </a:xfrm>
                    <a:prstGeom prst="rect">
                      <a:avLst/>
                    </a:prstGeom>
                  </pic:spPr>
                </pic:pic>
              </a:graphicData>
            </a:graphic>
          </wp:inline>
        </w:drawing>
      </w:r>
    </w:p>
    <w:p w:rsidR="00B61FDA" w:rsidRDefault="00B61FDA" w:rsidP="00B61FDA">
      <w:pPr>
        <w:pStyle w:val="URSCaptionFigure"/>
      </w:pPr>
      <w:bookmarkStart w:id="52" w:name="_Toc401754540"/>
      <w:bookmarkStart w:id="53" w:name="_Toc509840743"/>
      <w:r>
        <w:t xml:space="preserve">Figure </w:t>
      </w:r>
      <w:r w:rsidR="0018663B">
        <w:fldChar w:fldCharType="begin"/>
      </w:r>
      <w:r w:rsidR="0018663B">
        <w:instrText xml:space="preserve"> SEQ Figure \* ARABIC </w:instrText>
      </w:r>
      <w:r w:rsidR="0018663B">
        <w:fldChar w:fldCharType="separate"/>
      </w:r>
      <w:r w:rsidR="0018663B">
        <w:rPr>
          <w:noProof/>
        </w:rPr>
        <w:t>9</w:t>
      </w:r>
      <w:r w:rsidR="0018663B">
        <w:rPr>
          <w:noProof/>
        </w:rPr>
        <w:fldChar w:fldCharType="end"/>
      </w:r>
      <w:r>
        <w:t>: Excerpt from packed column rating results.</w:t>
      </w:r>
      <w:bookmarkEnd w:id="52"/>
      <w:bookmarkEnd w:id="53"/>
    </w:p>
    <w:p w:rsidR="00B61FDA" w:rsidRDefault="00B61FDA" w:rsidP="00B61FDA">
      <w:pPr>
        <w:pStyle w:val="URSHeadingsNumberedLeft"/>
        <w:pageBreakBefore/>
      </w:pPr>
      <w:bookmarkStart w:id="54" w:name="_Toc401754519"/>
      <w:bookmarkStart w:id="55" w:name="_Toc509840162"/>
      <w:r>
        <w:lastRenderedPageBreak/>
        <w:t>Usage Information</w:t>
      </w:r>
      <w:bookmarkEnd w:id="54"/>
      <w:bookmarkEnd w:id="55"/>
    </w:p>
    <w:p w:rsidR="00B61FDA" w:rsidRDefault="00B61FDA" w:rsidP="00B61FDA">
      <w:pPr>
        <w:pStyle w:val="URSHeadingsNumberedLeft22"/>
      </w:pPr>
      <w:bookmarkStart w:id="56" w:name="_Toc369681676"/>
      <w:bookmarkStart w:id="57" w:name="_Toc401754520"/>
      <w:bookmarkStart w:id="58" w:name="_Toc509840163"/>
      <w:r w:rsidRPr="00E32AE9">
        <w:rPr>
          <w:rStyle w:val="URSHeadingsNumberedLeft22Char"/>
        </w:rPr>
        <w:t>Environment</w:t>
      </w:r>
      <w:r>
        <w:t>/Prerequisites</w:t>
      </w:r>
      <w:bookmarkEnd w:id="56"/>
      <w:bookmarkEnd w:id="57"/>
      <w:bookmarkEnd w:id="58"/>
    </w:p>
    <w:p w:rsidR="00B61FDA" w:rsidRDefault="00B61FDA" w:rsidP="00B61FDA">
      <w:pPr>
        <w:pStyle w:val="URSNormal"/>
      </w:pPr>
      <w:r>
        <w:t xml:space="preserve">This product requires Aspen </w:t>
      </w:r>
      <w:proofErr w:type="gramStart"/>
      <w:r>
        <w:t>Plus</w:t>
      </w:r>
      <w:proofErr w:type="gramEnd"/>
      <w:r>
        <w:t xml:space="preserve"> V7.3 or newer with an Aspen Rate-Based Distillation license. As such, the supported environments are limited to:</w:t>
      </w:r>
    </w:p>
    <w:p w:rsidR="00B61FDA" w:rsidRPr="0028100A" w:rsidRDefault="00B61FDA" w:rsidP="00B61FDA">
      <w:pPr>
        <w:pStyle w:val="URSNormalBullet1"/>
      </w:pPr>
      <w:r w:rsidRPr="0028100A">
        <w:t>Windows</w:t>
      </w:r>
      <w:r w:rsidRPr="002424AA">
        <w:rPr>
          <w:rFonts w:cs="Times New Roman"/>
          <w:vertAlign w:val="superscript"/>
        </w:rPr>
        <w:t>®</w:t>
      </w:r>
      <w:r w:rsidRPr="0028100A">
        <w:t xml:space="preserve"> XP SP3</w:t>
      </w:r>
    </w:p>
    <w:p w:rsidR="00B61FDA" w:rsidRPr="0028100A" w:rsidRDefault="00B61FDA" w:rsidP="00B61FDA">
      <w:pPr>
        <w:pStyle w:val="URSNormalBullet1"/>
      </w:pPr>
      <w:r w:rsidRPr="0028100A">
        <w:t>Windows Vista</w:t>
      </w:r>
      <w:r w:rsidRPr="002424AA">
        <w:rPr>
          <w:rFonts w:cs="Times New Roman"/>
          <w:vertAlign w:val="superscript"/>
        </w:rPr>
        <w:t>®</w:t>
      </w:r>
      <w:r w:rsidRPr="0028100A">
        <w:t xml:space="preserve"> Business SP2</w:t>
      </w:r>
    </w:p>
    <w:p w:rsidR="00B61FDA" w:rsidRPr="0028100A" w:rsidRDefault="00B61FDA" w:rsidP="00B61FDA">
      <w:pPr>
        <w:pStyle w:val="URSNormalBullet1"/>
      </w:pPr>
      <w:r w:rsidRPr="0028100A">
        <w:t>Windows Vista Ultimate SP2</w:t>
      </w:r>
    </w:p>
    <w:p w:rsidR="00B61FDA" w:rsidRPr="0028100A" w:rsidRDefault="00B61FDA" w:rsidP="00B61FDA">
      <w:pPr>
        <w:pStyle w:val="URSNormalBullet1"/>
      </w:pPr>
      <w:r w:rsidRPr="0028100A">
        <w:t>Windows 7 Ultimate (32</w:t>
      </w:r>
      <w:r>
        <w:t>-</w:t>
      </w:r>
      <w:r w:rsidRPr="0028100A">
        <w:t xml:space="preserve"> and 64</w:t>
      </w:r>
      <w:r>
        <w:t>-</w:t>
      </w:r>
      <w:r w:rsidRPr="0028100A">
        <w:t>Bit)</w:t>
      </w:r>
    </w:p>
    <w:p w:rsidR="00B61FDA" w:rsidRPr="00E90E94" w:rsidRDefault="00B61FDA" w:rsidP="00B61FDA">
      <w:pPr>
        <w:pStyle w:val="URSNormalBullet1"/>
      </w:pPr>
      <w:r w:rsidRPr="0028100A">
        <w:t>Windows 7 Professional (32</w:t>
      </w:r>
      <w:r>
        <w:t>-</w:t>
      </w:r>
      <w:r w:rsidRPr="0028100A">
        <w:t xml:space="preserve"> and 64</w:t>
      </w:r>
      <w:r>
        <w:t>-</w:t>
      </w:r>
      <w:r w:rsidRPr="0028100A">
        <w:t>Bit)</w:t>
      </w:r>
    </w:p>
    <w:p w:rsidR="00B61FDA" w:rsidRDefault="00B61FDA" w:rsidP="00B61FDA">
      <w:pPr>
        <w:pStyle w:val="URSHeadingsNumberedLeft22"/>
      </w:pPr>
      <w:bookmarkStart w:id="59" w:name="_Toc401754521"/>
      <w:bookmarkStart w:id="60" w:name="_Toc509840164"/>
      <w:r>
        <w:t>Support</w:t>
      </w:r>
      <w:bookmarkEnd w:id="59"/>
      <w:bookmarkEnd w:id="60"/>
    </w:p>
    <w:p w:rsidR="00B61FDA" w:rsidRDefault="00B61FDA" w:rsidP="00B61FDA">
      <w:pPr>
        <w:pStyle w:val="URSNormal"/>
      </w:pPr>
      <w:r>
        <w:t xml:space="preserve">Support can be obtained </w:t>
      </w:r>
      <w:r w:rsidR="00EC4229">
        <w:t xml:space="preserve">by email to </w:t>
      </w:r>
      <w:hyperlink r:id="rId35" w:history="1">
        <w:r w:rsidRPr="00C474A7">
          <w:rPr>
            <w:rStyle w:val="Hyperlink"/>
          </w:rPr>
          <w:t>ccsi-support@</w:t>
        </w:r>
        <w:bookmarkStart w:id="61" w:name="_GoBack"/>
        <w:r w:rsidRPr="00C474A7">
          <w:rPr>
            <w:rStyle w:val="Hyperlink"/>
          </w:rPr>
          <w:t>accel</w:t>
        </w:r>
        <w:bookmarkEnd w:id="61"/>
        <w:r w:rsidRPr="00C474A7">
          <w:rPr>
            <w:rStyle w:val="Hyperlink"/>
          </w:rPr>
          <w:t>eratecarboncapture.org</w:t>
        </w:r>
      </w:hyperlink>
    </w:p>
    <w:p w:rsidR="00B61FDA" w:rsidRDefault="00B61FDA" w:rsidP="00B61FDA">
      <w:pPr>
        <w:pStyle w:val="URSHeadingsNumberedLeft22"/>
      </w:pPr>
      <w:bookmarkStart w:id="62" w:name="_Toc401754522"/>
      <w:bookmarkStart w:id="63" w:name="_Toc509840165"/>
      <w:r>
        <w:t>Restrictions</w:t>
      </w:r>
      <w:bookmarkEnd w:id="62"/>
      <w:bookmarkEnd w:id="63"/>
    </w:p>
    <w:p w:rsidR="00B61FDA" w:rsidRDefault="00B61FDA" w:rsidP="00B61FDA">
      <w:pPr>
        <w:pStyle w:val="URSNormal"/>
      </w:pPr>
      <w:r>
        <w:t>The model is centered at an amine concentration of 8 m. Extrapolating far from this concentration should be done with care.</w:t>
      </w:r>
    </w:p>
    <w:p w:rsidR="00B61FDA" w:rsidRDefault="00B61FDA" w:rsidP="00B61FDA">
      <w:pPr>
        <w:pStyle w:val="URSHeadingsNumberedLeft22"/>
      </w:pPr>
      <w:bookmarkStart w:id="64" w:name="_Toc369681679"/>
      <w:bookmarkStart w:id="65" w:name="_Toc401754523"/>
      <w:bookmarkStart w:id="66" w:name="_Toc509840166"/>
      <w:r>
        <w:t>Next Steps</w:t>
      </w:r>
      <w:bookmarkEnd w:id="64"/>
      <w:bookmarkEnd w:id="65"/>
      <w:bookmarkEnd w:id="66"/>
    </w:p>
    <w:p w:rsidR="00B61FDA" w:rsidRDefault="00B61FDA" w:rsidP="00B61FDA">
      <w:pPr>
        <w:pStyle w:val="URSNormal"/>
      </w:pPr>
      <w:r>
        <w:t xml:space="preserve">The next release will include a heat exchanger model that predicts area as a function of pressure drop and solvent viscosity and a model for </w:t>
      </w:r>
      <w:proofErr w:type="spellStart"/>
      <w:r>
        <w:t>k</w:t>
      </w:r>
      <w:r w:rsidRPr="00FA67A1">
        <w:rPr>
          <w:vertAlign w:val="subscript"/>
        </w:rPr>
        <w:t>l</w:t>
      </w:r>
      <w:r>
        <w:t>a</w:t>
      </w:r>
      <w:proofErr w:type="spellEnd"/>
      <w:r>
        <w:t xml:space="preserve"> in the absorber and stripper as a function of viscosity.</w:t>
      </w:r>
    </w:p>
    <w:p w:rsidR="00B61FDA" w:rsidRDefault="00B61FDA" w:rsidP="00B61FDA">
      <w:pPr>
        <w:pStyle w:val="URSHeadingsNumberedLeft"/>
        <w:pageBreakBefore/>
      </w:pPr>
      <w:bookmarkStart w:id="67" w:name="_Toc369681680"/>
      <w:bookmarkStart w:id="68" w:name="_Toc401754524"/>
      <w:bookmarkStart w:id="69" w:name="_Toc509840167"/>
      <w:r>
        <w:lastRenderedPageBreak/>
        <w:t>Debugging</w:t>
      </w:r>
      <w:bookmarkEnd w:id="67"/>
      <w:bookmarkEnd w:id="68"/>
      <w:bookmarkEnd w:id="69"/>
    </w:p>
    <w:p w:rsidR="00B61FDA" w:rsidRDefault="00B61FDA" w:rsidP="00B61FDA">
      <w:pPr>
        <w:pStyle w:val="URSNormal"/>
      </w:pPr>
      <w:r>
        <w:t>The model is running correctly if it is converging for the above tutorials with similar results. If it is not, see the next section, “How to Debug.”</w:t>
      </w:r>
    </w:p>
    <w:p w:rsidR="00B61FDA" w:rsidRDefault="00B61FDA" w:rsidP="00B61FDA">
      <w:pPr>
        <w:pStyle w:val="URSHeadingsNumberedLeft22"/>
      </w:pPr>
      <w:bookmarkStart w:id="70" w:name="_Toc401754525"/>
      <w:bookmarkStart w:id="71" w:name="_Toc509840168"/>
      <w:r>
        <w:t>How to Debug</w:t>
      </w:r>
      <w:bookmarkEnd w:id="70"/>
      <w:bookmarkEnd w:id="71"/>
    </w:p>
    <w:p w:rsidR="00B61FDA" w:rsidRDefault="00B61FDA" w:rsidP="00B61FDA">
      <w:pPr>
        <w:pStyle w:val="URSNormal"/>
      </w:pPr>
      <w:r>
        <w:t>Always run the simulation with the control panel visible. It is the only output available during computation, and it notifies the user whether or not the simulation will converge. This enables the user to avoid wasting time on fruitless computation. Furthermore, it alerts the user to any problems encountered during computation.</w:t>
      </w:r>
    </w:p>
    <w:p w:rsidR="00B61FDA" w:rsidRPr="00E32AE9" w:rsidRDefault="00B61FDA" w:rsidP="00B61FDA">
      <w:pPr>
        <w:pStyle w:val="URSNormal"/>
        <w:rPr>
          <w:i/>
        </w:rPr>
      </w:pPr>
      <w:r w:rsidRPr="00E32AE9">
        <w:rPr>
          <w:i/>
        </w:rPr>
        <w:t>Subroutine Errors</w:t>
      </w:r>
    </w:p>
    <w:p w:rsidR="00B61FDA" w:rsidRDefault="00B61FDA" w:rsidP="00B61FDA">
      <w:pPr>
        <w:pStyle w:val="URSNormal"/>
      </w:pPr>
      <w:r>
        <w:t>If the following error message displays:</w:t>
      </w:r>
    </w:p>
    <w:p w:rsidR="00B61FDA" w:rsidRPr="007E7168" w:rsidRDefault="00B61FDA" w:rsidP="00B61FDA">
      <w:pPr>
        <w:pStyle w:val="URSCCSINormalIndentCourier"/>
      </w:pPr>
      <w:r w:rsidRPr="007E7168">
        <w:t>*** SEVERE ERROR</w:t>
      </w:r>
    </w:p>
    <w:p w:rsidR="00B61FDA" w:rsidRDefault="00B61FDA" w:rsidP="00B61FDA">
      <w:pPr>
        <w:pStyle w:val="URSCCSINormalIndentCourier"/>
      </w:pPr>
      <w:r w:rsidRPr="007E7168">
        <w:t xml:space="preserve">    COULD NOT RESOLVE USER OR IN-LINE FORTRAN SUBROUTINE(S):</w:t>
      </w:r>
    </w:p>
    <w:p w:rsidR="00B61FDA" w:rsidRDefault="00B61FDA" w:rsidP="00B61FDA">
      <w:pPr>
        <w:pStyle w:val="URSNormal"/>
      </w:pPr>
      <w:proofErr w:type="gramStart"/>
      <w:r>
        <w:t>the</w:t>
      </w:r>
      <w:proofErr w:type="gramEnd"/>
      <w:r>
        <w:t xml:space="preserve"> simulation will not run. The possible causes and solutions are:</w:t>
      </w:r>
    </w:p>
    <w:p w:rsidR="00B61FDA" w:rsidRDefault="00B61FDA" w:rsidP="00B61FDA">
      <w:pPr>
        <w:pStyle w:val="URSNormalNumberList"/>
        <w:numPr>
          <w:ilvl w:val="0"/>
          <w:numId w:val="42"/>
        </w:numPr>
      </w:pPr>
      <w:r>
        <w:t>The “.</w:t>
      </w:r>
      <w:proofErr w:type="spellStart"/>
      <w:r>
        <w:t>bkp</w:t>
      </w:r>
      <w:proofErr w:type="spellEnd"/>
      <w:r>
        <w:t>” file and the “.</w:t>
      </w:r>
      <w:proofErr w:type="spellStart"/>
      <w:r>
        <w:t>dll</w:t>
      </w:r>
      <w:proofErr w:type="spellEnd"/>
      <w:r>
        <w:t>” and “.opt” files are not located in the same directory. Move all the files into the same directory to resolve this.</w:t>
      </w:r>
    </w:p>
    <w:p w:rsidR="00B61FDA" w:rsidRDefault="00B61FDA" w:rsidP="00B61FDA">
      <w:pPr>
        <w:pStyle w:val="URSNormalNumberList"/>
        <w:numPr>
          <w:ilvl w:val="0"/>
          <w:numId w:val="42"/>
        </w:numPr>
      </w:pPr>
      <w:r>
        <w:t>The linker is not specified in the run settings. Set the linker to “2mpzloc.opt.”</w:t>
      </w:r>
    </w:p>
    <w:p w:rsidR="00B61FDA" w:rsidRPr="00E32AE9" w:rsidRDefault="00B61FDA" w:rsidP="00B61FDA">
      <w:pPr>
        <w:pStyle w:val="URSNormal"/>
        <w:rPr>
          <w:i/>
        </w:rPr>
      </w:pPr>
      <w:r w:rsidRPr="00E32AE9">
        <w:rPr>
          <w:i/>
        </w:rPr>
        <w:t>Simulation Problems</w:t>
      </w:r>
    </w:p>
    <w:p w:rsidR="00B61FDA" w:rsidRDefault="00B61FDA" w:rsidP="00B61FDA">
      <w:pPr>
        <w:pStyle w:val="URSNormalBullet1"/>
      </w:pPr>
      <w:r>
        <w:t xml:space="preserve">If warnings are displayed regarding unusual liquid </w:t>
      </w:r>
      <w:proofErr w:type="spellStart"/>
      <w:r>
        <w:t>molefrac</w:t>
      </w:r>
      <w:proofErr w:type="spellEnd"/>
      <w:r>
        <w:t xml:space="preserve"> profile or unusual component production profile, follow the suggested instructions in the error message.</w:t>
      </w:r>
    </w:p>
    <w:p w:rsidR="00B61FDA" w:rsidRDefault="00B61FDA" w:rsidP="00B61FDA">
      <w:pPr>
        <w:pStyle w:val="URSNormalBullet1"/>
      </w:pPr>
      <w:r>
        <w:t>If a warning is displayed stating that the water liquid viscosity model MULH2O is violated due to the temperature being lower than the minimum temperature limit, something is not specified correctly. Review the inputs and re-run.</w:t>
      </w:r>
    </w:p>
    <w:p w:rsidR="00B61FDA" w:rsidRDefault="00B61FDA" w:rsidP="00B61FDA">
      <w:pPr>
        <w:pStyle w:val="URSNormalBullet1"/>
      </w:pPr>
      <w:r>
        <w:t>Ignore flooding errors (</w:t>
      </w:r>
      <w:r w:rsidRPr="007E7168">
        <w:rPr>
          <w:rFonts w:ascii="Courier New" w:hAnsi="Courier New" w:cs="Courier New"/>
          <w:sz w:val="20"/>
        </w:rPr>
        <w:t>TPSAR MESSAGE: XXX.XX% FLOOD IN COLUMN EXCEEDS 80%</w:t>
      </w:r>
      <w:r>
        <w:t>) unless it displays in the final step.</w:t>
      </w:r>
    </w:p>
    <w:p w:rsidR="00B61FDA" w:rsidRPr="00E32AE9" w:rsidRDefault="00B61FDA" w:rsidP="00B61FDA">
      <w:pPr>
        <w:pStyle w:val="URSNormal"/>
        <w:rPr>
          <w:i/>
        </w:rPr>
      </w:pPr>
      <w:r w:rsidRPr="00E32AE9">
        <w:rPr>
          <w:i/>
        </w:rPr>
        <w:t>Aiding Convergence</w:t>
      </w:r>
    </w:p>
    <w:p w:rsidR="00B61FDA" w:rsidRDefault="00B61FDA" w:rsidP="00B61FDA">
      <w:pPr>
        <w:pStyle w:val="URSNormalBullet1"/>
      </w:pPr>
      <w:r>
        <w:t>Only reinitialize when absolutely necessary.</w:t>
      </w:r>
    </w:p>
    <w:p w:rsidR="00B61FDA" w:rsidRDefault="00B61FDA" w:rsidP="00B61FDA">
      <w:pPr>
        <w:pStyle w:val="URSNormalBullet1"/>
      </w:pPr>
      <w:r>
        <w:t>Make small changes in a converged model.</w:t>
      </w:r>
    </w:p>
    <w:p w:rsidR="00B61FDA" w:rsidRDefault="00B61FDA" w:rsidP="00B61FDA">
      <w:pPr>
        <w:pStyle w:val="URSNormalBullet1"/>
      </w:pPr>
      <w:r>
        <w:t>Converge an initial, simple case before enabling reactions and design specifications. It is recommended that only small changes are made; therefore, only turn on one of these at a time.</w:t>
      </w:r>
    </w:p>
    <w:p w:rsidR="00B61FDA" w:rsidRDefault="00B61FDA" w:rsidP="00B61FDA">
      <w:pPr>
        <w:pStyle w:val="URSNormalBullet1"/>
      </w:pPr>
      <w:r>
        <w:t>Before enabling the design specification, the variable should be close to the desired value.</w:t>
      </w:r>
    </w:p>
    <w:p w:rsidR="00B61FDA" w:rsidRDefault="00B61FDA" w:rsidP="00B61FDA">
      <w:pPr>
        <w:pStyle w:val="URSHeadingsNumberedLeft22"/>
        <w:pageBreakBefore/>
      </w:pPr>
      <w:bookmarkStart w:id="72" w:name="_Toc369681682"/>
      <w:bookmarkStart w:id="73" w:name="_Toc401754526"/>
      <w:bookmarkStart w:id="74" w:name="_Toc509840169"/>
      <w:r>
        <w:lastRenderedPageBreak/>
        <w:t>Known Issues</w:t>
      </w:r>
      <w:bookmarkEnd w:id="72"/>
      <w:bookmarkEnd w:id="73"/>
      <w:bookmarkEnd w:id="74"/>
    </w:p>
    <w:p w:rsidR="00B61FDA" w:rsidRDefault="00B61FDA" w:rsidP="00B61FDA">
      <w:pPr>
        <w:pStyle w:val="URSNormalBullet1"/>
      </w:pPr>
      <w:r>
        <w:t xml:space="preserve">Flash errors can occur if the solvent goes above 0.5 </w:t>
      </w:r>
      <w:proofErr w:type="spellStart"/>
      <w:r>
        <w:t>mol</w:t>
      </w:r>
      <w:proofErr w:type="spellEnd"/>
      <w:r>
        <w:t xml:space="preserve"> CO</w:t>
      </w:r>
      <w:r w:rsidRPr="007E7168">
        <w:rPr>
          <w:vertAlign w:val="subscript"/>
        </w:rPr>
        <w:t>2</w:t>
      </w:r>
      <w:r>
        <w:t>/</w:t>
      </w:r>
      <w:proofErr w:type="spellStart"/>
      <w:r>
        <w:t>mol</w:t>
      </w:r>
      <w:proofErr w:type="spellEnd"/>
      <w:r>
        <w:t xml:space="preserve"> </w:t>
      </w:r>
      <w:proofErr w:type="spellStart"/>
      <w:r>
        <w:t>alk</w:t>
      </w:r>
      <w:proofErr w:type="spellEnd"/>
      <w:r>
        <w:t>.</w:t>
      </w:r>
    </w:p>
    <w:p w:rsidR="00B61FDA" w:rsidRDefault="00B61FDA" w:rsidP="00B61FDA">
      <w:pPr>
        <w:pStyle w:val="URSNormalBullet1"/>
      </w:pPr>
      <w:r>
        <w:t>Multiple warnings display regarding property data while processing input specifications that follow this pattern, “PARAMETER XXX DATA SET 1 FOR COMPONENT 2MPZ HAS BEEN ENTERED MORE THAN ONCE. THE LAST ENTRY WILL BE USED.”, where XXX is the parameter name.</w:t>
      </w:r>
    </w:p>
    <w:p w:rsidR="00B61FDA" w:rsidRDefault="00B61FDA" w:rsidP="00B61FDA">
      <w:pPr>
        <w:pStyle w:val="URSNormalBullet1"/>
      </w:pPr>
      <w:r>
        <w:t>In running the tutorials, warnings display that the mole fractions are normalized to unity.</w:t>
      </w:r>
    </w:p>
    <w:p w:rsidR="00B61FDA" w:rsidRDefault="00B61FDA" w:rsidP="00B61FDA">
      <w:pPr>
        <w:pStyle w:val="URSNormalBullet1"/>
      </w:pPr>
      <w:r>
        <w:t>Warnings display that IONRDL is missing for 2MPZCOO, 2MPZCOO2, and 2MPZH+.</w:t>
      </w:r>
    </w:p>
    <w:p w:rsidR="00B61FDA" w:rsidRDefault="00B61FDA" w:rsidP="00B61FDA">
      <w:pPr>
        <w:pStyle w:val="URSNormalBullet1"/>
      </w:pPr>
      <w:r>
        <w:t>Using design mode to calculate column diameter for the absorber can lead to inconsistent results. With the absorber tutorial, the model may converge with a diameter of 4.58 m.</w:t>
      </w:r>
    </w:p>
    <w:p w:rsidR="00B61FDA" w:rsidRDefault="00B61FDA" w:rsidP="00B61FDA">
      <w:pPr>
        <w:pStyle w:val="URSHeadingsNumberedLeft22"/>
      </w:pPr>
      <w:bookmarkStart w:id="75" w:name="_Toc401754527"/>
      <w:bookmarkStart w:id="76" w:name="_Toc509840170"/>
      <w:r w:rsidRPr="00E32AE9">
        <w:rPr>
          <w:rStyle w:val="URSHeadingsNumberedLeft22Char"/>
        </w:rPr>
        <w:t>Reporting</w:t>
      </w:r>
      <w:r>
        <w:t xml:space="preserve"> Issues</w:t>
      </w:r>
      <w:bookmarkEnd w:id="75"/>
      <w:bookmarkEnd w:id="76"/>
    </w:p>
    <w:p w:rsidR="00B61FDA" w:rsidRDefault="00B61FDA" w:rsidP="00B61FDA">
      <w:pPr>
        <w:pStyle w:val="URSNormal"/>
      </w:pPr>
      <w:r>
        <w:t xml:space="preserve">To report an issue, please send an e-mail to </w:t>
      </w:r>
      <w:hyperlink r:id="rId36" w:history="1">
        <w:r w:rsidRPr="00FB0AAB">
          <w:rPr>
            <w:rStyle w:val="Hyperlink"/>
          </w:rPr>
          <w:t>ccsi-support@acceleratecarboncapture.org</w:t>
        </w:r>
      </w:hyperlink>
      <w:r>
        <w:t>.</w:t>
      </w:r>
    </w:p>
    <w:p w:rsidR="00B61FDA" w:rsidRDefault="00B61FDA" w:rsidP="00B61FDA">
      <w:pPr>
        <w:pStyle w:val="URSHeadingsNumberedLeft"/>
        <w:pageBreakBefore/>
      </w:pPr>
      <w:bookmarkStart w:id="77" w:name="_Toc369681684"/>
      <w:bookmarkStart w:id="78" w:name="_Toc401754528"/>
      <w:bookmarkStart w:id="79" w:name="_Toc509840171"/>
      <w:r>
        <w:lastRenderedPageBreak/>
        <w:t>Model History</w:t>
      </w:r>
      <w:bookmarkEnd w:id="77"/>
      <w:bookmarkEnd w:id="78"/>
      <w:bookmarkEnd w:id="79"/>
    </w:p>
    <w:p w:rsidR="00B61FDA" w:rsidRDefault="00B61FDA" w:rsidP="00B61FDA">
      <w:pPr>
        <w:pStyle w:val="URSNormal"/>
      </w:pPr>
      <w:bookmarkStart w:id="80" w:name="_Toc369681685"/>
      <w:r>
        <w:t>This section details the creation of Thunder Moon, including the data used in the regressions.</w:t>
      </w:r>
    </w:p>
    <w:p w:rsidR="00B61FDA" w:rsidRPr="006374AE" w:rsidRDefault="00B61FDA" w:rsidP="00B61FDA">
      <w:pPr>
        <w:pStyle w:val="URSHeadingsNumberedLeft22"/>
        <w:rPr>
          <w:rStyle w:val="Emphasis"/>
          <w:i w:val="0"/>
          <w:iCs w:val="0"/>
        </w:rPr>
      </w:pPr>
      <w:bookmarkStart w:id="81" w:name="_Toc401754529"/>
      <w:bookmarkStart w:id="82" w:name="_Toc509840172"/>
      <w:r w:rsidRPr="006374AE">
        <w:rPr>
          <w:rStyle w:val="Emphasis"/>
          <w:i w:val="0"/>
          <w:iCs w:val="0"/>
        </w:rPr>
        <w:t>Thermodynamic Model</w:t>
      </w:r>
      <w:bookmarkEnd w:id="80"/>
      <w:bookmarkEnd w:id="81"/>
      <w:bookmarkEnd w:id="82"/>
    </w:p>
    <w:p w:rsidR="00B61FDA" w:rsidRDefault="00B61FDA" w:rsidP="00B61FDA">
      <w:pPr>
        <w:pStyle w:val="URSNormal"/>
      </w:pPr>
      <w:r>
        <w:t xml:space="preserve">Thunder Moon is based on previous work using the electrolyte NRTL model </w:t>
      </w:r>
      <w:r>
        <w:fldChar w:fldCharType="begin" w:fldLock="1"/>
      </w:r>
      <w:r>
        <w:instrText>ADDIN CSL_CITATION { "citationItems" : [ { "id" : "ITEM-1", "itemData" : { "abstract" : "To screen amine solvents for application in CO2 capture from coal-fired power plants, the equilibrium CO2 partial pressure and liquid film mass transfer coefficient were characterized for CO2-loaded and highly concentrated aqueous amines at 40 \u2013 100 \u00b0 over a range of CO2 loading with a Wetted Wall Column (WWC). The acyclic amines tested were ethylenediamine, 1,2-diaminopropane, C diglycolamine\u00ae, methyldiethanolamine (MDEA)/Piperazine (PZ), 3-(methylamino)propylamine, 2-amino- 2-methyl-1-propanol and 2-amino-2-methyl-1-propanol/PZ. The cyclic amines tested were piperazine derivatives including proline, 2-piperidineethanol, N-(2- hydroxyethyl)piperazine, 1-(2-aminoethyl)piperazine, N-methylpiperazine (NMPZ), 2- methylpiperazine (2MPZ), 2,5-trans-dimethylpiperazine, 2MPZ/PZ, and PZ/NMPZ/1,4- dimethylpiperazine (1,4-DMPZ). The cyclic CO2 capacity and heat of CO2 absorption were estimated with a semi-empirical vapor-liquid-equilibrium model. 5 m MDEA/5 m PZ, 8 m 2MPZ, 4 m 2MPZ/4 m PZ and 3.75 m PZ/3.75 m NMPZ/0.5 m 1,4-DMPZ were identified as promising solvent candidates for their large CO2 capacity, fast mass transfer rate and moderately high heat of absorption.", "author" : [ { "dropping-particle" : "", "family" : "Chen", "given" : "Xi", "non-dropping-particle" : "", "parse-names" : false, "suffix" : "" } ], "id" : "ITEM-1", "issued" : { "date-parts" : [ [ "2011" ] ] }, "publisher" : "The University of Texas at Austin", "title" : "Carbon Dioxide Thermodynamics, Kinetics, and Mass Transfer in Aqueous Piperazine Derivatives and Other Amines", "type" : "thesis" }, "uris" : [ "http://www.mendeley.com/documents/?uuid=6d575ae7-f1ff-4ba0-9f35-1b3776bc1eb3" ] } ], "mendeley" : { "previouslyFormattedCitation" : "(Chen, 2011)" }, "properties" : { "noteIndex" : 0 }, "schema" : "https://github.com/citation-style-language/schema/raw/master/csl-citation.json" }</w:instrText>
      </w:r>
      <w:r>
        <w:fldChar w:fldCharType="separate"/>
      </w:r>
      <w:r w:rsidRPr="00A25430">
        <w:rPr>
          <w:noProof/>
        </w:rPr>
        <w:t>(Chen, 2011)</w:t>
      </w:r>
      <w:r>
        <w:fldChar w:fldCharType="end"/>
      </w:r>
      <w:r>
        <w:t xml:space="preserve">. The model is focused on the operating conditions for capture from a coal-fired power plant, meaning a loading range from 0.27 to 0.37 </w:t>
      </w:r>
      <w:proofErr w:type="spellStart"/>
      <w:r>
        <w:t>mol</w:t>
      </w:r>
      <w:proofErr w:type="spellEnd"/>
      <w:r>
        <w:t xml:space="preserve"> CO</w:t>
      </w:r>
      <w:r w:rsidRPr="003953B2">
        <w:rPr>
          <w:vertAlign w:val="subscript"/>
        </w:rPr>
        <w:t>2</w:t>
      </w:r>
      <w:r>
        <w:t>/</w:t>
      </w:r>
      <w:proofErr w:type="spellStart"/>
      <w:r>
        <w:t>mol</w:t>
      </w:r>
      <w:proofErr w:type="spellEnd"/>
      <w:r>
        <w:t xml:space="preserve"> alkalinity. The thermodynamic framework was modified slightly in that the default chemistry used had proton and hydroxide ions removed to enhance convergence. The equilibrium chemistry is shown in Table 22.</w:t>
      </w:r>
    </w:p>
    <w:p w:rsidR="00B61FDA" w:rsidRPr="00F83F0A" w:rsidRDefault="00B61FDA" w:rsidP="00B61FDA">
      <w:pPr>
        <w:pStyle w:val="URSCaptionTable"/>
      </w:pPr>
      <w:bookmarkStart w:id="83" w:name="_Toc401754552"/>
      <w:bookmarkStart w:id="84" w:name="_Toc509840755"/>
      <w:r>
        <w:t xml:space="preserve">Table </w:t>
      </w:r>
      <w:r w:rsidR="0018663B">
        <w:fldChar w:fldCharType="begin"/>
      </w:r>
      <w:r w:rsidR="0018663B">
        <w:instrText xml:space="preserve"> SEQ Table \* ARABIC </w:instrText>
      </w:r>
      <w:r w:rsidR="0018663B">
        <w:fldChar w:fldCharType="separate"/>
      </w:r>
      <w:r w:rsidR="0018663B">
        <w:rPr>
          <w:noProof/>
        </w:rPr>
        <w:t>4</w:t>
      </w:r>
      <w:r w:rsidR="0018663B">
        <w:rPr>
          <w:noProof/>
        </w:rPr>
        <w:fldChar w:fldCharType="end"/>
      </w:r>
      <w:r>
        <w:t>: The Thunder Moon Chemistry Block</w:t>
      </w:r>
      <w:bookmarkEnd w:id="83"/>
      <w:bookmarkEnd w:id="84"/>
    </w:p>
    <w:tbl>
      <w:tblPr>
        <w:tblW w:w="5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4"/>
      </w:tblGrid>
      <w:tr w:rsidR="00B61FDA" w:rsidRPr="009A0AF5" w:rsidTr="00E03829">
        <w:trPr>
          <w:trHeight w:val="300"/>
          <w:jc w:val="center"/>
        </w:trPr>
        <w:tc>
          <w:tcPr>
            <w:tcW w:w="5144" w:type="dxa"/>
            <w:shd w:val="clear" w:color="auto" w:fill="2E74B5" w:themeFill="accent1" w:themeFillShade="BF"/>
            <w:noWrap/>
            <w:vAlign w:val="center"/>
            <w:hideMark/>
          </w:tcPr>
          <w:p w:rsidR="00B61FDA" w:rsidRPr="00B46D63" w:rsidRDefault="00B61FDA" w:rsidP="00E03829">
            <w:pPr>
              <w:pStyle w:val="URSTableHeaderTextWhite"/>
            </w:pPr>
            <w:r w:rsidRPr="00B46D63">
              <w:t>Model Chemistry</w:t>
            </w:r>
          </w:p>
        </w:tc>
      </w:tr>
      <w:tr w:rsidR="00B61FDA" w:rsidRPr="009A0AF5" w:rsidTr="00E03829">
        <w:trPr>
          <w:trHeight w:val="300"/>
          <w:jc w:val="center"/>
        </w:trPr>
        <w:tc>
          <w:tcPr>
            <w:tcW w:w="5144" w:type="dxa"/>
            <w:tcBorders>
              <w:bottom w:val="nil"/>
            </w:tcBorders>
            <w:shd w:val="clear" w:color="auto" w:fill="auto"/>
            <w:noWrap/>
            <w:vAlign w:val="center"/>
            <w:hideMark/>
          </w:tcPr>
          <w:p w:rsidR="00B61FDA" w:rsidRPr="00014453" w:rsidRDefault="00B61FDA" w:rsidP="00E03829">
            <w:pPr>
              <w:pStyle w:val="URSTableTextCenter"/>
            </w:pPr>
            <w:r w:rsidRPr="00014453">
              <w:t>2 2MPZ + CO</w:t>
            </w:r>
            <w:r w:rsidRPr="00014453">
              <w:rPr>
                <w:vertAlign w:val="subscript"/>
              </w:rPr>
              <w:t>2</w:t>
            </w:r>
            <w:r w:rsidRPr="00014453">
              <w:t xml:space="preserve"> ↔ 2MPZCOO</w:t>
            </w:r>
            <w:r w:rsidRPr="00014453">
              <w:rPr>
                <w:vertAlign w:val="superscript"/>
              </w:rPr>
              <w:t>‒</w:t>
            </w:r>
            <w:r w:rsidRPr="00014453">
              <w:t xml:space="preserve"> + 2MPZH</w:t>
            </w:r>
            <w:r w:rsidRPr="00014453">
              <w:rPr>
                <w:vertAlign w:val="superscript"/>
              </w:rPr>
              <w:t>+</w:t>
            </w:r>
          </w:p>
        </w:tc>
      </w:tr>
      <w:tr w:rsidR="00B61FDA" w:rsidRPr="009A0AF5" w:rsidTr="00E03829">
        <w:trPr>
          <w:trHeight w:val="300"/>
          <w:jc w:val="center"/>
        </w:trPr>
        <w:tc>
          <w:tcPr>
            <w:tcW w:w="5144" w:type="dxa"/>
            <w:tcBorders>
              <w:top w:val="nil"/>
              <w:bottom w:val="nil"/>
            </w:tcBorders>
            <w:shd w:val="clear" w:color="auto" w:fill="auto"/>
            <w:noWrap/>
            <w:vAlign w:val="center"/>
            <w:hideMark/>
          </w:tcPr>
          <w:p w:rsidR="00B61FDA" w:rsidRPr="00014453" w:rsidRDefault="00B61FDA" w:rsidP="00E03829">
            <w:pPr>
              <w:pStyle w:val="URSTableTextCenter"/>
            </w:pPr>
            <w:r w:rsidRPr="00014453">
              <w:t>2 2MPZCOO</w:t>
            </w:r>
            <w:r w:rsidRPr="00014453">
              <w:rPr>
                <w:vertAlign w:val="superscript"/>
              </w:rPr>
              <w:t>‒</w:t>
            </w:r>
            <w:r w:rsidRPr="00014453">
              <w:t xml:space="preserve"> + CO</w:t>
            </w:r>
            <w:r w:rsidRPr="00014453">
              <w:rPr>
                <w:vertAlign w:val="subscript"/>
              </w:rPr>
              <w:t>2</w:t>
            </w:r>
            <w:r w:rsidRPr="00014453">
              <w:t xml:space="preserve"> ↔ 2MPZCOO2 + H2MPZCOO</w:t>
            </w:r>
          </w:p>
        </w:tc>
      </w:tr>
      <w:tr w:rsidR="00B61FDA" w:rsidRPr="00F32A4C" w:rsidTr="00E03829">
        <w:trPr>
          <w:trHeight w:val="300"/>
          <w:jc w:val="center"/>
        </w:trPr>
        <w:tc>
          <w:tcPr>
            <w:tcW w:w="5144" w:type="dxa"/>
            <w:tcBorders>
              <w:top w:val="nil"/>
              <w:bottom w:val="nil"/>
            </w:tcBorders>
            <w:shd w:val="clear" w:color="auto" w:fill="auto"/>
            <w:noWrap/>
            <w:vAlign w:val="center"/>
            <w:hideMark/>
          </w:tcPr>
          <w:p w:rsidR="00B61FDA" w:rsidRPr="00F32A4C" w:rsidRDefault="00B61FDA" w:rsidP="00E03829">
            <w:pPr>
              <w:pStyle w:val="URSTableTextCenter"/>
              <w:rPr>
                <w:lang w:val="es-MX"/>
              </w:rPr>
            </w:pPr>
            <w:r w:rsidRPr="00F32A4C">
              <w:rPr>
                <w:lang w:val="es-MX"/>
              </w:rPr>
              <w:t>2MPZCOO</w:t>
            </w:r>
            <w:r w:rsidRPr="00F32A4C">
              <w:rPr>
                <w:vertAlign w:val="superscript"/>
                <w:lang w:val="es-MX"/>
              </w:rPr>
              <w:t>‒</w:t>
            </w:r>
            <w:r w:rsidRPr="00F32A4C">
              <w:rPr>
                <w:lang w:val="es-MX"/>
              </w:rPr>
              <w:t xml:space="preserve"> + CO</w:t>
            </w:r>
            <w:r w:rsidRPr="00F32A4C">
              <w:rPr>
                <w:vertAlign w:val="subscript"/>
                <w:lang w:val="es-MX"/>
              </w:rPr>
              <w:t>2</w:t>
            </w:r>
            <w:r w:rsidRPr="00F32A4C">
              <w:rPr>
                <w:lang w:val="es-MX"/>
              </w:rPr>
              <w:t xml:space="preserve"> + H2O ↔ HCO</w:t>
            </w:r>
            <w:r w:rsidRPr="00F32A4C">
              <w:rPr>
                <w:vertAlign w:val="subscript"/>
                <w:lang w:val="es-MX"/>
              </w:rPr>
              <w:t>3</w:t>
            </w:r>
            <w:r w:rsidRPr="00F32A4C">
              <w:rPr>
                <w:vertAlign w:val="superscript"/>
                <w:lang w:val="es-MX"/>
              </w:rPr>
              <w:t>‒</w:t>
            </w:r>
            <w:r w:rsidRPr="00F32A4C">
              <w:rPr>
                <w:lang w:val="es-MX"/>
              </w:rPr>
              <w:t xml:space="preserve"> + H2MPZCOO</w:t>
            </w:r>
          </w:p>
        </w:tc>
      </w:tr>
      <w:tr w:rsidR="00B61FDA" w:rsidRPr="009A0AF5" w:rsidTr="00E03829">
        <w:trPr>
          <w:trHeight w:val="300"/>
          <w:jc w:val="center"/>
        </w:trPr>
        <w:tc>
          <w:tcPr>
            <w:tcW w:w="5144" w:type="dxa"/>
            <w:tcBorders>
              <w:top w:val="nil"/>
              <w:bottom w:val="nil"/>
            </w:tcBorders>
            <w:shd w:val="clear" w:color="auto" w:fill="auto"/>
            <w:noWrap/>
            <w:vAlign w:val="center"/>
            <w:hideMark/>
          </w:tcPr>
          <w:p w:rsidR="00B61FDA" w:rsidRPr="00014453" w:rsidRDefault="00B61FDA" w:rsidP="00E03829">
            <w:pPr>
              <w:pStyle w:val="URSTableTextCenter"/>
            </w:pPr>
            <w:r w:rsidRPr="00014453">
              <w:t>2MPZ + H2MPZCOO ↔ 2MPZH</w:t>
            </w:r>
            <w:r w:rsidRPr="00014453">
              <w:rPr>
                <w:vertAlign w:val="superscript"/>
              </w:rPr>
              <w:t>+</w:t>
            </w:r>
            <w:r w:rsidRPr="00014453">
              <w:t xml:space="preserve"> + 2MPZCOO</w:t>
            </w:r>
            <w:r w:rsidRPr="00014453">
              <w:rPr>
                <w:vertAlign w:val="superscript"/>
              </w:rPr>
              <w:t>‒</w:t>
            </w:r>
          </w:p>
        </w:tc>
      </w:tr>
      <w:tr w:rsidR="00B61FDA" w:rsidRPr="009A0AF5" w:rsidTr="00E03829">
        <w:trPr>
          <w:trHeight w:val="300"/>
          <w:jc w:val="center"/>
        </w:trPr>
        <w:tc>
          <w:tcPr>
            <w:tcW w:w="5144" w:type="dxa"/>
            <w:tcBorders>
              <w:top w:val="nil"/>
            </w:tcBorders>
            <w:shd w:val="clear" w:color="auto" w:fill="auto"/>
            <w:noWrap/>
            <w:vAlign w:val="center"/>
            <w:hideMark/>
          </w:tcPr>
          <w:p w:rsidR="00B61FDA" w:rsidRPr="00014453" w:rsidRDefault="00B61FDA" w:rsidP="00E03829">
            <w:pPr>
              <w:pStyle w:val="URSTableTextCenter"/>
            </w:pPr>
            <w:r w:rsidRPr="00014453">
              <w:t>2MPZCOO</w:t>
            </w:r>
            <w:r w:rsidRPr="00014453">
              <w:rPr>
                <w:vertAlign w:val="superscript"/>
              </w:rPr>
              <w:t>‒</w:t>
            </w:r>
            <w:r w:rsidRPr="00014453">
              <w:t xml:space="preserve"> + HCO</w:t>
            </w:r>
            <w:r w:rsidRPr="00014453">
              <w:rPr>
                <w:vertAlign w:val="subscript"/>
              </w:rPr>
              <w:t>3</w:t>
            </w:r>
            <w:r w:rsidRPr="00014453">
              <w:rPr>
                <w:vertAlign w:val="superscript"/>
              </w:rPr>
              <w:t>‒</w:t>
            </w:r>
            <w:r w:rsidRPr="00014453">
              <w:t xml:space="preserve"> ↔ CO</w:t>
            </w:r>
            <w:r w:rsidRPr="00014453">
              <w:rPr>
                <w:vertAlign w:val="subscript"/>
              </w:rPr>
              <w:t>3</w:t>
            </w:r>
            <w:r w:rsidRPr="00014453">
              <w:rPr>
                <w:vertAlign w:val="superscript"/>
              </w:rPr>
              <w:t>‒‒</w:t>
            </w:r>
            <w:r w:rsidRPr="00014453">
              <w:t xml:space="preserve"> + H2MPZCOO</w:t>
            </w:r>
            <w:r w:rsidRPr="00014453">
              <w:rPr>
                <w:vertAlign w:val="superscript"/>
              </w:rPr>
              <w:t>‒</w:t>
            </w:r>
          </w:p>
        </w:tc>
      </w:tr>
    </w:tbl>
    <w:p w:rsidR="00B61FDA" w:rsidRDefault="00B61FDA" w:rsidP="00B61FDA">
      <w:pPr>
        <w:pStyle w:val="URSNormal"/>
      </w:pPr>
      <w:r>
        <w:t xml:space="preserve">Changing the chemistry reaction set did not significantly affect the thermodynamic model; therefore, all fits are the same as in </w:t>
      </w:r>
      <w:r>
        <w:fldChar w:fldCharType="begin" w:fldLock="1"/>
      </w:r>
      <w:r>
        <w:instrText>ADDIN CSL_CITATION { "citationItems" : [ { "id" : "ITEM-1", "itemData" : { "abstract" : "To screen amine solvents for application in CO2 capture from coal-fired power plants, the equilibrium CO2 partial pressure and liquid film mass transfer coefficient were characterized for CO2-loaded and highly concentrated aqueous amines at 40 \u2013 100 \u00b0 over a range of CO2 loading with a Wetted Wall Column (WWC). The acyclic amines tested were ethylenediamine, 1,2-diaminopropane, C diglycolamine\u00ae, methyldiethanolamine (MDEA)/Piperazine (PZ), 3-(methylamino)propylamine, 2-amino- 2-methyl-1-propanol and 2-amino-2-methyl-1-propanol/PZ. The cyclic amines tested were piperazine derivatives including proline, 2-piperidineethanol, N-(2- hydroxyethyl)piperazine, 1-(2-aminoethyl)piperazine, N-methylpiperazine (NMPZ), 2- methylpiperazine (2MPZ), 2,5-trans-dimethylpiperazine, 2MPZ/PZ, and PZ/NMPZ/1,4- dimethylpiperazine (1,4-DMPZ). The cyclic CO2 capacity and heat of CO2 absorption were estimated with a semi-empirical vapor-liquid-equilibrium model. 5 m MDEA/5 m PZ, 8 m 2MPZ, 4 m 2MPZ/4 m PZ and 3.75 m PZ/3.75 m NMPZ/0.5 m 1,4-DMPZ were identified as promising solvent candidates for their large CO2 capacity, fast mass transfer rate and moderately high heat of absorption.", "author" : [ { "dropping-particle" : "", "family" : "Chen", "given" : "Xi", "non-dropping-particle" : "", "parse-names" : false, "suffix" : "" } ], "id" : "ITEM-1", "issued" : { "date-parts" : [ [ "2011" ] ] }, "publisher" : "The University of Texas at Austin", "title" : "Carbon Dioxide Thermodynamics, Kinetics, and Mass Transfer in Aqueous Piperazine Derivatives and Other Amines", "type" : "thesis" }, "uris" : [ "http://www.mendeley.com/documents/?uuid=6d575ae7-f1ff-4ba0-9f35-1b3776bc1eb3" ] } ], "mendeley" : { "previouslyFormattedCitation" : "(Chen, 2011)" }, "properties" : { "noteIndex" : 0 }, "schema" : "https://github.com/citation-style-language/schema/raw/master/csl-citation.json" }</w:instrText>
      </w:r>
      <w:r>
        <w:fldChar w:fldCharType="separate"/>
      </w:r>
      <w:r w:rsidRPr="009A0AF5">
        <w:rPr>
          <w:noProof/>
        </w:rPr>
        <w:t>(Chen, 2011)</w:t>
      </w:r>
      <w:r>
        <w:fldChar w:fldCharType="end"/>
      </w:r>
      <w:r>
        <w:t>. In the process of verifying all fits, a discrepancy between the calorimetric and thermodynamic methods for calculating heat of absorption was uncovered.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8"/>
        <w:gridCol w:w="3174"/>
        <w:gridCol w:w="3098"/>
      </w:tblGrid>
      <w:tr w:rsidR="00B61FDA" w:rsidTr="00E03829">
        <w:trPr>
          <w:trHeight w:val="882"/>
        </w:trPr>
        <w:tc>
          <w:tcPr>
            <w:tcW w:w="3088" w:type="dxa"/>
          </w:tcPr>
          <w:p w:rsidR="00B61FDA" w:rsidRDefault="00B61FDA" w:rsidP="00E03829">
            <w:pPr>
              <w:jc w:val="both"/>
            </w:pPr>
          </w:p>
        </w:tc>
        <w:tc>
          <w:tcPr>
            <w:tcW w:w="3174" w:type="dxa"/>
            <w:vAlign w:val="center"/>
          </w:tcPr>
          <w:p w:rsidR="00B61FDA" w:rsidRDefault="00B61FDA" w:rsidP="00E03829">
            <w:pPr>
              <w:jc w:val="center"/>
            </w:pPr>
            <w:r>
              <w:rPr>
                <w:noProof/>
              </w:rPr>
              <w:drawing>
                <wp:inline distT="0" distB="0" distL="0" distR="0" wp14:anchorId="49E15D6B" wp14:editId="65C9C0EA">
                  <wp:extent cx="1562100" cy="4047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62100" cy="404711"/>
                          </a:xfrm>
                          <a:prstGeom prst="rect">
                            <a:avLst/>
                          </a:prstGeom>
                        </pic:spPr>
                      </pic:pic>
                    </a:graphicData>
                  </a:graphic>
                </wp:inline>
              </w:drawing>
            </w:r>
          </w:p>
        </w:tc>
        <w:tc>
          <w:tcPr>
            <w:tcW w:w="3098" w:type="dxa"/>
            <w:vAlign w:val="center"/>
          </w:tcPr>
          <w:p w:rsidR="00B61FDA" w:rsidRPr="0014712E" w:rsidRDefault="00B61FDA" w:rsidP="00E03829">
            <w:pPr>
              <w:jc w:val="right"/>
              <w:rPr>
                <w:sz w:val="22"/>
                <w:szCs w:val="22"/>
              </w:rPr>
            </w:pPr>
            <w:r w:rsidRPr="0014712E">
              <w:rPr>
                <w:sz w:val="22"/>
                <w:szCs w:val="22"/>
              </w:rPr>
              <w:t>(1)</w:t>
            </w:r>
          </w:p>
        </w:tc>
      </w:tr>
      <w:tr w:rsidR="00B61FDA" w:rsidTr="00E03829">
        <w:trPr>
          <w:trHeight w:val="819"/>
        </w:trPr>
        <w:tc>
          <w:tcPr>
            <w:tcW w:w="3088" w:type="dxa"/>
          </w:tcPr>
          <w:p w:rsidR="00B61FDA" w:rsidRDefault="00B61FDA" w:rsidP="00E03829">
            <w:pPr>
              <w:jc w:val="both"/>
            </w:pPr>
          </w:p>
        </w:tc>
        <w:tc>
          <w:tcPr>
            <w:tcW w:w="3174" w:type="dxa"/>
            <w:vAlign w:val="center"/>
          </w:tcPr>
          <w:p w:rsidR="00B61FDA" w:rsidRDefault="00B61FDA" w:rsidP="00E03829">
            <w:pPr>
              <w:jc w:val="center"/>
              <w:rPr>
                <w:noProof/>
              </w:rPr>
            </w:pPr>
            <w:r>
              <w:rPr>
                <w:noProof/>
              </w:rPr>
              <w:drawing>
                <wp:inline distT="0" distB="0" distL="0" distR="0" wp14:anchorId="07FAB232" wp14:editId="3792CBD5">
                  <wp:extent cx="1133475" cy="427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33475" cy="427959"/>
                          </a:xfrm>
                          <a:prstGeom prst="rect">
                            <a:avLst/>
                          </a:prstGeom>
                        </pic:spPr>
                      </pic:pic>
                    </a:graphicData>
                  </a:graphic>
                </wp:inline>
              </w:drawing>
            </w:r>
          </w:p>
        </w:tc>
        <w:tc>
          <w:tcPr>
            <w:tcW w:w="3098" w:type="dxa"/>
            <w:vAlign w:val="center"/>
          </w:tcPr>
          <w:p w:rsidR="00B61FDA" w:rsidRPr="0014712E" w:rsidRDefault="00B61FDA" w:rsidP="00E03829">
            <w:pPr>
              <w:jc w:val="right"/>
              <w:rPr>
                <w:sz w:val="22"/>
                <w:szCs w:val="22"/>
              </w:rPr>
            </w:pPr>
            <w:r w:rsidRPr="0014712E">
              <w:rPr>
                <w:sz w:val="22"/>
                <w:szCs w:val="22"/>
              </w:rPr>
              <w:t>(2)</w:t>
            </w:r>
          </w:p>
        </w:tc>
      </w:tr>
    </w:tbl>
    <w:p w:rsidR="00B61FDA" w:rsidRDefault="00B61FDA" w:rsidP="00B61FDA">
      <w:pPr>
        <w:pStyle w:val="URSNormal"/>
      </w:pPr>
      <w:proofErr w:type="gramStart"/>
      <w:r>
        <w:t>where</w:t>
      </w:r>
      <w:proofErr w:type="gramEnd"/>
      <w:r>
        <w:t xml:space="preserve"> </w:t>
      </w:r>
      <w:r w:rsidRPr="00014453">
        <w:rPr>
          <w:i/>
        </w:rPr>
        <w:t>Q</w:t>
      </w:r>
      <w:r>
        <w:t xml:space="preserve"> is the net-duty of the flash block, and </w:t>
      </w:r>
      <w:r w:rsidRPr="004159CE">
        <w:rPr>
          <w:position w:val="-14"/>
        </w:rPr>
        <w:object w:dxaOrig="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8.15pt" o:ole="">
            <v:imagedata r:id="rId39" o:title=""/>
          </v:shape>
          <o:OLEObject Type="Embed" ProgID="Equation.3" ShapeID="_x0000_i1025" DrawAspect="Content" ObjectID="_1583583060" r:id="rId40"/>
        </w:object>
      </w:r>
      <w:r>
        <w:t xml:space="preserve"> is the molar flow rate of gaseous CO</w:t>
      </w:r>
      <w:r w:rsidRPr="004159CE">
        <w:rPr>
          <w:vertAlign w:val="subscript"/>
        </w:rPr>
        <w:t>2</w:t>
      </w:r>
      <w:r>
        <w:t>. The heat of absorption is calculated by sending a loaded solvent stream and a gaseous CO</w:t>
      </w:r>
      <w:r w:rsidRPr="000B4B12">
        <w:rPr>
          <w:vertAlign w:val="subscript"/>
        </w:rPr>
        <w:t>2</w:t>
      </w:r>
      <w:r>
        <w:t xml:space="preserve"> stream to a flash block for a bubble point calculation.</w:t>
      </w:r>
    </w:p>
    <w:p w:rsidR="00B61FDA" w:rsidRDefault="00B61FDA" w:rsidP="00B61FDA">
      <w:pPr>
        <w:pStyle w:val="URSNormal"/>
      </w:pPr>
      <w:r>
        <w:t xml:space="preserve">The latter method using Equation 1 is shown in Figure 56; while the former using Equation 2 is shown in Figure 57. (The process model uses the calorimetric heat of absorption.) The disagreement between the two methods occurs above a loading of 0.25, as shown in Figure 58. It is suspected that the deviation above a loading of 0.25 </w:t>
      </w:r>
      <w:proofErr w:type="spellStart"/>
      <w:r>
        <w:t>mol</w:t>
      </w:r>
      <w:proofErr w:type="spellEnd"/>
      <w:r>
        <w:t xml:space="preserve"> CO</w:t>
      </w:r>
      <w:r w:rsidRPr="00EE544A">
        <w:rPr>
          <w:vertAlign w:val="subscript"/>
        </w:rPr>
        <w:t>2</w:t>
      </w:r>
      <w:r>
        <w:t>/</w:t>
      </w:r>
      <w:proofErr w:type="spellStart"/>
      <w:r>
        <w:t>mol</w:t>
      </w:r>
      <w:proofErr w:type="spellEnd"/>
      <w:r>
        <w:t xml:space="preserve"> alkalinity is due to the zwitterion becoming a significant species.</w:t>
      </w:r>
    </w:p>
    <w:p w:rsidR="00B61FDA" w:rsidRDefault="00B61FDA" w:rsidP="00B61FDA">
      <w:pPr>
        <w:pStyle w:val="URSFigurePhotoCenter"/>
      </w:pPr>
      <w:r w:rsidRPr="00B46D63">
        <w:lastRenderedPageBreak/>
        <w:drawing>
          <wp:inline distT="0" distB="0" distL="0" distR="0" wp14:anchorId="15A26F8A" wp14:editId="139DCDB6">
            <wp:extent cx="5781675" cy="356616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61FDA" w:rsidRPr="007817DA" w:rsidRDefault="00B61FDA" w:rsidP="00B61FDA">
      <w:pPr>
        <w:pStyle w:val="URSCaptionFigure"/>
      </w:pPr>
      <w:bookmarkStart w:id="85" w:name="_Toc401754541"/>
      <w:bookmarkStart w:id="86" w:name="_Toc509840744"/>
      <w:r w:rsidRPr="007817DA">
        <w:t xml:space="preserve">Figure </w:t>
      </w:r>
      <w:r w:rsidR="0018663B">
        <w:fldChar w:fldCharType="begin"/>
      </w:r>
      <w:r w:rsidR="0018663B">
        <w:instrText xml:space="preserve"> SEQ Figure \* ARABIC </w:instrText>
      </w:r>
      <w:r w:rsidR="0018663B">
        <w:fldChar w:fldCharType="separate"/>
      </w:r>
      <w:r w:rsidR="0018663B">
        <w:rPr>
          <w:noProof/>
        </w:rPr>
        <w:t>10</w:t>
      </w:r>
      <w:r w:rsidR="0018663B">
        <w:rPr>
          <w:noProof/>
        </w:rPr>
        <w:fldChar w:fldCharType="end"/>
      </w:r>
      <w:r w:rsidRPr="007817DA">
        <w:t>: Thermodynamic heat of absorption of 8 m 2MPZ calculated from Equation 1.</w:t>
      </w:r>
      <w:bookmarkEnd w:id="85"/>
      <w:bookmarkEnd w:id="86"/>
    </w:p>
    <w:p w:rsidR="00B61FDA" w:rsidRDefault="00B61FDA" w:rsidP="00B61FDA">
      <w:pPr>
        <w:pStyle w:val="URSFigurePhotoCenter"/>
      </w:pPr>
      <w:r>
        <w:drawing>
          <wp:inline distT="0" distB="0" distL="0" distR="0" wp14:anchorId="27E98B05" wp14:editId="458718BB">
            <wp:extent cx="5943600" cy="3566160"/>
            <wp:effectExtent l="0" t="0" r="0" b="0"/>
            <wp:docPr id="6144" name="Chart 6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B61FDA" w:rsidRPr="007817DA" w:rsidRDefault="00B61FDA" w:rsidP="00B61FDA">
      <w:pPr>
        <w:pStyle w:val="URSCaptionFigure"/>
      </w:pPr>
      <w:bookmarkStart w:id="87" w:name="_Ref373832667"/>
      <w:bookmarkStart w:id="88" w:name="_Toc401754542"/>
      <w:bookmarkStart w:id="89" w:name="_Toc509840745"/>
      <w:r w:rsidRPr="007817DA">
        <w:t xml:space="preserve">Figure </w:t>
      </w:r>
      <w:r w:rsidR="0018663B">
        <w:fldChar w:fldCharType="begin"/>
      </w:r>
      <w:r w:rsidR="0018663B">
        <w:instrText xml:space="preserve"> SEQ Figure \* ARABIC </w:instrText>
      </w:r>
      <w:r w:rsidR="0018663B">
        <w:fldChar w:fldCharType="separate"/>
      </w:r>
      <w:r w:rsidR="0018663B">
        <w:rPr>
          <w:noProof/>
        </w:rPr>
        <w:t>11</w:t>
      </w:r>
      <w:r w:rsidR="0018663B">
        <w:rPr>
          <w:noProof/>
        </w:rPr>
        <w:fldChar w:fldCharType="end"/>
      </w:r>
      <w:bookmarkEnd w:id="87"/>
      <w:r w:rsidRPr="007817DA">
        <w:t>: Calorim</w:t>
      </w:r>
      <w:r>
        <w:t>et</w:t>
      </w:r>
      <w:r w:rsidRPr="007817DA">
        <w:t>ric heat of absorption of 8 m 2MPZ calculated from Equation 2.</w:t>
      </w:r>
      <w:bookmarkEnd w:id="88"/>
      <w:bookmarkEnd w:id="89"/>
    </w:p>
    <w:p w:rsidR="00B61FDA" w:rsidRDefault="00B61FDA" w:rsidP="00B61FDA">
      <w:pPr>
        <w:pStyle w:val="URSFigurePhotoCenter"/>
      </w:pPr>
      <w:r>
        <w:lastRenderedPageBreak/>
        <w:drawing>
          <wp:inline distT="0" distB="0" distL="0" distR="0" wp14:anchorId="6ACC9692" wp14:editId="45B95AAC">
            <wp:extent cx="5943600" cy="3566160"/>
            <wp:effectExtent l="0" t="0" r="0" b="0"/>
            <wp:docPr id="6145" name="Chart 6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61FDA" w:rsidRPr="00A30CB6" w:rsidRDefault="00B61FDA" w:rsidP="00B61FDA">
      <w:pPr>
        <w:pStyle w:val="URSCaptionFigure"/>
      </w:pPr>
      <w:bookmarkStart w:id="90" w:name="_Ref343362515"/>
      <w:bookmarkStart w:id="91" w:name="_Toc401754543"/>
      <w:bookmarkStart w:id="92" w:name="_Toc509840746"/>
      <w:r>
        <w:t xml:space="preserve">Figure </w:t>
      </w:r>
      <w:r w:rsidR="0018663B">
        <w:fldChar w:fldCharType="begin"/>
      </w:r>
      <w:r w:rsidR="0018663B">
        <w:instrText xml:space="preserve"> SEQ Figure \* ARABIC </w:instrText>
      </w:r>
      <w:r w:rsidR="0018663B">
        <w:fldChar w:fldCharType="separate"/>
      </w:r>
      <w:r w:rsidR="0018663B">
        <w:rPr>
          <w:noProof/>
        </w:rPr>
        <w:t>12</w:t>
      </w:r>
      <w:r w:rsidR="0018663B">
        <w:rPr>
          <w:noProof/>
        </w:rPr>
        <w:fldChar w:fldCharType="end"/>
      </w:r>
      <w:bookmarkEnd w:id="90"/>
      <w:r>
        <w:rPr>
          <w:noProof/>
        </w:rPr>
        <w:t>:</w:t>
      </w:r>
      <w:r>
        <w:t xml:space="preserve"> The absolute differences between the two heat of absorption calculations, which agree well until a loading of 0.25 </w:t>
      </w:r>
      <w:proofErr w:type="spellStart"/>
      <w:r>
        <w:t>mol</w:t>
      </w:r>
      <w:proofErr w:type="spellEnd"/>
      <w:r>
        <w:t xml:space="preserve"> CO</w:t>
      </w:r>
      <w:r w:rsidRPr="00EE544A">
        <w:rPr>
          <w:vertAlign w:val="subscript"/>
        </w:rPr>
        <w:t>2</w:t>
      </w:r>
      <w:r>
        <w:t>/</w:t>
      </w:r>
      <w:proofErr w:type="spellStart"/>
      <w:r>
        <w:t>mol</w:t>
      </w:r>
      <w:proofErr w:type="spellEnd"/>
      <w:r>
        <w:t xml:space="preserve"> alkalinity, where the zwitterion becomes significant.</w:t>
      </w:r>
      <w:bookmarkEnd w:id="91"/>
      <w:bookmarkEnd w:id="92"/>
    </w:p>
    <w:p w:rsidR="00B61FDA" w:rsidRPr="00706B70" w:rsidRDefault="00B61FDA" w:rsidP="00B61FDA">
      <w:pPr>
        <w:pStyle w:val="URSNormal"/>
      </w:pPr>
      <w:r>
        <w:t>In conclusion, the thermodynamic model represents amine volatility, CO</w:t>
      </w:r>
      <w:r w:rsidRPr="00706B70">
        <w:rPr>
          <w:vertAlign w:val="subscript"/>
        </w:rPr>
        <w:t>2</w:t>
      </w:r>
      <w:r>
        <w:t xml:space="preserve"> solubility, </w:t>
      </w:r>
      <w:proofErr w:type="spellStart"/>
      <w:r>
        <w:t>pK</w:t>
      </w:r>
      <w:r w:rsidRPr="00706B70">
        <w:rPr>
          <w:vertAlign w:val="subscript"/>
        </w:rPr>
        <w:t>a</w:t>
      </w:r>
      <w:proofErr w:type="spellEnd"/>
      <w:r>
        <w:t xml:space="preserve">, speciation, density, and viscosity data </w:t>
      </w:r>
      <w:r>
        <w:fldChar w:fldCharType="begin" w:fldLock="1"/>
      </w:r>
      <w:r>
        <w:instrText>ADDIN CSL_CITATION { "citationItems" : [ { "id" : "ITEM-1", "itemData" : { "abstract" : "To screen amine solvents for application in CO2 capture from coal-fired power plants, the equilibrium CO2 partial pressure and liquid film mass transfer coefficient were characterized for CO2-loaded and highly concentrated aqueous amines at 40 \u2013 100 \u00b0 over a range of CO2 loading with a Wetted Wall Column (WWC). The acyclic amines tested were ethylenediamine, 1,2-diaminopropane, C diglycolamine\u00ae, methyldiethanolamine (MDEA)/Piperazine (PZ), 3-(methylamino)propylamine, 2-amino- 2-methyl-1-propanol and 2-amino-2-methyl-1-propanol/PZ. The cyclic amines tested were piperazine derivatives including proline, 2-piperidineethanol, N-(2- hydroxyethyl)piperazine, 1-(2-aminoethyl)piperazine, N-methylpiperazine (NMPZ), 2- methylpiperazine (2MPZ), 2,5-trans-dimethylpiperazine, 2MPZ/PZ, and PZ/NMPZ/1,4- dimethylpiperazine (1,4-DMPZ). The cyclic CO2 capacity and heat of CO2 absorption were estimated with a semi-empirical vapor-liquid-equilibrium model. 5 m MDEA/5 m PZ, 8 m 2MPZ, 4 m 2MPZ/4 m PZ and 3.75 m PZ/3.75 m NMPZ/0.5 m 1,4-DMPZ were identified as promising solvent candidates for their large CO2 capacity, fast mass transfer rate and moderately high heat of absorption.", "author" : [ { "dropping-particle" : "", "family" : "Chen", "given" : "Xi", "non-dropping-particle" : "", "parse-names" : false, "suffix" : "" } ], "id" : "ITEM-1", "issued" : { "date-parts" : [ [ "2011" ] ] }, "publisher" : "The University of Texas at Austin", "title" : "Carbon Dioxide Thermodynamics, Kinetics, and Mass Transfer in Aqueous Piperazine Derivatives and Other Amines", "type" : "thesis" }, "uris" : [ "http://www.mendeley.com/documents/?uuid=6d575ae7-f1ff-4ba0-9f35-1b3776bc1eb3" ] } ], "mendeley" : { "previouslyFormattedCitation" : "(Chen, 2011)" }, "properties" : { "noteIndex" : 0 }, "schema" : "https://github.com/citation-style-language/schema/raw/master/csl-citation.json" }</w:instrText>
      </w:r>
      <w:r>
        <w:fldChar w:fldCharType="separate"/>
      </w:r>
      <w:r w:rsidRPr="000A1392">
        <w:rPr>
          <w:noProof/>
        </w:rPr>
        <w:t>(Chen, 2011)</w:t>
      </w:r>
      <w:r>
        <w:fldChar w:fldCharType="end"/>
      </w:r>
      <w:r>
        <w:t>.</w:t>
      </w:r>
    </w:p>
    <w:p w:rsidR="00B61FDA" w:rsidRPr="0014712E" w:rsidRDefault="00B61FDA" w:rsidP="00B61FDA">
      <w:pPr>
        <w:pStyle w:val="URSHeadingsNumberedLeft22"/>
        <w:pageBreakBefore/>
        <w:rPr>
          <w:rStyle w:val="Emphasis"/>
          <w:i w:val="0"/>
          <w:iCs w:val="0"/>
        </w:rPr>
      </w:pPr>
      <w:bookmarkStart w:id="93" w:name="_Toc369681686"/>
      <w:bookmarkStart w:id="94" w:name="_Toc401754530"/>
      <w:bookmarkStart w:id="95" w:name="_Toc509840173"/>
      <w:r w:rsidRPr="0014712E">
        <w:rPr>
          <w:rStyle w:val="Emphasis"/>
          <w:i w:val="0"/>
          <w:iCs w:val="0"/>
        </w:rPr>
        <w:lastRenderedPageBreak/>
        <w:t>Kinetic Model</w:t>
      </w:r>
      <w:bookmarkEnd w:id="93"/>
      <w:bookmarkEnd w:id="94"/>
      <w:bookmarkEnd w:id="95"/>
    </w:p>
    <w:p w:rsidR="00B61FDA" w:rsidRDefault="00B61FDA" w:rsidP="00B61FDA">
      <w:pPr>
        <w:pStyle w:val="URSNormal"/>
      </w:pPr>
      <w:r>
        <w:t xml:space="preserve">The kinetics were regressed using a wetted wall column (WWC) Aspen Plus simulation to adjust reaction rate constants, activation energies, and diffusion parameters to match experimental flux values within 20% </w:t>
      </w:r>
      <w:r>
        <w:fldChar w:fldCharType="begin" w:fldLock="1"/>
      </w:r>
      <w:r>
        <w:instrText>ADDIN CSL_CITATION { "citationItems" : [ { "id" : "ITEM-1", "itemData" : { "abstract" : "Rigorous CO2 absorption models were developed for aqueous 4.5 m K+ monoethanolamine (7m \u2013 9m), and piperazine (8m) in Aspen Plus\u00ae m K+ RateSepTM /4.5 m PZ, . The 4.5 /4.5 m PZ model uses the Hilliard thermodynamic representation and kinetics based on work by Chen. The MEA (Phoenix) and PZ (5deMayo) models incorporate new data for partial pressure of CO2 vs. loading and kinetics from wetted wall column data. They use reduced reaction sets based on the more relevant species present at the expected operating loading. Kinetics were regressed to match reported carbon dioxide flux data using a wetted wall column (WWC). Density and viscosity were satisfactorily regressed to match newly obtained experimental data. The activity coefficient of CO2 regressed to include newly obtained CO2 was also solvent solubility data. The models were reconciled and validated using pilot plant data obtained from five campaigns conducted at the Pickle Research Center. Performance was matched within 10% of NTU for most runs. Temperature profiles are adequately represented in all campaigns. The calculated temperature profiles showed the effect of the L/G on the location and magnitude of the temperature bulge. As the L/G is increased the temperature bulge moves from near the top of the column towards the bottom and its magnitude decreases. Performance improvement due to intercooling was validated across the campaigns that evaluated this process option. Absorber intercooling was studied using various solvent rates (Lmin , 1.1 Lmin 1.2 Lmin and ). It is most effective at the critical L/G where the temperature bulge without intercooling is in the middle of the column. In this case it will allow for higher absorption by reducing the magnitude of the bulge temperature. The volume of packing to get 90% removal with L/Lmin For MEA and a solvent flow rate of 1.1 Lmin =1.1 at the critical L/G is reduced by 30% for 8m PZ. packing volume is increased with intercooling at constant L/G. This increase is compensated by higher solvent loadings that suggest lower stripping energy requirements. The critical L/G is 4.3 for 8m PZ, 6.9 for 9m MEA and 4.1 for K+ /PZ.", "author" : [ { "dropping-particle" : "", "family" : "Plaza", "given" : "Jorge M.", "non-dropping-particle" : "", "parse-names" : false, "suffix" : "" } ], "id" : "ITEM-1", "issued" : { "date-parts" : [ [ "2011" ] ] }, "publisher" : "The University of Texas at Austin", "title" : "Modeling of Carbon Dioxide Absorption using Aqueous Monoethanolamine, Piperazine and Promoted Potassium Carbonate", "type" : "thesis" }, "uris" : [ "http://www.mendeley.com/documents/?uuid=efc89d3d-5965-4dbf-a028-fbba0d0d96d0" ] }, { "id" : "ITEM-2", "itemData" : { "author" : [ { "dropping-particle" : "", "family" : "Rochelle", "given" : "Gary T", "non-dropping-particle" : "", "parse-names" : false, "suffix" : "" } ], "id" : "ITEM-2", "issued" : { "date-parts" : [ [ "2012" ] ] }, "title" : "CO2 Capture by Aqueous Absorption, Second Quarterly Progress Report 2012", "type" : "report" }, "uris" : [ "http://www.mendeley.com/documents/?uuid=77378a20-9a41-4b2d-9b67-813dd3326d06" ] } ], "mendeley" : { "manualFormatting" : "(Plaza, 2011; Rochelle et al., 2012)", "previouslyFormattedCitation" : "(Plaza, 2011; Rochelle, 2012)" }, "properties" : { "noteIndex" : 0 }, "schema" : "https://github.com/citation-style-language/schema/raw/master/csl-citation.json" }</w:instrText>
      </w:r>
      <w:r>
        <w:fldChar w:fldCharType="separate"/>
      </w:r>
      <w:r w:rsidRPr="004B17E8">
        <w:rPr>
          <w:noProof/>
        </w:rPr>
        <w:t>(Plaza, 2011; Rochelle</w:t>
      </w:r>
      <w:r>
        <w:rPr>
          <w:noProof/>
        </w:rPr>
        <w:t xml:space="preserve"> et al.</w:t>
      </w:r>
      <w:r w:rsidRPr="004B17E8">
        <w:rPr>
          <w:noProof/>
        </w:rPr>
        <w:t>, 2012)</w:t>
      </w:r>
      <w:r>
        <w:fldChar w:fldCharType="end"/>
      </w:r>
      <w:r>
        <w:t xml:space="preserve">. Activity-based kinetics are used as in </w:t>
      </w:r>
      <w:r>
        <w:fldChar w:fldCharType="begin" w:fldLock="1"/>
      </w:r>
      <w:r>
        <w:instrText>ADDIN CSL_CITATION { "citationItems" : [ { "id" : "ITEM-1", "itemData" : { "abstract" : "To screen amine solvents for application in CO2 capture from coal-fired power plants, the equilibrium CO2 partial pressure and liquid film mass transfer coefficient were characterized for CO2-loaded and highly concentrated aqueous amines at 40 \u2013 100 \u00b0 over a range of CO2 loading with a Wetted Wall Column (WWC). The acyclic amines tested were ethylenediamine, 1,2-diaminopropane, C diglycolamine\u00ae, methyldiethanolamine (MDEA)/Piperazine (PZ), 3-(methylamino)propylamine, 2-amino- 2-methyl-1-propanol and 2-amino-2-methyl-1-propanol/PZ. The cyclic amines tested were piperazine derivatives including proline, 2-piperidineethanol, N-(2- hydroxyethyl)piperazine, 1-(2-aminoethyl)piperazine, N-methylpiperazine (NMPZ), 2- methylpiperazine (2MPZ), 2,5-trans-dimethylpiperazine, 2MPZ/PZ, and PZ/NMPZ/1,4- dimethylpiperazine (1,4-DMPZ). The cyclic CO2 capacity and heat of CO2 absorption were estimated with a semi-empirical vapor-liquid-equilibrium model. 5 m MDEA/5 m PZ, 8 m 2MPZ, 4 m 2MPZ/4 m PZ and 3.75 m PZ/3.75 m NMPZ/0.5 m 1,4-DMPZ were identified as promising solvent candidates for their large CO2 capacity, fast mass transfer rate and moderately high heat of absorption.", "author" : [ { "dropping-particle" : "", "family" : "Chen", "given" : "Xi", "non-dropping-particle" : "", "parse-names" : false, "suffix" : "" } ], "id" : "ITEM-1", "issued" : { "date-parts" : [ [ "2011" ] ] }, "publisher" : "The University of Texas at Austin", "title" : "Carbon Dioxide Thermodynamics, Kinetics, and Mass Transfer in Aqueous Piperazine Derivatives and Other Amines", "type" : "thesis" }, "uris" : [ "http://www.mendeley.com/documents/?uuid=6d575ae7-f1ff-4ba0-9f35-1b3776bc1eb3" ] } ], "mendeley" : { "previouslyFormattedCitation" : "(Chen, 2011)" }, "properties" : { "noteIndex" : 0 }, "schema" : "https://github.com/citation-style-language/schema/raw/master/csl-citation.json" }</w:instrText>
      </w:r>
      <w:r>
        <w:fldChar w:fldCharType="separate"/>
      </w:r>
      <w:r w:rsidRPr="00015335">
        <w:rPr>
          <w:noProof/>
        </w:rPr>
        <w:t>(Chen, 2011)</w:t>
      </w:r>
      <w:r>
        <w:fldChar w:fldCharType="end"/>
      </w:r>
      <w:r>
        <w:t>. The process flow diagram is shown in Figure 59.</w:t>
      </w:r>
    </w:p>
    <w:p w:rsidR="00B61FDA" w:rsidRDefault="00B61FDA" w:rsidP="00B61FDA">
      <w:pPr>
        <w:pStyle w:val="URSFigurePhotoCenter"/>
      </w:pPr>
      <w:r w:rsidRPr="00C672B1">
        <w:drawing>
          <wp:inline distT="0" distB="0" distL="0" distR="0" wp14:anchorId="72D8473B" wp14:editId="6E319EF6">
            <wp:extent cx="5943600" cy="2997835"/>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a:effectLst/>
                    <a:extLst/>
                  </pic:spPr>
                </pic:pic>
              </a:graphicData>
            </a:graphic>
          </wp:inline>
        </w:drawing>
      </w:r>
    </w:p>
    <w:p w:rsidR="00B61FDA" w:rsidRDefault="00B61FDA" w:rsidP="00B61FDA">
      <w:pPr>
        <w:pStyle w:val="URSCaptionFigure"/>
      </w:pPr>
      <w:bookmarkStart w:id="96" w:name="_Ref352084919"/>
      <w:bookmarkStart w:id="97" w:name="_Toc401754544"/>
      <w:bookmarkStart w:id="98" w:name="_Toc509840747"/>
      <w:r>
        <w:t xml:space="preserve">Figure </w:t>
      </w:r>
      <w:r>
        <w:fldChar w:fldCharType="begin"/>
      </w:r>
      <w:r w:rsidRPr="005F62F8">
        <w:instrText xml:space="preserve"> SEQ Figure \* ARABIC </w:instrText>
      </w:r>
      <w:r>
        <w:fldChar w:fldCharType="separate"/>
      </w:r>
      <w:r w:rsidR="0018663B">
        <w:rPr>
          <w:noProof/>
        </w:rPr>
        <w:t>13</w:t>
      </w:r>
      <w:r>
        <w:rPr>
          <w:noProof/>
        </w:rPr>
        <w:fldChar w:fldCharType="end"/>
      </w:r>
      <w:bookmarkEnd w:id="96"/>
      <w:r>
        <w:t>: WWC process flow diagram for Aspen Plus.</w:t>
      </w:r>
      <w:bookmarkEnd w:id="97"/>
      <w:bookmarkEnd w:id="98"/>
    </w:p>
    <w:p w:rsidR="00B61FDA" w:rsidRDefault="00B61FDA" w:rsidP="00B61FDA">
      <w:pPr>
        <w:pStyle w:val="URSNormal"/>
      </w:pPr>
      <w:r>
        <w:t>The solvent is fed as three separate streams of amine, water, and CO</w:t>
      </w:r>
      <w:r w:rsidRPr="00537AC4">
        <w:rPr>
          <w:vertAlign w:val="subscript"/>
        </w:rPr>
        <w:t>2</w:t>
      </w:r>
      <w:r>
        <w:t>. When mixed, the solvent heats up due to heat of mixing and speciation; therefore, a heater is used to return it to the desired temperature for isothermal operation. The entire WWC is operated isothermally to mimic laboratory conditions. The gas is fed to a flash vessel, which saturates it with water. The gas and solvent are contacted in the WWC, which has the same height as the real life apparatus (9.1 cm) but a diameter that is 100x larger (0.44 cm </w:t>
      </w:r>
      <w:r w:rsidRPr="00537AC4">
        <w:t>x</w:t>
      </w:r>
      <w:r>
        <w:t>100). The rich and lean flash vessels flash the rich and lean amine streams after the heater to calculate the equilibrium partial pressure of CO</w:t>
      </w:r>
      <w:r w:rsidRPr="0082366D">
        <w:rPr>
          <w:vertAlign w:val="subscript"/>
        </w:rPr>
        <w:t>2</w:t>
      </w:r>
      <w:r>
        <w:t>.</w:t>
      </w:r>
    </w:p>
    <w:p w:rsidR="00B61FDA" w:rsidRDefault="00B61FDA" w:rsidP="00B61FDA">
      <w:pPr>
        <w:pStyle w:val="URSNormal"/>
      </w:pPr>
      <w:r w:rsidRPr="00BB65A8">
        <w:t>Aspen</w:t>
      </w:r>
      <w:r>
        <w:t xml:space="preserve"> </w:t>
      </w:r>
      <w:r w:rsidRPr="00BB65A8">
        <w:t xml:space="preserve">Plus </w:t>
      </w:r>
      <w:r>
        <w:t xml:space="preserve">discretizes the boundary layer to perform its mass transfer calculation for the reactions. The previous discretization used 50—the maximum number of points possible—which means it requires the most computation time </w:t>
      </w:r>
      <w:r>
        <w:fldChar w:fldCharType="begin" w:fldLock="1"/>
      </w:r>
      <w:r>
        <w:instrText>ADDIN CSL_CITATION { "citationItems" : [ { "id" : "ITEM-1", "itemData" : { "abstract" : "To screen amine solvents for application in CO2 capture from coal-fired power plants, the equilibrium CO2 partial pressure and liquid film mass transfer coefficient were characterized for CO2-loaded and highly concentrated aqueous amines at 40 \u2013 100 \u00b0 over a range of CO2 loading with a Wetted Wall Column (WWC). The acyclic amines tested were ethylenediamine, 1,2-diaminopropane, C diglycolamine\u00ae, methyldiethanolamine (MDEA)/Piperazine (PZ), 3-(methylamino)propylamine, 2-amino- 2-methyl-1-propanol and 2-amino-2-methyl-1-propanol/PZ. The cyclic amines tested were piperazine derivatives including proline, 2-piperidineethanol, N-(2- hydroxyethyl)piperazine, 1-(2-aminoethyl)piperazine, N-methylpiperazine (NMPZ), 2- methylpiperazine (2MPZ), 2,5-trans-dimethylpiperazine, 2MPZ/PZ, and PZ/NMPZ/1,4- dimethylpiperazine (1,4-DMPZ). The cyclic CO2 capacity and heat of CO2 absorption were estimated with a semi-empirical vapor-liquid-equilibrium model. 5 m MDEA/5 m PZ, 8 m 2MPZ, 4 m 2MPZ/4 m PZ and 3.75 m PZ/3.75 m NMPZ/0.5 m 1,4-DMPZ were identified as promising solvent candidates for their large CO2 capacity, fast mass transfer rate and moderately high heat of absorption.", "author" : [ { "dropping-particle" : "", "family" : "Chen", "given" : "Xi", "non-dropping-particle" : "", "parse-names" : false, "suffix" : "" } ], "id" : "ITEM-1", "issued" : { "date-parts" : [ [ "2011" ] ] }, "publisher" : "The University of Texas at Austin", "title" : "Carbon Dioxide Thermodynamics, Kinetics, and Mass Transfer in Aqueous Piperazine Derivatives and Other Amines", "type" : "thesis" }, "uris" : [ "http://www.mendeley.com/documents/?uuid=6d575ae7-f1ff-4ba0-9f35-1b3776bc1eb3" ] } ], "mendeley" : { "previouslyFormattedCitation" : "(Chen, 2011)" }, "properties" : { "noteIndex" : 0 }, "schema" : "https://github.com/citation-style-language/schema/raw/master/csl-citation.json" }</w:instrText>
      </w:r>
      <w:r>
        <w:fldChar w:fldCharType="separate"/>
      </w:r>
      <w:r w:rsidRPr="0060277C">
        <w:rPr>
          <w:noProof/>
        </w:rPr>
        <w:t>(Chen, 2011)</w:t>
      </w:r>
      <w:r>
        <w:fldChar w:fldCharType="end"/>
      </w:r>
      <w:r>
        <w:t xml:space="preserve">. Based on prior studies </w:t>
      </w:r>
      <w:r>
        <w:fldChar w:fldCharType="begin" w:fldLock="1"/>
      </w:r>
      <w:r>
        <w:instrText>ADDIN CSL_CITATION { "citationItems" : [ { "id" : "ITEM-1", "itemData" : { "DOI" : "10.1016/S0009-2509(03)00255-0", "ISSN" : "00092509", "author" : [ { "dropping-particle" : "", "family" : "Kucka", "given" : "Lars", "non-dropping-particle" : "", "parse-names" : false, "suffix" : "" }, { "dropping-particle" : "", "family" : "M\u00fcller", "given" : "Ivo", "non-dropping-particle" : "", "parse-names" : false, "suffix" : "" }, { "dropping-particle" : "", "family" : "Kenig", "given" : "Eugeny Y", "non-dropping-particle" : "", "parse-names" : false, "suffix" : "" }, { "dropping-particle" : "", "family" : "G\u00f3rak", "given" : "Andrzej", "non-dropping-particle" : "", "parse-names" : false, "suffix" : "" } ], "container-title" : "Chemical Engineering Science", "id" : "ITEM-1", "issue" : "16", "issued" : { "date-parts" : [ [ "2003", "8" ] ] }, "page" : "3571-3578", "title" : "On the modelling and simulation of sour gas absorption by aqueous amine solutions", "type" : "article-journal", "volume" : "58" }, "uris" : [ "http://www.mendeley.com/documents/?uuid=aa602d7f-3afd-4d97-bb6d-16f0379b69a1" ] } ], "mendeley" : { "manualFormatting" : "(Kucka et al., 2003)", "previouslyFormattedCitation" : "(Kucka, M\u00fcller, Kenig, &amp; G\u00f3rak, 2003)" }, "properties" : { "noteIndex" : 0 }, "schema" : "https://github.com/citation-style-language/schema/raw/master/csl-citation.json" }</w:instrText>
      </w:r>
      <w:r>
        <w:fldChar w:fldCharType="separate"/>
      </w:r>
      <w:r>
        <w:rPr>
          <w:noProof/>
        </w:rPr>
        <w:t>(Kucka et al.</w:t>
      </w:r>
      <w:r w:rsidRPr="004B17E8">
        <w:rPr>
          <w:noProof/>
        </w:rPr>
        <w:t>, 2003)</w:t>
      </w:r>
      <w:r>
        <w:fldChar w:fldCharType="end"/>
      </w:r>
      <w:r>
        <w:t xml:space="preserve"> and looking at previous modeling work </w:t>
      </w:r>
      <w:r>
        <w:fldChar w:fldCharType="begin" w:fldLock="1"/>
      </w:r>
      <w:r>
        <w:instrText>ADDIN CSL_CITATION { "citationItems" : [ { "id" : "ITEM-1", "itemData" : { "abstract" : "Rigorous CO2 absorption models were developed for aqueous 4.5 m K+ monoethanolamine (7m \u2013 9m), and piperazine (8m) in Aspen Plus\u00ae m K+ RateSepTM /4.5 m PZ, . The 4.5 /4.5 m PZ model uses the Hilliard thermodynamic representation and kinetics based on work by Chen. The MEA (Phoenix) and PZ (5deMayo) models incorporate new data for partial pressure of CO2 vs. loading and kinetics from wetted wall column data. They use reduced reaction sets based on the more relevant species present at the expected operating loading. Kinetics were regressed to match reported carbon dioxide flux data using a wetted wall column (WWC). Density and viscosity were satisfactorily regressed to match newly obtained experimental data. The activity coefficient of CO2 regressed to include newly obtained CO2 was also solvent solubility data. The models were reconciled and validated using pilot plant data obtained from five campaigns conducted at the Pickle Research Center. Performance was matched within 10% of NTU for most runs. Temperature profiles are adequately represented in all campaigns. The calculated temperature profiles showed the effect of the L/G on the location and magnitude of the temperature bulge. As the L/G is increased the temperature bulge moves from near the top of the column towards the bottom and its magnitude decreases. Performance improvement due to intercooling was validated across the campaigns that evaluated this process option. Absorber intercooling was studied using various solvent rates (Lmin , 1.1 Lmin 1.2 Lmin and ). It is most effective at the critical L/G where the temperature bulge without intercooling is in the middle of the column. In this case it will allow for higher absorption by reducing the magnitude of the bulge temperature. The volume of packing to get 90% removal with L/Lmin For MEA and a solvent flow rate of 1.1 Lmin =1.1 at the critical L/G is reduced by 30% for 8m PZ. packing volume is increased with intercooling at constant L/G. This increase is compensated by higher solvent loadings that suggest lower stripping energy requirements. The critical L/G is 4.3 for 8m PZ, 6.9 for 9m MEA and 4.1 for K+ /PZ.", "author" : [ { "dropping-particle" : "", "family" : "Plaza", "given" : "Jorge M.", "non-dropping-particle" : "", "parse-names" : false, "suffix" : "" } ], "id" : "ITEM-1", "issued" : { "date-parts" : [ [ "2011" ] ] }, "publisher" : "The University of Texas at Austin", "title" : "Modeling of Carbon Dioxide Absorption using Aqueous Monoethanolamine, Piperazine and Promoted Potassium Carbonate", "type" : "thesis" }, "uris" : [ "http://www.mendeley.com/documents/?uuid=efc89d3d-5965-4dbf-a028-fbba0d0d96d0" ] } ], "mendeley" : { "previouslyFormattedCitation" : "(Plaza, 2011)" }, "properties" : { "noteIndex" : 0 }, "schema" : "https://github.com/citation-style-language/schema/raw/master/csl-citation.json" }</w:instrText>
      </w:r>
      <w:r>
        <w:fldChar w:fldCharType="separate"/>
      </w:r>
      <w:r w:rsidRPr="004B17E8">
        <w:rPr>
          <w:noProof/>
        </w:rPr>
        <w:t>(Plaza, 2011)</w:t>
      </w:r>
      <w:r>
        <w:fldChar w:fldCharType="end"/>
      </w:r>
      <w:r>
        <w:t xml:space="preserve">, the number of discretization points was reduced without any loss of accuracy. The old and new </w:t>
      </w:r>
      <w:proofErr w:type="spellStart"/>
      <w:r>
        <w:t>discretizations</w:t>
      </w:r>
      <w:proofErr w:type="spellEnd"/>
      <w:r>
        <w:t xml:space="preserve"> are compared in Figure 60.</w:t>
      </w:r>
    </w:p>
    <w:p w:rsidR="00B61FDA" w:rsidRDefault="00B61FDA" w:rsidP="00B61FDA">
      <w:pPr>
        <w:pStyle w:val="URSFigurePhotoCenter"/>
      </w:pPr>
      <w:r>
        <w:lastRenderedPageBreak/>
        <w:drawing>
          <wp:inline distT="0" distB="0" distL="0" distR="0" wp14:anchorId="00AC3F61" wp14:editId="6B081107">
            <wp:extent cx="5937662" cy="2363190"/>
            <wp:effectExtent l="0" t="0" r="635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1FDA" w:rsidRPr="00AE5162" w:rsidRDefault="00B61FDA" w:rsidP="00B61FDA">
      <w:pPr>
        <w:pStyle w:val="URSCaptionFigure"/>
      </w:pPr>
      <w:bookmarkStart w:id="99" w:name="_Ref352058943"/>
      <w:bookmarkStart w:id="100" w:name="_Toc401754545"/>
      <w:bookmarkStart w:id="101" w:name="_Toc509840748"/>
      <w:r>
        <w:t xml:space="preserve">Figure </w:t>
      </w:r>
      <w:r>
        <w:fldChar w:fldCharType="begin"/>
      </w:r>
      <w:r w:rsidRPr="005F62F8">
        <w:instrText xml:space="preserve"> SEQ Figure \* ARABIC </w:instrText>
      </w:r>
      <w:r>
        <w:fldChar w:fldCharType="separate"/>
      </w:r>
      <w:r w:rsidR="0018663B">
        <w:rPr>
          <w:noProof/>
        </w:rPr>
        <w:t>14</w:t>
      </w:r>
      <w:r>
        <w:rPr>
          <w:noProof/>
        </w:rPr>
        <w:fldChar w:fldCharType="end"/>
      </w:r>
      <w:bookmarkEnd w:id="99"/>
      <w:r>
        <w:t>: Boundary layer discretization. The x-axis is fraction through the boundary layer with the gas-liquid interface at left and the bulk liquid at right.</w:t>
      </w:r>
      <w:bookmarkEnd w:id="100"/>
      <w:bookmarkEnd w:id="101"/>
    </w:p>
    <w:p w:rsidR="00B61FDA" w:rsidRDefault="00B61FDA" w:rsidP="00B61FDA">
      <w:pPr>
        <w:pStyle w:val="URSNormal"/>
      </w:pPr>
      <w:r w:rsidRPr="006E58F9">
        <w:t>The complete reaction set used is shown in</w:t>
      </w:r>
      <w:r>
        <w:t xml:space="preserve"> Table 23.</w:t>
      </w:r>
      <w:r w:rsidRPr="006E58F9">
        <w:t xml:space="preserve"> The forward and reverse kinetic reactions are represe</w:t>
      </w:r>
      <w:r>
        <w:t>nted separately in Aspen Plus</w:t>
      </w:r>
      <w:r>
        <w:rPr>
          <w:vertAlign w:val="superscript"/>
        </w:rPr>
        <w:t xml:space="preserve"> </w:t>
      </w:r>
      <w:r>
        <w:t xml:space="preserve">using a </w:t>
      </w:r>
      <w:proofErr w:type="spellStart"/>
      <w:r>
        <w:t>powerlaw</w:t>
      </w:r>
      <w:proofErr w:type="spellEnd"/>
      <w:r>
        <w:t xml:space="preserve"> form shown in Equation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4"/>
        <w:gridCol w:w="3182"/>
        <w:gridCol w:w="3094"/>
      </w:tblGrid>
      <w:tr w:rsidR="00B61FDA" w:rsidTr="00E03829">
        <w:trPr>
          <w:trHeight w:val="756"/>
        </w:trPr>
        <w:tc>
          <w:tcPr>
            <w:tcW w:w="3084" w:type="dxa"/>
          </w:tcPr>
          <w:p w:rsidR="00B61FDA" w:rsidRDefault="00B61FDA" w:rsidP="00E03829">
            <w:pPr>
              <w:jc w:val="both"/>
            </w:pPr>
          </w:p>
        </w:tc>
        <w:tc>
          <w:tcPr>
            <w:tcW w:w="3182" w:type="dxa"/>
            <w:vAlign w:val="center"/>
          </w:tcPr>
          <w:p w:rsidR="00B61FDA" w:rsidRPr="00D53306" w:rsidRDefault="00B61FDA" w:rsidP="00E03829">
            <w:pPr>
              <w:jc w:val="center"/>
            </w:pPr>
            <w:r w:rsidRPr="00413381">
              <w:rPr>
                <w:rFonts w:asciiTheme="minorHAnsi" w:eastAsiaTheme="minorHAnsi" w:hAnsiTheme="minorHAnsi" w:cstheme="minorBidi"/>
                <w:position w:val="-34"/>
                <w:sz w:val="24"/>
                <w:szCs w:val="24"/>
                <w:lang w:bidi="en-US"/>
              </w:rPr>
              <w:object w:dxaOrig="2720" w:dyaOrig="800">
                <v:shape id="_x0000_i1026" type="#_x0000_t75" style="width:134.6pt;height:38.8pt" o:ole="">
                  <v:imagedata r:id="rId46" o:title=""/>
                </v:shape>
                <o:OLEObject Type="Embed" ProgID="Equation.3" ShapeID="_x0000_i1026" DrawAspect="Content" ObjectID="_1583583061" r:id="rId47"/>
              </w:object>
            </w:r>
          </w:p>
        </w:tc>
        <w:tc>
          <w:tcPr>
            <w:tcW w:w="3094" w:type="dxa"/>
            <w:vAlign w:val="center"/>
          </w:tcPr>
          <w:p w:rsidR="00B61FDA" w:rsidRPr="0014712E" w:rsidRDefault="00B61FDA" w:rsidP="00E03829">
            <w:pPr>
              <w:jc w:val="right"/>
              <w:rPr>
                <w:sz w:val="22"/>
                <w:szCs w:val="22"/>
              </w:rPr>
            </w:pPr>
            <w:r w:rsidRPr="0014712E">
              <w:rPr>
                <w:sz w:val="22"/>
                <w:szCs w:val="22"/>
              </w:rPr>
              <w:t>(3)</w:t>
            </w:r>
          </w:p>
        </w:tc>
      </w:tr>
    </w:tbl>
    <w:p w:rsidR="00B61FDA" w:rsidRDefault="00B61FDA" w:rsidP="00B61FDA">
      <w:pPr>
        <w:pStyle w:val="URSNormal"/>
      </w:pPr>
      <w:r w:rsidRPr="006E58F9">
        <w:t>The forward reaction rates are calculated, and then the reverse rates are back</w:t>
      </w:r>
      <w:r>
        <w:t>-</w:t>
      </w:r>
      <w:r w:rsidRPr="006E58F9">
        <w:t xml:space="preserve">calculated using the </w:t>
      </w:r>
      <w:r>
        <w:t xml:space="preserve">reaction equilibrium constant. </w:t>
      </w:r>
      <w:r w:rsidRPr="006E58F9">
        <w:t xml:space="preserve">The bicarbonate-forming reaction was fixed using values from literature </w:t>
      </w:r>
      <w:r w:rsidRPr="006E58F9">
        <w:fldChar w:fldCharType="begin" w:fldLock="1"/>
      </w:r>
      <w:r>
        <w:instrText>ADDIN CSL_CITATION { "citationItems" : [ { "id" : "ITEM-1", "itemData" : { "author" : [ { "dropping-particle" : "", "family" : "Ko", "given" : "JJ", "non-dropping-particle" : "", "parse-names" : false, "suffix" : "" }, { "dropping-particle" : "", "family" : "Li", "given" : "Meng-hui", "non-dropping-particle" : "", "parse-names" : false, "suffix" : "" } ], "container-title" : "Chemical engineering science", "id" : "ITEM-1", "issued" : { "date-parts" : [ [ "2000" ] ] }, "page" : "4139-4147", "title" : "Kinetics of absorption of carbon dioxide into solutions of N-methyldiethanolamine+ water", "type" : "article-journal", "volume" : "55" }, "uris" : [ "http://www.mendeley.com/documents/?uuid=b00e45cb-1d9e-41ca-801f-0d89029cd7b6" ] } ], "mendeley" : { "previouslyFormattedCitation" : "(Ko &amp; Li, 2000)" }, "properties" : { "noteIndex" : 0 }, "schema" : "https://github.com/citation-style-language/schema/raw/master/csl-citation.json" }</w:instrText>
      </w:r>
      <w:r w:rsidRPr="006E58F9">
        <w:fldChar w:fldCharType="separate"/>
      </w:r>
      <w:r w:rsidRPr="006E58F9">
        <w:rPr>
          <w:noProof/>
        </w:rPr>
        <w:t>(Ko &amp; Li, 2000)</w:t>
      </w:r>
      <w:r w:rsidRPr="006E58F9">
        <w:fldChar w:fldCharType="end"/>
      </w:r>
      <w:r w:rsidRPr="006E58F9">
        <w:t xml:space="preserve">, while the </w:t>
      </w:r>
      <w:proofErr w:type="spellStart"/>
      <w:r w:rsidRPr="006E58F9">
        <w:t>dicarbamate</w:t>
      </w:r>
      <w:proofErr w:type="spellEnd"/>
      <w:r w:rsidRPr="006E58F9">
        <w:t xml:space="preserve">-forming reaction was </w:t>
      </w:r>
      <w:proofErr w:type="spellStart"/>
      <w:r w:rsidRPr="006E58F9">
        <w:t>ratioed</w:t>
      </w:r>
      <w:proofErr w:type="spellEnd"/>
      <w:r w:rsidRPr="006E58F9">
        <w:t xml:space="preserve"> to the carbamate-forming reaction by assuming the </w:t>
      </w:r>
      <w:proofErr w:type="spellStart"/>
      <w:r w:rsidRPr="006E58F9">
        <w:t>Brønsted</w:t>
      </w:r>
      <w:proofErr w:type="spellEnd"/>
      <w:r w:rsidRPr="006E58F9">
        <w:t xml:space="preserve"> plot of PZ holds</w:t>
      </w:r>
      <w:r>
        <w:t xml:space="preserve"> (</w:t>
      </w:r>
      <w:proofErr w:type="spellStart"/>
      <w:r>
        <w:t>k</w:t>
      </w:r>
      <w:r w:rsidRPr="00904F95">
        <w:rPr>
          <w:vertAlign w:val="subscript"/>
        </w:rPr>
        <w:t>carbamate</w:t>
      </w:r>
      <w:proofErr w:type="spellEnd"/>
      <w:r>
        <w:rPr>
          <w:vertAlign w:val="subscript"/>
        </w:rPr>
        <w:t xml:space="preserve"> </w:t>
      </w:r>
      <w:r>
        <w:t>= 0.88k</w:t>
      </w:r>
      <w:r w:rsidRPr="00904F95">
        <w:rPr>
          <w:vertAlign w:val="subscript"/>
        </w:rPr>
        <w:t>dicarbamate</w:t>
      </w:r>
      <w:r>
        <w:t>)</w:t>
      </w:r>
      <w:r w:rsidRPr="006E58F9">
        <w:t>.</w:t>
      </w:r>
      <w:r>
        <w:t xml:space="preserve"> </w:t>
      </w:r>
      <w:r w:rsidRPr="006E58F9">
        <w:t>This plot is shown in</w:t>
      </w:r>
      <w:r>
        <w:t xml:space="preserve"> Figure 61</w:t>
      </w:r>
      <w:r w:rsidRPr="006E58F9">
        <w:t>.</w:t>
      </w:r>
      <w:r>
        <w:t xml:space="preserve"> </w:t>
      </w:r>
      <w:r w:rsidRPr="006E58F9">
        <w:t>Thus, only the carbamate-forming reaction was regressed.</w:t>
      </w:r>
    </w:p>
    <w:p w:rsidR="00B61FDA" w:rsidRDefault="00B61FDA" w:rsidP="00B61FDA">
      <w:pPr>
        <w:pStyle w:val="URSFigurePhotoCenter"/>
      </w:pPr>
      <w:r>
        <w:lastRenderedPageBreak/>
        <w:drawing>
          <wp:inline distT="0" distB="0" distL="0" distR="0" wp14:anchorId="2F821A81" wp14:editId="2D3F8787">
            <wp:extent cx="4391025" cy="33326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91025" cy="3332675"/>
                    </a:xfrm>
                    <a:prstGeom prst="rect">
                      <a:avLst/>
                    </a:prstGeom>
                  </pic:spPr>
                </pic:pic>
              </a:graphicData>
            </a:graphic>
          </wp:inline>
        </w:drawing>
      </w:r>
    </w:p>
    <w:p w:rsidR="00B61FDA" w:rsidRDefault="00B61FDA" w:rsidP="00B61FDA">
      <w:pPr>
        <w:pStyle w:val="URSCaptionFigure"/>
      </w:pPr>
      <w:bookmarkStart w:id="102" w:name="_Toc401754546"/>
      <w:bookmarkStart w:id="103" w:name="_Toc509840749"/>
      <w:r>
        <w:t xml:space="preserve">Figure </w:t>
      </w:r>
      <w:r w:rsidR="0018663B">
        <w:fldChar w:fldCharType="begin"/>
      </w:r>
      <w:r w:rsidR="0018663B">
        <w:instrText xml:space="preserve"> SEQ Figure \* ARABIC </w:instrText>
      </w:r>
      <w:r w:rsidR="0018663B">
        <w:fldChar w:fldCharType="separate"/>
      </w:r>
      <w:r w:rsidR="0018663B">
        <w:rPr>
          <w:noProof/>
        </w:rPr>
        <w:t>15</w:t>
      </w:r>
      <w:r w:rsidR="0018663B">
        <w:rPr>
          <w:noProof/>
        </w:rPr>
        <w:fldChar w:fldCharType="end"/>
      </w:r>
      <w:r>
        <w:t xml:space="preserve">: </w:t>
      </w:r>
      <w:proofErr w:type="spellStart"/>
      <w:r>
        <w:t>Br</w:t>
      </w:r>
      <w:r w:rsidRPr="00DF520B">
        <w:t>ø</w:t>
      </w:r>
      <w:r>
        <w:t>nsted</w:t>
      </w:r>
      <w:proofErr w:type="spellEnd"/>
      <w:r>
        <w:rPr>
          <w:noProof/>
        </w:rPr>
        <w:t xml:space="preserve"> plot showing the reaction rate constant (k</w:t>
      </w:r>
      <w:r w:rsidRPr="00DF520B">
        <w:rPr>
          <w:noProof/>
          <w:vertAlign w:val="subscript"/>
        </w:rPr>
        <w:t>Am-b</w:t>
      </w:r>
      <w:r>
        <w:rPr>
          <w:noProof/>
        </w:rPr>
        <w:t>) versus the pKa of a</w:t>
      </w:r>
      <w:r>
        <w:rPr>
          <w:noProof/>
        </w:rPr>
        <w:br/>
        <w:t>base for an amine catalyzed by a base, k</w:t>
      </w:r>
      <w:r w:rsidRPr="00A02BAA">
        <w:rPr>
          <w:noProof/>
          <w:vertAlign w:val="subscript"/>
        </w:rPr>
        <w:t>Am-base</w:t>
      </w:r>
      <w:r w:rsidRPr="00F11E7A">
        <w:rPr>
          <w:noProof/>
        </w:rPr>
        <w:t>.</w:t>
      </w:r>
      <w:bookmarkEnd w:id="102"/>
      <w:bookmarkEnd w:id="103"/>
    </w:p>
    <w:p w:rsidR="00B61FDA" w:rsidRDefault="00B61FDA" w:rsidP="00B61FDA">
      <w:pPr>
        <w:pStyle w:val="URSNormal"/>
      </w:pPr>
      <w:r>
        <w:t xml:space="preserve">To calculate </w:t>
      </w:r>
      <w:proofErr w:type="spellStart"/>
      <w:proofErr w:type="gramStart"/>
      <w:r>
        <w:t>k</w:t>
      </w:r>
      <w:r w:rsidRPr="00FC1238">
        <w:rPr>
          <w:vertAlign w:val="subscript"/>
        </w:rPr>
        <w:t>o</w:t>
      </w:r>
      <w:proofErr w:type="spellEnd"/>
      <w:proofErr w:type="gramEnd"/>
      <w:r>
        <w:t xml:space="preserve"> and E</w:t>
      </w:r>
      <w:r w:rsidRPr="00FC1238">
        <w:rPr>
          <w:vertAlign w:val="subscript"/>
        </w:rPr>
        <w:t>A</w:t>
      </w:r>
      <w:r>
        <w:t xml:space="preserve">, two points were chosen at different loadings: one where the bicarbonate reaction is insignificant and a second, higher one where the bicarbonate is significant. At each of these points, the 40°C and 60°C fluxes were examined. Using a fixed set of kinetic parameters, the loading was adjusted to ensure that at zero driving force there is zero flux. This adjustment was made until the ratio of predicted flux to actual flux for the absorption and desorption points were within 1% of each other, or until the loading had been adjusted up to 10% of the operational loading range. Therefore, the maximum loading adjustment was ±0.01 </w:t>
      </w:r>
      <w:proofErr w:type="spellStart"/>
      <w:r>
        <w:t>mol</w:t>
      </w:r>
      <w:proofErr w:type="spellEnd"/>
      <w:r>
        <w:t xml:space="preserve"> CO</w:t>
      </w:r>
      <w:r w:rsidRPr="00B95AA0">
        <w:rPr>
          <w:vertAlign w:val="subscript"/>
        </w:rPr>
        <w:t>2</w:t>
      </w:r>
      <w:r>
        <w:t>/</w:t>
      </w:r>
      <w:proofErr w:type="spellStart"/>
      <w:r>
        <w:t>mol</w:t>
      </w:r>
      <w:proofErr w:type="spellEnd"/>
      <w:r>
        <w:t xml:space="preserve"> </w:t>
      </w:r>
      <w:proofErr w:type="spellStart"/>
      <w:r>
        <w:t>alk</w:t>
      </w:r>
      <w:proofErr w:type="spellEnd"/>
      <w:r>
        <w:t>.</w:t>
      </w:r>
    </w:p>
    <w:p w:rsidR="00B61FDA" w:rsidRDefault="00B61FDA" w:rsidP="00B61FDA">
      <w:pPr>
        <w:pStyle w:val="URSNormal"/>
      </w:pPr>
      <w:r>
        <w:t xml:space="preserve">Once this loading adjustment was completed, a design specification was used to match the flux exactly by varying the </w:t>
      </w:r>
      <w:proofErr w:type="spellStart"/>
      <w:proofErr w:type="gramStart"/>
      <w:r>
        <w:t>k</w:t>
      </w:r>
      <w:r w:rsidRPr="00277091">
        <w:rPr>
          <w:vertAlign w:val="subscript"/>
        </w:rPr>
        <w:t>o</w:t>
      </w:r>
      <w:proofErr w:type="spellEnd"/>
      <w:proofErr w:type="gramEnd"/>
      <w:r>
        <w:t xml:space="preserve"> of one reaction. This is tested at two different temperatures to produce a coherent set of </w:t>
      </w:r>
      <w:proofErr w:type="spellStart"/>
      <w:proofErr w:type="gramStart"/>
      <w:r>
        <w:t>k</w:t>
      </w:r>
      <w:r w:rsidRPr="0082188D">
        <w:rPr>
          <w:vertAlign w:val="subscript"/>
        </w:rPr>
        <w:t>o</w:t>
      </w:r>
      <w:proofErr w:type="spellEnd"/>
      <w:proofErr w:type="gramEnd"/>
      <w:r>
        <w:t xml:space="preserve"> and E</w:t>
      </w:r>
      <w:r w:rsidRPr="0082188D">
        <w:rPr>
          <w:vertAlign w:val="subscript"/>
        </w:rPr>
        <w:t>A</w:t>
      </w:r>
      <w:r>
        <w:rPr>
          <w:vertAlign w:val="subscript"/>
        </w:rPr>
        <w:t xml:space="preserve"> </w:t>
      </w:r>
      <w:r>
        <w:rPr>
          <w:vertAlign w:val="subscript"/>
        </w:rPr>
        <w:softHyphen/>
      </w:r>
      <w:r>
        <w:t>for all reactions. The diffusivity parameters of Equation 4 were also adjusted. The diffusivity adjustments were made to fit the higher temperature data points primarily.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3179"/>
        <w:gridCol w:w="3095"/>
      </w:tblGrid>
      <w:tr w:rsidR="00B61FDA" w:rsidRPr="0014712E" w:rsidTr="00E03829">
        <w:tc>
          <w:tcPr>
            <w:tcW w:w="3192" w:type="dxa"/>
          </w:tcPr>
          <w:p w:rsidR="00B61FDA" w:rsidRDefault="00B61FDA" w:rsidP="00E03829">
            <w:pPr>
              <w:jc w:val="both"/>
            </w:pPr>
          </w:p>
        </w:tc>
        <w:tc>
          <w:tcPr>
            <w:tcW w:w="3192" w:type="dxa"/>
          </w:tcPr>
          <w:p w:rsidR="00B61FDA" w:rsidRPr="00D53306" w:rsidRDefault="00B61FDA" w:rsidP="00E03829">
            <w:pPr>
              <w:jc w:val="center"/>
            </w:pPr>
            <w:r w:rsidRPr="005A6756">
              <w:rPr>
                <w:rFonts w:asciiTheme="minorHAnsi" w:eastAsiaTheme="minorHAnsi" w:hAnsiTheme="minorHAnsi" w:cstheme="minorBidi"/>
                <w:position w:val="-34"/>
                <w:sz w:val="24"/>
                <w:szCs w:val="24"/>
                <w:lang w:bidi="en-US"/>
              </w:rPr>
              <w:object w:dxaOrig="2600" w:dyaOrig="859">
                <v:shape id="_x0000_i1027" type="#_x0000_t75" style="width:130.25pt;height:41.95pt" o:ole="">
                  <v:imagedata r:id="rId49" o:title=""/>
                </v:shape>
                <o:OLEObject Type="Embed" ProgID="Equation.3" ShapeID="_x0000_i1027" DrawAspect="Content" ObjectID="_1583583062" r:id="rId50"/>
              </w:object>
            </w:r>
          </w:p>
        </w:tc>
        <w:tc>
          <w:tcPr>
            <w:tcW w:w="3192" w:type="dxa"/>
            <w:vAlign w:val="center"/>
          </w:tcPr>
          <w:p w:rsidR="00B61FDA" w:rsidRPr="0014712E" w:rsidRDefault="00B61FDA" w:rsidP="00E03829">
            <w:pPr>
              <w:jc w:val="right"/>
              <w:rPr>
                <w:sz w:val="22"/>
                <w:szCs w:val="22"/>
              </w:rPr>
            </w:pPr>
            <w:r w:rsidRPr="0014712E">
              <w:rPr>
                <w:sz w:val="22"/>
                <w:szCs w:val="22"/>
              </w:rPr>
              <w:t>(4)</w:t>
            </w:r>
          </w:p>
        </w:tc>
      </w:tr>
    </w:tbl>
    <w:p w:rsidR="00B61FDA" w:rsidRDefault="00B61FDA" w:rsidP="00B61FDA">
      <w:pPr>
        <w:pStyle w:val="URSNormal"/>
      </w:pPr>
      <w:r>
        <w:t>With all parameters fixed, the WWC flux cases were all simulated. The power-law parameters, the loading, and the diffusivity parameters were adjusted. The flux cases were again simulated and this process was repeated until a satisfactory fit emerged.</w:t>
      </w:r>
    </w:p>
    <w:p w:rsidR="00B61FDA" w:rsidRDefault="00B61FDA" w:rsidP="00B61FDA">
      <w:pPr>
        <w:pStyle w:val="URSNormal"/>
      </w:pPr>
      <w:r>
        <w:t>Using a very small reaction set, most of the data were matched within 20%. There were nine predicted flu</w:t>
      </w:r>
      <w:r w:rsidRPr="00A60B60">
        <w:t xml:space="preserve">xes not within 20% of the experimental fluxes. The kinetic fit is displayed in </w:t>
      </w:r>
      <w:r>
        <w:t>Figures 62</w:t>
      </w:r>
      <w:r w:rsidRPr="00A60B60">
        <w:t xml:space="preserve"> and </w:t>
      </w:r>
      <w:r>
        <w:t>63</w:t>
      </w:r>
      <w:r w:rsidRPr="00A60B60">
        <w:t>.</w:t>
      </w:r>
      <w:r>
        <w:t xml:space="preserve"> </w:t>
      </w:r>
      <w:r w:rsidRPr="00A60B60">
        <w:t xml:space="preserve">As seen in </w:t>
      </w:r>
      <w:r>
        <w:t>Figure 62</w:t>
      </w:r>
      <w:r w:rsidRPr="00A60B60">
        <w:t xml:space="preserve">, the predictions worsen at higher temperatures as experimental error </w:t>
      </w:r>
      <w:r>
        <w:t xml:space="preserve">is expected to </w:t>
      </w:r>
      <w:r w:rsidRPr="00A60B60">
        <w:t>increase</w:t>
      </w:r>
      <w:r>
        <w:t xml:space="preserve"> and as the mechanism shifts to diffusion-dominated</w:t>
      </w:r>
      <w:r w:rsidRPr="00A60B60">
        <w:t xml:space="preserve">. In addition to </w:t>
      </w:r>
      <w:r>
        <w:t xml:space="preserve">increasing scatter </w:t>
      </w:r>
      <w:r w:rsidRPr="00A60B60">
        <w:t xml:space="preserve">with increasing temperature, there is a linear systematic bias. Efforts to correct for this bias by changing the reference temperature for diffusivity were unsuccessful. </w:t>
      </w:r>
      <w:r>
        <w:t>Figure 63</w:t>
      </w:r>
      <w:r w:rsidRPr="00A60B60">
        <w:t xml:space="preserve"> shows no systematic trend with loading and the </w:t>
      </w:r>
      <w:r>
        <w:t>scatter</w:t>
      </w:r>
      <w:r w:rsidRPr="00A60B60">
        <w:t xml:space="preserve"> with temperature remains approximately constant.</w:t>
      </w:r>
    </w:p>
    <w:p w:rsidR="00B61FDA" w:rsidRDefault="00B61FDA" w:rsidP="00B61FDA">
      <w:pPr>
        <w:pStyle w:val="URSNormal"/>
      </w:pPr>
      <w:r>
        <w:lastRenderedPageBreak/>
        <w:t>Table 23 shows the power-law parameters, and Table 24 shows diffusivity parameters. While the dependence of diffusivity on viscosity is reasonable, its dependence on temperature is probably indicative not of a physical effect, but of the diffusivity being distorted to fit temperature dependence effects.</w:t>
      </w:r>
    </w:p>
    <w:p w:rsidR="00B61FDA" w:rsidRDefault="00B61FDA" w:rsidP="00B61FDA">
      <w:pPr>
        <w:pStyle w:val="URSCaptionTable"/>
      </w:pPr>
      <w:bookmarkStart w:id="104" w:name="_Ref362512235"/>
      <w:bookmarkStart w:id="105" w:name="_Toc401754553"/>
      <w:bookmarkStart w:id="106" w:name="_Toc509840756"/>
      <w:r>
        <w:t xml:space="preserve">Table </w:t>
      </w:r>
      <w:r>
        <w:fldChar w:fldCharType="begin"/>
      </w:r>
      <w:r w:rsidRPr="00726EE9">
        <w:instrText xml:space="preserve"> SEQ Table \* ARABIC </w:instrText>
      </w:r>
      <w:r>
        <w:fldChar w:fldCharType="separate"/>
      </w:r>
      <w:r w:rsidR="0018663B">
        <w:rPr>
          <w:noProof/>
        </w:rPr>
        <w:t>5</w:t>
      </w:r>
      <w:r>
        <w:fldChar w:fldCharType="end"/>
      </w:r>
      <w:bookmarkEnd w:id="104"/>
      <w:r>
        <w:t>: Reaction Set for 2MPZ with Forward Reactions above the Rule</w:t>
      </w:r>
      <w:bookmarkEnd w:id="105"/>
      <w:bookmarkEnd w:id="106"/>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1620"/>
        <w:gridCol w:w="1350"/>
      </w:tblGrid>
      <w:tr w:rsidR="00B61FDA" w:rsidRPr="00307D76" w:rsidTr="00E03829">
        <w:trPr>
          <w:trHeight w:val="315"/>
          <w:jc w:val="center"/>
        </w:trPr>
        <w:tc>
          <w:tcPr>
            <w:tcW w:w="4585" w:type="dxa"/>
            <w:tcBorders>
              <w:right w:val="single" w:sz="4" w:space="0" w:color="FFFFFF" w:themeColor="background1"/>
            </w:tcBorders>
            <w:shd w:val="clear" w:color="auto" w:fill="2E74B5" w:themeFill="accent1" w:themeFillShade="BF"/>
            <w:noWrap/>
            <w:vAlign w:val="center"/>
          </w:tcPr>
          <w:p w:rsidR="00B61FDA" w:rsidRPr="003809E2" w:rsidRDefault="00B61FDA" w:rsidP="00E03829">
            <w:pPr>
              <w:pStyle w:val="URSTableHeaderTextWhite"/>
              <w:jc w:val="left"/>
            </w:pPr>
            <w:r w:rsidRPr="003809E2">
              <w:t>Reaction</w:t>
            </w:r>
          </w:p>
        </w:tc>
        <w:tc>
          <w:tcPr>
            <w:tcW w:w="162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3809E2" w:rsidRDefault="00B61FDA" w:rsidP="00E03829">
            <w:pPr>
              <w:pStyle w:val="URSTableHeaderTextWhite"/>
            </w:pPr>
            <w:proofErr w:type="spellStart"/>
            <w:r w:rsidRPr="003809E2">
              <w:t>k</w:t>
            </w:r>
            <w:r w:rsidRPr="003809E2">
              <w:rPr>
                <w:vertAlign w:val="subscript"/>
              </w:rPr>
              <w:t>o</w:t>
            </w:r>
            <w:proofErr w:type="spellEnd"/>
            <w:r w:rsidRPr="003809E2">
              <w:t xml:space="preserve"> (</w:t>
            </w:r>
            <w:proofErr w:type="spellStart"/>
            <w:r w:rsidRPr="003809E2">
              <w:t>kmol</w:t>
            </w:r>
            <w:proofErr w:type="spellEnd"/>
            <w:r w:rsidRPr="003809E2">
              <w:t>/s-m</w:t>
            </w:r>
            <w:r w:rsidRPr="003809E2">
              <w:rPr>
                <w:vertAlign w:val="superscript"/>
              </w:rPr>
              <w:t>3</w:t>
            </w:r>
            <w:r w:rsidRPr="003809E2">
              <w:t>)</w:t>
            </w:r>
          </w:p>
        </w:tc>
        <w:tc>
          <w:tcPr>
            <w:tcW w:w="1350" w:type="dxa"/>
            <w:tcBorders>
              <w:left w:val="single" w:sz="4" w:space="0" w:color="FFFFFF" w:themeColor="background1"/>
            </w:tcBorders>
            <w:shd w:val="clear" w:color="auto" w:fill="2E74B5" w:themeFill="accent1" w:themeFillShade="BF"/>
            <w:vAlign w:val="center"/>
          </w:tcPr>
          <w:p w:rsidR="00B61FDA" w:rsidRPr="003809E2" w:rsidRDefault="00B61FDA" w:rsidP="00E03829">
            <w:pPr>
              <w:pStyle w:val="URSTableHeaderTextWhite"/>
            </w:pPr>
            <w:r w:rsidRPr="003809E2">
              <w:t>E</w:t>
            </w:r>
            <w:r w:rsidRPr="003809E2">
              <w:rPr>
                <w:vertAlign w:val="subscript"/>
              </w:rPr>
              <w:t>A</w:t>
            </w:r>
            <w:r w:rsidRPr="003809E2">
              <w:t xml:space="preserve"> (kJ/</w:t>
            </w:r>
            <w:proofErr w:type="spellStart"/>
            <w:r w:rsidRPr="003809E2">
              <w:t>mol</w:t>
            </w:r>
            <w:proofErr w:type="spellEnd"/>
            <w:r w:rsidRPr="003809E2">
              <w:t>)</w:t>
            </w:r>
          </w:p>
        </w:tc>
      </w:tr>
      <w:tr w:rsidR="00B61FDA" w:rsidRPr="00307D76" w:rsidTr="00E03829">
        <w:trPr>
          <w:trHeight w:val="315"/>
          <w:jc w:val="center"/>
        </w:trPr>
        <w:tc>
          <w:tcPr>
            <w:tcW w:w="4585" w:type="dxa"/>
            <w:tcBorders>
              <w:bottom w:val="nil"/>
            </w:tcBorders>
            <w:shd w:val="clear" w:color="auto" w:fill="auto"/>
            <w:noWrap/>
            <w:vAlign w:val="center"/>
            <w:hideMark/>
          </w:tcPr>
          <w:p w:rsidR="00B61FDA" w:rsidRPr="003809E2" w:rsidRDefault="00B61FDA" w:rsidP="00E03829">
            <w:pPr>
              <w:pStyle w:val="URSTableTextLeft"/>
            </w:pPr>
            <w:r w:rsidRPr="003809E2">
              <w:t>2MPZCOO</w:t>
            </w:r>
            <w:r w:rsidRPr="003809E2">
              <w:rPr>
                <w:vertAlign w:val="superscript"/>
              </w:rPr>
              <w:t>-</w:t>
            </w:r>
            <w:r w:rsidRPr="003809E2">
              <w:t xml:space="preserve"> + H</w:t>
            </w:r>
            <w:r w:rsidRPr="003809E2">
              <w:rPr>
                <w:vertAlign w:val="subscript"/>
              </w:rPr>
              <w:t>2</w:t>
            </w:r>
            <w:r w:rsidRPr="003809E2">
              <w:t>O + CO</w:t>
            </w:r>
            <w:r w:rsidRPr="003809E2">
              <w:rPr>
                <w:vertAlign w:val="subscript"/>
              </w:rPr>
              <w:t>2</w:t>
            </w:r>
            <w:r w:rsidRPr="003809E2">
              <w:t xml:space="preserve"> </w:t>
            </w:r>
            <w:r w:rsidRPr="003809E2">
              <w:sym w:font="Wingdings" w:char="F0E0"/>
            </w:r>
            <w:r w:rsidRPr="003809E2">
              <w:t xml:space="preserve"> H2MPZCOO + HCO</w:t>
            </w:r>
            <w:r w:rsidRPr="003809E2">
              <w:rPr>
                <w:vertAlign w:val="subscript"/>
              </w:rPr>
              <w:t>3</w:t>
            </w:r>
            <w:r w:rsidRPr="003809E2">
              <w:rPr>
                <w:vertAlign w:val="superscript"/>
              </w:rPr>
              <w:t>-</w:t>
            </w:r>
          </w:p>
        </w:tc>
        <w:tc>
          <w:tcPr>
            <w:tcW w:w="1620" w:type="dxa"/>
            <w:tcBorders>
              <w:bottom w:val="nil"/>
            </w:tcBorders>
            <w:vAlign w:val="center"/>
          </w:tcPr>
          <w:p w:rsidR="00B61FDA" w:rsidRPr="003809E2" w:rsidRDefault="00B61FDA" w:rsidP="00E03829">
            <w:pPr>
              <w:pStyle w:val="URSTableTextRight"/>
            </w:pPr>
            <w:r w:rsidRPr="003809E2">
              <w:t>2.62E6</w:t>
            </w:r>
          </w:p>
        </w:tc>
        <w:tc>
          <w:tcPr>
            <w:tcW w:w="1350" w:type="dxa"/>
            <w:tcBorders>
              <w:bottom w:val="nil"/>
            </w:tcBorders>
            <w:vAlign w:val="center"/>
          </w:tcPr>
          <w:p w:rsidR="00B61FDA" w:rsidRPr="003809E2" w:rsidRDefault="00B61FDA" w:rsidP="00E03829">
            <w:pPr>
              <w:pStyle w:val="URSTableTextRight"/>
            </w:pPr>
            <w:r w:rsidRPr="003809E2">
              <w:t>98.0</w:t>
            </w:r>
          </w:p>
        </w:tc>
      </w:tr>
      <w:tr w:rsidR="00B61FDA" w:rsidRPr="00307D76" w:rsidTr="00E03829">
        <w:trPr>
          <w:trHeight w:val="300"/>
          <w:jc w:val="center"/>
        </w:trPr>
        <w:tc>
          <w:tcPr>
            <w:tcW w:w="4585" w:type="dxa"/>
            <w:tcBorders>
              <w:top w:val="nil"/>
              <w:bottom w:val="nil"/>
            </w:tcBorders>
            <w:shd w:val="clear" w:color="auto" w:fill="auto"/>
            <w:noWrap/>
            <w:vAlign w:val="center"/>
            <w:hideMark/>
          </w:tcPr>
          <w:p w:rsidR="00B61FDA" w:rsidRPr="003809E2" w:rsidRDefault="00B61FDA" w:rsidP="00E03829">
            <w:pPr>
              <w:pStyle w:val="URSTableTextLeft"/>
            </w:pPr>
            <w:r w:rsidRPr="003809E2">
              <w:t>2 2MPZ + CO</w:t>
            </w:r>
            <w:r w:rsidRPr="003809E2">
              <w:rPr>
                <w:vertAlign w:val="subscript"/>
              </w:rPr>
              <w:t>2</w:t>
            </w:r>
            <w:r w:rsidRPr="003809E2">
              <w:t xml:space="preserve"> </w:t>
            </w:r>
            <w:r w:rsidRPr="003809E2">
              <w:sym w:font="Wingdings" w:char="F0E0"/>
            </w:r>
            <w:r w:rsidRPr="003809E2">
              <w:t xml:space="preserve"> 2MPZH</w:t>
            </w:r>
            <w:r w:rsidRPr="003809E2">
              <w:rPr>
                <w:vertAlign w:val="superscript"/>
              </w:rPr>
              <w:t>+</w:t>
            </w:r>
            <w:r w:rsidRPr="003809E2">
              <w:t xml:space="preserve"> + 2MPZCOO</w:t>
            </w:r>
            <w:r w:rsidRPr="003809E2">
              <w:rPr>
                <w:vertAlign w:val="superscript"/>
              </w:rPr>
              <w:t>-</w:t>
            </w:r>
          </w:p>
        </w:tc>
        <w:tc>
          <w:tcPr>
            <w:tcW w:w="1620" w:type="dxa"/>
            <w:tcBorders>
              <w:top w:val="nil"/>
              <w:bottom w:val="nil"/>
            </w:tcBorders>
            <w:vAlign w:val="center"/>
          </w:tcPr>
          <w:p w:rsidR="00B61FDA" w:rsidRPr="003809E2" w:rsidRDefault="00B61FDA" w:rsidP="00E03829">
            <w:pPr>
              <w:pStyle w:val="URSTableTextRight"/>
            </w:pPr>
            <w:r w:rsidRPr="003809E2">
              <w:t>1.45E10</w:t>
            </w:r>
          </w:p>
        </w:tc>
        <w:tc>
          <w:tcPr>
            <w:tcW w:w="1350" w:type="dxa"/>
            <w:tcBorders>
              <w:top w:val="nil"/>
              <w:bottom w:val="nil"/>
            </w:tcBorders>
            <w:vAlign w:val="center"/>
          </w:tcPr>
          <w:p w:rsidR="00B61FDA" w:rsidRPr="003809E2" w:rsidRDefault="00B61FDA" w:rsidP="00E03829">
            <w:pPr>
              <w:pStyle w:val="URSTableTextRight"/>
            </w:pPr>
            <w:r w:rsidRPr="003809E2">
              <w:t>21.9</w:t>
            </w:r>
          </w:p>
        </w:tc>
      </w:tr>
      <w:tr w:rsidR="00B61FDA" w:rsidRPr="00307D76" w:rsidTr="00E03829">
        <w:trPr>
          <w:trHeight w:val="300"/>
          <w:jc w:val="center"/>
        </w:trPr>
        <w:tc>
          <w:tcPr>
            <w:tcW w:w="4585" w:type="dxa"/>
            <w:tcBorders>
              <w:top w:val="nil"/>
            </w:tcBorders>
            <w:shd w:val="clear" w:color="auto" w:fill="auto"/>
            <w:noWrap/>
            <w:vAlign w:val="center"/>
            <w:hideMark/>
          </w:tcPr>
          <w:p w:rsidR="00B61FDA" w:rsidRPr="003809E2" w:rsidRDefault="00B61FDA" w:rsidP="00E03829">
            <w:pPr>
              <w:pStyle w:val="URSTableTextLeft"/>
            </w:pPr>
            <w:r w:rsidRPr="003809E2">
              <w:t>2 2MPZCOO</w:t>
            </w:r>
            <w:r w:rsidRPr="003809E2">
              <w:rPr>
                <w:vertAlign w:val="superscript"/>
              </w:rPr>
              <w:t>-</w:t>
            </w:r>
            <w:r w:rsidRPr="003809E2">
              <w:t xml:space="preserve"> + CO</w:t>
            </w:r>
            <w:r w:rsidRPr="003809E2">
              <w:rPr>
                <w:vertAlign w:val="subscript"/>
              </w:rPr>
              <w:t>2</w:t>
            </w:r>
            <w:r w:rsidRPr="003809E2">
              <w:t xml:space="preserve"> </w:t>
            </w:r>
            <w:r w:rsidRPr="003809E2">
              <w:sym w:font="Wingdings" w:char="F0E0"/>
            </w:r>
            <w:r w:rsidRPr="003809E2">
              <w:t xml:space="preserve"> 2MPZ(COO</w:t>
            </w:r>
            <w:r w:rsidRPr="003809E2">
              <w:rPr>
                <w:vertAlign w:val="superscript"/>
              </w:rPr>
              <w:t>-</w:t>
            </w:r>
            <w:r w:rsidRPr="003809E2">
              <w:t>)</w:t>
            </w:r>
            <w:r w:rsidRPr="003809E2">
              <w:rPr>
                <w:vertAlign w:val="subscript"/>
              </w:rPr>
              <w:t>2</w:t>
            </w:r>
            <w:r w:rsidRPr="003809E2">
              <w:t xml:space="preserve"> + H2MPZCOO</w:t>
            </w:r>
          </w:p>
        </w:tc>
        <w:tc>
          <w:tcPr>
            <w:tcW w:w="1620" w:type="dxa"/>
            <w:tcBorders>
              <w:top w:val="nil"/>
            </w:tcBorders>
            <w:vAlign w:val="center"/>
          </w:tcPr>
          <w:p w:rsidR="00B61FDA" w:rsidRPr="003809E2" w:rsidRDefault="00B61FDA" w:rsidP="00E03829">
            <w:pPr>
              <w:pStyle w:val="URSTableTextRight"/>
            </w:pPr>
            <w:r w:rsidRPr="003809E2">
              <w:t>1.28E10</w:t>
            </w:r>
          </w:p>
        </w:tc>
        <w:tc>
          <w:tcPr>
            <w:tcW w:w="1350" w:type="dxa"/>
            <w:tcBorders>
              <w:top w:val="nil"/>
            </w:tcBorders>
            <w:vAlign w:val="center"/>
          </w:tcPr>
          <w:p w:rsidR="00B61FDA" w:rsidRPr="003809E2" w:rsidRDefault="00B61FDA" w:rsidP="00E03829">
            <w:pPr>
              <w:pStyle w:val="URSTableTextRight"/>
            </w:pPr>
            <w:r w:rsidRPr="003809E2">
              <w:t>21.9</w:t>
            </w:r>
          </w:p>
        </w:tc>
      </w:tr>
      <w:tr w:rsidR="00B61FDA" w:rsidRPr="00307D76" w:rsidTr="00E03829">
        <w:trPr>
          <w:trHeight w:val="300"/>
          <w:jc w:val="center"/>
        </w:trPr>
        <w:tc>
          <w:tcPr>
            <w:tcW w:w="4585" w:type="dxa"/>
            <w:tcBorders>
              <w:bottom w:val="nil"/>
            </w:tcBorders>
            <w:shd w:val="clear" w:color="auto" w:fill="auto"/>
            <w:noWrap/>
            <w:vAlign w:val="center"/>
            <w:hideMark/>
          </w:tcPr>
          <w:p w:rsidR="00B61FDA" w:rsidRPr="003809E2" w:rsidRDefault="00B61FDA" w:rsidP="00E03829">
            <w:pPr>
              <w:pStyle w:val="URSTableTextLeft"/>
            </w:pPr>
            <w:r w:rsidRPr="003809E2">
              <w:t>H2MPZCOO + HCO</w:t>
            </w:r>
            <w:r w:rsidRPr="003809E2">
              <w:rPr>
                <w:vertAlign w:val="subscript"/>
              </w:rPr>
              <w:t>3</w:t>
            </w:r>
            <w:r w:rsidRPr="003809E2">
              <w:rPr>
                <w:vertAlign w:val="superscript"/>
              </w:rPr>
              <w:t>-</w:t>
            </w:r>
            <w:r w:rsidRPr="003809E2">
              <w:t xml:space="preserve"> </w:t>
            </w:r>
            <w:r w:rsidRPr="003809E2">
              <w:sym w:font="Wingdings" w:char="F0E0"/>
            </w:r>
            <w:r w:rsidRPr="003809E2">
              <w:t xml:space="preserve"> 2MPZCOO</w:t>
            </w:r>
            <w:r w:rsidRPr="003809E2">
              <w:rPr>
                <w:vertAlign w:val="superscript"/>
              </w:rPr>
              <w:t>-</w:t>
            </w:r>
            <w:r w:rsidRPr="003809E2">
              <w:t xml:space="preserve"> + H</w:t>
            </w:r>
            <w:r w:rsidRPr="003809E2">
              <w:rPr>
                <w:vertAlign w:val="subscript"/>
              </w:rPr>
              <w:t>2</w:t>
            </w:r>
            <w:r w:rsidRPr="003809E2">
              <w:t>O + CO</w:t>
            </w:r>
            <w:r w:rsidRPr="003809E2">
              <w:rPr>
                <w:vertAlign w:val="subscript"/>
              </w:rPr>
              <w:t>2</w:t>
            </w:r>
          </w:p>
        </w:tc>
        <w:tc>
          <w:tcPr>
            <w:tcW w:w="1620" w:type="dxa"/>
            <w:tcBorders>
              <w:bottom w:val="nil"/>
            </w:tcBorders>
            <w:vAlign w:val="center"/>
          </w:tcPr>
          <w:p w:rsidR="00B61FDA" w:rsidRPr="003809E2" w:rsidRDefault="00B61FDA" w:rsidP="00E03829">
            <w:pPr>
              <w:pStyle w:val="URSTableTextRight"/>
            </w:pPr>
            <w:r w:rsidRPr="003809E2">
              <w:t>3.67E5</w:t>
            </w:r>
          </w:p>
        </w:tc>
        <w:tc>
          <w:tcPr>
            <w:tcW w:w="1350" w:type="dxa"/>
            <w:tcBorders>
              <w:bottom w:val="nil"/>
            </w:tcBorders>
            <w:vAlign w:val="center"/>
          </w:tcPr>
          <w:p w:rsidR="00B61FDA" w:rsidRPr="003809E2" w:rsidRDefault="00B61FDA" w:rsidP="00E03829">
            <w:pPr>
              <w:pStyle w:val="URSTableTextRight"/>
            </w:pPr>
            <w:r w:rsidRPr="003809E2">
              <w:t>174</w:t>
            </w:r>
          </w:p>
        </w:tc>
      </w:tr>
      <w:tr w:rsidR="00B61FDA" w:rsidRPr="00307D76" w:rsidTr="00E03829">
        <w:trPr>
          <w:trHeight w:val="300"/>
          <w:jc w:val="center"/>
        </w:trPr>
        <w:tc>
          <w:tcPr>
            <w:tcW w:w="4585" w:type="dxa"/>
            <w:tcBorders>
              <w:top w:val="nil"/>
              <w:bottom w:val="nil"/>
            </w:tcBorders>
            <w:shd w:val="clear" w:color="auto" w:fill="auto"/>
            <w:noWrap/>
            <w:vAlign w:val="center"/>
            <w:hideMark/>
          </w:tcPr>
          <w:p w:rsidR="00B61FDA" w:rsidRPr="003809E2" w:rsidRDefault="00B61FDA" w:rsidP="00E03829">
            <w:pPr>
              <w:pStyle w:val="URSTableTextLeft"/>
            </w:pPr>
            <w:r w:rsidRPr="003809E2">
              <w:t>2MPZH</w:t>
            </w:r>
            <w:r w:rsidRPr="003809E2">
              <w:rPr>
                <w:vertAlign w:val="superscript"/>
              </w:rPr>
              <w:t>+</w:t>
            </w:r>
            <w:r w:rsidRPr="003809E2">
              <w:t xml:space="preserve"> + 2MPZCOO </w:t>
            </w:r>
            <w:r w:rsidRPr="003809E2">
              <w:sym w:font="Wingdings" w:char="F0E0"/>
            </w:r>
            <w:r w:rsidRPr="003809E2">
              <w:t xml:space="preserve"> 2 2MPZ + CO</w:t>
            </w:r>
            <w:r w:rsidRPr="003809E2">
              <w:rPr>
                <w:vertAlign w:val="subscript"/>
              </w:rPr>
              <w:t>2</w:t>
            </w:r>
          </w:p>
        </w:tc>
        <w:tc>
          <w:tcPr>
            <w:tcW w:w="1620" w:type="dxa"/>
            <w:tcBorders>
              <w:top w:val="nil"/>
              <w:bottom w:val="nil"/>
            </w:tcBorders>
            <w:vAlign w:val="center"/>
          </w:tcPr>
          <w:p w:rsidR="00B61FDA" w:rsidRPr="003809E2" w:rsidRDefault="00B61FDA" w:rsidP="00E03829">
            <w:pPr>
              <w:pStyle w:val="URSTableTextRight"/>
            </w:pPr>
            <w:r w:rsidRPr="003809E2">
              <w:t>3.96E4</w:t>
            </w:r>
          </w:p>
        </w:tc>
        <w:tc>
          <w:tcPr>
            <w:tcW w:w="1350" w:type="dxa"/>
            <w:tcBorders>
              <w:top w:val="nil"/>
              <w:bottom w:val="nil"/>
            </w:tcBorders>
            <w:vAlign w:val="center"/>
          </w:tcPr>
          <w:p w:rsidR="00B61FDA" w:rsidRPr="003809E2" w:rsidRDefault="00B61FDA" w:rsidP="00E03829">
            <w:pPr>
              <w:pStyle w:val="URSTableTextRight"/>
            </w:pPr>
            <w:r w:rsidRPr="003809E2">
              <w:t>97.8</w:t>
            </w:r>
          </w:p>
        </w:tc>
      </w:tr>
      <w:tr w:rsidR="00B61FDA" w:rsidRPr="00307D76" w:rsidTr="00E03829">
        <w:trPr>
          <w:trHeight w:val="300"/>
          <w:jc w:val="center"/>
        </w:trPr>
        <w:tc>
          <w:tcPr>
            <w:tcW w:w="4585" w:type="dxa"/>
            <w:tcBorders>
              <w:top w:val="nil"/>
            </w:tcBorders>
            <w:shd w:val="clear" w:color="auto" w:fill="auto"/>
            <w:noWrap/>
            <w:vAlign w:val="center"/>
            <w:hideMark/>
          </w:tcPr>
          <w:p w:rsidR="00B61FDA" w:rsidRPr="003809E2" w:rsidRDefault="00B61FDA" w:rsidP="00E03829">
            <w:pPr>
              <w:pStyle w:val="URSTableTextLeft"/>
            </w:pPr>
            <w:r w:rsidRPr="003809E2">
              <w:t>2MPZ(COO</w:t>
            </w:r>
            <w:r w:rsidRPr="003809E2">
              <w:rPr>
                <w:vertAlign w:val="superscript"/>
              </w:rPr>
              <w:t>-</w:t>
            </w:r>
            <w:r w:rsidRPr="003809E2">
              <w:t>)</w:t>
            </w:r>
            <w:r w:rsidRPr="003809E2">
              <w:rPr>
                <w:vertAlign w:val="subscript"/>
              </w:rPr>
              <w:t>2</w:t>
            </w:r>
            <w:r w:rsidRPr="003809E2">
              <w:t xml:space="preserve"> + H2MPZCOO </w:t>
            </w:r>
            <w:r w:rsidRPr="003809E2">
              <w:sym w:font="Wingdings" w:char="F0E0"/>
            </w:r>
            <w:r w:rsidRPr="003809E2">
              <w:t xml:space="preserve"> 2 2MPZCOO</w:t>
            </w:r>
            <w:r w:rsidRPr="003809E2">
              <w:rPr>
                <w:vertAlign w:val="superscript"/>
              </w:rPr>
              <w:t>-</w:t>
            </w:r>
            <w:r w:rsidRPr="003809E2">
              <w:t xml:space="preserve"> + CO</w:t>
            </w:r>
            <w:r w:rsidRPr="003809E2">
              <w:rPr>
                <w:vertAlign w:val="subscript"/>
              </w:rPr>
              <w:t>2</w:t>
            </w:r>
          </w:p>
        </w:tc>
        <w:tc>
          <w:tcPr>
            <w:tcW w:w="1620" w:type="dxa"/>
            <w:tcBorders>
              <w:top w:val="nil"/>
            </w:tcBorders>
            <w:vAlign w:val="center"/>
          </w:tcPr>
          <w:p w:rsidR="00B61FDA" w:rsidRPr="003809E2" w:rsidRDefault="00B61FDA" w:rsidP="00E03829">
            <w:pPr>
              <w:pStyle w:val="URSTableTextRight"/>
            </w:pPr>
            <w:r w:rsidRPr="003809E2">
              <w:t>2.71E8</w:t>
            </w:r>
          </w:p>
        </w:tc>
        <w:tc>
          <w:tcPr>
            <w:tcW w:w="1350" w:type="dxa"/>
            <w:tcBorders>
              <w:top w:val="nil"/>
            </w:tcBorders>
            <w:vAlign w:val="center"/>
          </w:tcPr>
          <w:p w:rsidR="00B61FDA" w:rsidRPr="003809E2" w:rsidRDefault="00B61FDA" w:rsidP="00E03829">
            <w:pPr>
              <w:pStyle w:val="URSTableTextRight"/>
            </w:pPr>
            <w:r w:rsidRPr="003809E2">
              <w:t>129</w:t>
            </w:r>
          </w:p>
        </w:tc>
      </w:tr>
    </w:tbl>
    <w:p w:rsidR="00B61FDA" w:rsidRDefault="00B61FDA" w:rsidP="00B61FDA">
      <w:pPr>
        <w:pStyle w:val="URSCaptionTable"/>
      </w:pPr>
      <w:bookmarkStart w:id="107" w:name="_Ref362526371"/>
      <w:bookmarkStart w:id="108" w:name="_Ref362526364"/>
      <w:bookmarkStart w:id="109" w:name="_Toc401754554"/>
      <w:bookmarkStart w:id="110" w:name="_Toc509840757"/>
      <w:r>
        <w:t xml:space="preserve">Table </w:t>
      </w:r>
      <w:r w:rsidR="0018663B">
        <w:fldChar w:fldCharType="begin"/>
      </w:r>
      <w:r w:rsidR="0018663B">
        <w:instrText xml:space="preserve"> SEQ Table \* ARABIC </w:instrText>
      </w:r>
      <w:r w:rsidR="0018663B">
        <w:fldChar w:fldCharType="separate"/>
      </w:r>
      <w:r w:rsidR="0018663B">
        <w:rPr>
          <w:noProof/>
        </w:rPr>
        <w:t>6</w:t>
      </w:r>
      <w:r w:rsidR="0018663B">
        <w:rPr>
          <w:noProof/>
        </w:rPr>
        <w:fldChar w:fldCharType="end"/>
      </w:r>
      <w:bookmarkEnd w:id="107"/>
      <w:r>
        <w:t>: Diffusivity Parameter</w:t>
      </w:r>
      <w:bookmarkEnd w:id="108"/>
      <w:r>
        <w:t xml:space="preserve"> Values</w:t>
      </w:r>
      <w:bookmarkEnd w:id="109"/>
      <w:bookmarkEnd w:id="110"/>
    </w:p>
    <w:tbl>
      <w:tblPr>
        <w:tblW w:w="3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800"/>
      </w:tblGrid>
      <w:tr w:rsidR="00B61FDA" w:rsidRPr="00917CF6" w:rsidTr="00E03829">
        <w:trPr>
          <w:trHeight w:val="300"/>
          <w:jc w:val="center"/>
        </w:trPr>
        <w:tc>
          <w:tcPr>
            <w:tcW w:w="1435" w:type="dxa"/>
            <w:tcBorders>
              <w:right w:val="single" w:sz="4" w:space="0" w:color="FFFFFF" w:themeColor="background1"/>
            </w:tcBorders>
            <w:shd w:val="clear" w:color="auto" w:fill="2E74B5" w:themeFill="accent1" w:themeFillShade="BF"/>
            <w:noWrap/>
            <w:vAlign w:val="center"/>
            <w:hideMark/>
          </w:tcPr>
          <w:p w:rsidR="00B61FDA" w:rsidRPr="003809E2" w:rsidRDefault="00B61FDA" w:rsidP="00E03829">
            <w:pPr>
              <w:pStyle w:val="URSTableHeaderTextWhite"/>
              <w:jc w:val="left"/>
            </w:pPr>
            <w:r w:rsidRPr="003809E2">
              <w:t>Diffusivity Parameter</w:t>
            </w:r>
          </w:p>
        </w:tc>
        <w:tc>
          <w:tcPr>
            <w:tcW w:w="1800" w:type="dxa"/>
            <w:tcBorders>
              <w:left w:val="single" w:sz="4" w:space="0" w:color="FFFFFF" w:themeColor="background1"/>
            </w:tcBorders>
            <w:shd w:val="clear" w:color="auto" w:fill="2E74B5" w:themeFill="accent1" w:themeFillShade="BF"/>
            <w:noWrap/>
            <w:vAlign w:val="center"/>
            <w:hideMark/>
          </w:tcPr>
          <w:p w:rsidR="00B61FDA" w:rsidRPr="003809E2" w:rsidRDefault="00B61FDA" w:rsidP="00E03829">
            <w:pPr>
              <w:pStyle w:val="URSTableHeaderTextWhite"/>
              <w:jc w:val="right"/>
            </w:pPr>
            <w:r w:rsidRPr="003809E2">
              <w:t>8 m 2MPZ value</w:t>
            </w:r>
          </w:p>
        </w:tc>
      </w:tr>
      <w:tr w:rsidR="00B61FDA" w:rsidRPr="00917CF6" w:rsidTr="00E03829">
        <w:trPr>
          <w:trHeight w:val="300"/>
          <w:jc w:val="center"/>
        </w:trPr>
        <w:tc>
          <w:tcPr>
            <w:tcW w:w="1435" w:type="dxa"/>
            <w:shd w:val="clear" w:color="auto" w:fill="auto"/>
            <w:noWrap/>
            <w:vAlign w:val="center"/>
            <w:hideMark/>
          </w:tcPr>
          <w:p w:rsidR="00B61FDA" w:rsidRPr="003809E2" w:rsidRDefault="00B61FDA" w:rsidP="00E03829">
            <w:pPr>
              <w:pStyle w:val="URSTableTextLeft"/>
            </w:pPr>
            <w:r w:rsidRPr="003809E2">
              <w:t>D</w:t>
            </w:r>
            <w:r w:rsidRPr="003809E2">
              <w:rPr>
                <w:vertAlign w:val="subscript"/>
              </w:rPr>
              <w:t>o</w:t>
            </w:r>
          </w:p>
        </w:tc>
        <w:tc>
          <w:tcPr>
            <w:tcW w:w="1800" w:type="dxa"/>
            <w:shd w:val="clear" w:color="auto" w:fill="auto"/>
            <w:noWrap/>
            <w:vAlign w:val="center"/>
            <w:hideMark/>
          </w:tcPr>
          <w:p w:rsidR="00B61FDA" w:rsidRPr="003809E2" w:rsidRDefault="00B61FDA" w:rsidP="00E03829">
            <w:pPr>
              <w:pStyle w:val="URSTableTextRight"/>
            </w:pPr>
            <w:r w:rsidRPr="003809E2">
              <w:t>4.4E-11 m</w:t>
            </w:r>
            <w:r w:rsidRPr="003809E2">
              <w:rPr>
                <w:vertAlign w:val="superscript"/>
              </w:rPr>
              <w:t>2</w:t>
            </w:r>
            <w:r w:rsidRPr="003809E2">
              <w:t>/s</w:t>
            </w:r>
          </w:p>
        </w:tc>
      </w:tr>
      <w:tr w:rsidR="00B61FDA" w:rsidRPr="00917CF6" w:rsidTr="00E03829">
        <w:trPr>
          <w:trHeight w:val="300"/>
          <w:jc w:val="center"/>
        </w:trPr>
        <w:tc>
          <w:tcPr>
            <w:tcW w:w="1435" w:type="dxa"/>
            <w:shd w:val="clear" w:color="auto" w:fill="BDD6EE" w:themeFill="accent1" w:themeFillTint="66"/>
            <w:noWrap/>
            <w:vAlign w:val="center"/>
            <w:hideMark/>
          </w:tcPr>
          <w:p w:rsidR="00B61FDA" w:rsidRPr="003809E2" w:rsidRDefault="00B61FDA" w:rsidP="00E03829">
            <w:pPr>
              <w:pStyle w:val="URSTableTextLeft"/>
            </w:pPr>
            <w:r w:rsidRPr="003809E2">
              <w:t>α</w:t>
            </w:r>
          </w:p>
        </w:tc>
        <w:tc>
          <w:tcPr>
            <w:tcW w:w="1800" w:type="dxa"/>
            <w:shd w:val="clear" w:color="auto" w:fill="BDD6EE" w:themeFill="accent1" w:themeFillTint="66"/>
            <w:noWrap/>
            <w:vAlign w:val="center"/>
            <w:hideMark/>
          </w:tcPr>
          <w:p w:rsidR="00B61FDA" w:rsidRPr="003809E2" w:rsidRDefault="00B61FDA" w:rsidP="00E03829">
            <w:pPr>
              <w:pStyle w:val="URSTableTextRight"/>
            </w:pPr>
            <w:r w:rsidRPr="003809E2">
              <w:t>-1.50</w:t>
            </w:r>
          </w:p>
        </w:tc>
      </w:tr>
      <w:tr w:rsidR="00B61FDA" w:rsidRPr="00917CF6" w:rsidTr="00E03829">
        <w:trPr>
          <w:trHeight w:val="300"/>
          <w:jc w:val="center"/>
        </w:trPr>
        <w:tc>
          <w:tcPr>
            <w:tcW w:w="1435" w:type="dxa"/>
            <w:shd w:val="clear" w:color="auto" w:fill="auto"/>
            <w:noWrap/>
            <w:vAlign w:val="center"/>
            <w:hideMark/>
          </w:tcPr>
          <w:p w:rsidR="00B61FDA" w:rsidRPr="003809E2" w:rsidRDefault="00B61FDA" w:rsidP="00E03829">
            <w:pPr>
              <w:pStyle w:val="URSTableTextLeft"/>
            </w:pPr>
            <w:r w:rsidRPr="003809E2">
              <w:t>β</w:t>
            </w:r>
          </w:p>
        </w:tc>
        <w:tc>
          <w:tcPr>
            <w:tcW w:w="1800" w:type="dxa"/>
            <w:shd w:val="clear" w:color="auto" w:fill="auto"/>
            <w:noWrap/>
            <w:vAlign w:val="center"/>
            <w:hideMark/>
          </w:tcPr>
          <w:p w:rsidR="00B61FDA" w:rsidRPr="003809E2" w:rsidRDefault="00B61FDA" w:rsidP="00E03829">
            <w:pPr>
              <w:pStyle w:val="URSTableTextRight"/>
            </w:pPr>
            <w:r w:rsidRPr="003809E2">
              <w:t>-11.5</w:t>
            </w:r>
          </w:p>
        </w:tc>
      </w:tr>
      <w:tr w:rsidR="00B61FDA" w:rsidRPr="00917CF6" w:rsidTr="00E03829">
        <w:trPr>
          <w:trHeight w:val="360"/>
          <w:jc w:val="center"/>
        </w:trPr>
        <w:tc>
          <w:tcPr>
            <w:tcW w:w="1435" w:type="dxa"/>
            <w:shd w:val="clear" w:color="auto" w:fill="BDD6EE" w:themeFill="accent1" w:themeFillTint="66"/>
            <w:noWrap/>
            <w:vAlign w:val="center"/>
            <w:hideMark/>
          </w:tcPr>
          <w:p w:rsidR="00B61FDA" w:rsidRPr="003809E2" w:rsidRDefault="00B61FDA" w:rsidP="00E03829">
            <w:pPr>
              <w:pStyle w:val="URSTableTextLeft"/>
            </w:pPr>
            <w:proofErr w:type="spellStart"/>
            <w:r w:rsidRPr="003809E2">
              <w:t>T</w:t>
            </w:r>
            <w:r w:rsidRPr="003809E2">
              <w:rPr>
                <w:vertAlign w:val="subscript"/>
              </w:rPr>
              <w:t>ref</w:t>
            </w:r>
            <w:proofErr w:type="spellEnd"/>
          </w:p>
        </w:tc>
        <w:tc>
          <w:tcPr>
            <w:tcW w:w="1800" w:type="dxa"/>
            <w:shd w:val="clear" w:color="auto" w:fill="BDD6EE" w:themeFill="accent1" w:themeFillTint="66"/>
            <w:noWrap/>
            <w:vAlign w:val="center"/>
            <w:hideMark/>
          </w:tcPr>
          <w:p w:rsidR="00B61FDA" w:rsidRPr="003809E2" w:rsidRDefault="00B61FDA" w:rsidP="00E03829">
            <w:pPr>
              <w:pStyle w:val="URSTableTextRight"/>
            </w:pPr>
            <w:r w:rsidRPr="003809E2">
              <w:t>373.15 K</w:t>
            </w:r>
          </w:p>
        </w:tc>
      </w:tr>
    </w:tbl>
    <w:p w:rsidR="00B61FDA" w:rsidRDefault="00B61FDA" w:rsidP="00B61FDA">
      <w:pPr>
        <w:pStyle w:val="URSFigurePhotoCenter"/>
      </w:pPr>
      <w:bookmarkStart w:id="111" w:name="_Ref360205425"/>
      <w:r w:rsidRPr="00F11E7A">
        <w:lastRenderedPageBreak/>
        <w:drawing>
          <wp:inline distT="0" distB="0" distL="0" distR="0" wp14:anchorId="793F1683" wp14:editId="044FA2F1">
            <wp:extent cx="5943600" cy="353314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61FDA" w:rsidRPr="004B3F5A" w:rsidRDefault="00B61FDA" w:rsidP="00B61FDA">
      <w:pPr>
        <w:pStyle w:val="URSCaptionFigure"/>
        <w:rPr>
          <w:rStyle w:val="CaptionChar"/>
          <w:b/>
          <w:bCs/>
          <w:color w:val="auto"/>
          <w:sz w:val="22"/>
          <w:szCs w:val="22"/>
        </w:rPr>
      </w:pPr>
      <w:bookmarkStart w:id="112" w:name="_Ref362526196"/>
      <w:bookmarkStart w:id="113" w:name="_Toc401754547"/>
      <w:bookmarkStart w:id="114" w:name="_Toc509840750"/>
      <w:r w:rsidRPr="004B3F5A">
        <w:rPr>
          <w:rStyle w:val="CaptionChar"/>
          <w:b/>
          <w:bCs/>
          <w:color w:val="auto"/>
          <w:sz w:val="22"/>
          <w:szCs w:val="22"/>
        </w:rPr>
        <w:t xml:space="preserve">Figure </w:t>
      </w:r>
      <w:r w:rsidRPr="004B3F5A">
        <w:rPr>
          <w:rStyle w:val="CaptionChar"/>
          <w:b/>
          <w:bCs/>
          <w:color w:val="auto"/>
          <w:sz w:val="22"/>
          <w:szCs w:val="22"/>
        </w:rPr>
        <w:fldChar w:fldCharType="begin"/>
      </w:r>
      <w:r w:rsidRPr="004B3F5A">
        <w:rPr>
          <w:rStyle w:val="CaptionChar"/>
          <w:b/>
          <w:bCs/>
          <w:color w:val="auto"/>
          <w:sz w:val="22"/>
          <w:szCs w:val="22"/>
        </w:rPr>
        <w:instrText xml:space="preserve"> SEQ Figure \* ARABIC </w:instrText>
      </w:r>
      <w:r w:rsidRPr="004B3F5A">
        <w:rPr>
          <w:rStyle w:val="CaptionChar"/>
          <w:b/>
          <w:bCs/>
          <w:color w:val="auto"/>
          <w:sz w:val="22"/>
          <w:szCs w:val="22"/>
        </w:rPr>
        <w:fldChar w:fldCharType="separate"/>
      </w:r>
      <w:r w:rsidR="0018663B">
        <w:rPr>
          <w:rStyle w:val="CaptionChar"/>
          <w:b/>
          <w:bCs/>
          <w:noProof/>
          <w:color w:val="auto"/>
          <w:sz w:val="22"/>
          <w:szCs w:val="22"/>
        </w:rPr>
        <w:t>16</w:t>
      </w:r>
      <w:r w:rsidRPr="004B3F5A">
        <w:rPr>
          <w:rStyle w:val="CaptionChar"/>
          <w:b/>
          <w:bCs/>
          <w:color w:val="auto"/>
          <w:sz w:val="22"/>
          <w:szCs w:val="22"/>
        </w:rPr>
        <w:fldChar w:fldCharType="end"/>
      </w:r>
      <w:bookmarkEnd w:id="112"/>
      <w:r w:rsidRPr="004B3F5A">
        <w:rPr>
          <w:rStyle w:val="CaptionChar"/>
          <w:b/>
          <w:bCs/>
          <w:color w:val="auto"/>
          <w:sz w:val="22"/>
          <w:szCs w:val="22"/>
        </w:rPr>
        <w:t>: 8 m 2MPZ kinetic fit. There is a linear bias with temperature. Filled points represent absorption, open points desorption. Dashed lines delineate the target range ±20%.</w:t>
      </w:r>
      <w:bookmarkEnd w:id="113"/>
      <w:bookmarkEnd w:id="114"/>
    </w:p>
    <w:p w:rsidR="00B61FDA" w:rsidRDefault="00B61FDA" w:rsidP="00B61FDA">
      <w:pPr>
        <w:pStyle w:val="URSFigurePhotoCenter"/>
      </w:pPr>
      <w:bookmarkStart w:id="115" w:name="_Ref360205429"/>
      <w:bookmarkEnd w:id="111"/>
      <w:r>
        <w:lastRenderedPageBreak/>
        <w:drawing>
          <wp:inline distT="0" distB="0" distL="0" distR="0" wp14:anchorId="7E2ABB0F" wp14:editId="4857218A">
            <wp:extent cx="5943600" cy="364807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B61FDA" w:rsidRPr="004B3F5A" w:rsidRDefault="00B61FDA" w:rsidP="00B61FDA">
      <w:pPr>
        <w:pStyle w:val="URSCaptionFigure"/>
      </w:pPr>
      <w:bookmarkStart w:id="116" w:name="_Ref362526200"/>
      <w:bookmarkStart w:id="117" w:name="_Toc401754548"/>
      <w:bookmarkStart w:id="118" w:name="_Toc509840751"/>
      <w:r w:rsidRPr="004B3F5A">
        <w:t xml:space="preserve">Figure </w:t>
      </w:r>
      <w:r w:rsidR="0018663B">
        <w:fldChar w:fldCharType="begin"/>
      </w:r>
      <w:r w:rsidR="0018663B">
        <w:instrText xml:space="preserve"> SEQ Figure \* ARABIC </w:instrText>
      </w:r>
      <w:r w:rsidR="0018663B">
        <w:fldChar w:fldCharType="separate"/>
      </w:r>
      <w:r w:rsidR="0018663B">
        <w:rPr>
          <w:noProof/>
        </w:rPr>
        <w:t>17</w:t>
      </w:r>
      <w:r w:rsidR="0018663B">
        <w:rPr>
          <w:noProof/>
        </w:rPr>
        <w:fldChar w:fldCharType="end"/>
      </w:r>
      <w:bookmarkEnd w:id="116"/>
      <w:r w:rsidRPr="004B3F5A">
        <w:t>: 8 m 2MPZ kinetic</w:t>
      </w:r>
      <w:r w:rsidRPr="004B3F5A">
        <w:rPr>
          <w:rStyle w:val="CaptionChar"/>
          <w:b/>
          <w:bCs/>
          <w:color w:val="auto"/>
          <w:sz w:val="22"/>
          <w:szCs w:val="22"/>
        </w:rPr>
        <w:t xml:space="preserve"> fit. Model flux </w:t>
      </w:r>
      <w:proofErr w:type="spellStart"/>
      <w:r w:rsidRPr="004B3F5A">
        <w:rPr>
          <w:rStyle w:val="CaptionChar"/>
          <w:b/>
          <w:bCs/>
          <w:color w:val="auto"/>
          <w:sz w:val="22"/>
          <w:szCs w:val="22"/>
        </w:rPr>
        <w:t>ratioed</w:t>
      </w:r>
      <w:proofErr w:type="spellEnd"/>
      <w:r w:rsidRPr="004B3F5A">
        <w:rPr>
          <w:rStyle w:val="CaptionChar"/>
          <w:b/>
          <w:bCs/>
          <w:color w:val="auto"/>
          <w:sz w:val="22"/>
          <w:szCs w:val="22"/>
        </w:rPr>
        <w:t xml:space="preserve"> to experimental flux shows no clear trend with loading. Filled points represent absorption, open points desorption.</w:t>
      </w:r>
      <w:r>
        <w:rPr>
          <w:rStyle w:val="CaptionChar"/>
          <w:b/>
          <w:bCs/>
          <w:color w:val="auto"/>
          <w:sz w:val="22"/>
          <w:szCs w:val="22"/>
        </w:rPr>
        <w:br/>
      </w:r>
      <w:r w:rsidRPr="004B3F5A">
        <w:rPr>
          <w:rStyle w:val="CaptionChar"/>
          <w:b/>
          <w:bCs/>
          <w:color w:val="auto"/>
          <w:sz w:val="22"/>
          <w:szCs w:val="22"/>
        </w:rPr>
        <w:t>The dashed lines delineate the target range ±20%.</w:t>
      </w:r>
      <w:bookmarkEnd w:id="117"/>
      <w:bookmarkEnd w:id="118"/>
    </w:p>
    <w:p w:rsidR="00B61FDA" w:rsidRDefault="00B61FDA" w:rsidP="00B61FDA">
      <w:pPr>
        <w:pStyle w:val="URSHeadingsNumberedLeft"/>
        <w:pageBreakBefore/>
      </w:pPr>
      <w:bookmarkStart w:id="119" w:name="_Toc369681687"/>
      <w:bookmarkStart w:id="120" w:name="_Toc401754531"/>
      <w:bookmarkStart w:id="121" w:name="_Toc509840174"/>
      <w:bookmarkEnd w:id="115"/>
      <w:r>
        <w:lastRenderedPageBreak/>
        <w:t>References</w:t>
      </w:r>
      <w:bookmarkEnd w:id="119"/>
      <w:bookmarkEnd w:id="120"/>
      <w:bookmarkEnd w:id="121"/>
    </w:p>
    <w:p w:rsidR="00B61FDA" w:rsidRPr="001963EB" w:rsidRDefault="00B61FDA" w:rsidP="00B61FDA">
      <w:pPr>
        <w:pStyle w:val="URSNormalIndent"/>
        <w:rPr>
          <w:noProof/>
        </w:rPr>
      </w:pPr>
      <w:r w:rsidRPr="001963EB">
        <w:rPr>
          <w:noProof/>
        </w:rPr>
        <w:t>Chen, X., “Carbon Dioxide Thermodynamics, Kinetics, and Mass Transfer in Aqueous Piperazine Derivatives and Other Amines,” The University of Texas at Austin, PhD Dissertation, 2011.</w:t>
      </w:r>
    </w:p>
    <w:p w:rsidR="00B61FDA" w:rsidRPr="001963EB" w:rsidRDefault="00B61FDA" w:rsidP="00B61FDA">
      <w:pPr>
        <w:pStyle w:val="URSNormalIndent"/>
        <w:rPr>
          <w:noProof/>
        </w:rPr>
      </w:pPr>
      <w:r w:rsidRPr="001963EB">
        <w:rPr>
          <w:noProof/>
        </w:rPr>
        <w:t xml:space="preserve">Frailie, P., Plaza, J., Van Wagener, D., and Rochelle, G.T., “Modeling Piperazine Thermodynamics,” </w:t>
      </w:r>
      <w:r w:rsidRPr="001963EB">
        <w:rPr>
          <w:i/>
          <w:iCs/>
          <w:noProof/>
        </w:rPr>
        <w:t>Energy Procedia</w:t>
      </w:r>
      <w:r w:rsidRPr="001963EB">
        <w:rPr>
          <w:iCs/>
          <w:noProof/>
        </w:rPr>
        <w:t>,</w:t>
      </w:r>
      <w:r w:rsidRPr="001963EB">
        <w:rPr>
          <w:noProof/>
        </w:rPr>
        <w:t xml:space="preserve"> </w:t>
      </w:r>
      <w:r w:rsidRPr="001963EB">
        <w:rPr>
          <w:iCs/>
          <w:noProof/>
        </w:rPr>
        <w:t>4</w:t>
      </w:r>
      <w:r w:rsidRPr="001963EB">
        <w:rPr>
          <w:noProof/>
        </w:rPr>
        <w:t xml:space="preserve">, 35–42, </w:t>
      </w:r>
      <w:r w:rsidRPr="001963EB">
        <w:rPr>
          <w:iCs/>
          <w:noProof/>
        </w:rPr>
        <w:t>2011</w:t>
      </w:r>
      <w:r w:rsidRPr="001963EB">
        <w:rPr>
          <w:noProof/>
        </w:rPr>
        <w:t>.</w:t>
      </w:r>
    </w:p>
    <w:p w:rsidR="00B61FDA" w:rsidRPr="001963EB" w:rsidRDefault="00B61FDA" w:rsidP="00B61FDA">
      <w:pPr>
        <w:pStyle w:val="URSNormalIndent"/>
        <w:rPr>
          <w:noProof/>
        </w:rPr>
      </w:pPr>
      <w:r w:rsidRPr="001963EB">
        <w:rPr>
          <w:noProof/>
        </w:rPr>
        <w:t>Freeman, S.A., “Thermal Degradation and Oxidation of Aqueous Piperazine for Carbon Dioxide Capture,” The University of Texas at Austin, PhD Dissertation, 2011.</w:t>
      </w:r>
    </w:p>
    <w:p w:rsidR="00B61FDA" w:rsidRPr="001963EB" w:rsidRDefault="00B61FDA" w:rsidP="00B61FDA">
      <w:pPr>
        <w:pStyle w:val="URSNormalIndent"/>
        <w:rPr>
          <w:noProof/>
        </w:rPr>
      </w:pPr>
      <w:r w:rsidRPr="001963EB">
        <w:rPr>
          <w:noProof/>
        </w:rPr>
        <w:t>Hilliard, M.D., “A Predictive Thermodynamic Model for an Aqueous Blend of Potassium Carbonate, Piperazine, and Monoethanolamine for Carbon Dioxide,” The University of Texas at Austin, PhD Dissertation, 2008.</w:t>
      </w:r>
    </w:p>
    <w:p w:rsidR="00B61FDA" w:rsidRPr="001963EB" w:rsidRDefault="00B61FDA" w:rsidP="00B61FDA">
      <w:pPr>
        <w:pStyle w:val="URSNormalIndent"/>
        <w:rPr>
          <w:noProof/>
        </w:rPr>
      </w:pPr>
      <w:r w:rsidRPr="001963EB">
        <w:rPr>
          <w:noProof/>
        </w:rPr>
        <w:t xml:space="preserve">Ko, J., and Li, M., “Kinetics of Absorption of Carbon Dioxide into Solutions of </w:t>
      </w:r>
      <w:r>
        <w:rPr>
          <w:noProof/>
        </w:rPr>
        <w:br/>
      </w:r>
      <w:r w:rsidRPr="001963EB">
        <w:rPr>
          <w:noProof/>
        </w:rPr>
        <w:t xml:space="preserve">N-Methyldiethanolamine + Water,” </w:t>
      </w:r>
      <w:r w:rsidRPr="001963EB">
        <w:rPr>
          <w:i/>
          <w:iCs/>
          <w:noProof/>
        </w:rPr>
        <w:t>Chem Eng Sci</w:t>
      </w:r>
      <w:r w:rsidRPr="001963EB">
        <w:rPr>
          <w:iCs/>
          <w:noProof/>
        </w:rPr>
        <w:t>.</w:t>
      </w:r>
      <w:r w:rsidRPr="001963EB">
        <w:rPr>
          <w:noProof/>
        </w:rPr>
        <w:t xml:space="preserve">, </w:t>
      </w:r>
      <w:r w:rsidRPr="001963EB">
        <w:rPr>
          <w:iCs/>
          <w:noProof/>
        </w:rPr>
        <w:t>55</w:t>
      </w:r>
      <w:r w:rsidRPr="001963EB">
        <w:rPr>
          <w:noProof/>
        </w:rPr>
        <w:t>:4139–4147, 2008.</w:t>
      </w:r>
    </w:p>
    <w:p w:rsidR="00B61FDA" w:rsidRPr="001963EB" w:rsidRDefault="00B61FDA" w:rsidP="00B61FDA">
      <w:pPr>
        <w:pStyle w:val="URSNormalIndent"/>
        <w:rPr>
          <w:noProof/>
        </w:rPr>
      </w:pPr>
      <w:r w:rsidRPr="001963EB">
        <w:rPr>
          <w:noProof/>
        </w:rPr>
        <w:t>Plaza, J.M., “Modeling of Carbon Dioxide Absorption using Aqueous Monoethanolamine, Piperazine and Promoted Potassium Carbonate,” The University of Texas at Austin, PhD Dissertation, 2011.</w:t>
      </w:r>
    </w:p>
    <w:p w:rsidR="00B61FDA" w:rsidRPr="001963EB" w:rsidRDefault="00B61FDA" w:rsidP="00B61FDA">
      <w:pPr>
        <w:pStyle w:val="URSNormalIndent"/>
        <w:rPr>
          <w:noProof/>
        </w:rPr>
      </w:pPr>
      <w:r w:rsidRPr="001963EB">
        <w:rPr>
          <w:noProof/>
        </w:rPr>
        <w:t xml:space="preserve">Rochelle, G.T., </w:t>
      </w:r>
      <w:r>
        <w:rPr>
          <w:noProof/>
        </w:rPr>
        <w:t xml:space="preserve">Xi, C., Li, L., Namjoshi, O., Xu, Q., Nguyen, T., Frailie, P., Van Wagener, D., </w:t>
      </w:r>
      <w:r>
        <w:rPr>
          <w:noProof/>
        </w:rPr>
        <w:br/>
        <w:t>Plaza, J.M., Wang, C., Chen, E., Ziaii, S., Dunia, R., Cohen, S., Closmann, F., Freeman, S., Voice, A., Ashouripashaki, M., Fulk, S., and Rafique, H.A., “</w:t>
      </w:r>
      <w:r w:rsidRPr="009B172E">
        <w:rPr>
          <w:noProof/>
        </w:rPr>
        <w:t>C</w:t>
      </w:r>
      <w:r w:rsidRPr="001963EB">
        <w:rPr>
          <w:noProof/>
        </w:rPr>
        <w:t>O</w:t>
      </w:r>
      <w:r w:rsidRPr="004222DD">
        <w:rPr>
          <w:noProof/>
          <w:vertAlign w:val="subscript"/>
        </w:rPr>
        <w:t>2</w:t>
      </w:r>
      <w:r w:rsidRPr="001963EB">
        <w:rPr>
          <w:noProof/>
        </w:rPr>
        <w:t xml:space="preserve"> Capture by Aqueous Absorption</w:t>
      </w:r>
      <w:r w:rsidRPr="00EA1643">
        <w:rPr>
          <w:noProof/>
        </w:rPr>
        <w:t xml:space="preserve">, </w:t>
      </w:r>
      <w:r w:rsidRPr="001963EB">
        <w:rPr>
          <w:noProof/>
        </w:rPr>
        <w:t>First</w:t>
      </w:r>
      <w:r w:rsidRPr="00EA1643">
        <w:rPr>
          <w:noProof/>
        </w:rPr>
        <w:t xml:space="preserve"> </w:t>
      </w:r>
      <w:r w:rsidRPr="001963EB">
        <w:rPr>
          <w:noProof/>
        </w:rPr>
        <w:t>Quarterly Progress Report 2011.</w:t>
      </w:r>
      <w:r>
        <w:rPr>
          <w:noProof/>
        </w:rPr>
        <w:t>”</w:t>
      </w:r>
      <w:r w:rsidRPr="001963EB">
        <w:rPr>
          <w:noProof/>
        </w:rPr>
        <w:t xml:space="preserve"> Luminant Carbon Management Program, The University of Texas at Austin, 2011.</w:t>
      </w:r>
    </w:p>
    <w:p w:rsidR="00B61FDA" w:rsidRPr="00EA1643" w:rsidRDefault="00B61FDA" w:rsidP="00B61FDA">
      <w:pPr>
        <w:pStyle w:val="URSNormalIndent"/>
        <w:rPr>
          <w:noProof/>
        </w:rPr>
      </w:pPr>
      <w:r w:rsidRPr="001963EB">
        <w:rPr>
          <w:noProof/>
        </w:rPr>
        <w:t>Rochelle, G.T.,</w:t>
      </w:r>
      <w:r>
        <w:rPr>
          <w:noProof/>
        </w:rPr>
        <w:t xml:space="preserve"> Li, L., Nguyen, T., Li, H., Du, Y., Frailie, P., Chen, E., Sachde, D., Wang, C., </w:t>
      </w:r>
      <w:r>
        <w:rPr>
          <w:noProof/>
        </w:rPr>
        <w:br/>
        <w:t>Madan, T., Sherman, B., Walters, M., Ziaii, S., Cohen, S., Namjoshi, O., Voice, A., Fulk, S., Nielsen, P., Fine, N., and Ashouripashaki, M., “</w:t>
      </w:r>
      <w:r w:rsidRPr="001963EB">
        <w:rPr>
          <w:noProof/>
        </w:rPr>
        <w:t>CO</w:t>
      </w:r>
      <w:r w:rsidRPr="004222DD">
        <w:rPr>
          <w:noProof/>
          <w:vertAlign w:val="subscript"/>
        </w:rPr>
        <w:t>2</w:t>
      </w:r>
      <w:r w:rsidRPr="001963EB">
        <w:rPr>
          <w:noProof/>
        </w:rPr>
        <w:t xml:space="preserve"> Capture by Aqueous Absorption</w:t>
      </w:r>
      <w:r w:rsidRPr="00EA1643">
        <w:rPr>
          <w:noProof/>
        </w:rPr>
        <w:t xml:space="preserve">, </w:t>
      </w:r>
      <w:r w:rsidRPr="001963EB">
        <w:rPr>
          <w:noProof/>
        </w:rPr>
        <w:t>Second Quarterly Progress Report 2012,” Luminant Carbon Management Program, The University of Texas at Austin, 2012.</w:t>
      </w:r>
    </w:p>
    <w:p w:rsidR="00B61FDA" w:rsidRPr="001963EB" w:rsidRDefault="00B61FDA" w:rsidP="00B61FDA">
      <w:pPr>
        <w:pStyle w:val="URSNormalIndent"/>
        <w:rPr>
          <w:noProof/>
        </w:rPr>
      </w:pPr>
      <w:r w:rsidRPr="001963EB">
        <w:rPr>
          <w:noProof/>
        </w:rPr>
        <w:t xml:space="preserve">Rochelle, G.T., </w:t>
      </w:r>
      <w:r>
        <w:rPr>
          <w:noProof/>
        </w:rPr>
        <w:t>Li, L., Du, Y., Frailie, P., Chen, E., Sachde, D., Lin, Y., Wang, C., Madan, T., Sherman, B., Walters, M., Namjoshi, O., Voice, A., Fulk, S., Nielsen, P., and Fine, N., “</w:t>
      </w:r>
      <w:r w:rsidRPr="001963EB">
        <w:rPr>
          <w:noProof/>
        </w:rPr>
        <w:t>CO</w:t>
      </w:r>
      <w:r w:rsidRPr="004222DD">
        <w:rPr>
          <w:noProof/>
          <w:vertAlign w:val="subscript"/>
        </w:rPr>
        <w:t>2</w:t>
      </w:r>
      <w:r w:rsidRPr="001963EB">
        <w:rPr>
          <w:noProof/>
        </w:rPr>
        <w:t xml:space="preserve"> Capture by Aqueous Absorption</w:t>
      </w:r>
      <w:r w:rsidRPr="00EA1643">
        <w:rPr>
          <w:noProof/>
        </w:rPr>
        <w:t xml:space="preserve">, </w:t>
      </w:r>
      <w:r w:rsidRPr="001963EB">
        <w:rPr>
          <w:noProof/>
        </w:rPr>
        <w:t>Fourth</w:t>
      </w:r>
      <w:r w:rsidRPr="00EA1643">
        <w:rPr>
          <w:noProof/>
        </w:rPr>
        <w:t xml:space="preserve"> </w:t>
      </w:r>
      <w:r w:rsidRPr="001963EB">
        <w:rPr>
          <w:noProof/>
        </w:rPr>
        <w:t>Quarterly Progress Report 2012,</w:t>
      </w:r>
      <w:r>
        <w:rPr>
          <w:noProof/>
        </w:rPr>
        <w:t>”</w:t>
      </w:r>
      <w:r w:rsidRPr="001963EB">
        <w:rPr>
          <w:noProof/>
        </w:rPr>
        <w:t xml:space="preserve"> Luminant Carbon Management Program, The University of Texas at Austin, 2013.</w:t>
      </w:r>
    </w:p>
    <w:p w:rsidR="00B61FDA" w:rsidRPr="001963EB" w:rsidRDefault="00B61FDA" w:rsidP="00B61FDA">
      <w:pPr>
        <w:pStyle w:val="URSNormalIndent"/>
        <w:rPr>
          <w:noProof/>
        </w:rPr>
      </w:pPr>
      <w:r w:rsidRPr="001963EB">
        <w:rPr>
          <w:noProof/>
        </w:rPr>
        <w:t xml:space="preserve">Weiland, R.H., Dingman, J.C., Cronin, D.B., Browning, G.J., “Density and Viscosity of Some Partially Carbonated Aqueous Alkanolamine Solutions and Their Blends,” </w:t>
      </w:r>
      <w:r w:rsidRPr="001963EB">
        <w:rPr>
          <w:i/>
          <w:noProof/>
        </w:rPr>
        <w:t>J. Chem. Eng. Data</w:t>
      </w:r>
      <w:r w:rsidRPr="001963EB">
        <w:rPr>
          <w:noProof/>
        </w:rPr>
        <w:t xml:space="preserve">, </w:t>
      </w:r>
      <w:r w:rsidRPr="001963EB">
        <w:rPr>
          <w:i/>
          <w:iCs/>
          <w:noProof/>
        </w:rPr>
        <w:t>9568</w:t>
      </w:r>
      <w:r w:rsidRPr="001963EB">
        <w:rPr>
          <w:noProof/>
        </w:rPr>
        <w:t>(1985), 378–382, 1998.</w:t>
      </w:r>
    </w:p>
    <w:p w:rsidR="00E03829" w:rsidRDefault="00B61FDA" w:rsidP="00E67C22">
      <w:pPr>
        <w:pStyle w:val="URSNormalIndent"/>
      </w:pPr>
      <w:r w:rsidRPr="001963EB">
        <w:rPr>
          <w:noProof/>
        </w:rPr>
        <w:t>Xu, Q., “</w:t>
      </w:r>
      <w:r w:rsidRPr="001963EB">
        <w:rPr>
          <w:iCs/>
          <w:noProof/>
        </w:rPr>
        <w:t>Thermodynamics of CO</w:t>
      </w:r>
      <w:r w:rsidRPr="001963EB">
        <w:rPr>
          <w:iCs/>
          <w:noProof/>
          <w:vertAlign w:val="subscript"/>
        </w:rPr>
        <w:t>2</w:t>
      </w:r>
      <w:r w:rsidRPr="001963EB">
        <w:rPr>
          <w:iCs/>
          <w:noProof/>
        </w:rPr>
        <w:t xml:space="preserve"> Loaded Aqueous Amines,”</w:t>
      </w:r>
      <w:r w:rsidRPr="001963EB">
        <w:rPr>
          <w:noProof/>
        </w:rPr>
        <w:t xml:space="preserve"> University of Texas at Austin, PhD Dissertation, 2011.</w:t>
      </w:r>
      <w:bookmarkEnd w:id="9"/>
      <w:r w:rsidR="00E67C22">
        <w:t xml:space="preserve"> </w:t>
      </w:r>
    </w:p>
    <w:sectPr w:rsidR="00E03829" w:rsidSect="00E67C22">
      <w:headerReference w:type="default" r:id="rId53"/>
      <w:footerReference w:type="default" r:id="rId5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78D" w:rsidRDefault="007D578D">
      <w:pPr>
        <w:spacing w:after="0" w:line="240" w:lineRule="auto"/>
      </w:pPr>
      <w:r>
        <w:separator/>
      </w:r>
    </w:p>
  </w:endnote>
  <w:endnote w:type="continuationSeparator" w:id="0">
    <w:p w:rsidR="007D578D" w:rsidRDefault="007D5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7D578D" w:rsidRDefault="007D578D" w:rsidP="00E03829">
        <w:pPr>
          <w:pStyle w:val="URSCCSIFooter"/>
        </w:pPr>
        <w:r>
          <w:tab/>
        </w:r>
        <w:r>
          <w:fldChar w:fldCharType="begin"/>
        </w:r>
        <w:r>
          <w:instrText xml:space="preserve"> PAGE   \* MERGEFORMAT </w:instrText>
        </w:r>
        <w:r>
          <w:fldChar w:fldCharType="separate"/>
        </w:r>
        <w:r w:rsidR="0018663B">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449345"/>
      <w:docPartObj>
        <w:docPartGallery w:val="Page Numbers (Bottom of Page)"/>
        <w:docPartUnique/>
      </w:docPartObj>
    </w:sdtPr>
    <w:sdtEndPr>
      <w:rPr>
        <w:noProof/>
      </w:rPr>
    </w:sdtEndPr>
    <w:sdtContent>
      <w:p w:rsidR="007D578D" w:rsidRDefault="007D578D" w:rsidP="00E03829">
        <w:pPr>
          <w:pStyle w:val="URSCCSIFooter"/>
        </w:pPr>
        <w:r>
          <w:tab/>
        </w:r>
        <w:r>
          <w:fldChar w:fldCharType="begin"/>
        </w:r>
        <w:r>
          <w:instrText xml:space="preserve"> PAGE   \* MERGEFORMAT </w:instrText>
        </w:r>
        <w:r>
          <w:fldChar w:fldCharType="separate"/>
        </w:r>
        <w:r w:rsidR="0018663B">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7D578D" w:rsidRPr="00D96ED2" w:rsidRDefault="007D578D" w:rsidP="00DA4A77">
        <w:pPr>
          <w:pStyle w:val="URSCCSIFooter"/>
          <w:tabs>
            <w:tab w:val="left" w:pos="1155"/>
          </w:tabs>
        </w:pPr>
        <w:r>
          <w:tab/>
        </w:r>
        <w:r>
          <w:tab/>
        </w:r>
        <w:r>
          <w:fldChar w:fldCharType="begin"/>
        </w:r>
        <w:r>
          <w:instrText xml:space="preserve"> PAGE   \* MERGEFORMAT </w:instrText>
        </w:r>
        <w:r>
          <w:fldChar w:fldCharType="separate"/>
        </w:r>
        <w:r w:rsidR="0018663B">
          <w:rPr>
            <w:noProof/>
          </w:rPr>
          <w:t>29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78D" w:rsidRDefault="007D578D">
      <w:pPr>
        <w:spacing w:after="0" w:line="240" w:lineRule="auto"/>
      </w:pPr>
      <w:r>
        <w:separator/>
      </w:r>
    </w:p>
  </w:footnote>
  <w:footnote w:type="continuationSeparator" w:id="0">
    <w:p w:rsidR="007D578D" w:rsidRDefault="007D57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78D" w:rsidRDefault="007D578D" w:rsidP="00E03829">
    <w:pPr>
      <w:pStyle w:val="URSCCSIHeader"/>
    </w:pPr>
    <w:r w:rsidRPr="00AE576C">
      <w:t xml:space="preserve">CCSI </w:t>
    </w:r>
    <w:r>
      <w:t>2MPZ</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78D" w:rsidRPr="00FC1852" w:rsidRDefault="00FC1852" w:rsidP="00FC1852">
    <w:pPr>
      <w:pStyle w:val="URSCCSIHeader"/>
    </w:pPr>
    <w:r w:rsidRPr="00AE576C">
      <w:t xml:space="preserve">CCSI </w:t>
    </w:r>
    <w:r>
      <w:t>2MPZ</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78D" w:rsidRPr="00CF36F3" w:rsidRDefault="00FC1852" w:rsidP="00E03829">
    <w:pPr>
      <w:pStyle w:val="URSCCSIHeader"/>
    </w:pPr>
    <w:r w:rsidRPr="00AE576C">
      <w:t xml:space="preserve">CCSI </w:t>
    </w:r>
    <w:r>
      <w:t>2MPZ</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176380"/>
    <w:rsid w:val="0018663B"/>
    <w:rsid w:val="0021375E"/>
    <w:rsid w:val="0023361F"/>
    <w:rsid w:val="005D05B2"/>
    <w:rsid w:val="005F782D"/>
    <w:rsid w:val="00700089"/>
    <w:rsid w:val="007D578D"/>
    <w:rsid w:val="008D12F5"/>
    <w:rsid w:val="00A56207"/>
    <w:rsid w:val="00B61FDA"/>
    <w:rsid w:val="00DA4A77"/>
    <w:rsid w:val="00E03829"/>
    <w:rsid w:val="00E17819"/>
    <w:rsid w:val="00E67C22"/>
    <w:rsid w:val="00EC4229"/>
    <w:rsid w:val="00F14B62"/>
    <w:rsid w:val="00FB1800"/>
    <w:rsid w:val="00FC1852"/>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9791C8"/>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tmp"/><Relationship Id="rId39" Type="http://schemas.openxmlformats.org/officeDocument/2006/relationships/image" Target="media/image24.wmf"/><Relationship Id="rId21" Type="http://schemas.openxmlformats.org/officeDocument/2006/relationships/hyperlink" Target="mailto:ccsi-support@acceleratecarboncapture.org" TargetMode="External"/><Relationship Id="rId34" Type="http://schemas.openxmlformats.org/officeDocument/2006/relationships/image" Target="media/image21.tmp"/><Relationship Id="rId42" Type="http://schemas.openxmlformats.org/officeDocument/2006/relationships/chart" Target="charts/chart3.xml"/><Relationship Id="rId47" Type="http://schemas.openxmlformats.org/officeDocument/2006/relationships/oleObject" Target="embeddings/oleObject2.bin"/><Relationship Id="rId50" Type="http://schemas.openxmlformats.org/officeDocument/2006/relationships/oleObject" Target="embeddings/oleObject3.bin"/><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6.tmp"/><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image" Target="media/image19.tmp"/><Relationship Id="rId37" Type="http://schemas.openxmlformats.org/officeDocument/2006/relationships/image" Target="media/image22.png"/><Relationship Id="rId40" Type="http://schemas.openxmlformats.org/officeDocument/2006/relationships/oleObject" Target="embeddings/oleObject1.bin"/><Relationship Id="rId45" Type="http://schemas.openxmlformats.org/officeDocument/2006/relationships/chart" Target="charts/chart5.xml"/><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8.tmp"/><Relationship Id="rId44" Type="http://schemas.openxmlformats.org/officeDocument/2006/relationships/image" Target="media/image25.png"/><Relationship Id="rId52"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hyperlink" Target="mailto:ccsi-support@acceleratecarboncapture.org" TargetMode="External"/><Relationship Id="rId43" Type="http://schemas.openxmlformats.org/officeDocument/2006/relationships/chart" Target="charts/chart4.xml"/><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hart" Target="charts/chart6.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0.tmp"/><Relationship Id="rId38" Type="http://schemas.openxmlformats.org/officeDocument/2006/relationships/image" Target="media/image23.png"/><Relationship Id="rId46" Type="http://schemas.openxmlformats.org/officeDocument/2006/relationships/image" Target="media/image26.wmf"/><Relationship Id="rId20" Type="http://schemas.openxmlformats.org/officeDocument/2006/relationships/footer" Target="footer1.xml"/><Relationship Id="rId41" Type="http://schemas.openxmlformats.org/officeDocument/2006/relationships/chart" Target="charts/chart2.xm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15.tmp"/><Relationship Id="rId36" Type="http://schemas.openxmlformats.org/officeDocument/2006/relationships/hyperlink" Target="mailto:ccsi-support@acceleratecarboncapture.org" TargetMode="External"/><Relationship Id="rId49" Type="http://schemas.openxmlformats.org/officeDocument/2006/relationships/image" Target="media/image28.wm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VLE!$L$69</c:f>
              <c:strCache>
                <c:ptCount val="1"/>
                <c:pt idx="0">
                  <c:v>293.15</c:v>
                </c:pt>
              </c:strCache>
            </c:strRef>
          </c:tx>
          <c:marker>
            <c:symbol val="none"/>
          </c:marker>
          <c:xVal>
            <c:numRef>
              <c:f>VLE!$A$13:$A$33</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VLE!$E$13:$E$33</c:f>
              <c:numCache>
                <c:formatCode>General</c:formatCode>
                <c:ptCount val="21"/>
                <c:pt idx="0">
                  <c:v>0</c:v>
                </c:pt>
                <c:pt idx="1">
                  <c:v>0.100676</c:v>
                </c:pt>
                <c:pt idx="2">
                  <c:v>0.31197900000000001</c:v>
                </c:pt>
                <c:pt idx="3">
                  <c:v>0.62915299999999996</c:v>
                </c:pt>
                <c:pt idx="4">
                  <c:v>1.11209</c:v>
                </c:pt>
                <c:pt idx="5">
                  <c:v>1.8859900000000001</c:v>
                </c:pt>
                <c:pt idx="6">
                  <c:v>3.1934</c:v>
                </c:pt>
                <c:pt idx="7">
                  <c:v>5.5268300000000004</c:v>
                </c:pt>
                <c:pt idx="8">
                  <c:v>9.9758200000000006</c:v>
                </c:pt>
                <c:pt idx="9">
                  <c:v>19.235199999999999</c:v>
                </c:pt>
                <c:pt idx="10">
                  <c:v>40.808999999999997</c:v>
                </c:pt>
                <c:pt idx="11">
                  <c:v>97.194199999999995</c:v>
                </c:pt>
                <c:pt idx="12">
                  <c:v>249.72190000000001</c:v>
                </c:pt>
                <c:pt idx="13">
                  <c:v>607.47090000000003</c:v>
                </c:pt>
                <c:pt idx="14">
                  <c:v>1256.1369999999999</c:v>
                </c:pt>
                <c:pt idx="15">
                  <c:v>2213.1219999999998</c:v>
                </c:pt>
                <c:pt idx="16">
                  <c:v>3523.3919999999998</c:v>
                </c:pt>
                <c:pt idx="17">
                  <c:v>5433.2860000000001</c:v>
                </c:pt>
                <c:pt idx="18">
                  <c:v>8835.5939999999991</c:v>
                </c:pt>
                <c:pt idx="19">
                  <c:v>18246.099999999999</c:v>
                </c:pt>
                <c:pt idx="20">
                  <c:v>188311.8</c:v>
                </c:pt>
              </c:numCache>
            </c:numRef>
          </c:yVal>
          <c:smooth val="0"/>
          <c:extLst>
            <c:ext xmlns:c16="http://schemas.microsoft.com/office/drawing/2014/chart" uri="{C3380CC4-5D6E-409C-BE32-E72D297353CC}">
              <c16:uniqueId val="{00000000-F629-46AF-93EA-1B9909841867}"/>
            </c:ext>
          </c:extLst>
        </c:ser>
        <c:ser>
          <c:idx val="1"/>
          <c:order val="1"/>
          <c:tx>
            <c:strRef>
              <c:f>VLE!$M$69</c:f>
              <c:strCache>
                <c:ptCount val="1"/>
                <c:pt idx="0">
                  <c:v>313.15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VLE!$E$34:$E$54</c:f>
              <c:numCache>
                <c:formatCode>General</c:formatCode>
                <c:ptCount val="21"/>
                <c:pt idx="0">
                  <c:v>0</c:v>
                </c:pt>
                <c:pt idx="1">
                  <c:v>1.12767</c:v>
                </c:pt>
                <c:pt idx="2">
                  <c:v>3.4582700000000002</c:v>
                </c:pt>
                <c:pt idx="3">
                  <c:v>6.8948799999999997</c:v>
                </c:pt>
                <c:pt idx="4">
                  <c:v>11.992699999999999</c:v>
                </c:pt>
                <c:pt idx="5">
                  <c:v>19.8538</c:v>
                </c:pt>
                <c:pt idx="6">
                  <c:v>32.455399999999997</c:v>
                </c:pt>
                <c:pt idx="7">
                  <c:v>53.495100000000001</c:v>
                </c:pt>
                <c:pt idx="8">
                  <c:v>90.442899999999995</c:v>
                </c:pt>
                <c:pt idx="9">
                  <c:v>159.66470000000001</c:v>
                </c:pt>
                <c:pt idx="10">
                  <c:v>299.0949</c:v>
                </c:pt>
                <c:pt idx="11">
                  <c:v>594.63580000000002</c:v>
                </c:pt>
                <c:pt idx="12">
                  <c:v>1204.152</c:v>
                </c:pt>
                <c:pt idx="13">
                  <c:v>2302.4720000000002</c:v>
                </c:pt>
                <c:pt idx="14">
                  <c:v>3968.1289999999999</c:v>
                </c:pt>
                <c:pt idx="15">
                  <c:v>6229.47</c:v>
                </c:pt>
                <c:pt idx="16">
                  <c:v>9276.7630000000008</c:v>
                </c:pt>
                <c:pt idx="17">
                  <c:v>13791.74</c:v>
                </c:pt>
                <c:pt idx="18">
                  <c:v>22015.33</c:v>
                </c:pt>
                <c:pt idx="19">
                  <c:v>45018.28</c:v>
                </c:pt>
                <c:pt idx="20">
                  <c:v>382059.2</c:v>
                </c:pt>
              </c:numCache>
            </c:numRef>
          </c:yVal>
          <c:smooth val="0"/>
          <c:extLst>
            <c:ext xmlns:c16="http://schemas.microsoft.com/office/drawing/2014/chart" uri="{C3380CC4-5D6E-409C-BE32-E72D297353CC}">
              <c16:uniqueId val="{00000001-F629-46AF-93EA-1B9909841867}"/>
            </c:ext>
          </c:extLst>
        </c:ser>
        <c:ser>
          <c:idx val="2"/>
          <c:order val="2"/>
          <c:tx>
            <c:strRef>
              <c:f>VLE!$N$69</c:f>
              <c:strCache>
                <c:ptCount val="1"/>
                <c:pt idx="0">
                  <c:v>333.15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VLE!$E$55:$E$75</c:f>
              <c:numCache>
                <c:formatCode>General</c:formatCode>
                <c:ptCount val="21"/>
                <c:pt idx="0">
                  <c:v>0</c:v>
                </c:pt>
                <c:pt idx="1">
                  <c:v>8.9567399999999999</c:v>
                </c:pt>
                <c:pt idx="2">
                  <c:v>27.197099999999999</c:v>
                </c:pt>
                <c:pt idx="3">
                  <c:v>53.7029</c:v>
                </c:pt>
                <c:pt idx="4">
                  <c:v>92.149900000000002</c:v>
                </c:pt>
                <c:pt idx="5">
                  <c:v>149.43600000000001</c:v>
                </c:pt>
                <c:pt idx="6">
                  <c:v>237.05699999999999</c:v>
                </c:pt>
                <c:pt idx="7">
                  <c:v>374.97140000000002</c:v>
                </c:pt>
                <c:pt idx="8">
                  <c:v>599.99869999999999</c:v>
                </c:pt>
                <c:pt idx="9">
                  <c:v>982.54190000000006</c:v>
                </c:pt>
                <c:pt idx="10">
                  <c:v>1655.2370000000001</c:v>
                </c:pt>
                <c:pt idx="11">
                  <c:v>2840.9659999999999</c:v>
                </c:pt>
                <c:pt idx="12">
                  <c:v>4822.4489999999996</c:v>
                </c:pt>
                <c:pt idx="13">
                  <c:v>7819.0720000000001</c:v>
                </c:pt>
                <c:pt idx="14">
                  <c:v>11944.57</c:v>
                </c:pt>
                <c:pt idx="15">
                  <c:v>17401.47</c:v>
                </c:pt>
                <c:pt idx="16">
                  <c:v>24858.44</c:v>
                </c:pt>
                <c:pt idx="17">
                  <c:v>36201.49</c:v>
                </c:pt>
                <c:pt idx="18">
                  <c:v>57301.57</c:v>
                </c:pt>
                <c:pt idx="19">
                  <c:v>116448.8</c:v>
                </c:pt>
                <c:pt idx="20">
                  <c:v>754172.3</c:v>
                </c:pt>
              </c:numCache>
            </c:numRef>
          </c:yVal>
          <c:smooth val="0"/>
          <c:extLst>
            <c:ext xmlns:c16="http://schemas.microsoft.com/office/drawing/2014/chart" uri="{C3380CC4-5D6E-409C-BE32-E72D297353CC}">
              <c16:uniqueId val="{00000002-F629-46AF-93EA-1B9909841867}"/>
            </c:ext>
          </c:extLst>
        </c:ser>
        <c:ser>
          <c:idx val="3"/>
          <c:order val="3"/>
          <c:tx>
            <c:strRef>
              <c:f>VLE!$O$69</c:f>
              <c:strCache>
                <c:ptCount val="1"/>
                <c:pt idx="0">
                  <c:v>353.15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VLE!$E$76:$E$96</c:f>
              <c:numCache>
                <c:formatCode>General</c:formatCode>
                <c:ptCount val="21"/>
                <c:pt idx="0">
                  <c:v>0</c:v>
                </c:pt>
                <c:pt idx="1">
                  <c:v>53.890099999999997</c:v>
                </c:pt>
                <c:pt idx="2">
                  <c:v>161.9888</c:v>
                </c:pt>
                <c:pt idx="3">
                  <c:v>317.10340000000002</c:v>
                </c:pt>
                <c:pt idx="4">
                  <c:v>537.76570000000004</c:v>
                </c:pt>
                <c:pt idx="5">
                  <c:v>856.43439999999998</c:v>
                </c:pt>
                <c:pt idx="6">
                  <c:v>1323.0050000000001</c:v>
                </c:pt>
                <c:pt idx="7">
                  <c:v>2017.758</c:v>
                </c:pt>
                <c:pt idx="8">
                  <c:v>3075.28</c:v>
                </c:pt>
                <c:pt idx="9">
                  <c:v>4718.0029999999997</c:v>
                </c:pt>
                <c:pt idx="10">
                  <c:v>7287.5240000000003</c:v>
                </c:pt>
                <c:pt idx="11">
                  <c:v>11232.74</c:v>
                </c:pt>
                <c:pt idx="12">
                  <c:v>17005.28</c:v>
                </c:pt>
                <c:pt idx="13">
                  <c:v>24963.23</c:v>
                </c:pt>
                <c:pt idx="14">
                  <c:v>35501.93</c:v>
                </c:pt>
                <c:pt idx="15">
                  <c:v>49473.82</c:v>
                </c:pt>
                <c:pt idx="16">
                  <c:v>68986.23</c:v>
                </c:pt>
                <c:pt idx="17">
                  <c:v>99373.24</c:v>
                </c:pt>
                <c:pt idx="18">
                  <c:v>156678.70000000001</c:v>
                </c:pt>
                <c:pt idx="19">
                  <c:v>314816.09999999998</c:v>
                </c:pt>
                <c:pt idx="20">
                  <c:v>1477596</c:v>
                </c:pt>
              </c:numCache>
            </c:numRef>
          </c:yVal>
          <c:smooth val="0"/>
          <c:extLst>
            <c:ext xmlns:c16="http://schemas.microsoft.com/office/drawing/2014/chart" uri="{C3380CC4-5D6E-409C-BE32-E72D297353CC}">
              <c16:uniqueId val="{00000003-F629-46AF-93EA-1B9909841867}"/>
            </c:ext>
          </c:extLst>
        </c:ser>
        <c:ser>
          <c:idx val="4"/>
          <c:order val="4"/>
          <c:tx>
            <c:strRef>
              <c:f>VLE!$P$69</c:f>
              <c:strCache>
                <c:ptCount val="1"/>
                <c:pt idx="0">
                  <c:v>373.15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VLE!$E$97:$E$117</c:f>
              <c:numCache>
                <c:formatCode>General</c:formatCode>
                <c:ptCount val="21"/>
                <c:pt idx="0">
                  <c:v>0</c:v>
                </c:pt>
                <c:pt idx="1">
                  <c:v>258.49270000000001</c:v>
                </c:pt>
                <c:pt idx="2">
                  <c:v>768.43050000000005</c:v>
                </c:pt>
                <c:pt idx="3">
                  <c:v>1491.173</c:v>
                </c:pt>
                <c:pt idx="4">
                  <c:v>2502.1750000000002</c:v>
                </c:pt>
                <c:pt idx="5">
                  <c:v>3923.0349999999999</c:v>
                </c:pt>
                <c:pt idx="6">
                  <c:v>5925.5349999999999</c:v>
                </c:pt>
                <c:pt idx="7">
                  <c:v>8768.6080000000002</c:v>
                </c:pt>
                <c:pt idx="8">
                  <c:v>12847.72</c:v>
                </c:pt>
                <c:pt idx="9">
                  <c:v>18746.05</c:v>
                </c:pt>
                <c:pt idx="10">
                  <c:v>27237.64</c:v>
                </c:pt>
                <c:pt idx="11">
                  <c:v>39210.86</c:v>
                </c:pt>
                <c:pt idx="12">
                  <c:v>55555.82</c:v>
                </c:pt>
                <c:pt idx="13">
                  <c:v>77223.009999999995</c:v>
                </c:pt>
                <c:pt idx="14">
                  <c:v>105673.5</c:v>
                </c:pt>
                <c:pt idx="15">
                  <c:v>143860</c:v>
                </c:pt>
                <c:pt idx="16">
                  <c:v>198242.6</c:v>
                </c:pt>
                <c:pt idx="17">
                  <c:v>284320.5</c:v>
                </c:pt>
                <c:pt idx="18">
                  <c:v>447116.6</c:v>
                </c:pt>
                <c:pt idx="19">
                  <c:v>876951.2</c:v>
                </c:pt>
                <c:pt idx="20">
                  <c:v>3015583</c:v>
                </c:pt>
              </c:numCache>
            </c:numRef>
          </c:yVal>
          <c:smooth val="0"/>
          <c:extLst>
            <c:ext xmlns:c16="http://schemas.microsoft.com/office/drawing/2014/chart" uri="{C3380CC4-5D6E-409C-BE32-E72D297353CC}">
              <c16:uniqueId val="{00000004-F629-46AF-93EA-1B9909841867}"/>
            </c:ext>
          </c:extLst>
        </c:ser>
        <c:ser>
          <c:idx val="5"/>
          <c:order val="5"/>
          <c:tx>
            <c:strRef>
              <c:f>VLE!$Q$69</c:f>
              <c:strCache>
                <c:ptCount val="1"/>
                <c:pt idx="0">
                  <c:v>393.15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VLE!$E$118:$E$138</c:f>
              <c:numCache>
                <c:formatCode>General</c:formatCode>
                <c:ptCount val="21"/>
                <c:pt idx="0">
                  <c:v>0</c:v>
                </c:pt>
                <c:pt idx="1">
                  <c:v>1030.077</c:v>
                </c:pt>
                <c:pt idx="2">
                  <c:v>3022.9549999999999</c:v>
                </c:pt>
                <c:pt idx="3">
                  <c:v>5814.05</c:v>
                </c:pt>
                <c:pt idx="4">
                  <c:v>9664.0349999999999</c:v>
                </c:pt>
                <c:pt idx="5">
                  <c:v>14965.9</c:v>
                </c:pt>
                <c:pt idx="6">
                  <c:v>22236.65</c:v>
                </c:pt>
                <c:pt idx="7">
                  <c:v>32221.53</c:v>
                </c:pt>
                <c:pt idx="8">
                  <c:v>45992.5</c:v>
                </c:pt>
                <c:pt idx="9">
                  <c:v>65026.59</c:v>
                </c:pt>
                <c:pt idx="10">
                  <c:v>91159.23</c:v>
                </c:pt>
                <c:pt idx="11">
                  <c:v>126483</c:v>
                </c:pt>
                <c:pt idx="12">
                  <c:v>173348.3</c:v>
                </c:pt>
                <c:pt idx="13">
                  <c:v>234836.7</c:v>
                </c:pt>
                <c:pt idx="14">
                  <c:v>316015.7</c:v>
                </c:pt>
                <c:pt idx="15">
                  <c:v>426526</c:v>
                </c:pt>
                <c:pt idx="16">
                  <c:v>586353.69999999995</c:v>
                </c:pt>
                <c:pt idx="17">
                  <c:v>841551.2</c:v>
                </c:pt>
                <c:pt idx="18">
                  <c:v>1319544</c:v>
                </c:pt>
                <c:pt idx="19">
                  <c:v>2490568</c:v>
                </c:pt>
                <c:pt idx="20">
                  <c:v>6769849</c:v>
                </c:pt>
              </c:numCache>
            </c:numRef>
          </c:yVal>
          <c:smooth val="0"/>
          <c:extLst>
            <c:ext xmlns:c16="http://schemas.microsoft.com/office/drawing/2014/chart" uri="{C3380CC4-5D6E-409C-BE32-E72D297353CC}">
              <c16:uniqueId val="{00000005-F629-46AF-93EA-1B9909841867}"/>
            </c:ext>
          </c:extLst>
        </c:ser>
        <c:ser>
          <c:idx val="6"/>
          <c:order val="6"/>
          <c:tx>
            <c:strRef>
              <c:f>VLE!$R$69</c:f>
              <c:strCache>
                <c:ptCount val="1"/>
                <c:pt idx="0">
                  <c:v>413.15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VLE!$E$139:$E$159</c:f>
              <c:numCache>
                <c:formatCode>General</c:formatCode>
                <c:ptCount val="21"/>
                <c:pt idx="0">
                  <c:v>0</c:v>
                </c:pt>
                <c:pt idx="1">
                  <c:v>3525.6819999999998</c:v>
                </c:pt>
                <c:pt idx="2">
                  <c:v>10200.780000000001</c:v>
                </c:pt>
                <c:pt idx="3">
                  <c:v>19437.38</c:v>
                </c:pt>
                <c:pt idx="4">
                  <c:v>32051.63</c:v>
                </c:pt>
                <c:pt idx="5">
                  <c:v>49236.41</c:v>
                </c:pt>
                <c:pt idx="6">
                  <c:v>72524.539999999994</c:v>
                </c:pt>
                <c:pt idx="7">
                  <c:v>104039.2</c:v>
                </c:pt>
                <c:pt idx="8">
                  <c:v>146795.29999999999</c:v>
                </c:pt>
                <c:pt idx="9">
                  <c:v>204806.9</c:v>
                </c:pt>
                <c:pt idx="10">
                  <c:v>283056.09999999998</c:v>
                </c:pt>
                <c:pt idx="11">
                  <c:v>387499.4</c:v>
                </c:pt>
                <c:pt idx="12">
                  <c:v>525551.4</c:v>
                </c:pt>
                <c:pt idx="13">
                  <c:v>707809.9</c:v>
                </c:pt>
                <c:pt idx="14">
                  <c:v>951757.8</c:v>
                </c:pt>
                <c:pt idx="15">
                  <c:v>1289573</c:v>
                </c:pt>
                <c:pt idx="16">
                  <c:v>1785915</c:v>
                </c:pt>
                <c:pt idx="17">
                  <c:v>2586016</c:v>
                </c:pt>
                <c:pt idx="18">
                  <c:v>4074924</c:v>
                </c:pt>
                <c:pt idx="19">
                  <c:v>7582196</c:v>
                </c:pt>
                <c:pt idx="20">
                  <c:v>24879220</c:v>
                </c:pt>
              </c:numCache>
            </c:numRef>
          </c:yVal>
          <c:smooth val="0"/>
          <c:extLst>
            <c:ext xmlns:c16="http://schemas.microsoft.com/office/drawing/2014/chart" uri="{C3380CC4-5D6E-409C-BE32-E72D297353CC}">
              <c16:uniqueId val="{00000006-F629-46AF-93EA-1B9909841867}"/>
            </c:ext>
          </c:extLst>
        </c:ser>
        <c:ser>
          <c:idx val="7"/>
          <c:order val="7"/>
          <c:tx>
            <c:strRef>
              <c:f>VLE!$S$69</c:f>
              <c:strCache>
                <c:ptCount val="1"/>
                <c:pt idx="0">
                  <c:v>433.15</c:v>
                </c:pt>
              </c:strCache>
            </c:strRef>
          </c:tx>
          <c:marker>
            <c:symbol val="none"/>
          </c:marker>
          <c:xVal>
            <c:numRef>
              <c:f>VLE!$K$70:$K$90</c:f>
              <c:numCache>
                <c:formatCode>General</c:formatCode>
                <c:ptCount val="21"/>
                <c:pt idx="0">
                  <c:v>0</c:v>
                </c:pt>
                <c:pt idx="1">
                  <c:v>2.5000000000000001E-2</c:v>
                </c:pt>
                <c:pt idx="2">
                  <c:v>0.05</c:v>
                </c:pt>
                <c:pt idx="3">
                  <c:v>7.4999999999999997E-2</c:v>
                </c:pt>
                <c:pt idx="4">
                  <c:v>0.1</c:v>
                </c:pt>
                <c:pt idx="5">
                  <c:v>0.125</c:v>
                </c:pt>
                <c:pt idx="6">
                  <c:v>0.15</c:v>
                </c:pt>
                <c:pt idx="7">
                  <c:v>0.17499999999999999</c:v>
                </c:pt>
                <c:pt idx="8">
                  <c:v>0.2</c:v>
                </c:pt>
                <c:pt idx="9">
                  <c:v>0.22500000000000001</c:v>
                </c:pt>
                <c:pt idx="10">
                  <c:v>0.25</c:v>
                </c:pt>
                <c:pt idx="11">
                  <c:v>0.27500000000000002</c:v>
                </c:pt>
                <c:pt idx="12">
                  <c:v>0.3</c:v>
                </c:pt>
                <c:pt idx="13">
                  <c:v>0.32500000000000001</c:v>
                </c:pt>
                <c:pt idx="14">
                  <c:v>0.35</c:v>
                </c:pt>
                <c:pt idx="15">
                  <c:v>0.375</c:v>
                </c:pt>
                <c:pt idx="16">
                  <c:v>0.4</c:v>
                </c:pt>
                <c:pt idx="17">
                  <c:v>0.42499999999999999</c:v>
                </c:pt>
                <c:pt idx="18">
                  <c:v>0.45</c:v>
                </c:pt>
                <c:pt idx="19">
                  <c:v>0.47499999999999998</c:v>
                </c:pt>
                <c:pt idx="20">
                  <c:v>0.5</c:v>
                </c:pt>
              </c:numCache>
            </c:numRef>
          </c:xVal>
          <c:yVal>
            <c:numRef>
              <c:f>VLE!$E$160:$E$180</c:f>
              <c:numCache>
                <c:formatCode>General</c:formatCode>
                <c:ptCount val="21"/>
                <c:pt idx="0">
                  <c:v>0</c:v>
                </c:pt>
                <c:pt idx="1">
                  <c:v>10649.47</c:v>
                </c:pt>
                <c:pt idx="2">
                  <c:v>30336.84</c:v>
                </c:pt>
                <c:pt idx="3">
                  <c:v>57266.239999999998</c:v>
                </c:pt>
                <c:pt idx="4">
                  <c:v>93856.3</c:v>
                </c:pt>
                <c:pt idx="5">
                  <c:v>143707.9</c:v>
                </c:pt>
                <c:pt idx="6">
                  <c:v>211547.5</c:v>
                </c:pt>
                <c:pt idx="7">
                  <c:v>303899.7</c:v>
                </c:pt>
                <c:pt idx="8">
                  <c:v>429910.5</c:v>
                </c:pt>
                <c:pt idx="9">
                  <c:v>601791</c:v>
                </c:pt>
                <c:pt idx="10">
                  <c:v>835192</c:v>
                </c:pt>
                <c:pt idx="11">
                  <c:v>1150086</c:v>
                </c:pt>
                <c:pt idx="12">
                  <c:v>1573632</c:v>
                </c:pt>
                <c:pt idx="13">
                  <c:v>2146756</c:v>
                </c:pt>
                <c:pt idx="14">
                  <c:v>2939108</c:v>
                </c:pt>
                <c:pt idx="15">
                  <c:v>4082383</c:v>
                </c:pt>
                <c:pt idx="16">
                  <c:v>5858381</c:v>
                </c:pt>
                <c:pt idx="17">
                  <c:v>9001476</c:v>
                </c:pt>
                <c:pt idx="18">
                  <c:v>16701320</c:v>
                </c:pt>
                <c:pt idx="19">
                  <c:v>17189460</c:v>
                </c:pt>
                <c:pt idx="20">
                  <c:v>17534800</c:v>
                </c:pt>
              </c:numCache>
            </c:numRef>
          </c:yVal>
          <c:smooth val="0"/>
          <c:extLst>
            <c:ext xmlns:c16="http://schemas.microsoft.com/office/drawing/2014/chart" uri="{C3380CC4-5D6E-409C-BE32-E72D297353CC}">
              <c16:uniqueId val="{00000007-F629-46AF-93EA-1B9909841867}"/>
            </c:ext>
          </c:extLst>
        </c:ser>
        <c:dLbls>
          <c:showLegendKey val="0"/>
          <c:showVal val="0"/>
          <c:showCatName val="0"/>
          <c:showSerName val="0"/>
          <c:showPercent val="0"/>
          <c:showBubbleSize val="0"/>
        </c:dLbls>
        <c:axId val="372667584"/>
        <c:axId val="372667976"/>
      </c:scatterChart>
      <c:valAx>
        <c:axId val="372667584"/>
        <c:scaling>
          <c:orientation val="minMax"/>
          <c:max val="0.5"/>
          <c:min val="0"/>
        </c:scaling>
        <c:delete val="0"/>
        <c:axPos val="b"/>
        <c:title>
          <c:tx>
            <c:rich>
              <a:bodyPr/>
              <a:lstStyle/>
              <a:p>
                <a:pPr>
                  <a:defRPr sz="1100"/>
                </a:pPr>
                <a:r>
                  <a:rPr lang="en-US" sz="1100"/>
                  <a:t>Loading (mol CO</a:t>
                </a:r>
                <a:r>
                  <a:rPr lang="en-US" sz="1100" baseline="-25000"/>
                  <a:t>2</a:t>
                </a:r>
                <a:r>
                  <a:rPr lang="en-US" sz="1100"/>
                  <a:t>/mol alk.)</a:t>
                </a:r>
              </a:p>
            </c:rich>
          </c:tx>
          <c:layout>
            <c:manualLayout>
              <c:xMode val="edge"/>
              <c:yMode val="edge"/>
              <c:x val="0.35170872871660275"/>
              <c:y val="0.94182534737114698"/>
            </c:manualLayout>
          </c:layout>
          <c:overlay val="0"/>
        </c:title>
        <c:numFmt formatCode="General" sourceLinked="1"/>
        <c:majorTickMark val="out"/>
        <c:minorTickMark val="none"/>
        <c:tickLblPos val="nextTo"/>
        <c:txPr>
          <a:bodyPr/>
          <a:lstStyle/>
          <a:p>
            <a:pPr>
              <a:defRPr sz="1100"/>
            </a:pPr>
            <a:endParaRPr lang="en-US"/>
          </a:p>
        </c:txPr>
        <c:crossAx val="372667976"/>
        <c:crosses val="autoZero"/>
        <c:crossBetween val="midCat"/>
      </c:valAx>
      <c:valAx>
        <c:axId val="372667976"/>
        <c:scaling>
          <c:logBase val="10"/>
          <c:orientation val="minMax"/>
          <c:max val="10000000"/>
          <c:min val="1"/>
        </c:scaling>
        <c:delete val="0"/>
        <c:axPos val="l"/>
        <c:majorGridlines>
          <c:spPr>
            <a:ln>
              <a:solidFill>
                <a:schemeClr val="bg1">
                  <a:lumMod val="75000"/>
                </a:schemeClr>
              </a:solidFill>
              <a:prstDash val="lgDash"/>
            </a:ln>
          </c:spPr>
        </c:majorGridlines>
        <c:title>
          <c:tx>
            <c:rich>
              <a:bodyPr rot="0" vert="horz"/>
              <a:lstStyle/>
              <a:p>
                <a:pPr>
                  <a:defRPr sz="1100"/>
                </a:pPr>
                <a:r>
                  <a:rPr lang="en-US" sz="1100"/>
                  <a:t>P*</a:t>
                </a:r>
                <a:r>
                  <a:rPr lang="en-US" sz="1100" baseline="0"/>
                  <a:t>CO</a:t>
                </a:r>
                <a:r>
                  <a:rPr lang="en-US" sz="1100" baseline="-25000"/>
                  <a:t>2</a:t>
                </a:r>
              </a:p>
              <a:p>
                <a:pPr>
                  <a:defRPr sz="1100"/>
                </a:pPr>
                <a:r>
                  <a:rPr lang="en-US" sz="1100"/>
                  <a:t>(Pa)</a:t>
                </a:r>
              </a:p>
            </c:rich>
          </c:tx>
          <c:layout>
            <c:manualLayout>
              <c:xMode val="edge"/>
              <c:yMode val="edge"/>
              <c:x val="0"/>
              <c:y val="0.41865648088952911"/>
            </c:manualLayout>
          </c:layout>
          <c:overlay val="0"/>
        </c:title>
        <c:numFmt formatCode="0.00E+00" sourceLinked="0"/>
        <c:majorTickMark val="out"/>
        <c:minorTickMark val="none"/>
        <c:tickLblPos val="nextTo"/>
        <c:txPr>
          <a:bodyPr/>
          <a:lstStyle/>
          <a:p>
            <a:pPr>
              <a:defRPr sz="1100"/>
            </a:pPr>
            <a:endParaRPr lang="en-US"/>
          </a:p>
        </c:txPr>
        <c:crossAx val="372667584"/>
        <c:crosses val="autoZero"/>
        <c:crossBetween val="midCat"/>
      </c:valAx>
    </c:plotArea>
    <c:plotVisOnly val="1"/>
    <c:dispBlanksAs val="gap"/>
    <c:showDLblsOverMax val="0"/>
  </c:chart>
  <c:spPr>
    <a:ln>
      <a:noFill/>
    </a:ln>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288646611481301"/>
          <c:y val="3.5756907198194403E-2"/>
          <c:w val="0.82534541355407498"/>
          <c:h val="0.807393967058466"/>
        </c:manualLayout>
      </c:layout>
      <c:scatterChart>
        <c:scatterStyle val="lineMarker"/>
        <c:varyColors val="0"/>
        <c:ser>
          <c:idx val="0"/>
          <c:order val="0"/>
          <c:tx>
            <c:strRef>
              <c:f>Habs!$L$67</c:f>
              <c:strCache>
                <c:ptCount val="1"/>
                <c:pt idx="0">
                  <c:v>298.15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Habs!$L$68:$L$100</c:f>
              <c:numCache>
                <c:formatCode>General</c:formatCode>
                <c:ptCount val="33"/>
                <c:pt idx="0">
                  <c:v>-93.504033144524698</c:v>
                </c:pt>
                <c:pt idx="1">
                  <c:v>-92.914907730432205</c:v>
                </c:pt>
                <c:pt idx="2">
                  <c:v>-92.649432789941372</c:v>
                </c:pt>
                <c:pt idx="3">
                  <c:v>-92.393172786705151</c:v>
                </c:pt>
                <c:pt idx="4">
                  <c:v>-92.107554145624732</c:v>
                </c:pt>
                <c:pt idx="5">
                  <c:v>-91.888405050281946</c:v>
                </c:pt>
                <c:pt idx="6">
                  <c:v>-91.508129167532402</c:v>
                </c:pt>
                <c:pt idx="7">
                  <c:v>-91.01975382651429</c:v>
                </c:pt>
                <c:pt idx="8">
                  <c:v>-90.358555854950325</c:v>
                </c:pt>
                <c:pt idx="9">
                  <c:v>-89.584316803440089</c:v>
                </c:pt>
                <c:pt idx="10">
                  <c:v>-88.591047043571649</c:v>
                </c:pt>
                <c:pt idx="11">
                  <c:v>-87.379649988002924</c:v>
                </c:pt>
                <c:pt idx="12">
                  <c:v>-85.927449485392941</c:v>
                </c:pt>
                <c:pt idx="13">
                  <c:v>-84.173466337438654</c:v>
                </c:pt>
                <c:pt idx="14">
                  <c:v>-82.04289819091602</c:v>
                </c:pt>
                <c:pt idx="15">
                  <c:v>-79.482822509776938</c:v>
                </c:pt>
                <c:pt idx="16">
                  <c:v>-76.277192109150889</c:v>
                </c:pt>
                <c:pt idx="17">
                  <c:v>-72.202058961159011</c:v>
                </c:pt>
                <c:pt idx="18">
                  <c:v>-67.119011340910205</c:v>
                </c:pt>
                <c:pt idx="19">
                  <c:v>-61.189259848506367</c:v>
                </c:pt>
                <c:pt idx="20">
                  <c:v>-55.01062560717763</c:v>
                </c:pt>
                <c:pt idx="21">
                  <c:v>-49.345923938454142</c:v>
                </c:pt>
                <c:pt idx="22">
                  <c:v>-44.678766606303817</c:v>
                </c:pt>
                <c:pt idx="23">
                  <c:v>-41.1020477971609</c:v>
                </c:pt>
                <c:pt idx="24">
                  <c:v>-38.477008913604912</c:v>
                </c:pt>
                <c:pt idx="25">
                  <c:v>-36.597572052154199</c:v>
                </c:pt>
                <c:pt idx="26">
                  <c:v>-35.276747417460612</c:v>
                </c:pt>
                <c:pt idx="27">
                  <c:v>-34.361291614732018</c:v>
                </c:pt>
                <c:pt idx="28">
                  <c:v>-33.740977455313207</c:v>
                </c:pt>
                <c:pt idx="29">
                  <c:v>-33.330205914016311</c:v>
                </c:pt>
                <c:pt idx="30">
                  <c:v>-33.05326450931689</c:v>
                </c:pt>
                <c:pt idx="31">
                  <c:v>-32.692592288661331</c:v>
                </c:pt>
                <c:pt idx="32">
                  <c:v>-26.274567092325839</c:v>
                </c:pt>
              </c:numCache>
            </c:numRef>
          </c:yVal>
          <c:smooth val="0"/>
          <c:extLst>
            <c:ext xmlns:c16="http://schemas.microsoft.com/office/drawing/2014/chart" uri="{C3380CC4-5D6E-409C-BE32-E72D297353CC}">
              <c16:uniqueId val="{00000000-7BDD-40A5-BC49-3AB76A4CF2FE}"/>
            </c:ext>
          </c:extLst>
        </c:ser>
        <c:ser>
          <c:idx val="1"/>
          <c:order val="1"/>
          <c:tx>
            <c:strRef>
              <c:f>Habs!$M$67</c:f>
              <c:strCache>
                <c:ptCount val="1"/>
                <c:pt idx="0">
                  <c:v>313.15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Habs!$M$68:$M$100</c:f>
              <c:numCache>
                <c:formatCode>General</c:formatCode>
                <c:ptCount val="33"/>
                <c:pt idx="0">
                  <c:v>-92.160015865845224</c:v>
                </c:pt>
                <c:pt idx="1">
                  <c:v>-91.193180926995581</c:v>
                </c:pt>
                <c:pt idx="2">
                  <c:v>-90.867901341779103</c:v>
                </c:pt>
                <c:pt idx="3">
                  <c:v>-90.577186741298021</c:v>
                </c:pt>
                <c:pt idx="4">
                  <c:v>-90.326184276812782</c:v>
                </c:pt>
                <c:pt idx="5">
                  <c:v>-90.039241661149006</c:v>
                </c:pt>
                <c:pt idx="6">
                  <c:v>-89.667437469672976</c:v>
                </c:pt>
                <c:pt idx="7">
                  <c:v>-89.229978131051823</c:v>
                </c:pt>
                <c:pt idx="8">
                  <c:v>-88.602806833542743</c:v>
                </c:pt>
                <c:pt idx="9">
                  <c:v>-87.809535597249848</c:v>
                </c:pt>
                <c:pt idx="10">
                  <c:v>-86.865970702705241</c:v>
                </c:pt>
                <c:pt idx="11">
                  <c:v>-85.716112358615973</c:v>
                </c:pt>
                <c:pt idx="12">
                  <c:v>-84.342710578997156</c:v>
                </c:pt>
                <c:pt idx="13">
                  <c:v>-82.705742885635146</c:v>
                </c:pt>
                <c:pt idx="14">
                  <c:v>-80.715596814340174</c:v>
                </c:pt>
                <c:pt idx="15">
                  <c:v>-78.251189579806194</c:v>
                </c:pt>
                <c:pt idx="16">
                  <c:v>-75.136177112932756</c:v>
                </c:pt>
                <c:pt idx="17">
                  <c:v>-71.204411540141194</c:v>
                </c:pt>
                <c:pt idx="18">
                  <c:v>-66.409308555540719</c:v>
                </c:pt>
                <c:pt idx="19">
                  <c:v>-61.011349265787118</c:v>
                </c:pt>
                <c:pt idx="20">
                  <c:v>-55.583313833401398</c:v>
                </c:pt>
                <c:pt idx="21">
                  <c:v>-50.74182831745803</c:v>
                </c:pt>
                <c:pt idx="22">
                  <c:v>-46.823653459305447</c:v>
                </c:pt>
                <c:pt idx="23">
                  <c:v>-43.867170403372093</c:v>
                </c:pt>
                <c:pt idx="24">
                  <c:v>-41.739028856271403</c:v>
                </c:pt>
                <c:pt idx="25">
                  <c:v>-40.251830383881902</c:v>
                </c:pt>
                <c:pt idx="26">
                  <c:v>-39.244541711785381</c:v>
                </c:pt>
                <c:pt idx="27">
                  <c:v>-38.588743949349457</c:v>
                </c:pt>
                <c:pt idx="28">
                  <c:v>-38.184477956358123</c:v>
                </c:pt>
                <c:pt idx="29">
                  <c:v>-37.944715234638942</c:v>
                </c:pt>
                <c:pt idx="30">
                  <c:v>-37.780226597960407</c:v>
                </c:pt>
                <c:pt idx="31">
                  <c:v>-37.313608648536032</c:v>
                </c:pt>
                <c:pt idx="32">
                  <c:v>-27.7925433987883</c:v>
                </c:pt>
              </c:numCache>
            </c:numRef>
          </c:yVal>
          <c:smooth val="0"/>
          <c:extLst>
            <c:ext xmlns:c16="http://schemas.microsoft.com/office/drawing/2014/chart" uri="{C3380CC4-5D6E-409C-BE32-E72D297353CC}">
              <c16:uniqueId val="{00000001-7BDD-40A5-BC49-3AB76A4CF2FE}"/>
            </c:ext>
          </c:extLst>
        </c:ser>
        <c:ser>
          <c:idx val="2"/>
          <c:order val="2"/>
          <c:tx>
            <c:strRef>
              <c:f>Habs!$N$67</c:f>
              <c:strCache>
                <c:ptCount val="1"/>
                <c:pt idx="0">
                  <c:v>333.15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Habs!$N$68:$N$100</c:f>
              <c:numCache>
                <c:formatCode>General</c:formatCode>
                <c:ptCount val="33"/>
                <c:pt idx="0">
                  <c:v>-90.525264289081321</c:v>
                </c:pt>
                <c:pt idx="1">
                  <c:v>-88.9901273672169</c:v>
                </c:pt>
                <c:pt idx="2">
                  <c:v>-88.572284965917405</c:v>
                </c:pt>
                <c:pt idx="3">
                  <c:v>-88.303587488108633</c:v>
                </c:pt>
                <c:pt idx="4">
                  <c:v>-88.07272773745305</c:v>
                </c:pt>
                <c:pt idx="5">
                  <c:v>-87.799848960336632</c:v>
                </c:pt>
                <c:pt idx="6">
                  <c:v>-87.44849942286217</c:v>
                </c:pt>
                <c:pt idx="7">
                  <c:v>-86.991019418018354</c:v>
                </c:pt>
                <c:pt idx="8">
                  <c:v>-86.39008679269557</c:v>
                </c:pt>
                <c:pt idx="9">
                  <c:v>-85.629212904456395</c:v>
                </c:pt>
                <c:pt idx="10">
                  <c:v>-84.682435893834693</c:v>
                </c:pt>
                <c:pt idx="11">
                  <c:v>-83.542950956013428</c:v>
                </c:pt>
                <c:pt idx="12">
                  <c:v>-82.171765270577211</c:v>
                </c:pt>
                <c:pt idx="13">
                  <c:v>-80.523342103674054</c:v>
                </c:pt>
                <c:pt idx="14">
                  <c:v>-78.513317884525478</c:v>
                </c:pt>
                <c:pt idx="15">
                  <c:v>-76.063343614200761</c:v>
                </c:pt>
                <c:pt idx="16">
                  <c:v>-73.075535728697091</c:v>
                </c:pt>
                <c:pt idx="17">
                  <c:v>-69.518836776862102</c:v>
                </c:pt>
                <c:pt idx="18">
                  <c:v>-65.512350043530148</c:v>
                </c:pt>
                <c:pt idx="19">
                  <c:v>-61.345351398454198</c:v>
                </c:pt>
                <c:pt idx="20">
                  <c:v>-57.395377085893998</c:v>
                </c:pt>
                <c:pt idx="21">
                  <c:v>-53.974298518663851</c:v>
                </c:pt>
                <c:pt idx="22">
                  <c:v>-51.232007282573818</c:v>
                </c:pt>
                <c:pt idx="23">
                  <c:v>-49.163676567875811</c:v>
                </c:pt>
                <c:pt idx="24">
                  <c:v>-47.664644890181037</c:v>
                </c:pt>
                <c:pt idx="25">
                  <c:v>-46.641259693923772</c:v>
                </c:pt>
                <c:pt idx="26">
                  <c:v>-45.961701991508981</c:v>
                </c:pt>
                <c:pt idx="27">
                  <c:v>-45.549210277486367</c:v>
                </c:pt>
                <c:pt idx="28">
                  <c:v>-45.320830085574627</c:v>
                </c:pt>
                <c:pt idx="29">
                  <c:v>-45.190041702228918</c:v>
                </c:pt>
                <c:pt idx="30">
                  <c:v>-45.002298348374801</c:v>
                </c:pt>
                <c:pt idx="31">
                  <c:v>-43.912003057823419</c:v>
                </c:pt>
                <c:pt idx="32">
                  <c:v>-30.404717149726292</c:v>
                </c:pt>
              </c:numCache>
            </c:numRef>
          </c:yVal>
          <c:smooth val="0"/>
          <c:extLst>
            <c:ext xmlns:c16="http://schemas.microsoft.com/office/drawing/2014/chart" uri="{C3380CC4-5D6E-409C-BE32-E72D297353CC}">
              <c16:uniqueId val="{00000002-7BDD-40A5-BC49-3AB76A4CF2FE}"/>
            </c:ext>
          </c:extLst>
        </c:ser>
        <c:ser>
          <c:idx val="3"/>
          <c:order val="3"/>
          <c:tx>
            <c:strRef>
              <c:f>Habs!$O$67</c:f>
              <c:strCache>
                <c:ptCount val="1"/>
                <c:pt idx="0">
                  <c:v>353.15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Habs!$O$68:$O$100</c:f>
              <c:numCache>
                <c:formatCode>General</c:formatCode>
                <c:ptCount val="33"/>
                <c:pt idx="0">
                  <c:v>-89.114648415864508</c:v>
                </c:pt>
                <c:pt idx="1">
                  <c:v>-87.052528857350239</c:v>
                </c:pt>
                <c:pt idx="2">
                  <c:v>-86.567839585783432</c:v>
                </c:pt>
                <c:pt idx="3">
                  <c:v>-86.2289774401915</c:v>
                </c:pt>
                <c:pt idx="4">
                  <c:v>-85.962477981531109</c:v>
                </c:pt>
                <c:pt idx="5">
                  <c:v>-85.677197156388786</c:v>
                </c:pt>
                <c:pt idx="6">
                  <c:v>-85.326480525956939</c:v>
                </c:pt>
                <c:pt idx="7">
                  <c:v>-84.86822861729479</c:v>
                </c:pt>
                <c:pt idx="8">
                  <c:v>-84.270533336279058</c:v>
                </c:pt>
                <c:pt idx="9">
                  <c:v>-83.508840370605526</c:v>
                </c:pt>
                <c:pt idx="10">
                  <c:v>-82.585549202956017</c:v>
                </c:pt>
                <c:pt idx="11">
                  <c:v>-81.465308082579284</c:v>
                </c:pt>
                <c:pt idx="12">
                  <c:v>-80.125451351296348</c:v>
                </c:pt>
                <c:pt idx="13">
                  <c:v>-78.544894377628708</c:v>
                </c:pt>
                <c:pt idx="14">
                  <c:v>-76.672438029373396</c:v>
                </c:pt>
                <c:pt idx="15">
                  <c:v>-74.475498258899336</c:v>
                </c:pt>
                <c:pt idx="16">
                  <c:v>-71.959300072016248</c:v>
                </c:pt>
                <c:pt idx="17">
                  <c:v>-69.183881444210314</c:v>
                </c:pt>
                <c:pt idx="18">
                  <c:v>-66.281049341923577</c:v>
                </c:pt>
                <c:pt idx="19">
                  <c:v>-63.449292169644188</c:v>
                </c:pt>
                <c:pt idx="20">
                  <c:v>-60.876649531239337</c:v>
                </c:pt>
                <c:pt idx="21">
                  <c:v>-58.688490101687378</c:v>
                </c:pt>
                <c:pt idx="22">
                  <c:v>-56.945867217788503</c:v>
                </c:pt>
                <c:pt idx="23">
                  <c:v>-55.622984558101983</c:v>
                </c:pt>
                <c:pt idx="24">
                  <c:v>-54.669574412983977</c:v>
                </c:pt>
                <c:pt idx="25">
                  <c:v>-54.02047514687554</c:v>
                </c:pt>
                <c:pt idx="26">
                  <c:v>-53.608509014664087</c:v>
                </c:pt>
                <c:pt idx="27">
                  <c:v>-53.368237773137977</c:v>
                </c:pt>
                <c:pt idx="28">
                  <c:v>-53.222938579317862</c:v>
                </c:pt>
                <c:pt idx="29">
                  <c:v>-53.067057724675529</c:v>
                </c:pt>
                <c:pt idx="30">
                  <c:v>-52.567240922397303</c:v>
                </c:pt>
                <c:pt idx="31">
                  <c:v>-50.016778259940352</c:v>
                </c:pt>
                <c:pt idx="32">
                  <c:v>-34.21039774104208</c:v>
                </c:pt>
              </c:numCache>
            </c:numRef>
          </c:yVal>
          <c:smooth val="0"/>
          <c:extLst>
            <c:ext xmlns:c16="http://schemas.microsoft.com/office/drawing/2014/chart" uri="{C3380CC4-5D6E-409C-BE32-E72D297353CC}">
              <c16:uniqueId val="{00000003-7BDD-40A5-BC49-3AB76A4CF2FE}"/>
            </c:ext>
          </c:extLst>
        </c:ser>
        <c:ser>
          <c:idx val="4"/>
          <c:order val="4"/>
          <c:tx>
            <c:strRef>
              <c:f>Habs!$P$67</c:f>
              <c:strCache>
                <c:ptCount val="1"/>
                <c:pt idx="0">
                  <c:v>373.15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Habs!$P$68:$P$100</c:f>
              <c:numCache>
                <c:formatCode>General</c:formatCode>
                <c:ptCount val="33"/>
                <c:pt idx="0">
                  <c:v>-87.720302661564759</c:v>
                </c:pt>
                <c:pt idx="1">
                  <c:v>-85.376186770126594</c:v>
                </c:pt>
                <c:pt idx="2">
                  <c:v>-84.746247382236803</c:v>
                </c:pt>
                <c:pt idx="3">
                  <c:v>-84.342095616082389</c:v>
                </c:pt>
                <c:pt idx="4">
                  <c:v>-84.017146126576009</c:v>
                </c:pt>
                <c:pt idx="5">
                  <c:v>-83.704495711093074</c:v>
                </c:pt>
                <c:pt idx="6">
                  <c:v>-83.348876358200272</c:v>
                </c:pt>
                <c:pt idx="7">
                  <c:v>-82.902836973754233</c:v>
                </c:pt>
                <c:pt idx="8">
                  <c:v>-82.351629332222799</c:v>
                </c:pt>
                <c:pt idx="9">
                  <c:v>-81.669469872852858</c:v>
                </c:pt>
                <c:pt idx="10">
                  <c:v>-80.851045353866155</c:v>
                </c:pt>
                <c:pt idx="11">
                  <c:v>-79.885695225274901</c:v>
                </c:pt>
                <c:pt idx="12">
                  <c:v>-78.762178885066078</c:v>
                </c:pt>
                <c:pt idx="13">
                  <c:v>-77.473418804326187</c:v>
                </c:pt>
                <c:pt idx="14">
                  <c:v>-75.995165518321414</c:v>
                </c:pt>
                <c:pt idx="15">
                  <c:v>-74.345389479877454</c:v>
                </c:pt>
                <c:pt idx="16">
                  <c:v>-72.563296814112462</c:v>
                </c:pt>
                <c:pt idx="17">
                  <c:v>-70.703864018020084</c:v>
                </c:pt>
                <c:pt idx="18">
                  <c:v>-68.870272586533133</c:v>
                </c:pt>
                <c:pt idx="19">
                  <c:v>-67.149156658913853</c:v>
                </c:pt>
                <c:pt idx="20">
                  <c:v>-65.636680332836562</c:v>
                </c:pt>
                <c:pt idx="21">
                  <c:v>-64.377243019031098</c:v>
                </c:pt>
                <c:pt idx="22">
                  <c:v>-63.383562459042331</c:v>
                </c:pt>
                <c:pt idx="23">
                  <c:v>-62.645694611681741</c:v>
                </c:pt>
                <c:pt idx="24">
                  <c:v>-62.134928858767807</c:v>
                </c:pt>
                <c:pt idx="25">
                  <c:v>-61.803729340399649</c:v>
                </c:pt>
                <c:pt idx="26">
                  <c:v>-61.606237132680633</c:v>
                </c:pt>
                <c:pt idx="27">
                  <c:v>-61.480971150229138</c:v>
                </c:pt>
                <c:pt idx="28">
                  <c:v>-61.33682259095356</c:v>
                </c:pt>
                <c:pt idx="29">
                  <c:v>-60.972817527835197</c:v>
                </c:pt>
                <c:pt idx="30">
                  <c:v>-59.779251901929811</c:v>
                </c:pt>
                <c:pt idx="31">
                  <c:v>-55.299722051041648</c:v>
                </c:pt>
                <c:pt idx="32">
                  <c:v>-40.614274732352179</c:v>
                </c:pt>
              </c:numCache>
            </c:numRef>
          </c:yVal>
          <c:smooth val="0"/>
          <c:extLst>
            <c:ext xmlns:c16="http://schemas.microsoft.com/office/drawing/2014/chart" uri="{C3380CC4-5D6E-409C-BE32-E72D297353CC}">
              <c16:uniqueId val="{00000004-7BDD-40A5-BC49-3AB76A4CF2FE}"/>
            </c:ext>
          </c:extLst>
        </c:ser>
        <c:ser>
          <c:idx val="5"/>
          <c:order val="5"/>
          <c:tx>
            <c:strRef>
              <c:f>Habs!$Q$67</c:f>
              <c:strCache>
                <c:ptCount val="1"/>
                <c:pt idx="0">
                  <c:v>393.15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Habs!$Q$68:$Q$100</c:f>
              <c:numCache>
                <c:formatCode>General</c:formatCode>
                <c:ptCount val="33"/>
                <c:pt idx="0">
                  <c:v>-86.717734570042822</c:v>
                </c:pt>
                <c:pt idx="1">
                  <c:v>-84.047573980490867</c:v>
                </c:pt>
                <c:pt idx="2">
                  <c:v>-83.260955894273224</c:v>
                </c:pt>
                <c:pt idx="3">
                  <c:v>-82.752625391845271</c:v>
                </c:pt>
                <c:pt idx="4">
                  <c:v>-82.357903991876526</c:v>
                </c:pt>
                <c:pt idx="5">
                  <c:v>-82.005575502456253</c:v>
                </c:pt>
                <c:pt idx="6">
                  <c:v>-81.650015391610282</c:v>
                </c:pt>
                <c:pt idx="7">
                  <c:v>-81.267879366999608</c:v>
                </c:pt>
                <c:pt idx="8">
                  <c:v>-80.817305643354345</c:v>
                </c:pt>
                <c:pt idx="9">
                  <c:v>-80.323742771614846</c:v>
                </c:pt>
                <c:pt idx="10">
                  <c:v>-79.743808997479832</c:v>
                </c:pt>
                <c:pt idx="11">
                  <c:v>-79.102015362405368</c:v>
                </c:pt>
                <c:pt idx="12">
                  <c:v>-78.371470996547302</c:v>
                </c:pt>
                <c:pt idx="13">
                  <c:v>-77.553331360336742</c:v>
                </c:pt>
                <c:pt idx="14">
                  <c:v>-76.655248172876924</c:v>
                </c:pt>
                <c:pt idx="15">
                  <c:v>-75.686950400233968</c:v>
                </c:pt>
                <c:pt idx="16">
                  <c:v>-74.678580701902348</c:v>
                </c:pt>
                <c:pt idx="17">
                  <c:v>-73.66482143366521</c:v>
                </c:pt>
                <c:pt idx="18">
                  <c:v>-72.72418756843436</c:v>
                </c:pt>
                <c:pt idx="19">
                  <c:v>-71.86430957671449</c:v>
                </c:pt>
                <c:pt idx="20">
                  <c:v>-71.140169225916637</c:v>
                </c:pt>
                <c:pt idx="21">
                  <c:v>-70.576316641532316</c:v>
                </c:pt>
                <c:pt idx="22">
                  <c:v>-70.167973611548433</c:v>
                </c:pt>
                <c:pt idx="23">
                  <c:v>-69.899289210262694</c:v>
                </c:pt>
                <c:pt idx="24">
                  <c:v>-69.750657069525701</c:v>
                </c:pt>
                <c:pt idx="25">
                  <c:v>-69.683096116432722</c:v>
                </c:pt>
                <c:pt idx="26">
                  <c:v>-69.649099453211321</c:v>
                </c:pt>
                <c:pt idx="27">
                  <c:v>-69.565965219448685</c:v>
                </c:pt>
                <c:pt idx="28">
                  <c:v>-69.308331887896173</c:v>
                </c:pt>
                <c:pt idx="29">
                  <c:v>-68.516647127658217</c:v>
                </c:pt>
                <c:pt idx="30">
                  <c:v>-66.365427652178056</c:v>
                </c:pt>
                <c:pt idx="31">
                  <c:v>-60.794131431728751</c:v>
                </c:pt>
                <c:pt idx="32">
                  <c:v>-50.422307775355762</c:v>
                </c:pt>
              </c:numCache>
            </c:numRef>
          </c:yVal>
          <c:smooth val="0"/>
          <c:extLst>
            <c:ext xmlns:c16="http://schemas.microsoft.com/office/drawing/2014/chart" uri="{C3380CC4-5D6E-409C-BE32-E72D297353CC}">
              <c16:uniqueId val="{00000005-7BDD-40A5-BC49-3AB76A4CF2FE}"/>
            </c:ext>
          </c:extLst>
        </c:ser>
        <c:ser>
          <c:idx val="6"/>
          <c:order val="6"/>
          <c:tx>
            <c:strRef>
              <c:f>Habs!$R$67</c:f>
              <c:strCache>
                <c:ptCount val="1"/>
                <c:pt idx="0">
                  <c:v>413.15</c:v>
                </c:pt>
              </c:strCache>
            </c:strRef>
          </c:tx>
          <c:marker>
            <c:symbol val="none"/>
          </c:marker>
          <c:xVal>
            <c:numRef>
              <c:f>Habs!$K$68:$K$100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Habs!$R$68:$R$99</c:f>
              <c:numCache>
                <c:formatCode>General</c:formatCode>
                <c:ptCount val="32"/>
                <c:pt idx="0">
                  <c:v>-86.185953706027789</c:v>
                </c:pt>
                <c:pt idx="1">
                  <c:v>-83.124999195825012</c:v>
                </c:pt>
                <c:pt idx="2">
                  <c:v>-82.151420063699447</c:v>
                </c:pt>
                <c:pt idx="3">
                  <c:v>-81.524381925366441</c:v>
                </c:pt>
                <c:pt idx="4">
                  <c:v>-81.056236693266868</c:v>
                </c:pt>
                <c:pt idx="5">
                  <c:v>-80.665576413420922</c:v>
                </c:pt>
                <c:pt idx="6">
                  <c:v>-80.337950757548739</c:v>
                </c:pt>
                <c:pt idx="7">
                  <c:v>-80.03847042831471</c:v>
                </c:pt>
                <c:pt idx="8">
                  <c:v>-79.781236238634278</c:v>
                </c:pt>
                <c:pt idx="9">
                  <c:v>-79.543608211317704</c:v>
                </c:pt>
                <c:pt idx="10">
                  <c:v>-79.322968886900568</c:v>
                </c:pt>
                <c:pt idx="11">
                  <c:v>-79.110282953895947</c:v>
                </c:pt>
                <c:pt idx="12">
                  <c:v>-78.888186059707451</c:v>
                </c:pt>
                <c:pt idx="13">
                  <c:v>-78.641267749326104</c:v>
                </c:pt>
                <c:pt idx="14">
                  <c:v>-78.378052843014302</c:v>
                </c:pt>
                <c:pt idx="15">
                  <c:v>-78.110100332534344</c:v>
                </c:pt>
                <c:pt idx="16">
                  <c:v>-77.836458656628892</c:v>
                </c:pt>
                <c:pt idx="17">
                  <c:v>-77.581596736784533</c:v>
                </c:pt>
                <c:pt idx="18">
                  <c:v>-77.375652021233122</c:v>
                </c:pt>
                <c:pt idx="19">
                  <c:v>-77.232387119893275</c:v>
                </c:pt>
                <c:pt idx="20">
                  <c:v>-77.167653523621283</c:v>
                </c:pt>
                <c:pt idx="21">
                  <c:v>-77.189472802799159</c:v>
                </c:pt>
                <c:pt idx="22">
                  <c:v>-77.294067634064845</c:v>
                </c:pt>
                <c:pt idx="23">
                  <c:v>-77.455386517364929</c:v>
                </c:pt>
                <c:pt idx="24">
                  <c:v>-77.692860132100009</c:v>
                </c:pt>
                <c:pt idx="25">
                  <c:v>-77.925028287831751</c:v>
                </c:pt>
                <c:pt idx="26">
                  <c:v>-78.143248845303972</c:v>
                </c:pt>
                <c:pt idx="27">
                  <c:v>-78.244507421267002</c:v>
                </c:pt>
                <c:pt idx="28">
                  <c:v>-78.122354081430402</c:v>
                </c:pt>
                <c:pt idx="29">
                  <c:v>-77.5643961041267</c:v>
                </c:pt>
                <c:pt idx="30">
                  <c:v>-76.484516158646315</c:v>
                </c:pt>
                <c:pt idx="31">
                  <c:v>-77.285060838867878</c:v>
                </c:pt>
              </c:numCache>
            </c:numRef>
          </c:yVal>
          <c:smooth val="0"/>
          <c:extLst>
            <c:ext xmlns:c16="http://schemas.microsoft.com/office/drawing/2014/chart" uri="{C3380CC4-5D6E-409C-BE32-E72D297353CC}">
              <c16:uniqueId val="{00000006-7BDD-40A5-BC49-3AB76A4CF2FE}"/>
            </c:ext>
          </c:extLst>
        </c:ser>
        <c:dLbls>
          <c:showLegendKey val="0"/>
          <c:showVal val="0"/>
          <c:showCatName val="0"/>
          <c:showSerName val="0"/>
          <c:showPercent val="0"/>
          <c:showBubbleSize val="0"/>
        </c:dLbls>
        <c:axId val="372668760"/>
        <c:axId val="372669152"/>
      </c:scatterChart>
      <c:valAx>
        <c:axId val="372668760"/>
        <c:scaling>
          <c:orientation val="minMax"/>
          <c:max val="0.5"/>
        </c:scaling>
        <c:delete val="0"/>
        <c:axPos val="b"/>
        <c:title>
          <c:tx>
            <c:rich>
              <a:bodyPr/>
              <a:lstStyle/>
              <a:p>
                <a:pPr>
                  <a:defRPr sz="1200"/>
                </a:pPr>
                <a:r>
                  <a:rPr lang="en-US" sz="1200"/>
                  <a:t>Loading (mol CO</a:t>
                </a:r>
                <a:r>
                  <a:rPr lang="en-US" sz="1200" baseline="-25000"/>
                  <a:t>2</a:t>
                </a:r>
                <a:r>
                  <a:rPr lang="en-US" sz="1200"/>
                  <a:t>/mol alk.)</a:t>
                </a:r>
              </a:p>
            </c:rich>
          </c:tx>
          <c:layout/>
          <c:overlay val="0"/>
        </c:title>
        <c:numFmt formatCode="0.00" sourceLinked="0"/>
        <c:majorTickMark val="out"/>
        <c:minorTickMark val="none"/>
        <c:tickLblPos val="nextTo"/>
        <c:crossAx val="372669152"/>
        <c:crossesAt val="-100"/>
        <c:crossBetween val="midCat"/>
      </c:valAx>
      <c:valAx>
        <c:axId val="372669152"/>
        <c:scaling>
          <c:orientation val="minMax"/>
          <c:max val="-25"/>
          <c:min val="-95"/>
        </c:scaling>
        <c:delete val="0"/>
        <c:axPos val="l"/>
        <c:majorGridlines>
          <c:spPr>
            <a:ln>
              <a:solidFill>
                <a:schemeClr val="bg1">
                  <a:lumMod val="75000"/>
                </a:schemeClr>
              </a:solidFill>
              <a:prstDash val="lgDash"/>
            </a:ln>
          </c:spPr>
        </c:majorGridlines>
        <c:title>
          <c:tx>
            <c:rich>
              <a:bodyPr rot="0" vert="horz"/>
              <a:lstStyle/>
              <a:p>
                <a:pPr>
                  <a:defRPr sz="1200"/>
                </a:pPr>
                <a:r>
                  <a:rPr lang="el-GR" sz="1200"/>
                  <a:t>Δ</a:t>
                </a:r>
                <a:r>
                  <a:rPr lang="en-US" sz="1200"/>
                  <a:t>H</a:t>
                </a:r>
                <a:r>
                  <a:rPr lang="en-US" sz="1200" baseline="-25000"/>
                  <a:t>abs,thermo</a:t>
                </a:r>
                <a:endParaRPr lang="en-US" sz="1200" baseline="0"/>
              </a:p>
              <a:p>
                <a:pPr>
                  <a:defRPr sz="1200"/>
                </a:pPr>
                <a:r>
                  <a:rPr lang="en-US" sz="1200" baseline="0"/>
                  <a:t>(kJ/mol)</a:t>
                </a:r>
                <a:endParaRPr lang="en-US" sz="1200" baseline="-25000"/>
              </a:p>
            </c:rich>
          </c:tx>
          <c:layout/>
          <c:overlay val="0"/>
        </c:title>
        <c:numFmt formatCode="General" sourceLinked="1"/>
        <c:majorTickMark val="out"/>
        <c:minorTickMark val="none"/>
        <c:tickLblPos val="nextTo"/>
        <c:crossAx val="372668760"/>
        <c:crosses val="autoZero"/>
        <c:crossBetween val="midCat"/>
      </c:valAx>
    </c:plotArea>
    <c:plotVisOnly val="1"/>
    <c:dispBlanksAs val="gap"/>
    <c:showDLblsOverMax val="0"/>
  </c:chart>
  <c:spPr>
    <a:ln>
      <a:noFill/>
    </a:ln>
  </c:sp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Habs!$AX$12</c:f>
              <c:strCache>
                <c:ptCount val="1"/>
                <c:pt idx="0">
                  <c:v>298.15</c:v>
                </c:pt>
              </c:strCache>
            </c:strRef>
          </c:tx>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Habs!$AX$13:$AX$45</c:f>
              <c:numCache>
                <c:formatCode>0.00</c:formatCode>
                <c:ptCount val="33"/>
                <c:pt idx="0">
                  <c:v>-93.030188299999992</c:v>
                </c:pt>
                <c:pt idx="1">
                  <c:v>-92.510666299999997</c:v>
                </c:pt>
                <c:pt idx="2">
                  <c:v>-92.250875499999992</c:v>
                </c:pt>
                <c:pt idx="3">
                  <c:v>-92.036139599999998</c:v>
                </c:pt>
                <c:pt idx="4">
                  <c:v>-91.818572099999969</c:v>
                </c:pt>
                <c:pt idx="5">
                  <c:v>-91.570166700000001</c:v>
                </c:pt>
                <c:pt idx="6">
                  <c:v>-91.264230400000002</c:v>
                </c:pt>
                <c:pt idx="7">
                  <c:v>-90.880271999999991</c:v>
                </c:pt>
                <c:pt idx="8">
                  <c:v>-90.387493599999999</c:v>
                </c:pt>
                <c:pt idx="9">
                  <c:v>-89.762185000000002</c:v>
                </c:pt>
                <c:pt idx="10">
                  <c:v>-88.980364600000001</c:v>
                </c:pt>
                <c:pt idx="11">
                  <c:v>-88.018169099999994</c:v>
                </c:pt>
                <c:pt idx="12">
                  <c:v>-86.819125799999995</c:v>
                </c:pt>
                <c:pt idx="13">
                  <c:v>-85.466439699999995</c:v>
                </c:pt>
                <c:pt idx="14">
                  <c:v>-83.768210999999994</c:v>
                </c:pt>
                <c:pt idx="15">
                  <c:v>-81.683891899999992</c:v>
                </c:pt>
                <c:pt idx="16">
                  <c:v>-79.020533</c:v>
                </c:pt>
                <c:pt idx="17">
                  <c:v>-75.676079099999967</c:v>
                </c:pt>
                <c:pt idx="18">
                  <c:v>-71.416587399999983</c:v>
                </c:pt>
                <c:pt idx="19">
                  <c:v>-66.330894200000003</c:v>
                </c:pt>
                <c:pt idx="20">
                  <c:v>-61.030933900000001</c:v>
                </c:pt>
                <c:pt idx="21">
                  <c:v>-55.915514199999997</c:v>
                </c:pt>
                <c:pt idx="22">
                  <c:v>-50.892015499999999</c:v>
                </c:pt>
                <c:pt idx="23">
                  <c:v>-48.149339300000001</c:v>
                </c:pt>
                <c:pt idx="24">
                  <c:v>-44.651115699999998</c:v>
                </c:pt>
                <c:pt idx="25">
                  <c:v>-43.466122900000002</c:v>
                </c:pt>
                <c:pt idx="26">
                  <c:v>-40.921921400000002</c:v>
                </c:pt>
                <c:pt idx="27">
                  <c:v>-39.913220499999987</c:v>
                </c:pt>
                <c:pt idx="28">
                  <c:v>-38.393580300000011</c:v>
                </c:pt>
                <c:pt idx="29">
                  <c:v>-36.732809400000001</c:v>
                </c:pt>
                <c:pt idx="30">
                  <c:v>-36.868068899999997</c:v>
                </c:pt>
                <c:pt idx="31">
                  <c:v>-35.837621099999993</c:v>
                </c:pt>
                <c:pt idx="32">
                  <c:v>-35.837621099999993</c:v>
                </c:pt>
              </c:numCache>
            </c:numRef>
          </c:yVal>
          <c:smooth val="1"/>
          <c:extLst>
            <c:ext xmlns:c16="http://schemas.microsoft.com/office/drawing/2014/chart" uri="{C3380CC4-5D6E-409C-BE32-E72D297353CC}">
              <c16:uniqueId val="{00000000-9635-4D63-A2F2-C7319514D9A8}"/>
            </c:ext>
          </c:extLst>
        </c:ser>
        <c:ser>
          <c:idx val="1"/>
          <c:order val="1"/>
          <c:tx>
            <c:strRef>
              <c:f>Habs!$AY$12</c:f>
              <c:strCache>
                <c:ptCount val="1"/>
                <c:pt idx="0">
                  <c:v>313.15</c:v>
                </c:pt>
              </c:strCache>
            </c:strRef>
          </c:tx>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Habs!$AY$13:$AY$45</c:f>
              <c:numCache>
                <c:formatCode>0.00</c:formatCode>
                <c:ptCount val="33"/>
                <c:pt idx="0">
                  <c:v>-91.677913899999979</c:v>
                </c:pt>
                <c:pt idx="1">
                  <c:v>-90.710000300000004</c:v>
                </c:pt>
                <c:pt idx="2">
                  <c:v>-90.422628700000004</c:v>
                </c:pt>
                <c:pt idx="3">
                  <c:v>-90.2016876</c:v>
                </c:pt>
                <c:pt idx="4">
                  <c:v>-89.995294599999994</c:v>
                </c:pt>
                <c:pt idx="5">
                  <c:v>-89.768721900000003</c:v>
                </c:pt>
                <c:pt idx="6">
                  <c:v>-89.441368800000006</c:v>
                </c:pt>
                <c:pt idx="7">
                  <c:v>-89.070348799999977</c:v>
                </c:pt>
                <c:pt idx="8">
                  <c:v>-88.705080600000002</c:v>
                </c:pt>
                <c:pt idx="9">
                  <c:v>-88.009211699999994</c:v>
                </c:pt>
                <c:pt idx="10">
                  <c:v>-87.459366299999999</c:v>
                </c:pt>
                <c:pt idx="11">
                  <c:v>-86.622666199999983</c:v>
                </c:pt>
                <c:pt idx="12">
                  <c:v>-85.393690899999982</c:v>
                </c:pt>
                <c:pt idx="13">
                  <c:v>-84.392612299999982</c:v>
                </c:pt>
                <c:pt idx="14">
                  <c:v>-82.60137189999999</c:v>
                </c:pt>
                <c:pt idx="15">
                  <c:v>-80.670615400000003</c:v>
                </c:pt>
                <c:pt idx="16">
                  <c:v>-78.152407299999965</c:v>
                </c:pt>
                <c:pt idx="17">
                  <c:v>-74.916678700000006</c:v>
                </c:pt>
                <c:pt idx="18">
                  <c:v>-71.516639299999994</c:v>
                </c:pt>
                <c:pt idx="19">
                  <c:v>-67.035202200000001</c:v>
                </c:pt>
                <c:pt idx="20">
                  <c:v>-61.441668800000002</c:v>
                </c:pt>
                <c:pt idx="21">
                  <c:v>-58.078817899999997</c:v>
                </c:pt>
                <c:pt idx="22">
                  <c:v>-52.85444369999999</c:v>
                </c:pt>
                <c:pt idx="23">
                  <c:v>-50.673833700000003</c:v>
                </c:pt>
                <c:pt idx="24">
                  <c:v>-49.243143000000003</c:v>
                </c:pt>
                <c:pt idx="25">
                  <c:v>-47.141644399999997</c:v>
                </c:pt>
                <c:pt idx="26">
                  <c:v>-45.847345699999998</c:v>
                </c:pt>
                <c:pt idx="27">
                  <c:v>-44.2181918</c:v>
                </c:pt>
                <c:pt idx="28">
                  <c:v>-43.457432599999997</c:v>
                </c:pt>
                <c:pt idx="29">
                  <c:v>-41.972029800000001</c:v>
                </c:pt>
                <c:pt idx="30">
                  <c:v>-41.880120000000012</c:v>
                </c:pt>
                <c:pt idx="31">
                  <c:v>-40.811856699999993</c:v>
                </c:pt>
                <c:pt idx="32">
                  <c:v>-40.811856699999993</c:v>
                </c:pt>
              </c:numCache>
            </c:numRef>
          </c:yVal>
          <c:smooth val="1"/>
          <c:extLst>
            <c:ext xmlns:c16="http://schemas.microsoft.com/office/drawing/2014/chart" uri="{C3380CC4-5D6E-409C-BE32-E72D297353CC}">
              <c16:uniqueId val="{00000001-9635-4D63-A2F2-C7319514D9A8}"/>
            </c:ext>
          </c:extLst>
        </c:ser>
        <c:ser>
          <c:idx val="2"/>
          <c:order val="2"/>
          <c:tx>
            <c:strRef>
              <c:f>Habs!$AZ$12</c:f>
              <c:strCache>
                <c:ptCount val="1"/>
                <c:pt idx="0">
                  <c:v>333.15</c:v>
                </c:pt>
              </c:strCache>
            </c:strRef>
          </c:tx>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Habs!$AZ$13:$AZ$45</c:f>
              <c:numCache>
                <c:formatCode>0.00</c:formatCode>
                <c:ptCount val="33"/>
                <c:pt idx="0">
                  <c:v>-90.043233900000004</c:v>
                </c:pt>
                <c:pt idx="1">
                  <c:v>-88.554888399999967</c:v>
                </c:pt>
                <c:pt idx="2">
                  <c:v>-88.167190000000005</c:v>
                </c:pt>
                <c:pt idx="3">
                  <c:v>-87.912530200000006</c:v>
                </c:pt>
                <c:pt idx="4">
                  <c:v>-87.692945999999992</c:v>
                </c:pt>
                <c:pt idx="5">
                  <c:v>-87.467299600000004</c:v>
                </c:pt>
                <c:pt idx="6">
                  <c:v>-87.321935799999991</c:v>
                </c:pt>
                <c:pt idx="7">
                  <c:v>-86.871523300000007</c:v>
                </c:pt>
                <c:pt idx="8">
                  <c:v>-86.451410699999997</c:v>
                </c:pt>
                <c:pt idx="9">
                  <c:v>-86.174199700000003</c:v>
                </c:pt>
                <c:pt idx="10">
                  <c:v>-85.278817799999985</c:v>
                </c:pt>
                <c:pt idx="11">
                  <c:v>-84.510251600000004</c:v>
                </c:pt>
                <c:pt idx="12">
                  <c:v>-83.914454300000003</c:v>
                </c:pt>
                <c:pt idx="13">
                  <c:v>-82.342109800000003</c:v>
                </c:pt>
                <c:pt idx="14">
                  <c:v>-81.00654879999999</c:v>
                </c:pt>
                <c:pt idx="15">
                  <c:v>-79.615108699999979</c:v>
                </c:pt>
                <c:pt idx="16">
                  <c:v>-77.323571399999992</c:v>
                </c:pt>
                <c:pt idx="17">
                  <c:v>-74.445659399999997</c:v>
                </c:pt>
                <c:pt idx="18">
                  <c:v>-70.358191699999992</c:v>
                </c:pt>
                <c:pt idx="19">
                  <c:v>-66.644392499999981</c:v>
                </c:pt>
                <c:pt idx="20">
                  <c:v>-63.932628899999997</c:v>
                </c:pt>
                <c:pt idx="21">
                  <c:v>-61.151833400000001</c:v>
                </c:pt>
                <c:pt idx="22">
                  <c:v>-57.667896900000002</c:v>
                </c:pt>
                <c:pt idx="23">
                  <c:v>-56.291935799999997</c:v>
                </c:pt>
                <c:pt idx="24">
                  <c:v>-55.275855700000001</c:v>
                </c:pt>
                <c:pt idx="25">
                  <c:v>-53.2398162</c:v>
                </c:pt>
                <c:pt idx="26">
                  <c:v>-52.241224799999998</c:v>
                </c:pt>
                <c:pt idx="27">
                  <c:v>-51.494857699999997</c:v>
                </c:pt>
                <c:pt idx="28">
                  <c:v>-50.790839499999997</c:v>
                </c:pt>
                <c:pt idx="29">
                  <c:v>-50.167377000000002</c:v>
                </c:pt>
                <c:pt idx="30">
                  <c:v>-49.255739499999997</c:v>
                </c:pt>
                <c:pt idx="31">
                  <c:v>-47.700853199999997</c:v>
                </c:pt>
                <c:pt idx="32">
                  <c:v>-47.700853199999997</c:v>
                </c:pt>
              </c:numCache>
            </c:numRef>
          </c:yVal>
          <c:smooth val="1"/>
          <c:extLst>
            <c:ext xmlns:c16="http://schemas.microsoft.com/office/drawing/2014/chart" uri="{C3380CC4-5D6E-409C-BE32-E72D297353CC}">
              <c16:uniqueId val="{00000002-9635-4D63-A2F2-C7319514D9A8}"/>
            </c:ext>
          </c:extLst>
        </c:ser>
        <c:ser>
          <c:idx val="3"/>
          <c:order val="3"/>
          <c:tx>
            <c:strRef>
              <c:f>Habs!$BA$12</c:f>
              <c:strCache>
                <c:ptCount val="1"/>
                <c:pt idx="0">
                  <c:v>353.15</c:v>
                </c:pt>
              </c:strCache>
            </c:strRef>
          </c:tx>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Habs!$BA$13:$BA$45</c:f>
              <c:numCache>
                <c:formatCode>0.00</c:formatCode>
                <c:ptCount val="33"/>
                <c:pt idx="0">
                  <c:v>-88.501220200000006</c:v>
                </c:pt>
                <c:pt idx="1">
                  <c:v>-86.534604099999996</c:v>
                </c:pt>
                <c:pt idx="2">
                  <c:v>-86.085611999999998</c:v>
                </c:pt>
                <c:pt idx="3">
                  <c:v>-85.773104599999982</c:v>
                </c:pt>
                <c:pt idx="4">
                  <c:v>-85.53367489999998</c:v>
                </c:pt>
                <c:pt idx="5">
                  <c:v>-85.304632600000005</c:v>
                </c:pt>
                <c:pt idx="6">
                  <c:v>-84.959782499999989</c:v>
                </c:pt>
                <c:pt idx="7">
                  <c:v>-84.661747099999985</c:v>
                </c:pt>
                <c:pt idx="8">
                  <c:v>-84.450430299999979</c:v>
                </c:pt>
                <c:pt idx="9">
                  <c:v>-83.865878099999975</c:v>
                </c:pt>
                <c:pt idx="10">
                  <c:v>-83.254787899999968</c:v>
                </c:pt>
                <c:pt idx="11">
                  <c:v>-82.691843300000002</c:v>
                </c:pt>
                <c:pt idx="12">
                  <c:v>-81.582699500000004</c:v>
                </c:pt>
                <c:pt idx="13">
                  <c:v>-80.779706199999993</c:v>
                </c:pt>
                <c:pt idx="14">
                  <c:v>-79.215098799999993</c:v>
                </c:pt>
                <c:pt idx="15">
                  <c:v>-77.549417000000005</c:v>
                </c:pt>
                <c:pt idx="16">
                  <c:v>-75.522509299999982</c:v>
                </c:pt>
                <c:pt idx="17">
                  <c:v>-74.7594019</c:v>
                </c:pt>
                <c:pt idx="18">
                  <c:v>-71.249231300000005</c:v>
                </c:pt>
                <c:pt idx="19">
                  <c:v>-68.4801748</c:v>
                </c:pt>
                <c:pt idx="20">
                  <c:v>-66.50304079999998</c:v>
                </c:pt>
                <c:pt idx="21">
                  <c:v>-65.578164799999982</c:v>
                </c:pt>
                <c:pt idx="22">
                  <c:v>-63.907983100000003</c:v>
                </c:pt>
                <c:pt idx="23">
                  <c:v>-62.578853000000002</c:v>
                </c:pt>
                <c:pt idx="24">
                  <c:v>-61.160131</c:v>
                </c:pt>
                <c:pt idx="25">
                  <c:v>-60.380878699999997</c:v>
                </c:pt>
                <c:pt idx="26">
                  <c:v>-59.549583499999997</c:v>
                </c:pt>
                <c:pt idx="27">
                  <c:v>-59.072448100000003</c:v>
                </c:pt>
                <c:pt idx="28">
                  <c:v>-58.597092500000002</c:v>
                </c:pt>
                <c:pt idx="29">
                  <c:v>-57.9420523</c:v>
                </c:pt>
                <c:pt idx="30">
                  <c:v>-56.9115951</c:v>
                </c:pt>
                <c:pt idx="31">
                  <c:v>-52.900712499999997</c:v>
                </c:pt>
                <c:pt idx="32">
                  <c:v>-52.900712499999997</c:v>
                </c:pt>
              </c:numCache>
            </c:numRef>
          </c:yVal>
          <c:smooth val="1"/>
          <c:extLst>
            <c:ext xmlns:c16="http://schemas.microsoft.com/office/drawing/2014/chart" uri="{C3380CC4-5D6E-409C-BE32-E72D297353CC}">
              <c16:uniqueId val="{00000003-9635-4D63-A2F2-C7319514D9A8}"/>
            </c:ext>
          </c:extLst>
        </c:ser>
        <c:ser>
          <c:idx val="4"/>
          <c:order val="4"/>
          <c:tx>
            <c:strRef>
              <c:f>Habs!$BB$12</c:f>
              <c:strCache>
                <c:ptCount val="1"/>
                <c:pt idx="0">
                  <c:v>373.15</c:v>
                </c:pt>
              </c:strCache>
            </c:strRef>
          </c:tx>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Habs!$BB$13:$BB$45</c:f>
              <c:numCache>
                <c:formatCode>0.00</c:formatCode>
                <c:ptCount val="33"/>
                <c:pt idx="0">
                  <c:v>-87.076814400000004</c:v>
                </c:pt>
                <c:pt idx="1">
                  <c:v>-84.85056849999998</c:v>
                </c:pt>
                <c:pt idx="2">
                  <c:v>-84.233699700000003</c:v>
                </c:pt>
                <c:pt idx="3">
                  <c:v>-83.83438049999998</c:v>
                </c:pt>
                <c:pt idx="4">
                  <c:v>-83.516270500000005</c:v>
                </c:pt>
                <c:pt idx="5">
                  <c:v>-82.845855299999982</c:v>
                </c:pt>
                <c:pt idx="6">
                  <c:v>-83.164600899999982</c:v>
                </c:pt>
                <c:pt idx="7">
                  <c:v>-82.298721999999998</c:v>
                </c:pt>
                <c:pt idx="8">
                  <c:v>-81.991037700000007</c:v>
                </c:pt>
                <c:pt idx="9">
                  <c:v>-82.380513199999982</c:v>
                </c:pt>
                <c:pt idx="10">
                  <c:v>-82.074955000000003</c:v>
                </c:pt>
                <c:pt idx="11">
                  <c:v>-80.59882159999998</c:v>
                </c:pt>
                <c:pt idx="12">
                  <c:v>-81.023408099999969</c:v>
                </c:pt>
                <c:pt idx="13">
                  <c:v>-79.073953200000005</c:v>
                </c:pt>
                <c:pt idx="14">
                  <c:v>-78.67724699999998</c:v>
                </c:pt>
                <c:pt idx="15">
                  <c:v>-78.136233700000005</c:v>
                </c:pt>
                <c:pt idx="16">
                  <c:v>-76.893978299999986</c:v>
                </c:pt>
                <c:pt idx="17">
                  <c:v>-75.752166599999981</c:v>
                </c:pt>
                <c:pt idx="18">
                  <c:v>-74.047256200000007</c:v>
                </c:pt>
                <c:pt idx="19">
                  <c:v>-72.879654200000004</c:v>
                </c:pt>
                <c:pt idx="20">
                  <c:v>-70.809187199999968</c:v>
                </c:pt>
                <c:pt idx="21">
                  <c:v>-70.641044699999995</c:v>
                </c:pt>
                <c:pt idx="22">
                  <c:v>-69.461872</c:v>
                </c:pt>
                <c:pt idx="23">
                  <c:v>-68.765455200000005</c:v>
                </c:pt>
                <c:pt idx="24">
                  <c:v>-67.987700200000006</c:v>
                </c:pt>
                <c:pt idx="25">
                  <c:v>-67.393456</c:v>
                </c:pt>
                <c:pt idx="26">
                  <c:v>-66.95296519999998</c:v>
                </c:pt>
                <c:pt idx="27">
                  <c:v>-66.547341299999999</c:v>
                </c:pt>
                <c:pt idx="28">
                  <c:v>-65.954365199999998</c:v>
                </c:pt>
                <c:pt idx="29">
                  <c:v>-65.123813600000005</c:v>
                </c:pt>
                <c:pt idx="30">
                  <c:v>-63.038210400000011</c:v>
                </c:pt>
                <c:pt idx="31">
                  <c:v>-57.229434699999999</c:v>
                </c:pt>
                <c:pt idx="32">
                  <c:v>-57.229434699999999</c:v>
                </c:pt>
              </c:numCache>
            </c:numRef>
          </c:yVal>
          <c:smooth val="1"/>
          <c:extLst>
            <c:ext xmlns:c16="http://schemas.microsoft.com/office/drawing/2014/chart" uri="{C3380CC4-5D6E-409C-BE32-E72D297353CC}">
              <c16:uniqueId val="{00000004-9635-4D63-A2F2-C7319514D9A8}"/>
            </c:ext>
          </c:extLst>
        </c:ser>
        <c:ser>
          <c:idx val="6"/>
          <c:order val="5"/>
          <c:tx>
            <c:strRef>
              <c:f>Habs!$BC$12</c:f>
              <c:strCache>
                <c:ptCount val="1"/>
                <c:pt idx="0">
                  <c:v>393.15</c:v>
                </c:pt>
              </c:strCache>
            </c:strRef>
          </c:tx>
          <c:spPr>
            <a:ln>
              <a:solidFill>
                <a:schemeClr val="accent6">
                  <a:lumMod val="75000"/>
                </a:schemeClr>
              </a:solidFill>
            </a:ln>
          </c:spPr>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Habs!$BC$13:$BC$45</c:f>
              <c:numCache>
                <c:formatCode>0.00</c:formatCode>
                <c:ptCount val="33"/>
                <c:pt idx="0">
                  <c:v>-85.971905000000007</c:v>
                </c:pt>
                <c:pt idx="1">
                  <c:v>-83.452698699999999</c:v>
                </c:pt>
                <c:pt idx="2">
                  <c:v>-82.706781299999989</c:v>
                </c:pt>
                <c:pt idx="3">
                  <c:v>-82.216560400000006</c:v>
                </c:pt>
                <c:pt idx="4">
                  <c:v>-81.863382999999985</c:v>
                </c:pt>
                <c:pt idx="5">
                  <c:v>-81.255475299999986</c:v>
                </c:pt>
                <c:pt idx="6">
                  <c:v>-81.16590269999999</c:v>
                </c:pt>
                <c:pt idx="7">
                  <c:v>-80.9464428</c:v>
                </c:pt>
                <c:pt idx="8">
                  <c:v>-80.660534400000003</c:v>
                </c:pt>
                <c:pt idx="9">
                  <c:v>-80.9282264</c:v>
                </c:pt>
                <c:pt idx="10">
                  <c:v>-81.004091599999981</c:v>
                </c:pt>
                <c:pt idx="11">
                  <c:v>-80.445994999999996</c:v>
                </c:pt>
                <c:pt idx="12">
                  <c:v>-79.568957099999992</c:v>
                </c:pt>
                <c:pt idx="13">
                  <c:v>-79.233106599999999</c:v>
                </c:pt>
                <c:pt idx="14">
                  <c:v>-79.838504</c:v>
                </c:pt>
                <c:pt idx="15">
                  <c:v>-78.926495900000006</c:v>
                </c:pt>
                <c:pt idx="16">
                  <c:v>-78.382037099999977</c:v>
                </c:pt>
                <c:pt idx="17">
                  <c:v>-78.223796199999967</c:v>
                </c:pt>
                <c:pt idx="18">
                  <c:v>-77.255719099999979</c:v>
                </c:pt>
                <c:pt idx="19">
                  <c:v>-76.600521999999998</c:v>
                </c:pt>
                <c:pt idx="20">
                  <c:v>-76.396576699999983</c:v>
                </c:pt>
                <c:pt idx="21">
                  <c:v>-75.906982499999998</c:v>
                </c:pt>
                <c:pt idx="22">
                  <c:v>-75.434311500000007</c:v>
                </c:pt>
                <c:pt idx="23">
                  <c:v>-74.657495900000001</c:v>
                </c:pt>
                <c:pt idx="24">
                  <c:v>-74.636890199999968</c:v>
                </c:pt>
                <c:pt idx="25">
                  <c:v>-73.575763499999979</c:v>
                </c:pt>
                <c:pt idx="26">
                  <c:v>-73.644868900000006</c:v>
                </c:pt>
                <c:pt idx="27">
                  <c:v>-73.289748299999985</c:v>
                </c:pt>
                <c:pt idx="28">
                  <c:v>-72.030860899999979</c:v>
                </c:pt>
                <c:pt idx="29">
                  <c:v>-70.308445999999989</c:v>
                </c:pt>
                <c:pt idx="30">
                  <c:v>-66.378086899999985</c:v>
                </c:pt>
                <c:pt idx="31">
                  <c:v>-57.227867199999999</c:v>
                </c:pt>
                <c:pt idx="32">
                  <c:v>-57.227867199999999</c:v>
                </c:pt>
              </c:numCache>
            </c:numRef>
          </c:yVal>
          <c:smooth val="1"/>
          <c:extLst>
            <c:ext xmlns:c16="http://schemas.microsoft.com/office/drawing/2014/chart" uri="{C3380CC4-5D6E-409C-BE32-E72D297353CC}">
              <c16:uniqueId val="{00000005-9635-4D63-A2F2-C7319514D9A8}"/>
            </c:ext>
          </c:extLst>
        </c:ser>
        <c:ser>
          <c:idx val="7"/>
          <c:order val="6"/>
          <c:tx>
            <c:strRef>
              <c:f>Habs!$BD$12</c:f>
              <c:strCache>
                <c:ptCount val="1"/>
                <c:pt idx="0">
                  <c:v>413.15</c:v>
                </c:pt>
              </c:strCache>
            </c:strRef>
          </c:tx>
          <c:spPr>
            <a:ln>
              <a:solidFill>
                <a:schemeClr val="accent5"/>
              </a:solidFill>
            </a:ln>
          </c:spPr>
          <c:marker>
            <c:symbol val="none"/>
          </c:marker>
          <c:xVal>
            <c:numRef>
              <c:f>Habs!$AW$13:$AW$45</c:f>
              <c:numCache>
                <c:formatCode>0.0000</c:formatCode>
                <c:ptCount val="33"/>
                <c:pt idx="0">
                  <c:v>6.2500000000000001E-4</c:v>
                </c:pt>
                <c:pt idx="1">
                  <c:v>1.62304687E-2</c:v>
                </c:pt>
                <c:pt idx="2">
                  <c:v>3.1835937500000001E-2</c:v>
                </c:pt>
                <c:pt idx="3">
                  <c:v>4.7441406300000002E-2</c:v>
                </c:pt>
                <c:pt idx="4">
                  <c:v>6.3046875000000002E-2</c:v>
                </c:pt>
                <c:pt idx="5">
                  <c:v>7.8652374999999997E-2</c:v>
                </c:pt>
                <c:pt idx="6">
                  <c:v>9.4257812499999996E-2</c:v>
                </c:pt>
                <c:pt idx="7">
                  <c:v>0.109863313</c:v>
                </c:pt>
                <c:pt idx="8">
                  <c:v>0.12546874999999999</c:v>
                </c:pt>
                <c:pt idx="9">
                  <c:v>0.14107425000000001</c:v>
                </c:pt>
                <c:pt idx="10">
                  <c:v>0.15667968800000001</c:v>
                </c:pt>
                <c:pt idx="11">
                  <c:v>0.17228512500000001</c:v>
                </c:pt>
                <c:pt idx="12">
                  <c:v>0.18789062500000001</c:v>
                </c:pt>
                <c:pt idx="13">
                  <c:v>0.203496063</c:v>
                </c:pt>
                <c:pt idx="14">
                  <c:v>0.219101562</c:v>
                </c:pt>
                <c:pt idx="15">
                  <c:v>0.23470706299999999</c:v>
                </c:pt>
                <c:pt idx="16">
                  <c:v>0.25031249999999999</c:v>
                </c:pt>
                <c:pt idx="17">
                  <c:v>0.26591799999999999</c:v>
                </c:pt>
                <c:pt idx="18">
                  <c:v>0.28152343800000001</c:v>
                </c:pt>
                <c:pt idx="19">
                  <c:v>0.29712887500000001</c:v>
                </c:pt>
                <c:pt idx="20">
                  <c:v>0.31273437500000001</c:v>
                </c:pt>
                <c:pt idx="21">
                  <c:v>0.328339875</c:v>
                </c:pt>
                <c:pt idx="22">
                  <c:v>0.34394531299999997</c:v>
                </c:pt>
                <c:pt idx="23">
                  <c:v>0.35955081300000002</c:v>
                </c:pt>
                <c:pt idx="24">
                  <c:v>0.37515627400000001</c:v>
                </c:pt>
                <c:pt idx="25">
                  <c:v>0.390761688</c:v>
                </c:pt>
                <c:pt idx="26">
                  <c:v>0.40636718799999999</c:v>
                </c:pt>
                <c:pt idx="27">
                  <c:v>0.42197268799999998</c:v>
                </c:pt>
                <c:pt idx="28">
                  <c:v>0.43757812499999998</c:v>
                </c:pt>
                <c:pt idx="29">
                  <c:v>0.45318362499999998</c:v>
                </c:pt>
                <c:pt idx="30">
                  <c:v>0.46878906300000001</c:v>
                </c:pt>
                <c:pt idx="31">
                  <c:v>0.48439450000000001</c:v>
                </c:pt>
                <c:pt idx="32">
                  <c:v>0.48439450000000001</c:v>
                </c:pt>
              </c:numCache>
            </c:numRef>
          </c:xVal>
          <c:yVal>
            <c:numRef>
              <c:f>Habs!$BD$13:$BD$45</c:f>
              <c:numCache>
                <c:formatCode>0.00</c:formatCode>
                <c:ptCount val="33"/>
                <c:pt idx="0">
                  <c:v>-85.305024700000004</c:v>
                </c:pt>
                <c:pt idx="1">
                  <c:v>-82.344363900000005</c:v>
                </c:pt>
                <c:pt idx="2">
                  <c:v>-81.431015500000001</c:v>
                </c:pt>
                <c:pt idx="3">
                  <c:v>-80.8116433</c:v>
                </c:pt>
                <c:pt idx="4">
                  <c:v>-80.218010800000002</c:v>
                </c:pt>
                <c:pt idx="5">
                  <c:v>-79.847662200000002</c:v>
                </c:pt>
                <c:pt idx="6">
                  <c:v>-79.835215500000004</c:v>
                </c:pt>
                <c:pt idx="7">
                  <c:v>-79.301869100000005</c:v>
                </c:pt>
                <c:pt idx="8">
                  <c:v>-79.358715799999985</c:v>
                </c:pt>
                <c:pt idx="9">
                  <c:v>-79.780840600000005</c:v>
                </c:pt>
                <c:pt idx="10">
                  <c:v>-79.567199200000005</c:v>
                </c:pt>
                <c:pt idx="11">
                  <c:v>-80.085558199999966</c:v>
                </c:pt>
                <c:pt idx="12">
                  <c:v>-79.4658053</c:v>
                </c:pt>
                <c:pt idx="13">
                  <c:v>-79.200542900000002</c:v>
                </c:pt>
                <c:pt idx="14">
                  <c:v>-80.560911300000001</c:v>
                </c:pt>
                <c:pt idx="15">
                  <c:v>-79.17732479999998</c:v>
                </c:pt>
                <c:pt idx="16">
                  <c:v>-80.627457099999987</c:v>
                </c:pt>
                <c:pt idx="17">
                  <c:v>-80.417301499999994</c:v>
                </c:pt>
                <c:pt idx="18">
                  <c:v>-80.496372199999968</c:v>
                </c:pt>
                <c:pt idx="19">
                  <c:v>-80.416091499999993</c:v>
                </c:pt>
                <c:pt idx="20">
                  <c:v>-80.334100699999993</c:v>
                </c:pt>
                <c:pt idx="21">
                  <c:v>-80.204323900000006</c:v>
                </c:pt>
                <c:pt idx="22">
                  <c:v>-80.126378299999971</c:v>
                </c:pt>
                <c:pt idx="23">
                  <c:v>-79.91273099999998</c:v>
                </c:pt>
                <c:pt idx="24">
                  <c:v>-79.323940099999987</c:v>
                </c:pt>
                <c:pt idx="25">
                  <c:v>-79.2138566</c:v>
                </c:pt>
                <c:pt idx="26">
                  <c:v>-78.639329099999998</c:v>
                </c:pt>
                <c:pt idx="27">
                  <c:v>-77.409090000000006</c:v>
                </c:pt>
                <c:pt idx="28">
                  <c:v>-75.727952299999998</c:v>
                </c:pt>
                <c:pt idx="29">
                  <c:v>-71.896391899999983</c:v>
                </c:pt>
                <c:pt idx="30">
                  <c:v>-65.247523999999999</c:v>
                </c:pt>
                <c:pt idx="31">
                  <c:v>-54.845297100000003</c:v>
                </c:pt>
                <c:pt idx="32">
                  <c:v>-54.845297100000003</c:v>
                </c:pt>
              </c:numCache>
            </c:numRef>
          </c:yVal>
          <c:smooth val="1"/>
          <c:extLst>
            <c:ext xmlns:c16="http://schemas.microsoft.com/office/drawing/2014/chart" uri="{C3380CC4-5D6E-409C-BE32-E72D297353CC}">
              <c16:uniqueId val="{00000006-9635-4D63-A2F2-C7319514D9A8}"/>
            </c:ext>
          </c:extLst>
        </c:ser>
        <c:dLbls>
          <c:showLegendKey val="0"/>
          <c:showVal val="0"/>
          <c:showCatName val="0"/>
          <c:showSerName val="0"/>
          <c:showPercent val="0"/>
          <c:showBubbleSize val="0"/>
        </c:dLbls>
        <c:axId val="369357760"/>
        <c:axId val="369358152"/>
      </c:scatterChart>
      <c:valAx>
        <c:axId val="369357760"/>
        <c:scaling>
          <c:orientation val="minMax"/>
          <c:max val="0.5"/>
        </c:scaling>
        <c:delete val="0"/>
        <c:axPos val="b"/>
        <c:title>
          <c:tx>
            <c:rich>
              <a:bodyPr/>
              <a:lstStyle/>
              <a:p>
                <a:pPr>
                  <a:defRPr sz="1200"/>
                </a:pPr>
                <a:r>
                  <a:rPr lang="en-US" sz="1200" b="1" i="0" baseline="0">
                    <a:effectLst/>
                  </a:rPr>
                  <a:t>Loading (mol CO</a:t>
                </a:r>
                <a:r>
                  <a:rPr lang="en-US" sz="1200" b="1" i="0" baseline="-25000">
                    <a:effectLst/>
                  </a:rPr>
                  <a:t>2</a:t>
                </a:r>
                <a:r>
                  <a:rPr lang="en-US" sz="1200" b="1" i="0" baseline="0">
                    <a:effectLst/>
                  </a:rPr>
                  <a:t>/mol alk.)</a:t>
                </a:r>
                <a:endParaRPr lang="en-US" sz="1200">
                  <a:effectLst/>
                </a:endParaRPr>
              </a:p>
            </c:rich>
          </c:tx>
          <c:layout/>
          <c:overlay val="0"/>
        </c:title>
        <c:numFmt formatCode="0.00" sourceLinked="0"/>
        <c:majorTickMark val="out"/>
        <c:minorTickMark val="none"/>
        <c:tickLblPos val="nextTo"/>
        <c:crossAx val="369358152"/>
        <c:crossesAt val="-100"/>
        <c:crossBetween val="midCat"/>
      </c:valAx>
      <c:valAx>
        <c:axId val="369358152"/>
        <c:scaling>
          <c:orientation val="minMax"/>
          <c:max val="-25"/>
          <c:min val="-95"/>
        </c:scaling>
        <c:delete val="0"/>
        <c:axPos val="l"/>
        <c:majorGridlines>
          <c:spPr>
            <a:ln>
              <a:solidFill>
                <a:schemeClr val="bg1">
                  <a:lumMod val="75000"/>
                </a:schemeClr>
              </a:solidFill>
              <a:prstDash val="lgDash"/>
            </a:ln>
          </c:spPr>
        </c:majorGridlines>
        <c:title>
          <c:tx>
            <c:rich>
              <a:bodyPr rot="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l-GR" sz="1200" b="1" i="0" baseline="0">
                    <a:effectLst/>
                  </a:rPr>
                  <a:t>Δ</a:t>
                </a:r>
                <a:r>
                  <a:rPr lang="en-US" sz="1200" b="1" i="0" baseline="0">
                    <a:effectLst/>
                  </a:rPr>
                  <a:t>H</a:t>
                </a:r>
                <a:r>
                  <a:rPr lang="en-US" sz="1200" b="1" i="0" baseline="-25000">
                    <a:effectLst/>
                  </a:rPr>
                  <a:t>abs,cal</a:t>
                </a: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US" sz="1200" b="1" i="0" baseline="0">
                    <a:effectLst/>
                  </a:rPr>
                  <a:t>(kJ/mol)</a:t>
                </a:r>
                <a:endParaRPr lang="en-US"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endParaRPr lang="en-US" sz="1200">
                  <a:effectLst/>
                </a:endParaRPr>
              </a:p>
            </c:rich>
          </c:tx>
          <c:layout/>
          <c:overlay val="0"/>
        </c:title>
        <c:numFmt formatCode="0" sourceLinked="0"/>
        <c:majorTickMark val="out"/>
        <c:minorTickMark val="none"/>
        <c:tickLblPos val="nextTo"/>
        <c:txPr>
          <a:bodyPr/>
          <a:lstStyle/>
          <a:p>
            <a:pPr>
              <a:defRPr b="0"/>
            </a:pPr>
            <a:endParaRPr lang="en-US"/>
          </a:p>
        </c:txPr>
        <c:crossAx val="369357760"/>
        <c:crosses val="autoZero"/>
        <c:crossBetween val="midCat"/>
      </c:valAx>
    </c:plotArea>
    <c:plotVisOnly val="1"/>
    <c:dispBlanksAs val="gap"/>
    <c:showDLblsOverMax val="0"/>
  </c:chart>
  <c:spPr>
    <a:ln>
      <a:no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275254054781599"/>
          <c:y val="3.3631074445714199E-2"/>
          <c:w val="0.77006258833030505"/>
          <c:h val="0.90195812004612697"/>
        </c:manualLayout>
      </c:layout>
      <c:scatterChart>
        <c:scatterStyle val="smoothMarker"/>
        <c:varyColors val="0"/>
        <c:ser>
          <c:idx val="0"/>
          <c:order val="0"/>
          <c:tx>
            <c:strRef>
              <c:f>Habs!$W$67</c:f>
              <c:strCache>
                <c:ptCount val="1"/>
                <c:pt idx="0">
                  <c:v>25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Habs!$W$68:$W$100</c:f>
              <c:numCache>
                <c:formatCode>0.00</c:formatCode>
                <c:ptCount val="33"/>
                <c:pt idx="0">
                  <c:v>-0.47384484452471998</c:v>
                </c:pt>
                <c:pt idx="1">
                  <c:v>-0.404241430432208</c:v>
                </c:pt>
                <c:pt idx="2">
                  <c:v>-0.39855728994136502</c:v>
                </c:pt>
                <c:pt idx="3">
                  <c:v>-0.35703318670516598</c:v>
                </c:pt>
                <c:pt idx="4">
                  <c:v>-0.288982045624749</c:v>
                </c:pt>
                <c:pt idx="5">
                  <c:v>-0.318238350281973</c:v>
                </c:pt>
                <c:pt idx="6">
                  <c:v>-0.2438987675324</c:v>
                </c:pt>
                <c:pt idx="7">
                  <c:v>-0.139481826514299</c:v>
                </c:pt>
                <c:pt idx="8">
                  <c:v>2.89377450496602E-2</c:v>
                </c:pt>
                <c:pt idx="9">
                  <c:v>0.17786819655989899</c:v>
                </c:pt>
                <c:pt idx="10">
                  <c:v>0.38931755642833799</c:v>
                </c:pt>
                <c:pt idx="11">
                  <c:v>0.638519111997084</c:v>
                </c:pt>
                <c:pt idx="12">
                  <c:v>0.89167631460706798</c:v>
                </c:pt>
                <c:pt idx="13">
                  <c:v>1.292973362561312</c:v>
                </c:pt>
                <c:pt idx="14">
                  <c:v>1.72531280908396</c:v>
                </c:pt>
                <c:pt idx="15">
                  <c:v>2.201069390223068</c:v>
                </c:pt>
                <c:pt idx="16">
                  <c:v>2.7433408908490979</c:v>
                </c:pt>
                <c:pt idx="17">
                  <c:v>3.4740201388409839</c:v>
                </c:pt>
                <c:pt idx="18">
                  <c:v>4.2975760590898053</c:v>
                </c:pt>
                <c:pt idx="19">
                  <c:v>5.1416343514936358</c:v>
                </c:pt>
                <c:pt idx="20">
                  <c:v>6.0203082928223637</c:v>
                </c:pt>
                <c:pt idx="21">
                  <c:v>6.5695902615458541</c:v>
                </c:pt>
                <c:pt idx="22">
                  <c:v>6.2132488936961821</c:v>
                </c:pt>
                <c:pt idx="23">
                  <c:v>7.0472915028391103</c:v>
                </c:pt>
                <c:pt idx="24">
                  <c:v>6.174106786395078</c:v>
                </c:pt>
                <c:pt idx="25">
                  <c:v>6.8685508478458006</c:v>
                </c:pt>
                <c:pt idx="26">
                  <c:v>5.645173982539383</c:v>
                </c:pt>
                <c:pt idx="27">
                  <c:v>5.5519288852679702</c:v>
                </c:pt>
                <c:pt idx="28">
                  <c:v>4.6526028446867818</c:v>
                </c:pt>
                <c:pt idx="29">
                  <c:v>3.4026034859836818</c:v>
                </c:pt>
                <c:pt idx="30">
                  <c:v>3.8148043906830931</c:v>
                </c:pt>
                <c:pt idx="31">
                  <c:v>3.1450288113386762</c:v>
                </c:pt>
                <c:pt idx="32">
                  <c:v>9.5630540076741557</c:v>
                </c:pt>
              </c:numCache>
            </c:numRef>
          </c:yVal>
          <c:smooth val="1"/>
          <c:extLst>
            <c:ext xmlns:c16="http://schemas.microsoft.com/office/drawing/2014/chart" uri="{C3380CC4-5D6E-409C-BE32-E72D297353CC}">
              <c16:uniqueId val="{00000000-8355-4BBB-9D9E-61F93A262B83}"/>
            </c:ext>
          </c:extLst>
        </c:ser>
        <c:ser>
          <c:idx val="1"/>
          <c:order val="1"/>
          <c:tx>
            <c:strRef>
              <c:f>Habs!$X$67</c:f>
              <c:strCache>
                <c:ptCount val="1"/>
                <c:pt idx="0">
                  <c:v>40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Habs!$X$68:$X$100</c:f>
              <c:numCache>
                <c:formatCode>0.00</c:formatCode>
                <c:ptCount val="33"/>
                <c:pt idx="0">
                  <c:v>-0.48210196584521697</c:v>
                </c:pt>
                <c:pt idx="1">
                  <c:v>-0.483180626995591</c:v>
                </c:pt>
                <c:pt idx="2">
                  <c:v>-0.44527264177909798</c:v>
                </c:pt>
                <c:pt idx="3">
                  <c:v>-0.37549914129802198</c:v>
                </c:pt>
                <c:pt idx="4">
                  <c:v>-0.33088967681280201</c:v>
                </c:pt>
                <c:pt idx="5">
                  <c:v>-0.27051976114898901</c:v>
                </c:pt>
                <c:pt idx="6">
                  <c:v>-0.22606866967296901</c:v>
                </c:pt>
                <c:pt idx="7">
                  <c:v>-0.15962933105184601</c:v>
                </c:pt>
                <c:pt idx="8">
                  <c:v>0.10227376645723001</c:v>
                </c:pt>
                <c:pt idx="9">
                  <c:v>0.199676102750146</c:v>
                </c:pt>
                <c:pt idx="10">
                  <c:v>0.593395597294745</c:v>
                </c:pt>
                <c:pt idx="11">
                  <c:v>0.90655384138402395</c:v>
                </c:pt>
                <c:pt idx="12">
                  <c:v>1.0509803210028399</c:v>
                </c:pt>
                <c:pt idx="13">
                  <c:v>1.6868694143648351</c:v>
                </c:pt>
                <c:pt idx="14">
                  <c:v>1.8857750856598301</c:v>
                </c:pt>
                <c:pt idx="15">
                  <c:v>2.4194258201938221</c:v>
                </c:pt>
                <c:pt idx="16">
                  <c:v>3.0162301870672081</c:v>
                </c:pt>
                <c:pt idx="17">
                  <c:v>3.7122671598588108</c:v>
                </c:pt>
                <c:pt idx="18">
                  <c:v>5.1073307444592606</c:v>
                </c:pt>
                <c:pt idx="19">
                  <c:v>6.0238529342128704</c:v>
                </c:pt>
                <c:pt idx="20">
                  <c:v>5.8583549665986032</c:v>
                </c:pt>
                <c:pt idx="21">
                  <c:v>7.3369895825419684</c:v>
                </c:pt>
                <c:pt idx="22">
                  <c:v>6.030790240694536</c:v>
                </c:pt>
                <c:pt idx="23">
                  <c:v>6.806663296627903</c:v>
                </c:pt>
                <c:pt idx="24">
                  <c:v>7.5041141437286063</c:v>
                </c:pt>
                <c:pt idx="25">
                  <c:v>6.8898140161180939</c:v>
                </c:pt>
                <c:pt idx="26">
                  <c:v>6.6028039882146103</c:v>
                </c:pt>
                <c:pt idx="27">
                  <c:v>5.6294478506505357</c:v>
                </c:pt>
                <c:pt idx="28">
                  <c:v>5.2729546436418673</c:v>
                </c:pt>
                <c:pt idx="29">
                  <c:v>4.027314565361066</c:v>
                </c:pt>
                <c:pt idx="30">
                  <c:v>4.0998934020395836</c:v>
                </c:pt>
                <c:pt idx="31">
                  <c:v>3.4982480514639751</c:v>
                </c:pt>
                <c:pt idx="32">
                  <c:v>13.019313301211691</c:v>
                </c:pt>
              </c:numCache>
            </c:numRef>
          </c:yVal>
          <c:smooth val="1"/>
          <c:extLst>
            <c:ext xmlns:c16="http://schemas.microsoft.com/office/drawing/2014/chart" uri="{C3380CC4-5D6E-409C-BE32-E72D297353CC}">
              <c16:uniqueId val="{00000001-8355-4BBB-9D9E-61F93A262B83}"/>
            </c:ext>
          </c:extLst>
        </c:ser>
        <c:ser>
          <c:idx val="2"/>
          <c:order val="2"/>
          <c:tx>
            <c:strRef>
              <c:f>Habs!$Y$67</c:f>
              <c:strCache>
                <c:ptCount val="1"/>
                <c:pt idx="0">
                  <c:v>60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Habs!$Y$68:$Y$100</c:f>
              <c:numCache>
                <c:formatCode>0.00</c:formatCode>
                <c:ptCount val="33"/>
                <c:pt idx="0">
                  <c:v>-0.48203038908131601</c:v>
                </c:pt>
                <c:pt idx="1">
                  <c:v>-0.43523896721688998</c:v>
                </c:pt>
                <c:pt idx="2">
                  <c:v>-0.40509496591738497</c:v>
                </c:pt>
                <c:pt idx="3">
                  <c:v>-0.39105728810864099</c:v>
                </c:pt>
                <c:pt idx="4">
                  <c:v>-0.37978173745308602</c:v>
                </c:pt>
                <c:pt idx="5">
                  <c:v>-0.33254936033662802</c:v>
                </c:pt>
                <c:pt idx="6">
                  <c:v>-0.12656362286215</c:v>
                </c:pt>
                <c:pt idx="7">
                  <c:v>-0.119496118018333</c:v>
                </c:pt>
                <c:pt idx="8">
                  <c:v>6.13239073044127E-2</c:v>
                </c:pt>
                <c:pt idx="9">
                  <c:v>0.54498679554357898</c:v>
                </c:pt>
                <c:pt idx="10">
                  <c:v>0.59638190616526299</c:v>
                </c:pt>
                <c:pt idx="11">
                  <c:v>0.967300643986576</c:v>
                </c:pt>
                <c:pt idx="12">
                  <c:v>1.7426890294227779</c:v>
                </c:pt>
                <c:pt idx="13">
                  <c:v>1.8187676963259201</c:v>
                </c:pt>
                <c:pt idx="14">
                  <c:v>2.4932309154745269</c:v>
                </c:pt>
                <c:pt idx="15">
                  <c:v>3.5517650857992318</c:v>
                </c:pt>
                <c:pt idx="16">
                  <c:v>4.2480356713029002</c:v>
                </c:pt>
                <c:pt idx="17">
                  <c:v>4.9268226231378804</c:v>
                </c:pt>
                <c:pt idx="18">
                  <c:v>4.8458416564698572</c:v>
                </c:pt>
                <c:pt idx="19">
                  <c:v>5.2990411015458108</c:v>
                </c:pt>
                <c:pt idx="20">
                  <c:v>6.537251814106007</c:v>
                </c:pt>
                <c:pt idx="21">
                  <c:v>7.1775348813361406</c:v>
                </c:pt>
                <c:pt idx="22">
                  <c:v>6.4358896174261844</c:v>
                </c:pt>
                <c:pt idx="23">
                  <c:v>7.1282592321241944</c:v>
                </c:pt>
                <c:pt idx="24">
                  <c:v>7.6112108098189628</c:v>
                </c:pt>
                <c:pt idx="25">
                  <c:v>6.5985565060762266</c:v>
                </c:pt>
                <c:pt idx="26">
                  <c:v>6.2795228084910244</c:v>
                </c:pt>
                <c:pt idx="27">
                  <c:v>5.9456474225136171</c:v>
                </c:pt>
                <c:pt idx="28">
                  <c:v>5.4700094144253697</c:v>
                </c:pt>
                <c:pt idx="29">
                  <c:v>4.9773352977710843</c:v>
                </c:pt>
                <c:pt idx="30">
                  <c:v>4.2534411516251964</c:v>
                </c:pt>
                <c:pt idx="31">
                  <c:v>3.7888501421765639</c:v>
                </c:pt>
                <c:pt idx="32">
                  <c:v>17.296136050273699</c:v>
                </c:pt>
              </c:numCache>
            </c:numRef>
          </c:yVal>
          <c:smooth val="1"/>
          <c:extLst>
            <c:ext xmlns:c16="http://schemas.microsoft.com/office/drawing/2014/chart" uri="{C3380CC4-5D6E-409C-BE32-E72D297353CC}">
              <c16:uniqueId val="{00000002-8355-4BBB-9D9E-61F93A262B83}"/>
            </c:ext>
          </c:extLst>
        </c:ser>
        <c:ser>
          <c:idx val="3"/>
          <c:order val="3"/>
          <c:tx>
            <c:strRef>
              <c:f>Habs!$Z$67</c:f>
              <c:strCache>
                <c:ptCount val="1"/>
                <c:pt idx="0">
                  <c:v>80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Habs!$Z$68:$Z$100</c:f>
              <c:numCache>
                <c:formatCode>0.00</c:formatCode>
                <c:ptCount val="33"/>
                <c:pt idx="0">
                  <c:v>-0.61342821586450202</c:v>
                </c:pt>
                <c:pt idx="1">
                  <c:v>-0.517924757350258</c:v>
                </c:pt>
                <c:pt idx="2">
                  <c:v>-0.482227585783434</c:v>
                </c:pt>
                <c:pt idx="3">
                  <c:v>-0.45587284019151803</c:v>
                </c:pt>
                <c:pt idx="4">
                  <c:v>-0.428803081531129</c:v>
                </c:pt>
                <c:pt idx="5">
                  <c:v>-0.37256455638880898</c:v>
                </c:pt>
                <c:pt idx="6">
                  <c:v>-0.36669802595696399</c:v>
                </c:pt>
                <c:pt idx="7">
                  <c:v>-0.20648151729480399</c:v>
                </c:pt>
                <c:pt idx="8">
                  <c:v>0.179896963720935</c:v>
                </c:pt>
                <c:pt idx="9">
                  <c:v>0.35703772939446299</c:v>
                </c:pt>
                <c:pt idx="10">
                  <c:v>0.66923869704396599</c:v>
                </c:pt>
                <c:pt idx="11">
                  <c:v>1.226535217420704</c:v>
                </c:pt>
                <c:pt idx="12">
                  <c:v>1.4572481487036271</c:v>
                </c:pt>
                <c:pt idx="13">
                  <c:v>2.2348118223713</c:v>
                </c:pt>
                <c:pt idx="14">
                  <c:v>2.5426607706265969</c:v>
                </c:pt>
                <c:pt idx="15">
                  <c:v>3.0739187411006559</c:v>
                </c:pt>
                <c:pt idx="16">
                  <c:v>3.563209227983748</c:v>
                </c:pt>
                <c:pt idx="17">
                  <c:v>5.575520455789686</c:v>
                </c:pt>
                <c:pt idx="18">
                  <c:v>4.9681819580764266</c:v>
                </c:pt>
                <c:pt idx="19">
                  <c:v>5.030882630355797</c:v>
                </c:pt>
                <c:pt idx="20">
                  <c:v>5.626391268760635</c:v>
                </c:pt>
                <c:pt idx="21">
                  <c:v>6.8896746983126107</c:v>
                </c:pt>
                <c:pt idx="22">
                  <c:v>6.9621158822114841</c:v>
                </c:pt>
                <c:pt idx="23">
                  <c:v>6.9558684418980272</c:v>
                </c:pt>
                <c:pt idx="24">
                  <c:v>6.4905565870160222</c:v>
                </c:pt>
                <c:pt idx="25">
                  <c:v>6.3604035531244616</c:v>
                </c:pt>
                <c:pt idx="26">
                  <c:v>5.9410744853359114</c:v>
                </c:pt>
                <c:pt idx="27">
                  <c:v>5.7042103268620252</c:v>
                </c:pt>
                <c:pt idx="28">
                  <c:v>5.3741539206821471</c:v>
                </c:pt>
                <c:pt idx="29">
                  <c:v>4.8749945753244708</c:v>
                </c:pt>
                <c:pt idx="30">
                  <c:v>4.3443541776026882</c:v>
                </c:pt>
                <c:pt idx="31">
                  <c:v>2.8839342400596522</c:v>
                </c:pt>
                <c:pt idx="32">
                  <c:v>18.690314758957911</c:v>
                </c:pt>
              </c:numCache>
            </c:numRef>
          </c:yVal>
          <c:smooth val="1"/>
          <c:extLst>
            <c:ext xmlns:c16="http://schemas.microsoft.com/office/drawing/2014/chart" uri="{C3380CC4-5D6E-409C-BE32-E72D297353CC}">
              <c16:uniqueId val="{00000003-8355-4BBB-9D9E-61F93A262B83}"/>
            </c:ext>
          </c:extLst>
        </c:ser>
        <c:ser>
          <c:idx val="4"/>
          <c:order val="4"/>
          <c:tx>
            <c:strRef>
              <c:f>Habs!$AA$67</c:f>
              <c:strCache>
                <c:ptCount val="1"/>
                <c:pt idx="0">
                  <c:v>100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Habs!$AA$68:$AA$100</c:f>
              <c:numCache>
                <c:formatCode>0.00</c:formatCode>
                <c:ptCount val="33"/>
                <c:pt idx="0">
                  <c:v>-0.64348826156476902</c:v>
                </c:pt>
                <c:pt idx="1">
                  <c:v>-0.52561827012662798</c:v>
                </c:pt>
                <c:pt idx="2">
                  <c:v>-0.51254768223680003</c:v>
                </c:pt>
                <c:pt idx="3">
                  <c:v>-0.50771511608240905</c:v>
                </c:pt>
                <c:pt idx="4">
                  <c:v>-0.50087562657600404</c:v>
                </c:pt>
                <c:pt idx="5">
                  <c:v>-0.85864041109307698</c:v>
                </c:pt>
                <c:pt idx="6">
                  <c:v>-0.18427545820029001</c:v>
                </c:pt>
                <c:pt idx="7">
                  <c:v>-0.60411497375426404</c:v>
                </c:pt>
                <c:pt idx="8">
                  <c:v>-0.360591632222793</c:v>
                </c:pt>
                <c:pt idx="9">
                  <c:v>0.71104332714712404</c:v>
                </c:pt>
                <c:pt idx="10">
                  <c:v>1.223909646133833</c:v>
                </c:pt>
                <c:pt idx="11">
                  <c:v>0.71312637472509299</c:v>
                </c:pt>
                <c:pt idx="12">
                  <c:v>2.2612292149339202</c:v>
                </c:pt>
                <c:pt idx="13">
                  <c:v>1.6005343956738041</c:v>
                </c:pt>
                <c:pt idx="14">
                  <c:v>2.6820814816785798</c:v>
                </c:pt>
                <c:pt idx="15">
                  <c:v>3.7908442201225512</c:v>
                </c:pt>
                <c:pt idx="16">
                  <c:v>4.3306814858875526</c:v>
                </c:pt>
                <c:pt idx="17">
                  <c:v>5.048302581979911</c:v>
                </c:pt>
                <c:pt idx="18">
                  <c:v>5.1769836134668452</c:v>
                </c:pt>
                <c:pt idx="19">
                  <c:v>5.7304975410861658</c:v>
                </c:pt>
                <c:pt idx="20">
                  <c:v>5.1725068671634036</c:v>
                </c:pt>
                <c:pt idx="21">
                  <c:v>6.2638016809688963</c:v>
                </c:pt>
                <c:pt idx="22">
                  <c:v>6.0783095409576484</c:v>
                </c:pt>
                <c:pt idx="23">
                  <c:v>6.1197605883182646</c:v>
                </c:pt>
                <c:pt idx="24">
                  <c:v>5.8527713412321987</c:v>
                </c:pt>
                <c:pt idx="25">
                  <c:v>5.5897266596003519</c:v>
                </c:pt>
                <c:pt idx="26">
                  <c:v>5.3467280673193676</c:v>
                </c:pt>
                <c:pt idx="27">
                  <c:v>5.0663701497708473</c:v>
                </c:pt>
                <c:pt idx="28">
                  <c:v>4.6175426090464287</c:v>
                </c:pt>
                <c:pt idx="29">
                  <c:v>4.1509960721648076</c:v>
                </c:pt>
                <c:pt idx="30">
                  <c:v>3.2589584980701929</c:v>
                </c:pt>
                <c:pt idx="31">
                  <c:v>1.92971264895835</c:v>
                </c:pt>
                <c:pt idx="32">
                  <c:v>16.61515996764782</c:v>
                </c:pt>
              </c:numCache>
            </c:numRef>
          </c:yVal>
          <c:smooth val="1"/>
          <c:extLst>
            <c:ext xmlns:c16="http://schemas.microsoft.com/office/drawing/2014/chart" uri="{C3380CC4-5D6E-409C-BE32-E72D297353CC}">
              <c16:uniqueId val="{00000004-8355-4BBB-9D9E-61F93A262B83}"/>
            </c:ext>
          </c:extLst>
        </c:ser>
        <c:ser>
          <c:idx val="5"/>
          <c:order val="5"/>
          <c:tx>
            <c:strRef>
              <c:f>Habs!$AB$67</c:f>
              <c:strCache>
                <c:ptCount val="1"/>
                <c:pt idx="0">
                  <c:v>120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Habs!$AB$68:$AB$100</c:f>
              <c:numCache>
                <c:formatCode>0.00</c:formatCode>
                <c:ptCount val="33"/>
                <c:pt idx="0">
                  <c:v>-0.74582957004280104</c:v>
                </c:pt>
                <c:pt idx="1">
                  <c:v>-0.59487528049086802</c:v>
                </c:pt>
                <c:pt idx="2">
                  <c:v>-0.55417459427322102</c:v>
                </c:pt>
                <c:pt idx="3">
                  <c:v>-0.53606499184525103</c:v>
                </c:pt>
                <c:pt idx="4">
                  <c:v>-0.49452099187652698</c:v>
                </c:pt>
                <c:pt idx="5">
                  <c:v>-0.75010020245628095</c:v>
                </c:pt>
                <c:pt idx="6">
                  <c:v>-0.48411269161027798</c:v>
                </c:pt>
                <c:pt idx="7">
                  <c:v>-0.32143656699962297</c:v>
                </c:pt>
                <c:pt idx="8">
                  <c:v>-0.156771243354342</c:v>
                </c:pt>
                <c:pt idx="9">
                  <c:v>0.60448362838512504</c:v>
                </c:pt>
                <c:pt idx="10">
                  <c:v>1.260282602520149</c:v>
                </c:pt>
                <c:pt idx="11">
                  <c:v>1.343979637594614</c:v>
                </c:pt>
                <c:pt idx="12">
                  <c:v>1.19748610345269</c:v>
                </c:pt>
                <c:pt idx="13">
                  <c:v>1.679775239663243</c:v>
                </c:pt>
                <c:pt idx="14">
                  <c:v>3.183255827123034</c:v>
                </c:pt>
                <c:pt idx="15">
                  <c:v>3.239545499766038</c:v>
                </c:pt>
                <c:pt idx="16">
                  <c:v>3.7034563980976429</c:v>
                </c:pt>
                <c:pt idx="17">
                  <c:v>4.5589747663347699</c:v>
                </c:pt>
                <c:pt idx="18">
                  <c:v>4.5315315315656184</c:v>
                </c:pt>
                <c:pt idx="19">
                  <c:v>4.7362124232854939</c:v>
                </c:pt>
                <c:pt idx="20">
                  <c:v>5.2564074740833764</c:v>
                </c:pt>
                <c:pt idx="21">
                  <c:v>5.3306658584676816</c:v>
                </c:pt>
                <c:pt idx="22">
                  <c:v>5.2663378884515879</c:v>
                </c:pt>
                <c:pt idx="23">
                  <c:v>4.758206689737321</c:v>
                </c:pt>
                <c:pt idx="24">
                  <c:v>4.8862331304742961</c:v>
                </c:pt>
                <c:pt idx="25">
                  <c:v>3.8926673835672418</c:v>
                </c:pt>
                <c:pt idx="26">
                  <c:v>3.9957694467886848</c:v>
                </c:pt>
                <c:pt idx="27">
                  <c:v>3.7237830805513141</c:v>
                </c:pt>
                <c:pt idx="28">
                  <c:v>2.7225290121037911</c:v>
                </c:pt>
                <c:pt idx="29">
                  <c:v>1.7917988723417719</c:v>
                </c:pt>
                <c:pt idx="30">
                  <c:v>1.26592478219436E-2</c:v>
                </c:pt>
                <c:pt idx="31">
                  <c:v>-3.566264231728745</c:v>
                </c:pt>
                <c:pt idx="32">
                  <c:v>6.8055594246442439</c:v>
                </c:pt>
              </c:numCache>
            </c:numRef>
          </c:yVal>
          <c:smooth val="1"/>
          <c:extLst>
            <c:ext xmlns:c16="http://schemas.microsoft.com/office/drawing/2014/chart" uri="{C3380CC4-5D6E-409C-BE32-E72D297353CC}">
              <c16:uniqueId val="{00000005-8355-4BBB-9D9E-61F93A262B83}"/>
            </c:ext>
          </c:extLst>
        </c:ser>
        <c:ser>
          <c:idx val="6"/>
          <c:order val="6"/>
          <c:tx>
            <c:strRef>
              <c:f>Habs!$AC$67</c:f>
              <c:strCache>
                <c:ptCount val="1"/>
                <c:pt idx="0">
                  <c:v>140 C</c:v>
                </c:pt>
              </c:strCache>
            </c:strRef>
          </c:tx>
          <c:marker>
            <c:symbol val="none"/>
          </c:marker>
          <c:xVal>
            <c:numRef>
              <c:f>Habs!$V$68:$V$100</c:f>
              <c:numCache>
                <c:formatCode>0.000</c:formatCode>
                <c:ptCount val="33"/>
                <c:pt idx="0">
                  <c:v>0</c:v>
                </c:pt>
                <c:pt idx="1">
                  <c:v>1.5625E-2</c:v>
                </c:pt>
                <c:pt idx="2">
                  <c:v>3.125E-2</c:v>
                </c:pt>
                <c:pt idx="3">
                  <c:v>4.6875E-2</c:v>
                </c:pt>
                <c:pt idx="4">
                  <c:v>6.25E-2</c:v>
                </c:pt>
                <c:pt idx="5">
                  <c:v>7.8125E-2</c:v>
                </c:pt>
                <c:pt idx="6">
                  <c:v>9.375E-2</c:v>
                </c:pt>
                <c:pt idx="7">
                  <c:v>0.109375</c:v>
                </c:pt>
                <c:pt idx="8">
                  <c:v>0.125</c:v>
                </c:pt>
                <c:pt idx="9">
                  <c:v>0.140625</c:v>
                </c:pt>
                <c:pt idx="10">
                  <c:v>0.15625</c:v>
                </c:pt>
                <c:pt idx="11">
                  <c:v>0.171875</c:v>
                </c:pt>
                <c:pt idx="12">
                  <c:v>0.1875</c:v>
                </c:pt>
                <c:pt idx="13">
                  <c:v>0.203125</c:v>
                </c:pt>
                <c:pt idx="14">
                  <c:v>0.21875</c:v>
                </c:pt>
                <c:pt idx="15">
                  <c:v>0.234375</c:v>
                </c:pt>
                <c:pt idx="16">
                  <c:v>0.25</c:v>
                </c:pt>
                <c:pt idx="17">
                  <c:v>0.265625</c:v>
                </c:pt>
                <c:pt idx="18">
                  <c:v>0.28125</c:v>
                </c:pt>
                <c:pt idx="19">
                  <c:v>0.296875</c:v>
                </c:pt>
                <c:pt idx="20">
                  <c:v>0.3125</c:v>
                </c:pt>
                <c:pt idx="21">
                  <c:v>0.328125</c:v>
                </c:pt>
                <c:pt idx="22">
                  <c:v>0.34375</c:v>
                </c:pt>
                <c:pt idx="23">
                  <c:v>0.359375</c:v>
                </c:pt>
                <c:pt idx="24">
                  <c:v>0.375</c:v>
                </c:pt>
                <c:pt idx="25">
                  <c:v>0.390625</c:v>
                </c:pt>
                <c:pt idx="26">
                  <c:v>0.40625</c:v>
                </c:pt>
                <c:pt idx="27">
                  <c:v>0.421875</c:v>
                </c:pt>
                <c:pt idx="28">
                  <c:v>0.4375</c:v>
                </c:pt>
                <c:pt idx="29">
                  <c:v>0.453125</c:v>
                </c:pt>
                <c:pt idx="30">
                  <c:v>0.46875</c:v>
                </c:pt>
                <c:pt idx="31">
                  <c:v>0.484375</c:v>
                </c:pt>
                <c:pt idx="32">
                  <c:v>0.5</c:v>
                </c:pt>
              </c:numCache>
            </c:numRef>
          </c:xVal>
          <c:yVal>
            <c:numRef>
              <c:f>Habs!$AC$68:$AC$100</c:f>
              <c:numCache>
                <c:formatCode>0.00</c:formatCode>
                <c:ptCount val="33"/>
                <c:pt idx="0">
                  <c:v>-0.88092900602778501</c:v>
                </c:pt>
                <c:pt idx="1">
                  <c:v>-0.780635295825022</c:v>
                </c:pt>
                <c:pt idx="2">
                  <c:v>-0.72040456369946104</c:v>
                </c:pt>
                <c:pt idx="3">
                  <c:v>-0.71273862536644095</c:v>
                </c:pt>
                <c:pt idx="4">
                  <c:v>-0.83822589326686603</c:v>
                </c:pt>
                <c:pt idx="5">
                  <c:v>-0.81791421342094905</c:v>
                </c:pt>
                <c:pt idx="6">
                  <c:v>-0.50273525754873605</c:v>
                </c:pt>
                <c:pt idx="7">
                  <c:v>-0.73660132831472003</c:v>
                </c:pt>
                <c:pt idx="8">
                  <c:v>-0.42252043863428002</c:v>
                </c:pt>
                <c:pt idx="9">
                  <c:v>0.237232388682315</c:v>
                </c:pt>
                <c:pt idx="10">
                  <c:v>0.24423031309940799</c:v>
                </c:pt>
                <c:pt idx="11">
                  <c:v>0.97527524610403304</c:v>
                </c:pt>
                <c:pt idx="12">
                  <c:v>0.57761924029254896</c:v>
                </c:pt>
                <c:pt idx="13">
                  <c:v>0.55927515067389799</c:v>
                </c:pt>
                <c:pt idx="14">
                  <c:v>2.1828584569856702</c:v>
                </c:pt>
                <c:pt idx="15">
                  <c:v>1.0672244674656211</c:v>
                </c:pt>
                <c:pt idx="16">
                  <c:v>2.7909984433710799</c:v>
                </c:pt>
                <c:pt idx="17">
                  <c:v>2.835704763215432</c:v>
                </c:pt>
                <c:pt idx="18">
                  <c:v>3.1207201787668599</c:v>
                </c:pt>
                <c:pt idx="19">
                  <c:v>3.1837043801066902</c:v>
                </c:pt>
                <c:pt idx="20">
                  <c:v>3.1664471763786959</c:v>
                </c:pt>
                <c:pt idx="21">
                  <c:v>3.014851097200804</c:v>
                </c:pt>
                <c:pt idx="22">
                  <c:v>2.8323106659351538</c:v>
                </c:pt>
                <c:pt idx="23">
                  <c:v>2.4573444826350368</c:v>
                </c:pt>
                <c:pt idx="24">
                  <c:v>1.6310799678999639</c:v>
                </c:pt>
                <c:pt idx="25">
                  <c:v>1.2888283121682349</c:v>
                </c:pt>
                <c:pt idx="26">
                  <c:v>0.49608025469602501</c:v>
                </c:pt>
                <c:pt idx="27">
                  <c:v>-0.83541742126698204</c:v>
                </c:pt>
                <c:pt idx="28">
                  <c:v>-2.3944017814304179</c:v>
                </c:pt>
                <c:pt idx="29">
                  <c:v>-5.6680042041267154</c:v>
                </c:pt>
                <c:pt idx="30">
                  <c:v>-11.23699215864632</c:v>
                </c:pt>
                <c:pt idx="31">
                  <c:v>-22.439763738867889</c:v>
                </c:pt>
                <c:pt idx="32">
                  <c:v>-98.712312471061182</c:v>
                </c:pt>
              </c:numCache>
            </c:numRef>
          </c:yVal>
          <c:smooth val="1"/>
          <c:extLst>
            <c:ext xmlns:c16="http://schemas.microsoft.com/office/drawing/2014/chart" uri="{C3380CC4-5D6E-409C-BE32-E72D297353CC}">
              <c16:uniqueId val="{00000006-8355-4BBB-9D9E-61F93A262B83}"/>
            </c:ext>
          </c:extLst>
        </c:ser>
        <c:dLbls>
          <c:showLegendKey val="0"/>
          <c:showVal val="0"/>
          <c:showCatName val="0"/>
          <c:showSerName val="0"/>
          <c:showPercent val="0"/>
          <c:showBubbleSize val="0"/>
        </c:dLbls>
        <c:axId val="369358936"/>
        <c:axId val="369359328"/>
      </c:scatterChart>
      <c:valAx>
        <c:axId val="369358936"/>
        <c:scaling>
          <c:orientation val="minMax"/>
          <c:max val="0.5"/>
        </c:scaling>
        <c:delete val="0"/>
        <c:axPos val="b"/>
        <c:title>
          <c:tx>
            <c:rich>
              <a:bodyPr/>
              <a:lstStyle/>
              <a:p>
                <a:pPr>
                  <a:defRPr/>
                </a:pPr>
                <a:r>
                  <a:rPr lang="en-US" sz="1200" b="1" i="0" baseline="0">
                    <a:effectLst/>
                  </a:rPr>
                  <a:t>Loading (mol CO</a:t>
                </a:r>
                <a:r>
                  <a:rPr lang="en-US" sz="1200" b="1" i="0" baseline="-25000">
                    <a:effectLst/>
                  </a:rPr>
                  <a:t>2</a:t>
                </a:r>
                <a:r>
                  <a:rPr lang="en-US" sz="1200" b="1" i="0" baseline="0">
                    <a:effectLst/>
                  </a:rPr>
                  <a:t>/mol alk.)</a:t>
                </a:r>
                <a:endParaRPr lang="en-US" sz="1200">
                  <a:effectLst/>
                </a:endParaRPr>
              </a:p>
            </c:rich>
          </c:tx>
          <c:layout/>
          <c:overlay val="0"/>
        </c:title>
        <c:numFmt formatCode="0.000" sourceLinked="1"/>
        <c:majorTickMark val="none"/>
        <c:minorTickMark val="none"/>
        <c:tickLblPos val="nextTo"/>
        <c:crossAx val="369359328"/>
        <c:crosses val="autoZero"/>
        <c:crossBetween val="midCat"/>
      </c:valAx>
      <c:valAx>
        <c:axId val="369359328"/>
        <c:scaling>
          <c:orientation val="minMax"/>
          <c:max val="20"/>
          <c:min val="-20"/>
        </c:scaling>
        <c:delete val="0"/>
        <c:axPos val="l"/>
        <c:majorGridlines>
          <c:spPr>
            <a:ln>
              <a:solidFill>
                <a:schemeClr val="bg1">
                  <a:lumMod val="85000"/>
                </a:schemeClr>
              </a:solidFill>
              <a:prstDash val="lgDash"/>
            </a:ln>
          </c:spPr>
        </c:majorGridlines>
        <c:title>
          <c:tx>
            <c:rich>
              <a:bodyPr rot="0" vert="horz"/>
              <a:lstStyle/>
              <a:p>
                <a:pPr>
                  <a:defRPr/>
                </a:pPr>
                <a:r>
                  <a:rPr lang="el-GR">
                    <a:latin typeface="Calibri"/>
                  </a:rPr>
                  <a:t>Δ</a:t>
                </a:r>
                <a:r>
                  <a:rPr lang="en-US">
                    <a:latin typeface="Calibri"/>
                  </a:rPr>
                  <a:t>H</a:t>
                </a:r>
                <a:r>
                  <a:rPr lang="en-US" baseline="-25000">
                    <a:latin typeface="Calibri"/>
                  </a:rPr>
                  <a:t>abs,thermo</a:t>
                </a:r>
                <a:r>
                  <a:rPr lang="en-US" baseline="0"/>
                  <a:t>  </a:t>
                </a:r>
                <a:r>
                  <a:rPr lang="en-US" baseline="0">
                    <a:latin typeface="Calibri"/>
                  </a:rPr>
                  <a:t>‒</a:t>
                </a:r>
                <a:endParaRPr lang="en-US" baseline="0"/>
              </a:p>
              <a:p>
                <a:pPr>
                  <a:defRPr/>
                </a:pPr>
                <a:r>
                  <a:rPr lang="el-GR" sz="1000" b="1" i="0" u="none" strike="noStrike" baseline="0">
                    <a:effectLst/>
                  </a:rPr>
                  <a:t>Δ</a:t>
                </a:r>
                <a:r>
                  <a:rPr lang="en-US" sz="1000" b="1" i="0" u="none" strike="noStrike" baseline="0">
                    <a:effectLst/>
                  </a:rPr>
                  <a:t>H</a:t>
                </a:r>
                <a:r>
                  <a:rPr lang="en-US" sz="1000" b="1" i="0" u="none" strike="noStrike" baseline="-25000">
                    <a:effectLst/>
                  </a:rPr>
                  <a:t>abs,cal</a:t>
                </a:r>
                <a:endParaRPr lang="en-US" baseline="0"/>
              </a:p>
              <a:p>
                <a:pPr>
                  <a:defRPr/>
                </a:pPr>
                <a:r>
                  <a:rPr lang="en-US" baseline="0"/>
                  <a:t>(kJ/mol)</a:t>
                </a:r>
                <a:endParaRPr lang="en-US"/>
              </a:p>
            </c:rich>
          </c:tx>
          <c:layout>
            <c:manualLayout>
              <c:xMode val="edge"/>
              <c:yMode val="edge"/>
              <c:x val="0"/>
              <c:y val="0.482034082649345"/>
            </c:manualLayout>
          </c:layout>
          <c:overlay val="0"/>
        </c:title>
        <c:numFmt formatCode="0.00" sourceLinked="1"/>
        <c:majorTickMark val="none"/>
        <c:minorTickMark val="none"/>
        <c:tickLblPos val="nextTo"/>
        <c:crossAx val="369358936"/>
        <c:crosses val="autoZero"/>
        <c:crossBetween val="midCat"/>
      </c:valAx>
    </c:plotArea>
    <c:legend>
      <c:legendPos val="r"/>
      <c:layout>
        <c:manualLayout>
          <c:xMode val="edge"/>
          <c:yMode val="edge"/>
          <c:x val="0.225097164717387"/>
          <c:y val="0.17445521965581701"/>
          <c:w val="0.112820512820513"/>
          <c:h val="0.451323125505523"/>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139768728003999E-2"/>
          <c:y val="0.137510366486744"/>
          <c:w val="0.87535524122833097"/>
          <c:h val="0.65191328253494096"/>
        </c:manualLayout>
      </c:layout>
      <c:scatterChart>
        <c:scatterStyle val="lineMarker"/>
        <c:varyColors val="0"/>
        <c:ser>
          <c:idx val="0"/>
          <c:order val="0"/>
          <c:tx>
            <c:v>2MPZ old</c:v>
          </c:tx>
          <c:spPr>
            <a:ln w="28575">
              <a:noFill/>
            </a:ln>
          </c:spPr>
          <c:xVal>
            <c:numRef>
              <c:f>B.L.!$AC$37:$AC$86</c:f>
              <c:numCache>
                <c:formatCode>0.00E+00</c:formatCode>
                <c:ptCount val="50"/>
                <c:pt idx="0">
                  <c:v>9.9999999999999995E-7</c:v>
                </c:pt>
                <c:pt idx="1">
                  <c:v>1.9999999999999999E-6</c:v>
                </c:pt>
                <c:pt idx="2">
                  <c:v>3.9999999999999998E-6</c:v>
                </c:pt>
                <c:pt idx="3">
                  <c:v>7.9999999999999996E-6</c:v>
                </c:pt>
                <c:pt idx="4">
                  <c:v>1.5999999999999999E-5</c:v>
                </c:pt>
                <c:pt idx="5">
                  <c:v>3.1999999999999999E-5</c:v>
                </c:pt>
                <c:pt idx="6">
                  <c:v>6.3999999999999997E-5</c:v>
                </c:pt>
                <c:pt idx="7">
                  <c:v>7.6799999999999997E-5</c:v>
                </c:pt>
                <c:pt idx="8">
                  <c:v>9.2200000000000005E-5</c:v>
                </c:pt>
                <c:pt idx="9">
                  <c:v>1.11E-4</c:v>
                </c:pt>
                <c:pt idx="10">
                  <c:v>1.3300000000000001E-4</c:v>
                </c:pt>
                <c:pt idx="11">
                  <c:v>1.5899999999999999E-4</c:v>
                </c:pt>
                <c:pt idx="12">
                  <c:v>1.9100000000000001E-4</c:v>
                </c:pt>
                <c:pt idx="13">
                  <c:v>2.2900000000000001E-4</c:v>
                </c:pt>
                <c:pt idx="14">
                  <c:v>2.7500000000000002E-4</c:v>
                </c:pt>
                <c:pt idx="15">
                  <c:v>3.3E-4</c:v>
                </c:pt>
                <c:pt idx="16">
                  <c:v>3.9599999999999998E-4</c:v>
                </c:pt>
                <c:pt idx="17">
                  <c:v>4.7600000000000002E-4</c:v>
                </c:pt>
                <c:pt idx="18">
                  <c:v>5.71E-4</c:v>
                </c:pt>
                <c:pt idx="19">
                  <c:v>6.8499999999999995E-4</c:v>
                </c:pt>
                <c:pt idx="20">
                  <c:v>8.2200000000000003E-4</c:v>
                </c:pt>
                <c:pt idx="21">
                  <c:v>9.859999999999999E-4</c:v>
                </c:pt>
                <c:pt idx="22">
                  <c:v>1.1800000000000001E-3</c:v>
                </c:pt>
                <c:pt idx="23">
                  <c:v>1.42E-3</c:v>
                </c:pt>
                <c:pt idx="24">
                  <c:v>1.6999999999999999E-3</c:v>
                </c:pt>
                <c:pt idx="25">
                  <c:v>2.0400000000000001E-3</c:v>
                </c:pt>
                <c:pt idx="26">
                  <c:v>2.4499999999999999E-3</c:v>
                </c:pt>
                <c:pt idx="27">
                  <c:v>2.9399999999999999E-3</c:v>
                </c:pt>
                <c:pt idx="28">
                  <c:v>3.5300000000000002E-3</c:v>
                </c:pt>
                <c:pt idx="29">
                  <c:v>4.2399999999999998E-3</c:v>
                </c:pt>
                <c:pt idx="30">
                  <c:v>5.0899999999999999E-3</c:v>
                </c:pt>
                <c:pt idx="31">
                  <c:v>6.11E-3</c:v>
                </c:pt>
                <c:pt idx="32">
                  <c:v>7.3299999999999997E-3</c:v>
                </c:pt>
                <c:pt idx="33">
                  <c:v>8.7899999999999992E-3</c:v>
                </c:pt>
                <c:pt idx="34">
                  <c:v>1.06E-2</c:v>
                </c:pt>
                <c:pt idx="35">
                  <c:v>1.2699999999999999E-2</c:v>
                </c:pt>
                <c:pt idx="36">
                  <c:v>1.52E-2</c:v>
                </c:pt>
                <c:pt idx="37">
                  <c:v>1.8200000000000001E-2</c:v>
                </c:pt>
                <c:pt idx="38">
                  <c:v>2.1899999999999999E-2</c:v>
                </c:pt>
                <c:pt idx="39">
                  <c:v>2.63E-2</c:v>
                </c:pt>
                <c:pt idx="40">
                  <c:v>3.15E-2</c:v>
                </c:pt>
                <c:pt idx="41">
                  <c:v>3.78E-2</c:v>
                </c:pt>
                <c:pt idx="42">
                  <c:v>4.5400000000000003E-2</c:v>
                </c:pt>
                <c:pt idx="43">
                  <c:v>5.8999999999999997E-2</c:v>
                </c:pt>
                <c:pt idx="44">
                  <c:v>8.2600000000000007E-2</c:v>
                </c:pt>
                <c:pt idx="45">
                  <c:v>0.124</c:v>
                </c:pt>
                <c:pt idx="46">
                  <c:v>0.19800000000000001</c:v>
                </c:pt>
                <c:pt idx="47">
                  <c:v>0.317</c:v>
                </c:pt>
                <c:pt idx="48">
                  <c:v>0.50700000000000001</c:v>
                </c:pt>
                <c:pt idx="49">
                  <c:v>0.86199999999999999</c:v>
                </c:pt>
              </c:numCache>
            </c:numRef>
          </c:xVal>
          <c:yVal>
            <c:numRef>
              <c:f>B.L.!$AB$37:$AB$86</c:f>
              <c:numCache>
                <c:formatCode>General</c:formatCode>
                <c:ptCount val="5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numCache>
            </c:numRef>
          </c:yVal>
          <c:smooth val="0"/>
          <c:extLst>
            <c:ext xmlns:c16="http://schemas.microsoft.com/office/drawing/2014/chart" uri="{C3380CC4-5D6E-409C-BE32-E72D297353CC}">
              <c16:uniqueId val="{00000000-8BB8-4A30-9EE3-321608246C6B}"/>
            </c:ext>
          </c:extLst>
        </c:ser>
        <c:ser>
          <c:idx val="3"/>
          <c:order val="1"/>
          <c:tx>
            <c:v>2MPZ new</c:v>
          </c:tx>
          <c:spPr>
            <a:ln w="28575">
              <a:noFill/>
            </a:ln>
          </c:spPr>
          <c:xVal>
            <c:numRef>
              <c:f>B.L.!$AI$37:$AI$68</c:f>
              <c:numCache>
                <c:formatCode>0.00E+00</c:formatCode>
                <c:ptCount val="32"/>
                <c:pt idx="0">
                  <c:v>6.3999999999999997E-5</c:v>
                </c:pt>
                <c:pt idx="1">
                  <c:v>7.6799999999999997E-5</c:v>
                </c:pt>
                <c:pt idx="2">
                  <c:v>1.5899999999999999E-4</c:v>
                </c:pt>
                <c:pt idx="3">
                  <c:v>2.2900000000000001E-4</c:v>
                </c:pt>
                <c:pt idx="4">
                  <c:v>3.3E-4</c:v>
                </c:pt>
                <c:pt idx="5">
                  <c:v>4.7600000000000002E-4</c:v>
                </c:pt>
                <c:pt idx="6">
                  <c:v>5.71E-4</c:v>
                </c:pt>
                <c:pt idx="7">
                  <c:v>6.9999999999999999E-4</c:v>
                </c:pt>
                <c:pt idx="8">
                  <c:v>9.859999999999999E-4</c:v>
                </c:pt>
                <c:pt idx="9">
                  <c:v>1.1800000000000001E-3</c:v>
                </c:pt>
                <c:pt idx="10">
                  <c:v>1.42E-3</c:v>
                </c:pt>
                <c:pt idx="11">
                  <c:v>1.8699999999999999E-3</c:v>
                </c:pt>
                <c:pt idx="12">
                  <c:v>2.6949999999999999E-3</c:v>
                </c:pt>
                <c:pt idx="13">
                  <c:v>3.885E-3</c:v>
                </c:pt>
                <c:pt idx="14">
                  <c:v>5.5999999999999999E-3</c:v>
                </c:pt>
                <c:pt idx="15">
                  <c:v>8.0599999999999995E-3</c:v>
                </c:pt>
                <c:pt idx="16">
                  <c:v>1.06E-2</c:v>
                </c:pt>
                <c:pt idx="17">
                  <c:v>1.2699999999999999E-2</c:v>
                </c:pt>
                <c:pt idx="18">
                  <c:v>1.52E-2</c:v>
                </c:pt>
                <c:pt idx="19">
                  <c:v>1.8200000000000001E-2</c:v>
                </c:pt>
                <c:pt idx="20">
                  <c:v>2.1899999999999999E-2</c:v>
                </c:pt>
                <c:pt idx="21">
                  <c:v>2.63E-2</c:v>
                </c:pt>
                <c:pt idx="22">
                  <c:v>3.15E-2</c:v>
                </c:pt>
                <c:pt idx="23">
                  <c:v>3.78E-2</c:v>
                </c:pt>
                <c:pt idx="24">
                  <c:v>4.5400000000000003E-2</c:v>
                </c:pt>
                <c:pt idx="25">
                  <c:v>5.8999999999999997E-2</c:v>
                </c:pt>
                <c:pt idx="26">
                  <c:v>8.2600000000000007E-2</c:v>
                </c:pt>
                <c:pt idx="27">
                  <c:v>0.124</c:v>
                </c:pt>
                <c:pt idx="28">
                  <c:v>0.19800000000000001</c:v>
                </c:pt>
                <c:pt idx="29">
                  <c:v>0.317</c:v>
                </c:pt>
                <c:pt idx="30">
                  <c:v>0.50700000000000001</c:v>
                </c:pt>
                <c:pt idx="31">
                  <c:v>0.86199999999999999</c:v>
                </c:pt>
              </c:numCache>
            </c:numRef>
          </c:xVal>
          <c:yVal>
            <c:numRef>
              <c:f>B.L.!$AH$37:$AH$86</c:f>
              <c:numCache>
                <c:formatCode>General</c:formatCode>
                <c:ptCount val="50"/>
                <c:pt idx="0">
                  <c:v>2</c:v>
                </c:pt>
                <c:pt idx="1">
                  <c:v>2</c:v>
                </c:pt>
                <c:pt idx="2">
                  <c:v>2</c:v>
                </c:pt>
                <c:pt idx="3">
                  <c:v>2</c:v>
                </c:pt>
                <c:pt idx="4">
                  <c:v>2</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numCache>
            </c:numRef>
          </c:yVal>
          <c:smooth val="0"/>
          <c:extLst>
            <c:ext xmlns:c16="http://schemas.microsoft.com/office/drawing/2014/chart" uri="{C3380CC4-5D6E-409C-BE32-E72D297353CC}">
              <c16:uniqueId val="{00000001-8BB8-4A30-9EE3-321608246C6B}"/>
            </c:ext>
          </c:extLst>
        </c:ser>
        <c:dLbls>
          <c:showLegendKey val="0"/>
          <c:showVal val="0"/>
          <c:showCatName val="0"/>
          <c:showSerName val="0"/>
          <c:showPercent val="0"/>
          <c:showBubbleSize val="0"/>
        </c:dLbls>
        <c:axId val="369360112"/>
        <c:axId val="369360504"/>
      </c:scatterChart>
      <c:valAx>
        <c:axId val="369360112"/>
        <c:scaling>
          <c:logBase val="10"/>
          <c:orientation val="minMax"/>
        </c:scaling>
        <c:delete val="0"/>
        <c:axPos val="b"/>
        <c:title>
          <c:tx>
            <c:rich>
              <a:bodyPr/>
              <a:lstStyle/>
              <a:p>
                <a:pPr>
                  <a:defRPr/>
                </a:pPr>
                <a:r>
                  <a:rPr lang="el-GR"/>
                  <a:t>δ</a:t>
                </a:r>
                <a:r>
                  <a:rPr lang="en-US"/>
                  <a:t>/</a:t>
                </a:r>
                <a:r>
                  <a:rPr lang="el-GR" sz="1000" b="1" i="0" u="none" strike="noStrike" baseline="0">
                    <a:effectLst/>
                  </a:rPr>
                  <a:t>δ</a:t>
                </a:r>
                <a:r>
                  <a:rPr lang="en-US" baseline="-25000"/>
                  <a:t>T</a:t>
                </a:r>
              </a:p>
            </c:rich>
          </c:tx>
          <c:layout/>
          <c:overlay val="0"/>
        </c:title>
        <c:numFmt formatCode="0.00E+00" sourceLinked="1"/>
        <c:majorTickMark val="out"/>
        <c:minorTickMark val="none"/>
        <c:tickLblPos val="nextTo"/>
        <c:crossAx val="369360504"/>
        <c:crosses val="autoZero"/>
        <c:crossBetween val="midCat"/>
      </c:valAx>
      <c:valAx>
        <c:axId val="369360504"/>
        <c:scaling>
          <c:orientation val="minMax"/>
        </c:scaling>
        <c:delete val="1"/>
        <c:axPos val="l"/>
        <c:majorGridlines>
          <c:spPr>
            <a:ln>
              <a:noFill/>
            </a:ln>
          </c:spPr>
        </c:majorGridlines>
        <c:numFmt formatCode="General" sourceLinked="1"/>
        <c:majorTickMark val="none"/>
        <c:minorTickMark val="none"/>
        <c:tickLblPos val="nextTo"/>
        <c:crossAx val="369360112"/>
        <c:crosses val="autoZero"/>
        <c:crossBetween val="midCat"/>
      </c:valAx>
    </c:plotArea>
    <c:legend>
      <c:legendPos val="r"/>
      <c:layout>
        <c:manualLayout>
          <c:xMode val="edge"/>
          <c:yMode val="edge"/>
          <c:x val="6.8221483009810902E-2"/>
          <c:y val="7.8787848039613598E-2"/>
          <c:w val="0.12815934833228801"/>
          <c:h val="0.23695873396660799"/>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28073894609299"/>
          <c:y val="4.42948405034276E-2"/>
          <c:w val="0.79272780806245402"/>
          <c:h val="0.81246429102022599"/>
        </c:manualLayout>
      </c:layout>
      <c:scatterChart>
        <c:scatterStyle val="lineMarker"/>
        <c:varyColors val="0"/>
        <c:ser>
          <c:idx val="1"/>
          <c:order val="0"/>
          <c:tx>
            <c:v>40 abs</c:v>
          </c:tx>
          <c:spPr>
            <a:ln w="28575">
              <a:noFill/>
            </a:ln>
          </c:spPr>
          <c:marker>
            <c:spPr>
              <a:solidFill>
                <a:srgbClr val="FF0000"/>
              </a:solidFill>
              <a:ln>
                <a:solidFill>
                  <a:srgbClr val="FF0000"/>
                </a:solidFill>
              </a:ln>
            </c:spPr>
          </c:marker>
          <c:xVal>
            <c:numRef>
              <c:f>('13th reg'!$C$63,'13th reg'!$C$67,'13th reg'!$C$71,'13th reg'!$C$75,'13th reg'!$C$78,'13th reg'!$C$81)</c:f>
              <c:numCache>
                <c:formatCode>General</c:formatCode>
                <c:ptCount val="6"/>
                <c:pt idx="0">
                  <c:v>40</c:v>
                </c:pt>
                <c:pt idx="1">
                  <c:v>40</c:v>
                </c:pt>
                <c:pt idx="2">
                  <c:v>40</c:v>
                </c:pt>
                <c:pt idx="3">
                  <c:v>40</c:v>
                </c:pt>
                <c:pt idx="4">
                  <c:v>40</c:v>
                </c:pt>
                <c:pt idx="5">
                  <c:v>40</c:v>
                </c:pt>
              </c:numCache>
            </c:numRef>
          </c:xVal>
          <c:yVal>
            <c:numRef>
              <c:f>('13th reg'!$I$63,'13th reg'!$I$67,'13th reg'!$I$71,'13th reg'!$I$75,'13th reg'!$I$78,'13th reg'!$I$81)</c:f>
              <c:numCache>
                <c:formatCode>0.00</c:formatCode>
                <c:ptCount val="6"/>
                <c:pt idx="0">
                  <c:v>0.90690458026632104</c:v>
                </c:pt>
                <c:pt idx="1">
                  <c:v>1.0012291778472471</c:v>
                </c:pt>
                <c:pt idx="2">
                  <c:v>1.051448304714075</c:v>
                </c:pt>
                <c:pt idx="3">
                  <c:v>0.91672960073412002</c:v>
                </c:pt>
                <c:pt idx="4">
                  <c:v>0.96397333280404496</c:v>
                </c:pt>
                <c:pt idx="5">
                  <c:v>0.77975005097309102</c:v>
                </c:pt>
              </c:numCache>
            </c:numRef>
          </c:yVal>
          <c:smooth val="0"/>
          <c:extLst>
            <c:ext xmlns:c16="http://schemas.microsoft.com/office/drawing/2014/chart" uri="{C3380CC4-5D6E-409C-BE32-E72D297353CC}">
              <c16:uniqueId val="{00000000-A4E5-4789-997D-6C7B23770C26}"/>
            </c:ext>
          </c:extLst>
        </c:ser>
        <c:ser>
          <c:idx val="2"/>
          <c:order val="1"/>
          <c:tx>
            <c:v>40 des</c:v>
          </c:tx>
          <c:spPr>
            <a:ln w="25400">
              <a:noFill/>
            </a:ln>
          </c:spPr>
          <c:marker>
            <c:symbol val="square"/>
            <c:size val="7"/>
            <c:spPr>
              <a:noFill/>
              <a:ln w="15875">
                <a:solidFill>
                  <a:srgbClr val="FF0000"/>
                </a:solidFill>
              </a:ln>
            </c:spPr>
          </c:marker>
          <c:xVal>
            <c:numRef>
              <c:f>('13th reg'!$C$63,'13th reg'!$C$67,'13th reg'!$C$71,'13th reg'!$C$75,'13th reg'!$C$78,'13th reg'!$C$81)</c:f>
              <c:numCache>
                <c:formatCode>General</c:formatCode>
                <c:ptCount val="6"/>
                <c:pt idx="0">
                  <c:v>40</c:v>
                </c:pt>
                <c:pt idx="1">
                  <c:v>40</c:v>
                </c:pt>
                <c:pt idx="2">
                  <c:v>40</c:v>
                </c:pt>
                <c:pt idx="3">
                  <c:v>40</c:v>
                </c:pt>
                <c:pt idx="4">
                  <c:v>40</c:v>
                </c:pt>
                <c:pt idx="5">
                  <c:v>40</c:v>
                </c:pt>
              </c:numCache>
            </c:numRef>
          </c:xVal>
          <c:yVal>
            <c:numRef>
              <c:f>('13th reg'!$H$63,'13th reg'!$H$67,'13th reg'!$H$71,'13th reg'!$H$75,'13th reg'!$H$78,'13th reg'!$H$81)</c:f>
              <c:numCache>
                <c:formatCode>0.00</c:formatCode>
                <c:ptCount val="6"/>
                <c:pt idx="0">
                  <c:v>0.91989572543810505</c:v>
                </c:pt>
                <c:pt idx="1">
                  <c:v>0.96220989054337702</c:v>
                </c:pt>
                <c:pt idx="2">
                  <c:v>0.965728856929989</c:v>
                </c:pt>
                <c:pt idx="3">
                  <c:v>0.90724171998626602</c:v>
                </c:pt>
                <c:pt idx="4">
                  <c:v>0.96835746381610399</c:v>
                </c:pt>
                <c:pt idx="5">
                  <c:v>0.77579369733821602</c:v>
                </c:pt>
              </c:numCache>
            </c:numRef>
          </c:yVal>
          <c:smooth val="0"/>
          <c:extLst>
            <c:ext xmlns:c16="http://schemas.microsoft.com/office/drawing/2014/chart" uri="{C3380CC4-5D6E-409C-BE32-E72D297353CC}">
              <c16:uniqueId val="{00000001-A4E5-4789-997D-6C7B23770C26}"/>
            </c:ext>
          </c:extLst>
        </c:ser>
        <c:ser>
          <c:idx val="4"/>
          <c:order val="2"/>
          <c:tx>
            <c:v>60 des</c:v>
          </c:tx>
          <c:spPr>
            <a:ln w="28575">
              <a:noFill/>
            </a:ln>
          </c:spPr>
          <c:marker>
            <c:symbol val="circle"/>
            <c:size val="7"/>
            <c:spPr>
              <a:noFill/>
              <a:ln w="15875">
                <a:solidFill>
                  <a:schemeClr val="accent6">
                    <a:lumMod val="75000"/>
                  </a:schemeClr>
                </a:solidFill>
              </a:ln>
            </c:spPr>
          </c:marker>
          <c:xVal>
            <c:numRef>
              <c:f>('13th reg'!$C$64,'13th reg'!$C$68,'13th reg'!$C$72,'13th reg'!$C$76,'13th reg'!$C$79,'13th reg'!$C$82)</c:f>
              <c:numCache>
                <c:formatCode>General</c:formatCode>
                <c:ptCount val="6"/>
                <c:pt idx="0">
                  <c:v>60</c:v>
                </c:pt>
                <c:pt idx="1">
                  <c:v>60</c:v>
                </c:pt>
                <c:pt idx="2">
                  <c:v>60</c:v>
                </c:pt>
                <c:pt idx="3">
                  <c:v>60</c:v>
                </c:pt>
                <c:pt idx="4">
                  <c:v>60</c:v>
                </c:pt>
                <c:pt idx="5">
                  <c:v>60</c:v>
                </c:pt>
              </c:numCache>
            </c:numRef>
          </c:xVal>
          <c:yVal>
            <c:numRef>
              <c:f>('13th reg'!$H$64,'13th reg'!$H$68,'13th reg'!$H$72,'13th reg'!$H$76,'13th reg'!$H$79,'13th reg'!$H$82)</c:f>
              <c:numCache>
                <c:formatCode>0.00</c:formatCode>
                <c:ptCount val="6"/>
                <c:pt idx="0">
                  <c:v>1.0491093196326311</c:v>
                </c:pt>
                <c:pt idx="1">
                  <c:v>1.0619713453420649</c:v>
                </c:pt>
                <c:pt idx="2">
                  <c:v>1.086960895547695</c:v>
                </c:pt>
                <c:pt idx="3">
                  <c:v>0.93656058401553299</c:v>
                </c:pt>
                <c:pt idx="4">
                  <c:v>0.86815320551581798</c:v>
                </c:pt>
                <c:pt idx="5">
                  <c:v>0.81397906294165101</c:v>
                </c:pt>
              </c:numCache>
            </c:numRef>
          </c:yVal>
          <c:smooth val="0"/>
          <c:extLst>
            <c:ext xmlns:c16="http://schemas.microsoft.com/office/drawing/2014/chart" uri="{C3380CC4-5D6E-409C-BE32-E72D297353CC}">
              <c16:uniqueId val="{00000002-A4E5-4789-997D-6C7B23770C26}"/>
            </c:ext>
          </c:extLst>
        </c:ser>
        <c:ser>
          <c:idx val="5"/>
          <c:order val="3"/>
          <c:tx>
            <c:v>60 abs</c:v>
          </c:tx>
          <c:spPr>
            <a:ln w="28575">
              <a:noFill/>
            </a:ln>
          </c:spPr>
          <c:marker>
            <c:spPr>
              <a:solidFill>
                <a:schemeClr val="accent6">
                  <a:lumMod val="75000"/>
                </a:schemeClr>
              </a:solidFill>
              <a:ln>
                <a:solidFill>
                  <a:schemeClr val="accent6">
                    <a:lumMod val="75000"/>
                  </a:schemeClr>
                </a:solidFill>
              </a:ln>
            </c:spPr>
          </c:marker>
          <c:xVal>
            <c:numRef>
              <c:f>('13th reg'!$C$64,'13th reg'!$C$68,'13th reg'!$C$72,'13th reg'!$C$76,'13th reg'!$C$79,'13th reg'!$C$82)</c:f>
              <c:numCache>
                <c:formatCode>General</c:formatCode>
                <c:ptCount val="6"/>
                <c:pt idx="0">
                  <c:v>60</c:v>
                </c:pt>
                <c:pt idx="1">
                  <c:v>60</c:v>
                </c:pt>
                <c:pt idx="2">
                  <c:v>60</c:v>
                </c:pt>
                <c:pt idx="3">
                  <c:v>60</c:v>
                </c:pt>
                <c:pt idx="4">
                  <c:v>60</c:v>
                </c:pt>
                <c:pt idx="5">
                  <c:v>60</c:v>
                </c:pt>
              </c:numCache>
            </c:numRef>
          </c:xVal>
          <c:yVal>
            <c:numRef>
              <c:f>('13th reg'!$I$64,'13th reg'!$I$68,'13th reg'!$I$72,'13th reg'!$I$76,'13th reg'!$I$79,'13th reg'!$I$82)</c:f>
              <c:numCache>
                <c:formatCode>0.00</c:formatCode>
                <c:ptCount val="6"/>
                <c:pt idx="0">
                  <c:v>1.046464870521161</c:v>
                </c:pt>
                <c:pt idx="1">
                  <c:v>1.065292496659747</c:v>
                </c:pt>
                <c:pt idx="2">
                  <c:v>1.1180392948585169</c:v>
                </c:pt>
                <c:pt idx="3">
                  <c:v>0.94282203324784497</c:v>
                </c:pt>
                <c:pt idx="4">
                  <c:v>0.86418598761307897</c:v>
                </c:pt>
                <c:pt idx="5">
                  <c:v>1.1346453811848261</c:v>
                </c:pt>
              </c:numCache>
            </c:numRef>
          </c:yVal>
          <c:smooth val="0"/>
          <c:extLst>
            <c:ext xmlns:c16="http://schemas.microsoft.com/office/drawing/2014/chart" uri="{C3380CC4-5D6E-409C-BE32-E72D297353CC}">
              <c16:uniqueId val="{00000003-A4E5-4789-997D-6C7B23770C26}"/>
            </c:ext>
          </c:extLst>
        </c:ser>
        <c:ser>
          <c:idx val="6"/>
          <c:order val="4"/>
          <c:tx>
            <c:v>80 des</c:v>
          </c:tx>
          <c:spPr>
            <a:ln w="28575">
              <a:noFill/>
            </a:ln>
          </c:spPr>
          <c:marker>
            <c:symbol val="triangle"/>
            <c:size val="7"/>
            <c:spPr>
              <a:noFill/>
              <a:ln w="15875">
                <a:solidFill>
                  <a:schemeClr val="tx2"/>
                </a:solidFill>
              </a:ln>
            </c:spPr>
          </c:marker>
          <c:xVal>
            <c:numRef>
              <c:f>('13th reg'!$C$65,'13th reg'!$C$69,'13th reg'!$C$73,'13th reg'!$C$77,'13th reg'!$C$80)</c:f>
              <c:numCache>
                <c:formatCode>General</c:formatCode>
                <c:ptCount val="5"/>
                <c:pt idx="0">
                  <c:v>80</c:v>
                </c:pt>
                <c:pt idx="1">
                  <c:v>80</c:v>
                </c:pt>
                <c:pt idx="2">
                  <c:v>80</c:v>
                </c:pt>
                <c:pt idx="3">
                  <c:v>80</c:v>
                </c:pt>
                <c:pt idx="4">
                  <c:v>80</c:v>
                </c:pt>
              </c:numCache>
            </c:numRef>
          </c:xVal>
          <c:yVal>
            <c:numRef>
              <c:f>('13th reg'!$H$65,'13th reg'!$H$69,'13th reg'!$H$73,'13th reg'!$H$77,'13th reg'!$H$80)</c:f>
              <c:numCache>
                <c:formatCode>0.00</c:formatCode>
                <c:ptCount val="5"/>
                <c:pt idx="0">
                  <c:v>1.1482681411807201</c:v>
                </c:pt>
                <c:pt idx="1">
                  <c:v>0.95910126639454996</c:v>
                </c:pt>
                <c:pt idx="2">
                  <c:v>0.96079579160019501</c:v>
                </c:pt>
                <c:pt idx="3">
                  <c:v>0.87436283878770205</c:v>
                </c:pt>
                <c:pt idx="4">
                  <c:v>0.84456931591902595</c:v>
                </c:pt>
              </c:numCache>
            </c:numRef>
          </c:yVal>
          <c:smooth val="0"/>
          <c:extLst>
            <c:ext xmlns:c16="http://schemas.microsoft.com/office/drawing/2014/chart" uri="{C3380CC4-5D6E-409C-BE32-E72D297353CC}">
              <c16:uniqueId val="{00000004-A4E5-4789-997D-6C7B23770C26}"/>
            </c:ext>
          </c:extLst>
        </c:ser>
        <c:ser>
          <c:idx val="7"/>
          <c:order val="5"/>
          <c:tx>
            <c:v>80 abs</c:v>
          </c:tx>
          <c:spPr>
            <a:ln w="28575">
              <a:noFill/>
            </a:ln>
          </c:spPr>
          <c:marker>
            <c:symbol val="triangle"/>
            <c:size val="7"/>
            <c:spPr>
              <a:solidFill>
                <a:schemeClr val="tx2"/>
              </a:solidFill>
              <a:ln>
                <a:solidFill>
                  <a:schemeClr val="tx2"/>
                </a:solidFill>
              </a:ln>
            </c:spPr>
          </c:marker>
          <c:xVal>
            <c:numRef>
              <c:f>('13th reg'!$C$65,'13th reg'!$C$69,'13th reg'!$C$73,'13th reg'!$C$77,'13th reg'!$C$80)</c:f>
              <c:numCache>
                <c:formatCode>General</c:formatCode>
                <c:ptCount val="5"/>
                <c:pt idx="0">
                  <c:v>80</c:v>
                </c:pt>
                <c:pt idx="1">
                  <c:v>80</c:v>
                </c:pt>
                <c:pt idx="2">
                  <c:v>80</c:v>
                </c:pt>
                <c:pt idx="3">
                  <c:v>80</c:v>
                </c:pt>
                <c:pt idx="4">
                  <c:v>80</c:v>
                </c:pt>
              </c:numCache>
            </c:numRef>
          </c:xVal>
          <c:yVal>
            <c:numRef>
              <c:f>('13th reg'!$I$65,'13th reg'!$I$69,'13th reg'!$I$73,'13th reg'!$I$77,'13th reg'!$I$80)</c:f>
              <c:numCache>
                <c:formatCode>0.00</c:formatCode>
                <c:ptCount val="5"/>
                <c:pt idx="0">
                  <c:v>1.157126919820936</c:v>
                </c:pt>
                <c:pt idx="1">
                  <c:v>1.277745774091108</c:v>
                </c:pt>
                <c:pt idx="2">
                  <c:v>1.21464354978158</c:v>
                </c:pt>
                <c:pt idx="3">
                  <c:v>1.1255636708173959</c:v>
                </c:pt>
                <c:pt idx="4">
                  <c:v>1.1601952245414759</c:v>
                </c:pt>
              </c:numCache>
            </c:numRef>
          </c:yVal>
          <c:smooth val="0"/>
          <c:extLst>
            <c:ext xmlns:c16="http://schemas.microsoft.com/office/drawing/2014/chart" uri="{C3380CC4-5D6E-409C-BE32-E72D297353CC}">
              <c16:uniqueId val="{00000005-A4E5-4789-997D-6C7B23770C26}"/>
            </c:ext>
          </c:extLst>
        </c:ser>
        <c:ser>
          <c:idx val="8"/>
          <c:order val="6"/>
          <c:tx>
            <c:v>100 des</c:v>
          </c:tx>
          <c:spPr>
            <a:ln w="28575">
              <a:noFill/>
            </a:ln>
          </c:spPr>
          <c:marker>
            <c:symbol val="diamond"/>
            <c:size val="7"/>
            <c:spPr>
              <a:noFill/>
              <a:ln w="15875">
                <a:solidFill>
                  <a:schemeClr val="accent1"/>
                </a:solidFill>
              </a:ln>
            </c:spPr>
          </c:marker>
          <c:xVal>
            <c:numRef>
              <c:f>('13th reg'!$C$66,'13th reg'!$C$70,'13th reg'!$C$74)</c:f>
              <c:numCache>
                <c:formatCode>General</c:formatCode>
                <c:ptCount val="3"/>
                <c:pt idx="0">
                  <c:v>100</c:v>
                </c:pt>
                <c:pt idx="1">
                  <c:v>100</c:v>
                </c:pt>
                <c:pt idx="2">
                  <c:v>100</c:v>
                </c:pt>
              </c:numCache>
            </c:numRef>
          </c:xVal>
          <c:yVal>
            <c:numRef>
              <c:f>('13th reg'!$H$66,'13th reg'!$H$70,'13th reg'!$H$74,'13th reg'!$H$77)</c:f>
              <c:numCache>
                <c:formatCode>0.00</c:formatCode>
                <c:ptCount val="4"/>
                <c:pt idx="0">
                  <c:v>1.1102540415704389</c:v>
                </c:pt>
                <c:pt idx="1">
                  <c:v>0.94377746831049603</c:v>
                </c:pt>
                <c:pt idx="2">
                  <c:v>0.763031997189905</c:v>
                </c:pt>
                <c:pt idx="3">
                  <c:v>0.87436283878770205</c:v>
                </c:pt>
              </c:numCache>
            </c:numRef>
          </c:yVal>
          <c:smooth val="0"/>
          <c:extLst>
            <c:ext xmlns:c16="http://schemas.microsoft.com/office/drawing/2014/chart" uri="{C3380CC4-5D6E-409C-BE32-E72D297353CC}">
              <c16:uniqueId val="{00000006-A4E5-4789-997D-6C7B23770C26}"/>
            </c:ext>
          </c:extLst>
        </c:ser>
        <c:ser>
          <c:idx val="0"/>
          <c:order val="7"/>
          <c:tx>
            <c:v>100 abs</c:v>
          </c:tx>
          <c:spPr>
            <a:ln w="28575">
              <a:noFill/>
            </a:ln>
          </c:spPr>
          <c:marker>
            <c:spPr>
              <a:solidFill>
                <a:schemeClr val="accent1"/>
              </a:solidFill>
              <a:ln>
                <a:solidFill>
                  <a:schemeClr val="accent1"/>
                </a:solidFill>
              </a:ln>
            </c:spPr>
          </c:marker>
          <c:xVal>
            <c:numRef>
              <c:f>('13th reg'!$C$66,'13th reg'!$C$70,'13th reg'!$C$74,'13th reg'!$C$77)</c:f>
              <c:numCache>
                <c:formatCode>General</c:formatCode>
                <c:ptCount val="4"/>
                <c:pt idx="0">
                  <c:v>100</c:v>
                </c:pt>
                <c:pt idx="1">
                  <c:v>100</c:v>
                </c:pt>
                <c:pt idx="2">
                  <c:v>100</c:v>
                </c:pt>
                <c:pt idx="3">
                  <c:v>80</c:v>
                </c:pt>
              </c:numCache>
            </c:numRef>
          </c:xVal>
          <c:yVal>
            <c:numRef>
              <c:f>('13th reg'!$I$66,'13th reg'!$I$70,'13th reg'!$I$74,'13th reg'!$I$77)</c:f>
              <c:numCache>
                <c:formatCode>0.00</c:formatCode>
                <c:ptCount val="4"/>
                <c:pt idx="0">
                  <c:v>1.1402372505543239</c:v>
                </c:pt>
                <c:pt idx="1">
                  <c:v>1.32954048372998</c:v>
                </c:pt>
                <c:pt idx="2">
                  <c:v>1.815791100917856</c:v>
                </c:pt>
                <c:pt idx="3">
                  <c:v>1.1255636708173959</c:v>
                </c:pt>
              </c:numCache>
            </c:numRef>
          </c:yVal>
          <c:smooth val="0"/>
          <c:extLst>
            <c:ext xmlns:c16="http://schemas.microsoft.com/office/drawing/2014/chart" uri="{C3380CC4-5D6E-409C-BE32-E72D297353CC}">
              <c16:uniqueId val="{00000007-A4E5-4789-997D-6C7B23770C26}"/>
            </c:ext>
          </c:extLst>
        </c:ser>
        <c:ser>
          <c:idx val="3"/>
          <c:order val="8"/>
          <c:tx>
            <c:strRef>
              <c:f>'13th reg'!$W$56:$W$57</c:f>
              <c:strCache>
                <c:ptCount val="1"/>
                <c:pt idx="0">
                  <c:v>20 120</c:v>
                </c:pt>
              </c:strCache>
            </c:strRef>
          </c:tx>
          <c:spPr>
            <a:ln w="38100">
              <a:solidFill>
                <a:schemeClr val="tx1"/>
              </a:solidFill>
              <a:prstDash val="dash"/>
            </a:ln>
          </c:spPr>
          <c:xVal>
            <c:numRef>
              <c:f>'13th reg'!$W$56:$W$57</c:f>
              <c:numCache>
                <c:formatCode>General</c:formatCode>
                <c:ptCount val="2"/>
                <c:pt idx="0">
                  <c:v>20</c:v>
                </c:pt>
                <c:pt idx="1">
                  <c:v>120</c:v>
                </c:pt>
              </c:numCache>
            </c:numRef>
          </c:xVal>
          <c:yVal>
            <c:numRef>
              <c:f>'13th reg'!$X$56:$X$57</c:f>
              <c:numCache>
                <c:formatCode>0.00E+00</c:formatCode>
                <c:ptCount val="2"/>
                <c:pt idx="0">
                  <c:v>1.2</c:v>
                </c:pt>
                <c:pt idx="1">
                  <c:v>1.2</c:v>
                </c:pt>
              </c:numCache>
            </c:numRef>
          </c:yVal>
          <c:smooth val="0"/>
          <c:extLst>
            <c:ext xmlns:c16="http://schemas.microsoft.com/office/drawing/2014/chart" uri="{C3380CC4-5D6E-409C-BE32-E72D297353CC}">
              <c16:uniqueId val="{00000008-A4E5-4789-997D-6C7B23770C26}"/>
            </c:ext>
          </c:extLst>
        </c:ser>
        <c:ser>
          <c:idx val="9"/>
          <c:order val="9"/>
          <c:spPr>
            <a:ln w="38100">
              <a:solidFill>
                <a:schemeClr val="tx1"/>
              </a:solidFill>
              <a:prstDash val="dash"/>
            </a:ln>
          </c:spPr>
          <c:xVal>
            <c:numRef>
              <c:f>'13th reg'!$W$58:$W$59</c:f>
              <c:numCache>
                <c:formatCode>General</c:formatCode>
                <c:ptCount val="2"/>
                <c:pt idx="0">
                  <c:v>20</c:v>
                </c:pt>
                <c:pt idx="1">
                  <c:v>120</c:v>
                </c:pt>
              </c:numCache>
            </c:numRef>
          </c:xVal>
          <c:yVal>
            <c:numRef>
              <c:f>'13th reg'!$X$58:$X$59</c:f>
              <c:numCache>
                <c:formatCode>0.00E+00</c:formatCode>
                <c:ptCount val="2"/>
                <c:pt idx="0">
                  <c:v>0.8</c:v>
                </c:pt>
                <c:pt idx="1">
                  <c:v>0.8</c:v>
                </c:pt>
              </c:numCache>
            </c:numRef>
          </c:yVal>
          <c:smooth val="0"/>
          <c:extLst>
            <c:ext xmlns:c16="http://schemas.microsoft.com/office/drawing/2014/chart" uri="{C3380CC4-5D6E-409C-BE32-E72D297353CC}">
              <c16:uniqueId val="{00000009-A4E5-4789-997D-6C7B23770C26}"/>
            </c:ext>
          </c:extLst>
        </c:ser>
        <c:dLbls>
          <c:showLegendKey val="0"/>
          <c:showVal val="0"/>
          <c:showCatName val="0"/>
          <c:showSerName val="0"/>
          <c:showPercent val="0"/>
          <c:showBubbleSize val="0"/>
        </c:dLbls>
        <c:axId val="375300744"/>
        <c:axId val="375301136"/>
      </c:scatterChart>
      <c:valAx>
        <c:axId val="375300744"/>
        <c:scaling>
          <c:orientation val="minMax"/>
          <c:max val="100"/>
          <c:min val="40"/>
        </c:scaling>
        <c:delete val="0"/>
        <c:axPos val="b"/>
        <c:title>
          <c:tx>
            <c:rich>
              <a:bodyPr/>
              <a:lstStyle/>
              <a:p>
                <a:pPr>
                  <a:defRPr b="0"/>
                </a:pPr>
                <a:r>
                  <a:rPr lang="en-US" b="0"/>
                  <a:t>T (</a:t>
                </a:r>
                <a:r>
                  <a:rPr lang="en-US" b="0">
                    <a:latin typeface="Calibri"/>
                  </a:rPr>
                  <a:t>°</a:t>
                </a:r>
                <a:r>
                  <a:rPr lang="en-US" b="0"/>
                  <a:t>C)</a:t>
                </a:r>
              </a:p>
            </c:rich>
          </c:tx>
          <c:layout/>
          <c:overlay val="0"/>
        </c:title>
        <c:numFmt formatCode="General" sourceLinked="1"/>
        <c:majorTickMark val="none"/>
        <c:minorTickMark val="none"/>
        <c:tickLblPos val="nextTo"/>
        <c:txPr>
          <a:bodyPr/>
          <a:lstStyle/>
          <a:p>
            <a:pPr>
              <a:defRPr sz="1200"/>
            </a:pPr>
            <a:endParaRPr lang="en-US"/>
          </a:p>
        </c:txPr>
        <c:crossAx val="375301136"/>
        <c:crosses val="autoZero"/>
        <c:crossBetween val="midCat"/>
        <c:majorUnit val="20"/>
      </c:valAx>
      <c:valAx>
        <c:axId val="375301136"/>
        <c:scaling>
          <c:orientation val="minMax"/>
          <c:max val="2"/>
          <c:min val="0.6"/>
        </c:scaling>
        <c:delete val="0"/>
        <c:axPos val="l"/>
        <c:majorGridlines>
          <c:spPr>
            <a:ln>
              <a:solidFill>
                <a:schemeClr val="bg1">
                  <a:lumMod val="75000"/>
                </a:schemeClr>
              </a:solidFill>
              <a:prstDash val="lgDash"/>
            </a:ln>
          </c:spPr>
        </c:majorGridlines>
        <c:title>
          <c:tx>
            <c:rich>
              <a:bodyPr rot="0" vert="horz"/>
              <a:lstStyle/>
              <a:p>
                <a:pPr>
                  <a:defRPr b="0"/>
                </a:pPr>
                <a:r>
                  <a:rPr lang="en-US" b="0"/>
                  <a:t>Flux</a:t>
                </a:r>
                <a:r>
                  <a:rPr lang="en-US" b="0" baseline="-25000"/>
                  <a:t>pred</a:t>
                </a:r>
                <a:r>
                  <a:rPr lang="en-US" b="0"/>
                  <a:t>/</a:t>
                </a:r>
              </a:p>
              <a:p>
                <a:pPr>
                  <a:defRPr b="0"/>
                </a:pPr>
                <a:r>
                  <a:rPr lang="en-US" b="0"/>
                  <a:t>Flux</a:t>
                </a:r>
                <a:r>
                  <a:rPr lang="en-US" b="0" baseline="-25000"/>
                  <a:t>exp</a:t>
                </a:r>
              </a:p>
            </c:rich>
          </c:tx>
          <c:layout>
            <c:manualLayout>
              <c:xMode val="edge"/>
              <c:yMode val="edge"/>
              <c:x val="0"/>
              <c:y val="0.403555477563867"/>
            </c:manualLayout>
          </c:layout>
          <c:overlay val="0"/>
        </c:title>
        <c:numFmt formatCode="0.0" sourceLinked="0"/>
        <c:majorTickMark val="none"/>
        <c:minorTickMark val="none"/>
        <c:tickLblPos val="nextTo"/>
        <c:txPr>
          <a:bodyPr/>
          <a:lstStyle/>
          <a:p>
            <a:pPr>
              <a:defRPr sz="1200"/>
            </a:pPr>
            <a:endParaRPr lang="en-US"/>
          </a:p>
        </c:txPr>
        <c:crossAx val="375300744"/>
        <c:crosses val="autoZero"/>
        <c:crossBetween val="midCat"/>
        <c:majorUnit val="0.4"/>
      </c:valAx>
    </c:plotArea>
    <c:plotVisOnly val="1"/>
    <c:dispBlanksAs val="gap"/>
    <c:showDLblsOverMax val="0"/>
  </c:chart>
  <c:spPr>
    <a:ln>
      <a:noFill/>
    </a:ln>
  </c:spPr>
  <c:txPr>
    <a:bodyPr/>
    <a:lstStyle/>
    <a:p>
      <a:pPr>
        <a:defRPr sz="14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35766202301601"/>
          <c:y val="4.2907012602537001E-2"/>
          <c:w val="0.79491806312672397"/>
          <c:h val="0.76612076231985404"/>
        </c:manualLayout>
      </c:layout>
      <c:scatterChart>
        <c:scatterStyle val="lineMarker"/>
        <c:varyColors val="0"/>
        <c:ser>
          <c:idx val="1"/>
          <c:order val="0"/>
          <c:tx>
            <c:v>40 abs</c:v>
          </c:tx>
          <c:spPr>
            <a:ln w="28575">
              <a:noFill/>
            </a:ln>
          </c:spPr>
          <c:marker>
            <c:spPr>
              <a:solidFill>
                <a:srgbClr val="FF0000"/>
              </a:solidFill>
              <a:ln>
                <a:solidFill>
                  <a:srgbClr val="FF0000"/>
                </a:solidFill>
              </a:ln>
            </c:spPr>
          </c:marker>
          <c:xVal>
            <c:numRef>
              <c:f>('13th reg'!$A$63,'13th reg'!$A$67,'13th reg'!$A$71,'13th reg'!$A$75,'13th reg'!$A$78,'13th reg'!$A$81)</c:f>
              <c:numCache>
                <c:formatCode>General</c:formatCode>
                <c:ptCount val="6"/>
                <c:pt idx="0">
                  <c:v>0.10199999999999999</c:v>
                </c:pt>
                <c:pt idx="1">
                  <c:v>0.154</c:v>
                </c:pt>
                <c:pt idx="2">
                  <c:v>0.20300000000000001</c:v>
                </c:pt>
                <c:pt idx="3">
                  <c:v>0.253</c:v>
                </c:pt>
                <c:pt idx="4">
                  <c:v>0.3</c:v>
                </c:pt>
                <c:pt idx="5">
                  <c:v>0.36499999999999999</c:v>
                </c:pt>
              </c:numCache>
            </c:numRef>
          </c:xVal>
          <c:yVal>
            <c:numRef>
              <c:f>('13th reg'!$I$63,'13th reg'!$I$67,'13th reg'!$I$71,'13th reg'!$I$75,'13th reg'!$I$78,'13th reg'!$I$81)</c:f>
              <c:numCache>
                <c:formatCode>0.00</c:formatCode>
                <c:ptCount val="6"/>
                <c:pt idx="0">
                  <c:v>0.90690458026632104</c:v>
                </c:pt>
                <c:pt idx="1">
                  <c:v>1.0012291778472471</c:v>
                </c:pt>
                <c:pt idx="2">
                  <c:v>1.051448304714075</c:v>
                </c:pt>
                <c:pt idx="3">
                  <c:v>0.91672960073412002</c:v>
                </c:pt>
                <c:pt idx="4">
                  <c:v>0.96397333280404496</c:v>
                </c:pt>
                <c:pt idx="5">
                  <c:v>0.77975005097309102</c:v>
                </c:pt>
              </c:numCache>
            </c:numRef>
          </c:yVal>
          <c:smooth val="0"/>
          <c:extLst>
            <c:ext xmlns:c16="http://schemas.microsoft.com/office/drawing/2014/chart" uri="{C3380CC4-5D6E-409C-BE32-E72D297353CC}">
              <c16:uniqueId val="{00000000-FB1E-4C0E-98DB-462007B2D94D}"/>
            </c:ext>
          </c:extLst>
        </c:ser>
        <c:ser>
          <c:idx val="2"/>
          <c:order val="1"/>
          <c:tx>
            <c:v>40 des</c:v>
          </c:tx>
          <c:spPr>
            <a:ln w="25400">
              <a:noFill/>
            </a:ln>
          </c:spPr>
          <c:marker>
            <c:symbol val="square"/>
            <c:size val="7"/>
            <c:spPr>
              <a:noFill/>
              <a:ln w="15875">
                <a:solidFill>
                  <a:srgbClr val="FF0000"/>
                </a:solidFill>
              </a:ln>
            </c:spPr>
          </c:marker>
          <c:xVal>
            <c:numRef>
              <c:f>('13th reg'!$A$63,'13th reg'!$A$67,'13th reg'!$A$71,'13th reg'!$A$75,'13th reg'!$A$78,'13th reg'!$A$81)</c:f>
              <c:numCache>
                <c:formatCode>General</c:formatCode>
                <c:ptCount val="6"/>
                <c:pt idx="0">
                  <c:v>0.10199999999999999</c:v>
                </c:pt>
                <c:pt idx="1">
                  <c:v>0.154</c:v>
                </c:pt>
                <c:pt idx="2">
                  <c:v>0.20300000000000001</c:v>
                </c:pt>
                <c:pt idx="3">
                  <c:v>0.253</c:v>
                </c:pt>
                <c:pt idx="4">
                  <c:v>0.3</c:v>
                </c:pt>
                <c:pt idx="5">
                  <c:v>0.36499999999999999</c:v>
                </c:pt>
              </c:numCache>
            </c:numRef>
          </c:xVal>
          <c:yVal>
            <c:numRef>
              <c:f>('13th reg'!$H$63,'13th reg'!$H$67,'13th reg'!$H$71,'13th reg'!$H$75,'13th reg'!$H$78,'13th reg'!$H$81)</c:f>
              <c:numCache>
                <c:formatCode>0.00</c:formatCode>
                <c:ptCount val="6"/>
                <c:pt idx="0">
                  <c:v>0.91989572543810505</c:v>
                </c:pt>
                <c:pt idx="1">
                  <c:v>0.96220989054337702</c:v>
                </c:pt>
                <c:pt idx="2">
                  <c:v>0.965728856929989</c:v>
                </c:pt>
                <c:pt idx="3">
                  <c:v>0.90724171998626602</c:v>
                </c:pt>
                <c:pt idx="4">
                  <c:v>0.96835746381610399</c:v>
                </c:pt>
                <c:pt idx="5">
                  <c:v>0.77579369733821602</c:v>
                </c:pt>
              </c:numCache>
            </c:numRef>
          </c:yVal>
          <c:smooth val="0"/>
          <c:extLst>
            <c:ext xmlns:c16="http://schemas.microsoft.com/office/drawing/2014/chart" uri="{C3380CC4-5D6E-409C-BE32-E72D297353CC}">
              <c16:uniqueId val="{00000001-FB1E-4C0E-98DB-462007B2D94D}"/>
            </c:ext>
          </c:extLst>
        </c:ser>
        <c:ser>
          <c:idx val="4"/>
          <c:order val="2"/>
          <c:tx>
            <c:v>60 des</c:v>
          </c:tx>
          <c:spPr>
            <a:ln w="28575">
              <a:noFill/>
            </a:ln>
          </c:spPr>
          <c:marker>
            <c:symbol val="circle"/>
            <c:size val="7"/>
            <c:spPr>
              <a:noFill/>
              <a:ln w="15875">
                <a:solidFill>
                  <a:schemeClr val="accent6">
                    <a:lumMod val="75000"/>
                  </a:schemeClr>
                </a:solidFill>
              </a:ln>
            </c:spPr>
          </c:marker>
          <c:xVal>
            <c:numRef>
              <c:f>('13th reg'!$A$64,'13th reg'!$A$68,'13th reg'!$A$72,'13th reg'!$A$76,'13th reg'!$A$79,'13th reg'!$A$82)</c:f>
              <c:numCache>
                <c:formatCode>General</c:formatCode>
                <c:ptCount val="6"/>
                <c:pt idx="0">
                  <c:v>0.10199999999999999</c:v>
                </c:pt>
                <c:pt idx="1">
                  <c:v>0.154</c:v>
                </c:pt>
                <c:pt idx="2">
                  <c:v>0.20300000000000001</c:v>
                </c:pt>
                <c:pt idx="3">
                  <c:v>0.253</c:v>
                </c:pt>
                <c:pt idx="4">
                  <c:v>0.3</c:v>
                </c:pt>
                <c:pt idx="5">
                  <c:v>0.36499999999999999</c:v>
                </c:pt>
              </c:numCache>
            </c:numRef>
          </c:xVal>
          <c:yVal>
            <c:numRef>
              <c:f>('13th reg'!$H$64,'13th reg'!$H$68,'13th reg'!$H$72,'13th reg'!$H$76,'13th reg'!$H$79,'13th reg'!$H$82)</c:f>
              <c:numCache>
                <c:formatCode>0.00</c:formatCode>
                <c:ptCount val="6"/>
                <c:pt idx="0">
                  <c:v>1.0491093196326311</c:v>
                </c:pt>
                <c:pt idx="1">
                  <c:v>1.0619713453420649</c:v>
                </c:pt>
                <c:pt idx="2">
                  <c:v>1.086960895547695</c:v>
                </c:pt>
                <c:pt idx="3">
                  <c:v>0.93656058401553299</c:v>
                </c:pt>
                <c:pt idx="4">
                  <c:v>0.86815320551581798</c:v>
                </c:pt>
                <c:pt idx="5">
                  <c:v>0.81397906294165101</c:v>
                </c:pt>
              </c:numCache>
            </c:numRef>
          </c:yVal>
          <c:smooth val="0"/>
          <c:extLst>
            <c:ext xmlns:c16="http://schemas.microsoft.com/office/drawing/2014/chart" uri="{C3380CC4-5D6E-409C-BE32-E72D297353CC}">
              <c16:uniqueId val="{00000002-FB1E-4C0E-98DB-462007B2D94D}"/>
            </c:ext>
          </c:extLst>
        </c:ser>
        <c:ser>
          <c:idx val="5"/>
          <c:order val="3"/>
          <c:tx>
            <c:v>60 abs</c:v>
          </c:tx>
          <c:spPr>
            <a:ln w="28575">
              <a:noFill/>
            </a:ln>
          </c:spPr>
          <c:marker>
            <c:spPr>
              <a:solidFill>
                <a:schemeClr val="accent6">
                  <a:lumMod val="75000"/>
                </a:schemeClr>
              </a:solidFill>
              <a:ln>
                <a:solidFill>
                  <a:schemeClr val="accent6">
                    <a:lumMod val="75000"/>
                  </a:schemeClr>
                </a:solidFill>
              </a:ln>
            </c:spPr>
          </c:marker>
          <c:xVal>
            <c:numRef>
              <c:f>('13th reg'!$A$64,'13th reg'!$A$68,'13th reg'!$A$72,'13th reg'!$A$76,'13th reg'!$A$79,'13th reg'!$A$82)</c:f>
              <c:numCache>
                <c:formatCode>General</c:formatCode>
                <c:ptCount val="6"/>
                <c:pt idx="0">
                  <c:v>0.10199999999999999</c:v>
                </c:pt>
                <c:pt idx="1">
                  <c:v>0.154</c:v>
                </c:pt>
                <c:pt idx="2">
                  <c:v>0.20300000000000001</c:v>
                </c:pt>
                <c:pt idx="3">
                  <c:v>0.253</c:v>
                </c:pt>
                <c:pt idx="4">
                  <c:v>0.3</c:v>
                </c:pt>
                <c:pt idx="5">
                  <c:v>0.36499999999999999</c:v>
                </c:pt>
              </c:numCache>
            </c:numRef>
          </c:xVal>
          <c:yVal>
            <c:numRef>
              <c:f>('13th reg'!$I$64,'13th reg'!$I$68,'13th reg'!$I$72,'13th reg'!$I$76,'13th reg'!$I$79,'13th reg'!$I$82)</c:f>
              <c:numCache>
                <c:formatCode>0.00</c:formatCode>
                <c:ptCount val="6"/>
                <c:pt idx="0">
                  <c:v>1.046464870521161</c:v>
                </c:pt>
                <c:pt idx="1">
                  <c:v>1.065292496659747</c:v>
                </c:pt>
                <c:pt idx="2">
                  <c:v>1.1180392948585169</c:v>
                </c:pt>
                <c:pt idx="3">
                  <c:v>0.94282203324784497</c:v>
                </c:pt>
                <c:pt idx="4">
                  <c:v>0.86418598761307897</c:v>
                </c:pt>
                <c:pt idx="5">
                  <c:v>1.1346453811848261</c:v>
                </c:pt>
              </c:numCache>
            </c:numRef>
          </c:yVal>
          <c:smooth val="0"/>
          <c:extLst>
            <c:ext xmlns:c16="http://schemas.microsoft.com/office/drawing/2014/chart" uri="{C3380CC4-5D6E-409C-BE32-E72D297353CC}">
              <c16:uniqueId val="{00000003-FB1E-4C0E-98DB-462007B2D94D}"/>
            </c:ext>
          </c:extLst>
        </c:ser>
        <c:ser>
          <c:idx val="6"/>
          <c:order val="4"/>
          <c:tx>
            <c:v>80 des</c:v>
          </c:tx>
          <c:spPr>
            <a:ln w="28575">
              <a:noFill/>
            </a:ln>
          </c:spPr>
          <c:marker>
            <c:symbol val="triangle"/>
            <c:size val="7"/>
            <c:spPr>
              <a:noFill/>
              <a:ln w="15875">
                <a:solidFill>
                  <a:schemeClr val="tx2"/>
                </a:solidFill>
              </a:ln>
            </c:spPr>
          </c:marker>
          <c:xVal>
            <c:numRef>
              <c:f>('13th reg'!$A$65,'13th reg'!$A$69,'13th reg'!$A$73,'13th reg'!$A$77,'13th reg'!$A$80)</c:f>
              <c:numCache>
                <c:formatCode>General</c:formatCode>
                <c:ptCount val="5"/>
                <c:pt idx="0">
                  <c:v>0.10199999999999999</c:v>
                </c:pt>
                <c:pt idx="1">
                  <c:v>0.154</c:v>
                </c:pt>
                <c:pt idx="2">
                  <c:v>0.20300000000000001</c:v>
                </c:pt>
                <c:pt idx="3">
                  <c:v>0.253</c:v>
                </c:pt>
                <c:pt idx="4">
                  <c:v>0.3</c:v>
                </c:pt>
              </c:numCache>
            </c:numRef>
          </c:xVal>
          <c:yVal>
            <c:numRef>
              <c:f>('13th reg'!$H$65,'13th reg'!$H$69,'13th reg'!$H$73,'13th reg'!$H$77,'13th reg'!$H$80)</c:f>
              <c:numCache>
                <c:formatCode>0.00</c:formatCode>
                <c:ptCount val="5"/>
                <c:pt idx="0">
                  <c:v>1.1482681411807201</c:v>
                </c:pt>
                <c:pt idx="1">
                  <c:v>0.95910126639454996</c:v>
                </c:pt>
                <c:pt idx="2">
                  <c:v>0.96079579160019501</c:v>
                </c:pt>
                <c:pt idx="3">
                  <c:v>0.87436283878770205</c:v>
                </c:pt>
                <c:pt idx="4">
                  <c:v>0.84456931591902595</c:v>
                </c:pt>
              </c:numCache>
            </c:numRef>
          </c:yVal>
          <c:smooth val="0"/>
          <c:extLst>
            <c:ext xmlns:c16="http://schemas.microsoft.com/office/drawing/2014/chart" uri="{C3380CC4-5D6E-409C-BE32-E72D297353CC}">
              <c16:uniqueId val="{00000004-FB1E-4C0E-98DB-462007B2D94D}"/>
            </c:ext>
          </c:extLst>
        </c:ser>
        <c:ser>
          <c:idx val="7"/>
          <c:order val="5"/>
          <c:tx>
            <c:v>80 abs</c:v>
          </c:tx>
          <c:spPr>
            <a:ln w="28575">
              <a:noFill/>
            </a:ln>
          </c:spPr>
          <c:marker>
            <c:symbol val="triangle"/>
            <c:size val="7"/>
            <c:spPr>
              <a:solidFill>
                <a:schemeClr val="tx2"/>
              </a:solidFill>
              <a:ln>
                <a:solidFill>
                  <a:schemeClr val="tx2"/>
                </a:solidFill>
              </a:ln>
            </c:spPr>
          </c:marker>
          <c:xVal>
            <c:numRef>
              <c:f>('13th reg'!$A$65,'13th reg'!$A$69,'13th reg'!$A$73,'13th reg'!$A$77,'13th reg'!$A$80)</c:f>
              <c:numCache>
                <c:formatCode>General</c:formatCode>
                <c:ptCount val="5"/>
                <c:pt idx="0">
                  <c:v>0.10199999999999999</c:v>
                </c:pt>
                <c:pt idx="1">
                  <c:v>0.154</c:v>
                </c:pt>
                <c:pt idx="2">
                  <c:v>0.20300000000000001</c:v>
                </c:pt>
                <c:pt idx="3">
                  <c:v>0.253</c:v>
                </c:pt>
                <c:pt idx="4">
                  <c:v>0.3</c:v>
                </c:pt>
              </c:numCache>
            </c:numRef>
          </c:xVal>
          <c:yVal>
            <c:numRef>
              <c:f>('13th reg'!$I$65,'13th reg'!$I$69,'13th reg'!$I$73,'13th reg'!$I$77,'13th reg'!$I$80)</c:f>
              <c:numCache>
                <c:formatCode>0.00</c:formatCode>
                <c:ptCount val="5"/>
                <c:pt idx="0">
                  <c:v>1.157126919820936</c:v>
                </c:pt>
                <c:pt idx="1">
                  <c:v>1.277745774091108</c:v>
                </c:pt>
                <c:pt idx="2">
                  <c:v>1.21464354978158</c:v>
                </c:pt>
                <c:pt idx="3">
                  <c:v>1.1255636708173959</c:v>
                </c:pt>
                <c:pt idx="4">
                  <c:v>1.1601952245414759</c:v>
                </c:pt>
              </c:numCache>
            </c:numRef>
          </c:yVal>
          <c:smooth val="0"/>
          <c:extLst>
            <c:ext xmlns:c16="http://schemas.microsoft.com/office/drawing/2014/chart" uri="{C3380CC4-5D6E-409C-BE32-E72D297353CC}">
              <c16:uniqueId val="{00000005-FB1E-4C0E-98DB-462007B2D94D}"/>
            </c:ext>
          </c:extLst>
        </c:ser>
        <c:ser>
          <c:idx val="8"/>
          <c:order val="6"/>
          <c:tx>
            <c:v>100 des</c:v>
          </c:tx>
          <c:spPr>
            <a:ln w="28575">
              <a:noFill/>
            </a:ln>
          </c:spPr>
          <c:marker>
            <c:symbol val="diamond"/>
            <c:size val="7"/>
            <c:spPr>
              <a:noFill/>
              <a:ln w="15875">
                <a:solidFill>
                  <a:schemeClr val="accent1"/>
                </a:solidFill>
              </a:ln>
            </c:spPr>
          </c:marker>
          <c:xVal>
            <c:numRef>
              <c:f>('13th reg'!$A$66,'13th reg'!$A$70,'13th reg'!$A$74)</c:f>
              <c:numCache>
                <c:formatCode>General</c:formatCode>
                <c:ptCount val="3"/>
                <c:pt idx="0">
                  <c:v>0.10199999999999999</c:v>
                </c:pt>
                <c:pt idx="1">
                  <c:v>0.154</c:v>
                </c:pt>
                <c:pt idx="2">
                  <c:v>0.20300000000000001</c:v>
                </c:pt>
              </c:numCache>
            </c:numRef>
          </c:xVal>
          <c:yVal>
            <c:numRef>
              <c:f>('13th reg'!$H$66,'13th reg'!$H$70,'13th reg'!$H$74,'13th reg'!$H$77)</c:f>
              <c:numCache>
                <c:formatCode>0.00</c:formatCode>
                <c:ptCount val="4"/>
                <c:pt idx="0">
                  <c:v>1.1102540415704389</c:v>
                </c:pt>
                <c:pt idx="1">
                  <c:v>0.94377746831049603</c:v>
                </c:pt>
                <c:pt idx="2">
                  <c:v>0.763031997189905</c:v>
                </c:pt>
                <c:pt idx="3">
                  <c:v>0.87436283878770205</c:v>
                </c:pt>
              </c:numCache>
            </c:numRef>
          </c:yVal>
          <c:smooth val="0"/>
          <c:extLst>
            <c:ext xmlns:c16="http://schemas.microsoft.com/office/drawing/2014/chart" uri="{C3380CC4-5D6E-409C-BE32-E72D297353CC}">
              <c16:uniqueId val="{00000006-FB1E-4C0E-98DB-462007B2D94D}"/>
            </c:ext>
          </c:extLst>
        </c:ser>
        <c:ser>
          <c:idx val="0"/>
          <c:order val="7"/>
          <c:tx>
            <c:v>100 abs</c:v>
          </c:tx>
          <c:spPr>
            <a:ln w="28575">
              <a:noFill/>
            </a:ln>
          </c:spPr>
          <c:marker>
            <c:spPr>
              <a:solidFill>
                <a:schemeClr val="accent1"/>
              </a:solidFill>
              <a:ln>
                <a:solidFill>
                  <a:schemeClr val="accent1"/>
                </a:solidFill>
              </a:ln>
            </c:spPr>
          </c:marker>
          <c:xVal>
            <c:numRef>
              <c:f>('13th reg'!$A$66,'13th reg'!$A$70,'13th reg'!$A$74,'13th reg'!$A$77)</c:f>
              <c:numCache>
                <c:formatCode>General</c:formatCode>
                <c:ptCount val="4"/>
                <c:pt idx="0">
                  <c:v>0.10199999999999999</c:v>
                </c:pt>
                <c:pt idx="1">
                  <c:v>0.154</c:v>
                </c:pt>
                <c:pt idx="2">
                  <c:v>0.20300000000000001</c:v>
                </c:pt>
                <c:pt idx="3">
                  <c:v>0.253</c:v>
                </c:pt>
              </c:numCache>
            </c:numRef>
          </c:xVal>
          <c:yVal>
            <c:numRef>
              <c:f>('13th reg'!$I$66,'13th reg'!$I$70,'13th reg'!$I$74,'13th reg'!$I$77)</c:f>
              <c:numCache>
                <c:formatCode>0.00</c:formatCode>
                <c:ptCount val="4"/>
                <c:pt idx="0">
                  <c:v>1.1402372505543239</c:v>
                </c:pt>
                <c:pt idx="1">
                  <c:v>1.32954048372998</c:v>
                </c:pt>
                <c:pt idx="2">
                  <c:v>1.815791100917856</c:v>
                </c:pt>
                <c:pt idx="3">
                  <c:v>1.1255636708173959</c:v>
                </c:pt>
              </c:numCache>
            </c:numRef>
          </c:yVal>
          <c:smooth val="0"/>
          <c:extLst>
            <c:ext xmlns:c16="http://schemas.microsoft.com/office/drawing/2014/chart" uri="{C3380CC4-5D6E-409C-BE32-E72D297353CC}">
              <c16:uniqueId val="{00000007-FB1E-4C0E-98DB-462007B2D94D}"/>
            </c:ext>
          </c:extLst>
        </c:ser>
        <c:ser>
          <c:idx val="3"/>
          <c:order val="8"/>
          <c:spPr>
            <a:ln w="31750">
              <a:solidFill>
                <a:schemeClr val="tx1"/>
              </a:solidFill>
              <a:prstDash val="dash"/>
            </a:ln>
          </c:spPr>
          <c:xVal>
            <c:numRef>
              <c:f>'13th reg'!$V$56:$V$57</c:f>
              <c:numCache>
                <c:formatCode>General</c:formatCode>
                <c:ptCount val="2"/>
                <c:pt idx="0">
                  <c:v>0</c:v>
                </c:pt>
                <c:pt idx="1">
                  <c:v>0.4</c:v>
                </c:pt>
              </c:numCache>
            </c:numRef>
          </c:xVal>
          <c:yVal>
            <c:numRef>
              <c:f>'13th reg'!$X$56:$X$57</c:f>
              <c:numCache>
                <c:formatCode>0.00E+00</c:formatCode>
                <c:ptCount val="2"/>
                <c:pt idx="0">
                  <c:v>1.2</c:v>
                </c:pt>
                <c:pt idx="1">
                  <c:v>1.2</c:v>
                </c:pt>
              </c:numCache>
            </c:numRef>
          </c:yVal>
          <c:smooth val="0"/>
          <c:extLst>
            <c:ext xmlns:c16="http://schemas.microsoft.com/office/drawing/2014/chart" uri="{C3380CC4-5D6E-409C-BE32-E72D297353CC}">
              <c16:uniqueId val="{00000008-FB1E-4C0E-98DB-462007B2D94D}"/>
            </c:ext>
          </c:extLst>
        </c:ser>
        <c:ser>
          <c:idx val="9"/>
          <c:order val="9"/>
          <c:spPr>
            <a:ln w="31750">
              <a:solidFill>
                <a:schemeClr val="tx1"/>
              </a:solidFill>
              <a:prstDash val="dash"/>
            </a:ln>
          </c:spPr>
          <c:xVal>
            <c:numRef>
              <c:f>'13th reg'!$V$58:$V$59</c:f>
              <c:numCache>
                <c:formatCode>General</c:formatCode>
                <c:ptCount val="2"/>
                <c:pt idx="0">
                  <c:v>0</c:v>
                </c:pt>
                <c:pt idx="1">
                  <c:v>0.4</c:v>
                </c:pt>
              </c:numCache>
            </c:numRef>
          </c:xVal>
          <c:yVal>
            <c:numRef>
              <c:f>'13th reg'!$X$58:$X$59</c:f>
              <c:numCache>
                <c:formatCode>0.00E+00</c:formatCode>
                <c:ptCount val="2"/>
                <c:pt idx="0">
                  <c:v>0.8</c:v>
                </c:pt>
                <c:pt idx="1">
                  <c:v>0.8</c:v>
                </c:pt>
              </c:numCache>
            </c:numRef>
          </c:yVal>
          <c:smooth val="0"/>
          <c:extLst>
            <c:ext xmlns:c16="http://schemas.microsoft.com/office/drawing/2014/chart" uri="{C3380CC4-5D6E-409C-BE32-E72D297353CC}">
              <c16:uniqueId val="{00000009-FB1E-4C0E-98DB-462007B2D94D}"/>
            </c:ext>
          </c:extLst>
        </c:ser>
        <c:dLbls>
          <c:showLegendKey val="0"/>
          <c:showVal val="0"/>
          <c:showCatName val="0"/>
          <c:showSerName val="0"/>
          <c:showPercent val="0"/>
          <c:showBubbleSize val="0"/>
        </c:dLbls>
        <c:axId val="375301920"/>
        <c:axId val="375302312"/>
      </c:scatterChart>
      <c:valAx>
        <c:axId val="375301920"/>
        <c:scaling>
          <c:orientation val="minMax"/>
          <c:max val="0.36499999999999999"/>
          <c:min val="0.1"/>
        </c:scaling>
        <c:delete val="0"/>
        <c:axPos val="b"/>
        <c:title>
          <c:tx>
            <c:rich>
              <a:bodyPr/>
              <a:lstStyle/>
              <a:p>
                <a:pPr>
                  <a:defRPr b="0"/>
                </a:pPr>
                <a:r>
                  <a:rPr lang="en-US" b="0"/>
                  <a:t>Loading (mol/mol alk.)</a:t>
                </a:r>
              </a:p>
            </c:rich>
          </c:tx>
          <c:layout>
            <c:manualLayout>
              <c:xMode val="edge"/>
              <c:yMode val="edge"/>
              <c:x val="0.41615754761424101"/>
              <c:y val="0.93006092254133998"/>
            </c:manualLayout>
          </c:layout>
          <c:overlay val="0"/>
        </c:title>
        <c:numFmt formatCode="General" sourceLinked="1"/>
        <c:majorTickMark val="none"/>
        <c:minorTickMark val="none"/>
        <c:tickLblPos val="nextTo"/>
        <c:txPr>
          <a:bodyPr/>
          <a:lstStyle/>
          <a:p>
            <a:pPr>
              <a:defRPr sz="1200"/>
            </a:pPr>
            <a:endParaRPr lang="en-US"/>
          </a:p>
        </c:txPr>
        <c:crossAx val="375302312"/>
        <c:crosses val="autoZero"/>
        <c:crossBetween val="midCat"/>
      </c:valAx>
      <c:valAx>
        <c:axId val="375302312"/>
        <c:scaling>
          <c:orientation val="minMax"/>
          <c:max val="2"/>
          <c:min val="0.6"/>
        </c:scaling>
        <c:delete val="0"/>
        <c:axPos val="l"/>
        <c:majorGridlines>
          <c:spPr>
            <a:ln>
              <a:solidFill>
                <a:schemeClr val="bg1">
                  <a:lumMod val="75000"/>
                </a:schemeClr>
              </a:solidFill>
              <a:prstDash val="lgDash"/>
            </a:ln>
          </c:spPr>
        </c:majorGridlines>
        <c:title>
          <c:tx>
            <c:rich>
              <a:bodyPr rot="0" vert="horz"/>
              <a:lstStyle/>
              <a:p>
                <a:pPr>
                  <a:defRPr sz="1200" b="0"/>
                </a:pPr>
                <a:r>
                  <a:rPr lang="en-US" sz="1200" b="0"/>
                  <a:t>Flux</a:t>
                </a:r>
                <a:r>
                  <a:rPr lang="en-US" sz="1200" b="0" baseline="-25000"/>
                  <a:t>pred</a:t>
                </a:r>
                <a:r>
                  <a:rPr lang="en-US" sz="1200" b="0"/>
                  <a:t>/</a:t>
                </a:r>
              </a:p>
              <a:p>
                <a:pPr>
                  <a:defRPr sz="1200" b="0"/>
                </a:pPr>
                <a:r>
                  <a:rPr lang="en-US" sz="1200" b="0"/>
                  <a:t>Flux</a:t>
                </a:r>
                <a:r>
                  <a:rPr lang="en-US" sz="1200" b="0" baseline="-25000"/>
                  <a:t>exp</a:t>
                </a:r>
              </a:p>
            </c:rich>
          </c:tx>
          <c:layout>
            <c:manualLayout>
              <c:xMode val="edge"/>
              <c:yMode val="edge"/>
              <c:x val="0"/>
              <c:y val="0.390632319785092"/>
            </c:manualLayout>
          </c:layout>
          <c:overlay val="0"/>
        </c:title>
        <c:numFmt formatCode="0.0" sourceLinked="0"/>
        <c:majorTickMark val="none"/>
        <c:minorTickMark val="none"/>
        <c:tickLblPos val="nextTo"/>
        <c:txPr>
          <a:bodyPr/>
          <a:lstStyle/>
          <a:p>
            <a:pPr>
              <a:defRPr sz="1200"/>
            </a:pPr>
            <a:endParaRPr lang="en-US"/>
          </a:p>
        </c:txPr>
        <c:crossAx val="375301920"/>
        <c:crosses val="autoZero"/>
        <c:crossBetween val="midCat"/>
        <c:majorUnit val="0.4"/>
      </c:valAx>
    </c:plotArea>
    <c:legend>
      <c:legendPos val="r"/>
      <c:legendEntry>
        <c:idx val="8"/>
        <c:delete val="1"/>
      </c:legendEntry>
      <c:legendEntry>
        <c:idx val="9"/>
        <c:delete val="1"/>
      </c:legendEntry>
      <c:layout>
        <c:manualLayout>
          <c:xMode val="edge"/>
          <c:yMode val="edge"/>
          <c:x val="0.70739972407295204"/>
          <c:y val="3.4873261430734902E-2"/>
          <c:w val="0.25072414025169898"/>
          <c:h val="0.28502045599391501"/>
        </c:manualLayout>
      </c:layout>
      <c:overlay val="1"/>
      <c:txPr>
        <a:bodyPr/>
        <a:lstStyle/>
        <a:p>
          <a:pPr>
            <a:defRPr sz="1200"/>
          </a:pPr>
          <a:endParaRPr lang="en-US"/>
        </a:p>
      </c:txPr>
    </c:legend>
    <c:plotVisOnly val="1"/>
    <c:dispBlanksAs val="gap"/>
    <c:showDLblsOverMax val="0"/>
  </c:chart>
  <c:spPr>
    <a:ln>
      <a:noFill/>
    </a:ln>
  </c:spPr>
  <c:txPr>
    <a:bodyPr/>
    <a:lstStyle/>
    <a:p>
      <a:pPr>
        <a:defRPr sz="1400"/>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0.33805</cdr:x>
      <cdr:y>0.70023</cdr:y>
    </cdr:from>
    <cdr:to>
      <cdr:x>0.41594</cdr:x>
      <cdr:y>0.77438</cdr:y>
    </cdr:to>
    <cdr:sp macro="" textlink="">
      <cdr:nvSpPr>
        <cdr:cNvPr id="2" name="TextBox 1"/>
        <cdr:cNvSpPr txBox="1"/>
      </cdr:nvSpPr>
      <cdr:spPr>
        <a:xfrm xmlns:a="http://schemas.openxmlformats.org/drawingml/2006/main">
          <a:off x="2009226" y="2595854"/>
          <a:ext cx="462947" cy="27488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600" b="0"/>
            <a:t>20</a:t>
          </a:r>
          <a:r>
            <a:rPr lang="en-US" sz="1600" b="0" baseline="0"/>
            <a:t> </a:t>
          </a:r>
          <a:r>
            <a:rPr lang="en-US" sz="1600" b="0" baseline="0">
              <a:latin typeface="Calibri"/>
            </a:rPr>
            <a:t>°</a:t>
          </a:r>
          <a:r>
            <a:rPr lang="en-US" sz="1600" b="0" baseline="0"/>
            <a:t>C</a:t>
          </a:r>
          <a:endParaRPr lang="en-US" sz="1600" b="0"/>
        </a:p>
      </cdr:txBody>
    </cdr:sp>
  </cdr:relSizeAnchor>
  <cdr:relSizeAnchor xmlns:cdr="http://schemas.openxmlformats.org/drawingml/2006/chartDrawing">
    <cdr:from>
      <cdr:x>0.1648</cdr:x>
      <cdr:y>0.63451</cdr:y>
    </cdr:from>
    <cdr:to>
      <cdr:x>0.24269</cdr:x>
      <cdr:y>0.70866</cdr:y>
    </cdr:to>
    <cdr:sp macro="" textlink="">
      <cdr:nvSpPr>
        <cdr:cNvPr id="3" name="TextBox 1"/>
        <cdr:cNvSpPr txBox="1"/>
      </cdr:nvSpPr>
      <cdr:spPr>
        <a:xfrm xmlns:a="http://schemas.openxmlformats.org/drawingml/2006/main">
          <a:off x="979495" y="2352215"/>
          <a:ext cx="462947" cy="27488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0"/>
            <a:t>60</a:t>
          </a:r>
          <a:r>
            <a:rPr lang="en-US" sz="1600" b="0" baseline="0"/>
            <a:t> </a:t>
          </a:r>
          <a:r>
            <a:rPr lang="en-US" sz="1600" b="0" baseline="0">
              <a:latin typeface="Calibri"/>
            </a:rPr>
            <a:t>°</a:t>
          </a:r>
          <a:r>
            <a:rPr lang="en-US" sz="1600" b="0" baseline="0"/>
            <a:t>C</a:t>
          </a:r>
          <a:endParaRPr lang="en-US" sz="1600" b="0"/>
        </a:p>
      </cdr:txBody>
    </cdr:sp>
  </cdr:relSizeAnchor>
  <cdr:relSizeAnchor xmlns:cdr="http://schemas.openxmlformats.org/drawingml/2006/chartDrawing">
    <cdr:from>
      <cdr:x>0.15245</cdr:x>
      <cdr:y>0.49862</cdr:y>
    </cdr:from>
    <cdr:to>
      <cdr:x>0.23034</cdr:x>
      <cdr:y>0.57277</cdr:y>
    </cdr:to>
    <cdr:sp macro="" textlink="">
      <cdr:nvSpPr>
        <cdr:cNvPr id="4" name="TextBox 1"/>
        <cdr:cNvSpPr txBox="1"/>
      </cdr:nvSpPr>
      <cdr:spPr>
        <a:xfrm xmlns:a="http://schemas.openxmlformats.org/drawingml/2006/main">
          <a:off x="906075" y="1848438"/>
          <a:ext cx="462947" cy="274884"/>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0"/>
            <a:t>100</a:t>
          </a:r>
          <a:r>
            <a:rPr lang="en-US" sz="1600" b="0" baseline="0"/>
            <a:t> </a:t>
          </a:r>
          <a:r>
            <a:rPr lang="en-US" sz="1600" b="0" baseline="0">
              <a:latin typeface="Calibri"/>
            </a:rPr>
            <a:t>°</a:t>
          </a:r>
          <a:r>
            <a:rPr lang="en-US" sz="1600" b="0" baseline="0"/>
            <a:t>C</a:t>
          </a:r>
          <a:endParaRPr lang="en-US" sz="1600" b="0"/>
        </a:p>
      </cdr:txBody>
    </cdr:sp>
  </cdr:relSizeAnchor>
  <cdr:relSizeAnchor xmlns:cdr="http://schemas.openxmlformats.org/drawingml/2006/chartDrawing">
    <cdr:from>
      <cdr:x>0.16112</cdr:x>
      <cdr:y>0.38763</cdr:y>
    </cdr:from>
    <cdr:to>
      <cdr:x>0.23901</cdr:x>
      <cdr:y>0.46178</cdr:y>
    </cdr:to>
    <cdr:sp macro="" textlink="">
      <cdr:nvSpPr>
        <cdr:cNvPr id="5" name="TextBox 1"/>
        <cdr:cNvSpPr txBox="1"/>
      </cdr:nvSpPr>
      <cdr:spPr>
        <a:xfrm xmlns:a="http://schemas.openxmlformats.org/drawingml/2006/main">
          <a:off x="957639" y="1436995"/>
          <a:ext cx="462947" cy="27488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600" b="0"/>
            <a:t>140</a:t>
          </a:r>
          <a:r>
            <a:rPr lang="en-US" sz="1600" b="0" baseline="0"/>
            <a:t> </a:t>
          </a:r>
          <a:r>
            <a:rPr lang="en-US" sz="1600" b="0" baseline="0">
              <a:latin typeface="Calibri"/>
            </a:rPr>
            <a:t>°</a:t>
          </a:r>
          <a:r>
            <a:rPr lang="en-US" sz="1600" b="0" baseline="0"/>
            <a:t>C</a:t>
          </a:r>
          <a:endParaRPr lang="en-US" sz="1600" b="0"/>
        </a:p>
      </cdr:txBody>
    </cdr:sp>
  </cdr:relSizeAnchor>
</c:userShapes>
</file>

<file path=word/drawings/drawing2.xml><?xml version="1.0" encoding="utf-8"?>
<c:userShapes xmlns:c="http://schemas.openxmlformats.org/drawingml/2006/chart">
  <cdr:relSizeAnchor xmlns:cdr="http://schemas.openxmlformats.org/drawingml/2006/chartDrawing">
    <cdr:from>
      <cdr:x>0.84548</cdr:x>
      <cdr:y>0.07454</cdr:y>
    </cdr:from>
    <cdr:to>
      <cdr:x>0.90532</cdr:x>
      <cdr:y>0.12413</cdr:y>
    </cdr:to>
    <cdr:sp macro="" textlink="">
      <cdr:nvSpPr>
        <cdr:cNvPr id="2" name="TextBox 2"/>
        <cdr:cNvSpPr txBox="1"/>
      </cdr:nvSpPr>
      <cdr:spPr>
        <a:xfrm xmlns:a="http://schemas.openxmlformats.org/drawingml/2006/main">
          <a:off x="7200900" y="421216"/>
          <a:ext cx="50962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70C0"/>
              </a:solidFill>
            </a:rPr>
            <a:t>25 </a:t>
          </a:r>
          <a:r>
            <a:rPr lang="en-US" sz="1200">
              <a:solidFill>
                <a:srgbClr val="0070C0"/>
              </a:solidFill>
              <a:latin typeface="Calibri"/>
            </a:rPr>
            <a:t>°</a:t>
          </a:r>
          <a:r>
            <a:rPr lang="en-US" sz="1200">
              <a:solidFill>
                <a:srgbClr val="0070C0"/>
              </a:solidFill>
            </a:rPr>
            <a:t>C</a:t>
          </a:r>
        </a:p>
      </cdr:txBody>
    </cdr:sp>
  </cdr:relSizeAnchor>
  <cdr:relSizeAnchor xmlns:cdr="http://schemas.openxmlformats.org/drawingml/2006/chartDrawing">
    <cdr:from>
      <cdr:x>0.84324</cdr:x>
      <cdr:y>0.13354</cdr:y>
    </cdr:from>
    <cdr:to>
      <cdr:x>0.90308</cdr:x>
      <cdr:y>0.18313</cdr:y>
    </cdr:to>
    <cdr:sp macro="" textlink="">
      <cdr:nvSpPr>
        <cdr:cNvPr id="3" name="TextBox 6"/>
        <cdr:cNvSpPr txBox="1"/>
      </cdr:nvSpPr>
      <cdr:spPr>
        <a:xfrm xmlns:a="http://schemas.openxmlformats.org/drawingml/2006/main">
          <a:off x="7181850" y="754591"/>
          <a:ext cx="50962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C00000"/>
              </a:solidFill>
            </a:rPr>
            <a:t>40 </a:t>
          </a:r>
          <a:r>
            <a:rPr lang="en-US" sz="1200">
              <a:solidFill>
                <a:srgbClr val="C00000"/>
              </a:solidFill>
              <a:latin typeface="Calibri"/>
            </a:rPr>
            <a:t>°</a:t>
          </a:r>
          <a:r>
            <a:rPr lang="en-US" sz="1200">
              <a:solidFill>
                <a:srgbClr val="C00000"/>
              </a:solidFill>
            </a:rPr>
            <a:t>C</a:t>
          </a:r>
        </a:p>
      </cdr:txBody>
    </cdr:sp>
  </cdr:relSizeAnchor>
  <cdr:relSizeAnchor xmlns:cdr="http://schemas.openxmlformats.org/drawingml/2006/chartDrawing">
    <cdr:from>
      <cdr:x>0.83479</cdr:x>
      <cdr:y>0.21445</cdr:y>
    </cdr:from>
    <cdr:to>
      <cdr:x>0.89463</cdr:x>
      <cdr:y>0.26404</cdr:y>
    </cdr:to>
    <cdr:sp macro="" textlink="">
      <cdr:nvSpPr>
        <cdr:cNvPr id="4" name="TextBox 8"/>
        <cdr:cNvSpPr txBox="1"/>
      </cdr:nvSpPr>
      <cdr:spPr>
        <a:xfrm xmlns:a="http://schemas.openxmlformats.org/drawingml/2006/main">
          <a:off x="7109884" y="1211791"/>
          <a:ext cx="50962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B050"/>
              </a:solidFill>
            </a:rPr>
            <a:t>60 </a:t>
          </a:r>
          <a:r>
            <a:rPr lang="en-US" sz="1200">
              <a:solidFill>
                <a:srgbClr val="00B050"/>
              </a:solidFill>
              <a:latin typeface="Calibri"/>
            </a:rPr>
            <a:t>°</a:t>
          </a:r>
          <a:r>
            <a:rPr lang="en-US" sz="1200">
              <a:solidFill>
                <a:srgbClr val="00B050"/>
              </a:solidFill>
            </a:rPr>
            <a:t>C</a:t>
          </a:r>
        </a:p>
      </cdr:txBody>
    </cdr:sp>
  </cdr:relSizeAnchor>
  <cdr:relSizeAnchor xmlns:cdr="http://schemas.openxmlformats.org/drawingml/2006/chartDrawing">
    <cdr:from>
      <cdr:x>0.83147</cdr:x>
      <cdr:y>0.29722</cdr:y>
    </cdr:from>
    <cdr:to>
      <cdr:x>0.89131</cdr:x>
      <cdr:y>0.34681</cdr:y>
    </cdr:to>
    <cdr:sp macro="" textlink="">
      <cdr:nvSpPr>
        <cdr:cNvPr id="5" name="TextBox 9"/>
        <cdr:cNvSpPr txBox="1"/>
      </cdr:nvSpPr>
      <cdr:spPr>
        <a:xfrm xmlns:a="http://schemas.openxmlformats.org/drawingml/2006/main">
          <a:off x="4941913" y="1172046"/>
          <a:ext cx="355665" cy="195551"/>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2060"/>
              </a:solidFill>
            </a:rPr>
            <a:t>80 </a:t>
          </a:r>
          <a:r>
            <a:rPr lang="en-US" sz="1200">
              <a:solidFill>
                <a:srgbClr val="002060"/>
              </a:solidFill>
              <a:latin typeface="Calibri"/>
            </a:rPr>
            <a:t>°</a:t>
          </a:r>
          <a:r>
            <a:rPr lang="en-US" sz="1200">
              <a:solidFill>
                <a:srgbClr val="002060"/>
              </a:solidFill>
            </a:rPr>
            <a:t>C</a:t>
          </a:r>
        </a:p>
      </cdr:txBody>
    </cdr:sp>
  </cdr:relSizeAnchor>
  <cdr:relSizeAnchor xmlns:cdr="http://schemas.openxmlformats.org/drawingml/2006/chartDrawing">
    <cdr:from>
      <cdr:x>0.81884</cdr:x>
      <cdr:y>0.38724</cdr:y>
    </cdr:from>
    <cdr:to>
      <cdr:x>0.9177</cdr:x>
      <cdr:y>0.4583</cdr:y>
    </cdr:to>
    <cdr:sp macro="" textlink="">
      <cdr:nvSpPr>
        <cdr:cNvPr id="6" name="TextBox 10"/>
        <cdr:cNvSpPr txBox="1"/>
      </cdr:nvSpPr>
      <cdr:spPr>
        <a:xfrm xmlns:a="http://schemas.openxmlformats.org/drawingml/2006/main">
          <a:off x="4866859" y="1527015"/>
          <a:ext cx="58759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70C0"/>
              </a:solidFill>
            </a:rPr>
            <a:t>100 </a:t>
          </a:r>
          <a:r>
            <a:rPr lang="en-US" sz="1200">
              <a:solidFill>
                <a:srgbClr val="0070C0"/>
              </a:solidFill>
              <a:latin typeface="Calibri"/>
            </a:rPr>
            <a:t>°</a:t>
          </a:r>
          <a:r>
            <a:rPr lang="en-US" sz="1200">
              <a:solidFill>
                <a:srgbClr val="0070C0"/>
              </a:solidFill>
            </a:rPr>
            <a:t>C</a:t>
          </a:r>
        </a:p>
      </cdr:txBody>
    </cdr:sp>
  </cdr:relSizeAnchor>
  <cdr:relSizeAnchor xmlns:cdr="http://schemas.openxmlformats.org/drawingml/2006/chartDrawing">
    <cdr:from>
      <cdr:x>0.80281</cdr:x>
      <cdr:y>0.48478</cdr:y>
    </cdr:from>
    <cdr:to>
      <cdr:x>0.90168</cdr:x>
      <cdr:y>0.55584</cdr:y>
    </cdr:to>
    <cdr:sp macro="" textlink="">
      <cdr:nvSpPr>
        <cdr:cNvPr id="7" name="TextBox 11"/>
        <cdr:cNvSpPr txBox="1"/>
      </cdr:nvSpPr>
      <cdr:spPr>
        <a:xfrm xmlns:a="http://schemas.openxmlformats.org/drawingml/2006/main">
          <a:off x="4771609" y="1911653"/>
          <a:ext cx="58759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chemeClr val="accent6">
                  <a:lumMod val="75000"/>
                </a:schemeClr>
              </a:solidFill>
            </a:rPr>
            <a:t>120 </a:t>
          </a:r>
          <a:r>
            <a:rPr lang="en-US" sz="1200">
              <a:solidFill>
                <a:schemeClr val="accent6">
                  <a:lumMod val="75000"/>
                </a:schemeClr>
              </a:solidFill>
              <a:latin typeface="Calibri"/>
            </a:rPr>
            <a:t>°</a:t>
          </a:r>
          <a:r>
            <a:rPr lang="en-US" sz="1200">
              <a:solidFill>
                <a:schemeClr val="accent6">
                  <a:lumMod val="75000"/>
                </a:schemeClr>
              </a:solidFill>
            </a:rPr>
            <a:t>C</a:t>
          </a:r>
        </a:p>
      </cdr:txBody>
    </cdr:sp>
  </cdr:relSizeAnchor>
  <cdr:relSizeAnchor xmlns:cdr="http://schemas.openxmlformats.org/drawingml/2006/chartDrawing">
    <cdr:from>
      <cdr:x>0.79964</cdr:x>
      <cdr:y>0.58951</cdr:y>
    </cdr:from>
    <cdr:to>
      <cdr:x>0.8985</cdr:x>
      <cdr:y>0.66057</cdr:y>
    </cdr:to>
    <cdr:sp macro="" textlink="">
      <cdr:nvSpPr>
        <cdr:cNvPr id="8" name="TextBox 12"/>
        <cdr:cNvSpPr txBox="1"/>
      </cdr:nvSpPr>
      <cdr:spPr>
        <a:xfrm xmlns:a="http://schemas.openxmlformats.org/drawingml/2006/main">
          <a:off x="4752725" y="2324637"/>
          <a:ext cx="587597" cy="28020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chemeClr val="accent5"/>
              </a:solidFill>
            </a:rPr>
            <a:t>140 </a:t>
          </a:r>
          <a:r>
            <a:rPr lang="en-US" sz="1200">
              <a:solidFill>
                <a:schemeClr val="accent5"/>
              </a:solidFill>
              <a:latin typeface="Calibri"/>
            </a:rPr>
            <a:t>°</a:t>
          </a:r>
          <a:r>
            <a:rPr lang="en-US" sz="1200">
              <a:solidFill>
                <a:schemeClr val="accent5"/>
              </a:solidFill>
            </a:rPr>
            <a:t>C</a:t>
          </a:r>
        </a:p>
      </cdr:txBody>
    </cdr:sp>
  </cdr:relSizeAnchor>
</c:userShapes>
</file>

<file path=word/drawings/drawing3.xml><?xml version="1.0" encoding="utf-8"?>
<c:userShapes xmlns:c="http://schemas.openxmlformats.org/drawingml/2006/chart">
  <cdr:relSizeAnchor xmlns:cdr="http://schemas.openxmlformats.org/drawingml/2006/chartDrawing">
    <cdr:from>
      <cdr:x>0.78898</cdr:x>
      <cdr:y>0.13399</cdr:y>
    </cdr:from>
    <cdr:to>
      <cdr:x>0.85122</cdr:x>
      <cdr:y>0.18334</cdr:y>
    </cdr:to>
    <cdr:sp macro="" textlink="">
      <cdr:nvSpPr>
        <cdr:cNvPr id="2" name="TextBox 2"/>
        <cdr:cNvSpPr txBox="1"/>
      </cdr:nvSpPr>
      <cdr:spPr>
        <a:xfrm xmlns:a="http://schemas.openxmlformats.org/drawingml/2006/main">
          <a:off x="4689382" y="477829"/>
          <a:ext cx="369929" cy="175990"/>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70C0"/>
              </a:solidFill>
            </a:rPr>
            <a:t>25 </a:t>
          </a:r>
          <a:r>
            <a:rPr lang="en-US" sz="1200">
              <a:solidFill>
                <a:srgbClr val="0070C0"/>
              </a:solidFill>
              <a:latin typeface="Calibri"/>
            </a:rPr>
            <a:t>°</a:t>
          </a:r>
          <a:r>
            <a:rPr lang="en-US" sz="1200">
              <a:solidFill>
                <a:srgbClr val="0070C0"/>
              </a:solidFill>
            </a:rPr>
            <a:t>C</a:t>
          </a:r>
        </a:p>
      </cdr:txBody>
    </cdr:sp>
  </cdr:relSizeAnchor>
  <cdr:relSizeAnchor xmlns:cdr="http://schemas.openxmlformats.org/drawingml/2006/chartDrawing">
    <cdr:from>
      <cdr:x>0.79115</cdr:x>
      <cdr:y>0.21503</cdr:y>
    </cdr:from>
    <cdr:to>
      <cdr:x>0.85339</cdr:x>
      <cdr:y>0.26438</cdr:y>
    </cdr:to>
    <cdr:sp macro="" textlink="">
      <cdr:nvSpPr>
        <cdr:cNvPr id="3" name="TextBox 6"/>
        <cdr:cNvSpPr txBox="1"/>
      </cdr:nvSpPr>
      <cdr:spPr>
        <a:xfrm xmlns:a="http://schemas.openxmlformats.org/drawingml/2006/main">
          <a:off x="4702250" y="886049"/>
          <a:ext cx="369930" cy="203348"/>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C00000"/>
              </a:solidFill>
            </a:rPr>
            <a:t>40 </a:t>
          </a:r>
          <a:r>
            <a:rPr lang="en-US" sz="1200">
              <a:solidFill>
                <a:srgbClr val="C00000"/>
              </a:solidFill>
              <a:latin typeface="Calibri"/>
            </a:rPr>
            <a:t>°</a:t>
          </a:r>
          <a:r>
            <a:rPr lang="en-US" sz="1200">
              <a:solidFill>
                <a:srgbClr val="C00000"/>
              </a:solidFill>
            </a:rPr>
            <a:t>C</a:t>
          </a:r>
        </a:p>
      </cdr:txBody>
    </cdr:sp>
  </cdr:relSizeAnchor>
  <cdr:relSizeAnchor xmlns:cdr="http://schemas.openxmlformats.org/drawingml/2006/chartDrawing">
    <cdr:from>
      <cdr:x>0.78432</cdr:x>
      <cdr:y>0.28863</cdr:y>
    </cdr:from>
    <cdr:to>
      <cdr:x>0.84656</cdr:x>
      <cdr:y>0.33799</cdr:y>
    </cdr:to>
    <cdr:sp macro="" textlink="">
      <cdr:nvSpPr>
        <cdr:cNvPr id="4" name="TextBox 8"/>
        <cdr:cNvSpPr txBox="1"/>
      </cdr:nvSpPr>
      <cdr:spPr>
        <a:xfrm xmlns:a="http://schemas.openxmlformats.org/drawingml/2006/main">
          <a:off x="4661684" y="1189299"/>
          <a:ext cx="369930" cy="203389"/>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B050"/>
              </a:solidFill>
            </a:rPr>
            <a:t>60 </a:t>
          </a:r>
          <a:r>
            <a:rPr lang="en-US" sz="1200">
              <a:solidFill>
                <a:srgbClr val="00B050"/>
              </a:solidFill>
              <a:latin typeface="Calibri"/>
            </a:rPr>
            <a:t>°</a:t>
          </a:r>
          <a:r>
            <a:rPr lang="en-US" sz="1200">
              <a:solidFill>
                <a:srgbClr val="00B050"/>
              </a:solidFill>
            </a:rPr>
            <a:t>C</a:t>
          </a:r>
        </a:p>
      </cdr:txBody>
    </cdr:sp>
  </cdr:relSizeAnchor>
  <cdr:relSizeAnchor xmlns:cdr="http://schemas.openxmlformats.org/drawingml/2006/chartDrawing">
    <cdr:from>
      <cdr:x>0.77954</cdr:x>
      <cdr:y>0.36507</cdr:y>
    </cdr:from>
    <cdr:to>
      <cdr:x>0.84178</cdr:x>
      <cdr:y>0.41443</cdr:y>
    </cdr:to>
    <cdr:sp macro="" textlink="">
      <cdr:nvSpPr>
        <cdr:cNvPr id="5" name="TextBox 9"/>
        <cdr:cNvSpPr txBox="1"/>
      </cdr:nvSpPr>
      <cdr:spPr>
        <a:xfrm xmlns:a="http://schemas.openxmlformats.org/drawingml/2006/main">
          <a:off x="4633274" y="1301895"/>
          <a:ext cx="369930" cy="176025"/>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2060"/>
              </a:solidFill>
            </a:rPr>
            <a:t>80 </a:t>
          </a:r>
          <a:r>
            <a:rPr lang="en-US" sz="1200">
              <a:solidFill>
                <a:srgbClr val="002060"/>
              </a:solidFill>
              <a:latin typeface="Calibri"/>
            </a:rPr>
            <a:t>°</a:t>
          </a:r>
          <a:r>
            <a:rPr lang="en-US" sz="1200">
              <a:solidFill>
                <a:srgbClr val="002060"/>
              </a:solidFill>
            </a:rPr>
            <a:t>C</a:t>
          </a:r>
        </a:p>
      </cdr:txBody>
    </cdr:sp>
  </cdr:relSizeAnchor>
  <cdr:relSizeAnchor xmlns:cdr="http://schemas.openxmlformats.org/drawingml/2006/chartDrawing">
    <cdr:from>
      <cdr:x>0.76944</cdr:x>
      <cdr:y>0.44686</cdr:y>
    </cdr:from>
    <cdr:to>
      <cdr:x>0.8683</cdr:x>
      <cdr:y>0.51486</cdr:y>
    </cdr:to>
    <cdr:sp macro="" textlink="">
      <cdr:nvSpPr>
        <cdr:cNvPr id="6" name="TextBox 10"/>
        <cdr:cNvSpPr txBox="1"/>
      </cdr:nvSpPr>
      <cdr:spPr>
        <a:xfrm xmlns:a="http://schemas.openxmlformats.org/drawingml/2006/main">
          <a:off x="4573215" y="1593571"/>
          <a:ext cx="587597" cy="242508"/>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rgbClr val="0070C0"/>
              </a:solidFill>
            </a:rPr>
            <a:t>100 </a:t>
          </a:r>
          <a:r>
            <a:rPr lang="en-US" sz="1200">
              <a:solidFill>
                <a:srgbClr val="0070C0"/>
              </a:solidFill>
              <a:latin typeface="Calibri"/>
            </a:rPr>
            <a:t>°</a:t>
          </a:r>
          <a:r>
            <a:rPr lang="en-US" sz="1200">
              <a:solidFill>
                <a:srgbClr val="0070C0"/>
              </a:solidFill>
            </a:rPr>
            <a:t>C</a:t>
          </a:r>
        </a:p>
      </cdr:txBody>
    </cdr:sp>
  </cdr:relSizeAnchor>
  <cdr:relSizeAnchor xmlns:cdr="http://schemas.openxmlformats.org/drawingml/2006/chartDrawing">
    <cdr:from>
      <cdr:x>0.77548</cdr:x>
      <cdr:y>0.52261</cdr:y>
    </cdr:from>
    <cdr:to>
      <cdr:x>0.84724</cdr:x>
      <cdr:y>0.57197</cdr:y>
    </cdr:to>
    <cdr:sp macro="" textlink="">
      <cdr:nvSpPr>
        <cdr:cNvPr id="7" name="TextBox 11"/>
        <cdr:cNvSpPr txBox="1"/>
      </cdr:nvSpPr>
      <cdr:spPr>
        <a:xfrm xmlns:a="http://schemas.openxmlformats.org/drawingml/2006/main">
          <a:off x="4609161" y="1863709"/>
          <a:ext cx="426513" cy="176026"/>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chemeClr val="accent6">
                  <a:lumMod val="50000"/>
                </a:schemeClr>
              </a:solidFill>
            </a:rPr>
            <a:t>120 </a:t>
          </a:r>
          <a:r>
            <a:rPr lang="en-US" sz="1200">
              <a:solidFill>
                <a:schemeClr val="accent6">
                  <a:lumMod val="50000"/>
                </a:schemeClr>
              </a:solidFill>
              <a:latin typeface="Calibri"/>
            </a:rPr>
            <a:t>°</a:t>
          </a:r>
          <a:r>
            <a:rPr lang="en-US" sz="1200">
              <a:solidFill>
                <a:schemeClr val="accent6">
                  <a:lumMod val="50000"/>
                </a:schemeClr>
              </a:solidFill>
            </a:rPr>
            <a:t>C</a:t>
          </a:r>
        </a:p>
      </cdr:txBody>
    </cdr:sp>
  </cdr:relSizeAnchor>
  <cdr:relSizeAnchor xmlns:cdr="http://schemas.openxmlformats.org/drawingml/2006/chartDrawing">
    <cdr:from>
      <cdr:x>0.74497</cdr:x>
      <cdr:y>0.58579</cdr:y>
    </cdr:from>
    <cdr:to>
      <cdr:x>0.84384</cdr:x>
      <cdr:y>0.65379</cdr:y>
    </cdr:to>
    <cdr:sp macro="" textlink="">
      <cdr:nvSpPr>
        <cdr:cNvPr id="8" name="TextBox 12"/>
        <cdr:cNvSpPr txBox="1"/>
      </cdr:nvSpPr>
      <cdr:spPr>
        <a:xfrm xmlns:a="http://schemas.openxmlformats.org/drawingml/2006/main">
          <a:off x="4427831" y="2089007"/>
          <a:ext cx="587597" cy="242507"/>
        </a:xfrm>
        <a:prstGeom xmlns:a="http://schemas.openxmlformats.org/drawingml/2006/main" prst="rect">
          <a:avLst/>
        </a:prstGeom>
        <a:noFill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chemeClr val="tx1"/>
              </a:solidFill>
              <a:latin typeface="+mn-lt"/>
              <a:ea typeface="+mn-ea"/>
              <a:cs typeface="+mn-cs"/>
            </a:defRPr>
          </a:lvl1pPr>
          <a:lvl2pPr marL="457200" indent="0">
            <a:defRPr sz="1100">
              <a:solidFill>
                <a:schemeClr val="tx1"/>
              </a:solidFill>
              <a:latin typeface="+mn-lt"/>
              <a:ea typeface="+mn-ea"/>
              <a:cs typeface="+mn-cs"/>
            </a:defRPr>
          </a:lvl2pPr>
          <a:lvl3pPr marL="914400" indent="0">
            <a:defRPr sz="1100">
              <a:solidFill>
                <a:schemeClr val="tx1"/>
              </a:solidFill>
              <a:latin typeface="+mn-lt"/>
              <a:ea typeface="+mn-ea"/>
              <a:cs typeface="+mn-cs"/>
            </a:defRPr>
          </a:lvl3pPr>
          <a:lvl4pPr marL="1371600" indent="0">
            <a:defRPr sz="1100">
              <a:solidFill>
                <a:schemeClr val="tx1"/>
              </a:solidFill>
              <a:latin typeface="+mn-lt"/>
              <a:ea typeface="+mn-ea"/>
              <a:cs typeface="+mn-cs"/>
            </a:defRPr>
          </a:lvl4pPr>
          <a:lvl5pPr marL="1828800" indent="0">
            <a:defRPr sz="1100">
              <a:solidFill>
                <a:schemeClr val="tx1"/>
              </a:solidFill>
              <a:latin typeface="+mn-lt"/>
              <a:ea typeface="+mn-ea"/>
              <a:cs typeface="+mn-cs"/>
            </a:defRPr>
          </a:lvl5pPr>
          <a:lvl6pPr marL="2286000" indent="0">
            <a:defRPr sz="1100">
              <a:solidFill>
                <a:schemeClr val="tx1"/>
              </a:solidFill>
              <a:latin typeface="+mn-lt"/>
              <a:ea typeface="+mn-ea"/>
              <a:cs typeface="+mn-cs"/>
            </a:defRPr>
          </a:lvl6pPr>
          <a:lvl7pPr marL="2743200" indent="0">
            <a:defRPr sz="1100">
              <a:solidFill>
                <a:schemeClr val="tx1"/>
              </a:solidFill>
              <a:latin typeface="+mn-lt"/>
              <a:ea typeface="+mn-ea"/>
              <a:cs typeface="+mn-cs"/>
            </a:defRPr>
          </a:lvl7pPr>
          <a:lvl8pPr marL="3200400" indent="0">
            <a:defRPr sz="1100">
              <a:solidFill>
                <a:schemeClr val="tx1"/>
              </a:solidFill>
              <a:latin typeface="+mn-lt"/>
              <a:ea typeface="+mn-ea"/>
              <a:cs typeface="+mn-cs"/>
            </a:defRPr>
          </a:lvl8pPr>
          <a:lvl9pPr marL="3657600" indent="0">
            <a:defRPr sz="1100">
              <a:solidFill>
                <a:schemeClr val="tx1"/>
              </a:solidFill>
              <a:latin typeface="+mn-lt"/>
              <a:ea typeface="+mn-ea"/>
              <a:cs typeface="+mn-cs"/>
            </a:defRPr>
          </a:lvl9pPr>
        </a:lstStyle>
        <a:p xmlns:a="http://schemas.openxmlformats.org/drawingml/2006/main">
          <a:r>
            <a:rPr lang="en-US" sz="1200">
              <a:solidFill>
                <a:schemeClr val="accent5"/>
              </a:solidFill>
            </a:rPr>
            <a:t>140 </a:t>
          </a:r>
          <a:r>
            <a:rPr lang="en-US" sz="1200">
              <a:solidFill>
                <a:schemeClr val="accent5"/>
              </a:solidFill>
              <a:latin typeface="Calibri"/>
            </a:rPr>
            <a:t>°</a:t>
          </a:r>
          <a:r>
            <a:rPr lang="en-US" sz="1200">
              <a:solidFill>
                <a:schemeClr val="accent5"/>
              </a:solidFill>
            </a:rPr>
            <a:t>C</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36</Pages>
  <Words>9030</Words>
  <Characters>51473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13</cp:revision>
  <cp:lastPrinted>2018-03-26T22:22:00Z</cp:lastPrinted>
  <dcterms:created xsi:type="dcterms:W3CDTF">2017-11-29T14:41:00Z</dcterms:created>
  <dcterms:modified xsi:type="dcterms:W3CDTF">2018-03-26T22:23:00Z</dcterms:modified>
</cp:coreProperties>
</file>