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:rsidR="003468F7" w:rsidRPr="00D75AF2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71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F45A67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5A67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Финанс», </w:t>
      </w:r>
      <w:r w:rsidRPr="00F45A67">
        <w:rPr>
          <w:rFonts w:ascii="Times New Roman" w:eastAsia="Times New Roman" w:hAnsi="Times New Roman" w:cs="Times New Roman"/>
          <w:sz w:val="24"/>
          <w:szCs w:val="24"/>
        </w:rPr>
        <w:t>в лице  Генерального дир</w:t>
      </w:r>
      <w:r w:rsidR="00D62FC3">
        <w:rPr>
          <w:rFonts w:ascii="Times New Roman" w:eastAsia="Times New Roman" w:hAnsi="Times New Roman" w:cs="Times New Roman"/>
          <w:sz w:val="24"/>
          <w:szCs w:val="24"/>
        </w:rPr>
        <w:t>ектора Усманова Равшана Маратов</w:t>
      </w:r>
      <w:bookmarkStart w:id="0" w:name="_GoBack"/>
      <w:bookmarkEnd w:id="0"/>
      <w:r w:rsidRPr="00F45A67">
        <w:rPr>
          <w:rFonts w:ascii="Times New Roman" w:eastAsia="Times New Roman" w:hAnsi="Times New Roman" w:cs="Times New Roman"/>
          <w:sz w:val="24"/>
          <w:szCs w:val="24"/>
        </w:rPr>
        <w:t>ича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 w:rsidR="004C15BC"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 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451CF5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</w:t>
      </w:r>
      <w:r w:rsidR="00451CF5" w:rsidRPr="00451C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</w:p>
    <w:p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5EF" w:rsidRDefault="004D28B1" w:rsidP="003468F7">
      <w:pPr>
        <w:pStyle w:val="a3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4C15BC" w:rsidRDefault="004C15BC" w:rsidP="004C15BC">
      <w:pPr>
        <w:pStyle w:val="a3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7D5" w:rsidRPr="00BC28F3" w:rsidRDefault="00E35C4F" w:rsidP="00E35C4F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1" w:name="p3732"/>
      <w:bookmarkEnd w:id="1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</w:p>
    <w:p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4D28B1" w:rsidP="004D28B1">
      <w:pPr>
        <w:pStyle w:val="a3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Mastercard,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:rsidR="004D28B1" w:rsidRDefault="004D28B1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>, совершенная с использованием Карты.</w:t>
      </w:r>
    </w:p>
    <w:p w:rsidR="00B715F6" w:rsidRDefault="00ED0CF5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>
        <w:rPr>
          <w:snapToGrid/>
          <w:szCs w:val="24"/>
        </w:rPr>
        <w:lastRenderedPageBreak/>
        <w:t>Банк-</w:t>
      </w:r>
      <w:r w:rsidR="00B715F6" w:rsidRPr="00B715F6">
        <w:rPr>
          <w:snapToGrid/>
          <w:szCs w:val="24"/>
        </w:rPr>
        <w:t>эквайер</w:t>
      </w:r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>обеспечивающий круглосуточную авторизацию и процессинг операций, совершенных в пользу Предприятия с использованием ПОС-терминалов</w:t>
      </w:r>
      <w:r w:rsidR="00532259">
        <w:rPr>
          <w:b w:val="0"/>
          <w:snapToGrid/>
          <w:szCs w:val="24"/>
        </w:rPr>
        <w:t>.</w:t>
      </w:r>
    </w:p>
    <w:p w:rsidR="002E3B9B" w:rsidRDefault="002E3B9B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:rsidR="004C15BC" w:rsidRDefault="004C15BC" w:rsidP="004D28B1">
      <w:pPr>
        <w:pStyle w:val="a5"/>
        <w:spacing w:line="276" w:lineRule="auto"/>
        <w:ind w:left="0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715F6" w:rsidRDefault="00B715F6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>Договору торгового эквайринга, заключенному между Предприятием и Банком-эквайером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90D63" w:rsidRPr="00934448" w:rsidRDefault="00BC28F3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других 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ПОС-терминала</w:t>
      </w:r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8F3" w:rsidRPr="00F37C95" w:rsidRDefault="00E13A8E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ие ПОС-терминалов Банка-эквайера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5F6" w:rsidRDefault="00CC7394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>Договору торгового эквайринга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</w:p>
    <w:p w:rsidR="00E13A8E" w:rsidRDefault="00E13A8E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:rsidR="007F233A" w:rsidRPr="00190D63" w:rsidRDefault="00E13A8E" w:rsidP="007F233A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:rsidR="00F27694" w:rsidRDefault="0053225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:rsidR="00FE7B19" w:rsidRDefault="00FE7B1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:rsidR="00FE29DD" w:rsidRDefault="00FE29DD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>арт в ПОС-терминалах,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:rsidR="001220BB" w:rsidRPr="00416CB3" w:rsidRDefault="0019753F" w:rsidP="00DC06A1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:rsidR="00416CB3" w:rsidRDefault="00416CB3" w:rsidP="00416CB3">
      <w:pPr>
        <w:pStyle w:val="a7"/>
        <w:spacing w:line="276" w:lineRule="auto"/>
        <w:ind w:left="426"/>
        <w:jc w:val="both"/>
        <w:rPr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Права и обязанности Финансового агента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</w:p>
    <w:p w:rsidR="00BC28F3" w:rsidRDefault="00BC28F3" w:rsidP="00BC28F3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ПОС-терминал</w:t>
      </w:r>
      <w:r w:rsidR="00E12483">
        <w:rPr>
          <w:b w:val="0"/>
          <w:snapToGrid/>
          <w:szCs w:val="24"/>
        </w:rPr>
        <w:t>ов</w:t>
      </w:r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:rsidR="00460D61" w:rsidRP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:rsidR="00460D61" w:rsidRDefault="00460D61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:rsidR="00E74793" w:rsidRPr="00DC06A1" w:rsidRDefault="00E74793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:rsidR="00AA2EAC" w:rsidRPr="00021850" w:rsidRDefault="00AA2EAC" w:rsidP="00DC06A1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коллекторскому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:rsidR="00460D61" w:rsidRDefault="00460D61" w:rsidP="00460D61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FC67D5" w:rsidRDefault="00FC67D5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021850" w:rsidRPr="00021850" w:rsidRDefault="00021850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:rsidR="00460D61" w:rsidRPr="00021850" w:rsidRDefault="00460D61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E51B47" w:rsidRPr="00E51B47" w:rsidRDefault="00F87DEB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 с даты подписания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:rsidR="006C7F39" w:rsidRPr="00910684" w:rsidRDefault="006C7F39" w:rsidP="00CC739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910684">
        <w:rPr>
          <w:b w:val="0"/>
          <w:snapToGrid/>
          <w:szCs w:val="24"/>
        </w:rPr>
        <w:lastRenderedPageBreak/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 w:rsidR="00021850" w:rsidRPr="00910684">
        <w:rPr>
          <w:b w:val="0"/>
          <w:snapToGrid/>
          <w:szCs w:val="24"/>
        </w:rPr>
        <w:t>Банк-эквайер</w:t>
      </w:r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:rsidR="00E51B47" w:rsidRPr="00E51B47" w:rsidRDefault="00E51B47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 xml:space="preserve">В случае, если </w:t>
      </w:r>
      <w:r w:rsidR="00B47AA2">
        <w:rPr>
          <w:b w:val="0"/>
          <w:snapToGrid/>
          <w:szCs w:val="24"/>
        </w:rPr>
        <w:t>возмещение денежных средств по Договору эквайринга не было осуществлено</w:t>
      </w:r>
      <w:r w:rsidR="00E40BDC">
        <w:rPr>
          <w:b w:val="0"/>
          <w:snapToGrid/>
          <w:szCs w:val="24"/>
        </w:rPr>
        <w:t>, Банк-эквайер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:rsidR="005D3C7D" w:rsidRDefault="00695722" w:rsidP="005D3C7D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r w:rsidR="004A5D69">
        <w:rPr>
          <w:b w:val="0"/>
          <w:snapToGrid/>
          <w:szCs w:val="24"/>
        </w:rPr>
        <w:t>, если Банк-эквайер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r w:rsidR="005D3C7D" w:rsidRPr="0079581C">
        <w:rPr>
          <w:b w:val="0"/>
          <w:snapToGrid/>
          <w:szCs w:val="24"/>
        </w:rPr>
        <w:t>с даты выставления</w:t>
      </w:r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:rsidR="00DC06A1" w:rsidRPr="00E5653F" w:rsidRDefault="00197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 xml:space="preserve">денежных средств </w:t>
      </w:r>
      <w:r w:rsidR="00F370DC" w:rsidRPr="00F370DC">
        <w:rPr>
          <w:b w:val="0"/>
          <w:szCs w:val="24"/>
        </w:rPr>
        <w:t xml:space="preserve">в счет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E5653F" w:rsidRPr="00117BD8" w:rsidRDefault="00E56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117BD8" w:rsidRDefault="00117BD8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случае,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:rsidR="00CC7394" w:rsidRPr="00DC06A1" w:rsidRDefault="00CC7394" w:rsidP="00DC06A1">
      <w:pPr>
        <w:pStyle w:val="a5"/>
        <w:spacing w:line="276" w:lineRule="auto"/>
        <w:jc w:val="both"/>
        <w:rPr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5F11FB" w:rsidRDefault="0079581C" w:rsidP="005F11FB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>ние обязательств по 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:rsidR="005D2F8C" w:rsidRPr="003F7DB7" w:rsidRDefault="006B60CA" w:rsidP="003C2FAA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lastRenderedPageBreak/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:rsidR="00457761" w:rsidRPr="002E3B9B" w:rsidRDefault="004577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:rsidR="00A2336B" w:rsidRPr="00BC28F3" w:rsidRDefault="00A2336B" w:rsidP="00A2336B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843F54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p w:rsidR="00C11591" w:rsidRDefault="00C11591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4D2A84" w:rsidRDefault="00843F5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:rsidR="004D2A84" w:rsidRDefault="009E2891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:rsidR="00F27694" w:rsidRPr="00F27694" w:rsidRDefault="00F2769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843F54" w:rsidRDefault="00843F54" w:rsidP="00843F5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C11591" w:rsidP="00B62A17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lastRenderedPageBreak/>
        <w:t>Конфиденциальность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9E2891" w:rsidRDefault="009E2891" w:rsidP="00F2769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843F54" w:rsidRDefault="00843F54" w:rsidP="00FE7B19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:rsidR="00FE7B19" w:rsidRPr="00FE7B19" w:rsidRDefault="00FE7B19" w:rsidP="00FE7B19">
      <w:pPr>
        <w:pStyle w:val="a3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3F54" w:rsidRDefault="005D2F8C" w:rsidP="00843F54">
      <w:pPr>
        <w:pStyle w:val="a3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:rsidR="00843F54" w:rsidRDefault="00F27694" w:rsidP="00F2769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:rsidR="00E74793" w:rsidRPr="00D8718A" w:rsidRDefault="00E74793" w:rsidP="00B56BF8">
      <w:pPr>
        <w:pStyle w:val="a5"/>
        <w:spacing w:line="276" w:lineRule="auto"/>
        <w:ind w:left="0"/>
        <w:jc w:val="left"/>
        <w:rPr>
          <w:b w:val="0"/>
          <w:snapToGrid/>
          <w:szCs w:val="24"/>
        </w:rPr>
      </w:pPr>
    </w:p>
    <w:p w:rsidR="00FC67D5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:rsidR="00843F54" w:rsidRP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843F54" w:rsidRPr="00843F54" w:rsidTr="0067134E">
        <w:tc>
          <w:tcPr>
            <w:tcW w:w="4785" w:type="dxa"/>
          </w:tcPr>
          <w:p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45A67" w:rsidTr="0067134E">
        <w:tc>
          <w:tcPr>
            <w:tcW w:w="4785" w:type="dxa"/>
          </w:tcPr>
          <w:p w:rsidR="00F45A67" w:rsidRPr="00F45A67" w:rsidRDefault="00F45A67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A67">
              <w:rPr>
                <w:rFonts w:ascii="Times New Roman" w:hAnsi="Times New Roman" w:cs="Times New Roman"/>
                <w:b/>
                <w:sz w:val="24"/>
                <w:szCs w:val="24"/>
              </w:rPr>
              <w:t>ООО «Алтын Финанс»</w:t>
            </w:r>
          </w:p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 115184, г. Москва, ул. Большая Татарская, дом 7, пом. XXXVI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 115184, г. Москва, ул. Большая Татарская, дом 7, пом. XXXVI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5177746062368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ИНН / КПП 9705109660 /770501001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р/с 40701810112250000008 в ВТБ 24 (ПАО) г. Москва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к/с 30101810100000000716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тел. +7 (495) 120-56-73</w:t>
            </w:r>
          </w:p>
          <w:p w:rsidR="00F45A67" w:rsidRPr="00F45A67" w:rsidRDefault="00F45A67" w:rsidP="00E412E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F45A67" w:rsidRPr="00EE2249" w:rsidRDefault="00F45A67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{short_name}</w:t>
            </w:r>
          </w:p>
          <w:p w:rsidR="00F45A67" w:rsidRPr="00EE2249" w:rsidRDefault="00F45A67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45A67" w:rsidRPr="00EE2249" w:rsidRDefault="00F45A67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{legal_address}</w:t>
            </w:r>
          </w:p>
          <w:p w:rsidR="00F45A67" w:rsidRPr="00EE2249" w:rsidRDefault="00F45A67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{fact_address}</w:t>
            </w:r>
          </w:p>
          <w:p w:rsidR="00F45A67" w:rsidRPr="00EE2249" w:rsidRDefault="00F45A67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ОГРН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{ogrn}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{kpp}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{okpo}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{okato}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{bik}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{rs}</w:t>
            </w:r>
          </w:p>
          <w:p w:rsidR="00F45A67" w:rsidRPr="00EE2249" w:rsidRDefault="00F45A67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к/сч: {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45A67" w:rsidTr="0067134E">
        <w:tc>
          <w:tcPr>
            <w:tcW w:w="4785" w:type="dxa"/>
          </w:tcPr>
          <w:p w:rsidR="00F45A67" w:rsidRPr="00F45A67" w:rsidRDefault="00F45A67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F45A67" w:rsidRPr="00EE2249" w:rsidRDefault="00F45A67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A67" w:rsidRPr="00E306F8" w:rsidTr="0067134E">
        <w:tc>
          <w:tcPr>
            <w:tcW w:w="4785" w:type="dxa"/>
          </w:tcPr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A6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F45A67">
              <w:rPr>
                <w:rFonts w:ascii="Times New Roman" w:hAnsi="Times New Roman" w:cs="Times New Roman"/>
                <w:b/>
                <w:sz w:val="24"/>
                <w:szCs w:val="24"/>
              </w:rPr>
              <w:t>/Усманов Р.М./</w:t>
            </w:r>
          </w:p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45A67" w:rsidRPr="00EE2249" w:rsidRDefault="00F45A67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{executive_native}</w:t>
            </w:r>
          </w:p>
          <w:p w:rsidR="00F45A67" w:rsidRPr="00EE2249" w:rsidRDefault="00F45A67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5A67" w:rsidRPr="00EE2249" w:rsidRDefault="00F45A67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</w:t>
            </w: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/{fio_short}/</w:t>
            </w:r>
          </w:p>
          <w:p w:rsidR="00F45A67" w:rsidRPr="00EE2249" w:rsidRDefault="00F45A67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DC06A1" w:rsidRPr="00D75AF2" w:rsidRDefault="00DC06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5AF2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A3E54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93DC2" w:rsidRPr="00FE7B19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C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41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 201__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E54" w:rsidRPr="00EE2249" w:rsidRDefault="00D74B21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4B21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Финанс», </w:t>
      </w:r>
      <w:r w:rsidRPr="00D74B21">
        <w:rPr>
          <w:rFonts w:ascii="Times New Roman" w:eastAsia="Times New Roman" w:hAnsi="Times New Roman" w:cs="Times New Roman"/>
          <w:sz w:val="24"/>
          <w:szCs w:val="24"/>
        </w:rPr>
        <w:t>в лице  Генерального директора Усманова Равшана Маратовчича</w:t>
      </w:r>
      <w:r w:rsidR="007A3E54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 основании Устава</w:t>
      </w:r>
      <w:r w:rsidR="007A3E54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7A3E54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7A3E54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7A3E54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 w:rsidRPr="00EE2249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B6756" w:rsidRPr="00EE22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 w:rsidRPr="00EE2249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 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="007A3E54" w:rsidRPr="00EE2249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="007A3E54" w:rsidRPr="00EE2249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 w:rsidRPr="00EE2249">
        <w:rPr>
          <w:rFonts w:ascii="Times New Roman" w:hAnsi="Times New Roman" w:cs="Times New Roman"/>
          <w:sz w:val="24"/>
          <w:szCs w:val="24"/>
        </w:rPr>
        <w:t>1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7A3E54" w:rsidRPr="00EE2249">
        <w:rPr>
          <w:rFonts w:ascii="Times New Roman" w:hAnsi="Times New Roman" w:cs="Times New Roman"/>
          <w:sz w:val="24"/>
          <w:szCs w:val="24"/>
        </w:rPr>
        <w:t xml:space="preserve">к Договору финансирования под уступку денежного требования № </w:t>
      </w:r>
      <w:r w:rsidR="00D75AF2" w:rsidRPr="00EE2249">
        <w:rPr>
          <w:rFonts w:ascii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D75AF2" w:rsidRPr="00EE2249">
        <w:rPr>
          <w:rFonts w:ascii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EE2249">
        <w:rPr>
          <w:rFonts w:ascii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EE2249">
        <w:rPr>
          <w:rFonts w:ascii="Times New Roman" w:hAnsi="Times New Roman" w:cs="Times New Roman"/>
          <w:sz w:val="24"/>
          <w:szCs w:val="24"/>
        </w:rPr>
        <w:t>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EE2249">
        <w:rPr>
          <w:rFonts w:ascii="Times New Roman" w:hAnsi="Times New Roman" w:cs="Times New Roman"/>
          <w:sz w:val="24"/>
          <w:szCs w:val="24"/>
        </w:rPr>
        <w:t>________</w:t>
      </w:r>
      <w:r w:rsidR="00B66176" w:rsidRPr="00EE2249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г.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:rsidR="003B16C9" w:rsidRPr="00EE2249" w:rsidRDefault="00DC06A1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денежных средств,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передаваемых Финансовым </w:t>
      </w:r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агентом в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счет денежного требования Предприятия по настоящему 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Дополнительному соглашению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106BD6" w:rsidRPr="00EE22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>копеек.</w:t>
      </w:r>
    </w:p>
    <w:p w:rsidR="00DC06A1" w:rsidRPr="00EE2249" w:rsidRDefault="003B16C9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>полнительному соглашению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6A0C4E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>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копеек</w:t>
      </w:r>
      <w:r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 том числе НДС 18%</w:t>
      </w:r>
      <w:r w:rsidR="004A4B98"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Предприятие поддерживает оборот по эквайринговым операциям за отчетный период (календарный месяц) – не менее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 ({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}) рублей.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Сумма ежедневного платежа в счет погашения денежного требования с учетом вознаграждения Финансового агента составляет 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}% ({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} процентов)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 от суммы ежедневного возмещения Предприяти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я по банковским картам.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Период погашения денежного требования: </w:t>
      </w:r>
      <w:r w:rsidR="00E522B0" w:rsidRPr="00EE2249">
        <w:rPr>
          <w:rFonts w:ascii="Times New Roman" w:hAnsi="Times New Roman" w:cs="Times New Roman"/>
          <w:sz w:val="24"/>
          <w:szCs w:val="24"/>
        </w:rPr>
        <w:t>{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E522B0" w:rsidRPr="00EE2249">
        <w:rPr>
          <w:rFonts w:ascii="Times New Roman" w:hAnsi="Times New Roman" w:cs="Times New Roman"/>
          <w:sz w:val="24"/>
          <w:szCs w:val="24"/>
        </w:rPr>
        <w:t>} – {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E522B0" w:rsidRPr="00EE2249">
        <w:rPr>
          <w:rFonts w:ascii="Times New Roman" w:hAnsi="Times New Roman" w:cs="Times New Roman"/>
          <w:sz w:val="24"/>
          <w:szCs w:val="24"/>
        </w:rPr>
        <w:t>}</w:t>
      </w:r>
      <w:r w:rsidR="00E522B0">
        <w:rPr>
          <w:rFonts w:ascii="Times New Roman" w:hAnsi="Times New Roman" w:cs="Times New Roman"/>
          <w:sz w:val="24"/>
          <w:szCs w:val="24"/>
        </w:rPr>
        <w:t xml:space="preserve"> 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или до 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При снижении оборота, предусмотренного п. 3 настоящего Дополнительного соглашения за отчетный период Предприятию устанавливается следующий размер ежедневного платежа:</w:t>
      </w:r>
    </w:p>
    <w:p w:rsidR="00D8718A" w:rsidRPr="00D8718A" w:rsidRDefault="00D8718A" w:rsidP="00D8718A">
      <w:pPr>
        <w:pStyle w:val="a3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6.1. 30% от суммы ежедневного возмещения Предприятия по банковским картам при снижении эквайрингового оборота на 25% - 49,99% за отчетный период.</w:t>
      </w:r>
    </w:p>
    <w:p w:rsidR="00D8718A" w:rsidRPr="00D8718A" w:rsidRDefault="00D8718A" w:rsidP="00D8718A">
      <w:pPr>
        <w:pStyle w:val="a3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6.2. 50% от суммы ежедневного возмещения Предприятия по банковским картам при снижении эквайрингового оборота на 50% и более за отчетный период.</w:t>
      </w:r>
    </w:p>
    <w:p w:rsidR="00D8718A" w:rsidRPr="00D8718A" w:rsidRDefault="00D8718A" w:rsidP="00D8718A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Новый размер платежа устанавливается на 5 (Пятый) рабочий день текущего Отчетного периода, следующего за Отчетным периодом, в котором произошло соответствующего снижение эквайрингового оборота.  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В течение 3 (Трех) рабочих дней с даты подписания настоящего Дополнительного соглашения и получения необходимой информации в соответствии с Приложением №2 к Договору Финансовый агент перечисляет Предприятию денежные средства в счет передаваемого по Договору денежного требования в размере, предусмотренном п.1 настоящего Дополнительного соглашения.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в 2 (Двух) экземплярах, имеющих одинаковую юридическую силу, по одному для каждой из Сторон.</w:t>
      </w:r>
    </w:p>
    <w:p w:rsidR="003B16C9" w:rsidRDefault="003B16C9" w:rsidP="0039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15"/>
        <w:gridCol w:w="4530"/>
      </w:tblGrid>
      <w:tr w:rsidR="003B16C9" w:rsidTr="00295AD7">
        <w:tc>
          <w:tcPr>
            <w:tcW w:w="4815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:rsidTr="00295AD7">
        <w:tc>
          <w:tcPr>
            <w:tcW w:w="4815" w:type="dxa"/>
          </w:tcPr>
          <w:p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B16C9" w:rsidRPr="003B16C9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Усманов Р.М./</w:t>
            </w:r>
          </w:p>
        </w:tc>
        <w:tc>
          <w:tcPr>
            <w:tcW w:w="4530" w:type="dxa"/>
          </w:tcPr>
          <w:p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B16C9" w:rsidRPr="003B16C9" w:rsidRDefault="000B6756" w:rsidP="00F741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{fio_short}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16C9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F74130" w:rsidRPr="00F74130">
        <w:rPr>
          <w:rFonts w:ascii="Times New Roman" w:hAnsi="Times New Roman" w:cs="Times New Roman"/>
          <w:sz w:val="24"/>
          <w:szCs w:val="24"/>
        </w:rPr>
        <w:t>{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F74130" w:rsidRPr="00F74130">
        <w:rPr>
          <w:rFonts w:ascii="Times New Roman" w:hAnsi="Times New Roman" w:cs="Times New Roman"/>
          <w:sz w:val="24"/>
          <w:szCs w:val="24"/>
        </w:rPr>
        <w:t>_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CF7FB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F74130" w:rsidRPr="00F74130">
        <w:rPr>
          <w:rFonts w:ascii="Times New Roman" w:hAnsi="Times New Roman" w:cs="Times New Roman"/>
          <w:sz w:val="24"/>
          <w:szCs w:val="24"/>
        </w:rPr>
        <w:t>}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E7B19" w:rsidTr="00D45BC6">
        <w:tc>
          <w:tcPr>
            <w:tcW w:w="4785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</w:t>
            </w:r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Усманов Р.М./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D02F86" w:rsidP="00F741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{fio_short}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18F" w:rsidRDefault="0004518F" w:rsidP="00840025">
      <w:pPr>
        <w:spacing w:after="0" w:line="240" w:lineRule="auto"/>
      </w:pPr>
      <w:r>
        <w:separator/>
      </w:r>
    </w:p>
  </w:endnote>
  <w:endnote w:type="continuationSeparator" w:id="0">
    <w:p w:rsidR="0004518F" w:rsidRDefault="0004518F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9491832"/>
      <w:docPartObj>
        <w:docPartGallery w:val="Page Numbers (Bottom of Page)"/>
        <w:docPartUnique/>
      </w:docPartObj>
    </w:sdtPr>
    <w:sdtContent>
      <w:p w:rsidR="00840025" w:rsidRDefault="00C47810">
        <w:pPr>
          <w:pStyle w:val="af5"/>
          <w:jc w:val="center"/>
        </w:pPr>
        <w:r>
          <w:fldChar w:fldCharType="begin"/>
        </w:r>
        <w:r w:rsidR="00840025">
          <w:instrText>PAGE   \* MERGEFORMAT</w:instrText>
        </w:r>
        <w:r>
          <w:fldChar w:fldCharType="separate"/>
        </w:r>
        <w:r w:rsidR="00781C8D">
          <w:rPr>
            <w:noProof/>
          </w:rPr>
          <w:t>10</w:t>
        </w:r>
        <w:r>
          <w:fldChar w:fldCharType="end"/>
        </w:r>
      </w:p>
    </w:sdtContent>
  </w:sdt>
  <w:p w:rsidR="00840025" w:rsidRDefault="00840025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18F" w:rsidRDefault="0004518F" w:rsidP="00840025">
      <w:pPr>
        <w:spacing w:after="0" w:line="240" w:lineRule="auto"/>
      </w:pPr>
      <w:r>
        <w:separator/>
      </w:r>
    </w:p>
  </w:footnote>
  <w:footnote w:type="continuationSeparator" w:id="0">
    <w:p w:rsidR="0004518F" w:rsidRDefault="0004518F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025" w:rsidRDefault="00E306F8">
    <w:pPr>
      <w:pStyle w:val="ad"/>
      <w:pBdr>
        <w:bottom w:val="single" w:sz="12" w:space="1" w:color="auto"/>
      </w:pBdr>
    </w:pPr>
    <w:r w:rsidRPr="00E306F8">
      <w:rPr>
        <w:rFonts w:asciiTheme="minorHAnsi" w:eastAsiaTheme="minorEastAsia" w:hAnsiTheme="minorHAnsi" w:cstheme="minorBidi"/>
        <w:noProof/>
        <w:sz w:val="22"/>
        <w:szCs w:val="22"/>
      </w:rPr>
      <w:drawing>
        <wp:inline distT="0" distB="0" distL="0" distR="0">
          <wp:extent cx="1325908" cy="838391"/>
          <wp:effectExtent l="0" t="0" r="0" b="0"/>
          <wp:docPr id="4" name="Рисунок 1" descr="al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908" cy="838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306F8" w:rsidRDefault="00E306F8">
    <w:pPr>
      <w:pStyle w:val="ad"/>
      <w:pBdr>
        <w:bottom w:val="single" w:sz="12" w:space="1" w:color="auto"/>
      </w:pBdr>
    </w:pPr>
  </w:p>
  <w:p w:rsidR="00E306F8" w:rsidRDefault="00E306F8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235DB"/>
    <w:multiLevelType w:val="multilevel"/>
    <w:tmpl w:val="8BAA9C6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1"/>
  </w:num>
  <w:num w:numId="10">
    <w:abstractNumId w:val="9"/>
  </w:num>
  <w:num w:numId="11">
    <w:abstractNumId w:val="3"/>
  </w:num>
  <w:num w:numId="12">
    <w:abstractNumId w:val="12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725EF"/>
    <w:rsid w:val="00021850"/>
    <w:rsid w:val="00035E58"/>
    <w:rsid w:val="0004518F"/>
    <w:rsid w:val="00054AB6"/>
    <w:rsid w:val="000B4543"/>
    <w:rsid w:val="000B6756"/>
    <w:rsid w:val="000F6945"/>
    <w:rsid w:val="00106BD6"/>
    <w:rsid w:val="00117BD8"/>
    <w:rsid w:val="001220BB"/>
    <w:rsid w:val="00151BD9"/>
    <w:rsid w:val="00153749"/>
    <w:rsid w:val="00162E7C"/>
    <w:rsid w:val="00190D63"/>
    <w:rsid w:val="0019753F"/>
    <w:rsid w:val="001A2482"/>
    <w:rsid w:val="001E73D2"/>
    <w:rsid w:val="0022020D"/>
    <w:rsid w:val="00232077"/>
    <w:rsid w:val="00232B10"/>
    <w:rsid w:val="002876A3"/>
    <w:rsid w:val="00295AD7"/>
    <w:rsid w:val="00296400"/>
    <w:rsid w:val="002B0E9B"/>
    <w:rsid w:val="002C09E4"/>
    <w:rsid w:val="002C232C"/>
    <w:rsid w:val="002C2668"/>
    <w:rsid w:val="002D7342"/>
    <w:rsid w:val="002E3B9B"/>
    <w:rsid w:val="002F64F4"/>
    <w:rsid w:val="00324CD0"/>
    <w:rsid w:val="003468F7"/>
    <w:rsid w:val="00383A2F"/>
    <w:rsid w:val="00393DC2"/>
    <w:rsid w:val="00397879"/>
    <w:rsid w:val="003B16C9"/>
    <w:rsid w:val="003F297F"/>
    <w:rsid w:val="003F7DB7"/>
    <w:rsid w:val="00416CB3"/>
    <w:rsid w:val="00451CF5"/>
    <w:rsid w:val="00457761"/>
    <w:rsid w:val="00460D61"/>
    <w:rsid w:val="0048409F"/>
    <w:rsid w:val="004A4B98"/>
    <w:rsid w:val="004A5D69"/>
    <w:rsid w:val="004C15BC"/>
    <w:rsid w:val="004C5E91"/>
    <w:rsid w:val="004D28B1"/>
    <w:rsid w:val="004D2A84"/>
    <w:rsid w:val="004E1B46"/>
    <w:rsid w:val="004F5681"/>
    <w:rsid w:val="00514974"/>
    <w:rsid w:val="0052777C"/>
    <w:rsid w:val="00532259"/>
    <w:rsid w:val="00551242"/>
    <w:rsid w:val="0055563D"/>
    <w:rsid w:val="00570D83"/>
    <w:rsid w:val="005725EF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60CA"/>
    <w:rsid w:val="006C7F39"/>
    <w:rsid w:val="006D38BC"/>
    <w:rsid w:val="00707346"/>
    <w:rsid w:val="007128ED"/>
    <w:rsid w:val="00741981"/>
    <w:rsid w:val="00777469"/>
    <w:rsid w:val="00781C8D"/>
    <w:rsid w:val="00793860"/>
    <w:rsid w:val="0079581C"/>
    <w:rsid w:val="007A3C11"/>
    <w:rsid w:val="007A3E54"/>
    <w:rsid w:val="007B7E55"/>
    <w:rsid w:val="007C1233"/>
    <w:rsid w:val="007D3F37"/>
    <w:rsid w:val="007F16A3"/>
    <w:rsid w:val="007F233A"/>
    <w:rsid w:val="00840025"/>
    <w:rsid w:val="00843F54"/>
    <w:rsid w:val="0084450E"/>
    <w:rsid w:val="00872BE0"/>
    <w:rsid w:val="00885020"/>
    <w:rsid w:val="008B0688"/>
    <w:rsid w:val="008B3706"/>
    <w:rsid w:val="008D52F2"/>
    <w:rsid w:val="008D62D5"/>
    <w:rsid w:val="00906DF8"/>
    <w:rsid w:val="00910684"/>
    <w:rsid w:val="00924AED"/>
    <w:rsid w:val="0093239B"/>
    <w:rsid w:val="00934396"/>
    <w:rsid w:val="00934448"/>
    <w:rsid w:val="009414F5"/>
    <w:rsid w:val="009467E9"/>
    <w:rsid w:val="00952028"/>
    <w:rsid w:val="00967DB6"/>
    <w:rsid w:val="009A4760"/>
    <w:rsid w:val="009C024F"/>
    <w:rsid w:val="009D5D34"/>
    <w:rsid w:val="009E2891"/>
    <w:rsid w:val="00A01F6B"/>
    <w:rsid w:val="00A15304"/>
    <w:rsid w:val="00A2336B"/>
    <w:rsid w:val="00A313B7"/>
    <w:rsid w:val="00A64622"/>
    <w:rsid w:val="00A7151A"/>
    <w:rsid w:val="00AA2EAC"/>
    <w:rsid w:val="00AC12E9"/>
    <w:rsid w:val="00B3050A"/>
    <w:rsid w:val="00B47AA2"/>
    <w:rsid w:val="00B50D9F"/>
    <w:rsid w:val="00B56BF8"/>
    <w:rsid w:val="00B62534"/>
    <w:rsid w:val="00B62A17"/>
    <w:rsid w:val="00B66176"/>
    <w:rsid w:val="00B715F6"/>
    <w:rsid w:val="00B95303"/>
    <w:rsid w:val="00BC1526"/>
    <w:rsid w:val="00BC28F3"/>
    <w:rsid w:val="00C11591"/>
    <w:rsid w:val="00C13475"/>
    <w:rsid w:val="00C3238A"/>
    <w:rsid w:val="00C47810"/>
    <w:rsid w:val="00C70456"/>
    <w:rsid w:val="00C7104F"/>
    <w:rsid w:val="00C769D6"/>
    <w:rsid w:val="00CA03AE"/>
    <w:rsid w:val="00CA75CB"/>
    <w:rsid w:val="00CB6F79"/>
    <w:rsid w:val="00CC7394"/>
    <w:rsid w:val="00CE7321"/>
    <w:rsid w:val="00CF2E56"/>
    <w:rsid w:val="00CF7FB7"/>
    <w:rsid w:val="00D02F86"/>
    <w:rsid w:val="00D1593E"/>
    <w:rsid w:val="00D200FC"/>
    <w:rsid w:val="00D222F1"/>
    <w:rsid w:val="00D22AB3"/>
    <w:rsid w:val="00D322D0"/>
    <w:rsid w:val="00D43FD6"/>
    <w:rsid w:val="00D45BC6"/>
    <w:rsid w:val="00D54B8B"/>
    <w:rsid w:val="00D62FC3"/>
    <w:rsid w:val="00D74B21"/>
    <w:rsid w:val="00D75AF2"/>
    <w:rsid w:val="00D82B85"/>
    <w:rsid w:val="00D8718A"/>
    <w:rsid w:val="00D90B94"/>
    <w:rsid w:val="00DC06A1"/>
    <w:rsid w:val="00DD1438"/>
    <w:rsid w:val="00DF5129"/>
    <w:rsid w:val="00E12483"/>
    <w:rsid w:val="00E13A8E"/>
    <w:rsid w:val="00E21B3D"/>
    <w:rsid w:val="00E24E6E"/>
    <w:rsid w:val="00E306F8"/>
    <w:rsid w:val="00E35350"/>
    <w:rsid w:val="00E35C4F"/>
    <w:rsid w:val="00E40BDC"/>
    <w:rsid w:val="00E437B1"/>
    <w:rsid w:val="00E51B47"/>
    <w:rsid w:val="00E522B0"/>
    <w:rsid w:val="00E5653F"/>
    <w:rsid w:val="00E57C12"/>
    <w:rsid w:val="00E74793"/>
    <w:rsid w:val="00E96F95"/>
    <w:rsid w:val="00EA6B57"/>
    <w:rsid w:val="00ED0CF5"/>
    <w:rsid w:val="00ED5A6A"/>
    <w:rsid w:val="00EE2249"/>
    <w:rsid w:val="00F222B3"/>
    <w:rsid w:val="00F27694"/>
    <w:rsid w:val="00F30A5E"/>
    <w:rsid w:val="00F370DC"/>
    <w:rsid w:val="00F37C95"/>
    <w:rsid w:val="00F45A67"/>
    <w:rsid w:val="00F74130"/>
    <w:rsid w:val="00F87DEB"/>
    <w:rsid w:val="00FC67D5"/>
    <w:rsid w:val="00FE29DD"/>
    <w:rsid w:val="00FE52EF"/>
    <w:rsid w:val="00FE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2B3"/>
  </w:style>
  <w:style w:type="paragraph" w:styleId="3">
    <w:name w:val="heading 3"/>
    <w:basedOn w:val="a"/>
    <w:next w:val="a"/>
    <w:link w:val="30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468F7"/>
    <w:pPr>
      <w:ind w:left="720"/>
      <w:contextualSpacing/>
    </w:pPr>
  </w:style>
  <w:style w:type="paragraph" w:styleId="a5">
    <w:name w:val="Title"/>
    <w:basedOn w:val="a"/>
    <w:link w:val="a6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a6">
    <w:name w:val="Название Знак"/>
    <w:basedOn w:val="a0"/>
    <w:link w:val="a5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7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a4">
    <w:name w:val="Абзац списка Знак"/>
    <w:basedOn w:val="a0"/>
    <w:link w:val="a3"/>
    <w:uiPriority w:val="34"/>
    <w:locked/>
    <w:rsid w:val="00460D61"/>
  </w:style>
  <w:style w:type="paragraph" w:styleId="31">
    <w:name w:val="Body Text Indent 3"/>
    <w:basedOn w:val="a"/>
    <w:link w:val="32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D3C7D"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af">
    <w:name w:val="annotation reference"/>
    <w:basedOn w:val="a0"/>
    <w:uiPriority w:val="99"/>
    <w:semiHidden/>
    <w:unhideWhenUsed/>
    <w:rsid w:val="00E7479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7479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7479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74793"/>
    <w:rPr>
      <w:b/>
      <w:bCs/>
      <w:sz w:val="20"/>
      <w:szCs w:val="20"/>
    </w:rPr>
  </w:style>
  <w:style w:type="character" w:styleId="af4">
    <w:name w:val="Hyperlink"/>
    <w:basedOn w:val="a0"/>
    <w:uiPriority w:val="99"/>
    <w:semiHidden/>
    <w:unhideWhenUsed/>
    <w:rsid w:val="00D1593E"/>
    <w:rPr>
      <w:color w:val="0000FF"/>
      <w:u w:val="single"/>
    </w:rPr>
  </w:style>
  <w:style w:type="paragraph" w:styleId="af5">
    <w:name w:val="footer"/>
    <w:basedOn w:val="a"/>
    <w:link w:val="af6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40025"/>
  </w:style>
  <w:style w:type="paragraph" w:styleId="af7">
    <w:name w:val="Normal (Web)"/>
    <w:basedOn w:val="a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tabs>
        <w:tab w:val="num" w:pos="360"/>
      </w:tabs>
      <w:suppressAutoHyphens/>
      <w:autoSpaceDE w:val="0"/>
      <w:spacing w:before="240" w:after="60" w:line="240" w:lineRule="auto"/>
      <w:ind w:left="360" w:hanging="720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CB711-679E-4D46-AA77-242245E4F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2881</Words>
  <Characters>16425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iig</cp:lastModifiedBy>
  <cp:revision>7</cp:revision>
  <cp:lastPrinted>2017-03-15T10:02:00Z</cp:lastPrinted>
  <dcterms:created xsi:type="dcterms:W3CDTF">2017-06-20T19:10:00Z</dcterms:created>
  <dcterms:modified xsi:type="dcterms:W3CDTF">2017-12-05T11:57:00Z</dcterms:modified>
</cp:coreProperties>
</file>