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07153" w14:textId="454F90BB" w:rsidR="008B197E" w:rsidRDefault="00FD1034">
      <w:pPr>
        <w:pStyle w:val="Paper-Title"/>
        <w:spacing w:after="60"/>
      </w:pPr>
      <w:r>
        <w:t xml:space="preserve">Project </w:t>
      </w:r>
      <w:r w:rsidR="008311FF">
        <w:t>3</w:t>
      </w:r>
      <w:r>
        <w:t xml:space="preserve">: </w:t>
      </w:r>
      <w:r w:rsidR="008311FF">
        <w:t>Mininet</w:t>
      </w:r>
    </w:p>
    <w:p w14:paraId="4D483CFE"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061F9907" w14:textId="702E157E" w:rsidR="008B197E" w:rsidRPr="00CD54BF" w:rsidRDefault="008B197E">
      <w:pPr>
        <w:pStyle w:val="Author"/>
        <w:spacing w:after="0"/>
        <w:rPr>
          <w:spacing w:val="-2"/>
          <w:szCs w:val="24"/>
        </w:rPr>
      </w:pPr>
      <w:r>
        <w:rPr>
          <w:spacing w:val="-2"/>
        </w:rPr>
        <w:br w:type="column"/>
      </w:r>
      <w:r w:rsidR="00FD1034" w:rsidRPr="00CD54BF">
        <w:rPr>
          <w:spacing w:val="-2"/>
          <w:szCs w:val="24"/>
        </w:rPr>
        <w:t>Colin Sanders</w:t>
      </w:r>
    </w:p>
    <w:p w14:paraId="4C9375BB" w14:textId="640ABFBC" w:rsidR="008B197E" w:rsidRPr="00CD54BF" w:rsidRDefault="00FD1034" w:rsidP="00FD1034">
      <w:pPr>
        <w:pStyle w:val="Affiliations"/>
        <w:rPr>
          <w:spacing w:val="-2"/>
          <w:sz w:val="24"/>
          <w:szCs w:val="24"/>
        </w:rPr>
      </w:pPr>
      <w:r w:rsidRPr="00CD54BF">
        <w:rPr>
          <w:spacing w:val="-2"/>
          <w:sz w:val="24"/>
          <w:szCs w:val="24"/>
        </w:rPr>
        <w:t>CS 538</w:t>
      </w:r>
    </w:p>
    <w:p w14:paraId="543C66F8" w14:textId="33E3EC3A" w:rsidR="008B197E" w:rsidRDefault="008B197E" w:rsidP="00FD1034">
      <w:pPr>
        <w:pStyle w:val="E-Mail"/>
        <w:jc w:val="both"/>
      </w:pPr>
    </w:p>
    <w:p w14:paraId="2C471934"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146F3004" w14:textId="5F415214" w:rsidR="008B197E" w:rsidRPr="00CD54BF" w:rsidRDefault="008311FF">
      <w:pPr>
        <w:pStyle w:val="Heading1"/>
        <w:spacing w:before="120"/>
        <w:rPr>
          <w:szCs w:val="24"/>
        </w:rPr>
      </w:pPr>
      <w:r w:rsidRPr="00CD54BF">
        <w:rPr>
          <w:szCs w:val="24"/>
        </w:rPr>
        <w:t>OVERVIEW</w:t>
      </w:r>
    </w:p>
    <w:p w14:paraId="0891C8B2" w14:textId="4E779146" w:rsidR="008B197E" w:rsidRPr="00CD54BF" w:rsidRDefault="008311FF">
      <w:pPr>
        <w:pStyle w:val="BodyTextIndent"/>
        <w:spacing w:after="120"/>
        <w:ind w:firstLine="0"/>
        <w:rPr>
          <w:sz w:val="24"/>
          <w:szCs w:val="24"/>
        </w:rPr>
      </w:pPr>
      <w:r w:rsidRPr="00CD54BF">
        <w:rPr>
          <w:sz w:val="24"/>
          <w:szCs w:val="24"/>
        </w:rPr>
        <w:t>Simulating real environments computer in networking is difficult given the complexity of real networks. One tool that emulates networks in called Mininet. Mininet creates a network of virtual hosts, switches, controllers, and links</w:t>
      </w:r>
      <w:r w:rsidR="00CD54BF">
        <w:rPr>
          <w:sz w:val="24"/>
          <w:szCs w:val="24"/>
        </w:rPr>
        <w:t xml:space="preserve"> on which real network mechanics can be simulated on complete experimental networks. Mininet also runs standard Linux networking software and its virtual switches support OpenFlow for custom routing and Software-Defined Networking, just as real switches would in a network. It is significantly cheaper and more configurable than networked hardware testbeds, runs faster and scales larger than virtualization approaches, and can  easily connect to real networks, making Mininet one of the best tools for supporting network-related research, prototyping, and development. [1]</w:t>
      </w:r>
    </w:p>
    <w:p w14:paraId="5BCD13D4" w14:textId="3C29E8E2" w:rsidR="008B197E" w:rsidRPr="00CD54BF" w:rsidRDefault="008A2F60">
      <w:pPr>
        <w:pStyle w:val="Heading1"/>
        <w:spacing w:before="120"/>
        <w:rPr>
          <w:szCs w:val="24"/>
        </w:rPr>
      </w:pPr>
      <w:r>
        <w:rPr>
          <w:szCs w:val="24"/>
        </w:rPr>
        <w:t>MININET INTRODUCTION</w:t>
      </w:r>
    </w:p>
    <w:p w14:paraId="7ADD12B8" w14:textId="7D51F177" w:rsidR="00295C1E" w:rsidRDefault="008A2F60" w:rsidP="0027105E">
      <w:pPr>
        <w:pStyle w:val="BodyTextIndent"/>
        <w:spacing w:after="120"/>
        <w:ind w:firstLine="0"/>
        <w:rPr>
          <w:sz w:val="24"/>
          <w:szCs w:val="24"/>
        </w:rPr>
      </w:pPr>
      <w:r>
        <w:rPr>
          <w:sz w:val="24"/>
          <w:szCs w:val="24"/>
        </w:rPr>
        <w:t xml:space="preserve">The first part of the project was to install Mininet and perform some basic functions on a simple network topology example. There are two potential ways to install Mininet – either by installing from source or running a pre-built Linux virtual machine. </w:t>
      </w:r>
      <w:r w:rsidR="00C60438">
        <w:rPr>
          <w:sz w:val="24"/>
          <w:szCs w:val="24"/>
        </w:rPr>
        <w:t xml:space="preserve">The version chosen was the most recent Ubuntu virtual machine with Mininet preinstalled, ran on VMWare Workstation Pro virtualization software. Also installed per the recommendations of the Mininet website is the </w:t>
      </w:r>
      <w:proofErr w:type="spellStart"/>
      <w:r w:rsidR="00C60438" w:rsidRPr="00C60438">
        <w:rPr>
          <w:sz w:val="24"/>
          <w:szCs w:val="24"/>
        </w:rPr>
        <w:t>lxde</w:t>
      </w:r>
      <w:proofErr w:type="spellEnd"/>
      <w:r w:rsidR="00700C38">
        <w:rPr>
          <w:sz w:val="24"/>
          <w:szCs w:val="24"/>
        </w:rPr>
        <w:t xml:space="preserve"> graphical interface toolkit, which ended up being very useful for having individual terminals open for different hosts, along with viewing the results of packets sent through a network using the Wireshark software suite. </w:t>
      </w:r>
    </w:p>
    <w:p w14:paraId="2301BEB9" w14:textId="72354F79" w:rsidR="00DB1B8B" w:rsidRPr="00CD54BF" w:rsidRDefault="00700C38">
      <w:pPr>
        <w:pStyle w:val="BodyTextIndent"/>
        <w:spacing w:after="120"/>
        <w:ind w:firstLine="0"/>
        <w:rPr>
          <w:sz w:val="24"/>
          <w:szCs w:val="24"/>
        </w:rPr>
      </w:pPr>
      <w:r>
        <w:rPr>
          <w:sz w:val="24"/>
          <w:szCs w:val="24"/>
        </w:rPr>
        <w:t>After installing Mininet, a basic topology was created by running the “</w:t>
      </w:r>
      <w:proofErr w:type="spellStart"/>
      <w:r>
        <w:rPr>
          <w:sz w:val="24"/>
          <w:szCs w:val="24"/>
        </w:rPr>
        <w:t>mn</w:t>
      </w:r>
      <w:proofErr w:type="spellEnd"/>
      <w:r>
        <w:rPr>
          <w:sz w:val="24"/>
          <w:szCs w:val="24"/>
        </w:rPr>
        <w:t xml:space="preserve">” command with no arguments. This created a simple network of two hosts and one switch, along with a controller for the switch. The command “net” shows this network topology printed to the command line. </w:t>
      </w:r>
      <w:r w:rsidR="003028F0">
        <w:rPr>
          <w:sz w:val="24"/>
          <w:szCs w:val="24"/>
        </w:rPr>
        <w:t xml:space="preserve">Additionally, in preparation for the later </w:t>
      </w:r>
      <w:r w:rsidR="003028F0">
        <w:rPr>
          <w:sz w:val="24"/>
          <w:szCs w:val="24"/>
        </w:rPr>
        <w:t>experiments, the TCP Vegas protocol had to be loaded using the “</w:t>
      </w:r>
      <w:proofErr w:type="spellStart"/>
      <w:r w:rsidR="003028F0">
        <w:rPr>
          <w:sz w:val="24"/>
          <w:szCs w:val="24"/>
        </w:rPr>
        <w:t>modprobe</w:t>
      </w:r>
      <w:proofErr w:type="spellEnd"/>
      <w:r w:rsidR="003028F0">
        <w:rPr>
          <w:sz w:val="24"/>
          <w:szCs w:val="24"/>
        </w:rPr>
        <w:t xml:space="preserve">” command. </w:t>
      </w:r>
    </w:p>
    <w:p w14:paraId="3ACB01AF" w14:textId="4E6CCB5E" w:rsidR="008B197E" w:rsidRPr="00CD54BF" w:rsidRDefault="003028F0" w:rsidP="00AF54D9">
      <w:pPr>
        <w:pStyle w:val="Heading1"/>
        <w:spacing w:before="120"/>
        <w:rPr>
          <w:szCs w:val="24"/>
        </w:rPr>
      </w:pPr>
      <w:r>
        <w:rPr>
          <w:szCs w:val="24"/>
        </w:rPr>
        <w:t>TCP VEGAS VS. RENO</w:t>
      </w:r>
    </w:p>
    <w:p w14:paraId="09383EB4" w14:textId="4DCA23F5" w:rsidR="009E4813" w:rsidRDefault="00681CF4" w:rsidP="0027105E">
      <w:pPr>
        <w:rPr>
          <w:sz w:val="24"/>
          <w:szCs w:val="24"/>
        </w:rPr>
      </w:pPr>
      <w:r w:rsidRPr="00CD54BF">
        <w:rPr>
          <w:sz w:val="24"/>
          <w:szCs w:val="24"/>
        </w:rPr>
        <w:t>T</w:t>
      </w:r>
      <w:r w:rsidR="004E473C">
        <w:rPr>
          <w:sz w:val="24"/>
          <w:szCs w:val="24"/>
        </w:rPr>
        <w:t xml:space="preserve">he TCP transport protocol has many “flavors” that provide mechanisms for managing congestion in a network, both to benefit the throughput of the connection and to improve the throughput of other connections in a network. TCP Reno is the main congestion-management protocol that is used on the Internet today, while research is going on to develop newer and better approaches to managing congestion, </w:t>
      </w:r>
      <w:r w:rsidR="009E4813">
        <w:rPr>
          <w:sz w:val="24"/>
          <w:szCs w:val="24"/>
        </w:rPr>
        <w:t>such as TCP Vegas. Before diving into a competition comparing TCP Reno and Vegas, the mechanisms of each will be described and contrasted.</w:t>
      </w:r>
    </w:p>
    <w:p w14:paraId="1984C58F" w14:textId="07978A39" w:rsidR="009E4813" w:rsidRPr="00CD54BF" w:rsidRDefault="009E4813" w:rsidP="0027105E">
      <w:pPr>
        <w:rPr>
          <w:sz w:val="24"/>
          <w:szCs w:val="24"/>
        </w:rPr>
      </w:pPr>
      <w:r>
        <w:rPr>
          <w:sz w:val="24"/>
          <w:szCs w:val="24"/>
        </w:rPr>
        <w:t xml:space="preserve">A core mechanism of reducing congestion in a TCP connection is to change the window size – that is, the number of packets being delivered at one time. All TCP congestion protocols reduce the window size when congestion occurs and decrease it when the congestion is alleviated. Congestion can be identified at different parts of the packet life cycle. One such time is when the number of packets in a queue starts to grow (sometimes known as a “knee” strategy), while another is once a packet is dropped from a queue (known as a “cliff” strategy). It is the goal of individual TCP connections to monitor </w:t>
      </w:r>
      <w:r w:rsidR="00640E37">
        <w:rPr>
          <w:sz w:val="24"/>
          <w:szCs w:val="24"/>
        </w:rPr>
        <w:t xml:space="preserve">congestion </w:t>
      </w:r>
      <w:proofErr w:type="gramStart"/>
      <w:r w:rsidR="00640E37">
        <w:rPr>
          <w:sz w:val="24"/>
          <w:szCs w:val="24"/>
        </w:rPr>
        <w:t>in</w:t>
      </w:r>
      <w:proofErr w:type="gramEnd"/>
      <w:r w:rsidR="00640E37">
        <w:rPr>
          <w:sz w:val="24"/>
          <w:szCs w:val="24"/>
        </w:rPr>
        <w:t xml:space="preserve"> the Internet and reduce their own footprint when the congestion is recognized, despite it being detrimental to the throughput of the individual TCP connection. </w:t>
      </w:r>
    </w:p>
    <w:p w14:paraId="73470561" w14:textId="59C8A184" w:rsidR="008B197E" w:rsidRPr="00CD54BF" w:rsidRDefault="000945E3">
      <w:pPr>
        <w:pStyle w:val="Heading1"/>
        <w:spacing w:before="120"/>
        <w:rPr>
          <w:szCs w:val="24"/>
        </w:rPr>
      </w:pPr>
      <w:r w:rsidRPr="00CD54BF">
        <w:rPr>
          <w:szCs w:val="24"/>
        </w:rPr>
        <w:t>TOPOLOGY</w:t>
      </w:r>
    </w:p>
    <w:p w14:paraId="06A641DE" w14:textId="01B31B2F" w:rsidR="0027105E" w:rsidRPr="00CD54BF" w:rsidRDefault="00442DB7" w:rsidP="0027105E">
      <w:pPr>
        <w:spacing w:after="120"/>
        <w:rPr>
          <w:sz w:val="24"/>
          <w:szCs w:val="24"/>
        </w:rPr>
      </w:pPr>
      <w:r w:rsidRPr="00CD54BF">
        <w:rPr>
          <w:sz w:val="24"/>
          <w:szCs w:val="24"/>
        </w:rPr>
        <w:t>The Windows desktop computer (IP address: 10.200.129.19</w:t>
      </w:r>
    </w:p>
    <w:p w14:paraId="79B7EF30" w14:textId="55DCFAC7" w:rsidR="002D2C9C" w:rsidRPr="00CD54BF" w:rsidRDefault="000945E3" w:rsidP="00AF54D9">
      <w:pPr>
        <w:pStyle w:val="Heading1"/>
        <w:spacing w:before="120"/>
        <w:rPr>
          <w:szCs w:val="24"/>
        </w:rPr>
      </w:pPr>
      <w:r w:rsidRPr="00CD54BF">
        <w:rPr>
          <w:szCs w:val="24"/>
        </w:rPr>
        <w:t>PROCESS</w:t>
      </w:r>
    </w:p>
    <w:p w14:paraId="198D857A" w14:textId="512BFA20" w:rsidR="0027105E" w:rsidRPr="00CD54BF" w:rsidRDefault="00252778" w:rsidP="0027105E">
      <w:pPr>
        <w:rPr>
          <w:sz w:val="24"/>
          <w:szCs w:val="24"/>
        </w:rPr>
      </w:pPr>
      <w:r w:rsidRPr="00CD54BF">
        <w:rPr>
          <w:sz w:val="24"/>
          <w:szCs w:val="24"/>
        </w:rPr>
        <w:t xml:space="preserve">The three primary metrics that will be measured and examined are average round-trip time of a packet, maximum round-trip </w:t>
      </w:r>
    </w:p>
    <w:p w14:paraId="07CE57A5" w14:textId="6DC2F32F" w:rsidR="00A4172F" w:rsidRPr="00CD54BF" w:rsidRDefault="0048253B" w:rsidP="00252778">
      <w:pPr>
        <w:rPr>
          <w:sz w:val="24"/>
          <w:szCs w:val="24"/>
        </w:rPr>
      </w:pPr>
      <w:r w:rsidRPr="00CD54BF">
        <w:rPr>
          <w:sz w:val="24"/>
          <w:szCs w:val="24"/>
        </w:rPr>
        <w:lastRenderedPageBreak/>
        <w:t xml:space="preserve">is tricky to measure the number of hops on mobile, so the metric is restricted to the North American Amazon hosts only. </w:t>
      </w:r>
    </w:p>
    <w:p w14:paraId="2F355098" w14:textId="67201CB2" w:rsidR="00A4172F" w:rsidRPr="00CD54BF" w:rsidRDefault="000945E3" w:rsidP="00A4172F">
      <w:pPr>
        <w:pStyle w:val="Heading1"/>
        <w:spacing w:before="120"/>
        <w:rPr>
          <w:szCs w:val="24"/>
        </w:rPr>
      </w:pPr>
      <w:r w:rsidRPr="00CD54BF">
        <w:rPr>
          <w:szCs w:val="24"/>
        </w:rPr>
        <w:t>RESULTS</w:t>
      </w:r>
    </w:p>
    <w:p w14:paraId="5B1ABD6B" w14:textId="4792D853" w:rsidR="00A4172F" w:rsidRPr="00CD54BF" w:rsidRDefault="00A4172F" w:rsidP="00A4172F">
      <w:pPr>
        <w:rPr>
          <w:sz w:val="24"/>
          <w:szCs w:val="24"/>
        </w:rPr>
      </w:pPr>
      <w:r w:rsidRPr="00CD54BF">
        <w:rPr>
          <w:sz w:val="24"/>
          <w:szCs w:val="24"/>
        </w:rPr>
        <w:t>CLI Commands used through Windows Command Line (similar actions were done through iOS measurement apps) (host names are listed in Appendix A):</w:t>
      </w:r>
    </w:p>
    <w:p w14:paraId="745713E2" w14:textId="72FC67C8" w:rsidR="00A4172F" w:rsidRPr="00CD54BF" w:rsidRDefault="00A4172F" w:rsidP="00A4172F">
      <w:pPr>
        <w:rPr>
          <w:rFonts w:ascii="Arial" w:hAnsi="Arial" w:cs="Arial"/>
          <w:i/>
          <w:iCs/>
          <w:sz w:val="24"/>
          <w:szCs w:val="24"/>
        </w:rPr>
      </w:pPr>
      <w:r w:rsidRPr="00CD54BF">
        <w:rPr>
          <w:rFonts w:ascii="Arial" w:hAnsi="Arial" w:cs="Arial"/>
          <w:i/>
          <w:iCs/>
          <w:sz w:val="24"/>
          <w:szCs w:val="24"/>
        </w:rPr>
        <w:t>$ ping HOST_NAME</w:t>
      </w:r>
    </w:p>
    <w:p w14:paraId="1C08AB43" w14:textId="34DF8777" w:rsidR="00A4172F" w:rsidRPr="00CD54BF" w:rsidRDefault="00A4172F" w:rsidP="00A4172F">
      <w:pPr>
        <w:rPr>
          <w:rFonts w:ascii="Arial" w:hAnsi="Arial" w:cs="Arial"/>
          <w:i/>
          <w:iCs/>
          <w:sz w:val="24"/>
          <w:szCs w:val="24"/>
        </w:rPr>
      </w:pPr>
      <w:r w:rsidRPr="00CD54BF">
        <w:rPr>
          <w:rFonts w:ascii="Arial" w:hAnsi="Arial" w:cs="Arial"/>
          <w:i/>
          <w:iCs/>
          <w:sz w:val="24"/>
          <w:szCs w:val="24"/>
        </w:rPr>
        <w:t>$ tracert -h 50 HOST_NAME</w:t>
      </w:r>
    </w:p>
    <w:p w14:paraId="0B6734A2" w14:textId="5C6F6E69" w:rsidR="00F303A4" w:rsidRPr="00CD54BF" w:rsidRDefault="00F303A4" w:rsidP="00F303A4">
      <w:pPr>
        <w:pStyle w:val="Caption"/>
        <w:keepNext/>
        <w:rPr>
          <w:sz w:val="24"/>
          <w:szCs w:val="24"/>
        </w:rPr>
      </w:pPr>
      <w:r w:rsidRPr="00CD54BF">
        <w:rPr>
          <w:sz w:val="24"/>
          <w:szCs w:val="24"/>
        </w:rPr>
        <w:t xml:space="preserve">Table </w:t>
      </w:r>
      <w:r w:rsidRPr="00CD54BF">
        <w:rPr>
          <w:sz w:val="24"/>
          <w:szCs w:val="24"/>
        </w:rPr>
        <w:fldChar w:fldCharType="begin"/>
      </w:r>
      <w:r w:rsidRPr="00CD54BF">
        <w:rPr>
          <w:sz w:val="24"/>
          <w:szCs w:val="24"/>
        </w:rPr>
        <w:instrText xml:space="preserve"> SEQ Table \* ARABIC </w:instrText>
      </w:r>
      <w:r w:rsidRPr="00CD54BF">
        <w:rPr>
          <w:sz w:val="24"/>
          <w:szCs w:val="24"/>
        </w:rPr>
        <w:fldChar w:fldCharType="separate"/>
      </w:r>
      <w:r w:rsidR="000D5A57" w:rsidRPr="00CD54BF">
        <w:rPr>
          <w:noProof/>
          <w:sz w:val="24"/>
          <w:szCs w:val="24"/>
        </w:rPr>
        <w:t>1</w:t>
      </w:r>
      <w:r w:rsidRPr="00CD54BF">
        <w:rPr>
          <w:noProof/>
          <w:sz w:val="24"/>
          <w:szCs w:val="24"/>
        </w:rPr>
        <w:fldChar w:fldCharType="end"/>
      </w:r>
      <w:r w:rsidRPr="00CD54BF">
        <w:rPr>
          <w:sz w:val="24"/>
          <w:szCs w:val="24"/>
        </w:rPr>
        <w:t xml:space="preserve">. </w:t>
      </w:r>
      <w:r w:rsidR="00252778" w:rsidRPr="00CD54BF">
        <w:rPr>
          <w:sz w:val="24"/>
          <w:szCs w:val="24"/>
        </w:rPr>
        <w:t>Internet Measurement Results for Windows PC via Wi-Fi Interface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F303A4" w:rsidRPr="00CD54BF" w14:paraId="191447EE" w14:textId="77777777" w:rsidTr="00AB6D72">
        <w:trPr>
          <w:trHeight w:val="310"/>
        </w:trPr>
        <w:tc>
          <w:tcPr>
            <w:tcW w:w="1211" w:type="dxa"/>
            <w:vAlign w:val="center"/>
          </w:tcPr>
          <w:p w14:paraId="115ADB2F" w14:textId="08E42EA5" w:rsidR="00F303A4" w:rsidRPr="00CD54BF" w:rsidRDefault="00252778" w:rsidP="00AB6D72">
            <w:pPr>
              <w:pStyle w:val="BodyTextIndent"/>
              <w:ind w:firstLine="0"/>
              <w:jc w:val="center"/>
              <w:rPr>
                <w:b/>
                <w:bCs/>
                <w:sz w:val="24"/>
                <w:szCs w:val="24"/>
              </w:rPr>
            </w:pPr>
            <w:r w:rsidRPr="00CD54BF">
              <w:rPr>
                <w:b/>
                <w:bCs/>
                <w:sz w:val="24"/>
                <w:szCs w:val="24"/>
              </w:rPr>
              <w:t>AWS Region</w:t>
            </w:r>
          </w:p>
        </w:tc>
        <w:tc>
          <w:tcPr>
            <w:tcW w:w="962" w:type="dxa"/>
            <w:vAlign w:val="center"/>
          </w:tcPr>
          <w:p w14:paraId="6597539E" w14:textId="0CDD80C7" w:rsidR="00F303A4" w:rsidRPr="00CD54BF" w:rsidRDefault="00252778" w:rsidP="00AB6D72">
            <w:pPr>
              <w:pStyle w:val="BodyTextIndent"/>
              <w:ind w:firstLine="0"/>
              <w:jc w:val="center"/>
              <w:rPr>
                <w:b/>
                <w:bCs/>
                <w:sz w:val="24"/>
                <w:szCs w:val="24"/>
              </w:rPr>
            </w:pPr>
            <w:r w:rsidRPr="00CD54BF">
              <w:rPr>
                <w:b/>
                <w:bCs/>
                <w:sz w:val="24"/>
                <w:szCs w:val="24"/>
              </w:rPr>
              <w:t>Avg RTT</w:t>
            </w:r>
          </w:p>
        </w:tc>
        <w:tc>
          <w:tcPr>
            <w:tcW w:w="1406" w:type="dxa"/>
            <w:vAlign w:val="center"/>
          </w:tcPr>
          <w:p w14:paraId="796FC16A" w14:textId="65DF9679" w:rsidR="00F303A4" w:rsidRPr="00CD54BF" w:rsidRDefault="00252778" w:rsidP="00AB6D72">
            <w:pPr>
              <w:pStyle w:val="BodyTextIndent"/>
              <w:ind w:firstLine="0"/>
              <w:jc w:val="center"/>
              <w:rPr>
                <w:b/>
                <w:bCs/>
                <w:sz w:val="24"/>
                <w:szCs w:val="24"/>
              </w:rPr>
            </w:pPr>
            <w:r w:rsidRPr="00CD54BF">
              <w:rPr>
                <w:b/>
                <w:bCs/>
                <w:sz w:val="24"/>
                <w:szCs w:val="24"/>
              </w:rPr>
              <w:t>Max RTT</w:t>
            </w:r>
          </w:p>
        </w:tc>
        <w:tc>
          <w:tcPr>
            <w:tcW w:w="1216" w:type="dxa"/>
            <w:vAlign w:val="center"/>
          </w:tcPr>
          <w:p w14:paraId="4F5C0AB9" w14:textId="6B27A3F0" w:rsidR="00F303A4" w:rsidRPr="00CD54BF" w:rsidRDefault="00252778" w:rsidP="00AB6D72">
            <w:pPr>
              <w:pStyle w:val="BodyTextIndent"/>
              <w:ind w:firstLine="0"/>
              <w:jc w:val="center"/>
              <w:rPr>
                <w:b/>
                <w:bCs/>
                <w:sz w:val="24"/>
                <w:szCs w:val="24"/>
              </w:rPr>
            </w:pPr>
            <w:r w:rsidRPr="00CD54BF">
              <w:rPr>
                <w:b/>
                <w:bCs/>
                <w:sz w:val="24"/>
                <w:szCs w:val="24"/>
              </w:rPr>
              <w:t>Num Hops</w:t>
            </w:r>
          </w:p>
        </w:tc>
      </w:tr>
      <w:tr w:rsidR="00F303A4" w:rsidRPr="00CD54BF" w14:paraId="4AD7BD89" w14:textId="77777777" w:rsidTr="00AB6D72">
        <w:trPr>
          <w:trHeight w:val="310"/>
        </w:trPr>
        <w:tc>
          <w:tcPr>
            <w:tcW w:w="1211" w:type="dxa"/>
            <w:vAlign w:val="center"/>
          </w:tcPr>
          <w:p w14:paraId="3A183E71" w14:textId="0B2486FC" w:rsidR="00F303A4" w:rsidRPr="00CD54BF" w:rsidRDefault="00252778" w:rsidP="00AB6D72">
            <w:pPr>
              <w:pStyle w:val="BodyTextIndent"/>
              <w:ind w:firstLine="0"/>
              <w:jc w:val="center"/>
              <w:rPr>
                <w:sz w:val="24"/>
                <w:szCs w:val="24"/>
              </w:rPr>
            </w:pPr>
            <w:r w:rsidRPr="00CD54BF">
              <w:rPr>
                <w:sz w:val="24"/>
                <w:szCs w:val="24"/>
              </w:rPr>
              <w:t>Virginia</w:t>
            </w:r>
          </w:p>
        </w:tc>
        <w:tc>
          <w:tcPr>
            <w:tcW w:w="962" w:type="dxa"/>
            <w:vAlign w:val="center"/>
          </w:tcPr>
          <w:p w14:paraId="4F204BBE" w14:textId="2346CE3A" w:rsidR="00F303A4" w:rsidRPr="00CD54BF" w:rsidRDefault="003E68A5" w:rsidP="00AB6D72">
            <w:pPr>
              <w:pStyle w:val="BodyTextIndent"/>
              <w:ind w:firstLine="0"/>
              <w:jc w:val="center"/>
              <w:rPr>
                <w:sz w:val="24"/>
                <w:szCs w:val="24"/>
              </w:rPr>
            </w:pPr>
            <w:r w:rsidRPr="00CD54BF">
              <w:rPr>
                <w:sz w:val="24"/>
                <w:szCs w:val="24"/>
              </w:rPr>
              <w:t>23 ms</w:t>
            </w:r>
          </w:p>
        </w:tc>
        <w:tc>
          <w:tcPr>
            <w:tcW w:w="1406" w:type="dxa"/>
            <w:vAlign w:val="center"/>
          </w:tcPr>
          <w:p w14:paraId="250697EF" w14:textId="193F7E6E" w:rsidR="00F303A4" w:rsidRPr="00CD54BF" w:rsidRDefault="003E68A5" w:rsidP="00AB6D72">
            <w:pPr>
              <w:pStyle w:val="BodyTextIndent"/>
              <w:ind w:firstLine="0"/>
              <w:jc w:val="center"/>
              <w:rPr>
                <w:sz w:val="24"/>
                <w:szCs w:val="24"/>
              </w:rPr>
            </w:pPr>
            <w:r w:rsidRPr="00CD54BF">
              <w:rPr>
                <w:sz w:val="24"/>
                <w:szCs w:val="24"/>
              </w:rPr>
              <w:t>26 ms</w:t>
            </w:r>
          </w:p>
        </w:tc>
        <w:tc>
          <w:tcPr>
            <w:tcW w:w="1216" w:type="dxa"/>
            <w:vAlign w:val="center"/>
          </w:tcPr>
          <w:p w14:paraId="08FF727C" w14:textId="6ABE5C8C" w:rsidR="00F303A4" w:rsidRPr="00CD54BF" w:rsidRDefault="00F66339" w:rsidP="00AB6D72">
            <w:pPr>
              <w:pStyle w:val="BodyTextIndent"/>
              <w:ind w:firstLine="0"/>
              <w:jc w:val="center"/>
              <w:rPr>
                <w:sz w:val="24"/>
                <w:szCs w:val="24"/>
              </w:rPr>
            </w:pPr>
            <w:r w:rsidRPr="00CD54BF">
              <w:rPr>
                <w:sz w:val="24"/>
                <w:szCs w:val="24"/>
              </w:rPr>
              <w:t>10</w:t>
            </w:r>
          </w:p>
        </w:tc>
      </w:tr>
      <w:tr w:rsidR="00F303A4" w:rsidRPr="00CD54BF" w14:paraId="7DF5EE2C" w14:textId="77777777" w:rsidTr="00AB6D72">
        <w:trPr>
          <w:trHeight w:val="341"/>
        </w:trPr>
        <w:tc>
          <w:tcPr>
            <w:tcW w:w="1211" w:type="dxa"/>
            <w:vAlign w:val="center"/>
          </w:tcPr>
          <w:p w14:paraId="518F1D57" w14:textId="760F7CB7" w:rsidR="00F303A4" w:rsidRPr="00CD54BF" w:rsidRDefault="00252778" w:rsidP="00AB6D72">
            <w:pPr>
              <w:pStyle w:val="BodyTextIndent"/>
              <w:ind w:firstLine="0"/>
              <w:jc w:val="center"/>
              <w:rPr>
                <w:sz w:val="24"/>
                <w:szCs w:val="24"/>
              </w:rPr>
            </w:pPr>
            <w:r w:rsidRPr="00CD54BF">
              <w:rPr>
                <w:sz w:val="24"/>
                <w:szCs w:val="24"/>
              </w:rPr>
              <w:t>Ohio</w:t>
            </w:r>
          </w:p>
        </w:tc>
        <w:tc>
          <w:tcPr>
            <w:tcW w:w="962" w:type="dxa"/>
            <w:vAlign w:val="center"/>
          </w:tcPr>
          <w:p w14:paraId="7A657402" w14:textId="770E70DB" w:rsidR="00F303A4" w:rsidRPr="00CD54BF" w:rsidRDefault="00A63636" w:rsidP="00AB6D72">
            <w:pPr>
              <w:pStyle w:val="BodyTextIndent"/>
              <w:ind w:firstLine="0"/>
              <w:jc w:val="center"/>
              <w:rPr>
                <w:sz w:val="24"/>
                <w:szCs w:val="24"/>
              </w:rPr>
            </w:pPr>
            <w:r w:rsidRPr="00CD54BF">
              <w:rPr>
                <w:sz w:val="24"/>
                <w:szCs w:val="24"/>
              </w:rPr>
              <w:t>39 ms</w:t>
            </w:r>
          </w:p>
        </w:tc>
        <w:tc>
          <w:tcPr>
            <w:tcW w:w="1406" w:type="dxa"/>
            <w:vAlign w:val="center"/>
          </w:tcPr>
          <w:p w14:paraId="21207607" w14:textId="0102F6A2" w:rsidR="00F303A4" w:rsidRPr="00CD54BF" w:rsidRDefault="00A63636" w:rsidP="00AB6D72">
            <w:pPr>
              <w:pStyle w:val="BodyTextIndent"/>
              <w:ind w:firstLine="0"/>
              <w:jc w:val="center"/>
              <w:rPr>
                <w:sz w:val="24"/>
                <w:szCs w:val="24"/>
              </w:rPr>
            </w:pPr>
            <w:r w:rsidRPr="00CD54BF">
              <w:rPr>
                <w:sz w:val="24"/>
                <w:szCs w:val="24"/>
              </w:rPr>
              <w:t>100 ms</w:t>
            </w:r>
          </w:p>
        </w:tc>
        <w:tc>
          <w:tcPr>
            <w:tcW w:w="1216" w:type="dxa"/>
            <w:vAlign w:val="center"/>
          </w:tcPr>
          <w:p w14:paraId="755CA369" w14:textId="712FC7C7" w:rsidR="00F303A4" w:rsidRPr="00CD54BF" w:rsidRDefault="00F66339" w:rsidP="00AB6D72">
            <w:pPr>
              <w:pStyle w:val="BodyTextIndent"/>
              <w:ind w:firstLine="0"/>
              <w:jc w:val="center"/>
              <w:rPr>
                <w:sz w:val="24"/>
                <w:szCs w:val="24"/>
              </w:rPr>
            </w:pPr>
            <w:r w:rsidRPr="00CD54BF">
              <w:rPr>
                <w:sz w:val="24"/>
                <w:szCs w:val="24"/>
              </w:rPr>
              <w:t>15</w:t>
            </w:r>
          </w:p>
        </w:tc>
      </w:tr>
      <w:tr w:rsidR="00252778" w:rsidRPr="00CD54BF" w14:paraId="5B85F404" w14:textId="77777777" w:rsidTr="00AB6D72">
        <w:trPr>
          <w:trHeight w:val="341"/>
        </w:trPr>
        <w:tc>
          <w:tcPr>
            <w:tcW w:w="1211" w:type="dxa"/>
            <w:vAlign w:val="center"/>
          </w:tcPr>
          <w:p w14:paraId="79ED0247" w14:textId="5AB7AA07" w:rsidR="00252778" w:rsidRPr="00CD54BF" w:rsidRDefault="003E68A5" w:rsidP="00AB6D72">
            <w:pPr>
              <w:pStyle w:val="BodyTextIndent"/>
              <w:ind w:firstLine="0"/>
              <w:jc w:val="center"/>
              <w:rPr>
                <w:sz w:val="24"/>
                <w:szCs w:val="24"/>
              </w:rPr>
            </w:pPr>
            <w:r w:rsidRPr="00CD54BF">
              <w:rPr>
                <w:sz w:val="24"/>
                <w:szCs w:val="24"/>
              </w:rPr>
              <w:t>California</w:t>
            </w:r>
          </w:p>
        </w:tc>
        <w:tc>
          <w:tcPr>
            <w:tcW w:w="962" w:type="dxa"/>
            <w:vAlign w:val="center"/>
          </w:tcPr>
          <w:p w14:paraId="147D54A2" w14:textId="76EB99B2" w:rsidR="00252778" w:rsidRPr="00CD54BF" w:rsidRDefault="00DE486E" w:rsidP="00AB6D72">
            <w:pPr>
              <w:pStyle w:val="BodyTextIndent"/>
              <w:ind w:firstLine="0"/>
              <w:jc w:val="center"/>
              <w:rPr>
                <w:sz w:val="24"/>
                <w:szCs w:val="24"/>
              </w:rPr>
            </w:pPr>
            <w:r w:rsidRPr="00CD54BF">
              <w:rPr>
                <w:sz w:val="24"/>
                <w:szCs w:val="24"/>
              </w:rPr>
              <w:t>58 ms</w:t>
            </w:r>
          </w:p>
        </w:tc>
        <w:tc>
          <w:tcPr>
            <w:tcW w:w="1406" w:type="dxa"/>
            <w:vAlign w:val="center"/>
          </w:tcPr>
          <w:p w14:paraId="272481A0" w14:textId="16A54482" w:rsidR="00252778" w:rsidRPr="00CD54BF" w:rsidRDefault="00DE486E" w:rsidP="00AB6D72">
            <w:pPr>
              <w:pStyle w:val="BodyTextIndent"/>
              <w:ind w:firstLine="0"/>
              <w:jc w:val="center"/>
              <w:rPr>
                <w:sz w:val="24"/>
                <w:szCs w:val="24"/>
              </w:rPr>
            </w:pPr>
            <w:r w:rsidRPr="00CD54BF">
              <w:rPr>
                <w:sz w:val="24"/>
                <w:szCs w:val="24"/>
              </w:rPr>
              <w:t>60 ms</w:t>
            </w:r>
          </w:p>
        </w:tc>
        <w:tc>
          <w:tcPr>
            <w:tcW w:w="1216" w:type="dxa"/>
            <w:vAlign w:val="center"/>
          </w:tcPr>
          <w:p w14:paraId="3E8DA87F" w14:textId="51C6BC04" w:rsidR="00252778" w:rsidRPr="00CD54BF" w:rsidRDefault="00F1138C" w:rsidP="00AB6D72">
            <w:pPr>
              <w:pStyle w:val="BodyTextIndent"/>
              <w:ind w:firstLine="0"/>
              <w:jc w:val="center"/>
              <w:rPr>
                <w:sz w:val="24"/>
                <w:szCs w:val="24"/>
              </w:rPr>
            </w:pPr>
            <w:r w:rsidRPr="00CD54BF">
              <w:rPr>
                <w:sz w:val="24"/>
                <w:szCs w:val="24"/>
              </w:rPr>
              <w:t>18</w:t>
            </w:r>
          </w:p>
        </w:tc>
      </w:tr>
      <w:tr w:rsidR="003E68A5" w:rsidRPr="00CD54BF" w14:paraId="37914679" w14:textId="77777777" w:rsidTr="00AB6D72">
        <w:trPr>
          <w:trHeight w:val="341"/>
        </w:trPr>
        <w:tc>
          <w:tcPr>
            <w:tcW w:w="1211" w:type="dxa"/>
            <w:vAlign w:val="center"/>
          </w:tcPr>
          <w:p w14:paraId="07666BCA" w14:textId="4DB3E334" w:rsidR="003E68A5" w:rsidRPr="00CD54BF" w:rsidRDefault="003E68A5" w:rsidP="00AB6D72">
            <w:pPr>
              <w:pStyle w:val="BodyTextIndent"/>
              <w:ind w:firstLine="0"/>
              <w:jc w:val="center"/>
              <w:rPr>
                <w:sz w:val="24"/>
                <w:szCs w:val="24"/>
              </w:rPr>
            </w:pPr>
            <w:r w:rsidRPr="00CD54BF">
              <w:rPr>
                <w:sz w:val="24"/>
                <w:szCs w:val="24"/>
              </w:rPr>
              <w:t>Oregon</w:t>
            </w:r>
          </w:p>
        </w:tc>
        <w:tc>
          <w:tcPr>
            <w:tcW w:w="962" w:type="dxa"/>
            <w:vAlign w:val="center"/>
          </w:tcPr>
          <w:p w14:paraId="7F41D35C" w14:textId="27A2CF7F" w:rsidR="003E68A5" w:rsidRPr="00CD54BF" w:rsidRDefault="00DE486E" w:rsidP="00AB6D72">
            <w:pPr>
              <w:pStyle w:val="BodyTextIndent"/>
              <w:ind w:firstLine="0"/>
              <w:jc w:val="center"/>
              <w:rPr>
                <w:sz w:val="24"/>
                <w:szCs w:val="24"/>
              </w:rPr>
            </w:pPr>
            <w:r w:rsidRPr="00CD54BF">
              <w:rPr>
                <w:sz w:val="24"/>
                <w:szCs w:val="24"/>
              </w:rPr>
              <w:t>74 ms</w:t>
            </w:r>
          </w:p>
        </w:tc>
        <w:tc>
          <w:tcPr>
            <w:tcW w:w="1406" w:type="dxa"/>
            <w:vAlign w:val="center"/>
          </w:tcPr>
          <w:p w14:paraId="1B566C5B" w14:textId="1758AC2C" w:rsidR="003E68A5" w:rsidRPr="00CD54BF" w:rsidRDefault="00DE486E" w:rsidP="00AB6D72">
            <w:pPr>
              <w:pStyle w:val="BodyTextIndent"/>
              <w:ind w:firstLine="0"/>
              <w:jc w:val="center"/>
              <w:rPr>
                <w:sz w:val="24"/>
                <w:szCs w:val="24"/>
              </w:rPr>
            </w:pPr>
            <w:r w:rsidRPr="00CD54BF">
              <w:rPr>
                <w:sz w:val="24"/>
                <w:szCs w:val="24"/>
              </w:rPr>
              <w:t>78 ms</w:t>
            </w:r>
          </w:p>
        </w:tc>
        <w:tc>
          <w:tcPr>
            <w:tcW w:w="1216" w:type="dxa"/>
            <w:vAlign w:val="center"/>
          </w:tcPr>
          <w:p w14:paraId="5D87A351" w14:textId="5E572255" w:rsidR="003E68A5" w:rsidRPr="00CD54BF" w:rsidRDefault="00F1138C" w:rsidP="00AB6D72">
            <w:pPr>
              <w:pStyle w:val="BodyTextIndent"/>
              <w:ind w:firstLine="0"/>
              <w:jc w:val="center"/>
              <w:rPr>
                <w:sz w:val="24"/>
                <w:szCs w:val="24"/>
              </w:rPr>
            </w:pPr>
            <w:r w:rsidRPr="00CD54BF">
              <w:rPr>
                <w:sz w:val="24"/>
                <w:szCs w:val="24"/>
              </w:rPr>
              <w:t>14</w:t>
            </w:r>
          </w:p>
        </w:tc>
      </w:tr>
      <w:tr w:rsidR="003E68A5" w:rsidRPr="00CD54BF" w14:paraId="269C518E" w14:textId="77777777" w:rsidTr="00AB6D72">
        <w:trPr>
          <w:trHeight w:val="341"/>
        </w:trPr>
        <w:tc>
          <w:tcPr>
            <w:tcW w:w="1211" w:type="dxa"/>
            <w:vAlign w:val="center"/>
          </w:tcPr>
          <w:p w14:paraId="7474CA38" w14:textId="173F2123" w:rsidR="003E68A5" w:rsidRPr="00CD54BF" w:rsidRDefault="003E68A5" w:rsidP="00AB6D72">
            <w:pPr>
              <w:pStyle w:val="BodyTextIndent"/>
              <w:ind w:firstLine="0"/>
              <w:jc w:val="center"/>
              <w:rPr>
                <w:sz w:val="24"/>
                <w:szCs w:val="24"/>
              </w:rPr>
            </w:pPr>
            <w:r w:rsidRPr="00CD54BF">
              <w:rPr>
                <w:sz w:val="24"/>
                <w:szCs w:val="24"/>
              </w:rPr>
              <w:t>Central Canada</w:t>
            </w:r>
          </w:p>
        </w:tc>
        <w:tc>
          <w:tcPr>
            <w:tcW w:w="962" w:type="dxa"/>
            <w:vAlign w:val="center"/>
          </w:tcPr>
          <w:p w14:paraId="3F7EC86B" w14:textId="4893AA5A" w:rsidR="003E68A5" w:rsidRPr="00CD54BF" w:rsidRDefault="00DE486E" w:rsidP="00AB6D72">
            <w:pPr>
              <w:pStyle w:val="BodyTextIndent"/>
              <w:ind w:firstLine="0"/>
              <w:jc w:val="center"/>
              <w:rPr>
                <w:sz w:val="24"/>
                <w:szCs w:val="24"/>
              </w:rPr>
            </w:pPr>
            <w:r w:rsidRPr="00CD54BF">
              <w:rPr>
                <w:sz w:val="24"/>
                <w:szCs w:val="24"/>
              </w:rPr>
              <w:t>35 ms</w:t>
            </w:r>
          </w:p>
        </w:tc>
        <w:tc>
          <w:tcPr>
            <w:tcW w:w="1406" w:type="dxa"/>
            <w:vAlign w:val="center"/>
          </w:tcPr>
          <w:p w14:paraId="7DDB974B" w14:textId="136FCA8D" w:rsidR="003E68A5" w:rsidRPr="00CD54BF" w:rsidRDefault="00DE486E" w:rsidP="00AB6D72">
            <w:pPr>
              <w:pStyle w:val="BodyTextIndent"/>
              <w:ind w:firstLine="0"/>
              <w:jc w:val="center"/>
              <w:rPr>
                <w:sz w:val="24"/>
                <w:szCs w:val="24"/>
              </w:rPr>
            </w:pPr>
            <w:r w:rsidRPr="00CD54BF">
              <w:rPr>
                <w:sz w:val="24"/>
                <w:szCs w:val="24"/>
              </w:rPr>
              <w:t>38 ms</w:t>
            </w:r>
          </w:p>
        </w:tc>
        <w:tc>
          <w:tcPr>
            <w:tcW w:w="1216" w:type="dxa"/>
            <w:vAlign w:val="center"/>
          </w:tcPr>
          <w:p w14:paraId="6C48240F" w14:textId="2EBF84C0" w:rsidR="003E68A5" w:rsidRPr="00CD54BF" w:rsidRDefault="0048253B" w:rsidP="00AB6D72">
            <w:pPr>
              <w:pStyle w:val="BodyTextIndent"/>
              <w:ind w:firstLine="0"/>
              <w:jc w:val="center"/>
              <w:rPr>
                <w:sz w:val="24"/>
                <w:szCs w:val="24"/>
              </w:rPr>
            </w:pPr>
            <w:r w:rsidRPr="00CD54BF">
              <w:rPr>
                <w:sz w:val="24"/>
                <w:szCs w:val="24"/>
              </w:rPr>
              <w:t>12</w:t>
            </w:r>
          </w:p>
        </w:tc>
      </w:tr>
      <w:tr w:rsidR="003E68A5" w:rsidRPr="00CD54BF" w14:paraId="0ADDDDB5" w14:textId="77777777" w:rsidTr="00AB6D72">
        <w:trPr>
          <w:trHeight w:val="341"/>
        </w:trPr>
        <w:tc>
          <w:tcPr>
            <w:tcW w:w="1211" w:type="dxa"/>
            <w:vAlign w:val="center"/>
          </w:tcPr>
          <w:p w14:paraId="47779099" w14:textId="69DA7FD0" w:rsidR="003E68A5" w:rsidRPr="00CD54BF" w:rsidRDefault="003E68A5" w:rsidP="00AB6D72">
            <w:pPr>
              <w:pStyle w:val="BodyTextIndent"/>
              <w:ind w:firstLine="0"/>
              <w:jc w:val="center"/>
              <w:rPr>
                <w:sz w:val="24"/>
                <w:szCs w:val="24"/>
              </w:rPr>
            </w:pPr>
            <w:r w:rsidRPr="00CD54BF">
              <w:rPr>
                <w:sz w:val="24"/>
                <w:szCs w:val="24"/>
              </w:rPr>
              <w:t>Ireland</w:t>
            </w:r>
          </w:p>
        </w:tc>
        <w:tc>
          <w:tcPr>
            <w:tcW w:w="962" w:type="dxa"/>
            <w:vAlign w:val="center"/>
          </w:tcPr>
          <w:p w14:paraId="50F32223" w14:textId="1BB742F6" w:rsidR="003E68A5" w:rsidRPr="00CD54BF" w:rsidRDefault="00DE486E" w:rsidP="00AB6D72">
            <w:pPr>
              <w:pStyle w:val="BodyTextIndent"/>
              <w:ind w:firstLine="0"/>
              <w:jc w:val="center"/>
              <w:rPr>
                <w:sz w:val="24"/>
                <w:szCs w:val="24"/>
              </w:rPr>
            </w:pPr>
            <w:r w:rsidRPr="00CD54BF">
              <w:rPr>
                <w:sz w:val="24"/>
                <w:szCs w:val="24"/>
              </w:rPr>
              <w:t>123 ms</w:t>
            </w:r>
          </w:p>
        </w:tc>
        <w:tc>
          <w:tcPr>
            <w:tcW w:w="1406" w:type="dxa"/>
            <w:vAlign w:val="center"/>
          </w:tcPr>
          <w:p w14:paraId="1A71696A" w14:textId="6E2E2160" w:rsidR="003E68A5" w:rsidRPr="00CD54BF" w:rsidRDefault="00DE486E" w:rsidP="00AB6D72">
            <w:pPr>
              <w:pStyle w:val="BodyTextIndent"/>
              <w:ind w:firstLine="0"/>
              <w:jc w:val="center"/>
              <w:rPr>
                <w:sz w:val="24"/>
                <w:szCs w:val="24"/>
              </w:rPr>
            </w:pPr>
            <w:r w:rsidRPr="00CD54BF">
              <w:rPr>
                <w:sz w:val="24"/>
                <w:szCs w:val="24"/>
              </w:rPr>
              <w:t>195 ms</w:t>
            </w:r>
          </w:p>
        </w:tc>
        <w:tc>
          <w:tcPr>
            <w:tcW w:w="1216" w:type="dxa"/>
            <w:vAlign w:val="center"/>
          </w:tcPr>
          <w:p w14:paraId="0BE5D30A" w14:textId="193C87CB" w:rsidR="003E68A5" w:rsidRPr="00CD54BF" w:rsidRDefault="0048253B" w:rsidP="00AB6D72">
            <w:pPr>
              <w:pStyle w:val="BodyTextIndent"/>
              <w:ind w:firstLine="0"/>
              <w:jc w:val="center"/>
              <w:rPr>
                <w:sz w:val="24"/>
                <w:szCs w:val="24"/>
              </w:rPr>
            </w:pPr>
            <w:r w:rsidRPr="00CD54BF">
              <w:rPr>
                <w:sz w:val="24"/>
                <w:szCs w:val="24"/>
              </w:rPr>
              <w:t>6</w:t>
            </w:r>
          </w:p>
        </w:tc>
      </w:tr>
      <w:tr w:rsidR="003E68A5" w:rsidRPr="00CD54BF" w14:paraId="1DBDDB87" w14:textId="77777777" w:rsidTr="00AB6D72">
        <w:trPr>
          <w:trHeight w:val="341"/>
        </w:trPr>
        <w:tc>
          <w:tcPr>
            <w:tcW w:w="1211" w:type="dxa"/>
            <w:vAlign w:val="center"/>
          </w:tcPr>
          <w:p w14:paraId="35666654" w14:textId="482025DE" w:rsidR="003E68A5" w:rsidRPr="00CD54BF" w:rsidRDefault="003E68A5" w:rsidP="00AB6D72">
            <w:pPr>
              <w:pStyle w:val="BodyTextIndent"/>
              <w:ind w:firstLine="0"/>
              <w:jc w:val="center"/>
              <w:rPr>
                <w:sz w:val="24"/>
                <w:szCs w:val="24"/>
              </w:rPr>
            </w:pPr>
            <w:r w:rsidRPr="00CD54BF">
              <w:rPr>
                <w:sz w:val="24"/>
                <w:szCs w:val="24"/>
              </w:rPr>
              <w:t>Tokyo</w:t>
            </w:r>
          </w:p>
        </w:tc>
        <w:tc>
          <w:tcPr>
            <w:tcW w:w="962" w:type="dxa"/>
            <w:vAlign w:val="center"/>
          </w:tcPr>
          <w:p w14:paraId="34706CAC" w14:textId="2CA2D699" w:rsidR="003E68A5" w:rsidRPr="00CD54BF" w:rsidRDefault="00DE486E" w:rsidP="00AB6D72">
            <w:pPr>
              <w:pStyle w:val="BodyTextIndent"/>
              <w:ind w:firstLine="0"/>
              <w:jc w:val="center"/>
              <w:rPr>
                <w:sz w:val="24"/>
                <w:szCs w:val="24"/>
              </w:rPr>
            </w:pPr>
            <w:r w:rsidRPr="00CD54BF">
              <w:rPr>
                <w:sz w:val="24"/>
                <w:szCs w:val="24"/>
              </w:rPr>
              <w:t>167 ms</w:t>
            </w:r>
          </w:p>
        </w:tc>
        <w:tc>
          <w:tcPr>
            <w:tcW w:w="1406" w:type="dxa"/>
            <w:vAlign w:val="center"/>
          </w:tcPr>
          <w:p w14:paraId="5805D940" w14:textId="611606A7" w:rsidR="003E68A5" w:rsidRPr="00CD54BF" w:rsidRDefault="00DE486E" w:rsidP="00AB6D72">
            <w:pPr>
              <w:pStyle w:val="BodyTextIndent"/>
              <w:ind w:firstLine="0"/>
              <w:jc w:val="center"/>
              <w:rPr>
                <w:sz w:val="24"/>
                <w:szCs w:val="24"/>
              </w:rPr>
            </w:pPr>
            <w:r w:rsidRPr="00CD54BF">
              <w:rPr>
                <w:sz w:val="24"/>
                <w:szCs w:val="24"/>
              </w:rPr>
              <w:t>168 ms</w:t>
            </w:r>
          </w:p>
        </w:tc>
        <w:tc>
          <w:tcPr>
            <w:tcW w:w="1216" w:type="dxa"/>
            <w:vAlign w:val="center"/>
          </w:tcPr>
          <w:p w14:paraId="736C5320" w14:textId="4D734A96" w:rsidR="003E68A5" w:rsidRPr="00CD54BF" w:rsidRDefault="00B0581A" w:rsidP="00AB6D72">
            <w:pPr>
              <w:pStyle w:val="BodyTextIndent"/>
              <w:ind w:firstLine="0"/>
              <w:jc w:val="center"/>
              <w:rPr>
                <w:sz w:val="24"/>
                <w:szCs w:val="24"/>
              </w:rPr>
            </w:pPr>
            <w:r w:rsidRPr="00CD54BF">
              <w:rPr>
                <w:sz w:val="24"/>
                <w:szCs w:val="24"/>
              </w:rPr>
              <w:t>22</w:t>
            </w:r>
          </w:p>
        </w:tc>
      </w:tr>
    </w:tbl>
    <w:p w14:paraId="52E15F93" w14:textId="685315B1" w:rsidR="003E68A5" w:rsidRPr="00CD54BF" w:rsidRDefault="003E68A5" w:rsidP="003E68A5">
      <w:pPr>
        <w:pStyle w:val="Caption"/>
        <w:keepNext/>
        <w:rPr>
          <w:sz w:val="24"/>
          <w:szCs w:val="24"/>
        </w:rPr>
      </w:pPr>
      <w:r w:rsidRPr="00CD54BF">
        <w:rPr>
          <w:sz w:val="24"/>
          <w:szCs w:val="24"/>
        </w:rPr>
        <w:br/>
        <w:t>Table 2. Internet Measurement Results for Apple iPhone via Verizon 4G LTE Cellular Data</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3E68A5" w:rsidRPr="00CD54BF" w14:paraId="55DF7519" w14:textId="77777777" w:rsidTr="00AB6D72">
        <w:trPr>
          <w:trHeight w:val="310"/>
        </w:trPr>
        <w:tc>
          <w:tcPr>
            <w:tcW w:w="1211" w:type="dxa"/>
            <w:vAlign w:val="center"/>
          </w:tcPr>
          <w:p w14:paraId="2B1C5BED" w14:textId="77777777" w:rsidR="003E68A5" w:rsidRPr="00CD54BF" w:rsidRDefault="003E68A5" w:rsidP="00AB6D72">
            <w:pPr>
              <w:pStyle w:val="BodyTextIndent"/>
              <w:ind w:firstLine="0"/>
              <w:jc w:val="center"/>
              <w:rPr>
                <w:b/>
                <w:bCs/>
                <w:sz w:val="24"/>
                <w:szCs w:val="24"/>
              </w:rPr>
            </w:pPr>
            <w:r w:rsidRPr="00CD54BF">
              <w:rPr>
                <w:b/>
                <w:bCs/>
                <w:sz w:val="24"/>
                <w:szCs w:val="24"/>
              </w:rPr>
              <w:t>AWS Region</w:t>
            </w:r>
          </w:p>
        </w:tc>
        <w:tc>
          <w:tcPr>
            <w:tcW w:w="962" w:type="dxa"/>
            <w:vAlign w:val="center"/>
          </w:tcPr>
          <w:p w14:paraId="79FF5E8C" w14:textId="77777777" w:rsidR="003E68A5" w:rsidRPr="00CD54BF" w:rsidRDefault="003E68A5" w:rsidP="00AB6D72">
            <w:pPr>
              <w:pStyle w:val="BodyTextIndent"/>
              <w:ind w:firstLine="0"/>
              <w:jc w:val="center"/>
              <w:rPr>
                <w:b/>
                <w:bCs/>
                <w:sz w:val="24"/>
                <w:szCs w:val="24"/>
              </w:rPr>
            </w:pPr>
            <w:r w:rsidRPr="00CD54BF">
              <w:rPr>
                <w:b/>
                <w:bCs/>
                <w:sz w:val="24"/>
                <w:szCs w:val="24"/>
              </w:rPr>
              <w:t>Avg RTT</w:t>
            </w:r>
          </w:p>
        </w:tc>
        <w:tc>
          <w:tcPr>
            <w:tcW w:w="1406" w:type="dxa"/>
            <w:vAlign w:val="center"/>
          </w:tcPr>
          <w:p w14:paraId="54DB1DB0" w14:textId="77777777" w:rsidR="003E68A5" w:rsidRPr="00CD54BF" w:rsidRDefault="003E68A5" w:rsidP="00AB6D72">
            <w:pPr>
              <w:pStyle w:val="BodyTextIndent"/>
              <w:ind w:firstLine="0"/>
              <w:jc w:val="center"/>
              <w:rPr>
                <w:b/>
                <w:bCs/>
                <w:sz w:val="24"/>
                <w:szCs w:val="24"/>
              </w:rPr>
            </w:pPr>
            <w:r w:rsidRPr="00CD54BF">
              <w:rPr>
                <w:b/>
                <w:bCs/>
                <w:sz w:val="24"/>
                <w:szCs w:val="24"/>
              </w:rPr>
              <w:t>Max RTT</w:t>
            </w:r>
          </w:p>
        </w:tc>
        <w:tc>
          <w:tcPr>
            <w:tcW w:w="1216" w:type="dxa"/>
            <w:vAlign w:val="center"/>
          </w:tcPr>
          <w:p w14:paraId="750EDA73" w14:textId="09801C1C" w:rsidR="003E68A5" w:rsidRPr="00CD54BF" w:rsidRDefault="003E68A5" w:rsidP="00AB6D72">
            <w:pPr>
              <w:pStyle w:val="BodyTextIndent"/>
              <w:ind w:firstLine="0"/>
              <w:jc w:val="center"/>
              <w:rPr>
                <w:b/>
                <w:bCs/>
                <w:sz w:val="24"/>
                <w:szCs w:val="24"/>
              </w:rPr>
            </w:pPr>
            <w:r w:rsidRPr="00CD54BF">
              <w:rPr>
                <w:b/>
                <w:bCs/>
                <w:sz w:val="24"/>
                <w:szCs w:val="24"/>
              </w:rPr>
              <w:t>Num Hops</w:t>
            </w:r>
          </w:p>
        </w:tc>
      </w:tr>
      <w:tr w:rsidR="003E68A5" w:rsidRPr="00CD54BF" w14:paraId="35547102" w14:textId="77777777" w:rsidTr="00AB6D72">
        <w:trPr>
          <w:trHeight w:val="310"/>
        </w:trPr>
        <w:tc>
          <w:tcPr>
            <w:tcW w:w="1211" w:type="dxa"/>
            <w:vAlign w:val="center"/>
          </w:tcPr>
          <w:p w14:paraId="789C1BB7" w14:textId="77777777" w:rsidR="003E68A5" w:rsidRPr="00CD54BF" w:rsidRDefault="003E68A5" w:rsidP="00AB6D72">
            <w:pPr>
              <w:pStyle w:val="BodyTextIndent"/>
              <w:ind w:firstLine="0"/>
              <w:jc w:val="center"/>
              <w:rPr>
                <w:sz w:val="24"/>
                <w:szCs w:val="24"/>
              </w:rPr>
            </w:pPr>
            <w:r w:rsidRPr="00CD54BF">
              <w:rPr>
                <w:sz w:val="24"/>
                <w:szCs w:val="24"/>
              </w:rPr>
              <w:t>Virginia</w:t>
            </w:r>
          </w:p>
        </w:tc>
        <w:tc>
          <w:tcPr>
            <w:tcW w:w="962" w:type="dxa"/>
            <w:vAlign w:val="center"/>
          </w:tcPr>
          <w:p w14:paraId="17E0414E" w14:textId="6DACF37E" w:rsidR="003E68A5" w:rsidRPr="00CD54BF" w:rsidRDefault="00DE486E" w:rsidP="00AB6D72">
            <w:pPr>
              <w:pStyle w:val="BodyTextIndent"/>
              <w:ind w:firstLine="0"/>
              <w:jc w:val="center"/>
              <w:rPr>
                <w:sz w:val="24"/>
                <w:szCs w:val="24"/>
              </w:rPr>
            </w:pPr>
            <w:r w:rsidRPr="00CD54BF">
              <w:rPr>
                <w:sz w:val="24"/>
                <w:szCs w:val="24"/>
              </w:rPr>
              <w:t>88 ms</w:t>
            </w:r>
          </w:p>
        </w:tc>
        <w:tc>
          <w:tcPr>
            <w:tcW w:w="1406" w:type="dxa"/>
            <w:vAlign w:val="center"/>
          </w:tcPr>
          <w:p w14:paraId="113610B3" w14:textId="2FDE5DFA" w:rsidR="003E68A5" w:rsidRPr="00CD54BF" w:rsidRDefault="00DE486E" w:rsidP="00AB6D72">
            <w:pPr>
              <w:pStyle w:val="BodyTextIndent"/>
              <w:ind w:firstLine="0"/>
              <w:jc w:val="center"/>
              <w:rPr>
                <w:sz w:val="24"/>
                <w:szCs w:val="24"/>
              </w:rPr>
            </w:pPr>
            <w:r w:rsidRPr="00CD54BF">
              <w:rPr>
                <w:sz w:val="24"/>
                <w:szCs w:val="24"/>
              </w:rPr>
              <w:t>264 ms</w:t>
            </w:r>
          </w:p>
        </w:tc>
        <w:tc>
          <w:tcPr>
            <w:tcW w:w="1216" w:type="dxa"/>
            <w:vAlign w:val="center"/>
          </w:tcPr>
          <w:p w14:paraId="622B61D1" w14:textId="396518B9" w:rsidR="003E68A5" w:rsidRPr="00CD54BF" w:rsidRDefault="0048253B" w:rsidP="00AB6D72">
            <w:pPr>
              <w:pStyle w:val="BodyTextIndent"/>
              <w:ind w:firstLine="0"/>
              <w:jc w:val="center"/>
              <w:rPr>
                <w:sz w:val="24"/>
                <w:szCs w:val="24"/>
              </w:rPr>
            </w:pPr>
            <w:r w:rsidRPr="00CD54BF">
              <w:rPr>
                <w:sz w:val="24"/>
                <w:szCs w:val="24"/>
              </w:rPr>
              <w:t>13</w:t>
            </w:r>
          </w:p>
        </w:tc>
      </w:tr>
      <w:tr w:rsidR="003E68A5" w:rsidRPr="00CD54BF" w14:paraId="4E99A22A" w14:textId="77777777" w:rsidTr="00AB6D72">
        <w:trPr>
          <w:trHeight w:val="341"/>
        </w:trPr>
        <w:tc>
          <w:tcPr>
            <w:tcW w:w="1211" w:type="dxa"/>
            <w:vAlign w:val="center"/>
          </w:tcPr>
          <w:p w14:paraId="03802AA7" w14:textId="77777777" w:rsidR="003E68A5" w:rsidRPr="00CD54BF" w:rsidRDefault="003E68A5" w:rsidP="00AB6D72">
            <w:pPr>
              <w:pStyle w:val="BodyTextIndent"/>
              <w:ind w:firstLine="0"/>
              <w:jc w:val="center"/>
              <w:rPr>
                <w:sz w:val="24"/>
                <w:szCs w:val="24"/>
              </w:rPr>
            </w:pPr>
            <w:r w:rsidRPr="00CD54BF">
              <w:rPr>
                <w:sz w:val="24"/>
                <w:szCs w:val="24"/>
              </w:rPr>
              <w:t>Ohio</w:t>
            </w:r>
          </w:p>
        </w:tc>
        <w:tc>
          <w:tcPr>
            <w:tcW w:w="962" w:type="dxa"/>
            <w:vAlign w:val="center"/>
          </w:tcPr>
          <w:p w14:paraId="66F102BC" w14:textId="5C705841" w:rsidR="003E68A5" w:rsidRPr="00CD54BF" w:rsidRDefault="00DE486E" w:rsidP="00AB6D72">
            <w:pPr>
              <w:pStyle w:val="BodyTextIndent"/>
              <w:ind w:firstLine="0"/>
              <w:jc w:val="center"/>
              <w:rPr>
                <w:sz w:val="24"/>
                <w:szCs w:val="24"/>
              </w:rPr>
            </w:pPr>
            <w:r w:rsidRPr="00CD54BF">
              <w:rPr>
                <w:sz w:val="24"/>
                <w:szCs w:val="24"/>
              </w:rPr>
              <w:t>71 ms</w:t>
            </w:r>
          </w:p>
        </w:tc>
        <w:tc>
          <w:tcPr>
            <w:tcW w:w="1406" w:type="dxa"/>
            <w:vAlign w:val="center"/>
          </w:tcPr>
          <w:p w14:paraId="4702DDBC" w14:textId="3875000C" w:rsidR="003E68A5" w:rsidRPr="00CD54BF" w:rsidRDefault="00DE486E" w:rsidP="00AB6D72">
            <w:pPr>
              <w:pStyle w:val="BodyTextIndent"/>
              <w:ind w:firstLine="0"/>
              <w:jc w:val="center"/>
              <w:rPr>
                <w:sz w:val="24"/>
                <w:szCs w:val="24"/>
              </w:rPr>
            </w:pPr>
            <w:r w:rsidRPr="00CD54BF">
              <w:rPr>
                <w:sz w:val="24"/>
                <w:szCs w:val="24"/>
              </w:rPr>
              <w:t>92 ms</w:t>
            </w:r>
          </w:p>
        </w:tc>
        <w:tc>
          <w:tcPr>
            <w:tcW w:w="1216" w:type="dxa"/>
            <w:vAlign w:val="center"/>
          </w:tcPr>
          <w:p w14:paraId="54013D4D" w14:textId="307B182F" w:rsidR="003E68A5" w:rsidRPr="00CD54BF" w:rsidRDefault="002659F2" w:rsidP="00AB6D72">
            <w:pPr>
              <w:pStyle w:val="BodyTextIndent"/>
              <w:ind w:firstLine="0"/>
              <w:jc w:val="center"/>
              <w:rPr>
                <w:sz w:val="24"/>
                <w:szCs w:val="24"/>
              </w:rPr>
            </w:pPr>
            <w:r w:rsidRPr="00CD54BF">
              <w:rPr>
                <w:sz w:val="24"/>
                <w:szCs w:val="24"/>
              </w:rPr>
              <w:t>20</w:t>
            </w:r>
          </w:p>
        </w:tc>
      </w:tr>
      <w:tr w:rsidR="003E68A5" w:rsidRPr="00CD54BF" w14:paraId="60B161AF" w14:textId="77777777" w:rsidTr="00AB6D72">
        <w:trPr>
          <w:trHeight w:val="341"/>
        </w:trPr>
        <w:tc>
          <w:tcPr>
            <w:tcW w:w="1211" w:type="dxa"/>
            <w:vAlign w:val="center"/>
          </w:tcPr>
          <w:p w14:paraId="76EF1460" w14:textId="77777777" w:rsidR="003E68A5" w:rsidRPr="00CD54BF" w:rsidRDefault="003E68A5" w:rsidP="00AB6D72">
            <w:pPr>
              <w:pStyle w:val="BodyTextIndent"/>
              <w:ind w:firstLine="0"/>
              <w:jc w:val="center"/>
              <w:rPr>
                <w:sz w:val="24"/>
                <w:szCs w:val="24"/>
              </w:rPr>
            </w:pPr>
            <w:r w:rsidRPr="00CD54BF">
              <w:rPr>
                <w:sz w:val="24"/>
                <w:szCs w:val="24"/>
              </w:rPr>
              <w:t>California</w:t>
            </w:r>
          </w:p>
        </w:tc>
        <w:tc>
          <w:tcPr>
            <w:tcW w:w="962" w:type="dxa"/>
            <w:vAlign w:val="center"/>
          </w:tcPr>
          <w:p w14:paraId="4CED8F06" w14:textId="683369A9" w:rsidR="003E68A5" w:rsidRPr="00CD54BF" w:rsidRDefault="00C33584" w:rsidP="00AB6D72">
            <w:pPr>
              <w:pStyle w:val="BodyTextIndent"/>
              <w:ind w:firstLine="0"/>
              <w:jc w:val="center"/>
              <w:rPr>
                <w:sz w:val="24"/>
                <w:szCs w:val="24"/>
              </w:rPr>
            </w:pPr>
            <w:r w:rsidRPr="00CD54BF">
              <w:rPr>
                <w:sz w:val="24"/>
                <w:szCs w:val="24"/>
              </w:rPr>
              <w:t>131 ms</w:t>
            </w:r>
          </w:p>
        </w:tc>
        <w:tc>
          <w:tcPr>
            <w:tcW w:w="1406" w:type="dxa"/>
            <w:vAlign w:val="center"/>
          </w:tcPr>
          <w:p w14:paraId="5094C59A" w14:textId="0541A43B" w:rsidR="003E68A5" w:rsidRPr="00CD54BF" w:rsidRDefault="00C33584" w:rsidP="00AB6D72">
            <w:pPr>
              <w:pStyle w:val="BodyTextIndent"/>
              <w:ind w:firstLine="0"/>
              <w:jc w:val="center"/>
              <w:rPr>
                <w:sz w:val="24"/>
                <w:szCs w:val="24"/>
              </w:rPr>
            </w:pPr>
            <w:r w:rsidRPr="00CD54BF">
              <w:rPr>
                <w:sz w:val="24"/>
                <w:szCs w:val="24"/>
              </w:rPr>
              <w:t>348 ms</w:t>
            </w:r>
          </w:p>
        </w:tc>
        <w:tc>
          <w:tcPr>
            <w:tcW w:w="1216" w:type="dxa"/>
            <w:vAlign w:val="center"/>
          </w:tcPr>
          <w:p w14:paraId="766D786A" w14:textId="30D56F34" w:rsidR="003E68A5" w:rsidRPr="00CD54BF" w:rsidRDefault="002659F2" w:rsidP="00AB6D72">
            <w:pPr>
              <w:pStyle w:val="BodyTextIndent"/>
              <w:ind w:firstLine="0"/>
              <w:jc w:val="center"/>
              <w:rPr>
                <w:sz w:val="24"/>
                <w:szCs w:val="24"/>
              </w:rPr>
            </w:pPr>
            <w:r w:rsidRPr="00CD54BF">
              <w:rPr>
                <w:sz w:val="24"/>
                <w:szCs w:val="24"/>
              </w:rPr>
              <w:t>15</w:t>
            </w:r>
          </w:p>
        </w:tc>
      </w:tr>
      <w:tr w:rsidR="003E68A5" w:rsidRPr="00CD54BF" w14:paraId="66B1C41D" w14:textId="77777777" w:rsidTr="00AB6D72">
        <w:trPr>
          <w:trHeight w:val="341"/>
        </w:trPr>
        <w:tc>
          <w:tcPr>
            <w:tcW w:w="1211" w:type="dxa"/>
            <w:vAlign w:val="center"/>
          </w:tcPr>
          <w:p w14:paraId="0FFD5510" w14:textId="77777777" w:rsidR="003E68A5" w:rsidRPr="00CD54BF" w:rsidRDefault="003E68A5" w:rsidP="00AB6D72">
            <w:pPr>
              <w:pStyle w:val="BodyTextIndent"/>
              <w:ind w:firstLine="0"/>
              <w:jc w:val="center"/>
              <w:rPr>
                <w:sz w:val="24"/>
                <w:szCs w:val="24"/>
              </w:rPr>
            </w:pPr>
            <w:r w:rsidRPr="00CD54BF">
              <w:rPr>
                <w:sz w:val="24"/>
                <w:szCs w:val="24"/>
              </w:rPr>
              <w:t>Oregon</w:t>
            </w:r>
          </w:p>
        </w:tc>
        <w:tc>
          <w:tcPr>
            <w:tcW w:w="962" w:type="dxa"/>
            <w:vAlign w:val="center"/>
          </w:tcPr>
          <w:p w14:paraId="04B4FC2A" w14:textId="7E6374DD" w:rsidR="003E68A5" w:rsidRPr="00CD54BF" w:rsidRDefault="00C33584" w:rsidP="00AB6D72">
            <w:pPr>
              <w:pStyle w:val="BodyTextIndent"/>
              <w:ind w:firstLine="0"/>
              <w:jc w:val="center"/>
              <w:rPr>
                <w:sz w:val="24"/>
                <w:szCs w:val="24"/>
              </w:rPr>
            </w:pPr>
            <w:r w:rsidRPr="00CD54BF">
              <w:rPr>
                <w:sz w:val="24"/>
                <w:szCs w:val="24"/>
              </w:rPr>
              <w:t>142 ms</w:t>
            </w:r>
          </w:p>
        </w:tc>
        <w:tc>
          <w:tcPr>
            <w:tcW w:w="1406" w:type="dxa"/>
            <w:vAlign w:val="center"/>
          </w:tcPr>
          <w:p w14:paraId="2E3A9753" w14:textId="1426BE75" w:rsidR="003E68A5" w:rsidRPr="00CD54BF" w:rsidRDefault="00C33584" w:rsidP="00AB6D72">
            <w:pPr>
              <w:pStyle w:val="BodyTextIndent"/>
              <w:ind w:firstLine="0"/>
              <w:jc w:val="center"/>
              <w:rPr>
                <w:sz w:val="24"/>
                <w:szCs w:val="24"/>
              </w:rPr>
            </w:pPr>
            <w:r w:rsidRPr="00CD54BF">
              <w:rPr>
                <w:sz w:val="24"/>
                <w:szCs w:val="24"/>
              </w:rPr>
              <w:t>353 ms</w:t>
            </w:r>
          </w:p>
        </w:tc>
        <w:tc>
          <w:tcPr>
            <w:tcW w:w="1216" w:type="dxa"/>
            <w:vAlign w:val="center"/>
          </w:tcPr>
          <w:p w14:paraId="18CC0A3F" w14:textId="7375A214" w:rsidR="003E68A5" w:rsidRPr="00CD54BF" w:rsidRDefault="001D3864" w:rsidP="00AB6D72">
            <w:pPr>
              <w:pStyle w:val="BodyTextIndent"/>
              <w:ind w:firstLine="0"/>
              <w:jc w:val="center"/>
              <w:rPr>
                <w:sz w:val="24"/>
                <w:szCs w:val="24"/>
              </w:rPr>
            </w:pPr>
            <w:r w:rsidRPr="00CD54BF">
              <w:rPr>
                <w:sz w:val="24"/>
                <w:szCs w:val="24"/>
              </w:rPr>
              <w:t>17</w:t>
            </w:r>
          </w:p>
        </w:tc>
      </w:tr>
      <w:tr w:rsidR="003E68A5" w:rsidRPr="00CD54BF" w14:paraId="71D70DE8" w14:textId="77777777" w:rsidTr="00AB6D72">
        <w:trPr>
          <w:trHeight w:val="341"/>
        </w:trPr>
        <w:tc>
          <w:tcPr>
            <w:tcW w:w="1211" w:type="dxa"/>
            <w:vAlign w:val="center"/>
          </w:tcPr>
          <w:p w14:paraId="4CBD7356" w14:textId="77777777" w:rsidR="003E68A5" w:rsidRPr="00CD54BF" w:rsidRDefault="003E68A5" w:rsidP="00AB6D72">
            <w:pPr>
              <w:pStyle w:val="BodyTextIndent"/>
              <w:ind w:firstLine="0"/>
              <w:jc w:val="center"/>
              <w:rPr>
                <w:sz w:val="24"/>
                <w:szCs w:val="24"/>
              </w:rPr>
            </w:pPr>
            <w:r w:rsidRPr="00CD54BF">
              <w:rPr>
                <w:sz w:val="24"/>
                <w:szCs w:val="24"/>
              </w:rPr>
              <w:t>Central Canada</w:t>
            </w:r>
          </w:p>
        </w:tc>
        <w:tc>
          <w:tcPr>
            <w:tcW w:w="962" w:type="dxa"/>
            <w:vAlign w:val="center"/>
          </w:tcPr>
          <w:p w14:paraId="1AFE8C2D" w14:textId="796FB5B4" w:rsidR="003E68A5" w:rsidRPr="00CD54BF" w:rsidRDefault="00C33584" w:rsidP="00AB6D72">
            <w:pPr>
              <w:pStyle w:val="BodyTextIndent"/>
              <w:ind w:firstLine="0"/>
              <w:jc w:val="center"/>
              <w:rPr>
                <w:sz w:val="24"/>
                <w:szCs w:val="24"/>
              </w:rPr>
            </w:pPr>
            <w:r w:rsidRPr="00CD54BF">
              <w:rPr>
                <w:sz w:val="24"/>
                <w:szCs w:val="24"/>
              </w:rPr>
              <w:t>94 ms</w:t>
            </w:r>
          </w:p>
        </w:tc>
        <w:tc>
          <w:tcPr>
            <w:tcW w:w="1406" w:type="dxa"/>
            <w:vAlign w:val="center"/>
          </w:tcPr>
          <w:p w14:paraId="32545D56" w14:textId="544214B2" w:rsidR="003E68A5" w:rsidRPr="00CD54BF" w:rsidRDefault="00C33584" w:rsidP="00AB6D72">
            <w:pPr>
              <w:pStyle w:val="BodyTextIndent"/>
              <w:ind w:firstLine="0"/>
              <w:jc w:val="center"/>
              <w:rPr>
                <w:sz w:val="24"/>
                <w:szCs w:val="24"/>
              </w:rPr>
            </w:pPr>
            <w:r w:rsidRPr="00CD54BF">
              <w:rPr>
                <w:sz w:val="24"/>
                <w:szCs w:val="24"/>
              </w:rPr>
              <w:t>277 ms</w:t>
            </w:r>
          </w:p>
        </w:tc>
        <w:tc>
          <w:tcPr>
            <w:tcW w:w="1216" w:type="dxa"/>
            <w:vAlign w:val="center"/>
          </w:tcPr>
          <w:p w14:paraId="698D6E8D" w14:textId="2B6005A1" w:rsidR="003E68A5" w:rsidRPr="00CD54BF" w:rsidRDefault="00FE1681" w:rsidP="00AB6D72">
            <w:pPr>
              <w:pStyle w:val="BodyTextIndent"/>
              <w:ind w:firstLine="0"/>
              <w:jc w:val="center"/>
              <w:rPr>
                <w:sz w:val="24"/>
                <w:szCs w:val="24"/>
              </w:rPr>
            </w:pPr>
            <w:r w:rsidRPr="00CD54BF">
              <w:rPr>
                <w:sz w:val="24"/>
                <w:szCs w:val="24"/>
              </w:rPr>
              <w:t>15</w:t>
            </w:r>
          </w:p>
        </w:tc>
      </w:tr>
      <w:tr w:rsidR="003E68A5" w:rsidRPr="00CD54BF" w14:paraId="6857CFFF" w14:textId="77777777" w:rsidTr="00AB6D72">
        <w:trPr>
          <w:trHeight w:val="341"/>
        </w:trPr>
        <w:tc>
          <w:tcPr>
            <w:tcW w:w="1211" w:type="dxa"/>
            <w:vAlign w:val="center"/>
          </w:tcPr>
          <w:p w14:paraId="623D72B1" w14:textId="77777777" w:rsidR="003E68A5" w:rsidRPr="00CD54BF" w:rsidRDefault="003E68A5" w:rsidP="00AB6D72">
            <w:pPr>
              <w:pStyle w:val="BodyTextIndent"/>
              <w:ind w:firstLine="0"/>
              <w:jc w:val="center"/>
              <w:rPr>
                <w:sz w:val="24"/>
                <w:szCs w:val="24"/>
              </w:rPr>
            </w:pPr>
            <w:r w:rsidRPr="00CD54BF">
              <w:rPr>
                <w:sz w:val="24"/>
                <w:szCs w:val="24"/>
              </w:rPr>
              <w:t>Ireland</w:t>
            </w:r>
          </w:p>
        </w:tc>
        <w:tc>
          <w:tcPr>
            <w:tcW w:w="962" w:type="dxa"/>
            <w:vAlign w:val="center"/>
          </w:tcPr>
          <w:p w14:paraId="6A65E26A" w14:textId="5D301F8F" w:rsidR="003E68A5" w:rsidRPr="00CD54BF" w:rsidRDefault="00C33584" w:rsidP="00AB6D72">
            <w:pPr>
              <w:pStyle w:val="BodyTextIndent"/>
              <w:ind w:firstLine="0"/>
              <w:jc w:val="center"/>
              <w:rPr>
                <w:sz w:val="24"/>
                <w:szCs w:val="24"/>
              </w:rPr>
            </w:pPr>
            <w:r w:rsidRPr="00CD54BF">
              <w:rPr>
                <w:sz w:val="24"/>
                <w:szCs w:val="24"/>
              </w:rPr>
              <w:t>217 ms</w:t>
            </w:r>
          </w:p>
        </w:tc>
        <w:tc>
          <w:tcPr>
            <w:tcW w:w="1406" w:type="dxa"/>
            <w:vAlign w:val="center"/>
          </w:tcPr>
          <w:p w14:paraId="61ABEED9" w14:textId="56F2D1D2" w:rsidR="003E68A5" w:rsidRPr="00CD54BF" w:rsidRDefault="00C33584" w:rsidP="00AB6D72">
            <w:pPr>
              <w:pStyle w:val="BodyTextIndent"/>
              <w:ind w:firstLine="0"/>
              <w:jc w:val="center"/>
              <w:rPr>
                <w:sz w:val="24"/>
                <w:szCs w:val="24"/>
              </w:rPr>
            </w:pPr>
            <w:r w:rsidRPr="00CD54BF">
              <w:rPr>
                <w:sz w:val="24"/>
                <w:szCs w:val="24"/>
              </w:rPr>
              <w:t>354 ms</w:t>
            </w:r>
          </w:p>
        </w:tc>
        <w:tc>
          <w:tcPr>
            <w:tcW w:w="1216" w:type="dxa"/>
            <w:vAlign w:val="center"/>
          </w:tcPr>
          <w:p w14:paraId="1BF6DBB8" w14:textId="21FB03D6" w:rsidR="003E68A5" w:rsidRPr="00CD54BF" w:rsidRDefault="0048253B" w:rsidP="00AB6D72">
            <w:pPr>
              <w:pStyle w:val="BodyTextIndent"/>
              <w:ind w:firstLine="0"/>
              <w:jc w:val="center"/>
              <w:rPr>
                <w:sz w:val="24"/>
                <w:szCs w:val="24"/>
              </w:rPr>
            </w:pPr>
            <w:r w:rsidRPr="00CD54BF">
              <w:rPr>
                <w:sz w:val="24"/>
                <w:szCs w:val="24"/>
              </w:rPr>
              <w:t>N.A.</w:t>
            </w:r>
          </w:p>
        </w:tc>
      </w:tr>
      <w:tr w:rsidR="003E68A5" w:rsidRPr="00CD54BF" w14:paraId="32B41B90" w14:textId="77777777" w:rsidTr="00AB6D72">
        <w:trPr>
          <w:trHeight w:val="341"/>
        </w:trPr>
        <w:tc>
          <w:tcPr>
            <w:tcW w:w="1211" w:type="dxa"/>
            <w:vAlign w:val="center"/>
          </w:tcPr>
          <w:p w14:paraId="0BD365A6" w14:textId="77777777" w:rsidR="003E68A5" w:rsidRPr="00CD54BF" w:rsidRDefault="003E68A5" w:rsidP="00AB6D72">
            <w:pPr>
              <w:pStyle w:val="BodyTextIndent"/>
              <w:ind w:firstLine="0"/>
              <w:jc w:val="center"/>
              <w:rPr>
                <w:sz w:val="24"/>
                <w:szCs w:val="24"/>
              </w:rPr>
            </w:pPr>
            <w:r w:rsidRPr="00CD54BF">
              <w:rPr>
                <w:sz w:val="24"/>
                <w:szCs w:val="24"/>
              </w:rPr>
              <w:t>Tokyo</w:t>
            </w:r>
          </w:p>
        </w:tc>
        <w:tc>
          <w:tcPr>
            <w:tcW w:w="962" w:type="dxa"/>
            <w:vAlign w:val="center"/>
          </w:tcPr>
          <w:p w14:paraId="47EF3605" w14:textId="3407A377" w:rsidR="003E68A5" w:rsidRPr="00CD54BF" w:rsidRDefault="00C33584" w:rsidP="00AB6D72">
            <w:pPr>
              <w:pStyle w:val="BodyTextIndent"/>
              <w:ind w:firstLine="0"/>
              <w:jc w:val="center"/>
              <w:rPr>
                <w:sz w:val="24"/>
                <w:szCs w:val="24"/>
              </w:rPr>
            </w:pPr>
            <w:r w:rsidRPr="00CD54BF">
              <w:rPr>
                <w:sz w:val="24"/>
                <w:szCs w:val="24"/>
              </w:rPr>
              <w:t>212 ms</w:t>
            </w:r>
          </w:p>
        </w:tc>
        <w:tc>
          <w:tcPr>
            <w:tcW w:w="1406" w:type="dxa"/>
            <w:vAlign w:val="center"/>
          </w:tcPr>
          <w:p w14:paraId="3EF837CE" w14:textId="4813CA79" w:rsidR="003E68A5" w:rsidRPr="00CD54BF" w:rsidRDefault="00C33584" w:rsidP="00AB6D72">
            <w:pPr>
              <w:pStyle w:val="BodyTextIndent"/>
              <w:ind w:firstLine="0"/>
              <w:jc w:val="center"/>
              <w:rPr>
                <w:sz w:val="24"/>
                <w:szCs w:val="24"/>
              </w:rPr>
            </w:pPr>
            <w:r w:rsidRPr="00CD54BF">
              <w:rPr>
                <w:sz w:val="24"/>
                <w:szCs w:val="24"/>
              </w:rPr>
              <w:t>487 ms</w:t>
            </w:r>
          </w:p>
        </w:tc>
        <w:tc>
          <w:tcPr>
            <w:tcW w:w="1216" w:type="dxa"/>
            <w:vAlign w:val="center"/>
          </w:tcPr>
          <w:p w14:paraId="5381B972" w14:textId="7C1E0E72" w:rsidR="003E68A5" w:rsidRPr="00CD54BF" w:rsidRDefault="0048253B" w:rsidP="00AB6D72">
            <w:pPr>
              <w:pStyle w:val="BodyTextIndent"/>
              <w:ind w:firstLine="0"/>
              <w:jc w:val="center"/>
              <w:rPr>
                <w:sz w:val="24"/>
                <w:szCs w:val="24"/>
              </w:rPr>
            </w:pPr>
            <w:r w:rsidRPr="00CD54BF">
              <w:rPr>
                <w:sz w:val="24"/>
                <w:szCs w:val="24"/>
              </w:rPr>
              <w:t>N.A.</w:t>
            </w:r>
          </w:p>
        </w:tc>
      </w:tr>
    </w:tbl>
    <w:p w14:paraId="045D53DF" w14:textId="02A817E3" w:rsidR="00F303A4" w:rsidRPr="00CD54BF" w:rsidRDefault="00F303A4" w:rsidP="00FE1681">
      <w:pPr>
        <w:pStyle w:val="Caption"/>
        <w:keepNext/>
        <w:rPr>
          <w:sz w:val="24"/>
          <w:szCs w:val="24"/>
        </w:rPr>
      </w:pPr>
    </w:p>
    <w:p w14:paraId="4B325B1B" w14:textId="6FDC5C6A" w:rsidR="00252778" w:rsidRPr="00CD54BF" w:rsidRDefault="00252778" w:rsidP="00252778">
      <w:pPr>
        <w:pStyle w:val="Heading1"/>
        <w:spacing w:before="120"/>
        <w:rPr>
          <w:szCs w:val="24"/>
        </w:rPr>
      </w:pPr>
      <w:r w:rsidRPr="00CD54BF">
        <w:rPr>
          <w:szCs w:val="24"/>
        </w:rPr>
        <w:t>ANALYSIS &amp; CONCLUSION</w:t>
      </w:r>
    </w:p>
    <w:p w14:paraId="5ACED0F0" w14:textId="38A1FF1B" w:rsidR="00252778" w:rsidRPr="00CD54BF" w:rsidRDefault="00FE1681" w:rsidP="00252778">
      <w:pPr>
        <w:rPr>
          <w:sz w:val="24"/>
          <w:szCs w:val="24"/>
        </w:rPr>
      </w:pPr>
      <w:r w:rsidRPr="00CD54BF">
        <w:rPr>
          <w:sz w:val="24"/>
          <w:szCs w:val="24"/>
        </w:rPr>
        <w:t xml:space="preserve">The results provide intuitive data based off of a general understanding of packet switching. Propagation delay is directly related to the distance between the source and each hop until the destination is reached, so it makes sense that the </w:t>
      </w:r>
      <w:r w:rsidRPr="00CD54BF">
        <w:rPr>
          <w:sz w:val="24"/>
          <w:szCs w:val="24"/>
        </w:rPr>
        <w:t>AWS hosts further away from Tuscaloosa, AL, have greater round-trip time for both mobile cellular and desktop Wi-Fi networking.</w:t>
      </w:r>
      <w:r w:rsidR="00BE082F" w:rsidRPr="00CD54BF">
        <w:rPr>
          <w:sz w:val="24"/>
          <w:szCs w:val="24"/>
        </w:rPr>
        <w:t xml:space="preserve"> All around, the average and maximum round-trip times for mobile cellular were significantly lower than the desktop Wi-Fi data, and the variance of the round-trip times was significantly higher on mobile as indicated by the high maximum round-trip time values. This is likely due to how the home router can transmit data at a much faster rate due to how it does not need to support as many devices or have as far of a reach as mobile cellular towers. </w:t>
      </w:r>
    </w:p>
    <w:p w14:paraId="42D6C505" w14:textId="712F0F10" w:rsidR="00FE1681" w:rsidRPr="00CD54BF" w:rsidRDefault="00FE1681" w:rsidP="00252778">
      <w:pPr>
        <w:rPr>
          <w:sz w:val="24"/>
          <w:szCs w:val="24"/>
        </w:rPr>
      </w:pPr>
      <w:r w:rsidRPr="00CD54BF">
        <w:rPr>
          <w:sz w:val="24"/>
          <w:szCs w:val="24"/>
        </w:rPr>
        <w:t xml:space="preserve">There are a few peculiarities in the data gathered. The biggest surprise in the data is the performance on both mobile and desktop for sending packets to the Central Canada region, located near Montreal, Quebec. The distance between Tuscaloosa and Montreal is about 1200 miles, while the distance to Ohio is half of that at about </w:t>
      </w:r>
      <w:r w:rsidR="00BE082F" w:rsidRPr="00CD54BF">
        <w:rPr>
          <w:sz w:val="24"/>
          <w:szCs w:val="24"/>
        </w:rPr>
        <w:t xml:space="preserve">600 miles, but the performance to Canada was either very close to Ohio or outright better in many cases. Another interesting data point is how few hops packets took to get to the data center located in Ireland. The second-to-last link was a transatlantic link that took up the majority of the round-trip time spent, and then the next link was the link that connected to the Amazon hosts, which contrasts very much to the data center in Japan that had the highest number of hops at 22, including many transpacific links versus the singular transatlantic link the Ireland packet took. </w:t>
      </w:r>
    </w:p>
    <w:p w14:paraId="3561B9D8" w14:textId="49CDEDD4" w:rsidR="00BE082F" w:rsidRPr="00CD54BF" w:rsidRDefault="00AB6D72" w:rsidP="00252778">
      <w:pPr>
        <w:rPr>
          <w:sz w:val="24"/>
          <w:szCs w:val="24"/>
        </w:rPr>
      </w:pPr>
      <w:r w:rsidRPr="00CD54BF">
        <w:rPr>
          <w:sz w:val="24"/>
          <w:szCs w:val="24"/>
        </w:rPr>
        <w:t xml:space="preserve">As an application developer targeting a Tuscaloosa, Alabama audience, the logical choice would be to choose to deploy cloud resources into the AWS region located in Virginia in order to minimize the time spent on networking. However, it is rare for a software user base to be located primarily in one city or even one region, which is why it is important to gather Internet measurements for many different users in order for to make software users have the best possible experience, or as in the direction of cloud computing is headed, having distributed networked applications with resources in a variety of locations in order to minimize round-trip time of packets for as many users as possible. </w:t>
      </w:r>
    </w:p>
    <w:p w14:paraId="2D610AD3" w14:textId="54C52473" w:rsidR="008B197E" w:rsidRPr="00CD54BF" w:rsidRDefault="008B197E">
      <w:pPr>
        <w:pStyle w:val="Heading1"/>
        <w:spacing w:before="120"/>
        <w:rPr>
          <w:szCs w:val="24"/>
        </w:rPr>
      </w:pPr>
      <w:r w:rsidRPr="00CD54BF">
        <w:rPr>
          <w:szCs w:val="24"/>
        </w:rPr>
        <w:lastRenderedPageBreak/>
        <w:t>REFERENCES</w:t>
      </w:r>
    </w:p>
    <w:p w14:paraId="642DD9BA" w14:textId="38C3FE7E" w:rsidR="002659F2" w:rsidRPr="00CD54BF" w:rsidRDefault="002659F2">
      <w:pPr>
        <w:pStyle w:val="References"/>
        <w:rPr>
          <w:sz w:val="24"/>
          <w:szCs w:val="24"/>
        </w:rPr>
      </w:pPr>
      <w:r w:rsidRPr="00CD54BF">
        <w:rPr>
          <w:sz w:val="24"/>
          <w:szCs w:val="24"/>
        </w:rPr>
        <w:t xml:space="preserve">Jake </w:t>
      </w:r>
      <w:proofErr w:type="spellStart"/>
      <w:r w:rsidRPr="00CD54BF">
        <w:rPr>
          <w:sz w:val="24"/>
          <w:szCs w:val="24"/>
        </w:rPr>
        <w:t>Frankenfield</w:t>
      </w:r>
      <w:proofErr w:type="spellEnd"/>
      <w:r w:rsidRPr="00CD54BF">
        <w:rPr>
          <w:sz w:val="24"/>
          <w:szCs w:val="24"/>
        </w:rPr>
        <w:t>. 2021. How Cloud Computing Works. (May 2021). Retrieved October 22, 2021</w:t>
      </w:r>
      <w:r w:rsidR="001D3864" w:rsidRPr="00CD54BF">
        <w:rPr>
          <w:sz w:val="24"/>
          <w:szCs w:val="24"/>
        </w:rPr>
        <w:t xml:space="preserve"> </w:t>
      </w:r>
      <w:r w:rsidRPr="00CD54BF">
        <w:rPr>
          <w:sz w:val="24"/>
          <w:szCs w:val="24"/>
        </w:rPr>
        <w:t>from</w:t>
      </w:r>
      <w:r w:rsidR="001D3864" w:rsidRPr="00CD54BF">
        <w:rPr>
          <w:sz w:val="24"/>
          <w:szCs w:val="24"/>
        </w:rPr>
        <w:t xml:space="preserve"> </w:t>
      </w:r>
      <w:hyperlink r:id="rId8" w:history="1">
        <w:r w:rsidR="001D3864" w:rsidRPr="00CD54BF">
          <w:rPr>
            <w:rStyle w:val="Hyperlink"/>
            <w:sz w:val="24"/>
            <w:szCs w:val="24"/>
          </w:rPr>
          <w:t>https://www.investopedia.com/terms/c/cloud-computing.asp</w:t>
        </w:r>
      </w:hyperlink>
      <w:r w:rsidR="001D3864" w:rsidRPr="00CD54BF">
        <w:rPr>
          <w:sz w:val="24"/>
          <w:szCs w:val="24"/>
        </w:rPr>
        <w:t xml:space="preserve"> </w:t>
      </w:r>
    </w:p>
    <w:p w14:paraId="603FDD7F" w14:textId="0BE3A6BD" w:rsidR="00AB6D72" w:rsidRPr="00CD54BF" w:rsidRDefault="00AB6D72">
      <w:pPr>
        <w:pStyle w:val="References"/>
        <w:rPr>
          <w:sz w:val="24"/>
          <w:szCs w:val="24"/>
        </w:rPr>
      </w:pPr>
      <w:r w:rsidRPr="00CD54BF">
        <w:rPr>
          <w:sz w:val="24"/>
          <w:szCs w:val="24"/>
        </w:rPr>
        <w:t xml:space="preserve">Amazon Web Services, Inc. </w:t>
      </w:r>
      <w:r w:rsidR="001D3864" w:rsidRPr="00CD54BF">
        <w:rPr>
          <w:sz w:val="24"/>
          <w:szCs w:val="24"/>
        </w:rPr>
        <w:t xml:space="preserve">What is AWS? (2021). Retrieved October 22, 2021 from </w:t>
      </w:r>
      <w:hyperlink r:id="rId9" w:history="1">
        <w:r w:rsidR="00BE082F" w:rsidRPr="00CD54BF">
          <w:rPr>
            <w:rStyle w:val="Hyperlink"/>
            <w:sz w:val="24"/>
            <w:szCs w:val="24"/>
          </w:rPr>
          <w:t>https://aws.amazon.com/what-is-aws/</w:t>
        </w:r>
      </w:hyperlink>
    </w:p>
    <w:p w14:paraId="4936A85C" w14:textId="51594245" w:rsidR="00AB6D72" w:rsidRPr="00CD54BF" w:rsidRDefault="00AB6D72" w:rsidP="00AB6D72">
      <w:pPr>
        <w:pStyle w:val="References"/>
        <w:rPr>
          <w:sz w:val="24"/>
          <w:szCs w:val="24"/>
        </w:rPr>
      </w:pPr>
      <w:r w:rsidRPr="00CD54BF">
        <w:rPr>
          <w:sz w:val="24"/>
          <w:szCs w:val="24"/>
        </w:rPr>
        <w:t xml:space="preserve">Amazon Web Services, Inc. Amazon DynamoDB Endpoints and Quotas (2021). Retrieved October 22, 2021 from </w:t>
      </w:r>
      <w:hyperlink r:id="rId10" w:history="1">
        <w:r w:rsidRPr="00CD54BF">
          <w:rPr>
            <w:rStyle w:val="Hyperlink"/>
            <w:sz w:val="24"/>
            <w:szCs w:val="24"/>
          </w:rPr>
          <w:t>https://docs.aws.amazon.com/general/latest/gr/ddb.html</w:t>
        </w:r>
      </w:hyperlink>
      <w:r w:rsidRPr="00CD54BF">
        <w:rPr>
          <w:sz w:val="24"/>
          <w:szCs w:val="24"/>
        </w:rPr>
        <w:t xml:space="preserve"> </w:t>
      </w:r>
    </w:p>
    <w:p w14:paraId="384BDE09" w14:textId="1CFBA8C7" w:rsidR="00BE082F" w:rsidRPr="00CD54BF" w:rsidRDefault="00AB6D72">
      <w:pPr>
        <w:pStyle w:val="References"/>
        <w:rPr>
          <w:sz w:val="24"/>
          <w:szCs w:val="24"/>
        </w:rPr>
      </w:pPr>
      <w:r w:rsidRPr="00CD54BF">
        <w:rPr>
          <w:sz w:val="24"/>
          <w:szCs w:val="24"/>
        </w:rPr>
        <w:t xml:space="preserve">Ping (networking utility). (October 2021). Retrieved October 22, 2021 from </w:t>
      </w:r>
      <w:hyperlink r:id="rId11" w:history="1">
        <w:r w:rsidRPr="00CD54BF">
          <w:rPr>
            <w:rStyle w:val="Hyperlink"/>
            <w:sz w:val="24"/>
            <w:szCs w:val="24"/>
          </w:rPr>
          <w:t>https://en.wikipedia.org/wiki/Ping_(networking_utility)</w:t>
        </w:r>
      </w:hyperlink>
    </w:p>
    <w:p w14:paraId="4D089198" w14:textId="5F6C7D2D" w:rsidR="00AB6D72" w:rsidRPr="00CD54BF" w:rsidRDefault="00AB6D72">
      <w:pPr>
        <w:pStyle w:val="References"/>
        <w:rPr>
          <w:sz w:val="24"/>
          <w:szCs w:val="24"/>
        </w:rPr>
      </w:pPr>
      <w:r w:rsidRPr="00CD54BF">
        <w:rPr>
          <w:sz w:val="24"/>
          <w:szCs w:val="24"/>
        </w:rPr>
        <w:t xml:space="preserve">Traceroute. (October 2021). Retrieved October 22, 2021 from </w:t>
      </w:r>
      <w:hyperlink r:id="rId12" w:history="1">
        <w:r w:rsidRPr="00CD54BF">
          <w:rPr>
            <w:rStyle w:val="Hyperlink"/>
            <w:sz w:val="24"/>
            <w:szCs w:val="24"/>
          </w:rPr>
          <w:t>https://en.wikipedia.org/wiki/Traceroute</w:t>
        </w:r>
      </w:hyperlink>
    </w:p>
    <w:p w14:paraId="25F04547" w14:textId="20B6C213" w:rsidR="00AB6D72" w:rsidRPr="00CD54BF" w:rsidRDefault="00AB6D72">
      <w:pPr>
        <w:pStyle w:val="References"/>
        <w:rPr>
          <w:sz w:val="24"/>
          <w:szCs w:val="24"/>
        </w:rPr>
      </w:pPr>
      <w:r w:rsidRPr="00CD54BF">
        <w:rPr>
          <w:sz w:val="24"/>
          <w:szCs w:val="24"/>
        </w:rPr>
        <w:t xml:space="preserve">Apple App Store. </w:t>
      </w:r>
      <w:proofErr w:type="spellStart"/>
      <w:r w:rsidRPr="00CD54BF">
        <w:rPr>
          <w:sz w:val="24"/>
          <w:szCs w:val="24"/>
        </w:rPr>
        <w:t>iNetTools</w:t>
      </w:r>
      <w:proofErr w:type="spellEnd"/>
      <w:r w:rsidRPr="00CD54BF">
        <w:rPr>
          <w:sz w:val="24"/>
          <w:szCs w:val="24"/>
        </w:rPr>
        <w:t xml:space="preserve"> – </w:t>
      </w:r>
      <w:proofErr w:type="spellStart"/>
      <w:r w:rsidRPr="00CD54BF">
        <w:rPr>
          <w:sz w:val="24"/>
          <w:szCs w:val="24"/>
        </w:rPr>
        <w:t>Ping,DNS,Port</w:t>
      </w:r>
      <w:proofErr w:type="spellEnd"/>
      <w:r w:rsidRPr="00CD54BF">
        <w:rPr>
          <w:sz w:val="24"/>
          <w:szCs w:val="24"/>
        </w:rPr>
        <w:t xml:space="preserve"> Scan (2021). Retrieved October 22, 2021 </w:t>
      </w:r>
      <w:r w:rsidRPr="00CD54BF">
        <w:rPr>
          <w:sz w:val="24"/>
          <w:szCs w:val="24"/>
        </w:rPr>
        <w:t xml:space="preserve">from </w:t>
      </w:r>
      <w:hyperlink r:id="rId13" w:history="1">
        <w:r w:rsidRPr="00CD54BF">
          <w:rPr>
            <w:rStyle w:val="Hyperlink"/>
            <w:sz w:val="24"/>
            <w:szCs w:val="24"/>
          </w:rPr>
          <w:t>https://apps.apple.com/us/app/inettools-ping-dns-port-scan/id561659975</w:t>
        </w:r>
      </w:hyperlink>
    </w:p>
    <w:p w14:paraId="7D519A97" w14:textId="5EC70F86" w:rsidR="00AB6D72" w:rsidRPr="00CD54BF" w:rsidRDefault="00AB6D72">
      <w:pPr>
        <w:pStyle w:val="References"/>
        <w:rPr>
          <w:sz w:val="24"/>
          <w:szCs w:val="24"/>
        </w:rPr>
      </w:pPr>
      <w:r w:rsidRPr="00CD54BF">
        <w:rPr>
          <w:sz w:val="24"/>
          <w:szCs w:val="24"/>
        </w:rPr>
        <w:t xml:space="preserve">Apple App Store. Network </w:t>
      </w:r>
      <w:proofErr w:type="spellStart"/>
      <w:r w:rsidRPr="00CD54BF">
        <w:rPr>
          <w:sz w:val="24"/>
          <w:szCs w:val="24"/>
        </w:rPr>
        <w:t>Anaylzer</w:t>
      </w:r>
      <w:proofErr w:type="spellEnd"/>
      <w:r w:rsidRPr="00CD54BF">
        <w:rPr>
          <w:sz w:val="24"/>
          <w:szCs w:val="24"/>
        </w:rPr>
        <w:t xml:space="preserve"> (2021). Retrieved October 22, 2021 from </w:t>
      </w:r>
      <w:hyperlink r:id="rId14" w:history="1">
        <w:r w:rsidR="00591A46" w:rsidRPr="00CD54BF">
          <w:rPr>
            <w:rStyle w:val="Hyperlink"/>
            <w:sz w:val="24"/>
            <w:szCs w:val="24"/>
          </w:rPr>
          <w:t>https://apps.apple.com/us/app/network-analyzer/id562315041</w:t>
        </w:r>
      </w:hyperlink>
    </w:p>
    <w:p w14:paraId="23EE6D49" w14:textId="77777777" w:rsidR="00591A46" w:rsidRPr="00CD54BF" w:rsidRDefault="00591A46" w:rsidP="00591A46">
      <w:pPr>
        <w:pStyle w:val="References"/>
        <w:numPr>
          <w:ilvl w:val="0"/>
          <w:numId w:val="0"/>
        </w:numPr>
        <w:ind w:left="360"/>
        <w:rPr>
          <w:sz w:val="24"/>
          <w:szCs w:val="24"/>
        </w:rPr>
      </w:pPr>
    </w:p>
    <w:p w14:paraId="114320ED" w14:textId="5732B2FE" w:rsidR="002659F2" w:rsidRPr="00CD54BF" w:rsidRDefault="002659F2" w:rsidP="002659F2">
      <w:pPr>
        <w:pStyle w:val="Heading1"/>
        <w:spacing w:before="120"/>
        <w:rPr>
          <w:szCs w:val="24"/>
        </w:rPr>
      </w:pPr>
      <w:r w:rsidRPr="00CD54BF">
        <w:rPr>
          <w:szCs w:val="24"/>
        </w:rPr>
        <w:t>APPENDIX</w:t>
      </w:r>
    </w:p>
    <w:p w14:paraId="15717EC8" w14:textId="17F5F7F2" w:rsidR="002659F2" w:rsidRPr="00CD54BF" w:rsidRDefault="002659F2" w:rsidP="002659F2">
      <w:pPr>
        <w:pStyle w:val="Caption"/>
        <w:keepNext/>
        <w:rPr>
          <w:sz w:val="24"/>
          <w:szCs w:val="24"/>
        </w:rPr>
      </w:pPr>
      <w:r w:rsidRPr="00CD54BF">
        <w:rPr>
          <w:sz w:val="24"/>
          <w:szCs w:val="24"/>
        </w:rPr>
        <w:t>A. AWS Region to DynamoDB Host Name</w:t>
      </w:r>
    </w:p>
    <w:tbl>
      <w:tblPr>
        <w:tblW w:w="52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7"/>
        <w:gridCol w:w="4050"/>
      </w:tblGrid>
      <w:tr w:rsidR="002659F2" w:rsidRPr="00CD54BF" w14:paraId="53E23770" w14:textId="77777777" w:rsidTr="002659F2">
        <w:trPr>
          <w:trHeight w:val="310"/>
        </w:trPr>
        <w:tc>
          <w:tcPr>
            <w:tcW w:w="1167" w:type="dxa"/>
            <w:tcBorders>
              <w:top w:val="single" w:sz="2" w:space="0" w:color="000000"/>
              <w:left w:val="single" w:sz="2" w:space="0" w:color="000000"/>
              <w:bottom w:val="single" w:sz="2" w:space="0" w:color="000000"/>
              <w:right w:val="single" w:sz="2" w:space="0" w:color="000000"/>
            </w:tcBorders>
            <w:vAlign w:val="center"/>
            <w:hideMark/>
          </w:tcPr>
          <w:p w14:paraId="3E197A13" w14:textId="0C77711C" w:rsidR="002659F2" w:rsidRPr="00CD54BF" w:rsidRDefault="002659F2">
            <w:pPr>
              <w:pStyle w:val="BodyTextIndent"/>
              <w:ind w:firstLine="0"/>
              <w:jc w:val="center"/>
              <w:rPr>
                <w:b/>
                <w:bCs/>
                <w:sz w:val="24"/>
                <w:szCs w:val="24"/>
              </w:rPr>
            </w:pPr>
            <w:r w:rsidRPr="00CD54BF">
              <w:rPr>
                <w:b/>
                <w:bCs/>
                <w:sz w:val="24"/>
                <w:szCs w:val="24"/>
              </w:rPr>
              <w:t>AWS Region</w:t>
            </w:r>
          </w:p>
        </w:tc>
        <w:tc>
          <w:tcPr>
            <w:tcW w:w="4050" w:type="dxa"/>
            <w:tcBorders>
              <w:top w:val="single" w:sz="2" w:space="0" w:color="000000"/>
              <w:left w:val="single" w:sz="2" w:space="0" w:color="000000"/>
              <w:bottom w:val="single" w:sz="2" w:space="0" w:color="000000"/>
              <w:right w:val="single" w:sz="2" w:space="0" w:color="000000"/>
            </w:tcBorders>
            <w:vAlign w:val="center"/>
            <w:hideMark/>
          </w:tcPr>
          <w:p w14:paraId="726D0650" w14:textId="0F4BD2EF" w:rsidR="002659F2" w:rsidRPr="00CD54BF" w:rsidRDefault="002659F2">
            <w:pPr>
              <w:pStyle w:val="BodyTextIndent"/>
              <w:ind w:firstLine="0"/>
              <w:jc w:val="center"/>
              <w:rPr>
                <w:b/>
                <w:bCs/>
                <w:sz w:val="24"/>
                <w:szCs w:val="24"/>
              </w:rPr>
            </w:pPr>
            <w:r w:rsidRPr="00CD54BF">
              <w:rPr>
                <w:b/>
                <w:bCs/>
                <w:sz w:val="24"/>
                <w:szCs w:val="24"/>
              </w:rPr>
              <w:t>Dynamo Hostname</w:t>
            </w:r>
          </w:p>
        </w:tc>
      </w:tr>
      <w:tr w:rsidR="002659F2" w:rsidRPr="00CD54BF" w14:paraId="109E5891" w14:textId="77777777" w:rsidTr="002659F2">
        <w:trPr>
          <w:trHeight w:val="310"/>
        </w:trPr>
        <w:tc>
          <w:tcPr>
            <w:tcW w:w="1167" w:type="dxa"/>
            <w:tcBorders>
              <w:top w:val="single" w:sz="2" w:space="0" w:color="000000"/>
              <w:left w:val="single" w:sz="2" w:space="0" w:color="000000"/>
              <w:bottom w:val="single" w:sz="2" w:space="0" w:color="000000"/>
              <w:right w:val="single" w:sz="2" w:space="0" w:color="000000"/>
            </w:tcBorders>
            <w:vAlign w:val="center"/>
            <w:hideMark/>
          </w:tcPr>
          <w:p w14:paraId="2875B49B" w14:textId="1DD4B1AC" w:rsidR="002659F2" w:rsidRPr="00CD54BF" w:rsidRDefault="002659F2">
            <w:pPr>
              <w:pStyle w:val="BodyTextIndent"/>
              <w:ind w:firstLine="0"/>
              <w:jc w:val="center"/>
              <w:rPr>
                <w:sz w:val="24"/>
                <w:szCs w:val="24"/>
              </w:rPr>
            </w:pPr>
            <w:r w:rsidRPr="00CD54BF">
              <w:rPr>
                <w:sz w:val="24"/>
                <w:szCs w:val="24"/>
              </w:rPr>
              <w:t>Virginia</w:t>
            </w:r>
          </w:p>
        </w:tc>
        <w:tc>
          <w:tcPr>
            <w:tcW w:w="4050" w:type="dxa"/>
            <w:tcBorders>
              <w:top w:val="single" w:sz="2" w:space="0" w:color="000000"/>
              <w:left w:val="single" w:sz="2" w:space="0" w:color="000000"/>
              <w:bottom w:val="single" w:sz="2" w:space="0" w:color="000000"/>
              <w:right w:val="single" w:sz="2" w:space="0" w:color="000000"/>
            </w:tcBorders>
            <w:vAlign w:val="center"/>
            <w:hideMark/>
          </w:tcPr>
          <w:p w14:paraId="469E6DE2" w14:textId="45B885AA" w:rsidR="002659F2" w:rsidRPr="00CD54BF" w:rsidRDefault="002659F2">
            <w:pPr>
              <w:pStyle w:val="BodyTextIndent"/>
              <w:ind w:firstLine="0"/>
              <w:jc w:val="center"/>
              <w:rPr>
                <w:sz w:val="24"/>
                <w:szCs w:val="24"/>
              </w:rPr>
            </w:pPr>
            <w:r w:rsidRPr="00CD54BF">
              <w:rPr>
                <w:sz w:val="24"/>
                <w:szCs w:val="24"/>
              </w:rPr>
              <w:t>dynamodb.us-east-1.amazonaws.com</w:t>
            </w:r>
          </w:p>
        </w:tc>
      </w:tr>
      <w:tr w:rsidR="002659F2" w:rsidRPr="00CD54BF" w14:paraId="62936A05" w14:textId="77777777" w:rsidTr="002659F2">
        <w:trPr>
          <w:trHeight w:val="341"/>
        </w:trPr>
        <w:tc>
          <w:tcPr>
            <w:tcW w:w="1167" w:type="dxa"/>
            <w:tcBorders>
              <w:top w:val="single" w:sz="2" w:space="0" w:color="000000"/>
              <w:left w:val="single" w:sz="2" w:space="0" w:color="000000"/>
              <w:bottom w:val="single" w:sz="2" w:space="0" w:color="000000"/>
              <w:right w:val="single" w:sz="2" w:space="0" w:color="000000"/>
            </w:tcBorders>
            <w:vAlign w:val="center"/>
            <w:hideMark/>
          </w:tcPr>
          <w:p w14:paraId="25B86E2C" w14:textId="014C1361" w:rsidR="002659F2" w:rsidRPr="00CD54BF" w:rsidRDefault="002659F2">
            <w:pPr>
              <w:pStyle w:val="BodyTextIndent"/>
              <w:ind w:firstLine="0"/>
              <w:jc w:val="center"/>
              <w:rPr>
                <w:sz w:val="24"/>
                <w:szCs w:val="24"/>
              </w:rPr>
            </w:pPr>
            <w:r w:rsidRPr="00CD54BF">
              <w:rPr>
                <w:sz w:val="24"/>
                <w:szCs w:val="24"/>
              </w:rPr>
              <w:t>Ohio</w:t>
            </w:r>
          </w:p>
        </w:tc>
        <w:tc>
          <w:tcPr>
            <w:tcW w:w="4050" w:type="dxa"/>
            <w:tcBorders>
              <w:top w:val="single" w:sz="2" w:space="0" w:color="000000"/>
              <w:left w:val="single" w:sz="2" w:space="0" w:color="000000"/>
              <w:bottom w:val="single" w:sz="2" w:space="0" w:color="000000"/>
              <w:right w:val="single" w:sz="2" w:space="0" w:color="000000"/>
            </w:tcBorders>
            <w:vAlign w:val="center"/>
            <w:hideMark/>
          </w:tcPr>
          <w:p w14:paraId="2F674A01" w14:textId="0FB0D07E" w:rsidR="002659F2" w:rsidRPr="00CD54BF" w:rsidRDefault="002659F2">
            <w:pPr>
              <w:pStyle w:val="BodyTextIndent"/>
              <w:ind w:firstLine="0"/>
              <w:jc w:val="center"/>
              <w:rPr>
                <w:sz w:val="24"/>
                <w:szCs w:val="24"/>
              </w:rPr>
            </w:pPr>
            <w:r w:rsidRPr="00CD54BF">
              <w:rPr>
                <w:sz w:val="24"/>
                <w:szCs w:val="24"/>
              </w:rPr>
              <w:t>dynamodb.us-east-2.amazonaws.com</w:t>
            </w:r>
          </w:p>
        </w:tc>
      </w:tr>
      <w:tr w:rsidR="002659F2" w:rsidRPr="00CD54BF" w14:paraId="4AC7EB78" w14:textId="77777777" w:rsidTr="002659F2">
        <w:trPr>
          <w:trHeight w:val="341"/>
        </w:trPr>
        <w:tc>
          <w:tcPr>
            <w:tcW w:w="1167" w:type="dxa"/>
            <w:tcBorders>
              <w:top w:val="single" w:sz="2" w:space="0" w:color="000000"/>
              <w:left w:val="single" w:sz="2" w:space="0" w:color="000000"/>
              <w:bottom w:val="single" w:sz="2" w:space="0" w:color="000000"/>
              <w:right w:val="single" w:sz="2" w:space="0" w:color="000000"/>
            </w:tcBorders>
            <w:vAlign w:val="center"/>
          </w:tcPr>
          <w:p w14:paraId="53811FC5" w14:textId="6F03197B" w:rsidR="002659F2" w:rsidRPr="00CD54BF" w:rsidRDefault="002659F2">
            <w:pPr>
              <w:pStyle w:val="BodyTextIndent"/>
              <w:ind w:firstLine="0"/>
              <w:jc w:val="center"/>
              <w:rPr>
                <w:sz w:val="24"/>
                <w:szCs w:val="24"/>
              </w:rPr>
            </w:pPr>
            <w:r w:rsidRPr="00CD54BF">
              <w:rPr>
                <w:sz w:val="24"/>
                <w:szCs w:val="24"/>
              </w:rPr>
              <w:t>California</w:t>
            </w:r>
          </w:p>
        </w:tc>
        <w:tc>
          <w:tcPr>
            <w:tcW w:w="4050" w:type="dxa"/>
            <w:tcBorders>
              <w:top w:val="single" w:sz="2" w:space="0" w:color="000000"/>
              <w:left w:val="single" w:sz="2" w:space="0" w:color="000000"/>
              <w:bottom w:val="single" w:sz="2" w:space="0" w:color="000000"/>
              <w:right w:val="single" w:sz="2" w:space="0" w:color="000000"/>
            </w:tcBorders>
            <w:vAlign w:val="center"/>
          </w:tcPr>
          <w:p w14:paraId="1BACAF25" w14:textId="66E97BDE" w:rsidR="002659F2" w:rsidRPr="00CD54BF" w:rsidRDefault="002659F2">
            <w:pPr>
              <w:pStyle w:val="BodyTextIndent"/>
              <w:ind w:firstLine="0"/>
              <w:jc w:val="center"/>
              <w:rPr>
                <w:sz w:val="24"/>
                <w:szCs w:val="24"/>
              </w:rPr>
            </w:pPr>
            <w:r w:rsidRPr="00CD54BF">
              <w:rPr>
                <w:sz w:val="24"/>
                <w:szCs w:val="24"/>
              </w:rPr>
              <w:t>dynamodb.us-west-1.amazonaws.com</w:t>
            </w:r>
          </w:p>
        </w:tc>
      </w:tr>
      <w:tr w:rsidR="002659F2" w:rsidRPr="00CD54BF" w14:paraId="7BFFD270" w14:textId="77777777" w:rsidTr="002659F2">
        <w:trPr>
          <w:trHeight w:val="341"/>
        </w:trPr>
        <w:tc>
          <w:tcPr>
            <w:tcW w:w="1167" w:type="dxa"/>
            <w:tcBorders>
              <w:top w:val="single" w:sz="2" w:space="0" w:color="000000"/>
              <w:left w:val="single" w:sz="2" w:space="0" w:color="000000"/>
              <w:bottom w:val="single" w:sz="2" w:space="0" w:color="000000"/>
              <w:right w:val="single" w:sz="2" w:space="0" w:color="000000"/>
            </w:tcBorders>
            <w:vAlign w:val="center"/>
          </w:tcPr>
          <w:p w14:paraId="556BC27B" w14:textId="494AF9E7" w:rsidR="002659F2" w:rsidRPr="00CD54BF" w:rsidRDefault="002659F2">
            <w:pPr>
              <w:pStyle w:val="BodyTextIndent"/>
              <w:ind w:firstLine="0"/>
              <w:jc w:val="center"/>
              <w:rPr>
                <w:sz w:val="24"/>
                <w:szCs w:val="24"/>
              </w:rPr>
            </w:pPr>
            <w:r w:rsidRPr="00CD54BF">
              <w:rPr>
                <w:sz w:val="24"/>
                <w:szCs w:val="24"/>
              </w:rPr>
              <w:t>Oregon</w:t>
            </w:r>
          </w:p>
        </w:tc>
        <w:tc>
          <w:tcPr>
            <w:tcW w:w="4050" w:type="dxa"/>
            <w:tcBorders>
              <w:top w:val="single" w:sz="2" w:space="0" w:color="000000"/>
              <w:left w:val="single" w:sz="2" w:space="0" w:color="000000"/>
              <w:bottom w:val="single" w:sz="2" w:space="0" w:color="000000"/>
              <w:right w:val="single" w:sz="2" w:space="0" w:color="000000"/>
            </w:tcBorders>
            <w:vAlign w:val="center"/>
          </w:tcPr>
          <w:p w14:paraId="2210DD20" w14:textId="2EFCBC1C" w:rsidR="002659F2" w:rsidRPr="00CD54BF" w:rsidRDefault="002659F2">
            <w:pPr>
              <w:pStyle w:val="BodyTextIndent"/>
              <w:ind w:firstLine="0"/>
              <w:jc w:val="center"/>
              <w:rPr>
                <w:sz w:val="24"/>
                <w:szCs w:val="24"/>
              </w:rPr>
            </w:pPr>
            <w:r w:rsidRPr="00CD54BF">
              <w:rPr>
                <w:sz w:val="24"/>
                <w:szCs w:val="24"/>
              </w:rPr>
              <w:t>dynamodb.us-west-2.amazonaws.com</w:t>
            </w:r>
          </w:p>
        </w:tc>
      </w:tr>
      <w:tr w:rsidR="002659F2" w:rsidRPr="00CD54BF" w14:paraId="22E75E2B" w14:textId="77777777" w:rsidTr="002659F2">
        <w:trPr>
          <w:trHeight w:val="341"/>
        </w:trPr>
        <w:tc>
          <w:tcPr>
            <w:tcW w:w="1167" w:type="dxa"/>
            <w:tcBorders>
              <w:top w:val="single" w:sz="2" w:space="0" w:color="000000"/>
              <w:left w:val="single" w:sz="2" w:space="0" w:color="000000"/>
              <w:bottom w:val="single" w:sz="2" w:space="0" w:color="000000"/>
              <w:right w:val="single" w:sz="2" w:space="0" w:color="000000"/>
            </w:tcBorders>
            <w:vAlign w:val="center"/>
          </w:tcPr>
          <w:p w14:paraId="0311B018" w14:textId="382E199F" w:rsidR="002659F2" w:rsidRPr="00CD54BF" w:rsidRDefault="002659F2">
            <w:pPr>
              <w:pStyle w:val="BodyTextIndent"/>
              <w:ind w:firstLine="0"/>
              <w:jc w:val="center"/>
              <w:rPr>
                <w:sz w:val="24"/>
                <w:szCs w:val="24"/>
              </w:rPr>
            </w:pPr>
            <w:r w:rsidRPr="00CD54BF">
              <w:rPr>
                <w:sz w:val="24"/>
                <w:szCs w:val="24"/>
              </w:rPr>
              <w:t>Central Canada</w:t>
            </w:r>
          </w:p>
        </w:tc>
        <w:tc>
          <w:tcPr>
            <w:tcW w:w="4050" w:type="dxa"/>
            <w:tcBorders>
              <w:top w:val="single" w:sz="2" w:space="0" w:color="000000"/>
              <w:left w:val="single" w:sz="2" w:space="0" w:color="000000"/>
              <w:bottom w:val="single" w:sz="2" w:space="0" w:color="000000"/>
              <w:right w:val="single" w:sz="2" w:space="0" w:color="000000"/>
            </w:tcBorders>
            <w:vAlign w:val="center"/>
          </w:tcPr>
          <w:p w14:paraId="589D3AD8" w14:textId="79FCC13A" w:rsidR="002659F2" w:rsidRPr="00CD54BF" w:rsidRDefault="002659F2">
            <w:pPr>
              <w:pStyle w:val="BodyTextIndent"/>
              <w:ind w:firstLine="0"/>
              <w:jc w:val="center"/>
              <w:rPr>
                <w:sz w:val="24"/>
                <w:szCs w:val="24"/>
              </w:rPr>
            </w:pPr>
            <w:r w:rsidRPr="00CD54BF">
              <w:rPr>
                <w:sz w:val="24"/>
                <w:szCs w:val="24"/>
              </w:rPr>
              <w:t>dynamodb.ca-central-1.amazonaws.com</w:t>
            </w:r>
          </w:p>
        </w:tc>
      </w:tr>
      <w:tr w:rsidR="002659F2" w:rsidRPr="00CD54BF" w14:paraId="7D7D4CA0" w14:textId="77777777" w:rsidTr="002659F2">
        <w:trPr>
          <w:trHeight w:val="341"/>
        </w:trPr>
        <w:tc>
          <w:tcPr>
            <w:tcW w:w="1167" w:type="dxa"/>
            <w:tcBorders>
              <w:top w:val="single" w:sz="2" w:space="0" w:color="000000"/>
              <w:left w:val="single" w:sz="2" w:space="0" w:color="000000"/>
              <w:bottom w:val="single" w:sz="2" w:space="0" w:color="000000"/>
              <w:right w:val="single" w:sz="2" w:space="0" w:color="000000"/>
            </w:tcBorders>
            <w:vAlign w:val="center"/>
          </w:tcPr>
          <w:p w14:paraId="524C694F" w14:textId="295BE0E5" w:rsidR="002659F2" w:rsidRPr="00CD54BF" w:rsidRDefault="002659F2">
            <w:pPr>
              <w:pStyle w:val="BodyTextIndent"/>
              <w:ind w:firstLine="0"/>
              <w:jc w:val="center"/>
              <w:rPr>
                <w:sz w:val="24"/>
                <w:szCs w:val="24"/>
              </w:rPr>
            </w:pPr>
            <w:r w:rsidRPr="00CD54BF">
              <w:rPr>
                <w:sz w:val="24"/>
                <w:szCs w:val="24"/>
              </w:rPr>
              <w:t>Ireland</w:t>
            </w:r>
          </w:p>
        </w:tc>
        <w:tc>
          <w:tcPr>
            <w:tcW w:w="4050" w:type="dxa"/>
            <w:tcBorders>
              <w:top w:val="single" w:sz="2" w:space="0" w:color="000000"/>
              <w:left w:val="single" w:sz="2" w:space="0" w:color="000000"/>
              <w:bottom w:val="single" w:sz="2" w:space="0" w:color="000000"/>
              <w:right w:val="single" w:sz="2" w:space="0" w:color="000000"/>
            </w:tcBorders>
            <w:vAlign w:val="center"/>
          </w:tcPr>
          <w:p w14:paraId="5870E13A" w14:textId="4B458D39" w:rsidR="002659F2" w:rsidRPr="00CD54BF" w:rsidRDefault="002659F2">
            <w:pPr>
              <w:pStyle w:val="BodyTextIndent"/>
              <w:ind w:firstLine="0"/>
              <w:jc w:val="center"/>
              <w:rPr>
                <w:sz w:val="24"/>
                <w:szCs w:val="24"/>
              </w:rPr>
            </w:pPr>
            <w:r w:rsidRPr="00CD54BF">
              <w:rPr>
                <w:sz w:val="24"/>
                <w:szCs w:val="24"/>
              </w:rPr>
              <w:t>dynamodb.eu-west-1.amazonaws.com</w:t>
            </w:r>
          </w:p>
        </w:tc>
      </w:tr>
      <w:tr w:rsidR="002659F2" w:rsidRPr="00CD54BF" w14:paraId="68FB6B05" w14:textId="77777777" w:rsidTr="002659F2">
        <w:trPr>
          <w:trHeight w:val="341"/>
        </w:trPr>
        <w:tc>
          <w:tcPr>
            <w:tcW w:w="1167" w:type="dxa"/>
            <w:tcBorders>
              <w:top w:val="single" w:sz="2" w:space="0" w:color="000000"/>
              <w:left w:val="single" w:sz="2" w:space="0" w:color="000000"/>
              <w:bottom w:val="single" w:sz="2" w:space="0" w:color="000000"/>
              <w:right w:val="single" w:sz="2" w:space="0" w:color="000000"/>
            </w:tcBorders>
            <w:vAlign w:val="center"/>
          </w:tcPr>
          <w:p w14:paraId="2AA347CC" w14:textId="20A49497" w:rsidR="002659F2" w:rsidRPr="00CD54BF" w:rsidRDefault="002659F2">
            <w:pPr>
              <w:pStyle w:val="BodyTextIndent"/>
              <w:ind w:firstLine="0"/>
              <w:jc w:val="center"/>
              <w:rPr>
                <w:sz w:val="24"/>
                <w:szCs w:val="24"/>
              </w:rPr>
            </w:pPr>
            <w:r w:rsidRPr="00CD54BF">
              <w:rPr>
                <w:sz w:val="24"/>
                <w:szCs w:val="24"/>
              </w:rPr>
              <w:t>Tokyo</w:t>
            </w:r>
          </w:p>
        </w:tc>
        <w:tc>
          <w:tcPr>
            <w:tcW w:w="4050" w:type="dxa"/>
            <w:tcBorders>
              <w:top w:val="single" w:sz="2" w:space="0" w:color="000000"/>
              <w:left w:val="single" w:sz="2" w:space="0" w:color="000000"/>
              <w:bottom w:val="single" w:sz="2" w:space="0" w:color="000000"/>
              <w:right w:val="single" w:sz="2" w:space="0" w:color="000000"/>
            </w:tcBorders>
            <w:vAlign w:val="center"/>
          </w:tcPr>
          <w:p w14:paraId="55062D0F" w14:textId="5439AE6B" w:rsidR="002659F2" w:rsidRPr="00CD54BF" w:rsidRDefault="002659F2">
            <w:pPr>
              <w:pStyle w:val="BodyTextIndent"/>
              <w:ind w:firstLine="0"/>
              <w:jc w:val="center"/>
              <w:rPr>
                <w:sz w:val="24"/>
                <w:szCs w:val="24"/>
              </w:rPr>
            </w:pPr>
            <w:r w:rsidRPr="00CD54BF">
              <w:rPr>
                <w:sz w:val="24"/>
                <w:szCs w:val="24"/>
              </w:rPr>
              <w:t>dynamodb.ap-northeast-1.amazonaws.com</w:t>
            </w:r>
          </w:p>
        </w:tc>
      </w:tr>
    </w:tbl>
    <w:p w14:paraId="030DF0C4" w14:textId="1F6544AE" w:rsidR="008B197E" w:rsidRPr="00CD54BF" w:rsidRDefault="008B197E" w:rsidP="002659F2">
      <w:pPr>
        <w:rPr>
          <w:sz w:val="24"/>
          <w:szCs w:val="24"/>
        </w:rPr>
        <w:sectPr w:rsidR="008B197E" w:rsidRPr="00CD54BF" w:rsidSect="003B4153">
          <w:type w:val="continuous"/>
          <w:pgSz w:w="12240" w:h="15840" w:code="1"/>
          <w:pgMar w:top="1080" w:right="1080" w:bottom="1440" w:left="1080" w:header="720" w:footer="720" w:gutter="0"/>
          <w:cols w:num="2" w:space="475"/>
        </w:sectPr>
      </w:pPr>
    </w:p>
    <w:p w14:paraId="48DA4F57" w14:textId="66CA9D0D" w:rsidR="008B197E" w:rsidRDefault="008B197E" w:rsidP="00AF54D9">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32494" w14:textId="77777777" w:rsidR="00F830D0" w:rsidRDefault="00F830D0">
      <w:r>
        <w:separator/>
      </w:r>
    </w:p>
  </w:endnote>
  <w:endnote w:type="continuationSeparator" w:id="0">
    <w:p w14:paraId="739186F3" w14:textId="77777777" w:rsidR="00F830D0" w:rsidRDefault="00F83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28ADE" w14:textId="77777777" w:rsidR="00AB6D72" w:rsidRDefault="00AB6D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9637DF" w14:textId="77777777" w:rsidR="00AB6D72" w:rsidRDefault="00AB6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79FFC" w14:textId="77777777" w:rsidR="00F830D0" w:rsidRDefault="00F830D0">
      <w:r>
        <w:separator/>
      </w:r>
    </w:p>
  </w:footnote>
  <w:footnote w:type="continuationSeparator" w:id="0">
    <w:p w14:paraId="2AA669A2" w14:textId="77777777" w:rsidR="00F830D0" w:rsidRDefault="00F830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2AF1BE7"/>
    <w:multiLevelType w:val="hybridMultilevel"/>
    <w:tmpl w:val="2228CA48"/>
    <w:lvl w:ilvl="0" w:tplc="66A0A840">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945E3"/>
    <w:rsid w:val="0009634A"/>
    <w:rsid w:val="000A6043"/>
    <w:rsid w:val="000C583B"/>
    <w:rsid w:val="000D5A57"/>
    <w:rsid w:val="001378B9"/>
    <w:rsid w:val="001578EE"/>
    <w:rsid w:val="00172159"/>
    <w:rsid w:val="001D3864"/>
    <w:rsid w:val="001D5D0F"/>
    <w:rsid w:val="001E4A9D"/>
    <w:rsid w:val="00206035"/>
    <w:rsid w:val="002458A0"/>
    <w:rsid w:val="00252778"/>
    <w:rsid w:val="002659F2"/>
    <w:rsid w:val="0027105E"/>
    <w:rsid w:val="00276401"/>
    <w:rsid w:val="0027698B"/>
    <w:rsid w:val="00295C1E"/>
    <w:rsid w:val="002D2C9C"/>
    <w:rsid w:val="002D6A57"/>
    <w:rsid w:val="003028F0"/>
    <w:rsid w:val="00375299"/>
    <w:rsid w:val="00377A65"/>
    <w:rsid w:val="003901C5"/>
    <w:rsid w:val="003A1652"/>
    <w:rsid w:val="003B4153"/>
    <w:rsid w:val="003E3258"/>
    <w:rsid w:val="003E68A5"/>
    <w:rsid w:val="00442DB7"/>
    <w:rsid w:val="00474255"/>
    <w:rsid w:val="0048253B"/>
    <w:rsid w:val="004D68FC"/>
    <w:rsid w:val="004D7533"/>
    <w:rsid w:val="004E473C"/>
    <w:rsid w:val="00571CED"/>
    <w:rsid w:val="005842F9"/>
    <w:rsid w:val="00591A46"/>
    <w:rsid w:val="005B6A93"/>
    <w:rsid w:val="005D28A1"/>
    <w:rsid w:val="005F7E90"/>
    <w:rsid w:val="00603A4D"/>
    <w:rsid w:val="0061710B"/>
    <w:rsid w:val="0062758A"/>
    <w:rsid w:val="00640E37"/>
    <w:rsid w:val="00681CF4"/>
    <w:rsid w:val="0068547D"/>
    <w:rsid w:val="006921A3"/>
    <w:rsid w:val="0069356A"/>
    <w:rsid w:val="006A044B"/>
    <w:rsid w:val="006A1FA3"/>
    <w:rsid w:val="006D451E"/>
    <w:rsid w:val="00700C38"/>
    <w:rsid w:val="00737114"/>
    <w:rsid w:val="00787583"/>
    <w:rsid w:val="00793DF2"/>
    <w:rsid w:val="007C08CF"/>
    <w:rsid w:val="007C3600"/>
    <w:rsid w:val="008311FF"/>
    <w:rsid w:val="008536AF"/>
    <w:rsid w:val="0087467E"/>
    <w:rsid w:val="008A2F60"/>
    <w:rsid w:val="008B0897"/>
    <w:rsid w:val="008B197E"/>
    <w:rsid w:val="008B1A77"/>
    <w:rsid w:val="008F7414"/>
    <w:rsid w:val="00941EFD"/>
    <w:rsid w:val="009464E5"/>
    <w:rsid w:val="009B701B"/>
    <w:rsid w:val="009D7B5B"/>
    <w:rsid w:val="009E4813"/>
    <w:rsid w:val="009F334B"/>
    <w:rsid w:val="00A105B5"/>
    <w:rsid w:val="00A4172F"/>
    <w:rsid w:val="00A60B73"/>
    <w:rsid w:val="00A63636"/>
    <w:rsid w:val="00A66E61"/>
    <w:rsid w:val="00AA718F"/>
    <w:rsid w:val="00AB6D72"/>
    <w:rsid w:val="00AE2664"/>
    <w:rsid w:val="00AF54D9"/>
    <w:rsid w:val="00B0581A"/>
    <w:rsid w:val="00B06171"/>
    <w:rsid w:val="00B606DF"/>
    <w:rsid w:val="00B63F89"/>
    <w:rsid w:val="00B91AA9"/>
    <w:rsid w:val="00BC4C60"/>
    <w:rsid w:val="00BD4A4A"/>
    <w:rsid w:val="00BE082F"/>
    <w:rsid w:val="00BF3697"/>
    <w:rsid w:val="00C33584"/>
    <w:rsid w:val="00C60438"/>
    <w:rsid w:val="00C7584B"/>
    <w:rsid w:val="00CB4646"/>
    <w:rsid w:val="00CC70B8"/>
    <w:rsid w:val="00CD54BF"/>
    <w:rsid w:val="00CD7EC6"/>
    <w:rsid w:val="00D3292B"/>
    <w:rsid w:val="00D37190"/>
    <w:rsid w:val="00DA70EA"/>
    <w:rsid w:val="00DB1B8B"/>
    <w:rsid w:val="00DB7AD4"/>
    <w:rsid w:val="00DE486E"/>
    <w:rsid w:val="00E26518"/>
    <w:rsid w:val="00E3178B"/>
    <w:rsid w:val="00E374ED"/>
    <w:rsid w:val="00EC1F6A"/>
    <w:rsid w:val="00ED3D93"/>
    <w:rsid w:val="00ED59B4"/>
    <w:rsid w:val="00F1138C"/>
    <w:rsid w:val="00F303A4"/>
    <w:rsid w:val="00F34659"/>
    <w:rsid w:val="00F407F6"/>
    <w:rsid w:val="00F50B82"/>
    <w:rsid w:val="00F5619A"/>
    <w:rsid w:val="00F66339"/>
    <w:rsid w:val="00F830D0"/>
    <w:rsid w:val="00F96495"/>
    <w:rsid w:val="00FD1034"/>
    <w:rsid w:val="00FE1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015C6"/>
  <w15:docId w15:val="{CDD8A84A-315D-42A5-97E2-BDED9C97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BodyTextIndentChar">
    <w:name w:val="Body Text Indent Char"/>
    <w:basedOn w:val="DefaultParagraphFont"/>
    <w:link w:val="BodyTextIndent"/>
    <w:rsid w:val="002659F2"/>
    <w:rPr>
      <w:sz w:val="18"/>
    </w:rPr>
  </w:style>
  <w:style w:type="character" w:styleId="UnresolvedMention">
    <w:name w:val="Unresolved Mention"/>
    <w:basedOn w:val="DefaultParagraphFont"/>
    <w:uiPriority w:val="99"/>
    <w:semiHidden/>
    <w:unhideWhenUsed/>
    <w:rsid w:val="001D3864"/>
    <w:rPr>
      <w:color w:val="605E5C"/>
      <w:shd w:val="clear" w:color="auto" w:fill="E1DFDD"/>
    </w:rPr>
  </w:style>
  <w:style w:type="paragraph" w:styleId="ListParagraph">
    <w:name w:val="List Paragraph"/>
    <w:basedOn w:val="Normal"/>
    <w:uiPriority w:val="34"/>
    <w:qFormat/>
    <w:rsid w:val="00A41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093">
      <w:bodyDiv w:val="1"/>
      <w:marLeft w:val="0"/>
      <w:marRight w:val="0"/>
      <w:marTop w:val="0"/>
      <w:marBottom w:val="0"/>
      <w:divBdr>
        <w:top w:val="none" w:sz="0" w:space="0" w:color="auto"/>
        <w:left w:val="none" w:sz="0" w:space="0" w:color="auto"/>
        <w:bottom w:val="none" w:sz="0" w:space="0" w:color="auto"/>
        <w:right w:val="none" w:sz="0" w:space="0" w:color="auto"/>
      </w:divBdr>
    </w:div>
    <w:div w:id="292711177">
      <w:bodyDiv w:val="1"/>
      <w:marLeft w:val="0"/>
      <w:marRight w:val="0"/>
      <w:marTop w:val="0"/>
      <w:marBottom w:val="0"/>
      <w:divBdr>
        <w:top w:val="none" w:sz="0" w:space="0" w:color="auto"/>
        <w:left w:val="none" w:sz="0" w:space="0" w:color="auto"/>
        <w:bottom w:val="none" w:sz="0" w:space="0" w:color="auto"/>
        <w:right w:val="none" w:sz="0" w:space="0" w:color="auto"/>
      </w:divBdr>
    </w:div>
    <w:div w:id="415632321">
      <w:bodyDiv w:val="1"/>
      <w:marLeft w:val="0"/>
      <w:marRight w:val="0"/>
      <w:marTop w:val="0"/>
      <w:marBottom w:val="0"/>
      <w:divBdr>
        <w:top w:val="none" w:sz="0" w:space="0" w:color="auto"/>
        <w:left w:val="none" w:sz="0" w:space="0" w:color="auto"/>
        <w:bottom w:val="none" w:sz="0" w:space="0" w:color="auto"/>
        <w:right w:val="none" w:sz="0" w:space="0" w:color="auto"/>
      </w:divBdr>
    </w:div>
    <w:div w:id="529878391">
      <w:bodyDiv w:val="1"/>
      <w:marLeft w:val="0"/>
      <w:marRight w:val="0"/>
      <w:marTop w:val="0"/>
      <w:marBottom w:val="0"/>
      <w:divBdr>
        <w:top w:val="none" w:sz="0" w:space="0" w:color="auto"/>
        <w:left w:val="none" w:sz="0" w:space="0" w:color="auto"/>
        <w:bottom w:val="none" w:sz="0" w:space="0" w:color="auto"/>
        <w:right w:val="none" w:sz="0" w:space="0" w:color="auto"/>
      </w:divBdr>
    </w:div>
    <w:div w:id="1077290520">
      <w:bodyDiv w:val="1"/>
      <w:marLeft w:val="0"/>
      <w:marRight w:val="0"/>
      <w:marTop w:val="0"/>
      <w:marBottom w:val="0"/>
      <w:divBdr>
        <w:top w:val="none" w:sz="0" w:space="0" w:color="auto"/>
        <w:left w:val="none" w:sz="0" w:space="0" w:color="auto"/>
        <w:bottom w:val="none" w:sz="0" w:space="0" w:color="auto"/>
        <w:right w:val="none" w:sz="0" w:space="0" w:color="auto"/>
      </w:divBdr>
    </w:div>
    <w:div w:id="1519343339">
      <w:bodyDiv w:val="1"/>
      <w:marLeft w:val="0"/>
      <w:marRight w:val="0"/>
      <w:marTop w:val="0"/>
      <w:marBottom w:val="0"/>
      <w:divBdr>
        <w:top w:val="none" w:sz="0" w:space="0" w:color="auto"/>
        <w:left w:val="none" w:sz="0" w:space="0" w:color="auto"/>
        <w:bottom w:val="none" w:sz="0" w:space="0" w:color="auto"/>
        <w:right w:val="none" w:sz="0" w:space="0" w:color="auto"/>
      </w:divBdr>
    </w:div>
    <w:div w:id="192656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loud-computing.asp" TargetMode="External"/><Relationship Id="rId13" Type="http://schemas.openxmlformats.org/officeDocument/2006/relationships/hyperlink" Target="https://apps.apple.com/us/app/inettools-ping-dns-port-scan/id561659975"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en.wikipedia.org/wiki/Tracerou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ing_(networking_utilit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aws.amazon.com/general/latest/gr/ddb.html" TargetMode="External"/><Relationship Id="rId4" Type="http://schemas.openxmlformats.org/officeDocument/2006/relationships/webSettings" Target="webSettings.xml"/><Relationship Id="rId9" Type="http://schemas.openxmlformats.org/officeDocument/2006/relationships/hyperlink" Target="https://aws.amazon.com/what-is-aws/" TargetMode="External"/><Relationship Id="rId14" Type="http://schemas.openxmlformats.org/officeDocument/2006/relationships/hyperlink" Target="https://apps.apple.com/us/app/network-analyzer/id562315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3</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8716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Colin Sanders</cp:lastModifiedBy>
  <cp:revision>4</cp:revision>
  <cp:lastPrinted>2021-10-22T03:05:00Z</cp:lastPrinted>
  <dcterms:created xsi:type="dcterms:W3CDTF">2021-11-19T01:35:00Z</dcterms:created>
  <dcterms:modified xsi:type="dcterms:W3CDTF">2021-11-24T22:40:00Z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