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p w14:paraId="4A5A6CEC" w14:textId="77777777" w:rsidR="00BA1E77" w:rsidRPr="005D67A7" w:rsidRDefault="00BA1E77" w:rsidP="00BA1E77">
      <w:pPr>
        <w:pStyle w:val="Heading3"/>
      </w:pPr>
      <w:r w:rsidRPr="005D67A7">
        <w:t>6.5 Comparative Results and Analysis</w:t>
      </w:r>
    </w:p>
    <w:p w14:paraId="0A1168F0" w14:textId="77777777" w:rsidR="00BA1E77" w:rsidRPr="005D67A7" w:rsidRDefault="00BA1E77" w:rsidP="00BA1E77">
      <w:r w:rsidRPr="005D67A7">
        <w:t>The performance of all six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A1E77" w:rsidRPr="005D67A7" w14:paraId="3894CB75" w14:textId="77777777" w:rsidTr="0047749C">
        <w:trPr>
          <w:tblHeader/>
          <w:tblCellSpacing w:w="15" w:type="dxa"/>
        </w:trPr>
        <w:tc>
          <w:tcPr>
            <w:tcW w:w="0" w:type="auto"/>
            <w:vAlign w:val="center"/>
            <w:hideMark/>
          </w:tcPr>
          <w:p w14:paraId="58F37270" w14:textId="77777777" w:rsidR="00BA1E77" w:rsidRPr="005D67A7" w:rsidRDefault="00BA1E77" w:rsidP="0047749C">
            <w:pPr>
              <w:rPr>
                <w:b/>
                <w:bCs/>
              </w:rPr>
            </w:pPr>
            <w:r w:rsidRPr="005D67A7">
              <w:rPr>
                <w:b/>
                <w:bCs/>
              </w:rPr>
              <w:t>Model</w:t>
            </w:r>
          </w:p>
        </w:tc>
        <w:tc>
          <w:tcPr>
            <w:tcW w:w="0" w:type="auto"/>
            <w:vAlign w:val="center"/>
            <w:hideMark/>
          </w:tcPr>
          <w:p w14:paraId="0E7A15D2" w14:textId="77777777" w:rsidR="00BA1E77" w:rsidRPr="005D67A7" w:rsidRDefault="00BA1E77" w:rsidP="0047749C">
            <w:pPr>
              <w:rPr>
                <w:b/>
                <w:bCs/>
              </w:rPr>
            </w:pPr>
            <w:r w:rsidRPr="005D67A7">
              <w:rPr>
                <w:b/>
                <w:bCs/>
              </w:rPr>
              <w:t>R² Score</w:t>
            </w:r>
          </w:p>
        </w:tc>
        <w:tc>
          <w:tcPr>
            <w:tcW w:w="0" w:type="auto"/>
            <w:vAlign w:val="center"/>
            <w:hideMark/>
          </w:tcPr>
          <w:p w14:paraId="7CA3D8AD" w14:textId="77777777" w:rsidR="00BA1E77" w:rsidRPr="005D67A7" w:rsidRDefault="00BA1E77" w:rsidP="0047749C">
            <w:pPr>
              <w:rPr>
                <w:b/>
                <w:bCs/>
              </w:rPr>
            </w:pPr>
            <w:r w:rsidRPr="005D67A7">
              <w:rPr>
                <w:b/>
                <w:bCs/>
              </w:rPr>
              <w:t>MAE</w:t>
            </w:r>
          </w:p>
        </w:tc>
        <w:tc>
          <w:tcPr>
            <w:tcW w:w="0" w:type="auto"/>
            <w:vAlign w:val="center"/>
            <w:hideMark/>
          </w:tcPr>
          <w:p w14:paraId="34BC5850" w14:textId="77777777" w:rsidR="00BA1E77" w:rsidRPr="005D67A7" w:rsidRDefault="00BA1E77" w:rsidP="0047749C">
            <w:pPr>
              <w:rPr>
                <w:b/>
                <w:bCs/>
              </w:rPr>
            </w:pPr>
            <w:r w:rsidRPr="005D67A7">
              <w:rPr>
                <w:b/>
                <w:bCs/>
              </w:rPr>
              <w:t>RMSE</w:t>
            </w:r>
          </w:p>
        </w:tc>
      </w:tr>
      <w:tr w:rsidR="00BA1E77" w:rsidRPr="005D67A7" w14:paraId="4CB31F3D" w14:textId="77777777" w:rsidTr="0047749C">
        <w:trPr>
          <w:tblCellSpacing w:w="15" w:type="dxa"/>
        </w:trPr>
        <w:tc>
          <w:tcPr>
            <w:tcW w:w="0" w:type="auto"/>
            <w:vAlign w:val="center"/>
            <w:hideMark/>
          </w:tcPr>
          <w:p w14:paraId="3F4E0B8A" w14:textId="77777777" w:rsidR="00BA1E77" w:rsidRPr="005D67A7" w:rsidRDefault="00BA1E77" w:rsidP="0047749C">
            <w:r w:rsidRPr="005D67A7">
              <w:t>Linear Regression</w:t>
            </w:r>
          </w:p>
        </w:tc>
        <w:tc>
          <w:tcPr>
            <w:tcW w:w="0" w:type="auto"/>
            <w:vAlign w:val="center"/>
            <w:hideMark/>
          </w:tcPr>
          <w:p w14:paraId="301D8447" w14:textId="77777777" w:rsidR="00BA1E77" w:rsidRPr="005D67A7" w:rsidRDefault="00BA1E77" w:rsidP="0047749C">
            <w:r w:rsidRPr="005D67A7">
              <w:t>0.9551</w:t>
            </w:r>
          </w:p>
        </w:tc>
        <w:tc>
          <w:tcPr>
            <w:tcW w:w="0" w:type="auto"/>
            <w:vAlign w:val="center"/>
            <w:hideMark/>
          </w:tcPr>
          <w:p w14:paraId="776854C8" w14:textId="77777777" w:rsidR="00BA1E77" w:rsidRPr="005D67A7" w:rsidRDefault="00BA1E77" w:rsidP="0047749C">
            <w:r w:rsidRPr="005D67A7">
              <w:t>3.41</w:t>
            </w:r>
          </w:p>
        </w:tc>
        <w:tc>
          <w:tcPr>
            <w:tcW w:w="0" w:type="auto"/>
            <w:vAlign w:val="center"/>
            <w:hideMark/>
          </w:tcPr>
          <w:p w14:paraId="78897750" w14:textId="77777777" w:rsidR="00BA1E77" w:rsidRPr="005D67A7" w:rsidRDefault="00BA1E77" w:rsidP="0047749C">
            <w:r w:rsidRPr="005D67A7">
              <w:t>7.98</w:t>
            </w:r>
          </w:p>
        </w:tc>
      </w:tr>
      <w:tr w:rsidR="00BA1E77" w:rsidRPr="005D67A7" w14:paraId="10068894" w14:textId="77777777" w:rsidTr="0047749C">
        <w:trPr>
          <w:tblCellSpacing w:w="15" w:type="dxa"/>
        </w:trPr>
        <w:tc>
          <w:tcPr>
            <w:tcW w:w="0" w:type="auto"/>
            <w:vAlign w:val="center"/>
            <w:hideMark/>
          </w:tcPr>
          <w:p w14:paraId="0EC245A6" w14:textId="77777777" w:rsidR="00BA1E77" w:rsidRPr="005D67A7" w:rsidRDefault="00BA1E77" w:rsidP="0047749C">
            <w:r w:rsidRPr="005D67A7">
              <w:t>Random Forest</w:t>
            </w:r>
          </w:p>
        </w:tc>
        <w:tc>
          <w:tcPr>
            <w:tcW w:w="0" w:type="auto"/>
            <w:vAlign w:val="center"/>
            <w:hideMark/>
          </w:tcPr>
          <w:p w14:paraId="4DF6A6A7" w14:textId="77777777" w:rsidR="00BA1E77" w:rsidRPr="005D67A7" w:rsidRDefault="00BA1E77" w:rsidP="0047749C">
            <w:r w:rsidRPr="005D67A7">
              <w:t>0.9880</w:t>
            </w:r>
          </w:p>
        </w:tc>
        <w:tc>
          <w:tcPr>
            <w:tcW w:w="0" w:type="auto"/>
            <w:vAlign w:val="center"/>
            <w:hideMark/>
          </w:tcPr>
          <w:p w14:paraId="0A643B19" w14:textId="77777777" w:rsidR="00BA1E77" w:rsidRPr="005D67A7" w:rsidRDefault="00BA1E77" w:rsidP="0047749C">
            <w:r w:rsidRPr="005D67A7">
              <w:t>1.67</w:t>
            </w:r>
          </w:p>
        </w:tc>
        <w:tc>
          <w:tcPr>
            <w:tcW w:w="0" w:type="auto"/>
            <w:vAlign w:val="center"/>
            <w:hideMark/>
          </w:tcPr>
          <w:p w14:paraId="423BED2C" w14:textId="77777777" w:rsidR="00BA1E77" w:rsidRPr="005D67A7" w:rsidRDefault="00BA1E77" w:rsidP="0047749C">
            <w:r w:rsidRPr="005D67A7">
              <w:t>4.12</w:t>
            </w:r>
          </w:p>
        </w:tc>
      </w:tr>
      <w:tr w:rsidR="00BA1E77" w:rsidRPr="005D67A7" w14:paraId="73CB9726" w14:textId="77777777" w:rsidTr="0047749C">
        <w:trPr>
          <w:tblCellSpacing w:w="15" w:type="dxa"/>
        </w:trPr>
        <w:tc>
          <w:tcPr>
            <w:tcW w:w="0" w:type="auto"/>
            <w:vAlign w:val="center"/>
            <w:hideMark/>
          </w:tcPr>
          <w:p w14:paraId="65B25634" w14:textId="77777777" w:rsidR="00BA1E77" w:rsidRPr="005D67A7" w:rsidRDefault="00BA1E77" w:rsidP="0047749C">
            <w:r w:rsidRPr="005D67A7">
              <w:t>Gradient Boosting</w:t>
            </w:r>
          </w:p>
        </w:tc>
        <w:tc>
          <w:tcPr>
            <w:tcW w:w="0" w:type="auto"/>
            <w:vAlign w:val="center"/>
            <w:hideMark/>
          </w:tcPr>
          <w:p w14:paraId="05A1EAD3" w14:textId="77777777" w:rsidR="00BA1E77" w:rsidRPr="005D67A7" w:rsidRDefault="00BA1E77" w:rsidP="0047749C">
            <w:r w:rsidRPr="005D67A7">
              <w:t>0.9811</w:t>
            </w:r>
          </w:p>
        </w:tc>
        <w:tc>
          <w:tcPr>
            <w:tcW w:w="0" w:type="auto"/>
            <w:vAlign w:val="center"/>
            <w:hideMark/>
          </w:tcPr>
          <w:p w14:paraId="2FBA63A4" w14:textId="77777777" w:rsidR="00BA1E77" w:rsidRPr="005D67A7" w:rsidRDefault="00BA1E77" w:rsidP="0047749C">
            <w:r w:rsidRPr="005D67A7">
              <w:t>2.34</w:t>
            </w:r>
          </w:p>
        </w:tc>
        <w:tc>
          <w:tcPr>
            <w:tcW w:w="0" w:type="auto"/>
            <w:vAlign w:val="center"/>
            <w:hideMark/>
          </w:tcPr>
          <w:p w14:paraId="1C8D4CE4" w14:textId="77777777" w:rsidR="00BA1E77" w:rsidRPr="005D67A7" w:rsidRDefault="00BA1E77" w:rsidP="0047749C">
            <w:r w:rsidRPr="005D67A7">
              <w:t>5.18</w:t>
            </w:r>
          </w:p>
        </w:tc>
      </w:tr>
      <w:tr w:rsidR="00BA1E77" w:rsidRPr="005D67A7" w14:paraId="52A86679" w14:textId="77777777" w:rsidTr="0047749C">
        <w:trPr>
          <w:tblCellSpacing w:w="15" w:type="dxa"/>
        </w:trPr>
        <w:tc>
          <w:tcPr>
            <w:tcW w:w="0" w:type="auto"/>
            <w:vAlign w:val="center"/>
            <w:hideMark/>
          </w:tcPr>
          <w:p w14:paraId="64728237" w14:textId="77777777" w:rsidR="00BA1E77" w:rsidRPr="005D67A7" w:rsidRDefault="00BA1E77" w:rsidP="0047749C">
            <w:proofErr w:type="spellStart"/>
            <w:r w:rsidRPr="005D67A7">
              <w:t>XGBoost</w:t>
            </w:r>
            <w:proofErr w:type="spellEnd"/>
          </w:p>
        </w:tc>
        <w:tc>
          <w:tcPr>
            <w:tcW w:w="0" w:type="auto"/>
            <w:vAlign w:val="center"/>
            <w:hideMark/>
          </w:tcPr>
          <w:p w14:paraId="17FA6A19" w14:textId="77777777" w:rsidR="00BA1E77" w:rsidRPr="005D67A7" w:rsidRDefault="00BA1E77" w:rsidP="0047749C">
            <w:r w:rsidRPr="005D67A7">
              <w:t>0.9759</w:t>
            </w:r>
          </w:p>
        </w:tc>
        <w:tc>
          <w:tcPr>
            <w:tcW w:w="0" w:type="auto"/>
            <w:vAlign w:val="center"/>
            <w:hideMark/>
          </w:tcPr>
          <w:p w14:paraId="7CC50D0E" w14:textId="77777777" w:rsidR="00BA1E77" w:rsidRPr="005D67A7" w:rsidRDefault="00BA1E77" w:rsidP="0047749C">
            <w:r w:rsidRPr="005D67A7">
              <w:t>2.32</w:t>
            </w:r>
          </w:p>
        </w:tc>
        <w:tc>
          <w:tcPr>
            <w:tcW w:w="0" w:type="auto"/>
            <w:vAlign w:val="center"/>
            <w:hideMark/>
          </w:tcPr>
          <w:p w14:paraId="2E92D955" w14:textId="77777777" w:rsidR="00BA1E77" w:rsidRPr="005D67A7" w:rsidRDefault="00BA1E77" w:rsidP="0047749C">
            <w:r w:rsidRPr="005D67A7">
              <w:t>5.85</w:t>
            </w:r>
          </w:p>
        </w:tc>
      </w:tr>
      <w:tr w:rsidR="00BA1E77" w:rsidRPr="005D67A7" w14:paraId="357C82E6" w14:textId="77777777" w:rsidTr="0047749C">
        <w:trPr>
          <w:tblCellSpacing w:w="15" w:type="dxa"/>
        </w:trPr>
        <w:tc>
          <w:tcPr>
            <w:tcW w:w="0" w:type="auto"/>
            <w:vAlign w:val="center"/>
            <w:hideMark/>
          </w:tcPr>
          <w:p w14:paraId="21700C92" w14:textId="77777777" w:rsidR="00BA1E77" w:rsidRPr="005D67A7" w:rsidRDefault="00BA1E77" w:rsidP="0047749C">
            <w:r w:rsidRPr="005D67A7">
              <w:t>SVR</w:t>
            </w:r>
          </w:p>
        </w:tc>
        <w:tc>
          <w:tcPr>
            <w:tcW w:w="0" w:type="auto"/>
            <w:vAlign w:val="center"/>
            <w:hideMark/>
          </w:tcPr>
          <w:p w14:paraId="629F03FF" w14:textId="77777777" w:rsidR="00BA1E77" w:rsidRPr="005D67A7" w:rsidRDefault="00BA1E77" w:rsidP="0047749C">
            <w:r w:rsidRPr="005D67A7">
              <w:t>0.9932</w:t>
            </w:r>
          </w:p>
        </w:tc>
        <w:tc>
          <w:tcPr>
            <w:tcW w:w="0" w:type="auto"/>
            <w:vAlign w:val="center"/>
            <w:hideMark/>
          </w:tcPr>
          <w:p w14:paraId="09692801" w14:textId="77777777" w:rsidR="00BA1E77" w:rsidRPr="005D67A7" w:rsidRDefault="00BA1E77" w:rsidP="0047749C">
            <w:r w:rsidRPr="005D67A7">
              <w:t>2.36</w:t>
            </w:r>
          </w:p>
        </w:tc>
        <w:tc>
          <w:tcPr>
            <w:tcW w:w="0" w:type="auto"/>
            <w:vAlign w:val="center"/>
            <w:hideMark/>
          </w:tcPr>
          <w:p w14:paraId="22306417" w14:textId="77777777" w:rsidR="00BA1E77" w:rsidRPr="005D67A7" w:rsidRDefault="00BA1E77" w:rsidP="0047749C">
            <w:r w:rsidRPr="005D67A7">
              <w:t>3.11</w:t>
            </w:r>
          </w:p>
        </w:tc>
      </w:tr>
      <w:tr w:rsidR="00BA1E77" w:rsidRPr="005D67A7" w14:paraId="672CCAE0" w14:textId="77777777" w:rsidTr="0047749C">
        <w:trPr>
          <w:tblCellSpacing w:w="15" w:type="dxa"/>
        </w:trPr>
        <w:tc>
          <w:tcPr>
            <w:tcW w:w="0" w:type="auto"/>
            <w:vAlign w:val="center"/>
            <w:hideMark/>
          </w:tcPr>
          <w:p w14:paraId="04B68268" w14:textId="77777777" w:rsidR="00BA1E77" w:rsidRPr="005D67A7" w:rsidRDefault="00BA1E77" w:rsidP="0047749C">
            <w:r w:rsidRPr="005D67A7">
              <w:t>KNN Regressor</w:t>
            </w:r>
          </w:p>
        </w:tc>
        <w:tc>
          <w:tcPr>
            <w:tcW w:w="0" w:type="auto"/>
            <w:vAlign w:val="center"/>
            <w:hideMark/>
          </w:tcPr>
          <w:p w14:paraId="68B582E1" w14:textId="77777777" w:rsidR="00BA1E77" w:rsidRPr="005D67A7" w:rsidRDefault="00BA1E77" w:rsidP="0047749C">
            <w:r w:rsidRPr="005D67A7">
              <w:t>0.9970</w:t>
            </w:r>
          </w:p>
        </w:tc>
        <w:tc>
          <w:tcPr>
            <w:tcW w:w="0" w:type="auto"/>
            <w:vAlign w:val="center"/>
            <w:hideMark/>
          </w:tcPr>
          <w:p w14:paraId="166AED4C" w14:textId="77777777" w:rsidR="00BA1E77" w:rsidRPr="005D67A7" w:rsidRDefault="00BA1E77" w:rsidP="0047749C">
            <w:r w:rsidRPr="005D67A7">
              <w:t>1.02</w:t>
            </w:r>
          </w:p>
        </w:tc>
        <w:tc>
          <w:tcPr>
            <w:tcW w:w="0" w:type="auto"/>
            <w:vAlign w:val="center"/>
            <w:hideMark/>
          </w:tcPr>
          <w:p w14:paraId="1F1E443E" w14:textId="77777777" w:rsidR="00BA1E77" w:rsidRPr="005D67A7" w:rsidRDefault="00BA1E77" w:rsidP="0047749C">
            <w:r w:rsidRPr="005D67A7">
              <w:t>2.05</w:t>
            </w:r>
          </w:p>
        </w:tc>
      </w:tr>
    </w:tbl>
    <w:p w14:paraId="3C6FD0BC" w14:textId="77777777" w:rsidR="00BA1E77" w:rsidRPr="005D67A7" w:rsidRDefault="00BA1E77" w:rsidP="00BA1E77">
      <w:r w:rsidRPr="005D67A7">
        <w:rPr>
          <w:b/>
          <w:bCs/>
        </w:rPr>
        <w:t>KNN Regressor</w:t>
      </w:r>
      <w:r w:rsidRPr="005D67A7">
        <w:t xml:space="preserve"> outperformed all other models, achieving the highest R² (0.9970) and the lowest MAE and RMSE. This suggests that instance-based learning was particularly effective in this dataset, likely due to well-behaved feature scaling and the inclusion of historical housing price trends.</w:t>
      </w:r>
    </w:p>
    <w:p w14:paraId="28A7A293" w14:textId="77777777" w:rsidR="00BA1E77" w:rsidRPr="005D67A7" w:rsidRDefault="00BA1E77" w:rsidP="00BA1E77">
      <w:r w:rsidRPr="005D67A7">
        <w:rPr>
          <w:b/>
          <w:bCs/>
        </w:rPr>
        <w:t>SVR</w:t>
      </w:r>
      <w:r w:rsidRPr="005D67A7">
        <w:t xml:space="preserve"> also performed well, confirming its strength in capturing non-linear patterns. </w:t>
      </w:r>
      <w:r w:rsidRPr="005D67A7">
        <w:rPr>
          <w:b/>
          <w:bCs/>
        </w:rPr>
        <w:t>Random Forest</w:t>
      </w:r>
      <w:r w:rsidRPr="005D67A7">
        <w:t xml:space="preserve"> offered a strong balance of performance and interpretability, particularly when combined with feature importance visualization. Ensemble models like </w:t>
      </w:r>
      <w:r w:rsidRPr="005D67A7">
        <w:rPr>
          <w:b/>
          <w:bCs/>
        </w:rPr>
        <w:t>Gradient Boosting</w:t>
      </w:r>
      <w:r w:rsidRPr="005D67A7">
        <w:t xml:space="preserve"> and </w:t>
      </w:r>
      <w:proofErr w:type="spellStart"/>
      <w:r w:rsidRPr="005D67A7">
        <w:rPr>
          <w:b/>
          <w:bCs/>
        </w:rPr>
        <w:t>XGBoost</w:t>
      </w:r>
      <w:proofErr w:type="spellEnd"/>
      <w:r w:rsidRPr="005D67A7">
        <w:t xml:space="preserve"> performed well but were marginally less accurate in this case.</w:t>
      </w:r>
    </w:p>
    <w:p w14:paraId="4214B8EB" w14:textId="77777777" w:rsidR="00BA1E77" w:rsidRPr="005D67A7" w:rsidRDefault="00BA1E77" w:rsidP="00BA1E77">
      <w:r w:rsidRPr="005D67A7">
        <w:t>Visual diagnostics, including residual plots and actual vs. predicted scatter plots, showed that the top models achieved excellent predictive consistency. Summary plots confirmed that features like average income, Q2_2024 housing price, and urbanization rate had the highest global impact on the prediction output (Lundberg and Lee, 2017).</w:t>
      </w:r>
    </w:p>
    <w:p w14:paraId="3006EF35" w14:textId="77777777" w:rsidR="00BA1E77" w:rsidRPr="005D67A7" w:rsidRDefault="00BA1E77" w:rsidP="00BA1E77">
      <w:r w:rsidRPr="005D67A7">
        <w:t>These results underscore the value of using multiple models and incorporating both temporal and socio-economic features to build a robust housing price forecasting framework.</w:t>
      </w:r>
    </w:p>
    <w:p w14:paraId="4943D54B" w14:textId="77777777" w:rsidR="00BA1E77" w:rsidRDefault="00BA1E77"/>
    <w:p w14:paraId="14915A29" w14:textId="77777777" w:rsidR="00593FF5" w:rsidRPr="007B0581" w:rsidRDefault="00593FF5" w:rsidP="00593FF5">
      <w:pPr>
        <w:pStyle w:val="Heading2"/>
      </w:pPr>
      <w:r w:rsidRPr="007B0581">
        <w:t>7. Results &amp; Insights</w:t>
      </w:r>
    </w:p>
    <w:p w14:paraId="273C826E" w14:textId="77777777" w:rsidR="00593FF5" w:rsidRPr="007469AE" w:rsidRDefault="00593FF5" w:rsidP="00593FF5">
      <w:r w:rsidRPr="007469AE">
        <w:t>The evaluation results across six machine learning models provided key insights into the effectiveness of different regression strategies for housing price prediction in the EU. The performance comparison clearly showed that incorporating both economic indicators and historical quarterly housing prices significantly improves predictive accuracy. The inclusion of temporal data (Q1 2020 to Q2 2024) was instrumental in allowing the models to capture lag-based trends and regional seasonality.</w:t>
      </w:r>
    </w:p>
    <w:p w14:paraId="57647DE4" w14:textId="77777777" w:rsidR="00593FF5" w:rsidRPr="007469AE" w:rsidRDefault="00593FF5" w:rsidP="00593FF5">
      <w:r w:rsidRPr="007469AE">
        <w:lastRenderedPageBreak/>
        <w:t xml:space="preserve">The </w:t>
      </w:r>
      <w:r w:rsidRPr="007469AE">
        <w:rPr>
          <w:b/>
          <w:bCs/>
        </w:rPr>
        <w:t xml:space="preserve">K-Nearest </w:t>
      </w:r>
      <w:proofErr w:type="spellStart"/>
      <w:r w:rsidRPr="007469AE">
        <w:rPr>
          <w:b/>
          <w:bCs/>
        </w:rPr>
        <w:t>Neighbors</w:t>
      </w:r>
      <w:proofErr w:type="spellEnd"/>
      <w:r w:rsidRPr="007469AE">
        <w:rPr>
          <w:b/>
          <w:bCs/>
        </w:rPr>
        <w:t xml:space="preserve"> (KNN) Regressor</w:t>
      </w:r>
      <w:r w:rsidRPr="007469AE">
        <w:t xml:space="preserve"> delivered the best overall performance, achieving an R² score of </w:t>
      </w:r>
      <w:r w:rsidRPr="007469AE">
        <w:rPr>
          <w:b/>
          <w:bCs/>
        </w:rPr>
        <w:t>0.9970</w:t>
      </w:r>
      <w:r w:rsidRPr="007469AE">
        <w:t xml:space="preserve">, MAE of </w:t>
      </w:r>
      <w:r w:rsidRPr="007469AE">
        <w:rPr>
          <w:b/>
          <w:bCs/>
        </w:rPr>
        <w:t>1.02</w:t>
      </w:r>
      <w:r w:rsidRPr="007469AE">
        <w:t xml:space="preserve">, and RMSE of </w:t>
      </w:r>
      <w:r w:rsidRPr="007469AE">
        <w:rPr>
          <w:b/>
          <w:bCs/>
        </w:rPr>
        <w:t>2.05</w:t>
      </w:r>
      <w:r w:rsidRPr="007469AE">
        <w:t>. Its non-parametric, distance-based nature made it highly effective in this well-distributed, structured dataset. The success of KNN also reflected the usefulness of the feature scaling process and the relevance of input features, particularly those derived from past housing prices and socio-economic ratios.</w:t>
      </w:r>
    </w:p>
    <w:p w14:paraId="453E7C0E" w14:textId="77777777" w:rsidR="00593FF5" w:rsidRPr="007469AE" w:rsidRDefault="00593FF5" w:rsidP="00593FF5">
      <w:r w:rsidRPr="007469AE">
        <w:rPr>
          <w:b/>
          <w:bCs/>
        </w:rPr>
        <w:t>Support Vector Regression (SVR)</w:t>
      </w:r>
      <w:r w:rsidRPr="007469AE">
        <w:t xml:space="preserve"> was another high performer, with an R² of </w:t>
      </w:r>
      <w:r w:rsidRPr="007469AE">
        <w:rPr>
          <w:b/>
          <w:bCs/>
        </w:rPr>
        <w:t>0.9932</w:t>
      </w:r>
      <w:r w:rsidRPr="007469AE">
        <w:t xml:space="preserve"> and RMSE of </w:t>
      </w:r>
      <w:r w:rsidRPr="007469AE">
        <w:rPr>
          <w:b/>
          <w:bCs/>
        </w:rPr>
        <w:t>3.11</w:t>
      </w:r>
      <w:r w:rsidRPr="007469AE">
        <w:t xml:space="preserve">. SVR effectively </w:t>
      </w:r>
      <w:proofErr w:type="spellStart"/>
      <w:r w:rsidRPr="007469AE">
        <w:t>modeled</w:t>
      </w:r>
      <w:proofErr w:type="spellEnd"/>
      <w:r w:rsidRPr="007469AE">
        <w:t xml:space="preserve"> complex, non-linear relationships in the data, particularly </w:t>
      </w:r>
      <w:proofErr w:type="gramStart"/>
      <w:r w:rsidRPr="007469AE">
        <w:t>through the use of</w:t>
      </w:r>
      <w:proofErr w:type="gramEnd"/>
      <w:r w:rsidRPr="007469AE">
        <w:t xml:space="preserve"> the RBF kernel. Its sensitivity to scaling was mitigated by careful preprocessing using </w:t>
      </w:r>
      <w:proofErr w:type="spellStart"/>
      <w:r w:rsidRPr="007469AE">
        <w:t>StandardScaler</w:t>
      </w:r>
      <w:proofErr w:type="spellEnd"/>
      <w:r w:rsidRPr="007469AE">
        <w:t>.</w:t>
      </w:r>
    </w:p>
    <w:p w14:paraId="0929F1F7" w14:textId="77777777" w:rsidR="00593FF5" w:rsidRPr="007469AE" w:rsidRDefault="00593FF5" w:rsidP="00593FF5">
      <w:r w:rsidRPr="007469AE">
        <w:rPr>
          <w:b/>
          <w:bCs/>
        </w:rPr>
        <w:t>Random Forest</w:t>
      </w:r>
      <w:r w:rsidRPr="007469AE">
        <w:t xml:space="preserve"> achieved an excellent balance between predictive accuracy and interpretability. With an R² of </w:t>
      </w:r>
      <w:r w:rsidRPr="007469AE">
        <w:rPr>
          <w:b/>
          <w:bCs/>
        </w:rPr>
        <w:t>0.9880</w:t>
      </w:r>
      <w:r w:rsidRPr="007469AE">
        <w:t xml:space="preserve"> and RMSE of </w:t>
      </w:r>
      <w:r w:rsidRPr="007469AE">
        <w:rPr>
          <w:b/>
          <w:bCs/>
        </w:rPr>
        <w:t>4.12</w:t>
      </w:r>
      <w:r w:rsidRPr="007469AE">
        <w:t xml:space="preserve">, it consistently ranked among the top three models and was especially useful for </w:t>
      </w:r>
      <w:proofErr w:type="spellStart"/>
      <w:r w:rsidRPr="007469AE">
        <w:t>analyzing</w:t>
      </w:r>
      <w:proofErr w:type="spellEnd"/>
      <w:r w:rsidRPr="007469AE">
        <w:t xml:space="preserve"> feature importance. Ensemble-based methods like </w:t>
      </w:r>
      <w:r w:rsidRPr="007469AE">
        <w:rPr>
          <w:b/>
          <w:bCs/>
        </w:rPr>
        <w:t>Gradient Boosting</w:t>
      </w:r>
      <w:r w:rsidRPr="007469AE">
        <w:t xml:space="preserve"> and </w:t>
      </w:r>
      <w:proofErr w:type="spellStart"/>
      <w:r w:rsidRPr="007469AE">
        <w:rPr>
          <w:b/>
          <w:bCs/>
        </w:rPr>
        <w:t>XGBoost</w:t>
      </w:r>
      <w:proofErr w:type="spellEnd"/>
      <w:r w:rsidRPr="007469AE">
        <w:t xml:space="preserve"> also performed competitively, achieving R² values above 0.97, but were marginally outperformed by KNN and SVR.</w:t>
      </w:r>
    </w:p>
    <w:p w14:paraId="29345225" w14:textId="77777777" w:rsidR="00593FF5" w:rsidRPr="007469AE" w:rsidRDefault="00593FF5" w:rsidP="00593FF5">
      <w:r w:rsidRPr="007469AE">
        <w:t xml:space="preserve">Feature importance plots from Random Forest and Gradient Boosting identified </w:t>
      </w:r>
      <w:r w:rsidRPr="007469AE">
        <w:rPr>
          <w:b/>
          <w:bCs/>
        </w:rPr>
        <w:t>average income</w:t>
      </w:r>
      <w:r w:rsidRPr="007469AE">
        <w:t xml:space="preserve">, </w:t>
      </w:r>
      <w:r w:rsidRPr="007469AE">
        <w:rPr>
          <w:b/>
          <w:bCs/>
        </w:rPr>
        <w:t>Q2_2024 housing prices</w:t>
      </w:r>
      <w:r w:rsidRPr="007469AE">
        <w:t xml:space="preserve">, and </w:t>
      </w:r>
      <w:r w:rsidRPr="007469AE">
        <w:rPr>
          <w:b/>
          <w:bCs/>
        </w:rPr>
        <w:t>urbanization rate</w:t>
      </w:r>
      <w:r w:rsidRPr="007469AE">
        <w:t xml:space="preserve"> as the most influential predictors. This finding aligns with domain knowledge, where income levels and recent market trends are well-established drivers of housing demand (</w:t>
      </w:r>
      <w:proofErr w:type="spellStart"/>
      <w:r w:rsidRPr="007469AE">
        <w:t>Gyourko</w:t>
      </w:r>
      <w:proofErr w:type="spellEnd"/>
      <w:r w:rsidRPr="007469AE">
        <w:t xml:space="preserve"> et al., 2021; European Commission, 2022).</w:t>
      </w:r>
    </w:p>
    <w:p w14:paraId="57401EDF" w14:textId="77777777" w:rsidR="00593FF5" w:rsidRPr="007469AE" w:rsidRDefault="00593FF5" w:rsidP="00593FF5">
      <w:r w:rsidRPr="007469AE">
        <w:t>Overall, the project demonstrated that models capable of capturing non-linear relationships and temporal dependencies — such as KNN, SVR, and Random Forest — consistently outperform linear and purely additive models. The inclusion of past housing price data and relevant macroeconomic indicators was instrumental in improving accuracy and capturing real-world price dynamics.</w:t>
      </w:r>
    </w:p>
    <w:p w14:paraId="7F199C62" w14:textId="77777777" w:rsidR="00593FF5" w:rsidRDefault="00593FF5"/>
    <w:p w14:paraId="6FE180D7" w14:textId="77777777" w:rsidR="008907F0" w:rsidRPr="00207572" w:rsidRDefault="008907F0" w:rsidP="008907F0">
      <w:pPr>
        <w:pStyle w:val="Heading2"/>
      </w:pPr>
      <w:r w:rsidRPr="00207572">
        <w:t>8. Challenges &amp; Mitigation</w:t>
      </w:r>
    </w:p>
    <w:p w14:paraId="3918A4AD" w14:textId="77777777" w:rsidR="008907F0" w:rsidRPr="00207572" w:rsidRDefault="008907F0" w:rsidP="008907F0">
      <w:r w:rsidRPr="00207572">
        <w:t>Throughout the course of this project, several technical and practical challenges were encountered. These challenges related primarily to data preparation, model tuning, performance balancing, and evaluation consistency. However, each was addressed through iterative experimentation, diagnostic analysis, and the application of appropriate machine learning practices.</w:t>
      </w:r>
    </w:p>
    <w:p w14:paraId="01726255" w14:textId="77777777" w:rsidR="008907F0" w:rsidRPr="00207572" w:rsidRDefault="008907F0" w:rsidP="008907F0">
      <w:r w:rsidRPr="00207572">
        <w:t xml:space="preserve">One of the first challenges involved deciding how to treat the </w:t>
      </w:r>
      <w:r w:rsidRPr="00207572">
        <w:rPr>
          <w:b/>
          <w:bCs/>
        </w:rPr>
        <w:t>historical housing price data</w:t>
      </w:r>
      <w:r w:rsidRPr="00207572">
        <w:t xml:space="preserve"> from Q1 2020 to Q2 2024. In earlier versions of the notebook, these quarterly values were excluded from the input features, leading to lower model performance and poor temporal awareness. Upon including these historical quarters as predictors, model accuracy improved significantly. The key mitigation strategy here was to preserve the full time series and reformat it to support tabular regression — a simple but effective enhancement.</w:t>
      </w:r>
    </w:p>
    <w:p w14:paraId="1C33166C" w14:textId="77777777" w:rsidR="008907F0" w:rsidRPr="00207572" w:rsidRDefault="008907F0" w:rsidP="008907F0">
      <w:r w:rsidRPr="00207572">
        <w:t xml:space="preserve">Another challenge involved </w:t>
      </w:r>
      <w:r w:rsidRPr="00207572">
        <w:rPr>
          <w:b/>
          <w:bCs/>
        </w:rPr>
        <w:t>feature scaling</w:t>
      </w:r>
      <w:r w:rsidRPr="00207572">
        <w:t xml:space="preserve">, which was critical for distance-based and kernel-based models like </w:t>
      </w:r>
      <w:r w:rsidRPr="00207572">
        <w:rPr>
          <w:b/>
          <w:bCs/>
        </w:rPr>
        <w:t>SVR</w:t>
      </w:r>
      <w:r w:rsidRPr="00207572">
        <w:t xml:space="preserve"> and </w:t>
      </w:r>
      <w:r w:rsidRPr="00207572">
        <w:rPr>
          <w:b/>
          <w:bCs/>
        </w:rPr>
        <w:t>KNN</w:t>
      </w:r>
      <w:r w:rsidRPr="00207572">
        <w:t xml:space="preserve">. Without appropriate scaling, these models produced suboptimal results or became sensitive to irrelevant feature magnitudes. This was mitigated by using </w:t>
      </w:r>
      <w:proofErr w:type="spellStart"/>
      <w:r w:rsidRPr="00207572">
        <w:t>StandardScaler</w:t>
      </w:r>
      <w:proofErr w:type="spellEnd"/>
      <w:r w:rsidRPr="00207572">
        <w:t xml:space="preserve"> on numerical features while leaving tree-based models unaffected. This dual-preprocessing pipeline ensured compatibility across all algorithms.</w:t>
      </w:r>
    </w:p>
    <w:p w14:paraId="6EEFE1E8" w14:textId="77777777" w:rsidR="008907F0" w:rsidRPr="00207572" w:rsidRDefault="008907F0" w:rsidP="008907F0">
      <w:r w:rsidRPr="00207572">
        <w:rPr>
          <w:b/>
          <w:bCs/>
        </w:rPr>
        <w:lastRenderedPageBreak/>
        <w:t>Hyperparameter tuning</w:t>
      </w:r>
      <w:r w:rsidRPr="00207572">
        <w:t xml:space="preserve"> also posed a time and computational cost. Exhaustive grid search using </w:t>
      </w:r>
      <w:proofErr w:type="spellStart"/>
      <w:r w:rsidRPr="00207572">
        <w:t>GridSearchCV</w:t>
      </w:r>
      <w:proofErr w:type="spellEnd"/>
      <w:r w:rsidRPr="00207572">
        <w:t xml:space="preserve"> with five-fold cross-validation was essential but expensive, especially for </w:t>
      </w:r>
      <w:proofErr w:type="spellStart"/>
      <w:r w:rsidRPr="00207572">
        <w:t>XGBoost</w:t>
      </w:r>
      <w:proofErr w:type="spellEnd"/>
      <w:r w:rsidRPr="00207572">
        <w:t xml:space="preserve"> and SVR. This was managed by carefully constraining the search space to realistic and literature-supported parameter values (Pedregosa et al., 2011; Chen and </w:t>
      </w:r>
      <w:proofErr w:type="spellStart"/>
      <w:r w:rsidRPr="00207572">
        <w:t>Guestrin</w:t>
      </w:r>
      <w:proofErr w:type="spellEnd"/>
      <w:r w:rsidRPr="00207572">
        <w:t>, 2016).</w:t>
      </w:r>
    </w:p>
    <w:p w14:paraId="03BA813A" w14:textId="77777777" w:rsidR="008907F0" w:rsidRPr="00207572" w:rsidRDefault="008907F0" w:rsidP="008907F0">
      <w:r w:rsidRPr="00207572">
        <w:rPr>
          <w:b/>
          <w:bCs/>
        </w:rPr>
        <w:t>Model evaluation and comparison</w:t>
      </w:r>
      <w:r w:rsidRPr="00207572">
        <w:t xml:space="preserve"> required consistent metric application and visualization to avoid subjective interpretation. In early stages, the models were evaluated on R² only, but later expanded to include </w:t>
      </w:r>
      <w:r w:rsidRPr="00207572">
        <w:rPr>
          <w:b/>
          <w:bCs/>
        </w:rPr>
        <w:t>MAE</w:t>
      </w:r>
      <w:r w:rsidRPr="00207572">
        <w:t xml:space="preserve"> and </w:t>
      </w:r>
      <w:r w:rsidRPr="00207572">
        <w:rPr>
          <w:b/>
          <w:bCs/>
        </w:rPr>
        <w:t>RMSE</w:t>
      </w:r>
      <w:r w:rsidRPr="00207572">
        <w:t>, allowing a more nuanced comparison. This challenge was mitigated by implementing a central comparison table and standardizing evaluation code blocks across all models.</w:t>
      </w:r>
    </w:p>
    <w:p w14:paraId="24FC3436" w14:textId="77777777" w:rsidR="008907F0" w:rsidRPr="00207572" w:rsidRDefault="008907F0" w:rsidP="008907F0">
      <w:r w:rsidRPr="00207572">
        <w:t xml:space="preserve">Finally, maintaining </w:t>
      </w:r>
      <w:r w:rsidRPr="00207572">
        <w:rPr>
          <w:b/>
          <w:bCs/>
        </w:rPr>
        <w:t>code modularity and interpretability</w:t>
      </w:r>
      <w:r w:rsidRPr="00207572">
        <w:t xml:space="preserve"> while integrating six different models, tuning pipelines, and diagnostic plots required clear commenting, clean notebook organization, and markdown-based narrative explanations. Consistent section headers and reusable code patterns were key to resolving complexity and ensuring reproducibility.</w:t>
      </w:r>
    </w:p>
    <w:p w14:paraId="7A6BC08C" w14:textId="77777777" w:rsidR="008907F0" w:rsidRPr="00207572" w:rsidRDefault="008907F0" w:rsidP="008907F0">
      <w:r w:rsidRPr="00207572">
        <w:t>Overall, while the project faced several common challenges in real-world machine learning workflows — including data integration, model calibration, and performance evaluation — each was addressed using transparent, methodical, and repeatable solutions.</w:t>
      </w:r>
    </w:p>
    <w:p w14:paraId="5A7FB221" w14:textId="77777777" w:rsidR="008907F0" w:rsidRDefault="008907F0"/>
    <w:p w14:paraId="484A0AA3" w14:textId="77777777" w:rsidR="00F330E0" w:rsidRPr="00D50A14" w:rsidRDefault="00F330E0" w:rsidP="00F330E0">
      <w:pPr>
        <w:pStyle w:val="Heading2"/>
      </w:pPr>
      <w:r w:rsidRPr="00D50A14">
        <w:t>9. Conclusion</w:t>
      </w:r>
    </w:p>
    <w:p w14:paraId="5B86E5C1" w14:textId="77777777" w:rsidR="00F330E0" w:rsidRPr="00D50A14" w:rsidRDefault="00F330E0" w:rsidP="00F330E0">
      <w:r w:rsidRPr="00D50A14">
        <w:t xml:space="preserve">This project successfully demonstrated the application of machine learning techniques to predict Q3 2024 housing prices across European Union regions using structured economic, demographic, and historical time-series data. By leveraging a diverse set of regression algorithms — including linear, ensemble-based, kernel-based, and instance-based models — the project produced a robust comparison of predictive performance and </w:t>
      </w:r>
      <w:proofErr w:type="spellStart"/>
      <w:r w:rsidRPr="00D50A14">
        <w:t>modeling</w:t>
      </w:r>
      <w:proofErr w:type="spellEnd"/>
      <w:r w:rsidRPr="00D50A14">
        <w:t xml:space="preserve"> strategies.</w:t>
      </w:r>
    </w:p>
    <w:p w14:paraId="61291572" w14:textId="77777777" w:rsidR="00F330E0" w:rsidRPr="00D50A14" w:rsidRDefault="00F330E0" w:rsidP="00F330E0">
      <w:r w:rsidRPr="00D50A14">
        <w:t xml:space="preserve">The inclusion of historical quarterly housing prices from Q1 2020 to Q2 2024 as input features significantly improved model accuracy across the board. Among the six implemented models, the </w:t>
      </w:r>
      <w:r w:rsidRPr="00D50A14">
        <w:rPr>
          <w:b/>
          <w:bCs/>
        </w:rPr>
        <w:t xml:space="preserve">K-Nearest </w:t>
      </w:r>
      <w:proofErr w:type="spellStart"/>
      <w:r w:rsidRPr="00D50A14">
        <w:rPr>
          <w:b/>
          <w:bCs/>
        </w:rPr>
        <w:t>Neighbors</w:t>
      </w:r>
      <w:proofErr w:type="spellEnd"/>
      <w:r w:rsidRPr="00D50A14">
        <w:rPr>
          <w:b/>
          <w:bCs/>
        </w:rPr>
        <w:t xml:space="preserve"> (KNN) Regressor</w:t>
      </w:r>
      <w:r w:rsidRPr="00D50A14">
        <w:t xml:space="preserve"> delivered the highest performance, achieving an R² of 0.9970, followed by </w:t>
      </w:r>
      <w:r w:rsidRPr="00D50A14">
        <w:rPr>
          <w:b/>
          <w:bCs/>
        </w:rPr>
        <w:t>Support Vector Regression (SVR)</w:t>
      </w:r>
      <w:r w:rsidRPr="00D50A14">
        <w:t xml:space="preserve"> and </w:t>
      </w:r>
      <w:r w:rsidRPr="00D50A14">
        <w:rPr>
          <w:b/>
          <w:bCs/>
        </w:rPr>
        <w:t>Random Forest</w:t>
      </w:r>
      <w:r w:rsidRPr="00D50A14">
        <w:t>, both of which also demonstrated strong results. These findings suggest that non-linear and instance-based algorithms are especially effective when provided with well-scaled, high-dimensional structured data.</w:t>
      </w:r>
    </w:p>
    <w:p w14:paraId="0028ABAE" w14:textId="77777777" w:rsidR="00F330E0" w:rsidRPr="00D50A14" w:rsidRDefault="00F330E0" w:rsidP="00F330E0">
      <w:r w:rsidRPr="00D50A14">
        <w:t>Data preprocessing and feature engineering — particularly interaction terms and ratio-based features — played a vital role in enhancing model performance. Proper standardization of numerical features ensured compatibility with algorithms sensitive to scale, such as SVR and KNN.</w:t>
      </w:r>
    </w:p>
    <w:p w14:paraId="334EEFF4" w14:textId="77777777" w:rsidR="00F330E0" w:rsidRPr="00D50A14" w:rsidRDefault="00F330E0" w:rsidP="00F330E0">
      <w:r w:rsidRPr="00D50A14">
        <w:t>While the project focused solely on structured tabular data, future enhancements could include integrating additional external datasets (e.g., mortgage rates, regional development indicators, or environmental risks) to further enrich the feature set. Another future direction could involve transitioning to time-series specific models such as ARIMA, Prophet, or LSTM to capture long-term temporal dependencies.</w:t>
      </w:r>
    </w:p>
    <w:p w14:paraId="765830E4" w14:textId="77777777" w:rsidR="00F330E0" w:rsidRDefault="00F330E0" w:rsidP="00F330E0">
      <w:r w:rsidRPr="00D50A14">
        <w:t>In conclusion, this project has shown that machine learning can provide accurate, scalable, and interpretable solutions to housing price prediction — a task of considerable importance for real estate planning, economic forecasting, and policy design across the European Union.</w:t>
      </w:r>
    </w:p>
    <w:p w14:paraId="1DB96C04" w14:textId="77777777" w:rsidR="00B63204" w:rsidRDefault="00B63204" w:rsidP="00B63204">
      <w:pPr>
        <w:pStyle w:val="Heading2"/>
      </w:pPr>
      <w:r w:rsidRPr="001A1E33">
        <w:lastRenderedPageBreak/>
        <w:t>1</w:t>
      </w:r>
      <w:r>
        <w:t>0</w:t>
      </w:r>
      <w:r w:rsidRPr="001A1E33">
        <w:t>. Appendices</w:t>
      </w:r>
    </w:p>
    <w:p w14:paraId="6D7193A4" w14:textId="77777777" w:rsidR="00B63204" w:rsidRDefault="00B63204" w:rsidP="00B63204">
      <w:pPr>
        <w:pStyle w:val="Heading3"/>
      </w:pPr>
      <w:r w:rsidRPr="001C45A4">
        <w:t>Appendix A</w:t>
      </w:r>
    </w:p>
    <w:p w14:paraId="3939F1A4" w14:textId="77777777" w:rsidR="00B63204" w:rsidRPr="001C45A4" w:rsidRDefault="00B63204" w:rsidP="00B63204">
      <w:pPr>
        <w:rPr>
          <w:b/>
          <w:bCs/>
        </w:rPr>
      </w:pPr>
      <w:r w:rsidRPr="001C45A4">
        <w:rPr>
          <w:b/>
          <w:bCs/>
        </w:rPr>
        <w:t>Hyperparameter Tuning Grids</w:t>
      </w:r>
    </w:p>
    <w:p w14:paraId="7EF7EC2D" w14:textId="77777777" w:rsidR="00B63204" w:rsidRDefault="00B63204" w:rsidP="00B63204">
      <w:pPr>
        <w:spacing w:before="100" w:beforeAutospacing="1" w:after="100" w:afterAutospacing="1"/>
      </w:pPr>
      <w:r>
        <w:t xml:space="preserve">Below are the hyperparameter ranges used during model tuning via </w:t>
      </w:r>
      <w:proofErr w:type="spellStart"/>
      <w:r>
        <w:rPr>
          <w:rStyle w:val="HTMLCode"/>
          <w:rFonts w:eastAsiaTheme="majorEastAsia"/>
        </w:rPr>
        <w:t>GridSearchCV</w:t>
      </w:r>
      <w:proofErr w:type="spellEnd"/>
      <w:r>
        <w:t>. Each model was evaluated using 5-fold cross-validation.</w:t>
      </w:r>
    </w:p>
    <w:p w14:paraId="082C851E" w14:textId="77777777" w:rsidR="00B63204" w:rsidRDefault="00B63204" w:rsidP="00B63204">
      <w:pPr>
        <w:spacing w:before="100" w:beforeAutospacing="1" w:after="100" w:afterAutospacing="1"/>
      </w:pPr>
      <w:r>
        <w:rPr>
          <w:rStyle w:val="Strong"/>
        </w:rPr>
        <w:t>Random Forest Regressor:</w:t>
      </w:r>
    </w:p>
    <w:p w14:paraId="2EFB92A9" w14:textId="77777777" w:rsidR="00B63204" w:rsidRDefault="00B63204" w:rsidP="00B63204">
      <w:pPr>
        <w:pStyle w:val="HTMLPreformatted"/>
      </w:pPr>
      <w:proofErr w:type="spellStart"/>
      <w:r>
        <w:t>makefile</w:t>
      </w:r>
      <w:proofErr w:type="spellEnd"/>
    </w:p>
    <w:p w14:paraId="0436312B" w14:textId="77777777" w:rsidR="00B63204" w:rsidRDefault="00B63204" w:rsidP="00B63204">
      <w:pPr>
        <w:pStyle w:val="HTMLPreformatted"/>
      </w:pPr>
      <w:proofErr w:type="spellStart"/>
      <w:r>
        <w:t>CopyEdit</w:t>
      </w:r>
      <w:proofErr w:type="spellEnd"/>
    </w:p>
    <w:p w14:paraId="2E08F4F2" w14:textId="77777777" w:rsidR="00B63204" w:rsidRDefault="00B63204" w:rsidP="00B63204">
      <w:pPr>
        <w:pStyle w:val="HTMLPreformatted"/>
        <w:rPr>
          <w:rStyle w:val="HTMLCode"/>
          <w:rFonts w:eastAsiaTheme="majorEastAsia"/>
        </w:rPr>
      </w:pPr>
      <w:proofErr w:type="spellStart"/>
      <w:r>
        <w:rPr>
          <w:rStyle w:val="hljs-section"/>
          <w:rFonts w:eastAsiaTheme="majorEastAsia"/>
        </w:rPr>
        <w:t>n_estimators</w:t>
      </w:r>
      <w:proofErr w:type="spellEnd"/>
      <w:r>
        <w:rPr>
          <w:rStyle w:val="hljs-section"/>
          <w:rFonts w:eastAsiaTheme="majorEastAsia"/>
        </w:rPr>
        <w:t xml:space="preserve">: [100, 200]  </w:t>
      </w:r>
    </w:p>
    <w:p w14:paraId="28A9B5D7" w14:textId="77777777" w:rsidR="00B63204" w:rsidRDefault="00B63204" w:rsidP="00B63204">
      <w:pPr>
        <w:pStyle w:val="HTMLPreformatted"/>
        <w:rPr>
          <w:rStyle w:val="HTMLCode"/>
          <w:rFonts w:eastAsiaTheme="majorEastAsia"/>
        </w:rPr>
      </w:pPr>
      <w:proofErr w:type="spellStart"/>
      <w:r>
        <w:rPr>
          <w:rStyle w:val="hljs-section"/>
          <w:rFonts w:eastAsiaTheme="majorEastAsia"/>
        </w:rPr>
        <w:t>max_depth</w:t>
      </w:r>
      <w:proofErr w:type="spellEnd"/>
      <w:r>
        <w:rPr>
          <w:rStyle w:val="hljs-section"/>
          <w:rFonts w:eastAsiaTheme="majorEastAsia"/>
        </w:rPr>
        <w:t xml:space="preserve">: [10, 20, None]  </w:t>
      </w:r>
    </w:p>
    <w:p w14:paraId="11B1CF5A" w14:textId="77777777" w:rsidR="00B63204" w:rsidRDefault="00B63204" w:rsidP="00B63204">
      <w:pPr>
        <w:pStyle w:val="HTMLPreformatted"/>
        <w:rPr>
          <w:rStyle w:val="HTMLCode"/>
          <w:rFonts w:eastAsiaTheme="majorEastAsia"/>
        </w:rPr>
      </w:pPr>
      <w:proofErr w:type="spellStart"/>
      <w:r>
        <w:rPr>
          <w:rStyle w:val="hljs-section"/>
          <w:rFonts w:eastAsiaTheme="majorEastAsia"/>
        </w:rPr>
        <w:t>min_samples_split</w:t>
      </w:r>
      <w:proofErr w:type="spellEnd"/>
      <w:r>
        <w:rPr>
          <w:rStyle w:val="hljs-section"/>
          <w:rFonts w:eastAsiaTheme="majorEastAsia"/>
        </w:rPr>
        <w:t xml:space="preserve">: [2, 5]  </w:t>
      </w:r>
    </w:p>
    <w:p w14:paraId="6D6C65CB" w14:textId="77777777" w:rsidR="00B63204" w:rsidRDefault="00B63204" w:rsidP="00B63204">
      <w:pPr>
        <w:pStyle w:val="HTMLPreformatted"/>
        <w:rPr>
          <w:rStyle w:val="HTMLCode"/>
          <w:rFonts w:eastAsiaTheme="majorEastAsia"/>
        </w:rPr>
      </w:pPr>
      <w:proofErr w:type="spellStart"/>
      <w:r>
        <w:rPr>
          <w:rStyle w:val="hljs-section"/>
          <w:rFonts w:eastAsiaTheme="majorEastAsia"/>
        </w:rPr>
        <w:t>min_samples_leaf</w:t>
      </w:r>
      <w:proofErr w:type="spellEnd"/>
      <w:r>
        <w:rPr>
          <w:rStyle w:val="hljs-section"/>
          <w:rFonts w:eastAsiaTheme="majorEastAsia"/>
        </w:rPr>
        <w:t>: [1, 2]</w:t>
      </w:r>
    </w:p>
    <w:p w14:paraId="7289FC21" w14:textId="77777777" w:rsidR="00B63204" w:rsidRDefault="00B63204" w:rsidP="00B63204">
      <w:pPr>
        <w:spacing w:before="100" w:beforeAutospacing="1" w:after="100" w:afterAutospacing="1"/>
      </w:pPr>
      <w:r>
        <w:rPr>
          <w:rStyle w:val="Strong"/>
        </w:rPr>
        <w:t>Gradient Boosting Regressor:</w:t>
      </w:r>
    </w:p>
    <w:p w14:paraId="329A60AC" w14:textId="77777777" w:rsidR="00B63204" w:rsidRDefault="00B63204" w:rsidP="00B63204">
      <w:pPr>
        <w:pStyle w:val="HTMLPreformatted"/>
      </w:pPr>
      <w:proofErr w:type="spellStart"/>
      <w:r>
        <w:t>makefile</w:t>
      </w:r>
      <w:proofErr w:type="spellEnd"/>
    </w:p>
    <w:p w14:paraId="677B6280" w14:textId="77777777" w:rsidR="00B63204" w:rsidRDefault="00B63204" w:rsidP="00B63204">
      <w:pPr>
        <w:pStyle w:val="HTMLPreformatted"/>
      </w:pPr>
      <w:proofErr w:type="spellStart"/>
      <w:r>
        <w:t>CopyEdit</w:t>
      </w:r>
      <w:proofErr w:type="spellEnd"/>
    </w:p>
    <w:p w14:paraId="037EB54D" w14:textId="77777777" w:rsidR="00B63204" w:rsidRDefault="00B63204" w:rsidP="00B63204">
      <w:pPr>
        <w:pStyle w:val="HTMLPreformatted"/>
        <w:rPr>
          <w:rStyle w:val="HTMLCode"/>
          <w:rFonts w:eastAsiaTheme="majorEastAsia"/>
        </w:rPr>
      </w:pPr>
      <w:proofErr w:type="spellStart"/>
      <w:r>
        <w:rPr>
          <w:rStyle w:val="hljs-section"/>
          <w:rFonts w:eastAsiaTheme="majorEastAsia"/>
        </w:rPr>
        <w:t>n_estimators</w:t>
      </w:r>
      <w:proofErr w:type="spellEnd"/>
      <w:r>
        <w:rPr>
          <w:rStyle w:val="hljs-section"/>
          <w:rFonts w:eastAsiaTheme="majorEastAsia"/>
        </w:rPr>
        <w:t xml:space="preserve">: [100, 200]  </w:t>
      </w:r>
    </w:p>
    <w:p w14:paraId="2EFDF48F" w14:textId="77777777" w:rsidR="00B63204" w:rsidRDefault="00B63204" w:rsidP="00B63204">
      <w:pPr>
        <w:pStyle w:val="HTMLPreformatted"/>
        <w:rPr>
          <w:rStyle w:val="HTMLCode"/>
          <w:rFonts w:eastAsiaTheme="majorEastAsia"/>
        </w:rPr>
      </w:pPr>
      <w:proofErr w:type="spellStart"/>
      <w:r>
        <w:rPr>
          <w:rStyle w:val="hljs-section"/>
          <w:rFonts w:eastAsiaTheme="majorEastAsia"/>
        </w:rPr>
        <w:t>learning_rate</w:t>
      </w:r>
      <w:proofErr w:type="spellEnd"/>
      <w:r>
        <w:rPr>
          <w:rStyle w:val="hljs-section"/>
          <w:rFonts w:eastAsiaTheme="majorEastAsia"/>
        </w:rPr>
        <w:t xml:space="preserve">: [0.05, 0.1]  </w:t>
      </w:r>
    </w:p>
    <w:p w14:paraId="5F9BE485" w14:textId="77777777" w:rsidR="00B63204" w:rsidRDefault="00B63204" w:rsidP="00B63204">
      <w:pPr>
        <w:pStyle w:val="HTMLPreformatted"/>
        <w:rPr>
          <w:rStyle w:val="HTMLCode"/>
          <w:rFonts w:eastAsiaTheme="majorEastAsia"/>
        </w:rPr>
      </w:pPr>
      <w:proofErr w:type="spellStart"/>
      <w:r>
        <w:rPr>
          <w:rStyle w:val="hljs-section"/>
          <w:rFonts w:eastAsiaTheme="majorEastAsia"/>
        </w:rPr>
        <w:t>max_depth</w:t>
      </w:r>
      <w:proofErr w:type="spellEnd"/>
      <w:r>
        <w:rPr>
          <w:rStyle w:val="hljs-section"/>
          <w:rFonts w:eastAsiaTheme="majorEastAsia"/>
        </w:rPr>
        <w:t xml:space="preserve">: [3, 5]  </w:t>
      </w:r>
    </w:p>
    <w:p w14:paraId="7A9AA299" w14:textId="77777777" w:rsidR="00B63204" w:rsidRDefault="00B63204" w:rsidP="00B63204">
      <w:pPr>
        <w:pStyle w:val="HTMLPreformatted"/>
        <w:rPr>
          <w:rStyle w:val="HTMLCode"/>
          <w:rFonts w:eastAsiaTheme="majorEastAsia"/>
        </w:rPr>
      </w:pPr>
      <w:proofErr w:type="spellStart"/>
      <w:r>
        <w:rPr>
          <w:rStyle w:val="hljs-section"/>
          <w:rFonts w:eastAsiaTheme="majorEastAsia"/>
        </w:rPr>
        <w:t>min_samples_split</w:t>
      </w:r>
      <w:proofErr w:type="spellEnd"/>
      <w:r>
        <w:rPr>
          <w:rStyle w:val="hljs-section"/>
          <w:rFonts w:eastAsiaTheme="majorEastAsia"/>
        </w:rPr>
        <w:t xml:space="preserve">: [2, 4]  </w:t>
      </w:r>
    </w:p>
    <w:p w14:paraId="195CB115" w14:textId="77777777" w:rsidR="00B63204" w:rsidRDefault="00B63204" w:rsidP="00B63204">
      <w:pPr>
        <w:pStyle w:val="HTMLPreformatted"/>
        <w:rPr>
          <w:rStyle w:val="HTMLCode"/>
          <w:rFonts w:eastAsiaTheme="majorEastAsia"/>
        </w:rPr>
      </w:pPr>
      <w:proofErr w:type="spellStart"/>
      <w:r>
        <w:rPr>
          <w:rStyle w:val="hljs-section"/>
          <w:rFonts w:eastAsiaTheme="majorEastAsia"/>
        </w:rPr>
        <w:t>min_samples_leaf</w:t>
      </w:r>
      <w:proofErr w:type="spellEnd"/>
      <w:r>
        <w:rPr>
          <w:rStyle w:val="hljs-section"/>
          <w:rFonts w:eastAsiaTheme="majorEastAsia"/>
        </w:rPr>
        <w:t>: [1, 2]</w:t>
      </w:r>
    </w:p>
    <w:p w14:paraId="140242E1" w14:textId="77777777" w:rsidR="00B63204" w:rsidRDefault="00B63204" w:rsidP="00B63204">
      <w:pPr>
        <w:spacing w:before="100" w:beforeAutospacing="1" w:after="100" w:afterAutospacing="1"/>
      </w:pPr>
      <w:proofErr w:type="spellStart"/>
      <w:r>
        <w:rPr>
          <w:rStyle w:val="Strong"/>
        </w:rPr>
        <w:t>XGBoost</w:t>
      </w:r>
      <w:proofErr w:type="spellEnd"/>
      <w:r>
        <w:rPr>
          <w:rStyle w:val="Strong"/>
        </w:rPr>
        <w:t xml:space="preserve"> Regressor:</w:t>
      </w:r>
    </w:p>
    <w:p w14:paraId="35CC79D2" w14:textId="77777777" w:rsidR="00B63204" w:rsidRDefault="00B63204" w:rsidP="00B63204">
      <w:pPr>
        <w:pStyle w:val="HTMLPreformatted"/>
      </w:pPr>
      <w:proofErr w:type="spellStart"/>
      <w:r>
        <w:t>makefile</w:t>
      </w:r>
      <w:proofErr w:type="spellEnd"/>
    </w:p>
    <w:p w14:paraId="006A3D18" w14:textId="77777777" w:rsidR="00B63204" w:rsidRDefault="00B63204" w:rsidP="00B63204">
      <w:pPr>
        <w:pStyle w:val="HTMLPreformatted"/>
      </w:pPr>
      <w:proofErr w:type="spellStart"/>
      <w:r>
        <w:t>CopyEdit</w:t>
      </w:r>
      <w:proofErr w:type="spellEnd"/>
    </w:p>
    <w:p w14:paraId="06B65FFE" w14:textId="77777777" w:rsidR="00B63204" w:rsidRDefault="00B63204" w:rsidP="00B63204">
      <w:pPr>
        <w:pStyle w:val="HTMLPreformatted"/>
        <w:rPr>
          <w:rStyle w:val="HTMLCode"/>
          <w:rFonts w:eastAsiaTheme="majorEastAsia"/>
        </w:rPr>
      </w:pPr>
      <w:proofErr w:type="spellStart"/>
      <w:r>
        <w:rPr>
          <w:rStyle w:val="hljs-section"/>
          <w:rFonts w:eastAsiaTheme="majorEastAsia"/>
        </w:rPr>
        <w:t>n_estimators</w:t>
      </w:r>
      <w:proofErr w:type="spellEnd"/>
      <w:r>
        <w:rPr>
          <w:rStyle w:val="hljs-section"/>
          <w:rFonts w:eastAsiaTheme="majorEastAsia"/>
        </w:rPr>
        <w:t xml:space="preserve">: 200  </w:t>
      </w:r>
    </w:p>
    <w:p w14:paraId="1D8D5570" w14:textId="77777777" w:rsidR="00B63204" w:rsidRDefault="00B63204" w:rsidP="00B63204">
      <w:pPr>
        <w:pStyle w:val="HTMLPreformatted"/>
        <w:rPr>
          <w:rStyle w:val="HTMLCode"/>
          <w:rFonts w:eastAsiaTheme="majorEastAsia"/>
        </w:rPr>
      </w:pPr>
      <w:proofErr w:type="spellStart"/>
      <w:r>
        <w:rPr>
          <w:rStyle w:val="hljs-section"/>
          <w:rFonts w:eastAsiaTheme="majorEastAsia"/>
        </w:rPr>
        <w:t>learning_rate</w:t>
      </w:r>
      <w:proofErr w:type="spellEnd"/>
      <w:r>
        <w:rPr>
          <w:rStyle w:val="hljs-section"/>
          <w:rFonts w:eastAsiaTheme="majorEastAsia"/>
        </w:rPr>
        <w:t xml:space="preserve">: 0.1  </w:t>
      </w:r>
    </w:p>
    <w:p w14:paraId="52137793" w14:textId="77777777" w:rsidR="00B63204" w:rsidRDefault="00B63204" w:rsidP="00B63204">
      <w:pPr>
        <w:pStyle w:val="HTMLPreformatted"/>
        <w:rPr>
          <w:rStyle w:val="HTMLCode"/>
          <w:rFonts w:eastAsiaTheme="majorEastAsia"/>
        </w:rPr>
      </w:pPr>
      <w:proofErr w:type="spellStart"/>
      <w:r>
        <w:rPr>
          <w:rStyle w:val="hljs-section"/>
          <w:rFonts w:eastAsiaTheme="majorEastAsia"/>
        </w:rPr>
        <w:t>max_depth</w:t>
      </w:r>
      <w:proofErr w:type="spellEnd"/>
      <w:r>
        <w:rPr>
          <w:rStyle w:val="hljs-section"/>
          <w:rFonts w:eastAsiaTheme="majorEastAsia"/>
        </w:rPr>
        <w:t xml:space="preserve">: 5  </w:t>
      </w:r>
    </w:p>
    <w:p w14:paraId="4FDF2857" w14:textId="77777777" w:rsidR="00B63204" w:rsidRDefault="00B63204" w:rsidP="00B63204">
      <w:pPr>
        <w:pStyle w:val="HTMLPreformatted"/>
        <w:rPr>
          <w:rStyle w:val="HTMLCode"/>
          <w:rFonts w:eastAsiaTheme="majorEastAsia"/>
        </w:rPr>
      </w:pPr>
      <w:r>
        <w:rPr>
          <w:rStyle w:val="hljs-section"/>
          <w:rFonts w:eastAsiaTheme="majorEastAsia"/>
        </w:rPr>
        <w:t xml:space="preserve">subsample: 0.8  </w:t>
      </w:r>
    </w:p>
    <w:p w14:paraId="3F1B8359" w14:textId="77777777" w:rsidR="00B63204" w:rsidRDefault="00B63204" w:rsidP="00B63204">
      <w:pPr>
        <w:pStyle w:val="HTMLPreformatted"/>
        <w:rPr>
          <w:rStyle w:val="HTMLCode"/>
          <w:rFonts w:eastAsiaTheme="majorEastAsia"/>
        </w:rPr>
      </w:pPr>
      <w:proofErr w:type="spellStart"/>
      <w:r>
        <w:rPr>
          <w:rStyle w:val="hljs-section"/>
          <w:rFonts w:eastAsiaTheme="majorEastAsia"/>
        </w:rPr>
        <w:t>colsample_bytree</w:t>
      </w:r>
      <w:proofErr w:type="spellEnd"/>
      <w:r>
        <w:rPr>
          <w:rStyle w:val="hljs-section"/>
          <w:rFonts w:eastAsiaTheme="majorEastAsia"/>
        </w:rPr>
        <w:t>: 0.8</w:t>
      </w:r>
    </w:p>
    <w:p w14:paraId="1D8ABCD5" w14:textId="77777777" w:rsidR="00B63204" w:rsidRDefault="00B63204" w:rsidP="00B63204">
      <w:pPr>
        <w:spacing w:before="100" w:beforeAutospacing="1" w:after="100" w:afterAutospacing="1"/>
      </w:pPr>
      <w:r>
        <w:rPr>
          <w:rStyle w:val="Strong"/>
        </w:rPr>
        <w:t>Support Vector Regression (SVR):</w:t>
      </w:r>
    </w:p>
    <w:p w14:paraId="6E7B0680" w14:textId="77777777" w:rsidR="00B63204" w:rsidRDefault="00B63204" w:rsidP="00B63204">
      <w:pPr>
        <w:pStyle w:val="HTMLPreformatted"/>
      </w:pPr>
      <w:proofErr w:type="spellStart"/>
      <w:r>
        <w:t>vbnet</w:t>
      </w:r>
      <w:proofErr w:type="spellEnd"/>
    </w:p>
    <w:p w14:paraId="00B55583" w14:textId="77777777" w:rsidR="00B63204" w:rsidRDefault="00B63204" w:rsidP="00B63204">
      <w:pPr>
        <w:pStyle w:val="HTMLPreformatted"/>
      </w:pPr>
      <w:proofErr w:type="spellStart"/>
      <w:r>
        <w:t>CopyEdit</w:t>
      </w:r>
      <w:proofErr w:type="spellEnd"/>
    </w:p>
    <w:p w14:paraId="479E438D" w14:textId="77777777" w:rsidR="00B63204" w:rsidRDefault="00B63204" w:rsidP="00B63204">
      <w:pPr>
        <w:pStyle w:val="HTMLPreformatted"/>
        <w:rPr>
          <w:rStyle w:val="HTMLCode"/>
          <w:rFonts w:eastAsiaTheme="majorEastAsia"/>
        </w:rPr>
      </w:pPr>
      <w:r>
        <w:rPr>
          <w:rStyle w:val="hljs-symbol"/>
          <w:rFonts w:eastAsiaTheme="majorEastAsia"/>
        </w:rPr>
        <w:t>kernel:</w:t>
      </w:r>
      <w:r>
        <w:rPr>
          <w:rStyle w:val="HTMLCode"/>
          <w:rFonts w:eastAsiaTheme="majorEastAsia"/>
        </w:rPr>
        <w:t xml:space="preserve"> </w:t>
      </w:r>
      <w:r>
        <w:rPr>
          <w:rStyle w:val="hljs-comment"/>
          <w:rFonts w:eastAsiaTheme="majorEastAsia"/>
        </w:rPr>
        <w:t>'</w:t>
      </w:r>
      <w:proofErr w:type="spellStart"/>
      <w:r>
        <w:rPr>
          <w:rStyle w:val="hljs-comment"/>
          <w:rFonts w:eastAsiaTheme="majorEastAsia"/>
        </w:rPr>
        <w:t>rbf</w:t>
      </w:r>
      <w:proofErr w:type="spellEnd"/>
      <w:r>
        <w:rPr>
          <w:rStyle w:val="hljs-comment"/>
          <w:rFonts w:eastAsiaTheme="majorEastAsia"/>
        </w:rPr>
        <w:t xml:space="preserve">'  </w:t>
      </w:r>
    </w:p>
    <w:p w14:paraId="1D926493" w14:textId="77777777" w:rsidR="00B63204" w:rsidRDefault="00B63204" w:rsidP="00B63204">
      <w:pPr>
        <w:pStyle w:val="HTMLPreformatted"/>
        <w:rPr>
          <w:rStyle w:val="HTMLCode"/>
          <w:rFonts w:eastAsiaTheme="majorEastAsia"/>
        </w:rPr>
      </w:pPr>
      <w:r>
        <w:rPr>
          <w:rStyle w:val="hljs-symbol"/>
          <w:rFonts w:eastAsiaTheme="majorEastAsia"/>
        </w:rPr>
        <w:t>C:</w:t>
      </w:r>
      <w:r>
        <w:rPr>
          <w:rStyle w:val="HTMLCode"/>
          <w:rFonts w:eastAsiaTheme="majorEastAsia"/>
        </w:rPr>
        <w:t xml:space="preserve"> </w:t>
      </w:r>
      <w:r>
        <w:rPr>
          <w:rStyle w:val="hljs-number"/>
          <w:rFonts w:eastAsiaTheme="majorEastAsia"/>
        </w:rPr>
        <w:t>100</w:t>
      </w:r>
      <w:r>
        <w:rPr>
          <w:rStyle w:val="HTMLCode"/>
          <w:rFonts w:eastAsiaTheme="majorEastAsia"/>
        </w:rPr>
        <w:t xml:space="preserve">  </w:t>
      </w:r>
    </w:p>
    <w:p w14:paraId="14290D02" w14:textId="77777777" w:rsidR="00B63204" w:rsidRDefault="00B63204" w:rsidP="00B63204">
      <w:pPr>
        <w:pStyle w:val="HTMLPreformatted"/>
        <w:rPr>
          <w:rStyle w:val="HTMLCode"/>
          <w:rFonts w:eastAsiaTheme="majorEastAsia"/>
        </w:rPr>
      </w:pPr>
      <w:r>
        <w:rPr>
          <w:rStyle w:val="hljs-symbol"/>
          <w:rFonts w:eastAsiaTheme="majorEastAsia"/>
        </w:rPr>
        <w:t>epsilon:</w:t>
      </w:r>
      <w:r>
        <w:rPr>
          <w:rStyle w:val="HTMLCode"/>
          <w:rFonts w:eastAsiaTheme="majorEastAsia"/>
        </w:rPr>
        <w:t xml:space="preserve"> </w:t>
      </w:r>
      <w:r>
        <w:rPr>
          <w:rStyle w:val="hljs-number"/>
          <w:rFonts w:eastAsiaTheme="majorEastAsia"/>
        </w:rPr>
        <w:t>0.1</w:t>
      </w:r>
    </w:p>
    <w:p w14:paraId="05E4C2A6" w14:textId="77777777" w:rsidR="00B63204" w:rsidRDefault="00B63204" w:rsidP="00B63204">
      <w:pPr>
        <w:spacing w:before="100" w:beforeAutospacing="1" w:after="100" w:afterAutospacing="1"/>
      </w:pPr>
      <w:r>
        <w:rPr>
          <w:rStyle w:val="Strong"/>
        </w:rPr>
        <w:t>KNN Regressor:</w:t>
      </w:r>
    </w:p>
    <w:p w14:paraId="340C0145" w14:textId="77777777" w:rsidR="00B63204" w:rsidRDefault="00B63204" w:rsidP="00B63204">
      <w:pPr>
        <w:pStyle w:val="HTMLPreformatted"/>
      </w:pPr>
      <w:proofErr w:type="spellStart"/>
      <w:r>
        <w:t>vbnet</w:t>
      </w:r>
      <w:proofErr w:type="spellEnd"/>
    </w:p>
    <w:p w14:paraId="4B9978ED" w14:textId="77777777" w:rsidR="00B63204" w:rsidRDefault="00B63204" w:rsidP="00B63204">
      <w:pPr>
        <w:pStyle w:val="HTMLPreformatted"/>
      </w:pPr>
      <w:proofErr w:type="spellStart"/>
      <w:r>
        <w:t>CopyEdit</w:t>
      </w:r>
      <w:proofErr w:type="spellEnd"/>
    </w:p>
    <w:p w14:paraId="59C0F32A" w14:textId="77777777" w:rsidR="00B63204" w:rsidRDefault="00B63204" w:rsidP="00B63204">
      <w:pPr>
        <w:pStyle w:val="HTMLPreformatted"/>
        <w:rPr>
          <w:rStyle w:val="HTMLCode"/>
          <w:rFonts w:eastAsiaTheme="majorEastAsia"/>
        </w:rPr>
      </w:pPr>
      <w:proofErr w:type="spellStart"/>
      <w:r>
        <w:rPr>
          <w:rStyle w:val="hljs-symbol"/>
          <w:rFonts w:eastAsiaTheme="majorEastAsia"/>
        </w:rPr>
        <w:t>n_neighbors</w:t>
      </w:r>
      <w:proofErr w:type="spellEnd"/>
      <w:r>
        <w:rPr>
          <w:rStyle w:val="hljs-symbol"/>
          <w:rFonts w:eastAsiaTheme="majorEastAsia"/>
        </w:rPr>
        <w:t>:</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p>
    <w:p w14:paraId="5A3D6EA5" w14:textId="77777777" w:rsidR="00B63204" w:rsidRDefault="00B63204" w:rsidP="00B63204">
      <w:pPr>
        <w:pStyle w:val="HTMLPreformatted"/>
        <w:rPr>
          <w:rStyle w:val="HTMLCode"/>
          <w:rFonts w:eastAsiaTheme="majorEastAsia"/>
        </w:rPr>
      </w:pPr>
      <w:r>
        <w:rPr>
          <w:rStyle w:val="hljs-symbol"/>
          <w:rFonts w:eastAsiaTheme="majorEastAsia"/>
        </w:rPr>
        <w:t>weights:</w:t>
      </w:r>
      <w:r>
        <w:rPr>
          <w:rStyle w:val="HTMLCode"/>
          <w:rFonts w:eastAsiaTheme="majorEastAsia"/>
        </w:rPr>
        <w:t xml:space="preserve"> </w:t>
      </w:r>
      <w:r>
        <w:rPr>
          <w:rStyle w:val="hljs-comment"/>
          <w:rFonts w:eastAsiaTheme="majorEastAsia"/>
        </w:rPr>
        <w:t>'uniform'</w:t>
      </w:r>
    </w:p>
    <w:p w14:paraId="64E6DABA" w14:textId="0761F0A8" w:rsidR="00B63204" w:rsidRDefault="00B63204">
      <w:r>
        <w:br w:type="page"/>
      </w:r>
    </w:p>
    <w:p w14:paraId="402FCBFE" w14:textId="77777777" w:rsidR="00B63204" w:rsidRDefault="00B63204" w:rsidP="00B63204">
      <w:pPr>
        <w:pStyle w:val="Heading2"/>
      </w:pPr>
      <w:r w:rsidRPr="00513A9D">
        <w:lastRenderedPageBreak/>
        <w:t>Appendix B</w:t>
      </w:r>
    </w:p>
    <w:p w14:paraId="04B1B76D" w14:textId="77777777" w:rsidR="00B63204" w:rsidRPr="00513A9D" w:rsidRDefault="00B63204" w:rsidP="00B63204">
      <w:pPr>
        <w:rPr>
          <w:b/>
          <w:bCs/>
        </w:rPr>
      </w:pPr>
      <w:r w:rsidRPr="00513A9D">
        <w:rPr>
          <w:b/>
          <w:bCs/>
        </w:rPr>
        <w:t>Final Model Evaluation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63204" w:rsidRPr="006074A5" w14:paraId="0108BC23" w14:textId="77777777" w:rsidTr="00016846">
        <w:trPr>
          <w:tblHeader/>
          <w:tblCellSpacing w:w="15" w:type="dxa"/>
        </w:trPr>
        <w:tc>
          <w:tcPr>
            <w:tcW w:w="0" w:type="auto"/>
            <w:vAlign w:val="center"/>
            <w:hideMark/>
          </w:tcPr>
          <w:p w14:paraId="30D69682" w14:textId="77777777" w:rsidR="00B63204" w:rsidRPr="006074A5" w:rsidRDefault="00B63204" w:rsidP="00016846">
            <w:pPr>
              <w:rPr>
                <w:b/>
                <w:bCs/>
              </w:rPr>
            </w:pPr>
            <w:r w:rsidRPr="006074A5">
              <w:rPr>
                <w:b/>
                <w:bCs/>
              </w:rPr>
              <w:t>Model</w:t>
            </w:r>
          </w:p>
        </w:tc>
        <w:tc>
          <w:tcPr>
            <w:tcW w:w="0" w:type="auto"/>
            <w:vAlign w:val="center"/>
            <w:hideMark/>
          </w:tcPr>
          <w:p w14:paraId="3358BEC3" w14:textId="77777777" w:rsidR="00B63204" w:rsidRPr="006074A5" w:rsidRDefault="00B63204" w:rsidP="00016846">
            <w:pPr>
              <w:rPr>
                <w:b/>
                <w:bCs/>
              </w:rPr>
            </w:pPr>
            <w:r w:rsidRPr="006074A5">
              <w:rPr>
                <w:b/>
                <w:bCs/>
              </w:rPr>
              <w:t>R² Score</w:t>
            </w:r>
          </w:p>
        </w:tc>
        <w:tc>
          <w:tcPr>
            <w:tcW w:w="0" w:type="auto"/>
            <w:vAlign w:val="center"/>
            <w:hideMark/>
          </w:tcPr>
          <w:p w14:paraId="6E9B07E4" w14:textId="77777777" w:rsidR="00B63204" w:rsidRPr="006074A5" w:rsidRDefault="00B63204" w:rsidP="00016846">
            <w:pPr>
              <w:rPr>
                <w:b/>
                <w:bCs/>
              </w:rPr>
            </w:pPr>
            <w:r w:rsidRPr="006074A5">
              <w:rPr>
                <w:b/>
                <w:bCs/>
              </w:rPr>
              <w:t>MAE</w:t>
            </w:r>
          </w:p>
        </w:tc>
        <w:tc>
          <w:tcPr>
            <w:tcW w:w="0" w:type="auto"/>
            <w:vAlign w:val="center"/>
            <w:hideMark/>
          </w:tcPr>
          <w:p w14:paraId="4C8AB9DA" w14:textId="77777777" w:rsidR="00B63204" w:rsidRPr="006074A5" w:rsidRDefault="00B63204" w:rsidP="00016846">
            <w:pPr>
              <w:rPr>
                <w:b/>
                <w:bCs/>
              </w:rPr>
            </w:pPr>
            <w:r w:rsidRPr="006074A5">
              <w:rPr>
                <w:b/>
                <w:bCs/>
              </w:rPr>
              <w:t>RMSE</w:t>
            </w:r>
          </w:p>
        </w:tc>
      </w:tr>
      <w:tr w:rsidR="00B63204" w:rsidRPr="006074A5" w14:paraId="497165FD" w14:textId="77777777" w:rsidTr="00016846">
        <w:trPr>
          <w:tblCellSpacing w:w="15" w:type="dxa"/>
        </w:trPr>
        <w:tc>
          <w:tcPr>
            <w:tcW w:w="0" w:type="auto"/>
            <w:vAlign w:val="center"/>
            <w:hideMark/>
          </w:tcPr>
          <w:p w14:paraId="47263952" w14:textId="77777777" w:rsidR="00B63204" w:rsidRPr="006074A5" w:rsidRDefault="00B63204" w:rsidP="00016846">
            <w:r w:rsidRPr="006074A5">
              <w:t>Linear Regression</w:t>
            </w:r>
          </w:p>
        </w:tc>
        <w:tc>
          <w:tcPr>
            <w:tcW w:w="0" w:type="auto"/>
            <w:vAlign w:val="center"/>
            <w:hideMark/>
          </w:tcPr>
          <w:p w14:paraId="2071D7E2" w14:textId="77777777" w:rsidR="00B63204" w:rsidRPr="006074A5" w:rsidRDefault="00B63204" w:rsidP="00016846">
            <w:r w:rsidRPr="006074A5">
              <w:t>0.9551</w:t>
            </w:r>
          </w:p>
        </w:tc>
        <w:tc>
          <w:tcPr>
            <w:tcW w:w="0" w:type="auto"/>
            <w:vAlign w:val="center"/>
            <w:hideMark/>
          </w:tcPr>
          <w:p w14:paraId="4A73B6EB" w14:textId="77777777" w:rsidR="00B63204" w:rsidRPr="006074A5" w:rsidRDefault="00B63204" w:rsidP="00016846">
            <w:r w:rsidRPr="006074A5">
              <w:t>3.41</w:t>
            </w:r>
          </w:p>
        </w:tc>
        <w:tc>
          <w:tcPr>
            <w:tcW w:w="0" w:type="auto"/>
            <w:vAlign w:val="center"/>
            <w:hideMark/>
          </w:tcPr>
          <w:p w14:paraId="543D2997" w14:textId="77777777" w:rsidR="00B63204" w:rsidRPr="006074A5" w:rsidRDefault="00B63204" w:rsidP="00016846">
            <w:r w:rsidRPr="006074A5">
              <w:t>7.98</w:t>
            </w:r>
          </w:p>
        </w:tc>
      </w:tr>
      <w:tr w:rsidR="00B63204" w:rsidRPr="006074A5" w14:paraId="1C2238F0" w14:textId="77777777" w:rsidTr="00016846">
        <w:trPr>
          <w:tblCellSpacing w:w="15" w:type="dxa"/>
        </w:trPr>
        <w:tc>
          <w:tcPr>
            <w:tcW w:w="0" w:type="auto"/>
            <w:vAlign w:val="center"/>
            <w:hideMark/>
          </w:tcPr>
          <w:p w14:paraId="1E62767A" w14:textId="77777777" w:rsidR="00B63204" w:rsidRPr="006074A5" w:rsidRDefault="00B63204" w:rsidP="00016846">
            <w:r w:rsidRPr="006074A5">
              <w:t>Random Forest</w:t>
            </w:r>
          </w:p>
        </w:tc>
        <w:tc>
          <w:tcPr>
            <w:tcW w:w="0" w:type="auto"/>
            <w:vAlign w:val="center"/>
            <w:hideMark/>
          </w:tcPr>
          <w:p w14:paraId="4267D873" w14:textId="77777777" w:rsidR="00B63204" w:rsidRPr="006074A5" w:rsidRDefault="00B63204" w:rsidP="00016846">
            <w:r w:rsidRPr="006074A5">
              <w:t>0.9880</w:t>
            </w:r>
          </w:p>
        </w:tc>
        <w:tc>
          <w:tcPr>
            <w:tcW w:w="0" w:type="auto"/>
            <w:vAlign w:val="center"/>
            <w:hideMark/>
          </w:tcPr>
          <w:p w14:paraId="24E77B1C" w14:textId="77777777" w:rsidR="00B63204" w:rsidRPr="006074A5" w:rsidRDefault="00B63204" w:rsidP="00016846">
            <w:r w:rsidRPr="006074A5">
              <w:t>1.67</w:t>
            </w:r>
          </w:p>
        </w:tc>
        <w:tc>
          <w:tcPr>
            <w:tcW w:w="0" w:type="auto"/>
            <w:vAlign w:val="center"/>
            <w:hideMark/>
          </w:tcPr>
          <w:p w14:paraId="5F6AB803" w14:textId="77777777" w:rsidR="00B63204" w:rsidRPr="006074A5" w:rsidRDefault="00B63204" w:rsidP="00016846">
            <w:r w:rsidRPr="006074A5">
              <w:t>4.12</w:t>
            </w:r>
          </w:p>
        </w:tc>
      </w:tr>
      <w:tr w:rsidR="00B63204" w:rsidRPr="006074A5" w14:paraId="0682B55D" w14:textId="77777777" w:rsidTr="00016846">
        <w:trPr>
          <w:tblCellSpacing w:w="15" w:type="dxa"/>
        </w:trPr>
        <w:tc>
          <w:tcPr>
            <w:tcW w:w="0" w:type="auto"/>
            <w:vAlign w:val="center"/>
            <w:hideMark/>
          </w:tcPr>
          <w:p w14:paraId="67EF0D9A" w14:textId="77777777" w:rsidR="00B63204" w:rsidRPr="006074A5" w:rsidRDefault="00B63204" w:rsidP="00016846">
            <w:r w:rsidRPr="006074A5">
              <w:t>Gradient Boosting</w:t>
            </w:r>
          </w:p>
        </w:tc>
        <w:tc>
          <w:tcPr>
            <w:tcW w:w="0" w:type="auto"/>
            <w:vAlign w:val="center"/>
            <w:hideMark/>
          </w:tcPr>
          <w:p w14:paraId="58E9B28C" w14:textId="77777777" w:rsidR="00B63204" w:rsidRPr="006074A5" w:rsidRDefault="00B63204" w:rsidP="00016846">
            <w:r w:rsidRPr="006074A5">
              <w:t>0.9811</w:t>
            </w:r>
          </w:p>
        </w:tc>
        <w:tc>
          <w:tcPr>
            <w:tcW w:w="0" w:type="auto"/>
            <w:vAlign w:val="center"/>
            <w:hideMark/>
          </w:tcPr>
          <w:p w14:paraId="18738A64" w14:textId="77777777" w:rsidR="00B63204" w:rsidRPr="006074A5" w:rsidRDefault="00B63204" w:rsidP="00016846">
            <w:r w:rsidRPr="006074A5">
              <w:t>2.34</w:t>
            </w:r>
          </w:p>
        </w:tc>
        <w:tc>
          <w:tcPr>
            <w:tcW w:w="0" w:type="auto"/>
            <w:vAlign w:val="center"/>
            <w:hideMark/>
          </w:tcPr>
          <w:p w14:paraId="2390D687" w14:textId="77777777" w:rsidR="00B63204" w:rsidRPr="006074A5" w:rsidRDefault="00B63204" w:rsidP="00016846">
            <w:r w:rsidRPr="006074A5">
              <w:t>5.18</w:t>
            </w:r>
          </w:p>
        </w:tc>
      </w:tr>
      <w:tr w:rsidR="00B63204" w:rsidRPr="006074A5" w14:paraId="41902F18" w14:textId="77777777" w:rsidTr="00016846">
        <w:trPr>
          <w:tblCellSpacing w:w="15" w:type="dxa"/>
        </w:trPr>
        <w:tc>
          <w:tcPr>
            <w:tcW w:w="0" w:type="auto"/>
            <w:vAlign w:val="center"/>
            <w:hideMark/>
          </w:tcPr>
          <w:p w14:paraId="5F746CBA" w14:textId="77777777" w:rsidR="00B63204" w:rsidRPr="006074A5" w:rsidRDefault="00B63204" w:rsidP="00016846">
            <w:proofErr w:type="spellStart"/>
            <w:r w:rsidRPr="006074A5">
              <w:t>XGBoost</w:t>
            </w:r>
            <w:proofErr w:type="spellEnd"/>
          </w:p>
        </w:tc>
        <w:tc>
          <w:tcPr>
            <w:tcW w:w="0" w:type="auto"/>
            <w:vAlign w:val="center"/>
            <w:hideMark/>
          </w:tcPr>
          <w:p w14:paraId="107C0167" w14:textId="77777777" w:rsidR="00B63204" w:rsidRPr="006074A5" w:rsidRDefault="00B63204" w:rsidP="00016846">
            <w:r w:rsidRPr="006074A5">
              <w:t>0.9759</w:t>
            </w:r>
          </w:p>
        </w:tc>
        <w:tc>
          <w:tcPr>
            <w:tcW w:w="0" w:type="auto"/>
            <w:vAlign w:val="center"/>
            <w:hideMark/>
          </w:tcPr>
          <w:p w14:paraId="004E7A21" w14:textId="77777777" w:rsidR="00B63204" w:rsidRPr="006074A5" w:rsidRDefault="00B63204" w:rsidP="00016846">
            <w:r w:rsidRPr="006074A5">
              <w:t>2.32</w:t>
            </w:r>
          </w:p>
        </w:tc>
        <w:tc>
          <w:tcPr>
            <w:tcW w:w="0" w:type="auto"/>
            <w:vAlign w:val="center"/>
            <w:hideMark/>
          </w:tcPr>
          <w:p w14:paraId="5DAFEFD2" w14:textId="77777777" w:rsidR="00B63204" w:rsidRPr="006074A5" w:rsidRDefault="00B63204" w:rsidP="00016846">
            <w:r w:rsidRPr="006074A5">
              <w:t>5.85</w:t>
            </w:r>
          </w:p>
        </w:tc>
      </w:tr>
      <w:tr w:rsidR="00B63204" w:rsidRPr="006074A5" w14:paraId="1E42D9F6" w14:textId="77777777" w:rsidTr="00016846">
        <w:trPr>
          <w:tblCellSpacing w:w="15" w:type="dxa"/>
        </w:trPr>
        <w:tc>
          <w:tcPr>
            <w:tcW w:w="0" w:type="auto"/>
            <w:vAlign w:val="center"/>
            <w:hideMark/>
          </w:tcPr>
          <w:p w14:paraId="536B91D8" w14:textId="77777777" w:rsidR="00B63204" w:rsidRPr="006074A5" w:rsidRDefault="00B63204" w:rsidP="00016846">
            <w:r w:rsidRPr="006074A5">
              <w:t>SVR</w:t>
            </w:r>
          </w:p>
        </w:tc>
        <w:tc>
          <w:tcPr>
            <w:tcW w:w="0" w:type="auto"/>
            <w:vAlign w:val="center"/>
            <w:hideMark/>
          </w:tcPr>
          <w:p w14:paraId="60C6FB69" w14:textId="77777777" w:rsidR="00B63204" w:rsidRPr="006074A5" w:rsidRDefault="00B63204" w:rsidP="00016846">
            <w:r w:rsidRPr="006074A5">
              <w:t>0.9932</w:t>
            </w:r>
          </w:p>
        </w:tc>
        <w:tc>
          <w:tcPr>
            <w:tcW w:w="0" w:type="auto"/>
            <w:vAlign w:val="center"/>
            <w:hideMark/>
          </w:tcPr>
          <w:p w14:paraId="4CA7D338" w14:textId="77777777" w:rsidR="00B63204" w:rsidRPr="006074A5" w:rsidRDefault="00B63204" w:rsidP="00016846">
            <w:r w:rsidRPr="006074A5">
              <w:t>2.36</w:t>
            </w:r>
          </w:p>
        </w:tc>
        <w:tc>
          <w:tcPr>
            <w:tcW w:w="0" w:type="auto"/>
            <w:vAlign w:val="center"/>
            <w:hideMark/>
          </w:tcPr>
          <w:p w14:paraId="5D5EF0A5" w14:textId="77777777" w:rsidR="00B63204" w:rsidRPr="006074A5" w:rsidRDefault="00B63204" w:rsidP="00016846">
            <w:r w:rsidRPr="006074A5">
              <w:t>3.11</w:t>
            </w:r>
          </w:p>
        </w:tc>
      </w:tr>
      <w:tr w:rsidR="00B63204" w:rsidRPr="006074A5" w14:paraId="791F7177" w14:textId="77777777" w:rsidTr="00016846">
        <w:trPr>
          <w:tblCellSpacing w:w="15" w:type="dxa"/>
        </w:trPr>
        <w:tc>
          <w:tcPr>
            <w:tcW w:w="0" w:type="auto"/>
            <w:vAlign w:val="center"/>
            <w:hideMark/>
          </w:tcPr>
          <w:p w14:paraId="05B07B0D" w14:textId="77777777" w:rsidR="00B63204" w:rsidRPr="006074A5" w:rsidRDefault="00B63204" w:rsidP="00016846">
            <w:r w:rsidRPr="006074A5">
              <w:t>KNN Regressor</w:t>
            </w:r>
          </w:p>
        </w:tc>
        <w:tc>
          <w:tcPr>
            <w:tcW w:w="0" w:type="auto"/>
            <w:vAlign w:val="center"/>
            <w:hideMark/>
          </w:tcPr>
          <w:p w14:paraId="5E6D5C8A" w14:textId="77777777" w:rsidR="00B63204" w:rsidRPr="006074A5" w:rsidRDefault="00B63204" w:rsidP="00016846">
            <w:r w:rsidRPr="006074A5">
              <w:t>0.9970</w:t>
            </w:r>
          </w:p>
        </w:tc>
        <w:tc>
          <w:tcPr>
            <w:tcW w:w="0" w:type="auto"/>
            <w:vAlign w:val="center"/>
            <w:hideMark/>
          </w:tcPr>
          <w:p w14:paraId="24840A87" w14:textId="77777777" w:rsidR="00B63204" w:rsidRPr="006074A5" w:rsidRDefault="00B63204" w:rsidP="00016846">
            <w:r w:rsidRPr="006074A5">
              <w:t>1.02</w:t>
            </w:r>
          </w:p>
        </w:tc>
        <w:tc>
          <w:tcPr>
            <w:tcW w:w="0" w:type="auto"/>
            <w:vAlign w:val="center"/>
            <w:hideMark/>
          </w:tcPr>
          <w:p w14:paraId="7894A233" w14:textId="77777777" w:rsidR="00B63204" w:rsidRPr="006074A5" w:rsidRDefault="00B63204" w:rsidP="00016846">
            <w:r w:rsidRPr="006074A5">
              <w:t>2.05</w:t>
            </w:r>
          </w:p>
        </w:tc>
      </w:tr>
    </w:tbl>
    <w:p w14:paraId="4650D4A5" w14:textId="77777777" w:rsidR="00B63204" w:rsidRPr="001A1E33" w:rsidRDefault="00B63204" w:rsidP="00B63204"/>
    <w:p w14:paraId="25FAA5DE" w14:textId="77777777" w:rsidR="00B63204" w:rsidRDefault="00B63204" w:rsidP="00B63204">
      <w:r w:rsidRPr="006074A5">
        <w:t>This table summarizes the predictive performance of each model on the test set using three key regression metrics: Coefficient of Determination (R²), Mean Absolute Error (MAE), and Root Mean Squared Error (RMSE).</w:t>
      </w:r>
    </w:p>
    <w:p w14:paraId="1BBA0D04" w14:textId="77777777" w:rsidR="00B63204" w:rsidRPr="00D50A14" w:rsidRDefault="00B63204" w:rsidP="00B63204">
      <w:r>
        <w:br w:type="page"/>
      </w:r>
    </w:p>
    <w:p w14:paraId="4F158F43" w14:textId="77777777" w:rsidR="00B63204" w:rsidRDefault="00B63204" w:rsidP="00B63204">
      <w:pPr>
        <w:pStyle w:val="Heading2"/>
      </w:pPr>
      <w:r w:rsidRPr="00073C40">
        <w:lastRenderedPageBreak/>
        <w:t>Appendix C</w:t>
      </w:r>
    </w:p>
    <w:p w14:paraId="0925E62B" w14:textId="77777777" w:rsidR="00B63204" w:rsidRDefault="00B63204" w:rsidP="00B63204">
      <w:pPr>
        <w:rPr>
          <w:b/>
          <w:bCs/>
        </w:rPr>
      </w:pPr>
      <w:r w:rsidRPr="00073C40">
        <w:rPr>
          <w:b/>
          <w:bCs/>
        </w:rPr>
        <w:t xml:space="preserve">Feature List Used for </w:t>
      </w:r>
      <w:proofErr w:type="spellStart"/>
      <w:r w:rsidRPr="00073C40">
        <w:rPr>
          <w:b/>
          <w:bCs/>
        </w:rPr>
        <w:t>Modeling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8"/>
        <w:gridCol w:w="4358"/>
      </w:tblGrid>
      <w:tr w:rsidR="00B63204" w:rsidRPr="00C201E0" w14:paraId="2A8F080E" w14:textId="77777777" w:rsidTr="00016846">
        <w:trPr>
          <w:tblHeader/>
          <w:tblCellSpacing w:w="15" w:type="dxa"/>
        </w:trPr>
        <w:tc>
          <w:tcPr>
            <w:tcW w:w="0" w:type="auto"/>
            <w:vAlign w:val="center"/>
            <w:hideMark/>
          </w:tcPr>
          <w:p w14:paraId="0DFBB785" w14:textId="77777777" w:rsidR="00B63204" w:rsidRPr="00C201E0" w:rsidRDefault="00B63204" w:rsidP="00016846">
            <w:pPr>
              <w:rPr>
                <w:b/>
                <w:bCs/>
              </w:rPr>
            </w:pPr>
            <w:r w:rsidRPr="00C201E0">
              <w:rPr>
                <w:b/>
                <w:bCs/>
              </w:rPr>
              <w:t>Feature Name</w:t>
            </w:r>
          </w:p>
        </w:tc>
        <w:tc>
          <w:tcPr>
            <w:tcW w:w="0" w:type="auto"/>
            <w:vAlign w:val="center"/>
            <w:hideMark/>
          </w:tcPr>
          <w:p w14:paraId="0CBC3021" w14:textId="77777777" w:rsidR="00B63204" w:rsidRPr="00C201E0" w:rsidRDefault="00B63204" w:rsidP="00016846">
            <w:pPr>
              <w:rPr>
                <w:b/>
                <w:bCs/>
              </w:rPr>
            </w:pPr>
            <w:r w:rsidRPr="00C201E0">
              <w:rPr>
                <w:b/>
                <w:bCs/>
              </w:rPr>
              <w:t>Description</w:t>
            </w:r>
          </w:p>
        </w:tc>
      </w:tr>
      <w:tr w:rsidR="00B63204" w:rsidRPr="00C201E0" w14:paraId="6A768AA0" w14:textId="77777777" w:rsidTr="00016846">
        <w:trPr>
          <w:tblCellSpacing w:w="15" w:type="dxa"/>
        </w:trPr>
        <w:tc>
          <w:tcPr>
            <w:tcW w:w="0" w:type="auto"/>
            <w:vAlign w:val="center"/>
            <w:hideMark/>
          </w:tcPr>
          <w:p w14:paraId="4C34BF0D" w14:textId="77777777" w:rsidR="00B63204" w:rsidRPr="00C201E0" w:rsidRDefault="00B63204" w:rsidP="00016846">
            <w:pPr>
              <w:rPr>
                <w:b/>
                <w:bCs/>
              </w:rPr>
            </w:pPr>
            <w:proofErr w:type="spellStart"/>
            <w:r w:rsidRPr="00C201E0">
              <w:rPr>
                <w:b/>
                <w:bCs/>
              </w:rPr>
              <w:t>GDP_Growth_Rate</w:t>
            </w:r>
            <w:proofErr w:type="spellEnd"/>
          </w:p>
        </w:tc>
        <w:tc>
          <w:tcPr>
            <w:tcW w:w="0" w:type="auto"/>
            <w:vAlign w:val="center"/>
            <w:hideMark/>
          </w:tcPr>
          <w:p w14:paraId="1E9237E2" w14:textId="77777777" w:rsidR="00B63204" w:rsidRPr="00C201E0" w:rsidRDefault="00B63204" w:rsidP="00016846">
            <w:pPr>
              <w:rPr>
                <w:b/>
                <w:bCs/>
              </w:rPr>
            </w:pPr>
            <w:r w:rsidRPr="00C201E0">
              <w:rPr>
                <w:b/>
                <w:bCs/>
              </w:rPr>
              <w:t>Economic growth indicator (annualized %)</w:t>
            </w:r>
          </w:p>
        </w:tc>
      </w:tr>
      <w:tr w:rsidR="00B63204" w:rsidRPr="00C201E0" w14:paraId="008D7539" w14:textId="77777777" w:rsidTr="00016846">
        <w:trPr>
          <w:tblCellSpacing w:w="15" w:type="dxa"/>
        </w:trPr>
        <w:tc>
          <w:tcPr>
            <w:tcW w:w="0" w:type="auto"/>
            <w:vAlign w:val="center"/>
            <w:hideMark/>
          </w:tcPr>
          <w:p w14:paraId="60B11ECC" w14:textId="77777777" w:rsidR="00B63204" w:rsidRPr="00C201E0" w:rsidRDefault="00B63204" w:rsidP="00016846">
            <w:pPr>
              <w:rPr>
                <w:b/>
                <w:bCs/>
              </w:rPr>
            </w:pPr>
            <w:proofErr w:type="spellStart"/>
            <w:r w:rsidRPr="00C201E0">
              <w:rPr>
                <w:b/>
                <w:bCs/>
              </w:rPr>
              <w:t>Unemployment_Rate</w:t>
            </w:r>
            <w:proofErr w:type="spellEnd"/>
          </w:p>
        </w:tc>
        <w:tc>
          <w:tcPr>
            <w:tcW w:w="0" w:type="auto"/>
            <w:vAlign w:val="center"/>
            <w:hideMark/>
          </w:tcPr>
          <w:p w14:paraId="05F76FEC" w14:textId="77777777" w:rsidR="00B63204" w:rsidRPr="00C201E0" w:rsidRDefault="00B63204" w:rsidP="00016846">
            <w:pPr>
              <w:rPr>
                <w:b/>
                <w:bCs/>
              </w:rPr>
            </w:pPr>
            <w:r w:rsidRPr="00C201E0">
              <w:rPr>
                <w:b/>
                <w:bCs/>
              </w:rPr>
              <w:t>Proportion of unemployed individuals</w:t>
            </w:r>
          </w:p>
        </w:tc>
      </w:tr>
      <w:tr w:rsidR="00B63204" w:rsidRPr="00C201E0" w14:paraId="5C678A25" w14:textId="77777777" w:rsidTr="00016846">
        <w:trPr>
          <w:tblCellSpacing w:w="15" w:type="dxa"/>
        </w:trPr>
        <w:tc>
          <w:tcPr>
            <w:tcW w:w="0" w:type="auto"/>
            <w:vAlign w:val="center"/>
            <w:hideMark/>
          </w:tcPr>
          <w:p w14:paraId="4DD6BFEE" w14:textId="77777777" w:rsidR="00B63204" w:rsidRPr="00C201E0" w:rsidRDefault="00B63204" w:rsidP="00016846">
            <w:pPr>
              <w:rPr>
                <w:b/>
                <w:bCs/>
              </w:rPr>
            </w:pPr>
            <w:proofErr w:type="spellStart"/>
            <w:r w:rsidRPr="00C201E0">
              <w:rPr>
                <w:b/>
                <w:bCs/>
              </w:rPr>
              <w:t>Average_Income</w:t>
            </w:r>
            <w:proofErr w:type="spellEnd"/>
          </w:p>
        </w:tc>
        <w:tc>
          <w:tcPr>
            <w:tcW w:w="0" w:type="auto"/>
            <w:vAlign w:val="center"/>
            <w:hideMark/>
          </w:tcPr>
          <w:p w14:paraId="428DFE74" w14:textId="77777777" w:rsidR="00B63204" w:rsidRPr="00C201E0" w:rsidRDefault="00B63204" w:rsidP="00016846">
            <w:pPr>
              <w:rPr>
                <w:b/>
                <w:bCs/>
              </w:rPr>
            </w:pPr>
            <w:r w:rsidRPr="00C201E0">
              <w:rPr>
                <w:b/>
                <w:bCs/>
              </w:rPr>
              <w:t>Average regional income</w:t>
            </w:r>
          </w:p>
        </w:tc>
      </w:tr>
      <w:tr w:rsidR="00B63204" w:rsidRPr="00C201E0" w14:paraId="4F1E039A" w14:textId="77777777" w:rsidTr="00016846">
        <w:trPr>
          <w:tblCellSpacing w:w="15" w:type="dxa"/>
        </w:trPr>
        <w:tc>
          <w:tcPr>
            <w:tcW w:w="0" w:type="auto"/>
            <w:vAlign w:val="center"/>
            <w:hideMark/>
          </w:tcPr>
          <w:p w14:paraId="0B2B9DC3" w14:textId="77777777" w:rsidR="00B63204" w:rsidRPr="00C201E0" w:rsidRDefault="00B63204" w:rsidP="00016846">
            <w:pPr>
              <w:rPr>
                <w:b/>
                <w:bCs/>
              </w:rPr>
            </w:pPr>
            <w:proofErr w:type="spellStart"/>
            <w:r w:rsidRPr="00C201E0">
              <w:rPr>
                <w:b/>
                <w:bCs/>
              </w:rPr>
              <w:t>Interest_Rate</w:t>
            </w:r>
            <w:proofErr w:type="spellEnd"/>
          </w:p>
        </w:tc>
        <w:tc>
          <w:tcPr>
            <w:tcW w:w="0" w:type="auto"/>
            <w:vAlign w:val="center"/>
            <w:hideMark/>
          </w:tcPr>
          <w:p w14:paraId="23500008" w14:textId="77777777" w:rsidR="00B63204" w:rsidRPr="00C201E0" w:rsidRDefault="00B63204" w:rsidP="00016846">
            <w:pPr>
              <w:rPr>
                <w:b/>
                <w:bCs/>
              </w:rPr>
            </w:pPr>
            <w:r w:rsidRPr="00C201E0">
              <w:rPr>
                <w:b/>
                <w:bCs/>
              </w:rPr>
              <w:t>Interest rate at national level</w:t>
            </w:r>
          </w:p>
        </w:tc>
      </w:tr>
      <w:tr w:rsidR="00B63204" w:rsidRPr="00C201E0" w14:paraId="3EC77A98" w14:textId="77777777" w:rsidTr="00016846">
        <w:trPr>
          <w:tblCellSpacing w:w="15" w:type="dxa"/>
        </w:trPr>
        <w:tc>
          <w:tcPr>
            <w:tcW w:w="0" w:type="auto"/>
            <w:vAlign w:val="center"/>
            <w:hideMark/>
          </w:tcPr>
          <w:p w14:paraId="4D7D1CD6" w14:textId="77777777" w:rsidR="00B63204" w:rsidRPr="00C201E0" w:rsidRDefault="00B63204" w:rsidP="00016846">
            <w:pPr>
              <w:rPr>
                <w:b/>
                <w:bCs/>
              </w:rPr>
            </w:pPr>
            <w:proofErr w:type="spellStart"/>
            <w:r w:rsidRPr="00C201E0">
              <w:rPr>
                <w:b/>
                <w:bCs/>
              </w:rPr>
              <w:t>Urbanization_Rate</w:t>
            </w:r>
            <w:proofErr w:type="spellEnd"/>
          </w:p>
        </w:tc>
        <w:tc>
          <w:tcPr>
            <w:tcW w:w="0" w:type="auto"/>
            <w:vAlign w:val="center"/>
            <w:hideMark/>
          </w:tcPr>
          <w:p w14:paraId="53C81B2D" w14:textId="77777777" w:rsidR="00B63204" w:rsidRPr="00C201E0" w:rsidRDefault="00B63204" w:rsidP="00016846">
            <w:pPr>
              <w:rPr>
                <w:b/>
                <w:bCs/>
              </w:rPr>
            </w:pPr>
            <w:r w:rsidRPr="00C201E0">
              <w:rPr>
                <w:b/>
                <w:bCs/>
              </w:rPr>
              <w:t>% of population living in urban areas</w:t>
            </w:r>
          </w:p>
        </w:tc>
      </w:tr>
      <w:tr w:rsidR="00B63204" w:rsidRPr="00C201E0" w14:paraId="7B74E40D" w14:textId="77777777" w:rsidTr="00016846">
        <w:trPr>
          <w:tblCellSpacing w:w="15" w:type="dxa"/>
        </w:trPr>
        <w:tc>
          <w:tcPr>
            <w:tcW w:w="0" w:type="auto"/>
            <w:vAlign w:val="center"/>
            <w:hideMark/>
          </w:tcPr>
          <w:p w14:paraId="05B6EC9E" w14:textId="77777777" w:rsidR="00B63204" w:rsidRPr="00C201E0" w:rsidRDefault="00B63204" w:rsidP="00016846">
            <w:pPr>
              <w:rPr>
                <w:b/>
                <w:bCs/>
              </w:rPr>
            </w:pPr>
            <w:proofErr w:type="spellStart"/>
            <w:r w:rsidRPr="00C201E0">
              <w:rPr>
                <w:b/>
                <w:bCs/>
              </w:rPr>
              <w:t>Population_Growth_Rate</w:t>
            </w:r>
            <w:proofErr w:type="spellEnd"/>
          </w:p>
        </w:tc>
        <w:tc>
          <w:tcPr>
            <w:tcW w:w="0" w:type="auto"/>
            <w:vAlign w:val="center"/>
            <w:hideMark/>
          </w:tcPr>
          <w:p w14:paraId="55A0233E" w14:textId="77777777" w:rsidR="00B63204" w:rsidRPr="00C201E0" w:rsidRDefault="00B63204" w:rsidP="00016846">
            <w:pPr>
              <w:rPr>
                <w:b/>
                <w:bCs/>
              </w:rPr>
            </w:pPr>
            <w:r w:rsidRPr="00C201E0">
              <w:rPr>
                <w:b/>
                <w:bCs/>
              </w:rPr>
              <w:t>Year-over-year population growth (%)</w:t>
            </w:r>
          </w:p>
        </w:tc>
      </w:tr>
      <w:tr w:rsidR="00B63204" w:rsidRPr="00C201E0" w14:paraId="331743AE" w14:textId="77777777" w:rsidTr="00016846">
        <w:trPr>
          <w:tblCellSpacing w:w="15" w:type="dxa"/>
        </w:trPr>
        <w:tc>
          <w:tcPr>
            <w:tcW w:w="0" w:type="auto"/>
            <w:vAlign w:val="center"/>
            <w:hideMark/>
          </w:tcPr>
          <w:p w14:paraId="4E5DC174" w14:textId="77777777" w:rsidR="00B63204" w:rsidRPr="00C201E0" w:rsidRDefault="00B63204" w:rsidP="00016846">
            <w:pPr>
              <w:rPr>
                <w:b/>
                <w:bCs/>
              </w:rPr>
            </w:pPr>
            <w:proofErr w:type="spellStart"/>
            <w:r w:rsidRPr="00C201E0">
              <w:rPr>
                <w:b/>
                <w:bCs/>
              </w:rPr>
              <w:t>GDP_Urban_Interaction</w:t>
            </w:r>
            <w:proofErr w:type="spellEnd"/>
          </w:p>
        </w:tc>
        <w:tc>
          <w:tcPr>
            <w:tcW w:w="0" w:type="auto"/>
            <w:vAlign w:val="center"/>
            <w:hideMark/>
          </w:tcPr>
          <w:p w14:paraId="7DD36D5B" w14:textId="77777777" w:rsidR="00B63204" w:rsidRPr="00C201E0" w:rsidRDefault="00B63204" w:rsidP="00016846">
            <w:pPr>
              <w:rPr>
                <w:b/>
                <w:bCs/>
              </w:rPr>
            </w:pPr>
            <w:r w:rsidRPr="00C201E0">
              <w:rPr>
                <w:b/>
                <w:bCs/>
              </w:rPr>
              <w:t>GDP × Urbanization (engineered)</w:t>
            </w:r>
          </w:p>
        </w:tc>
      </w:tr>
      <w:tr w:rsidR="00B63204" w:rsidRPr="00C201E0" w14:paraId="6EFE98C3" w14:textId="77777777" w:rsidTr="00016846">
        <w:trPr>
          <w:tblCellSpacing w:w="15" w:type="dxa"/>
        </w:trPr>
        <w:tc>
          <w:tcPr>
            <w:tcW w:w="0" w:type="auto"/>
            <w:vAlign w:val="center"/>
            <w:hideMark/>
          </w:tcPr>
          <w:p w14:paraId="1E8C3B5C" w14:textId="77777777" w:rsidR="00B63204" w:rsidRPr="00C201E0" w:rsidRDefault="00B63204" w:rsidP="00016846">
            <w:pPr>
              <w:rPr>
                <w:b/>
                <w:bCs/>
              </w:rPr>
            </w:pPr>
            <w:proofErr w:type="spellStart"/>
            <w:r w:rsidRPr="00C201E0">
              <w:rPr>
                <w:b/>
                <w:bCs/>
              </w:rPr>
              <w:t>Income_Unemployment_Ratio</w:t>
            </w:r>
            <w:proofErr w:type="spellEnd"/>
          </w:p>
        </w:tc>
        <w:tc>
          <w:tcPr>
            <w:tcW w:w="0" w:type="auto"/>
            <w:vAlign w:val="center"/>
            <w:hideMark/>
          </w:tcPr>
          <w:p w14:paraId="04CE0766" w14:textId="77777777" w:rsidR="00B63204" w:rsidRPr="00C201E0" w:rsidRDefault="00B63204" w:rsidP="00016846">
            <w:pPr>
              <w:rPr>
                <w:b/>
                <w:bCs/>
              </w:rPr>
            </w:pPr>
            <w:r w:rsidRPr="00C201E0">
              <w:rPr>
                <w:b/>
                <w:bCs/>
              </w:rPr>
              <w:t>Income ÷ (Unemployment + 1) (engineered)</w:t>
            </w:r>
          </w:p>
        </w:tc>
      </w:tr>
      <w:tr w:rsidR="00B63204" w:rsidRPr="00C201E0" w14:paraId="66B02FE4" w14:textId="77777777" w:rsidTr="00016846">
        <w:trPr>
          <w:tblCellSpacing w:w="15" w:type="dxa"/>
        </w:trPr>
        <w:tc>
          <w:tcPr>
            <w:tcW w:w="0" w:type="auto"/>
            <w:vAlign w:val="center"/>
            <w:hideMark/>
          </w:tcPr>
          <w:p w14:paraId="38376055" w14:textId="77777777" w:rsidR="00B63204" w:rsidRPr="00C201E0" w:rsidRDefault="00B63204" w:rsidP="00016846">
            <w:pPr>
              <w:rPr>
                <w:b/>
                <w:bCs/>
              </w:rPr>
            </w:pPr>
            <w:r w:rsidRPr="00C201E0">
              <w:rPr>
                <w:b/>
                <w:bCs/>
              </w:rPr>
              <w:t>Region_*</w:t>
            </w:r>
          </w:p>
        </w:tc>
        <w:tc>
          <w:tcPr>
            <w:tcW w:w="0" w:type="auto"/>
            <w:vAlign w:val="center"/>
            <w:hideMark/>
          </w:tcPr>
          <w:p w14:paraId="3F778182" w14:textId="77777777" w:rsidR="00B63204" w:rsidRPr="00C201E0" w:rsidRDefault="00B63204" w:rsidP="00016846">
            <w:pPr>
              <w:rPr>
                <w:b/>
                <w:bCs/>
              </w:rPr>
            </w:pPr>
            <w:r w:rsidRPr="00C201E0">
              <w:rPr>
                <w:b/>
                <w:bCs/>
              </w:rPr>
              <w:t>One-hot encoded region category</w:t>
            </w:r>
          </w:p>
        </w:tc>
      </w:tr>
      <w:tr w:rsidR="00B63204" w:rsidRPr="00C201E0" w14:paraId="2F19680E" w14:textId="77777777" w:rsidTr="00016846">
        <w:trPr>
          <w:tblCellSpacing w:w="15" w:type="dxa"/>
        </w:trPr>
        <w:tc>
          <w:tcPr>
            <w:tcW w:w="0" w:type="auto"/>
            <w:vAlign w:val="center"/>
            <w:hideMark/>
          </w:tcPr>
          <w:p w14:paraId="102A2B9A" w14:textId="77777777" w:rsidR="00B63204" w:rsidRPr="00C201E0" w:rsidRDefault="00B63204" w:rsidP="00016846">
            <w:pPr>
              <w:rPr>
                <w:b/>
                <w:bCs/>
              </w:rPr>
            </w:pPr>
            <w:r w:rsidRPr="00C201E0">
              <w:rPr>
                <w:b/>
                <w:bCs/>
              </w:rPr>
              <w:t>Climate Zone_*</w:t>
            </w:r>
          </w:p>
        </w:tc>
        <w:tc>
          <w:tcPr>
            <w:tcW w:w="0" w:type="auto"/>
            <w:vAlign w:val="center"/>
            <w:hideMark/>
          </w:tcPr>
          <w:p w14:paraId="3CD76A65" w14:textId="77777777" w:rsidR="00B63204" w:rsidRPr="00C201E0" w:rsidRDefault="00B63204" w:rsidP="00016846">
            <w:pPr>
              <w:rPr>
                <w:b/>
                <w:bCs/>
              </w:rPr>
            </w:pPr>
            <w:r w:rsidRPr="00C201E0">
              <w:rPr>
                <w:b/>
                <w:bCs/>
              </w:rPr>
              <w:t>One-hot encoded climate classification</w:t>
            </w:r>
          </w:p>
        </w:tc>
      </w:tr>
      <w:tr w:rsidR="00B63204" w:rsidRPr="00C201E0" w14:paraId="7930F780" w14:textId="77777777" w:rsidTr="00016846">
        <w:trPr>
          <w:tblCellSpacing w:w="15" w:type="dxa"/>
        </w:trPr>
        <w:tc>
          <w:tcPr>
            <w:tcW w:w="0" w:type="auto"/>
            <w:vAlign w:val="center"/>
            <w:hideMark/>
          </w:tcPr>
          <w:p w14:paraId="7CB99FDF" w14:textId="77777777" w:rsidR="00B63204" w:rsidRPr="00C201E0" w:rsidRDefault="00B63204" w:rsidP="00016846">
            <w:pPr>
              <w:rPr>
                <w:b/>
                <w:bCs/>
              </w:rPr>
            </w:pPr>
            <w:r w:rsidRPr="00C201E0">
              <w:rPr>
                <w:b/>
                <w:bCs/>
              </w:rPr>
              <w:t>Q1_2020 to Q2_2024</w:t>
            </w:r>
          </w:p>
        </w:tc>
        <w:tc>
          <w:tcPr>
            <w:tcW w:w="0" w:type="auto"/>
            <w:vAlign w:val="center"/>
            <w:hideMark/>
          </w:tcPr>
          <w:p w14:paraId="78373674" w14:textId="77777777" w:rsidR="00B63204" w:rsidRPr="00C201E0" w:rsidRDefault="00B63204" w:rsidP="00016846">
            <w:pPr>
              <w:rPr>
                <w:b/>
                <w:bCs/>
              </w:rPr>
            </w:pPr>
            <w:r w:rsidRPr="00C201E0">
              <w:rPr>
                <w:b/>
                <w:bCs/>
              </w:rPr>
              <w:t>Historical housing prices (quarterly)</w:t>
            </w:r>
          </w:p>
        </w:tc>
      </w:tr>
    </w:tbl>
    <w:p w14:paraId="6693D0F9" w14:textId="77777777" w:rsidR="00B63204" w:rsidRDefault="00B63204" w:rsidP="00B63204">
      <w:pPr>
        <w:rPr>
          <w:b/>
          <w:bCs/>
        </w:rPr>
      </w:pPr>
    </w:p>
    <w:p w14:paraId="4FC4DAD0" w14:textId="77777777" w:rsidR="00B63204" w:rsidRPr="00073C40" w:rsidRDefault="00B63204" w:rsidP="00B63204">
      <w:pPr>
        <w:rPr>
          <w:b/>
          <w:bCs/>
        </w:rPr>
      </w:pPr>
      <w:r w:rsidRPr="00C201E0">
        <w:rPr>
          <w:b/>
          <w:bCs/>
        </w:rPr>
        <w:t xml:space="preserve">*Note: One-hot encoded categorical fields were expanded into binary columns before </w:t>
      </w:r>
      <w:proofErr w:type="spellStart"/>
      <w:r w:rsidRPr="00C201E0">
        <w:rPr>
          <w:b/>
          <w:bCs/>
        </w:rPr>
        <w:t>modeling</w:t>
      </w:r>
      <w:proofErr w:type="spellEnd"/>
      <w:r w:rsidRPr="00C201E0">
        <w:rPr>
          <w:b/>
          <w:bCs/>
        </w:rPr>
        <w:t>.</w:t>
      </w:r>
    </w:p>
    <w:p w14:paraId="4E0B4F27" w14:textId="77777777" w:rsidR="00B63204" w:rsidRDefault="00B63204" w:rsidP="00B63204">
      <w:r>
        <w:br w:type="page"/>
      </w:r>
    </w:p>
    <w:p w14:paraId="535A23C3" w14:textId="77777777" w:rsidR="00B63204" w:rsidRDefault="00B63204"/>
    <w:sectPr w:rsidR="00B632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1E4A3B"/>
    <w:rsid w:val="00254C98"/>
    <w:rsid w:val="00282FCE"/>
    <w:rsid w:val="0038657D"/>
    <w:rsid w:val="00402294"/>
    <w:rsid w:val="0041056C"/>
    <w:rsid w:val="004272B0"/>
    <w:rsid w:val="00441F00"/>
    <w:rsid w:val="00462247"/>
    <w:rsid w:val="00474D55"/>
    <w:rsid w:val="00593FF5"/>
    <w:rsid w:val="0064157F"/>
    <w:rsid w:val="006B4BFA"/>
    <w:rsid w:val="007801AE"/>
    <w:rsid w:val="00797360"/>
    <w:rsid w:val="007D53D6"/>
    <w:rsid w:val="00823DEE"/>
    <w:rsid w:val="00854B28"/>
    <w:rsid w:val="008907F0"/>
    <w:rsid w:val="008B1E8E"/>
    <w:rsid w:val="00934216"/>
    <w:rsid w:val="009A1E82"/>
    <w:rsid w:val="009F2E37"/>
    <w:rsid w:val="00A56DC2"/>
    <w:rsid w:val="00AB7A97"/>
    <w:rsid w:val="00B61DB3"/>
    <w:rsid w:val="00B63204"/>
    <w:rsid w:val="00B8507D"/>
    <w:rsid w:val="00BA1E77"/>
    <w:rsid w:val="00C87811"/>
    <w:rsid w:val="00C95DE4"/>
    <w:rsid w:val="00CA0B39"/>
    <w:rsid w:val="00CD6B2F"/>
    <w:rsid w:val="00D82E20"/>
    <w:rsid w:val="00DC5468"/>
    <w:rsid w:val="00DF60EA"/>
    <w:rsid w:val="00E952B0"/>
    <w:rsid w:val="00E97B29"/>
    <w:rsid w:val="00EC666F"/>
    <w:rsid w:val="00F330E0"/>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 w:type="character" w:styleId="HTMLCode">
    <w:name w:val="HTML Code"/>
    <w:basedOn w:val="DefaultParagraphFont"/>
    <w:uiPriority w:val="99"/>
    <w:semiHidden/>
    <w:unhideWhenUsed/>
    <w:rsid w:val="00B63204"/>
    <w:rPr>
      <w:rFonts w:ascii="Courier New" w:eastAsia="Times New Roman" w:hAnsi="Courier New" w:cs="Courier New"/>
      <w:sz w:val="20"/>
      <w:szCs w:val="20"/>
    </w:rPr>
  </w:style>
  <w:style w:type="character" w:styleId="Strong">
    <w:name w:val="Strong"/>
    <w:basedOn w:val="DefaultParagraphFont"/>
    <w:uiPriority w:val="22"/>
    <w:qFormat/>
    <w:rsid w:val="00B63204"/>
    <w:rPr>
      <w:b/>
      <w:bCs/>
    </w:rPr>
  </w:style>
  <w:style w:type="paragraph" w:styleId="HTMLPreformatted">
    <w:name w:val="HTML Preformatted"/>
    <w:basedOn w:val="Normal"/>
    <w:link w:val="HTMLPreformattedChar"/>
    <w:uiPriority w:val="99"/>
    <w:semiHidden/>
    <w:unhideWhenUsed/>
    <w:rsid w:val="00B6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B63204"/>
    <w:rPr>
      <w:rFonts w:ascii="Courier New" w:eastAsia="Times New Roman" w:hAnsi="Courier New" w:cs="Courier New"/>
      <w:kern w:val="0"/>
      <w:sz w:val="20"/>
      <w:szCs w:val="20"/>
      <w:lang w:eastAsia="en-IE"/>
      <w14:ligatures w14:val="none"/>
    </w:rPr>
  </w:style>
  <w:style w:type="character" w:customStyle="1" w:styleId="hljs-section">
    <w:name w:val="hljs-section"/>
    <w:basedOn w:val="DefaultParagraphFont"/>
    <w:rsid w:val="00B63204"/>
  </w:style>
  <w:style w:type="character" w:customStyle="1" w:styleId="hljs-symbol">
    <w:name w:val="hljs-symbol"/>
    <w:basedOn w:val="DefaultParagraphFont"/>
    <w:rsid w:val="00B63204"/>
  </w:style>
  <w:style w:type="character" w:customStyle="1" w:styleId="hljs-comment">
    <w:name w:val="hljs-comment"/>
    <w:basedOn w:val="DefaultParagraphFont"/>
    <w:rsid w:val="00B63204"/>
  </w:style>
  <w:style w:type="character" w:customStyle="1" w:styleId="hljs-number">
    <w:name w:val="hljs-number"/>
    <w:basedOn w:val="DefaultParagraphFont"/>
    <w:rsid w:val="00B6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4536</Words>
  <Characters>25857</Characters>
  <Application>Microsoft Office Word</Application>
  <DocSecurity>0</DocSecurity>
  <Lines>215</Lines>
  <Paragraphs>60</Paragraphs>
  <ScaleCrop>false</ScaleCrop>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23</cp:revision>
  <dcterms:created xsi:type="dcterms:W3CDTF">2025-04-21T18:31:00Z</dcterms:created>
  <dcterms:modified xsi:type="dcterms:W3CDTF">2025-05-13T18:28:00Z</dcterms:modified>
</cp:coreProperties>
</file>