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C86FE8" w14:textId="64F34D9F" w:rsidR="00DF5BC7" w:rsidRDefault="00DF5BC7" w:rsidP="00DF5BC7">
      <w:pPr>
        <w:rPr>
          <w:color w:val="FF0000"/>
          <w:sz w:val="32"/>
          <w:szCs w:val="32"/>
          <w:lang w:val="en-US"/>
        </w:rPr>
      </w:pPr>
      <w:r>
        <w:rPr>
          <w:color w:val="FF0000"/>
          <w:sz w:val="32"/>
          <w:szCs w:val="32"/>
          <w:lang w:val="en-US"/>
        </w:rPr>
        <w:t>P</w:t>
      </w:r>
      <w:r w:rsidRPr="00DF5BC7">
        <w:rPr>
          <w:color w:val="FF0000"/>
          <w:sz w:val="32"/>
          <w:szCs w:val="32"/>
          <w:lang w:val="en-US"/>
        </w:rPr>
        <w:t xml:space="preserve">lease cite as: </w:t>
      </w:r>
    </w:p>
    <w:p w14:paraId="50EF12A4" w14:textId="77CAE546" w:rsidR="00DF5BC7" w:rsidRDefault="00DF5BC7" w:rsidP="00DF5BC7">
      <w:pPr>
        <w:rPr>
          <w:color w:val="FF0000"/>
          <w:sz w:val="32"/>
          <w:szCs w:val="32"/>
          <w:lang w:val="en-US"/>
        </w:rPr>
      </w:pPr>
      <w:proofErr w:type="spellStart"/>
      <w:r w:rsidRPr="00DF5BC7">
        <w:rPr>
          <w:color w:val="FF0000"/>
          <w:sz w:val="32"/>
          <w:szCs w:val="32"/>
          <w:lang w:val="en-US"/>
        </w:rPr>
        <w:t>Hajibaba</w:t>
      </w:r>
      <w:proofErr w:type="spellEnd"/>
      <w:r w:rsidRPr="00DF5BC7">
        <w:rPr>
          <w:color w:val="FF0000"/>
          <w:sz w:val="32"/>
          <w:szCs w:val="32"/>
          <w:lang w:val="en-US"/>
        </w:rPr>
        <w:t>, H., Grün, B. &amp; Dolnicar, S. (</w:t>
      </w:r>
      <w:r>
        <w:rPr>
          <w:color w:val="FF0000"/>
          <w:sz w:val="32"/>
          <w:szCs w:val="32"/>
          <w:lang w:val="en-US"/>
        </w:rPr>
        <w:t>2019</w:t>
      </w:r>
      <w:r w:rsidRPr="00DF5BC7">
        <w:rPr>
          <w:color w:val="FF0000"/>
          <w:sz w:val="32"/>
          <w:szCs w:val="32"/>
          <w:lang w:val="en-US"/>
        </w:rPr>
        <w:t xml:space="preserve">) Improving the stability of market segmentation analysis. </w:t>
      </w:r>
      <w:r w:rsidRPr="00DF5BC7">
        <w:rPr>
          <w:i/>
          <w:color w:val="FF0000"/>
          <w:sz w:val="32"/>
          <w:szCs w:val="32"/>
          <w:lang w:val="en-US"/>
        </w:rPr>
        <w:t>International Journal of Contemporary Hospitality Management</w:t>
      </w:r>
      <w:r>
        <w:rPr>
          <w:i/>
          <w:color w:val="FF0000"/>
          <w:sz w:val="32"/>
          <w:szCs w:val="32"/>
          <w:lang w:val="en-US"/>
        </w:rPr>
        <w:t xml:space="preserve">, </w:t>
      </w:r>
      <w:r w:rsidRPr="00DF5BC7">
        <w:rPr>
          <w:color w:val="FF0000"/>
          <w:sz w:val="32"/>
          <w:szCs w:val="32"/>
          <w:lang w:val="en-US"/>
        </w:rPr>
        <w:t>DOI 10.1108/IJCHM-02-2019-0137</w:t>
      </w:r>
      <w:r>
        <w:rPr>
          <w:color w:val="FF0000"/>
          <w:sz w:val="32"/>
          <w:szCs w:val="32"/>
          <w:lang w:val="en-US"/>
        </w:rPr>
        <w:t>.</w:t>
      </w:r>
    </w:p>
    <w:p w14:paraId="33AC22B9" w14:textId="5F93463D" w:rsidR="00DF5BC7" w:rsidRPr="00DF5BC7" w:rsidRDefault="00DF5BC7" w:rsidP="00DF5BC7">
      <w:pPr>
        <w:rPr>
          <w:color w:val="FF0000"/>
          <w:sz w:val="32"/>
          <w:szCs w:val="32"/>
          <w:lang w:val="en-US"/>
        </w:rPr>
      </w:pPr>
      <w:r w:rsidRPr="00DF5BC7">
        <w:rPr>
          <w:color w:val="FF0000"/>
          <w:sz w:val="32"/>
          <w:szCs w:val="32"/>
          <w:lang w:val="en-US"/>
        </w:rPr>
        <w:t>Please update page numbers when</w:t>
      </w:r>
      <w:r>
        <w:rPr>
          <w:color w:val="FF0000"/>
          <w:sz w:val="32"/>
          <w:szCs w:val="32"/>
          <w:lang w:val="en-US"/>
        </w:rPr>
        <w:t xml:space="preserve"> page numbers become available. Thank you. </w:t>
      </w:r>
      <w:r w:rsidRPr="00DF5BC7">
        <w:rPr>
          <w:color w:val="FF0000"/>
          <w:sz w:val="32"/>
          <w:szCs w:val="32"/>
          <w:lang w:val="en-US"/>
        </w:rPr>
        <w:t xml:space="preserve">   </w:t>
      </w:r>
    </w:p>
    <w:p w14:paraId="73C0E778" w14:textId="77777777" w:rsidR="00DF5BC7" w:rsidRDefault="00DF5BC7" w:rsidP="00DF5BC7">
      <w:pPr>
        <w:jc w:val="center"/>
        <w:rPr>
          <w:b/>
          <w:sz w:val="52"/>
          <w:szCs w:val="52"/>
          <w:lang w:val="en-US"/>
        </w:rPr>
      </w:pPr>
    </w:p>
    <w:p w14:paraId="2119554F" w14:textId="20BC1381" w:rsidR="00020A1E" w:rsidRPr="00B21395" w:rsidRDefault="00020A1E" w:rsidP="00DF5BC7">
      <w:pPr>
        <w:jc w:val="center"/>
        <w:rPr>
          <w:b/>
          <w:sz w:val="52"/>
          <w:szCs w:val="52"/>
          <w:lang w:val="en-US"/>
        </w:rPr>
      </w:pPr>
      <w:r w:rsidRPr="00B21395">
        <w:rPr>
          <w:b/>
          <w:sz w:val="52"/>
          <w:szCs w:val="52"/>
          <w:lang w:val="en-US"/>
        </w:rPr>
        <w:t xml:space="preserve">Improving the stability of market segmentation </w:t>
      </w:r>
      <w:r w:rsidR="005000E7" w:rsidRPr="00B21395">
        <w:rPr>
          <w:b/>
          <w:sz w:val="52"/>
          <w:szCs w:val="52"/>
          <w:lang w:val="en-US"/>
        </w:rPr>
        <w:t>analysis</w:t>
      </w:r>
    </w:p>
    <w:p w14:paraId="6A450BBC" w14:textId="77777777" w:rsidR="00DF5BC7" w:rsidRPr="00B21395" w:rsidRDefault="00DF5BC7" w:rsidP="00DF5BC7">
      <w:pPr>
        <w:jc w:val="center"/>
        <w:rPr>
          <w:b/>
          <w:sz w:val="52"/>
          <w:szCs w:val="52"/>
          <w:lang w:val="en-US"/>
        </w:rPr>
      </w:pPr>
    </w:p>
    <w:p w14:paraId="46FE2D56" w14:textId="77777777" w:rsidR="00D76FB0" w:rsidRPr="00B21395" w:rsidRDefault="00D76FB0" w:rsidP="00DF5BC7">
      <w:pPr>
        <w:rPr>
          <w:b/>
          <w:lang w:val="en-US"/>
        </w:rPr>
      </w:pPr>
      <w:r w:rsidRPr="00B21395">
        <w:rPr>
          <w:b/>
          <w:lang w:val="en-US"/>
        </w:rPr>
        <w:t>Abstract</w:t>
      </w:r>
    </w:p>
    <w:p w14:paraId="201E170F" w14:textId="77777777" w:rsidR="00D76FB0" w:rsidRPr="00B21395" w:rsidRDefault="00D76FB0" w:rsidP="00DF5BC7">
      <w:pPr>
        <w:rPr>
          <w:lang w:val="en-US"/>
        </w:rPr>
      </w:pPr>
      <w:r w:rsidRPr="00B21395">
        <w:rPr>
          <w:b/>
          <w:lang w:val="en-US"/>
        </w:rPr>
        <w:t>Purpose</w:t>
      </w:r>
      <w:r w:rsidRPr="00B21395">
        <w:rPr>
          <w:lang w:val="en-US"/>
        </w:rPr>
        <w:t xml:space="preserve"> – Data-driven market segmentation is heavily used by academic tourism</w:t>
      </w:r>
      <w:r w:rsidR="0029191E" w:rsidRPr="00B21395">
        <w:rPr>
          <w:lang w:val="en-US"/>
        </w:rPr>
        <w:t xml:space="preserve"> and hospitality </w:t>
      </w:r>
      <w:r w:rsidRPr="00B21395">
        <w:rPr>
          <w:lang w:val="en-US"/>
        </w:rPr>
        <w:t xml:space="preserve">researchers </w:t>
      </w:r>
      <w:r w:rsidR="008961B6" w:rsidRPr="00B21395">
        <w:rPr>
          <w:lang w:val="en-US"/>
        </w:rPr>
        <w:t>to cr</w:t>
      </w:r>
      <w:r w:rsidR="0025476C" w:rsidRPr="00B21395">
        <w:rPr>
          <w:lang w:val="en-US"/>
        </w:rPr>
        <w:t>e</w:t>
      </w:r>
      <w:r w:rsidR="008961B6" w:rsidRPr="00B21395">
        <w:rPr>
          <w:lang w:val="en-US"/>
        </w:rPr>
        <w:t xml:space="preserve">ate knowledge, </w:t>
      </w:r>
      <w:r w:rsidRPr="00B21395">
        <w:rPr>
          <w:lang w:val="en-US"/>
        </w:rPr>
        <w:t>and</w:t>
      </w:r>
      <w:r w:rsidR="008961B6" w:rsidRPr="00B21395">
        <w:rPr>
          <w:lang w:val="en-US"/>
        </w:rPr>
        <w:t xml:space="preserve"> by</w:t>
      </w:r>
      <w:r w:rsidRPr="00B21395">
        <w:rPr>
          <w:lang w:val="en-US"/>
        </w:rPr>
        <w:t xml:space="preserve"> </w:t>
      </w:r>
      <w:r w:rsidR="008961B6" w:rsidRPr="00B21395">
        <w:rPr>
          <w:lang w:val="en-US"/>
        </w:rPr>
        <w:t>data analysts in tourism industry to generate market insights</w:t>
      </w:r>
      <w:r w:rsidRPr="00B21395">
        <w:rPr>
          <w:lang w:val="en-US"/>
        </w:rPr>
        <w:t>. The stability of market segmentation solutions across repeated calculations is a key quality indicator</w:t>
      </w:r>
      <w:r w:rsidR="008961B6" w:rsidRPr="00B21395">
        <w:rPr>
          <w:lang w:val="en-US"/>
        </w:rPr>
        <w:t xml:space="preserve"> </w:t>
      </w:r>
      <w:r w:rsidRPr="00B21395">
        <w:rPr>
          <w:lang w:val="en-US"/>
        </w:rPr>
        <w:t>of a segmentation solution.</w:t>
      </w:r>
      <w:r w:rsidR="008961B6" w:rsidRPr="00B21395">
        <w:rPr>
          <w:lang w:val="en-US"/>
        </w:rPr>
        <w:t xml:space="preserve"> Yet, stability is typically ignored, risking that the segmentation solution arrived at is random.</w:t>
      </w:r>
      <w:r w:rsidRPr="00B21395">
        <w:rPr>
          <w:lang w:val="en-US"/>
        </w:rPr>
        <w:t xml:space="preserve"> The present study </w:t>
      </w:r>
      <w:r w:rsidR="00210983" w:rsidRPr="00B21395">
        <w:rPr>
          <w:lang w:val="en-US"/>
        </w:rPr>
        <w:t xml:space="preserve">offers an overview of market segmentation analysis and </w:t>
      </w:r>
      <w:r w:rsidRPr="00B21395">
        <w:rPr>
          <w:lang w:val="en-US"/>
        </w:rPr>
        <w:t>proposes a new procedure to</w:t>
      </w:r>
      <w:r w:rsidR="008961B6" w:rsidRPr="00B21395">
        <w:rPr>
          <w:lang w:val="en-US"/>
        </w:rPr>
        <w:t xml:space="preserve"> increase the stability of </w:t>
      </w:r>
      <w:r w:rsidRPr="00B21395">
        <w:rPr>
          <w:lang w:val="en-US"/>
        </w:rPr>
        <w:t>market segmentation solution</w:t>
      </w:r>
      <w:r w:rsidR="008961B6" w:rsidRPr="00B21395">
        <w:rPr>
          <w:lang w:val="en-US"/>
        </w:rPr>
        <w:t>s</w:t>
      </w:r>
      <w:r w:rsidR="0025476C" w:rsidRPr="00B21395">
        <w:rPr>
          <w:lang w:val="en-US"/>
        </w:rPr>
        <w:t xml:space="preserve"> </w:t>
      </w:r>
      <w:r w:rsidR="00B07D64" w:rsidRPr="00B21395">
        <w:rPr>
          <w:lang w:val="en-US"/>
        </w:rPr>
        <w:t>derived from</w:t>
      </w:r>
      <w:r w:rsidR="0025476C" w:rsidRPr="00B21395">
        <w:rPr>
          <w:lang w:val="en-US"/>
        </w:rPr>
        <w:t xml:space="preserve"> binary data</w:t>
      </w:r>
      <w:r w:rsidR="008961B6" w:rsidRPr="00B21395">
        <w:rPr>
          <w:lang w:val="en-US"/>
        </w:rPr>
        <w:t>.</w:t>
      </w:r>
    </w:p>
    <w:p w14:paraId="3D67539F" w14:textId="77777777" w:rsidR="00D76FB0" w:rsidRPr="00B21395" w:rsidRDefault="00D76FB0" w:rsidP="00DF5BC7">
      <w:pPr>
        <w:rPr>
          <w:lang w:val="en-US"/>
        </w:rPr>
      </w:pPr>
      <w:r w:rsidRPr="00B21395">
        <w:rPr>
          <w:b/>
          <w:lang w:val="en-US"/>
        </w:rPr>
        <w:t>Design/methodology/approach</w:t>
      </w:r>
      <w:r w:rsidRPr="00B21395">
        <w:rPr>
          <w:lang w:val="en-US"/>
        </w:rPr>
        <w:t xml:space="preserve"> –</w:t>
      </w:r>
      <w:r w:rsidR="00150C79" w:rsidRPr="00B21395">
        <w:rPr>
          <w:lang w:val="en-US"/>
        </w:rPr>
        <w:t xml:space="preserve"> We propose a new method – based on two independently proposed algorithms – to increase the stability of market segmentation solutions.  </w:t>
      </w:r>
    </w:p>
    <w:p w14:paraId="3FFFC4F1" w14:textId="77777777" w:rsidR="00D76FB0" w:rsidRPr="00B21395" w:rsidRDefault="009B1475" w:rsidP="00DF5BC7">
      <w:pPr>
        <w:rPr>
          <w:lang w:val="en-US"/>
        </w:rPr>
      </w:pPr>
      <w:r w:rsidRPr="00B21395">
        <w:rPr>
          <w:b/>
          <w:lang w:val="en-US"/>
        </w:rPr>
        <w:t>Findings</w:t>
      </w:r>
      <w:r w:rsidRPr="00B21395">
        <w:rPr>
          <w:lang w:val="en-US"/>
        </w:rPr>
        <w:t xml:space="preserve"> – The proposed approach</w:t>
      </w:r>
      <w:r w:rsidR="00AC11DB" w:rsidRPr="00B21395">
        <w:rPr>
          <w:lang w:val="en-US"/>
        </w:rPr>
        <w:t xml:space="preserve"> uses </w:t>
      </w:r>
      <w:r w:rsidR="00AC11DB" w:rsidRPr="00B21395">
        <w:rPr>
          <w:i/>
          <w:iCs/>
          <w:lang w:val="en-US"/>
        </w:rPr>
        <w:t>k</w:t>
      </w:r>
      <w:r w:rsidR="00AC11DB" w:rsidRPr="00B21395">
        <w:rPr>
          <w:lang w:val="en-US"/>
        </w:rPr>
        <w:t xml:space="preserve">-means as base algorithm and combines the variable selection method proposed by </w:t>
      </w:r>
      <w:proofErr w:type="spellStart"/>
      <w:r w:rsidR="00AC11DB" w:rsidRPr="00B21395">
        <w:rPr>
          <w:lang w:val="en-US"/>
        </w:rPr>
        <w:t>Brusco</w:t>
      </w:r>
      <w:proofErr w:type="spellEnd"/>
      <w:r w:rsidR="00AC11DB" w:rsidRPr="00B21395">
        <w:rPr>
          <w:lang w:val="en-US"/>
        </w:rPr>
        <w:t xml:space="preserve"> (2004) with the global stability analysis introduced by Dolnicar and Leisch (2010). This new approach increases the stability of segmentation solutions by </w:t>
      </w:r>
      <w:r w:rsidR="00AC11DB" w:rsidRPr="00B21395">
        <w:rPr>
          <w:i/>
          <w:lang w:val="en-US"/>
        </w:rPr>
        <w:t xml:space="preserve">simultaneously </w:t>
      </w:r>
      <w:r w:rsidR="00AC11DB" w:rsidRPr="00B21395">
        <w:rPr>
          <w:lang w:val="en-US"/>
        </w:rPr>
        <w:t>selecting variables and numbers of segments.</w:t>
      </w:r>
    </w:p>
    <w:p w14:paraId="523324A5" w14:textId="77777777" w:rsidR="00D76FB0" w:rsidRPr="00B21395" w:rsidRDefault="00D76FB0" w:rsidP="00DF5BC7">
      <w:pPr>
        <w:rPr>
          <w:lang w:val="en-US"/>
        </w:rPr>
      </w:pPr>
      <w:r w:rsidRPr="00B21395">
        <w:rPr>
          <w:b/>
          <w:lang w:val="en-US"/>
        </w:rPr>
        <w:t>Practi</w:t>
      </w:r>
      <w:r w:rsidR="009B1475" w:rsidRPr="00B21395">
        <w:rPr>
          <w:b/>
          <w:lang w:val="en-US"/>
        </w:rPr>
        <w:t>cal implications</w:t>
      </w:r>
      <w:r w:rsidR="009B1475" w:rsidRPr="00B21395">
        <w:rPr>
          <w:lang w:val="en-US"/>
        </w:rPr>
        <w:t xml:space="preserve"> – The new approach can be adopted immediately by academic researchers and industry data analysts alike to improve the quality of market segmentation solutions derived from empirical tourist data.</w:t>
      </w:r>
      <w:r w:rsidR="001A1508" w:rsidRPr="00B21395">
        <w:rPr>
          <w:lang w:val="en-US"/>
        </w:rPr>
        <w:t xml:space="preserve"> Higher quality market segmentation solutions translate into competitive advantage and increased business or destination performance.  </w:t>
      </w:r>
    </w:p>
    <w:p w14:paraId="0F11B8A5" w14:textId="77777777" w:rsidR="00C73426" w:rsidRPr="00B21395" w:rsidRDefault="009B1475" w:rsidP="00DF5BC7">
      <w:pPr>
        <w:rPr>
          <w:lang w:val="en-US"/>
        </w:rPr>
      </w:pPr>
      <w:r w:rsidRPr="00B21395">
        <w:rPr>
          <w:b/>
          <w:lang w:val="en-US"/>
        </w:rPr>
        <w:t>Originality/value</w:t>
      </w:r>
      <w:r w:rsidRPr="00B21395">
        <w:rPr>
          <w:lang w:val="en-US"/>
        </w:rPr>
        <w:t xml:space="preserve"> – The proposed approach is newly developed in this study. </w:t>
      </w:r>
    </w:p>
    <w:p w14:paraId="35E5383B" w14:textId="77777777" w:rsidR="00771C73" w:rsidRPr="00B21395" w:rsidRDefault="00771C73" w:rsidP="00DF5BC7">
      <w:pPr>
        <w:rPr>
          <w:lang w:val="en-US"/>
        </w:rPr>
      </w:pPr>
      <w:r w:rsidRPr="00B21395">
        <w:rPr>
          <w:b/>
          <w:bCs/>
          <w:lang w:val="en-US"/>
        </w:rPr>
        <w:t>Keywords:</w:t>
      </w:r>
      <w:r w:rsidRPr="00B21395">
        <w:rPr>
          <w:lang w:val="en-US"/>
        </w:rPr>
        <w:t xml:space="preserve"> Market segmentation; Stability; Reproducibility; Variable selection; Bootstrapping; Clustering</w:t>
      </w:r>
    </w:p>
    <w:p w14:paraId="35AB024E" w14:textId="77777777" w:rsidR="00C73426" w:rsidRPr="00B21395" w:rsidRDefault="00C73426" w:rsidP="00DF5BC7">
      <w:pPr>
        <w:rPr>
          <w:lang w:val="en-US"/>
        </w:rPr>
        <w:sectPr w:rsidR="00C73426" w:rsidRPr="00B21395" w:rsidSect="005A6410">
          <w:footerReference w:type="default" r:id="rId8"/>
          <w:pgSz w:w="11906" w:h="16838"/>
          <w:pgMar w:top="1440" w:right="1440" w:bottom="1440" w:left="1440" w:header="708" w:footer="708" w:gutter="0"/>
          <w:cols w:space="708"/>
          <w:docGrid w:linePitch="360"/>
        </w:sectPr>
      </w:pPr>
      <w:r w:rsidRPr="00B21395">
        <w:rPr>
          <w:b/>
          <w:lang w:val="en-US"/>
        </w:rPr>
        <w:t>Paper type:</w:t>
      </w:r>
      <w:r w:rsidRPr="00B21395">
        <w:rPr>
          <w:lang w:val="en-US"/>
        </w:rPr>
        <w:t xml:space="preserve"> Research Paper</w:t>
      </w:r>
    </w:p>
    <w:p w14:paraId="7C844020" w14:textId="77777777" w:rsidR="00020A1E" w:rsidRPr="00B21395" w:rsidRDefault="00020A1E" w:rsidP="00DF5BC7">
      <w:pPr>
        <w:rPr>
          <w:sz w:val="36"/>
          <w:szCs w:val="36"/>
          <w:lang w:val="en-US"/>
        </w:rPr>
      </w:pPr>
      <w:r w:rsidRPr="00B21395">
        <w:rPr>
          <w:sz w:val="36"/>
          <w:szCs w:val="36"/>
          <w:lang w:val="en-US"/>
        </w:rPr>
        <w:lastRenderedPageBreak/>
        <w:t xml:space="preserve">Improving the stability of market segmentation </w:t>
      </w:r>
      <w:r w:rsidR="00810E77" w:rsidRPr="00B21395">
        <w:rPr>
          <w:sz w:val="36"/>
          <w:szCs w:val="36"/>
          <w:lang w:val="en-US"/>
        </w:rPr>
        <w:t>analysis</w:t>
      </w:r>
    </w:p>
    <w:p w14:paraId="789D0B00" w14:textId="77777777" w:rsidR="00020A1E" w:rsidRPr="00B21395" w:rsidRDefault="00020A1E" w:rsidP="00DF5BC7">
      <w:pPr>
        <w:rPr>
          <w:sz w:val="36"/>
          <w:szCs w:val="36"/>
          <w:lang w:val="en-US"/>
        </w:rPr>
      </w:pPr>
    </w:p>
    <w:p w14:paraId="3BBBF71C" w14:textId="77777777" w:rsidR="00750583" w:rsidRPr="00B21395" w:rsidRDefault="00750583" w:rsidP="00DF5BC7">
      <w:pPr>
        <w:pStyle w:val="Heading1"/>
        <w:spacing w:before="120" w:after="120"/>
        <w:rPr>
          <w:lang w:val="en-US"/>
        </w:rPr>
      </w:pPr>
      <w:r w:rsidRPr="00B21395">
        <w:rPr>
          <w:lang w:val="en-US"/>
        </w:rPr>
        <w:t>Introduction</w:t>
      </w:r>
    </w:p>
    <w:p w14:paraId="3503CD9B" w14:textId="77777777" w:rsidR="007624BE" w:rsidRPr="00B21395" w:rsidRDefault="00A448FA" w:rsidP="00DF5BC7">
      <w:pPr>
        <w:ind w:firstLine="357"/>
        <w:rPr>
          <w:lang w:val="en-US"/>
        </w:rPr>
      </w:pPr>
      <w:r w:rsidRPr="00B21395">
        <w:rPr>
          <w:lang w:val="en-US"/>
        </w:rPr>
        <w:t>M</w:t>
      </w:r>
      <w:r w:rsidR="00A90F1B" w:rsidRPr="00B21395">
        <w:rPr>
          <w:lang w:val="en-US"/>
        </w:rPr>
        <w:t xml:space="preserve">arket segmentation is critically important to </w:t>
      </w:r>
      <w:r w:rsidR="006E7897" w:rsidRPr="00B21395">
        <w:rPr>
          <w:lang w:val="en-US"/>
        </w:rPr>
        <w:t>the success of</w:t>
      </w:r>
      <w:r w:rsidR="00C04CC0" w:rsidRPr="00B21395">
        <w:rPr>
          <w:lang w:val="en-US"/>
        </w:rPr>
        <w:t xml:space="preserve"> tourist destination</w:t>
      </w:r>
      <w:r w:rsidR="00D542A9" w:rsidRPr="00B21395">
        <w:rPr>
          <w:lang w:val="en-US"/>
        </w:rPr>
        <w:t xml:space="preserve">s and </w:t>
      </w:r>
      <w:r w:rsidR="00C04CC0" w:rsidRPr="00B21395">
        <w:rPr>
          <w:lang w:val="en-US"/>
        </w:rPr>
        <w:t>tourism</w:t>
      </w:r>
      <w:r w:rsidR="00D542A9" w:rsidRPr="00B21395">
        <w:rPr>
          <w:lang w:val="en-US"/>
        </w:rPr>
        <w:t xml:space="preserve"> and </w:t>
      </w:r>
      <w:r w:rsidR="0029191E" w:rsidRPr="00B21395">
        <w:rPr>
          <w:lang w:val="en-US"/>
        </w:rPr>
        <w:t>hospitality</w:t>
      </w:r>
      <w:r w:rsidR="00C04CC0" w:rsidRPr="00B21395">
        <w:rPr>
          <w:lang w:val="en-US"/>
        </w:rPr>
        <w:t xml:space="preserve"> business</w:t>
      </w:r>
      <w:r w:rsidR="00D542A9" w:rsidRPr="00B21395">
        <w:rPr>
          <w:lang w:val="en-US"/>
        </w:rPr>
        <w:t>es</w:t>
      </w:r>
      <w:r w:rsidR="006E7897" w:rsidRPr="00B21395">
        <w:rPr>
          <w:lang w:val="en-US"/>
        </w:rPr>
        <w:t>.</w:t>
      </w:r>
      <w:r w:rsidR="00A90F1B" w:rsidRPr="00B21395">
        <w:rPr>
          <w:lang w:val="en-US"/>
        </w:rPr>
        <w:t xml:space="preserve"> The “most successful firms drive their businesses based on segmentation” (</w:t>
      </w:r>
      <w:proofErr w:type="spellStart"/>
      <w:r w:rsidR="00A90F1B" w:rsidRPr="00B21395">
        <w:rPr>
          <w:lang w:val="en-US"/>
        </w:rPr>
        <w:t>Lilien</w:t>
      </w:r>
      <w:proofErr w:type="spellEnd"/>
      <w:r w:rsidR="00A90F1B" w:rsidRPr="00B21395">
        <w:rPr>
          <w:lang w:val="en-US"/>
        </w:rPr>
        <w:t xml:space="preserve"> </w:t>
      </w:r>
      <w:r w:rsidR="002D7146" w:rsidRPr="00B21395">
        <w:rPr>
          <w:lang w:val="en-US"/>
        </w:rPr>
        <w:t>and</w:t>
      </w:r>
      <w:r w:rsidR="00A90F1B" w:rsidRPr="00B21395">
        <w:rPr>
          <w:lang w:val="en-US"/>
        </w:rPr>
        <w:t xml:space="preserve"> </w:t>
      </w:r>
      <w:proofErr w:type="spellStart"/>
      <w:r w:rsidR="00A90F1B" w:rsidRPr="00B21395">
        <w:rPr>
          <w:lang w:val="en-US"/>
        </w:rPr>
        <w:t>Rangaswamy</w:t>
      </w:r>
      <w:proofErr w:type="spellEnd"/>
      <w:r w:rsidR="00A90F1B" w:rsidRPr="00B21395">
        <w:rPr>
          <w:lang w:val="en-US"/>
        </w:rPr>
        <w:t>, 2003, p. 61)</w:t>
      </w:r>
      <w:r w:rsidR="007624BE" w:rsidRPr="00B21395">
        <w:rPr>
          <w:lang w:val="en-US"/>
        </w:rPr>
        <w:t>; “segmentation strategy has become increasingly important for successful marketing planning in the tourism industry. That is, segmentation helps effective control of how advertising dollars can be allocated to maximize positive impacts to the economic base” (Hu, 1996, p. 35).</w:t>
      </w:r>
    </w:p>
    <w:p w14:paraId="6DF38461" w14:textId="77777777" w:rsidR="006046CA" w:rsidRPr="00B21395" w:rsidRDefault="00BF153E" w:rsidP="00DF5BC7">
      <w:pPr>
        <w:ind w:firstLine="357"/>
        <w:rPr>
          <w:lang w:val="en-US"/>
        </w:rPr>
      </w:pPr>
      <w:r w:rsidRPr="00B21395">
        <w:rPr>
          <w:lang w:val="en-US"/>
        </w:rPr>
        <w:t xml:space="preserve">When pursuing a market segmentation strategy, </w:t>
      </w:r>
      <w:r w:rsidR="00C04CC0" w:rsidRPr="00B21395">
        <w:rPr>
          <w:lang w:val="en-US"/>
        </w:rPr>
        <w:t xml:space="preserve">the destination or business </w:t>
      </w:r>
      <w:r w:rsidRPr="00B21395">
        <w:rPr>
          <w:lang w:val="en-US"/>
        </w:rPr>
        <w:t xml:space="preserve">acknowledges that </w:t>
      </w:r>
      <w:r w:rsidR="00C04CC0" w:rsidRPr="00B21395">
        <w:rPr>
          <w:lang w:val="en-US"/>
        </w:rPr>
        <w:t xml:space="preserve">tourists </w:t>
      </w:r>
      <w:r w:rsidRPr="00B21395">
        <w:rPr>
          <w:lang w:val="en-US"/>
        </w:rPr>
        <w:t>are not all the same.</w:t>
      </w:r>
      <w:r w:rsidR="00C04CC0" w:rsidRPr="00B21395">
        <w:rPr>
          <w:lang w:val="en-US"/>
        </w:rPr>
        <w:t xml:space="preserve"> Tourists</w:t>
      </w:r>
      <w:r w:rsidR="008348D5" w:rsidRPr="00B21395">
        <w:rPr>
          <w:lang w:val="en-US"/>
        </w:rPr>
        <w:t xml:space="preserve"> d</w:t>
      </w:r>
      <w:r w:rsidRPr="00B21395">
        <w:rPr>
          <w:lang w:val="en-US"/>
        </w:rPr>
        <w:t>iffer in their taste</w:t>
      </w:r>
      <w:r w:rsidR="008348D5" w:rsidRPr="00B21395">
        <w:rPr>
          <w:lang w:val="en-US"/>
        </w:rPr>
        <w:t>s</w:t>
      </w:r>
      <w:r w:rsidRPr="00B21395">
        <w:rPr>
          <w:lang w:val="en-US"/>
        </w:rPr>
        <w:t>, needs, motivations and attitudes. For most</w:t>
      </w:r>
      <w:r w:rsidR="0029191E" w:rsidRPr="00B21395">
        <w:rPr>
          <w:lang w:val="en-US"/>
        </w:rPr>
        <w:t xml:space="preserve"> destinations and</w:t>
      </w:r>
      <w:r w:rsidR="00C04CC0" w:rsidRPr="00B21395">
        <w:rPr>
          <w:lang w:val="en-US"/>
        </w:rPr>
        <w:t xml:space="preserve"> businesses</w:t>
      </w:r>
      <w:r w:rsidR="008348D5" w:rsidRPr="00B21395">
        <w:rPr>
          <w:lang w:val="en-US"/>
        </w:rPr>
        <w:t>,</w:t>
      </w:r>
      <w:r w:rsidRPr="00B21395">
        <w:rPr>
          <w:lang w:val="en-US"/>
        </w:rPr>
        <w:t xml:space="preserve"> it is impossible to tailor their product to each individual </w:t>
      </w:r>
      <w:r w:rsidR="00C04CC0" w:rsidRPr="00B21395">
        <w:rPr>
          <w:lang w:val="en-US"/>
        </w:rPr>
        <w:t>tourist</w:t>
      </w:r>
      <w:r w:rsidR="008348D5" w:rsidRPr="00B21395">
        <w:rPr>
          <w:lang w:val="en-US"/>
        </w:rPr>
        <w:t xml:space="preserve">, but they can </w:t>
      </w:r>
      <w:r w:rsidRPr="00B21395">
        <w:rPr>
          <w:lang w:val="en-US"/>
        </w:rPr>
        <w:t>customize the</w:t>
      </w:r>
      <w:r w:rsidR="00C04CC0" w:rsidRPr="00B21395">
        <w:rPr>
          <w:lang w:val="en-US"/>
        </w:rPr>
        <w:t>ir</w:t>
      </w:r>
      <w:r w:rsidRPr="00B21395">
        <w:rPr>
          <w:lang w:val="en-US"/>
        </w:rPr>
        <w:t xml:space="preserve"> </w:t>
      </w:r>
      <w:r w:rsidR="00C04CC0" w:rsidRPr="00B21395">
        <w:rPr>
          <w:lang w:val="en-US"/>
        </w:rPr>
        <w:t xml:space="preserve">offerings to best possible cater to </w:t>
      </w:r>
      <w:r w:rsidRPr="00B21395">
        <w:rPr>
          <w:lang w:val="en-US"/>
        </w:rPr>
        <w:t>a group of similar</w:t>
      </w:r>
      <w:r w:rsidR="00C04CC0" w:rsidRPr="00B21395">
        <w:rPr>
          <w:lang w:val="en-US"/>
        </w:rPr>
        <w:t xml:space="preserve"> tourists</w:t>
      </w:r>
      <w:r w:rsidRPr="00B21395">
        <w:rPr>
          <w:lang w:val="en-US"/>
        </w:rPr>
        <w:t xml:space="preserve"> (Tynan </w:t>
      </w:r>
      <w:r w:rsidR="002D7146" w:rsidRPr="00B21395">
        <w:rPr>
          <w:lang w:val="en-US"/>
        </w:rPr>
        <w:t>and</w:t>
      </w:r>
      <w:r w:rsidRPr="00B21395">
        <w:rPr>
          <w:lang w:val="en-US"/>
        </w:rPr>
        <w:t xml:space="preserve"> Drayton, 1987). The key to </w:t>
      </w:r>
      <w:r w:rsidR="00A448FA" w:rsidRPr="00B21395">
        <w:rPr>
          <w:lang w:val="en-US"/>
        </w:rPr>
        <w:t xml:space="preserve">making </w:t>
      </w:r>
      <w:r w:rsidRPr="00B21395">
        <w:rPr>
          <w:lang w:val="en-US"/>
        </w:rPr>
        <w:t>market segmentation</w:t>
      </w:r>
      <w:r w:rsidR="00A448FA" w:rsidRPr="00B21395">
        <w:rPr>
          <w:lang w:val="en-US"/>
        </w:rPr>
        <w:t xml:space="preserve"> a success</w:t>
      </w:r>
      <w:r w:rsidRPr="00B21395">
        <w:rPr>
          <w:lang w:val="en-US"/>
        </w:rPr>
        <w:t xml:space="preserve"> is to select</w:t>
      </w:r>
      <w:r w:rsidR="00CA00B5" w:rsidRPr="00B21395">
        <w:rPr>
          <w:lang w:val="en-US"/>
        </w:rPr>
        <w:t xml:space="preserve"> </w:t>
      </w:r>
      <w:r w:rsidRPr="00B21395">
        <w:rPr>
          <w:lang w:val="en-US"/>
        </w:rPr>
        <w:t>a group of similar consumers</w:t>
      </w:r>
      <w:r w:rsidR="00CA00B5" w:rsidRPr="00B21395">
        <w:rPr>
          <w:lang w:val="en-US"/>
        </w:rPr>
        <w:t xml:space="preserve"> – </w:t>
      </w:r>
      <w:r w:rsidRPr="00B21395">
        <w:rPr>
          <w:lang w:val="en-US"/>
        </w:rPr>
        <w:t>a</w:t>
      </w:r>
      <w:r w:rsidR="00CA00B5" w:rsidRPr="00B21395">
        <w:rPr>
          <w:lang w:val="en-US"/>
        </w:rPr>
        <w:t xml:space="preserve"> </w:t>
      </w:r>
      <w:r w:rsidRPr="00B21395">
        <w:rPr>
          <w:lang w:val="en-US"/>
        </w:rPr>
        <w:t>target market</w:t>
      </w:r>
      <w:r w:rsidR="00CA00B5" w:rsidRPr="00B21395">
        <w:rPr>
          <w:lang w:val="en-US"/>
        </w:rPr>
        <w:t xml:space="preserve"> – which is particularly promising from </w:t>
      </w:r>
      <w:r w:rsidR="00C04CC0" w:rsidRPr="00B21395">
        <w:rPr>
          <w:lang w:val="en-US"/>
        </w:rPr>
        <w:t>an</w:t>
      </w:r>
      <w:r w:rsidR="00CA00B5" w:rsidRPr="00B21395">
        <w:rPr>
          <w:lang w:val="en-US"/>
        </w:rPr>
        <w:t xml:space="preserve"> </w:t>
      </w:r>
      <w:r w:rsidR="00391200" w:rsidRPr="00B21395">
        <w:rPr>
          <w:lang w:val="en-US"/>
        </w:rPr>
        <w:t>organization’s</w:t>
      </w:r>
      <w:r w:rsidR="00CA00B5" w:rsidRPr="00B21395">
        <w:rPr>
          <w:lang w:val="en-US"/>
        </w:rPr>
        <w:t xml:space="preserve"> perspective.</w:t>
      </w:r>
      <w:r w:rsidR="002E5873" w:rsidRPr="00B21395">
        <w:rPr>
          <w:lang w:val="en-US"/>
        </w:rPr>
        <w:t xml:space="preserve"> </w:t>
      </w:r>
      <w:r w:rsidR="00CA00B5" w:rsidRPr="00B21395">
        <w:rPr>
          <w:lang w:val="en-US"/>
        </w:rPr>
        <w:t xml:space="preserve"> </w:t>
      </w:r>
    </w:p>
    <w:p w14:paraId="322A6B9C" w14:textId="62C7DF63" w:rsidR="00CA00B5" w:rsidRPr="00B21395" w:rsidRDefault="00CA00B5" w:rsidP="00DF5BC7">
      <w:pPr>
        <w:ind w:firstLine="357"/>
        <w:rPr>
          <w:lang w:val="en-US"/>
        </w:rPr>
      </w:pPr>
      <w:r w:rsidRPr="00B21395">
        <w:rPr>
          <w:lang w:val="en-US"/>
        </w:rPr>
        <w:t xml:space="preserve">Identifying a </w:t>
      </w:r>
      <w:r w:rsidR="00A448FA" w:rsidRPr="00B21395">
        <w:rPr>
          <w:lang w:val="en-US"/>
        </w:rPr>
        <w:t>good target</w:t>
      </w:r>
      <w:r w:rsidRPr="00B21395">
        <w:rPr>
          <w:lang w:val="en-US"/>
        </w:rPr>
        <w:t xml:space="preserve"> </w:t>
      </w:r>
      <w:r w:rsidR="008348D5" w:rsidRPr="00B21395">
        <w:rPr>
          <w:lang w:val="en-US"/>
        </w:rPr>
        <w:t xml:space="preserve">segment </w:t>
      </w:r>
      <w:r w:rsidRPr="00B21395">
        <w:rPr>
          <w:lang w:val="en-US"/>
        </w:rPr>
        <w:t xml:space="preserve">requires </w:t>
      </w:r>
      <w:r w:rsidR="00165DF9" w:rsidRPr="00B21395">
        <w:rPr>
          <w:lang w:val="en-US"/>
        </w:rPr>
        <w:t>conduc</w:t>
      </w:r>
      <w:r w:rsidR="0005082B" w:rsidRPr="00B21395">
        <w:rPr>
          <w:lang w:val="en-US"/>
        </w:rPr>
        <w:t>t</w:t>
      </w:r>
      <w:r w:rsidR="00165DF9" w:rsidRPr="00B21395">
        <w:rPr>
          <w:lang w:val="en-US"/>
        </w:rPr>
        <w:t xml:space="preserve">ing </w:t>
      </w:r>
      <w:r w:rsidRPr="00B21395">
        <w:rPr>
          <w:lang w:val="en-US"/>
        </w:rPr>
        <w:t>high</w:t>
      </w:r>
      <w:r w:rsidR="00165DF9" w:rsidRPr="00B21395">
        <w:rPr>
          <w:lang w:val="en-US"/>
        </w:rPr>
        <w:t>-</w:t>
      </w:r>
      <w:r w:rsidRPr="00B21395">
        <w:rPr>
          <w:lang w:val="en-US"/>
        </w:rPr>
        <w:t>quali</w:t>
      </w:r>
      <w:r w:rsidR="00165DF9" w:rsidRPr="00B21395">
        <w:rPr>
          <w:lang w:val="en-US"/>
        </w:rPr>
        <w:t>ty market segmentation analysis</w:t>
      </w:r>
      <w:r w:rsidR="002E5873" w:rsidRPr="00B21395">
        <w:rPr>
          <w:lang w:val="en-US"/>
        </w:rPr>
        <w:t xml:space="preserve"> that overcomes the theory-practice divide (Dolnicar and </w:t>
      </w:r>
      <w:proofErr w:type="spellStart"/>
      <w:r w:rsidR="002E5873" w:rsidRPr="00B21395">
        <w:rPr>
          <w:lang w:val="en-US"/>
        </w:rPr>
        <w:t>Lazarevski</w:t>
      </w:r>
      <w:proofErr w:type="spellEnd"/>
      <w:r w:rsidR="002E5873" w:rsidRPr="00B21395">
        <w:rPr>
          <w:lang w:val="en-US"/>
        </w:rPr>
        <w:t>, 2009).</w:t>
      </w:r>
      <w:r w:rsidR="006046CA" w:rsidRPr="00B21395">
        <w:rPr>
          <w:lang w:val="en-US"/>
        </w:rPr>
        <w:t xml:space="preserve"> Given that market segmentation – irrespective of the algorithm used – is exploratory in nature, a number of decision</w:t>
      </w:r>
      <w:r w:rsidR="00F84409" w:rsidRPr="00B21395">
        <w:rPr>
          <w:lang w:val="en-US"/>
        </w:rPr>
        <w:t>s</w:t>
      </w:r>
      <w:r w:rsidR="006046CA" w:rsidRPr="00B21395">
        <w:rPr>
          <w:lang w:val="en-US"/>
        </w:rPr>
        <w:t xml:space="preserve"> made by the data analyst affect the quali</w:t>
      </w:r>
      <w:r w:rsidR="00F84409" w:rsidRPr="00B21395">
        <w:rPr>
          <w:lang w:val="en-US"/>
        </w:rPr>
        <w:t>ty of the segmentation solution</w:t>
      </w:r>
      <w:r w:rsidR="00281EFE" w:rsidRPr="00B21395">
        <w:rPr>
          <w:lang w:val="en-US"/>
        </w:rPr>
        <w:t xml:space="preserve"> </w:t>
      </w:r>
      <w:r w:rsidR="00281EFE" w:rsidRPr="00B21395">
        <w:rPr>
          <w:rFonts w:eastAsiaTheme="minorEastAsia"/>
          <w:lang w:val="en-US"/>
        </w:rPr>
        <w:t>(</w:t>
      </w:r>
      <w:proofErr w:type="spellStart"/>
      <w:r w:rsidR="00C70B85" w:rsidRPr="00B21395">
        <w:rPr>
          <w:rFonts w:eastAsiaTheme="minorEastAsia"/>
          <w:lang w:val="en-US"/>
        </w:rPr>
        <w:t>Coussement</w:t>
      </w:r>
      <w:proofErr w:type="spellEnd"/>
      <w:r w:rsidR="002D7146" w:rsidRPr="00B21395">
        <w:rPr>
          <w:rFonts w:eastAsiaTheme="minorEastAsia"/>
          <w:lang w:val="en-US"/>
        </w:rPr>
        <w:t xml:space="preserve"> </w:t>
      </w:r>
      <w:r w:rsidR="002D7146" w:rsidRPr="00B21395">
        <w:rPr>
          <w:rFonts w:eastAsiaTheme="minorEastAsia"/>
          <w:i/>
          <w:lang w:val="en-US"/>
        </w:rPr>
        <w:t>et al</w:t>
      </w:r>
      <w:r w:rsidR="002D7146" w:rsidRPr="00B21395">
        <w:rPr>
          <w:rFonts w:eastAsiaTheme="minorEastAsia"/>
          <w:lang w:val="en-US"/>
        </w:rPr>
        <w:t>.</w:t>
      </w:r>
      <w:r w:rsidR="00C70B85" w:rsidRPr="00B21395">
        <w:rPr>
          <w:rFonts w:eastAsiaTheme="minorEastAsia"/>
          <w:lang w:val="en-US"/>
        </w:rPr>
        <w:t>, 2014</w:t>
      </w:r>
      <w:r w:rsidR="00281EFE" w:rsidRPr="00B21395">
        <w:rPr>
          <w:rFonts w:eastAsiaTheme="minorEastAsia"/>
          <w:lang w:val="en-US"/>
        </w:rPr>
        <w:t>)</w:t>
      </w:r>
      <w:r w:rsidR="006046CA" w:rsidRPr="00B21395">
        <w:rPr>
          <w:lang w:val="en-US"/>
        </w:rPr>
        <w:t xml:space="preserve">. One of the most fundamental risks is that </w:t>
      </w:r>
      <w:r w:rsidR="007075E9" w:rsidRPr="00B21395">
        <w:rPr>
          <w:lang w:val="en-US"/>
        </w:rPr>
        <w:t>the</w:t>
      </w:r>
      <w:r w:rsidR="006046CA" w:rsidRPr="00B21395">
        <w:rPr>
          <w:lang w:val="en-US"/>
        </w:rPr>
        <w:t xml:space="preserve"> market segmentation </w:t>
      </w:r>
      <w:r w:rsidR="007075E9" w:rsidRPr="00B21395">
        <w:rPr>
          <w:lang w:val="en-US"/>
        </w:rPr>
        <w:t>solution is artificially constructed</w:t>
      </w:r>
      <w:r w:rsidR="00874E24" w:rsidRPr="00B21395">
        <w:rPr>
          <w:lang w:val="en-US"/>
        </w:rPr>
        <w:t xml:space="preserve"> (possibly even random)</w:t>
      </w:r>
      <w:r w:rsidR="00857911" w:rsidRPr="00B21395">
        <w:rPr>
          <w:lang w:val="en-US"/>
        </w:rPr>
        <w:t xml:space="preserve">, rather than reflecting </w:t>
      </w:r>
      <w:r w:rsidR="00874E24" w:rsidRPr="00B21395">
        <w:rPr>
          <w:lang w:val="en-US"/>
        </w:rPr>
        <w:t xml:space="preserve">actual </w:t>
      </w:r>
      <w:r w:rsidR="00597D2F" w:rsidRPr="00B21395">
        <w:rPr>
          <w:lang w:val="en-US"/>
        </w:rPr>
        <w:t xml:space="preserve">segment </w:t>
      </w:r>
      <w:r w:rsidR="007075E9" w:rsidRPr="00B21395">
        <w:rPr>
          <w:lang w:val="en-US"/>
        </w:rPr>
        <w:t>structure</w:t>
      </w:r>
      <w:r w:rsidR="00874E24" w:rsidRPr="00B21395">
        <w:rPr>
          <w:lang w:val="en-US"/>
        </w:rPr>
        <w:t xml:space="preserve"> contained</w:t>
      </w:r>
      <w:r w:rsidR="007075E9" w:rsidRPr="00B21395">
        <w:rPr>
          <w:lang w:val="en-US"/>
        </w:rPr>
        <w:t xml:space="preserve"> in the data</w:t>
      </w:r>
      <w:r w:rsidR="00D57398" w:rsidRPr="00B21395">
        <w:rPr>
          <w:lang w:val="en-US"/>
        </w:rPr>
        <w:t xml:space="preserve"> (</w:t>
      </w:r>
      <w:proofErr w:type="spellStart"/>
      <w:r w:rsidR="00D57398" w:rsidRPr="00B21395">
        <w:rPr>
          <w:lang w:val="en-US"/>
        </w:rPr>
        <w:t>Hennig</w:t>
      </w:r>
      <w:proofErr w:type="spellEnd"/>
      <w:r w:rsidR="00D57398" w:rsidRPr="00B21395">
        <w:rPr>
          <w:lang w:val="en-US"/>
        </w:rPr>
        <w:t>, 2007)</w:t>
      </w:r>
      <w:r w:rsidR="006046CA" w:rsidRPr="00B21395">
        <w:rPr>
          <w:lang w:val="en-US"/>
        </w:rPr>
        <w:t xml:space="preserve">. </w:t>
      </w:r>
      <w:r w:rsidR="00165DF9" w:rsidRPr="00B21395">
        <w:rPr>
          <w:lang w:val="en-US"/>
        </w:rPr>
        <w:t xml:space="preserve">Artificially created </w:t>
      </w:r>
      <w:r w:rsidR="006046CA" w:rsidRPr="00B21395">
        <w:rPr>
          <w:lang w:val="en-US"/>
        </w:rPr>
        <w:t xml:space="preserve">segmentation solutions cannot be replicated </w:t>
      </w:r>
      <w:r w:rsidR="00874E24" w:rsidRPr="00B21395">
        <w:rPr>
          <w:lang w:val="en-US"/>
        </w:rPr>
        <w:t xml:space="preserve">(every new calculation results in entirely different market segments) </w:t>
      </w:r>
      <w:r w:rsidR="006046CA" w:rsidRPr="00B21395">
        <w:rPr>
          <w:lang w:val="en-US"/>
        </w:rPr>
        <w:t xml:space="preserve">and, therefore, do not represent a strong basis for a long-term segmentation strategy. </w:t>
      </w:r>
      <w:r w:rsidR="007075E9" w:rsidRPr="00B21395">
        <w:rPr>
          <w:lang w:val="en-US"/>
        </w:rPr>
        <w:t>Furthermore</w:t>
      </w:r>
      <w:r w:rsidR="00857911" w:rsidRPr="00B21395">
        <w:rPr>
          <w:lang w:val="en-US"/>
        </w:rPr>
        <w:t>,</w:t>
      </w:r>
      <w:r w:rsidR="007075E9" w:rsidRPr="00B21395">
        <w:rPr>
          <w:lang w:val="en-US"/>
        </w:rPr>
        <w:t xml:space="preserve"> standard methods for analyzing and interpreting the segment</w:t>
      </w:r>
      <w:r w:rsidR="00E55B57" w:rsidRPr="00B21395">
        <w:rPr>
          <w:lang w:val="en-US"/>
        </w:rPr>
        <w:t xml:space="preserve">ation solution might induce </w:t>
      </w:r>
      <w:r w:rsidR="007075E9" w:rsidRPr="00B21395">
        <w:rPr>
          <w:lang w:val="en-US"/>
        </w:rPr>
        <w:t>over</w:t>
      </w:r>
      <w:r w:rsidR="00857911" w:rsidRPr="00B21395">
        <w:rPr>
          <w:lang w:val="en-US"/>
        </w:rPr>
        <w:t>-</w:t>
      </w:r>
      <w:r w:rsidR="007075E9" w:rsidRPr="00B21395">
        <w:rPr>
          <w:lang w:val="en-US"/>
        </w:rPr>
        <w:t xml:space="preserve">interpretation of differences and </w:t>
      </w:r>
      <w:r w:rsidR="00E55B57" w:rsidRPr="00B21395">
        <w:rPr>
          <w:lang w:val="en-US"/>
        </w:rPr>
        <w:t xml:space="preserve">neglect </w:t>
      </w:r>
      <w:r w:rsidR="007075E9" w:rsidRPr="00B21395">
        <w:rPr>
          <w:lang w:val="en-US"/>
        </w:rPr>
        <w:t>the structure imposed.</w:t>
      </w:r>
    </w:p>
    <w:p w14:paraId="206F0894" w14:textId="52EFC07B" w:rsidR="00B469B8" w:rsidRPr="00B21395" w:rsidRDefault="00165DF9" w:rsidP="00DF5BC7">
      <w:pPr>
        <w:ind w:firstLine="357"/>
        <w:rPr>
          <w:lang w:val="en-US"/>
        </w:rPr>
      </w:pPr>
      <w:r w:rsidRPr="00B21395">
        <w:rPr>
          <w:lang w:val="en-US"/>
        </w:rPr>
        <w:t>To avoid</w:t>
      </w:r>
      <w:r w:rsidR="00D542A9" w:rsidRPr="00B21395">
        <w:rPr>
          <w:lang w:val="en-US"/>
        </w:rPr>
        <w:t xml:space="preserve"> the risk of extracting a random market segmentation solution and basing a long-term destination or business marketing plan on it, </w:t>
      </w:r>
      <w:r w:rsidR="00BB2931" w:rsidRPr="00B21395">
        <w:rPr>
          <w:lang w:val="en-US"/>
        </w:rPr>
        <w:t xml:space="preserve">the quality of a market segmentation solution can be assessed using </w:t>
      </w:r>
      <w:r w:rsidR="003968DF" w:rsidRPr="00B21395">
        <w:rPr>
          <w:lang w:val="en-US"/>
        </w:rPr>
        <w:t>stability</w:t>
      </w:r>
      <w:r w:rsidR="00874E24" w:rsidRPr="00B21395">
        <w:rPr>
          <w:lang w:val="en-US"/>
        </w:rPr>
        <w:t xml:space="preserve"> (or test-retest reliability)</w:t>
      </w:r>
      <w:r w:rsidR="003968DF" w:rsidRPr="00B21395">
        <w:rPr>
          <w:lang w:val="en-US"/>
        </w:rPr>
        <w:t xml:space="preserve">. </w:t>
      </w:r>
      <w:r w:rsidR="008A0827" w:rsidRPr="00B21395">
        <w:rPr>
          <w:lang w:val="en-US"/>
        </w:rPr>
        <w:t>Measures of s</w:t>
      </w:r>
      <w:r w:rsidRPr="00B21395">
        <w:rPr>
          <w:lang w:val="en-US"/>
        </w:rPr>
        <w:t>tability</w:t>
      </w:r>
      <w:r w:rsidR="008A0827" w:rsidRPr="00B21395">
        <w:rPr>
          <w:lang w:val="en-US"/>
        </w:rPr>
        <w:t xml:space="preserve"> result from </w:t>
      </w:r>
      <w:r w:rsidR="003968DF" w:rsidRPr="00B21395">
        <w:rPr>
          <w:lang w:val="en-US"/>
        </w:rPr>
        <w:t>running repeated calculation</w:t>
      </w:r>
      <w:r w:rsidR="00396A2F" w:rsidRPr="00B21395">
        <w:rPr>
          <w:lang w:val="en-US"/>
        </w:rPr>
        <w:t>s</w:t>
      </w:r>
      <w:r w:rsidR="003968DF" w:rsidRPr="00B21395">
        <w:rPr>
          <w:lang w:val="en-US"/>
        </w:rPr>
        <w:t xml:space="preserve"> with slightly modified data or</w:t>
      </w:r>
      <w:r w:rsidR="008A0827" w:rsidRPr="00B21395">
        <w:rPr>
          <w:lang w:val="en-US"/>
        </w:rPr>
        <w:t xml:space="preserve"> </w:t>
      </w:r>
      <w:r w:rsidR="003968DF" w:rsidRPr="00B21395">
        <w:rPr>
          <w:lang w:val="en-US"/>
        </w:rPr>
        <w:t>different algorithms (</w:t>
      </w:r>
      <w:r w:rsidR="00012DD1" w:rsidRPr="00B21395">
        <w:rPr>
          <w:lang w:val="en-US"/>
        </w:rPr>
        <w:t xml:space="preserve">e.g. </w:t>
      </w:r>
      <w:r w:rsidR="003968DF" w:rsidRPr="00B21395">
        <w:rPr>
          <w:lang w:val="en-US"/>
        </w:rPr>
        <w:t>Hoek</w:t>
      </w:r>
      <w:r w:rsidR="0059466C" w:rsidRPr="00B21395">
        <w:rPr>
          <w:lang w:val="en-US"/>
        </w:rPr>
        <w:t xml:space="preserve"> </w:t>
      </w:r>
      <w:r w:rsidR="0059466C" w:rsidRPr="00B21395">
        <w:rPr>
          <w:i/>
          <w:lang w:val="en-US"/>
        </w:rPr>
        <w:t>et al.</w:t>
      </w:r>
      <w:r w:rsidR="00584A84" w:rsidRPr="00B21395">
        <w:rPr>
          <w:lang w:val="en-US"/>
        </w:rPr>
        <w:t>,</w:t>
      </w:r>
      <w:r w:rsidR="003968DF" w:rsidRPr="00B21395">
        <w:rPr>
          <w:lang w:val="en-US"/>
        </w:rPr>
        <w:t xml:space="preserve"> 1996). </w:t>
      </w:r>
      <w:r w:rsidR="00BB2931" w:rsidRPr="00B21395">
        <w:rPr>
          <w:lang w:val="en-US"/>
        </w:rPr>
        <w:t>Today</w:t>
      </w:r>
      <w:r w:rsidR="00874E24" w:rsidRPr="00B21395">
        <w:rPr>
          <w:lang w:val="en-US"/>
        </w:rPr>
        <w:t>,</w:t>
      </w:r>
      <w:r w:rsidR="00BB2931" w:rsidRPr="00B21395">
        <w:rPr>
          <w:lang w:val="en-US"/>
        </w:rPr>
        <w:t xml:space="preserve"> l</w:t>
      </w:r>
      <w:r w:rsidR="008A0827" w:rsidRPr="00B21395">
        <w:rPr>
          <w:lang w:val="en-US"/>
        </w:rPr>
        <w:t xml:space="preserve">arge-scale </w:t>
      </w:r>
      <w:r w:rsidRPr="00B21395">
        <w:rPr>
          <w:lang w:val="en-US"/>
        </w:rPr>
        <w:t>stability analys</w:t>
      </w:r>
      <w:r w:rsidR="008A0827" w:rsidRPr="00B21395">
        <w:rPr>
          <w:lang w:val="en-US"/>
        </w:rPr>
        <w:t>e</w:t>
      </w:r>
      <w:r w:rsidR="004579D3" w:rsidRPr="00B21395">
        <w:rPr>
          <w:lang w:val="en-US"/>
        </w:rPr>
        <w:t xml:space="preserve">s </w:t>
      </w:r>
      <w:r w:rsidRPr="00B21395">
        <w:rPr>
          <w:lang w:val="en-US"/>
        </w:rPr>
        <w:t>are viable due to i</w:t>
      </w:r>
      <w:r w:rsidR="003968DF" w:rsidRPr="00B21395">
        <w:rPr>
          <w:lang w:val="en-US"/>
        </w:rPr>
        <w:t>mprovement</w:t>
      </w:r>
      <w:r w:rsidR="00857911" w:rsidRPr="00B21395">
        <w:rPr>
          <w:lang w:val="en-US"/>
        </w:rPr>
        <w:t>s</w:t>
      </w:r>
      <w:r w:rsidR="003968DF" w:rsidRPr="00B21395">
        <w:rPr>
          <w:lang w:val="en-US"/>
        </w:rPr>
        <w:t xml:space="preserve"> in computation</w:t>
      </w:r>
      <w:r w:rsidR="006D2901" w:rsidRPr="00B21395">
        <w:rPr>
          <w:lang w:val="en-US"/>
        </w:rPr>
        <w:t>al</w:t>
      </w:r>
      <w:r w:rsidR="003968DF" w:rsidRPr="00B21395">
        <w:rPr>
          <w:lang w:val="en-US"/>
        </w:rPr>
        <w:t xml:space="preserve"> power over the past decades</w:t>
      </w:r>
      <w:r w:rsidR="00B469B8" w:rsidRPr="00B21395">
        <w:rPr>
          <w:lang w:val="en-US"/>
        </w:rPr>
        <w:t xml:space="preserve">. </w:t>
      </w:r>
    </w:p>
    <w:p w14:paraId="5EA8E57D" w14:textId="64DF8E37" w:rsidR="00BB2931" w:rsidRPr="00B21395" w:rsidRDefault="00874E24" w:rsidP="00DF5BC7">
      <w:pPr>
        <w:ind w:firstLine="357"/>
        <w:rPr>
          <w:lang w:val="en-US"/>
        </w:rPr>
      </w:pPr>
      <w:r w:rsidRPr="00B21395">
        <w:rPr>
          <w:lang w:val="en-US"/>
        </w:rPr>
        <w:t xml:space="preserve">The key contribution of this study is methodological: </w:t>
      </w:r>
      <w:r w:rsidR="002A1B8B" w:rsidRPr="00B21395">
        <w:rPr>
          <w:lang w:val="en-US"/>
        </w:rPr>
        <w:t xml:space="preserve">after demonstrating the extent of the problem of potentially random market segmentation solutions being regularly extracted and interpreted, </w:t>
      </w:r>
      <w:r w:rsidRPr="00B21395">
        <w:rPr>
          <w:lang w:val="en-US"/>
        </w:rPr>
        <w:t xml:space="preserve">we </w:t>
      </w:r>
      <w:r w:rsidR="004579D3" w:rsidRPr="00B21395">
        <w:rPr>
          <w:lang w:val="en-US"/>
        </w:rPr>
        <w:t xml:space="preserve">develop </w:t>
      </w:r>
      <w:r w:rsidR="00BB2931" w:rsidRPr="00B21395">
        <w:rPr>
          <w:lang w:val="en-US"/>
        </w:rPr>
        <w:t xml:space="preserve">a </w:t>
      </w:r>
      <w:r w:rsidR="000E458C" w:rsidRPr="00B21395">
        <w:rPr>
          <w:lang w:val="en-US"/>
        </w:rPr>
        <w:t>new</w:t>
      </w:r>
      <w:r w:rsidR="006F3BB2" w:rsidRPr="00B21395">
        <w:rPr>
          <w:lang w:val="en-US"/>
        </w:rPr>
        <w:t xml:space="preserve"> approach to determin</w:t>
      </w:r>
      <w:r w:rsidR="002A1B8B" w:rsidRPr="00B21395">
        <w:rPr>
          <w:lang w:val="en-US"/>
        </w:rPr>
        <w:t xml:space="preserve">e </w:t>
      </w:r>
      <w:r w:rsidR="006F3BB2" w:rsidRPr="00B21395">
        <w:rPr>
          <w:lang w:val="en-US"/>
        </w:rPr>
        <w:t>and increas</w:t>
      </w:r>
      <w:r w:rsidR="002A1B8B" w:rsidRPr="00B21395">
        <w:rPr>
          <w:lang w:val="en-US"/>
        </w:rPr>
        <w:t>e</w:t>
      </w:r>
      <w:r w:rsidR="006F3BB2" w:rsidRPr="00B21395">
        <w:rPr>
          <w:lang w:val="en-US"/>
        </w:rPr>
        <w:t xml:space="preserve"> the stability of market segmentation solutions</w:t>
      </w:r>
      <w:r w:rsidR="002A1B8B" w:rsidRPr="00B21395">
        <w:rPr>
          <w:lang w:val="en-US"/>
        </w:rPr>
        <w:t xml:space="preserve">. Our approach is specific to </w:t>
      </w:r>
      <w:r w:rsidR="000D7146" w:rsidRPr="00B21395">
        <w:rPr>
          <w:lang w:val="en-US"/>
        </w:rPr>
        <w:t xml:space="preserve">binary </w:t>
      </w:r>
      <w:r w:rsidRPr="00B21395">
        <w:rPr>
          <w:lang w:val="en-US"/>
        </w:rPr>
        <w:t>empirical consumer</w:t>
      </w:r>
      <w:r w:rsidR="000D7146" w:rsidRPr="00B21395">
        <w:rPr>
          <w:lang w:val="en-US"/>
        </w:rPr>
        <w:t xml:space="preserve"> data</w:t>
      </w:r>
      <w:r w:rsidR="006F3BB2" w:rsidRPr="00B21395">
        <w:rPr>
          <w:lang w:val="en-US"/>
        </w:rPr>
        <w:t xml:space="preserve">. </w:t>
      </w:r>
      <w:r w:rsidR="000D7146" w:rsidRPr="00B21395">
        <w:rPr>
          <w:lang w:val="en-US"/>
        </w:rPr>
        <w:t>Binary data</w:t>
      </w:r>
      <w:r w:rsidR="005B7FEC" w:rsidRPr="00B21395">
        <w:rPr>
          <w:lang w:val="en-US"/>
        </w:rPr>
        <w:t xml:space="preserve"> </w:t>
      </w:r>
      <w:r w:rsidR="0005082B" w:rsidRPr="00B21395">
        <w:rPr>
          <w:lang w:val="en-US"/>
        </w:rPr>
        <w:t xml:space="preserve">is </w:t>
      </w:r>
      <w:r w:rsidR="005B7FEC" w:rsidRPr="00B21395">
        <w:rPr>
          <w:lang w:val="en-US"/>
        </w:rPr>
        <w:t>common i</w:t>
      </w:r>
      <w:r w:rsidR="00E53A43" w:rsidRPr="00B21395">
        <w:rPr>
          <w:lang w:val="en-US"/>
        </w:rPr>
        <w:t xml:space="preserve">n marketing, tourism and hospitality </w:t>
      </w:r>
      <w:r w:rsidR="00776EC6" w:rsidRPr="00B21395">
        <w:rPr>
          <w:lang w:val="en-US"/>
        </w:rPr>
        <w:t>applications and</w:t>
      </w:r>
      <w:r w:rsidR="005B7FEC" w:rsidRPr="00B21395">
        <w:rPr>
          <w:lang w:val="en-US"/>
        </w:rPr>
        <w:t xml:space="preserve"> produced when subjects provide responses to a set of dichotomous questions</w:t>
      </w:r>
      <w:r w:rsidR="00BB2931" w:rsidRPr="00B21395">
        <w:rPr>
          <w:lang w:val="en-US"/>
        </w:rPr>
        <w:t xml:space="preserve"> or when information is available about whether or not a </w:t>
      </w:r>
      <w:r w:rsidR="00597D2F" w:rsidRPr="00B21395">
        <w:rPr>
          <w:lang w:val="en-US"/>
        </w:rPr>
        <w:t xml:space="preserve">tourist booked </w:t>
      </w:r>
      <w:r w:rsidR="00BB2931" w:rsidRPr="00B21395">
        <w:rPr>
          <w:lang w:val="en-US"/>
        </w:rPr>
        <w:t xml:space="preserve">a certain </w:t>
      </w:r>
      <w:r w:rsidR="00597D2F" w:rsidRPr="00B21395">
        <w:rPr>
          <w:lang w:val="en-US"/>
        </w:rPr>
        <w:t xml:space="preserve">tourism </w:t>
      </w:r>
      <w:r w:rsidR="00BB2931" w:rsidRPr="00B21395">
        <w:rPr>
          <w:lang w:val="en-US"/>
        </w:rPr>
        <w:t xml:space="preserve">product. </w:t>
      </w:r>
      <w:r w:rsidRPr="00B21395">
        <w:rPr>
          <w:lang w:val="en-US"/>
        </w:rPr>
        <w:t xml:space="preserve">It is one of two data formats (along with metric data) suitable for </w:t>
      </w:r>
      <w:r w:rsidR="00F80837" w:rsidRPr="00B21395">
        <w:rPr>
          <w:lang w:val="en-US"/>
        </w:rPr>
        <w:t xml:space="preserve">straightforward computation of the </w:t>
      </w:r>
      <w:r w:rsidRPr="00B21395">
        <w:rPr>
          <w:lang w:val="en-US"/>
        </w:rPr>
        <w:t>distance calculations underling most market segmentation algorithms (Dolnicar, Grün and Leisch, 2018).</w:t>
      </w:r>
      <w:r w:rsidR="00CB79E7" w:rsidRPr="00B21395">
        <w:rPr>
          <w:lang w:val="en-US"/>
        </w:rPr>
        <w:t xml:space="preserve"> Our novel approach is of immediate value to both industry and academic researchers because it increases stab</w:t>
      </w:r>
      <w:r w:rsidR="006D5AB9" w:rsidRPr="00B21395">
        <w:rPr>
          <w:lang w:val="en-US"/>
        </w:rPr>
        <w:t xml:space="preserve">ility </w:t>
      </w:r>
      <w:r w:rsidR="00CB79E7" w:rsidRPr="00B21395">
        <w:rPr>
          <w:lang w:val="en-US"/>
        </w:rPr>
        <w:t>of market segmentation solutions, and – with it – the validity and managerial usefulness of the resulting segments.</w:t>
      </w:r>
      <w:r w:rsidR="00BB70F0" w:rsidRPr="00B21395">
        <w:rPr>
          <w:lang w:val="en-US"/>
        </w:rPr>
        <w:t xml:space="preserve"> Our approach can be used on a wide range </w:t>
      </w:r>
      <w:r w:rsidR="00BB70F0" w:rsidRPr="00B21395">
        <w:rPr>
          <w:lang w:val="en-US"/>
        </w:rPr>
        <w:lastRenderedPageBreak/>
        <w:t xml:space="preserve">of different empirical data sets which need to be grouped, across a wide range of social and natural science disciplines. </w:t>
      </w:r>
      <w:r w:rsidR="00CB79E7" w:rsidRPr="00B21395">
        <w:rPr>
          <w:lang w:val="en-US"/>
        </w:rPr>
        <w:t xml:space="preserve"> </w:t>
      </w:r>
    </w:p>
    <w:p w14:paraId="1078D071" w14:textId="77777777" w:rsidR="006F3BB2" w:rsidRPr="00B21395" w:rsidRDefault="00776EC6" w:rsidP="00DF5BC7">
      <w:pPr>
        <w:ind w:firstLine="357"/>
        <w:rPr>
          <w:lang w:val="en-US"/>
        </w:rPr>
      </w:pPr>
      <w:r w:rsidRPr="00B21395">
        <w:rPr>
          <w:lang w:val="en-US"/>
        </w:rPr>
        <w:t xml:space="preserve">The </w:t>
      </w:r>
      <w:r w:rsidR="004579D3" w:rsidRPr="00B21395">
        <w:rPr>
          <w:lang w:val="en-US"/>
        </w:rPr>
        <w:t xml:space="preserve">proposed </w:t>
      </w:r>
      <w:r w:rsidRPr="00B21395">
        <w:rPr>
          <w:lang w:val="en-US"/>
        </w:rPr>
        <w:t xml:space="preserve">new approach uses </w:t>
      </w:r>
      <w:r w:rsidRPr="00B21395">
        <w:rPr>
          <w:i/>
          <w:iCs/>
          <w:lang w:val="en-US"/>
        </w:rPr>
        <w:t>k</w:t>
      </w:r>
      <w:r w:rsidRPr="00B21395">
        <w:rPr>
          <w:lang w:val="en-US"/>
        </w:rPr>
        <w:t xml:space="preserve">-means </w:t>
      </w:r>
      <w:r w:rsidR="008A0827" w:rsidRPr="00B21395">
        <w:rPr>
          <w:lang w:val="en-US"/>
        </w:rPr>
        <w:t xml:space="preserve">– </w:t>
      </w:r>
      <w:r w:rsidRPr="00B21395">
        <w:rPr>
          <w:lang w:val="en-US"/>
        </w:rPr>
        <w:t>a</w:t>
      </w:r>
      <w:r w:rsidR="008A0827" w:rsidRPr="00B21395">
        <w:rPr>
          <w:lang w:val="en-US"/>
        </w:rPr>
        <w:t xml:space="preserve"> </w:t>
      </w:r>
      <w:r w:rsidRPr="00B21395">
        <w:rPr>
          <w:lang w:val="en-US"/>
        </w:rPr>
        <w:t>popular and effective method for recovering cluster structure in binary data</w:t>
      </w:r>
      <w:r w:rsidR="008A0827" w:rsidRPr="00B21395">
        <w:rPr>
          <w:lang w:val="en-US"/>
        </w:rPr>
        <w:t xml:space="preserve"> – as the base algorithm</w:t>
      </w:r>
      <w:r w:rsidR="0025048D" w:rsidRPr="00B21395">
        <w:rPr>
          <w:lang w:val="en-US"/>
        </w:rPr>
        <w:t>.</w:t>
      </w:r>
      <w:r w:rsidRPr="00B21395">
        <w:rPr>
          <w:lang w:val="en-US"/>
        </w:rPr>
        <w:t xml:space="preserve"> </w:t>
      </w:r>
      <w:r w:rsidR="008C564F" w:rsidRPr="00B21395">
        <w:rPr>
          <w:lang w:val="en-US"/>
        </w:rPr>
        <w:t xml:space="preserve">Building on </w:t>
      </w:r>
      <w:r w:rsidR="006F3BB2" w:rsidRPr="00B21395">
        <w:rPr>
          <w:lang w:val="en-US"/>
        </w:rPr>
        <w:t xml:space="preserve">the variable selection </w:t>
      </w:r>
      <w:r w:rsidR="00B322CF" w:rsidRPr="00B21395">
        <w:rPr>
          <w:lang w:val="en-US"/>
        </w:rPr>
        <w:t xml:space="preserve">method proposed by </w:t>
      </w:r>
      <w:proofErr w:type="spellStart"/>
      <w:r w:rsidR="00B322CF" w:rsidRPr="00B21395">
        <w:rPr>
          <w:lang w:val="en-US"/>
        </w:rPr>
        <w:t>Brusco</w:t>
      </w:r>
      <w:proofErr w:type="spellEnd"/>
      <w:r w:rsidR="00B322CF" w:rsidRPr="00B21395">
        <w:rPr>
          <w:lang w:val="en-US"/>
        </w:rPr>
        <w:t xml:space="preserve"> </w:t>
      </w:r>
      <w:r w:rsidR="00AC2F72" w:rsidRPr="00B21395">
        <w:rPr>
          <w:lang w:val="en-US"/>
        </w:rPr>
        <w:t>(2004)</w:t>
      </w:r>
      <w:r w:rsidR="009A1FDC" w:rsidRPr="00B21395">
        <w:rPr>
          <w:lang w:val="en-US"/>
        </w:rPr>
        <w:t xml:space="preserve"> and </w:t>
      </w:r>
      <w:r w:rsidR="006F3BB2" w:rsidRPr="00B21395">
        <w:rPr>
          <w:lang w:val="en-US"/>
        </w:rPr>
        <w:t>the global stability analysis introduced by Dolnicar and Leisch (2010)</w:t>
      </w:r>
      <w:r w:rsidR="008C564F" w:rsidRPr="00B21395">
        <w:rPr>
          <w:lang w:val="en-US"/>
        </w:rPr>
        <w:t>, the new approach</w:t>
      </w:r>
      <w:r w:rsidR="00B322CF" w:rsidRPr="00B21395">
        <w:rPr>
          <w:lang w:val="en-US"/>
        </w:rPr>
        <w:t xml:space="preserve"> allows data analysts to increase the stability of segmentation solutions</w:t>
      </w:r>
      <w:r w:rsidR="0060449E" w:rsidRPr="00B21395">
        <w:rPr>
          <w:lang w:val="en-US"/>
        </w:rPr>
        <w:t xml:space="preserve"> by simultaneously selecting the segmentation </w:t>
      </w:r>
      <w:r w:rsidR="0045029A" w:rsidRPr="00B21395">
        <w:rPr>
          <w:lang w:val="en-US"/>
        </w:rPr>
        <w:t>variables</w:t>
      </w:r>
      <w:r w:rsidR="0060449E" w:rsidRPr="00B21395">
        <w:rPr>
          <w:lang w:val="en-US"/>
        </w:rPr>
        <w:t xml:space="preserve"> and number of segments leading to high global stability levels. </w:t>
      </w:r>
      <w:proofErr w:type="spellStart"/>
      <w:r w:rsidR="0060449E" w:rsidRPr="00B21395">
        <w:rPr>
          <w:lang w:val="en-US"/>
        </w:rPr>
        <w:t>Brusco</w:t>
      </w:r>
      <w:proofErr w:type="spellEnd"/>
      <w:r w:rsidR="0060449E" w:rsidRPr="00B21395">
        <w:rPr>
          <w:lang w:val="en-US"/>
        </w:rPr>
        <w:t xml:space="preserve"> (2004) proposes a variable selection method for binary data clustered with the </w:t>
      </w:r>
      <w:r w:rsidR="0060449E" w:rsidRPr="00B21395">
        <w:rPr>
          <w:i/>
          <w:lang w:val="en-US"/>
        </w:rPr>
        <w:t>k</w:t>
      </w:r>
      <w:r w:rsidR="0060449E" w:rsidRPr="00B21395">
        <w:rPr>
          <w:lang w:val="en-US"/>
        </w:rPr>
        <w:t>-means algorithm wher</w:t>
      </w:r>
      <w:r w:rsidR="00A21851" w:rsidRPr="00B21395">
        <w:rPr>
          <w:lang w:val="en-US"/>
        </w:rPr>
        <w:t>e the number of segments and several</w:t>
      </w:r>
      <w:r w:rsidR="0060449E" w:rsidRPr="00B21395">
        <w:rPr>
          <w:lang w:val="en-US"/>
        </w:rPr>
        <w:t xml:space="preserve"> hyper-parameters need to be specified beforehand. </w:t>
      </w:r>
      <w:r w:rsidR="00107C5D" w:rsidRPr="00B21395">
        <w:rPr>
          <w:lang w:val="en-US"/>
        </w:rPr>
        <w:t>Stability as criterion can guide the choice of these hyper-parameters.</w:t>
      </w:r>
    </w:p>
    <w:p w14:paraId="05E14556" w14:textId="77777777" w:rsidR="00251188" w:rsidRPr="00B21395" w:rsidRDefault="001F50D2" w:rsidP="00DF5BC7">
      <w:pPr>
        <w:ind w:firstLine="357"/>
        <w:rPr>
          <w:lang w:val="en-US"/>
        </w:rPr>
      </w:pPr>
      <w:r w:rsidRPr="00B21395">
        <w:rPr>
          <w:lang w:val="en-US"/>
        </w:rPr>
        <w:t>T</w:t>
      </w:r>
      <w:r w:rsidR="006D2901" w:rsidRPr="00B21395">
        <w:rPr>
          <w:lang w:val="en-US"/>
        </w:rPr>
        <w:t xml:space="preserve">he present </w:t>
      </w:r>
      <w:r w:rsidR="005810FC" w:rsidRPr="00B21395">
        <w:rPr>
          <w:lang w:val="en-US"/>
        </w:rPr>
        <w:t>study</w:t>
      </w:r>
      <w:r w:rsidR="00210983" w:rsidRPr="00B21395">
        <w:rPr>
          <w:lang w:val="en-US"/>
        </w:rPr>
        <w:t xml:space="preserve"> offers guidance on how</w:t>
      </w:r>
      <w:r w:rsidR="005000E7" w:rsidRPr="00B21395">
        <w:rPr>
          <w:lang w:val="en-US"/>
        </w:rPr>
        <w:t xml:space="preserve"> to conduct market segmentation analysis</w:t>
      </w:r>
      <w:r w:rsidR="00597D2F" w:rsidRPr="00B21395">
        <w:rPr>
          <w:lang w:val="en-US"/>
        </w:rPr>
        <w:t xml:space="preserve"> in tourism</w:t>
      </w:r>
      <w:r w:rsidR="005000E7" w:rsidRPr="00B21395">
        <w:rPr>
          <w:lang w:val="en-US"/>
        </w:rPr>
        <w:t xml:space="preserve"> </w:t>
      </w:r>
      <w:r w:rsidR="00597D2F" w:rsidRPr="00B21395">
        <w:rPr>
          <w:lang w:val="en-US"/>
        </w:rPr>
        <w:t xml:space="preserve">and </w:t>
      </w:r>
      <w:r w:rsidR="005810FC" w:rsidRPr="00B21395">
        <w:rPr>
          <w:lang w:val="en-US"/>
        </w:rPr>
        <w:t>contributes to</w:t>
      </w:r>
      <w:r w:rsidR="006D2901" w:rsidRPr="00B21395">
        <w:rPr>
          <w:lang w:val="en-US"/>
        </w:rPr>
        <w:t xml:space="preserve"> the improvement of </w:t>
      </w:r>
      <w:r w:rsidR="00BB2931" w:rsidRPr="00B21395">
        <w:rPr>
          <w:lang w:val="en-US"/>
        </w:rPr>
        <w:t xml:space="preserve">post-hoc </w:t>
      </w:r>
      <w:r w:rsidR="006A69B5" w:rsidRPr="00B21395">
        <w:rPr>
          <w:lang w:val="en-US"/>
        </w:rPr>
        <w:t>segmentation methodology</w:t>
      </w:r>
      <w:r w:rsidR="00503E18" w:rsidRPr="00B21395">
        <w:rPr>
          <w:lang w:val="en-US"/>
        </w:rPr>
        <w:t xml:space="preserve"> in a wide range of disciplines</w:t>
      </w:r>
      <w:r w:rsidR="00597D2F" w:rsidRPr="00B21395">
        <w:rPr>
          <w:lang w:val="en-US"/>
        </w:rPr>
        <w:t xml:space="preserve">. As such, the study </w:t>
      </w:r>
      <w:r w:rsidRPr="00B21395">
        <w:rPr>
          <w:lang w:val="en-US"/>
        </w:rPr>
        <w:t>assist</w:t>
      </w:r>
      <w:r w:rsidR="00597D2F" w:rsidRPr="00B21395">
        <w:rPr>
          <w:lang w:val="en-US"/>
        </w:rPr>
        <w:t>s</w:t>
      </w:r>
      <w:r w:rsidR="00BB2931" w:rsidRPr="00B21395">
        <w:rPr>
          <w:lang w:val="en-US"/>
        </w:rPr>
        <w:t xml:space="preserve"> </w:t>
      </w:r>
      <w:r w:rsidR="006D2901" w:rsidRPr="00B21395">
        <w:rPr>
          <w:lang w:val="en-US"/>
        </w:rPr>
        <w:t>academic researchers</w:t>
      </w:r>
      <w:r w:rsidR="00BB2931" w:rsidRPr="00B21395">
        <w:rPr>
          <w:lang w:val="en-US"/>
        </w:rPr>
        <w:t xml:space="preserve"> in </w:t>
      </w:r>
      <w:r w:rsidR="006D2901" w:rsidRPr="00B21395">
        <w:rPr>
          <w:lang w:val="en-US"/>
        </w:rPr>
        <w:t>knowledge development</w:t>
      </w:r>
      <w:r w:rsidR="005000E7" w:rsidRPr="00B21395">
        <w:rPr>
          <w:lang w:val="en-US"/>
        </w:rPr>
        <w:t>,</w:t>
      </w:r>
      <w:r w:rsidR="00BB2931" w:rsidRPr="00B21395">
        <w:rPr>
          <w:lang w:val="en-US"/>
        </w:rPr>
        <w:t xml:space="preserve"> and enables industry </w:t>
      </w:r>
      <w:r w:rsidR="001C4131" w:rsidRPr="00B21395">
        <w:rPr>
          <w:lang w:val="en-US"/>
        </w:rPr>
        <w:t>data analysts</w:t>
      </w:r>
      <w:r w:rsidR="00BB2931" w:rsidRPr="00B21395">
        <w:rPr>
          <w:lang w:val="en-US"/>
        </w:rPr>
        <w:t xml:space="preserve"> to gain </w:t>
      </w:r>
      <w:r w:rsidR="00810E77" w:rsidRPr="00B21395">
        <w:rPr>
          <w:lang w:val="en-US"/>
        </w:rPr>
        <w:t xml:space="preserve">additional </w:t>
      </w:r>
      <w:r w:rsidR="00BB2931" w:rsidRPr="00B21395">
        <w:rPr>
          <w:lang w:val="en-US"/>
        </w:rPr>
        <w:t xml:space="preserve">insights offering them </w:t>
      </w:r>
      <w:r w:rsidR="006D2901" w:rsidRPr="00B21395">
        <w:rPr>
          <w:lang w:val="en-US"/>
        </w:rPr>
        <w:t>a compet</w:t>
      </w:r>
      <w:r w:rsidR="00BB2931" w:rsidRPr="00B21395">
        <w:rPr>
          <w:lang w:val="en-US"/>
        </w:rPr>
        <w:t>itive advantage</w:t>
      </w:r>
      <w:r w:rsidR="006D2901" w:rsidRPr="00B21395">
        <w:rPr>
          <w:lang w:val="en-US"/>
        </w:rPr>
        <w:t xml:space="preserve">. </w:t>
      </w:r>
    </w:p>
    <w:p w14:paraId="2E2DB641" w14:textId="77777777" w:rsidR="00251188" w:rsidRPr="00B21395" w:rsidRDefault="00251188" w:rsidP="00DF5BC7">
      <w:pPr>
        <w:pStyle w:val="Heading1"/>
        <w:spacing w:before="120" w:after="120"/>
        <w:rPr>
          <w:lang w:val="en-US"/>
        </w:rPr>
      </w:pPr>
      <w:r w:rsidRPr="00B21395">
        <w:rPr>
          <w:lang w:val="en-US"/>
        </w:rPr>
        <w:t>Conducting market segmentation analysis</w:t>
      </w:r>
    </w:p>
    <w:p w14:paraId="2AB5B66E" w14:textId="0F207CC6" w:rsidR="00487865" w:rsidRPr="00B21395" w:rsidRDefault="007D2491" w:rsidP="00DF5BC7">
      <w:pPr>
        <w:ind w:firstLine="357"/>
        <w:rPr>
          <w:lang w:val="en-US"/>
        </w:rPr>
      </w:pPr>
      <w:r w:rsidRPr="00B21395">
        <w:rPr>
          <w:lang w:val="en-US"/>
        </w:rPr>
        <w:t xml:space="preserve">Market segmentation is a necessary consequence of the insight that </w:t>
      </w:r>
      <w:r w:rsidR="00E02FED" w:rsidRPr="00B21395">
        <w:rPr>
          <w:lang w:val="en-US"/>
        </w:rPr>
        <w:t>tourists</w:t>
      </w:r>
      <w:r w:rsidR="0029191E" w:rsidRPr="00B21395">
        <w:rPr>
          <w:lang w:val="en-US"/>
        </w:rPr>
        <w:t>, hotel guests and restaurant patrons</w:t>
      </w:r>
      <w:r w:rsidRPr="00B21395">
        <w:rPr>
          <w:lang w:val="en-US"/>
        </w:rPr>
        <w:t xml:space="preserve"> are different</w:t>
      </w:r>
      <w:r w:rsidR="007F097E" w:rsidRPr="00B21395">
        <w:rPr>
          <w:lang w:val="en-US"/>
        </w:rPr>
        <w:t xml:space="preserve">. Those </w:t>
      </w:r>
      <w:r w:rsidRPr="00B21395">
        <w:rPr>
          <w:lang w:val="en-US"/>
        </w:rPr>
        <w:t>differences have to be considered when products and services are designed. Market segmentation analysis is “the process of grouping consumers into naturally existing or artificially created segments of consumers who share similar product preferences or characteristics” (Dolnicar</w:t>
      </w:r>
      <w:r w:rsidR="002D7146" w:rsidRPr="00B21395">
        <w:rPr>
          <w:lang w:val="en-US"/>
        </w:rPr>
        <w:t xml:space="preserve"> </w:t>
      </w:r>
      <w:r w:rsidR="002D7146" w:rsidRPr="00B21395">
        <w:rPr>
          <w:rFonts w:eastAsiaTheme="minorEastAsia"/>
          <w:i/>
          <w:lang w:val="en-US"/>
        </w:rPr>
        <w:t>et al</w:t>
      </w:r>
      <w:r w:rsidR="002D7146" w:rsidRPr="00B21395">
        <w:rPr>
          <w:rFonts w:eastAsiaTheme="minorEastAsia"/>
          <w:lang w:val="en-US"/>
        </w:rPr>
        <w:t>., 201</w:t>
      </w:r>
      <w:r w:rsidRPr="00B21395">
        <w:rPr>
          <w:lang w:val="en-US"/>
        </w:rPr>
        <w:t xml:space="preserve">8, p. 11). </w:t>
      </w:r>
      <w:r w:rsidR="0029191E" w:rsidRPr="00B21395">
        <w:rPr>
          <w:lang w:val="en-US"/>
        </w:rPr>
        <w:t>Segment</w:t>
      </w:r>
      <w:r w:rsidR="0006122B" w:rsidRPr="00B21395">
        <w:rPr>
          <w:lang w:val="en-US"/>
        </w:rPr>
        <w:t>s</w:t>
      </w:r>
      <w:r w:rsidR="0029191E" w:rsidRPr="00B21395">
        <w:rPr>
          <w:lang w:val="en-US"/>
        </w:rPr>
        <w:t xml:space="preserve"> of tourists, guests and patrons </w:t>
      </w:r>
      <w:r w:rsidRPr="00B21395">
        <w:rPr>
          <w:lang w:val="en-US"/>
        </w:rPr>
        <w:t>can be created</w:t>
      </w:r>
      <w:r w:rsidR="001C537E" w:rsidRPr="00B21395">
        <w:rPr>
          <w:lang w:val="en-US"/>
        </w:rPr>
        <w:t xml:space="preserve"> using two alternative approaches:</w:t>
      </w:r>
      <w:r w:rsidRPr="00B21395">
        <w:rPr>
          <w:lang w:val="en-US"/>
        </w:rPr>
        <w:t xml:space="preserve"> commonsense segmentation or data-driven segmentation</w:t>
      </w:r>
      <w:r w:rsidR="000D1E8D" w:rsidRPr="00B21395">
        <w:rPr>
          <w:lang w:val="en-US"/>
        </w:rPr>
        <w:t>.</w:t>
      </w:r>
      <w:r w:rsidRPr="00B21395">
        <w:rPr>
          <w:lang w:val="en-US"/>
        </w:rPr>
        <w:t xml:space="preserve"> Commonsense segmentation</w:t>
      </w:r>
      <w:r w:rsidR="000D1E8D" w:rsidRPr="00B21395">
        <w:rPr>
          <w:lang w:val="en-US"/>
        </w:rPr>
        <w:t xml:space="preserve"> (Dolnicar, 2004)</w:t>
      </w:r>
      <w:r w:rsidR="001C537E" w:rsidRPr="00B21395">
        <w:rPr>
          <w:lang w:val="en-US"/>
        </w:rPr>
        <w:t xml:space="preserve"> – or </w:t>
      </w:r>
      <w:r w:rsidRPr="00B21395">
        <w:rPr>
          <w:lang w:val="en-US"/>
        </w:rPr>
        <w:t>a priori (Mazanec, 2000) or convenience-group (</w:t>
      </w:r>
      <w:proofErr w:type="spellStart"/>
      <w:r w:rsidRPr="00B21395">
        <w:rPr>
          <w:lang w:val="en-US"/>
        </w:rPr>
        <w:t>Lilien</w:t>
      </w:r>
      <w:proofErr w:type="spellEnd"/>
      <w:r w:rsidRPr="00B21395">
        <w:rPr>
          <w:lang w:val="en-US"/>
        </w:rPr>
        <w:t xml:space="preserve"> </w:t>
      </w:r>
      <w:r w:rsidR="002D7146" w:rsidRPr="00B21395">
        <w:rPr>
          <w:lang w:val="en-US"/>
        </w:rPr>
        <w:t>and</w:t>
      </w:r>
      <w:r w:rsidRPr="00B21395">
        <w:rPr>
          <w:lang w:val="en-US"/>
        </w:rPr>
        <w:t xml:space="preserve"> </w:t>
      </w:r>
      <w:proofErr w:type="spellStart"/>
      <w:r w:rsidRPr="00B21395">
        <w:rPr>
          <w:lang w:val="en-US"/>
        </w:rPr>
        <w:t>Rangaswamy</w:t>
      </w:r>
      <w:proofErr w:type="spellEnd"/>
      <w:r w:rsidRPr="00B21395">
        <w:rPr>
          <w:lang w:val="en-US"/>
        </w:rPr>
        <w:t xml:space="preserve">, 2003) segmentation </w:t>
      </w:r>
      <w:r w:rsidR="001C537E" w:rsidRPr="00B21395">
        <w:rPr>
          <w:lang w:val="en-US"/>
        </w:rPr>
        <w:t xml:space="preserve">– </w:t>
      </w:r>
      <w:r w:rsidR="007F097E" w:rsidRPr="00B21395">
        <w:rPr>
          <w:lang w:val="en-US"/>
        </w:rPr>
        <w:t xml:space="preserve">groups </w:t>
      </w:r>
      <w:r w:rsidR="001C537E" w:rsidRPr="00B21395">
        <w:rPr>
          <w:lang w:val="en-US"/>
        </w:rPr>
        <w:t>tourists using known tourist characteristics, such as gende</w:t>
      </w:r>
      <w:r w:rsidR="00810E77" w:rsidRPr="00B21395">
        <w:rPr>
          <w:lang w:val="en-US"/>
        </w:rPr>
        <w:t>r or age. When relevant tourist</w:t>
      </w:r>
      <w:r w:rsidR="001C537E" w:rsidRPr="00B21395">
        <w:rPr>
          <w:lang w:val="en-US"/>
        </w:rPr>
        <w:t xml:space="preserve"> characteristics are not obvious in advance, d</w:t>
      </w:r>
      <w:r w:rsidR="000D1E8D" w:rsidRPr="00B21395">
        <w:rPr>
          <w:lang w:val="en-US"/>
        </w:rPr>
        <w:t>ata-driven market segmentation (Dolnicar, 2004)</w:t>
      </w:r>
      <w:r w:rsidR="001C537E" w:rsidRPr="00B21395">
        <w:rPr>
          <w:lang w:val="en-US"/>
        </w:rPr>
        <w:t xml:space="preserve"> – or </w:t>
      </w:r>
      <w:r w:rsidRPr="00B21395">
        <w:rPr>
          <w:lang w:val="en-US"/>
        </w:rPr>
        <w:t>a posteriori (Mazanec</w:t>
      </w:r>
      <w:r w:rsidR="000D1E8D" w:rsidRPr="00B21395">
        <w:rPr>
          <w:lang w:val="en-US"/>
        </w:rPr>
        <w:t>,</w:t>
      </w:r>
      <w:r w:rsidRPr="00B21395">
        <w:rPr>
          <w:lang w:val="en-US"/>
        </w:rPr>
        <w:t xml:space="preserve"> 2000), cluster based (Wind</w:t>
      </w:r>
      <w:r w:rsidR="000D1E8D" w:rsidRPr="00B21395">
        <w:rPr>
          <w:lang w:val="en-US"/>
        </w:rPr>
        <w:t>,</w:t>
      </w:r>
      <w:r w:rsidRPr="00B21395">
        <w:rPr>
          <w:lang w:val="en-US"/>
        </w:rPr>
        <w:t xml:space="preserve"> 1978; Green</w:t>
      </w:r>
      <w:r w:rsidR="000D1E8D" w:rsidRPr="00B21395">
        <w:rPr>
          <w:lang w:val="en-US"/>
        </w:rPr>
        <w:t>,</w:t>
      </w:r>
      <w:r w:rsidRPr="00B21395">
        <w:rPr>
          <w:lang w:val="en-US"/>
        </w:rPr>
        <w:t xml:space="preserve"> 1977)</w:t>
      </w:r>
      <w:r w:rsidR="001C537E" w:rsidRPr="00B21395">
        <w:rPr>
          <w:lang w:val="en-US"/>
        </w:rPr>
        <w:t xml:space="preserve">, </w:t>
      </w:r>
      <w:r w:rsidRPr="00B21395">
        <w:rPr>
          <w:lang w:val="en-US"/>
        </w:rPr>
        <w:t xml:space="preserve">post hoc segmentation (Myers </w:t>
      </w:r>
      <w:r w:rsidR="002D7146" w:rsidRPr="00B21395">
        <w:rPr>
          <w:lang w:val="en-US"/>
        </w:rPr>
        <w:t>and</w:t>
      </w:r>
      <w:r w:rsidRPr="00B21395">
        <w:rPr>
          <w:lang w:val="en-US"/>
        </w:rPr>
        <w:t xml:space="preserve"> Tauber</w:t>
      </w:r>
      <w:r w:rsidR="000D1E8D" w:rsidRPr="00B21395">
        <w:rPr>
          <w:lang w:val="en-US"/>
        </w:rPr>
        <w:t>,</w:t>
      </w:r>
      <w:r w:rsidRPr="00B21395">
        <w:rPr>
          <w:lang w:val="en-US"/>
        </w:rPr>
        <w:t xml:space="preserve"> 1977)</w:t>
      </w:r>
      <w:r w:rsidR="001C537E" w:rsidRPr="00B21395">
        <w:rPr>
          <w:lang w:val="en-US"/>
        </w:rPr>
        <w:t xml:space="preserve"> – allows the identification of useful segmentation solutions from empirical data. Typically, </w:t>
      </w:r>
      <w:r w:rsidR="00487865" w:rsidRPr="00B21395">
        <w:rPr>
          <w:lang w:val="en-US"/>
        </w:rPr>
        <w:t>multiple pieces of information about tourists (such as a list of travel motivations or a range of activities tourists like to engage in when on vacation) are collected and used as so-called segmentation variables.</w:t>
      </w:r>
      <w:r w:rsidR="00235B6A" w:rsidRPr="00B21395">
        <w:rPr>
          <w:lang w:val="en-US"/>
        </w:rPr>
        <w:t xml:space="preserve"> Travel motives, attitudes and benefits sought have been</w:t>
      </w:r>
      <w:r w:rsidR="000D3AB4" w:rsidRPr="00B21395">
        <w:rPr>
          <w:lang w:val="en-US"/>
        </w:rPr>
        <w:t xml:space="preserve"> used</w:t>
      </w:r>
      <w:r w:rsidR="00235B6A" w:rsidRPr="00B21395">
        <w:rPr>
          <w:lang w:val="en-US"/>
        </w:rPr>
        <w:t xml:space="preserve"> extensively in practical applications (Mazanec, 1993). </w:t>
      </w:r>
      <w:r w:rsidR="00487865" w:rsidRPr="00B21395">
        <w:rPr>
          <w:lang w:val="en-US"/>
        </w:rPr>
        <w:t>Neither commonsense, nor data-driven segmentation are superior; whichever approach produc</w:t>
      </w:r>
      <w:r w:rsidR="00810E77" w:rsidRPr="00B21395">
        <w:rPr>
          <w:lang w:val="en-US"/>
        </w:rPr>
        <w:t>e</w:t>
      </w:r>
      <w:r w:rsidR="00487865" w:rsidRPr="00B21395">
        <w:rPr>
          <w:lang w:val="en-US"/>
        </w:rPr>
        <w:t xml:space="preserve">s the most </w:t>
      </w:r>
      <w:r w:rsidR="000D3AB4" w:rsidRPr="00B21395">
        <w:rPr>
          <w:lang w:val="en-US"/>
        </w:rPr>
        <w:t xml:space="preserve">managerially useful </w:t>
      </w:r>
      <w:r w:rsidR="00487865" w:rsidRPr="00B21395">
        <w:rPr>
          <w:lang w:val="en-US"/>
        </w:rPr>
        <w:t>group</w:t>
      </w:r>
      <w:r w:rsidR="000D3AB4" w:rsidRPr="00B21395">
        <w:rPr>
          <w:lang w:val="en-US"/>
        </w:rPr>
        <w:t xml:space="preserve">s of tourists </w:t>
      </w:r>
      <w:r w:rsidR="00487865" w:rsidRPr="00B21395">
        <w:rPr>
          <w:lang w:val="en-US"/>
        </w:rPr>
        <w:t xml:space="preserve">is best. </w:t>
      </w:r>
    </w:p>
    <w:p w14:paraId="18245322" w14:textId="33F110FD" w:rsidR="00810E77" w:rsidRPr="00B21395" w:rsidRDefault="00487865" w:rsidP="00DF5BC7">
      <w:pPr>
        <w:ind w:firstLine="357"/>
        <w:rPr>
          <w:lang w:val="en-US"/>
        </w:rPr>
      </w:pPr>
      <w:r w:rsidRPr="00B21395">
        <w:rPr>
          <w:lang w:val="en-US"/>
        </w:rPr>
        <w:t>Commonsense segmentation is the simpler of the two approaches</w:t>
      </w:r>
      <w:r w:rsidR="00D35D8D" w:rsidRPr="00B21395">
        <w:rPr>
          <w:lang w:val="en-US"/>
        </w:rPr>
        <w:t xml:space="preserve">. It involves assigning </w:t>
      </w:r>
      <w:r w:rsidRPr="00B21395">
        <w:rPr>
          <w:lang w:val="en-US"/>
        </w:rPr>
        <w:t>tourist</w:t>
      </w:r>
      <w:r w:rsidR="00810E77" w:rsidRPr="00B21395">
        <w:rPr>
          <w:lang w:val="en-US"/>
        </w:rPr>
        <w:t xml:space="preserve">s </w:t>
      </w:r>
      <w:r w:rsidRPr="00B21395">
        <w:rPr>
          <w:lang w:val="en-US"/>
        </w:rPr>
        <w:t>to pre-determined groups</w:t>
      </w:r>
      <w:r w:rsidR="00620DB5" w:rsidRPr="00B21395">
        <w:rPr>
          <w:lang w:val="en-US"/>
        </w:rPr>
        <w:t xml:space="preserve">, </w:t>
      </w:r>
      <w:r w:rsidRPr="00B21395">
        <w:rPr>
          <w:lang w:val="en-US"/>
        </w:rPr>
        <w:t>and describing them in detail.</w:t>
      </w:r>
      <w:r w:rsidR="00620DB5" w:rsidRPr="00B21395">
        <w:rPr>
          <w:lang w:val="en-US"/>
        </w:rPr>
        <w:t xml:space="preserve"> Examples include age segments or male versus female tourists.</w:t>
      </w:r>
      <w:r w:rsidRPr="00B21395">
        <w:rPr>
          <w:lang w:val="en-US"/>
        </w:rPr>
        <w:t xml:space="preserve"> Data-driven market segmentation is more complicated</w:t>
      </w:r>
      <w:r w:rsidR="00620DB5" w:rsidRPr="00B21395">
        <w:rPr>
          <w:lang w:val="en-US"/>
        </w:rPr>
        <w:t xml:space="preserve">. As a consequence of the higher methodological complexity, it is </w:t>
      </w:r>
      <w:r w:rsidRPr="00B21395">
        <w:rPr>
          <w:lang w:val="en-US"/>
        </w:rPr>
        <w:t xml:space="preserve">more prone to mistakes during the analytic process. Figure 1 offers an overview of key aspects </w:t>
      </w:r>
      <w:r w:rsidR="001B7377" w:rsidRPr="00B21395">
        <w:rPr>
          <w:lang w:val="en-US"/>
        </w:rPr>
        <w:t>to</w:t>
      </w:r>
      <w:r w:rsidRPr="00B21395">
        <w:rPr>
          <w:lang w:val="en-US"/>
        </w:rPr>
        <w:t xml:space="preserve"> consider when conducting data-driven market segmentation analysis</w:t>
      </w:r>
      <w:r w:rsidR="00A2333B" w:rsidRPr="00B21395">
        <w:rPr>
          <w:lang w:val="en-US"/>
        </w:rPr>
        <w:t xml:space="preserve">. </w:t>
      </w:r>
    </w:p>
    <w:p w14:paraId="44960988" w14:textId="77777777" w:rsidR="00810E77" w:rsidRPr="00B21395" w:rsidRDefault="00810E77" w:rsidP="00DF5BC7">
      <w:pPr>
        <w:rPr>
          <w:lang w:val="en-US"/>
        </w:rPr>
      </w:pPr>
      <w:r w:rsidRPr="00B21395">
        <w:rPr>
          <w:lang w:val="en-US"/>
        </w:rPr>
        <w:br w:type="page"/>
      </w:r>
    </w:p>
    <w:p w14:paraId="4AF87980" w14:textId="77777777" w:rsidR="00487865" w:rsidRPr="00B21395" w:rsidRDefault="00487865" w:rsidP="00DF5BC7">
      <w:pPr>
        <w:ind w:firstLine="357"/>
        <w:rPr>
          <w:lang w:val="en-US"/>
        </w:rPr>
      </w:pPr>
      <w:r w:rsidRPr="00B21395">
        <w:rPr>
          <w:noProof/>
          <w:lang w:eastAsia="en-AU"/>
        </w:rPr>
        <w:lastRenderedPageBreak/>
        <w:drawing>
          <wp:inline distT="0" distB="0" distL="0" distR="0" wp14:anchorId="5143B2BA" wp14:editId="7DA199C5">
            <wp:extent cx="5486400" cy="5422900"/>
            <wp:effectExtent l="57150" t="38100" r="19050" b="825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95A0E33" w14:textId="77777777" w:rsidR="00487865" w:rsidRPr="00B21395" w:rsidRDefault="00487865" w:rsidP="00DF5BC7">
      <w:pPr>
        <w:ind w:firstLine="357"/>
        <w:rPr>
          <w:lang w:val="en-US"/>
        </w:rPr>
      </w:pPr>
      <w:r w:rsidRPr="00B21395">
        <w:rPr>
          <w:rFonts w:eastAsiaTheme="minorEastAsia"/>
          <w:b/>
          <w:lang w:val="en-US"/>
        </w:rPr>
        <w:t xml:space="preserve">Fig. 1. </w:t>
      </w:r>
      <w:r w:rsidR="001B7377" w:rsidRPr="00B21395">
        <w:rPr>
          <w:rFonts w:eastAsiaTheme="minorEastAsia"/>
          <w:lang w:val="en-US"/>
        </w:rPr>
        <w:t xml:space="preserve">Key aspects to consider </w:t>
      </w:r>
      <w:r w:rsidR="001B6D8F" w:rsidRPr="00B21395">
        <w:rPr>
          <w:rFonts w:eastAsiaTheme="minorEastAsia"/>
          <w:lang w:val="en-US"/>
        </w:rPr>
        <w:t>in</w:t>
      </w:r>
      <w:r w:rsidR="001B7377" w:rsidRPr="00B21395">
        <w:rPr>
          <w:rFonts w:eastAsiaTheme="minorEastAsia"/>
          <w:lang w:val="en-US"/>
        </w:rPr>
        <w:t xml:space="preserve"> data-driven market segmentation analysis</w:t>
      </w:r>
      <w:r w:rsidR="00810E77" w:rsidRPr="00B21395">
        <w:rPr>
          <w:rFonts w:eastAsiaTheme="minorEastAsia"/>
          <w:lang w:val="en-US"/>
        </w:rPr>
        <w:t>.</w:t>
      </w:r>
    </w:p>
    <w:p w14:paraId="4EDF872E" w14:textId="77777777" w:rsidR="00487865" w:rsidRPr="00B21395" w:rsidRDefault="00487865" w:rsidP="00DF5BC7">
      <w:pPr>
        <w:ind w:firstLine="357"/>
        <w:rPr>
          <w:lang w:val="en-US"/>
        </w:rPr>
      </w:pPr>
    </w:p>
    <w:p w14:paraId="7051C294" w14:textId="77777777" w:rsidR="00302A72" w:rsidRPr="00B21395" w:rsidRDefault="0029191E" w:rsidP="00DF5BC7">
      <w:pPr>
        <w:ind w:firstLine="357"/>
        <w:rPr>
          <w:lang w:val="en-US"/>
        </w:rPr>
      </w:pPr>
      <w:r w:rsidRPr="00B21395">
        <w:rPr>
          <w:lang w:val="en-US"/>
        </w:rPr>
        <w:t xml:space="preserve">In an early review of market segmentation in tourism and hospitality, Bowen (1998, p. 234) argues that “Marketers need to use new techniques, allowing segments to be developed by computers without the bias of human judgements.” </w:t>
      </w:r>
      <w:r w:rsidR="00A2333B" w:rsidRPr="00B21395">
        <w:rPr>
          <w:lang w:val="en-US"/>
        </w:rPr>
        <w:t>One of the conceptually most critical aspects</w:t>
      </w:r>
      <w:r w:rsidRPr="00B21395">
        <w:rPr>
          <w:lang w:val="en-US"/>
        </w:rPr>
        <w:t xml:space="preserve"> which is prone to human error</w:t>
      </w:r>
      <w:r w:rsidR="00A2333B" w:rsidRPr="00B21395">
        <w:rPr>
          <w:lang w:val="en-US"/>
        </w:rPr>
        <w:t xml:space="preserve"> is that</w:t>
      </w:r>
      <w:r w:rsidRPr="00B21395">
        <w:rPr>
          <w:lang w:val="en-US"/>
        </w:rPr>
        <w:t xml:space="preserve"> of selecting one of many possible market segmentation solutions. The concept of stability plays a key role in avoiding errors. </w:t>
      </w:r>
      <w:r w:rsidR="00A2333B" w:rsidRPr="00B21395">
        <w:rPr>
          <w:lang w:val="en-US"/>
        </w:rPr>
        <w:t xml:space="preserve">If it is not possible to extract </w:t>
      </w:r>
      <w:r w:rsidR="00E02FED" w:rsidRPr="00B21395">
        <w:rPr>
          <w:lang w:val="en-US"/>
        </w:rPr>
        <w:t xml:space="preserve">the same tourist </w:t>
      </w:r>
      <w:r w:rsidR="00A2333B" w:rsidRPr="00B21395">
        <w:rPr>
          <w:lang w:val="en-US"/>
        </w:rPr>
        <w:t>segments f</w:t>
      </w:r>
      <w:r w:rsidR="002F056B" w:rsidRPr="00B21395">
        <w:rPr>
          <w:lang w:val="en-US"/>
        </w:rPr>
        <w:t xml:space="preserve">rom a </w:t>
      </w:r>
      <w:r w:rsidR="00A2333B" w:rsidRPr="00B21395">
        <w:rPr>
          <w:lang w:val="en-US"/>
        </w:rPr>
        <w:t xml:space="preserve">data </w:t>
      </w:r>
      <w:r w:rsidR="002F056B" w:rsidRPr="00B21395">
        <w:rPr>
          <w:lang w:val="en-US"/>
        </w:rPr>
        <w:t xml:space="preserve">set collected from the same population </w:t>
      </w:r>
      <w:r w:rsidR="00A2333B" w:rsidRPr="00B21395">
        <w:rPr>
          <w:lang w:val="en-US"/>
        </w:rPr>
        <w:t>twice using the same</w:t>
      </w:r>
      <w:r w:rsidR="00E55A2B" w:rsidRPr="00B21395">
        <w:rPr>
          <w:lang w:val="en-US"/>
        </w:rPr>
        <w:t xml:space="preserve"> segmentation variables and the same algorithm, it is </w:t>
      </w:r>
      <w:r w:rsidR="00310679" w:rsidRPr="00B21395">
        <w:rPr>
          <w:lang w:val="en-US"/>
        </w:rPr>
        <w:t>questionable</w:t>
      </w:r>
      <w:r w:rsidR="00E55A2B" w:rsidRPr="00B21395">
        <w:rPr>
          <w:lang w:val="en-US"/>
        </w:rPr>
        <w:t xml:space="preserve"> whether the resulting unstable segments should be used in strategic marketing.</w:t>
      </w:r>
      <w:r w:rsidR="00310679" w:rsidRPr="00B21395">
        <w:rPr>
          <w:lang w:val="en-US"/>
        </w:rPr>
        <w:t xml:space="preserve"> </w:t>
      </w:r>
    </w:p>
    <w:p w14:paraId="5E475208" w14:textId="0D0AFA5C" w:rsidR="00A36382" w:rsidRPr="00B21395" w:rsidRDefault="00310679" w:rsidP="00DF5BC7">
      <w:pPr>
        <w:ind w:firstLine="357"/>
        <w:rPr>
          <w:lang w:val="en-US"/>
        </w:rPr>
      </w:pPr>
      <w:r w:rsidRPr="00B21395">
        <w:rPr>
          <w:lang w:val="en-US"/>
        </w:rPr>
        <w:t xml:space="preserve">Table 1 contains information about data-driven market segmentation studies published </w:t>
      </w:r>
      <w:r w:rsidR="0024604A" w:rsidRPr="00B21395">
        <w:rPr>
          <w:lang w:val="en-US"/>
        </w:rPr>
        <w:t>as full articles</w:t>
      </w:r>
      <w:r w:rsidR="008043F2" w:rsidRPr="00B21395">
        <w:rPr>
          <w:lang w:val="en-US"/>
        </w:rPr>
        <w:t xml:space="preserve"> in journals listed on Web of Science under </w:t>
      </w:r>
      <w:r w:rsidR="00245C26" w:rsidRPr="00B21395">
        <w:rPr>
          <w:lang w:val="en-US"/>
        </w:rPr>
        <w:t xml:space="preserve">business, management, tourism and hospitality </w:t>
      </w:r>
      <w:r w:rsidR="00F60E4F" w:rsidRPr="00B21395">
        <w:rPr>
          <w:lang w:val="en-US"/>
        </w:rPr>
        <w:t xml:space="preserve">between January and April </w:t>
      </w:r>
      <w:r w:rsidRPr="00B21395">
        <w:rPr>
          <w:lang w:val="en-US"/>
        </w:rPr>
        <w:t>2019. As can be seen, not one single study assesses the stability of the market segmentation solution before selecting it</w:t>
      </w:r>
      <w:r w:rsidR="00245C26" w:rsidRPr="00B21395">
        <w:rPr>
          <w:lang w:val="en-US"/>
        </w:rPr>
        <w:t>,</w:t>
      </w:r>
      <w:r w:rsidRPr="00B21395">
        <w:rPr>
          <w:lang w:val="en-US"/>
        </w:rPr>
        <w:t xml:space="preserve"> and interpreting it for managerial use. </w:t>
      </w:r>
      <w:r w:rsidR="004E578F" w:rsidRPr="00B21395">
        <w:rPr>
          <w:lang w:val="en-US"/>
        </w:rPr>
        <w:t>None of the studies use</w:t>
      </w:r>
      <w:r w:rsidR="00245C26" w:rsidRPr="00B21395">
        <w:rPr>
          <w:lang w:val="en-US"/>
        </w:rPr>
        <w:t xml:space="preserve"> </w:t>
      </w:r>
      <w:r w:rsidR="004E578F" w:rsidRPr="00B21395">
        <w:rPr>
          <w:lang w:val="en-US"/>
        </w:rPr>
        <w:t xml:space="preserve">a cluster algorithm aiming at extracting stable clusters or included a stability assessment in their segmentation study. </w:t>
      </w:r>
      <w:r w:rsidRPr="00B21395">
        <w:rPr>
          <w:lang w:val="en-US"/>
        </w:rPr>
        <w:t xml:space="preserve">We can conclude from Table 1 that the risk of generating and interpreting random segmentation solutions is high </w:t>
      </w:r>
      <w:r w:rsidRPr="00B21395">
        <w:rPr>
          <w:lang w:val="en-US"/>
        </w:rPr>
        <w:lastRenderedPageBreak/>
        <w:t>across a range of business disciplines,</w:t>
      </w:r>
      <w:r w:rsidR="00245C26" w:rsidRPr="00B21395">
        <w:rPr>
          <w:lang w:val="en-US"/>
        </w:rPr>
        <w:t xml:space="preserve"> including tourism and hospitality, </w:t>
      </w:r>
      <w:r w:rsidR="004C245D" w:rsidRPr="00B21395">
        <w:rPr>
          <w:lang w:val="en-US"/>
        </w:rPr>
        <w:t>making it</w:t>
      </w:r>
      <w:r w:rsidRPr="00B21395">
        <w:rPr>
          <w:lang w:val="en-US"/>
        </w:rPr>
        <w:t xml:space="preserve"> </w:t>
      </w:r>
      <w:r w:rsidR="00245C26" w:rsidRPr="00B21395">
        <w:rPr>
          <w:lang w:val="en-US"/>
        </w:rPr>
        <w:t xml:space="preserve">both essential and urgent </w:t>
      </w:r>
      <w:r w:rsidRPr="00B21395">
        <w:rPr>
          <w:lang w:val="en-US"/>
        </w:rPr>
        <w:t>to develop approaches to increase stability.</w:t>
      </w:r>
      <w:r w:rsidR="00A36382" w:rsidRPr="00B21395">
        <w:rPr>
          <w:lang w:val="en-US"/>
        </w:rPr>
        <w:t xml:space="preserve"> Using as example topics of segmentation studies in Table 1 which relate specifically to tourism, the risk of random solutions would imply that products and services would be developed for tourist segments that do not actually exist, be they museum visitors, wine tourists, environmentally sustainable tourists or German beer drinkers.</w:t>
      </w:r>
      <w:r w:rsidR="0049261B" w:rsidRPr="00B21395">
        <w:rPr>
          <w:lang w:val="en-US"/>
        </w:rPr>
        <w:t xml:space="preserve"> As a consequence, all the efforts of customizations would be wasted. In addition, customization for a non-existing segment may imply that the resulting product or service becomes less attractive to the tourist population as a whole. It is for this reason that it is crucially important to determine how high the risk is of extracting random segments. </w:t>
      </w:r>
      <w:r w:rsidR="00A36382" w:rsidRPr="00B21395">
        <w:rPr>
          <w:lang w:val="en-US"/>
        </w:rPr>
        <w:t xml:space="preserve">   </w:t>
      </w:r>
    </w:p>
    <w:p w14:paraId="79776DD2" w14:textId="77777777" w:rsidR="00310679" w:rsidRPr="00B21395" w:rsidRDefault="00310679" w:rsidP="00DF5BC7">
      <w:pPr>
        <w:ind w:firstLine="357"/>
        <w:rPr>
          <w:lang w:val="en-US"/>
        </w:rPr>
      </w:pPr>
    </w:p>
    <w:p w14:paraId="75BD105D" w14:textId="77777777" w:rsidR="00310679" w:rsidRPr="00B21395" w:rsidRDefault="00310679" w:rsidP="00DF5BC7">
      <w:pPr>
        <w:ind w:firstLine="357"/>
        <w:jc w:val="center"/>
        <w:rPr>
          <w:i/>
          <w:lang w:val="en-US"/>
        </w:rPr>
      </w:pPr>
      <w:r w:rsidRPr="00B21395">
        <w:rPr>
          <w:i/>
          <w:lang w:val="en-US"/>
        </w:rPr>
        <w:t>----- Insert Table 1 approximately here -----</w:t>
      </w:r>
    </w:p>
    <w:p w14:paraId="7129C262" w14:textId="77777777" w:rsidR="00310679" w:rsidRPr="00B21395" w:rsidRDefault="00310679" w:rsidP="00DF5BC7">
      <w:pPr>
        <w:ind w:firstLine="357"/>
        <w:rPr>
          <w:lang w:val="en-US"/>
        </w:rPr>
      </w:pPr>
    </w:p>
    <w:p w14:paraId="6A131A84" w14:textId="37C060CC" w:rsidR="00E55A2B" w:rsidRPr="00B21395" w:rsidRDefault="00E55A2B" w:rsidP="00DF5BC7">
      <w:pPr>
        <w:ind w:firstLine="357"/>
        <w:rPr>
          <w:lang w:val="en-US"/>
        </w:rPr>
      </w:pPr>
      <w:r w:rsidRPr="00B21395">
        <w:rPr>
          <w:lang w:val="en-US"/>
        </w:rPr>
        <w:t>One way to</w:t>
      </w:r>
      <w:r w:rsidR="00245C26" w:rsidRPr="00B21395">
        <w:rPr>
          <w:lang w:val="en-US"/>
        </w:rPr>
        <w:t xml:space="preserve"> determine how high the risk is of </w:t>
      </w:r>
      <w:r w:rsidR="00310679" w:rsidRPr="00B21395">
        <w:rPr>
          <w:lang w:val="en-US"/>
        </w:rPr>
        <w:t>arriving at a random (unstable) market segmentation solution i</w:t>
      </w:r>
      <w:r w:rsidRPr="00B21395">
        <w:rPr>
          <w:lang w:val="en-US"/>
        </w:rPr>
        <w:t xml:space="preserve">s to run data structure analysis (Dolnicar </w:t>
      </w:r>
      <w:r w:rsidR="002D7146" w:rsidRPr="00B21395">
        <w:rPr>
          <w:lang w:val="en-US"/>
        </w:rPr>
        <w:t>and</w:t>
      </w:r>
      <w:r w:rsidRPr="00B21395">
        <w:rPr>
          <w:lang w:val="en-US"/>
        </w:rPr>
        <w:t xml:space="preserve"> Leisch, 201</w:t>
      </w:r>
      <w:r w:rsidR="009D0AEC" w:rsidRPr="00B21395">
        <w:rPr>
          <w:lang w:val="en-US"/>
        </w:rPr>
        <w:t>0</w:t>
      </w:r>
      <w:r w:rsidRPr="00B21395">
        <w:rPr>
          <w:lang w:val="en-US"/>
        </w:rPr>
        <w:t>). Data structure analysis extracts segments many times (e.g. 100 times) using the same segmentation variables and the same algorithm</w:t>
      </w:r>
      <w:r w:rsidR="00F01F42" w:rsidRPr="00B21395">
        <w:rPr>
          <w:lang w:val="en-US"/>
        </w:rPr>
        <w:t xml:space="preserve"> from slightly different data sets</w:t>
      </w:r>
      <w:r w:rsidRPr="00B21395">
        <w:rPr>
          <w:lang w:val="en-US"/>
        </w:rPr>
        <w:t>, and then compares the resulting segments. If different segments occur every time, the data does not contain enough structure to claim the existence of segments. In this case, segments need to be constructed (</w:t>
      </w:r>
      <w:r w:rsidRPr="00B21395">
        <w:rPr>
          <w:i/>
          <w:lang w:val="en-US"/>
        </w:rPr>
        <w:t>constructive segmentation</w:t>
      </w:r>
      <w:r w:rsidRPr="00B21395">
        <w:rPr>
          <w:lang w:val="en-US"/>
        </w:rPr>
        <w:t xml:space="preserve">, Dolnicar </w:t>
      </w:r>
      <w:r w:rsidR="002D7146" w:rsidRPr="00B21395">
        <w:rPr>
          <w:lang w:val="en-US"/>
        </w:rPr>
        <w:t>and</w:t>
      </w:r>
      <w:r w:rsidRPr="00B21395">
        <w:rPr>
          <w:lang w:val="en-US"/>
        </w:rPr>
        <w:t xml:space="preserve"> Leisch, 201</w:t>
      </w:r>
      <w:r w:rsidR="00914877" w:rsidRPr="00B21395">
        <w:rPr>
          <w:lang w:val="en-US"/>
        </w:rPr>
        <w:t>0</w:t>
      </w:r>
      <w:r w:rsidRPr="00B21395">
        <w:rPr>
          <w:lang w:val="en-US"/>
        </w:rPr>
        <w:t xml:space="preserve">; for typical patterns pointing to constructive segmentation see Ernst </w:t>
      </w:r>
      <w:r w:rsidR="002D7146" w:rsidRPr="00B21395">
        <w:rPr>
          <w:lang w:val="en-US"/>
        </w:rPr>
        <w:t>and</w:t>
      </w:r>
      <w:r w:rsidRPr="00B21395">
        <w:rPr>
          <w:lang w:val="en-US"/>
        </w:rPr>
        <w:t xml:space="preserve"> Dolnicar, 2018). This situation is common</w:t>
      </w:r>
      <w:r w:rsidR="00B07BA1" w:rsidRPr="00B21395">
        <w:rPr>
          <w:lang w:val="en-US"/>
        </w:rPr>
        <w:t xml:space="preserve">, and </w:t>
      </w:r>
      <w:r w:rsidRPr="00B21395">
        <w:rPr>
          <w:lang w:val="en-US"/>
        </w:rPr>
        <w:t>requires the data analys</w:t>
      </w:r>
      <w:r w:rsidR="00810E77" w:rsidRPr="00B21395">
        <w:rPr>
          <w:lang w:val="en-US"/>
        </w:rPr>
        <w:t>t</w:t>
      </w:r>
      <w:r w:rsidRPr="00B21395">
        <w:rPr>
          <w:lang w:val="en-US"/>
        </w:rPr>
        <w:t xml:space="preserve"> to present a number of artificially</w:t>
      </w:r>
      <w:r w:rsidR="00245C26" w:rsidRPr="00B21395">
        <w:rPr>
          <w:lang w:val="en-US"/>
        </w:rPr>
        <w:t xml:space="preserve"> created segments to management. Management then needs to assess </w:t>
      </w:r>
      <w:r w:rsidRPr="00B21395">
        <w:rPr>
          <w:lang w:val="en-US"/>
        </w:rPr>
        <w:t xml:space="preserve">which </w:t>
      </w:r>
      <w:r w:rsidR="00245C26" w:rsidRPr="00B21395">
        <w:rPr>
          <w:lang w:val="en-US"/>
        </w:rPr>
        <w:t xml:space="preserve">is </w:t>
      </w:r>
      <w:r w:rsidRPr="00B21395">
        <w:rPr>
          <w:lang w:val="en-US"/>
        </w:rPr>
        <w:t xml:space="preserve">most useful for their strategic marketing. </w:t>
      </w:r>
    </w:p>
    <w:p w14:paraId="79ED2FF6" w14:textId="169090E4" w:rsidR="00E55A2B" w:rsidRPr="00B21395" w:rsidRDefault="00E55A2B" w:rsidP="00DF5BC7">
      <w:pPr>
        <w:ind w:firstLine="357"/>
        <w:rPr>
          <w:lang w:val="en-US"/>
        </w:rPr>
      </w:pPr>
      <w:r w:rsidRPr="00B21395">
        <w:rPr>
          <w:lang w:val="en-US"/>
        </w:rPr>
        <w:t xml:space="preserve">If the same segments reoccur across repeated calculations, the data either contains </w:t>
      </w:r>
      <w:r w:rsidR="005177B7" w:rsidRPr="00B21395">
        <w:rPr>
          <w:lang w:val="en-US"/>
        </w:rPr>
        <w:t>real market segments</w:t>
      </w:r>
      <w:r w:rsidRPr="00B21395">
        <w:rPr>
          <w:lang w:val="en-US"/>
        </w:rPr>
        <w:t xml:space="preserve"> (permitting </w:t>
      </w:r>
      <w:r w:rsidRPr="00B21395">
        <w:rPr>
          <w:i/>
          <w:lang w:val="en-US"/>
        </w:rPr>
        <w:t>natural segmentation</w:t>
      </w:r>
      <w:r w:rsidRPr="00B21395">
        <w:rPr>
          <w:lang w:val="en-US"/>
        </w:rPr>
        <w:t xml:space="preserve">, Dolnicar </w:t>
      </w:r>
      <w:r w:rsidR="002D7146" w:rsidRPr="00B21395">
        <w:rPr>
          <w:lang w:val="en-US"/>
        </w:rPr>
        <w:t>and</w:t>
      </w:r>
      <w:r w:rsidRPr="00B21395">
        <w:rPr>
          <w:lang w:val="en-US"/>
        </w:rPr>
        <w:t xml:space="preserve"> Leisch, 201</w:t>
      </w:r>
      <w:r w:rsidR="00914877" w:rsidRPr="00B21395">
        <w:rPr>
          <w:lang w:val="en-US"/>
        </w:rPr>
        <w:t>0</w:t>
      </w:r>
      <w:r w:rsidRPr="00B21395">
        <w:rPr>
          <w:lang w:val="en-US"/>
        </w:rPr>
        <w:t xml:space="preserve">; for typical patterns see Ernst </w:t>
      </w:r>
      <w:r w:rsidR="002D7146" w:rsidRPr="00B21395">
        <w:rPr>
          <w:lang w:val="en-US"/>
        </w:rPr>
        <w:t>and</w:t>
      </w:r>
      <w:r w:rsidRPr="00B21395">
        <w:rPr>
          <w:lang w:val="en-US"/>
        </w:rPr>
        <w:t xml:space="preserve"> Dolnicar, 2018) or a different kind of structure enabl</w:t>
      </w:r>
      <w:r w:rsidR="005177B7" w:rsidRPr="00B21395">
        <w:rPr>
          <w:lang w:val="en-US"/>
        </w:rPr>
        <w:t>ing</w:t>
      </w:r>
      <w:r w:rsidRPr="00B21395">
        <w:rPr>
          <w:lang w:val="en-US"/>
        </w:rPr>
        <w:t xml:space="preserve"> the stable replication of segmentation solutions (</w:t>
      </w:r>
      <w:r w:rsidRPr="00B21395">
        <w:rPr>
          <w:i/>
          <w:lang w:val="en-US"/>
        </w:rPr>
        <w:t>reproducible segmentation</w:t>
      </w:r>
      <w:r w:rsidRPr="00B21395">
        <w:rPr>
          <w:lang w:val="en-US"/>
        </w:rPr>
        <w:t xml:space="preserve">, Dolnicar </w:t>
      </w:r>
      <w:r w:rsidR="002D7146" w:rsidRPr="00B21395">
        <w:rPr>
          <w:lang w:val="en-US"/>
        </w:rPr>
        <w:t>and</w:t>
      </w:r>
      <w:r w:rsidRPr="00B21395">
        <w:rPr>
          <w:lang w:val="en-US"/>
        </w:rPr>
        <w:t xml:space="preserve"> Leisch, 201</w:t>
      </w:r>
      <w:r w:rsidR="00914877" w:rsidRPr="00B21395">
        <w:rPr>
          <w:lang w:val="en-US"/>
        </w:rPr>
        <w:t>0</w:t>
      </w:r>
      <w:r w:rsidRPr="00B21395">
        <w:rPr>
          <w:lang w:val="en-US"/>
        </w:rPr>
        <w:t xml:space="preserve">; for typical patterns see Ernst </w:t>
      </w:r>
      <w:r w:rsidR="002D7146" w:rsidRPr="00B21395">
        <w:rPr>
          <w:lang w:val="en-US"/>
        </w:rPr>
        <w:t>and</w:t>
      </w:r>
      <w:r w:rsidRPr="00B21395">
        <w:rPr>
          <w:lang w:val="en-US"/>
        </w:rPr>
        <w:t xml:space="preserve"> Dolnicar, 2018)</w:t>
      </w:r>
      <w:r w:rsidR="003B242D" w:rsidRPr="00B21395">
        <w:rPr>
          <w:lang w:val="en-US"/>
        </w:rPr>
        <w:t xml:space="preserve">. In this case, the data analyst can identify the most stable global segmentation solution or even the most stable individual market segment </w:t>
      </w:r>
      <w:r w:rsidR="00914877" w:rsidRPr="00B21395">
        <w:rPr>
          <w:lang w:val="en-US"/>
        </w:rPr>
        <w:t xml:space="preserve">(Dolnicar </w:t>
      </w:r>
      <w:r w:rsidR="002D7146" w:rsidRPr="00B21395">
        <w:rPr>
          <w:lang w:val="en-US"/>
        </w:rPr>
        <w:t>and</w:t>
      </w:r>
      <w:r w:rsidR="00914877" w:rsidRPr="00B21395">
        <w:rPr>
          <w:lang w:val="en-US"/>
        </w:rPr>
        <w:t xml:space="preserve"> Leisch, 2017)</w:t>
      </w:r>
      <w:r w:rsidR="00950ECE" w:rsidRPr="00B21395">
        <w:rPr>
          <w:lang w:val="en-US"/>
        </w:rPr>
        <w:t>,</w:t>
      </w:r>
      <w:r w:rsidR="00914877" w:rsidRPr="00B21395">
        <w:rPr>
          <w:lang w:val="en-US"/>
        </w:rPr>
        <w:t xml:space="preserve"> and present this solution or segment to management. </w:t>
      </w:r>
    </w:p>
    <w:p w14:paraId="1B55F3CB" w14:textId="1EE6BD9E" w:rsidR="00914877" w:rsidRPr="00B21395" w:rsidRDefault="00914877" w:rsidP="00DF5BC7">
      <w:pPr>
        <w:ind w:firstLine="357"/>
        <w:rPr>
          <w:lang w:val="en-US"/>
        </w:rPr>
      </w:pPr>
      <w:r w:rsidRPr="00B21395">
        <w:rPr>
          <w:lang w:val="en-US"/>
        </w:rPr>
        <w:t xml:space="preserve">The problem with data structure analysis is that it </w:t>
      </w:r>
      <w:r w:rsidR="00FC5470" w:rsidRPr="00B21395">
        <w:rPr>
          <w:lang w:val="en-US"/>
        </w:rPr>
        <w:t>assumes that the segmentation variables are</w:t>
      </w:r>
      <w:r w:rsidR="00DA15CA" w:rsidRPr="00B21395">
        <w:rPr>
          <w:lang w:val="en-US"/>
        </w:rPr>
        <w:t xml:space="preserve"> </w:t>
      </w:r>
      <w:r w:rsidR="00FC5470" w:rsidRPr="00B21395">
        <w:rPr>
          <w:lang w:val="en-US"/>
        </w:rPr>
        <w:t>known</w:t>
      </w:r>
      <w:r w:rsidR="002200EE" w:rsidRPr="00B21395">
        <w:rPr>
          <w:lang w:val="en-US"/>
        </w:rPr>
        <w:t xml:space="preserve"> in advance</w:t>
      </w:r>
      <w:r w:rsidR="00950ECE" w:rsidRPr="00B21395">
        <w:rPr>
          <w:lang w:val="en-US"/>
        </w:rPr>
        <w:t>,</w:t>
      </w:r>
      <w:r w:rsidR="002200EE" w:rsidRPr="00B21395">
        <w:rPr>
          <w:lang w:val="en-US"/>
        </w:rPr>
        <w:t xml:space="preserve"> and</w:t>
      </w:r>
      <w:r w:rsidR="00950ECE" w:rsidRPr="00B21395">
        <w:rPr>
          <w:lang w:val="en-US"/>
        </w:rPr>
        <w:t xml:space="preserve"> that they</w:t>
      </w:r>
      <w:r w:rsidR="002200EE" w:rsidRPr="00B21395">
        <w:rPr>
          <w:lang w:val="en-US"/>
        </w:rPr>
        <w:t xml:space="preserve"> </w:t>
      </w:r>
      <w:r w:rsidR="00FC5470" w:rsidRPr="00B21395">
        <w:rPr>
          <w:lang w:val="en-US"/>
        </w:rPr>
        <w:t>contribut</w:t>
      </w:r>
      <w:r w:rsidR="002200EE" w:rsidRPr="00B21395">
        <w:rPr>
          <w:lang w:val="en-US"/>
        </w:rPr>
        <w:t>e equally t</w:t>
      </w:r>
      <w:r w:rsidR="00FC5470" w:rsidRPr="00B21395">
        <w:rPr>
          <w:lang w:val="en-US"/>
        </w:rPr>
        <w:t xml:space="preserve">o a segmentation solution. </w:t>
      </w:r>
      <w:r w:rsidR="004213B3" w:rsidRPr="00B21395">
        <w:rPr>
          <w:lang w:val="en-US"/>
        </w:rPr>
        <w:t xml:space="preserve">This is typically not the case. </w:t>
      </w:r>
      <w:r w:rsidRPr="00B21395">
        <w:rPr>
          <w:lang w:val="en-US"/>
        </w:rPr>
        <w:t>We develop a new method</w:t>
      </w:r>
      <w:r w:rsidR="004213B3" w:rsidRPr="00B21395">
        <w:rPr>
          <w:lang w:val="en-US"/>
        </w:rPr>
        <w:t xml:space="preserve"> – </w:t>
      </w:r>
      <w:r w:rsidRPr="00B21395">
        <w:rPr>
          <w:lang w:val="en-US"/>
        </w:rPr>
        <w:t>which</w:t>
      </w:r>
      <w:r w:rsidR="004213B3" w:rsidRPr="00B21395">
        <w:rPr>
          <w:lang w:val="en-US"/>
        </w:rPr>
        <w:t xml:space="preserve"> </w:t>
      </w:r>
      <w:r w:rsidRPr="00B21395">
        <w:rPr>
          <w:lang w:val="en-US"/>
        </w:rPr>
        <w:t>combines aspects of data structure analysis with a variable selection algorithm</w:t>
      </w:r>
      <w:r w:rsidR="004213B3" w:rsidRPr="00B21395">
        <w:rPr>
          <w:lang w:val="en-US"/>
        </w:rPr>
        <w:t xml:space="preserve"> – </w:t>
      </w:r>
      <w:r w:rsidRPr="00B21395">
        <w:rPr>
          <w:lang w:val="en-US"/>
        </w:rPr>
        <w:t>to</w:t>
      </w:r>
      <w:r w:rsidR="004213B3" w:rsidRPr="00B21395">
        <w:rPr>
          <w:lang w:val="en-US"/>
        </w:rPr>
        <w:t xml:space="preserve"> </w:t>
      </w:r>
      <w:r w:rsidRPr="00B21395">
        <w:rPr>
          <w:lang w:val="en-US"/>
        </w:rPr>
        <w:t xml:space="preserve">create the most stable solution from a data set </w:t>
      </w:r>
      <w:r w:rsidR="00DA15CA" w:rsidRPr="00B21395">
        <w:rPr>
          <w:lang w:val="en-US"/>
        </w:rPr>
        <w:t>taking into account that only a subset of segmentation variables contribute</w:t>
      </w:r>
      <w:r w:rsidR="002200EE" w:rsidRPr="00B21395">
        <w:rPr>
          <w:lang w:val="en-US"/>
        </w:rPr>
        <w:t>s</w:t>
      </w:r>
      <w:r w:rsidR="00DA15CA" w:rsidRPr="00B21395">
        <w:rPr>
          <w:lang w:val="en-US"/>
        </w:rPr>
        <w:t xml:space="preserve"> to the segmentation structure</w:t>
      </w:r>
      <w:r w:rsidRPr="00B21395">
        <w:rPr>
          <w:lang w:val="en-US"/>
        </w:rPr>
        <w:t xml:space="preserve">. </w:t>
      </w:r>
    </w:p>
    <w:p w14:paraId="4B767D4D" w14:textId="77777777" w:rsidR="00750583" w:rsidRPr="00B21395" w:rsidRDefault="00BB2931" w:rsidP="00DF5BC7">
      <w:pPr>
        <w:pStyle w:val="Heading1"/>
        <w:spacing w:before="120" w:after="120"/>
        <w:rPr>
          <w:lang w:val="en-US"/>
        </w:rPr>
      </w:pPr>
      <w:r w:rsidRPr="00B21395">
        <w:rPr>
          <w:lang w:val="en-US"/>
        </w:rPr>
        <w:t>Background</w:t>
      </w:r>
    </w:p>
    <w:p w14:paraId="1BB1C28D" w14:textId="296F842B" w:rsidR="00AF395D" w:rsidRPr="00B21395" w:rsidRDefault="000657BF" w:rsidP="00DF5BC7">
      <w:pPr>
        <w:ind w:firstLine="357"/>
        <w:rPr>
          <w:lang w:val="en-US"/>
        </w:rPr>
      </w:pPr>
      <w:r w:rsidRPr="00B21395">
        <w:rPr>
          <w:lang w:val="en-US"/>
        </w:rPr>
        <w:t xml:space="preserve">A commonly used method to derive </w:t>
      </w:r>
      <w:r w:rsidR="00AF395D" w:rsidRPr="00B21395">
        <w:rPr>
          <w:lang w:val="en-US"/>
        </w:rPr>
        <w:t xml:space="preserve">data-driven market segmentation </w:t>
      </w:r>
      <w:r w:rsidRPr="00B21395">
        <w:rPr>
          <w:lang w:val="en-US"/>
        </w:rPr>
        <w:t xml:space="preserve">solutions is cluster analysis </w:t>
      </w:r>
      <w:r w:rsidR="00AF395D" w:rsidRPr="00B21395">
        <w:rPr>
          <w:lang w:val="en-US"/>
        </w:rPr>
        <w:t xml:space="preserve">(Wedel </w:t>
      </w:r>
      <w:r w:rsidR="002D7146" w:rsidRPr="00B21395">
        <w:rPr>
          <w:lang w:val="en-US"/>
        </w:rPr>
        <w:t>and</w:t>
      </w:r>
      <w:r w:rsidR="00AF395D" w:rsidRPr="00B21395">
        <w:rPr>
          <w:lang w:val="en-US"/>
        </w:rPr>
        <w:t xml:space="preserve"> Kamakura, 2000). </w:t>
      </w:r>
      <w:r w:rsidRPr="00B21395">
        <w:rPr>
          <w:lang w:val="en-US"/>
        </w:rPr>
        <w:t xml:space="preserve">Cluster analysis is an umbrella term for </w:t>
      </w:r>
      <w:r w:rsidR="00AF395D" w:rsidRPr="00B21395">
        <w:rPr>
          <w:lang w:val="en-US"/>
        </w:rPr>
        <w:t xml:space="preserve">a wide range of </w:t>
      </w:r>
      <w:r w:rsidR="00950ECE" w:rsidRPr="00B21395">
        <w:rPr>
          <w:lang w:val="en-US"/>
        </w:rPr>
        <w:t xml:space="preserve">grouping </w:t>
      </w:r>
      <w:r w:rsidR="00AF395D" w:rsidRPr="00B21395">
        <w:rPr>
          <w:lang w:val="en-US"/>
        </w:rPr>
        <w:t>techniques</w:t>
      </w:r>
      <w:r w:rsidR="00BB2931" w:rsidRPr="00B21395">
        <w:rPr>
          <w:lang w:val="en-US"/>
        </w:rPr>
        <w:t>. T</w:t>
      </w:r>
      <w:r w:rsidR="00AF395D" w:rsidRPr="00B21395">
        <w:rPr>
          <w:lang w:val="en-US"/>
        </w:rPr>
        <w:t xml:space="preserve">he </w:t>
      </w:r>
      <w:r w:rsidR="00AF395D" w:rsidRPr="00B21395">
        <w:rPr>
          <w:i/>
          <w:iCs/>
          <w:lang w:val="en-US"/>
        </w:rPr>
        <w:t>k</w:t>
      </w:r>
      <w:r w:rsidR="00AF395D" w:rsidRPr="00B21395">
        <w:rPr>
          <w:lang w:val="en-US"/>
        </w:rPr>
        <w:t xml:space="preserve">-means </w:t>
      </w:r>
      <w:r w:rsidR="00BB2931" w:rsidRPr="00B21395">
        <w:rPr>
          <w:lang w:val="en-US"/>
        </w:rPr>
        <w:t>algorithm</w:t>
      </w:r>
      <w:r w:rsidR="00AF395D" w:rsidRPr="00B21395">
        <w:rPr>
          <w:lang w:val="en-US"/>
        </w:rPr>
        <w:t xml:space="preserve"> is particularly popular (</w:t>
      </w:r>
      <w:r w:rsidR="00672E16" w:rsidRPr="00B21395">
        <w:rPr>
          <w:lang w:val="en-US"/>
        </w:rPr>
        <w:t>Dolnicar</w:t>
      </w:r>
      <w:r w:rsidR="002D7146" w:rsidRPr="00B21395">
        <w:rPr>
          <w:lang w:val="en-US"/>
        </w:rPr>
        <w:t xml:space="preserve"> </w:t>
      </w:r>
      <w:r w:rsidR="002D7146" w:rsidRPr="00B21395">
        <w:rPr>
          <w:rFonts w:eastAsiaTheme="minorEastAsia"/>
          <w:i/>
          <w:lang w:val="en-US"/>
        </w:rPr>
        <w:t>et al</w:t>
      </w:r>
      <w:r w:rsidR="002D7146" w:rsidRPr="00B21395">
        <w:rPr>
          <w:rFonts w:eastAsiaTheme="minorEastAsia"/>
          <w:lang w:val="en-US"/>
        </w:rPr>
        <w:t>.</w:t>
      </w:r>
      <w:r w:rsidR="00672E16" w:rsidRPr="00B21395">
        <w:rPr>
          <w:lang w:val="en-US"/>
        </w:rPr>
        <w:t>,</w:t>
      </w:r>
      <w:r w:rsidR="002D7146" w:rsidRPr="00B21395">
        <w:rPr>
          <w:lang w:val="en-US"/>
        </w:rPr>
        <w:t xml:space="preserve"> </w:t>
      </w:r>
      <w:r w:rsidR="00672E16" w:rsidRPr="00B21395">
        <w:rPr>
          <w:lang w:val="en-US"/>
        </w:rPr>
        <w:t>2018</w:t>
      </w:r>
      <w:r w:rsidR="00AF395D" w:rsidRPr="00B21395">
        <w:rPr>
          <w:lang w:val="en-US"/>
        </w:rPr>
        <w:t>)</w:t>
      </w:r>
      <w:r w:rsidR="00BB2931" w:rsidRPr="00B21395">
        <w:rPr>
          <w:lang w:val="en-US"/>
        </w:rPr>
        <w:t xml:space="preserve">; it </w:t>
      </w:r>
      <w:r w:rsidR="00950ECE" w:rsidRPr="00B21395">
        <w:rPr>
          <w:lang w:val="en-US"/>
        </w:rPr>
        <w:t xml:space="preserve">partitions </w:t>
      </w:r>
      <w:r w:rsidR="00AF395D" w:rsidRPr="00B21395">
        <w:rPr>
          <w:lang w:val="en-US"/>
        </w:rPr>
        <w:t>data</w:t>
      </w:r>
      <w:r w:rsidR="00950ECE" w:rsidRPr="00B21395">
        <w:rPr>
          <w:lang w:val="en-US"/>
        </w:rPr>
        <w:t xml:space="preserve"> containing</w:t>
      </w:r>
      <w:r w:rsidR="00AF395D" w:rsidRPr="00B21395">
        <w:rPr>
          <w:lang w:val="en-US"/>
        </w:rPr>
        <w:t xml:space="preserve"> </w:t>
      </w:r>
      <w:r w:rsidR="00AF395D" w:rsidRPr="00B21395">
        <w:rPr>
          <w:i/>
          <w:lang w:val="en-US"/>
        </w:rPr>
        <w:t>n</w:t>
      </w:r>
      <w:r w:rsidR="0001104F" w:rsidRPr="00B21395">
        <w:rPr>
          <w:lang w:val="en-US"/>
        </w:rPr>
        <w:t xml:space="preserve"> consumers </w:t>
      </w:r>
      <w:r w:rsidR="00AF395D" w:rsidRPr="00B21395">
        <w:rPr>
          <w:lang w:val="en-US"/>
        </w:rPr>
        <w:t xml:space="preserve">into </w:t>
      </w:r>
      <m:oMath>
        <m:r>
          <w:rPr>
            <w:rFonts w:ascii="Cambria Math" w:hAnsi="Cambria Math"/>
            <w:lang w:val="en-US"/>
          </w:rPr>
          <m:t>k (≤n)</m:t>
        </m:r>
      </m:oMath>
      <w:r w:rsidR="00AF395D" w:rsidRPr="00B21395">
        <w:rPr>
          <w:lang w:val="en-US"/>
        </w:rPr>
        <w:t xml:space="preserve"> </w:t>
      </w:r>
      <w:r w:rsidR="0001104F" w:rsidRPr="00B21395">
        <w:rPr>
          <w:lang w:val="en-US"/>
        </w:rPr>
        <w:t>segments in</w:t>
      </w:r>
      <w:r w:rsidR="004C245D" w:rsidRPr="00B21395">
        <w:rPr>
          <w:lang w:val="en-US"/>
        </w:rPr>
        <w:t xml:space="preserve"> a</w:t>
      </w:r>
      <w:r w:rsidR="0001104F" w:rsidRPr="00B21395">
        <w:rPr>
          <w:lang w:val="en-US"/>
        </w:rPr>
        <w:t xml:space="preserve"> way that minimizes the </w:t>
      </w:r>
      <w:r w:rsidR="00D81370" w:rsidRPr="00B21395">
        <w:rPr>
          <w:lang w:val="en-US"/>
        </w:rPr>
        <w:t xml:space="preserve">squared Euclidean </w:t>
      </w:r>
      <w:r w:rsidR="0001104F" w:rsidRPr="00B21395">
        <w:rPr>
          <w:lang w:val="en-US"/>
        </w:rPr>
        <w:t xml:space="preserve">distance between members of </w:t>
      </w:r>
      <w:r w:rsidR="009D6D17" w:rsidRPr="00B21395">
        <w:rPr>
          <w:lang w:val="en-US"/>
        </w:rPr>
        <w:t>a</w:t>
      </w:r>
      <w:r w:rsidR="0001104F" w:rsidRPr="00B21395">
        <w:rPr>
          <w:lang w:val="en-US"/>
        </w:rPr>
        <w:t xml:space="preserve"> segment</w:t>
      </w:r>
      <w:r w:rsidR="009D6D17" w:rsidRPr="00B21395">
        <w:rPr>
          <w:lang w:val="en-US"/>
        </w:rPr>
        <w:t xml:space="preserve"> and the center of the segment</w:t>
      </w:r>
      <w:r w:rsidR="0001104F" w:rsidRPr="00B21395">
        <w:rPr>
          <w:lang w:val="en-US"/>
        </w:rPr>
        <w:t xml:space="preserve"> (the </w:t>
      </w:r>
      <w:r w:rsidR="00AF395D" w:rsidRPr="00B21395">
        <w:rPr>
          <w:lang w:val="en-US"/>
        </w:rPr>
        <w:t xml:space="preserve">within-cluster sum of squares over all </w:t>
      </w:r>
      <m:oMath>
        <m:r>
          <w:rPr>
            <w:rFonts w:ascii="Cambria Math" w:hAnsi="Cambria Math"/>
            <w:lang w:val="en-US"/>
          </w:rPr>
          <m:t>k</m:t>
        </m:r>
      </m:oMath>
      <w:r w:rsidR="00AF395D" w:rsidRPr="00B21395">
        <w:rPr>
          <w:lang w:val="en-US"/>
        </w:rPr>
        <w:t xml:space="preserve"> clusters</w:t>
      </w:r>
      <w:r w:rsidR="0001104F" w:rsidRPr="00B21395">
        <w:rPr>
          <w:lang w:val="en-US"/>
        </w:rPr>
        <w:t xml:space="preserve">; </w:t>
      </w:r>
      <w:proofErr w:type="spellStart"/>
      <w:r w:rsidR="00AF395D" w:rsidRPr="00B21395">
        <w:rPr>
          <w:lang w:val="en-US"/>
        </w:rPr>
        <w:t>MacQueen</w:t>
      </w:r>
      <w:proofErr w:type="spellEnd"/>
      <w:r w:rsidR="00AF395D" w:rsidRPr="00B21395">
        <w:rPr>
          <w:lang w:val="en-US"/>
        </w:rPr>
        <w:t>, 1967):</w:t>
      </w:r>
    </w:p>
    <w:p w14:paraId="0D814AF5" w14:textId="77777777" w:rsidR="00AF395D" w:rsidRPr="00B21395" w:rsidRDefault="00DF5BC7" w:rsidP="00DF5BC7">
      <w:pPr>
        <w:rPr>
          <w:lang w:val="en-US"/>
        </w:rPr>
      </w:pPr>
      <m:oMathPara>
        <m:oMath>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nary>
                <m:naryPr>
                  <m:chr m:val="∑"/>
                  <m:limLoc m:val="undOvr"/>
                  <m:supHide m:val="1"/>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sub>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e>
                      </m:d>
                    </m:e>
                    <m:sup>
                      <m:r>
                        <w:rPr>
                          <w:rFonts w:ascii="Cambria Math" w:hAnsi="Cambria Math"/>
                          <w:lang w:val="en-US"/>
                        </w:rPr>
                        <m:t>2</m:t>
                      </m:r>
                    </m:sup>
                  </m:sSup>
                </m:e>
              </m:nary>
            </m:e>
          </m:nary>
        </m:oMath>
      </m:oMathPara>
    </w:p>
    <w:p w14:paraId="3425412B" w14:textId="77777777" w:rsidR="00AF395D" w:rsidRPr="00B21395" w:rsidRDefault="00AF395D" w:rsidP="00DF5BC7">
      <w:pPr>
        <w:rPr>
          <w:rFonts w:eastAsiaTheme="minorEastAsia"/>
          <w:lang w:val="en-US"/>
        </w:rPr>
      </w:pPr>
      <w:proofErr w:type="gramStart"/>
      <w:r w:rsidRPr="00B21395">
        <w:rPr>
          <w:lang w:val="en-US"/>
        </w:rPr>
        <w:lastRenderedPageBreak/>
        <w:t>where</w:t>
      </w:r>
      <w:proofErr w:type="gramEnd"/>
      <w:r w:rsidRPr="00B21395">
        <w:rPr>
          <w:lang w:val="en-US"/>
        </w:rPr>
        <w:t xml:space="preserve"> </w:t>
      </w:r>
      <m:oMath>
        <m:r>
          <w:rPr>
            <w:rFonts w:ascii="Cambria Math" w:hAnsi="Cambria Math"/>
            <w:lang w:val="en-US"/>
          </w:rPr>
          <m:t>X=</m:t>
        </m:r>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d>
          </m:e>
          <m:sub>
            <m:r>
              <w:rPr>
                <w:rFonts w:ascii="Cambria Math" w:hAnsi="Cambria Math"/>
                <w:lang w:val="en-US"/>
              </w:rPr>
              <m:t>j=1</m:t>
            </m:r>
          </m:sub>
          <m:sup>
            <m:r>
              <w:rPr>
                <w:rFonts w:ascii="Cambria Math" w:hAnsi="Cambria Math"/>
                <w:lang w:val="en-US"/>
              </w:rPr>
              <m:t>n</m:t>
            </m:r>
          </m:sup>
        </m:sSubSup>
      </m:oMath>
      <w:r w:rsidRPr="00B21395">
        <w:rPr>
          <w:rFonts w:eastAsiaTheme="minorEastAsia"/>
          <w:lang w:val="en-US"/>
        </w:rPr>
        <w:t xml:space="preserve"> is the set of </w:t>
      </w:r>
      <w:r w:rsidRPr="00B21395">
        <w:rPr>
          <w:rFonts w:eastAsiaTheme="minorEastAsia"/>
          <w:i/>
          <w:lang w:val="en-US"/>
        </w:rPr>
        <w:t>n</w:t>
      </w:r>
      <w:r w:rsidR="009D6D17" w:rsidRPr="00B21395">
        <w:rPr>
          <w:rFonts w:eastAsiaTheme="minorEastAsia"/>
          <w:lang w:val="en-US"/>
        </w:rPr>
        <w:t xml:space="preserve"> consumers to be segmented</w:t>
      </w:r>
      <w:r w:rsidRPr="00B21395">
        <w:rPr>
          <w:rFonts w:eastAsiaTheme="minorEastAsia"/>
          <w:lang w:val="en-US"/>
        </w:rPr>
        <w:t xml:space="preserve"> into a set of </w:t>
      </w:r>
      <w:r w:rsidRPr="00B21395">
        <w:rPr>
          <w:rFonts w:eastAsiaTheme="minorEastAsia"/>
          <w:i/>
          <w:lang w:val="en-US"/>
        </w:rPr>
        <w:t>k</w:t>
      </w:r>
      <w:r w:rsidR="009D6D17" w:rsidRPr="00B21395">
        <w:rPr>
          <w:rFonts w:eastAsiaTheme="minorEastAsia"/>
          <w:lang w:val="en-US"/>
        </w:rPr>
        <w:t xml:space="preserve"> </w:t>
      </w:r>
      <w:r w:rsidRPr="00B21395">
        <w:rPr>
          <w:rFonts w:eastAsiaTheme="minorEastAsia"/>
          <w:lang w:val="en-US"/>
        </w:rPr>
        <w:t>s</w:t>
      </w:r>
      <w:r w:rsidR="009D6D17" w:rsidRPr="00B21395">
        <w:rPr>
          <w:rFonts w:eastAsiaTheme="minorEastAsia"/>
          <w:lang w:val="en-US"/>
        </w:rPr>
        <w:t>egments</w:t>
      </w:r>
      <w:r w:rsidRPr="00B21395">
        <w:rPr>
          <w:rFonts w:eastAsiaTheme="minorEastAsia"/>
          <w:lang w:val="en-US"/>
        </w:rPr>
        <w:t xml:space="preserve"> </w:t>
      </w:r>
      <m:oMath>
        <m:r>
          <w:rPr>
            <w:rFonts w:ascii="Cambria Math" w:hAnsi="Cambria Math"/>
            <w:lang w:val="en-US"/>
          </w:rPr>
          <m:t>C=</m:t>
        </m:r>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d>
          </m:e>
          <m:sub>
            <m:r>
              <w:rPr>
                <w:rFonts w:ascii="Cambria Math" w:hAnsi="Cambria Math"/>
                <w:lang w:val="en-US"/>
              </w:rPr>
              <m:t>i=1</m:t>
            </m:r>
          </m:sub>
          <m:sup>
            <m:r>
              <w:rPr>
                <w:rFonts w:ascii="Cambria Math" w:hAnsi="Cambria Math"/>
                <w:lang w:val="en-US"/>
              </w:rPr>
              <m:t>k</m:t>
            </m:r>
          </m:sup>
        </m:sSubSup>
      </m:oMath>
      <w:r w:rsidRPr="00B21395">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oMath>
      <w:r w:rsidRPr="00B21395">
        <w:rPr>
          <w:rFonts w:eastAsiaTheme="minorEastAsia"/>
          <w:lang w:val="en-US"/>
        </w:rPr>
        <w:t xml:space="preserve"> is the center of the </w:t>
      </w:r>
      <m:oMath>
        <m:r>
          <w:rPr>
            <w:rFonts w:ascii="Cambria Math" w:hAnsi="Cambria Math"/>
            <w:lang w:val="en-US"/>
          </w:rPr>
          <m:t>i</m:t>
        </m:r>
      </m:oMath>
      <w:r w:rsidR="000D0837" w:rsidRPr="00B21395">
        <w:rPr>
          <w:rFonts w:eastAsiaTheme="minorEastAsia"/>
          <w:lang w:val="en-US"/>
        </w:rPr>
        <w:t>th segment</w:t>
      </w:r>
      <w:r w:rsidRPr="00B21395">
        <w:rPr>
          <w:rFonts w:eastAsiaTheme="minorEastAsia"/>
          <w:lang w:val="en-US"/>
        </w:rPr>
        <w:t xml:space="preserve">. The number of </w:t>
      </w:r>
      <w:r w:rsidR="000D0837" w:rsidRPr="00B21395">
        <w:rPr>
          <w:rFonts w:eastAsiaTheme="minorEastAsia"/>
          <w:lang w:val="en-US"/>
        </w:rPr>
        <w:t>segments</w:t>
      </w:r>
      <w:r w:rsidRPr="00B21395">
        <w:rPr>
          <w:rFonts w:eastAsiaTheme="minorEastAsia"/>
          <w:lang w:val="en-US"/>
        </w:rPr>
        <w:t xml:space="preserve"> (</w:t>
      </w:r>
      <m:oMath>
        <m:r>
          <w:rPr>
            <w:rFonts w:ascii="Cambria Math" w:hAnsi="Cambria Math"/>
            <w:lang w:val="en-US"/>
          </w:rPr>
          <m:t>k</m:t>
        </m:r>
      </m:oMath>
      <w:r w:rsidRPr="00B21395">
        <w:rPr>
          <w:rFonts w:eastAsiaTheme="minorEastAsia"/>
          <w:lang w:val="en-US"/>
        </w:rPr>
        <w:t xml:space="preserve">) and initial </w:t>
      </w:r>
      <w:r w:rsidR="00D81370" w:rsidRPr="00B21395">
        <w:rPr>
          <w:rFonts w:eastAsiaTheme="minorEastAsia"/>
          <w:lang w:val="en-US"/>
        </w:rPr>
        <w:t xml:space="preserve">centers for all segments </w:t>
      </w:r>
      <w:r w:rsidRPr="00B21395">
        <w:rPr>
          <w:rFonts w:eastAsiaTheme="minorEastAsia"/>
          <w:lang w:val="en-US"/>
        </w:rPr>
        <w:t>have to be set before</w:t>
      </w:r>
      <w:r w:rsidR="000D0837" w:rsidRPr="00B21395">
        <w:rPr>
          <w:rFonts w:eastAsiaTheme="minorEastAsia"/>
          <w:lang w:val="en-US"/>
        </w:rPr>
        <w:t xml:space="preserve"> running </w:t>
      </w:r>
      <w:r w:rsidRPr="00B21395">
        <w:rPr>
          <w:rFonts w:eastAsiaTheme="minorEastAsia"/>
          <w:i/>
          <w:iCs/>
          <w:lang w:val="en-US"/>
        </w:rPr>
        <w:t>k</w:t>
      </w:r>
      <w:r w:rsidR="000D0837" w:rsidRPr="00B21395">
        <w:rPr>
          <w:rFonts w:eastAsiaTheme="minorEastAsia"/>
          <w:lang w:val="en-US"/>
        </w:rPr>
        <w:t>-means</w:t>
      </w:r>
      <w:r w:rsidRPr="00B21395">
        <w:rPr>
          <w:rFonts w:eastAsiaTheme="minorEastAsia"/>
          <w:lang w:val="en-US"/>
        </w:rPr>
        <w:t xml:space="preserve">. </w:t>
      </w:r>
    </w:p>
    <w:p w14:paraId="1441CFE3" w14:textId="4804D931" w:rsidR="003E2566" w:rsidRPr="00B21395" w:rsidRDefault="00CB5C05" w:rsidP="00DF5BC7">
      <w:pPr>
        <w:ind w:firstLine="284"/>
        <w:rPr>
          <w:rFonts w:eastAsiaTheme="minorEastAsia"/>
          <w:lang w:val="en-US"/>
        </w:rPr>
      </w:pPr>
      <w:r w:rsidRPr="00B21395">
        <w:rPr>
          <w:lang w:val="en-US"/>
        </w:rPr>
        <w:t>In d</w:t>
      </w:r>
      <w:r w:rsidR="00AF395D" w:rsidRPr="00B21395">
        <w:rPr>
          <w:lang w:val="en-US"/>
        </w:rPr>
        <w:t>ata-driven market segmentation</w:t>
      </w:r>
      <w:r w:rsidR="00950ECE" w:rsidRPr="00B21395">
        <w:rPr>
          <w:lang w:val="en-US"/>
        </w:rPr>
        <w:t>,</w:t>
      </w:r>
      <w:r w:rsidR="00AF395D" w:rsidRPr="00B21395">
        <w:rPr>
          <w:lang w:val="en-US"/>
        </w:rPr>
        <w:t xml:space="preserve"> the </w:t>
      </w:r>
      <w:r w:rsidR="00672E16" w:rsidRPr="00B21395">
        <w:rPr>
          <w:lang w:val="en-US"/>
        </w:rPr>
        <w:t xml:space="preserve">data </w:t>
      </w:r>
      <w:r w:rsidR="00D81768" w:rsidRPr="00B21395">
        <w:rPr>
          <w:lang w:val="en-US"/>
        </w:rPr>
        <w:t xml:space="preserve">analyst </w:t>
      </w:r>
      <w:r w:rsidRPr="00B21395">
        <w:rPr>
          <w:lang w:val="en-US"/>
        </w:rPr>
        <w:t xml:space="preserve">has </w:t>
      </w:r>
      <w:r w:rsidR="00AF395D" w:rsidRPr="00B21395">
        <w:rPr>
          <w:lang w:val="en-US"/>
        </w:rPr>
        <w:t>to choose (1) a suitab</w:t>
      </w:r>
      <w:r w:rsidR="00D81768" w:rsidRPr="00B21395">
        <w:rPr>
          <w:lang w:val="en-US"/>
        </w:rPr>
        <w:t xml:space="preserve">le number of </w:t>
      </w:r>
      <w:r w:rsidR="00672E16" w:rsidRPr="00B21395">
        <w:rPr>
          <w:lang w:val="en-US"/>
        </w:rPr>
        <w:t xml:space="preserve">tourist </w:t>
      </w:r>
      <w:r w:rsidR="00D81768" w:rsidRPr="00B21395">
        <w:rPr>
          <w:lang w:val="en-US"/>
        </w:rPr>
        <w:t>segments</w:t>
      </w:r>
      <w:r w:rsidR="00672E16" w:rsidRPr="00B21395">
        <w:rPr>
          <w:lang w:val="en-US"/>
        </w:rPr>
        <w:t xml:space="preserve"> to extract</w:t>
      </w:r>
      <w:r w:rsidR="00224DD8" w:rsidRPr="00B21395">
        <w:rPr>
          <w:lang w:val="en-US"/>
        </w:rPr>
        <w:t>,</w:t>
      </w:r>
      <w:r w:rsidR="00D81768" w:rsidRPr="00B21395">
        <w:rPr>
          <w:lang w:val="en-US"/>
        </w:rPr>
        <w:t xml:space="preserve"> and (2) </w:t>
      </w:r>
      <w:r w:rsidR="00AF395D" w:rsidRPr="00B21395">
        <w:rPr>
          <w:lang w:val="en-US"/>
        </w:rPr>
        <w:t xml:space="preserve">suitable segmentation </w:t>
      </w:r>
      <w:r w:rsidR="00D81768" w:rsidRPr="00B21395">
        <w:rPr>
          <w:lang w:val="en-US"/>
        </w:rPr>
        <w:t>variables</w:t>
      </w:r>
      <w:r w:rsidR="00AF395D" w:rsidRPr="00B21395">
        <w:rPr>
          <w:lang w:val="en-US"/>
        </w:rPr>
        <w:t xml:space="preserve">. </w:t>
      </w:r>
      <w:r w:rsidRPr="00B21395">
        <w:rPr>
          <w:lang w:val="en-US"/>
        </w:rPr>
        <w:t xml:space="preserve">We </w:t>
      </w:r>
      <w:r w:rsidR="00AF395D" w:rsidRPr="00B21395">
        <w:rPr>
          <w:lang w:val="en-US"/>
        </w:rPr>
        <w:t xml:space="preserve">propose a </w:t>
      </w:r>
      <w:r w:rsidR="00D81768" w:rsidRPr="00B21395">
        <w:rPr>
          <w:lang w:val="en-US"/>
        </w:rPr>
        <w:t xml:space="preserve">new </w:t>
      </w:r>
      <w:r w:rsidR="00AF395D" w:rsidRPr="00B21395">
        <w:rPr>
          <w:lang w:val="en-US"/>
        </w:rPr>
        <w:t xml:space="preserve">procedure </w:t>
      </w:r>
      <w:r w:rsidR="0041633B" w:rsidRPr="00B21395">
        <w:rPr>
          <w:lang w:val="en-US"/>
        </w:rPr>
        <w:t xml:space="preserve">that </w:t>
      </w:r>
      <w:r w:rsidR="00D81768" w:rsidRPr="00B21395">
        <w:rPr>
          <w:lang w:val="en-US"/>
        </w:rPr>
        <w:t>allows data analysts to increase the stability of segmentation solutions by simultaneously selecting the segmentation variables and number of segments</w:t>
      </w:r>
      <w:r w:rsidRPr="00B21395">
        <w:rPr>
          <w:lang w:val="en-US"/>
        </w:rPr>
        <w:t xml:space="preserve"> when clustering binary data with the </w:t>
      </w:r>
      <w:r w:rsidRPr="00B21395">
        <w:rPr>
          <w:i/>
          <w:iCs/>
          <w:lang w:val="en-US"/>
        </w:rPr>
        <w:t>k</w:t>
      </w:r>
      <w:r w:rsidRPr="00B21395">
        <w:rPr>
          <w:lang w:val="en-US"/>
        </w:rPr>
        <w:t xml:space="preserve">-means algorithm. </w:t>
      </w:r>
      <w:r w:rsidR="003E2566" w:rsidRPr="00B21395">
        <w:rPr>
          <w:rFonts w:eastAsiaTheme="minorEastAsia"/>
          <w:lang w:val="en-US"/>
        </w:rPr>
        <w:t>The</w:t>
      </w:r>
      <w:r w:rsidR="0041633B" w:rsidRPr="00B21395">
        <w:rPr>
          <w:rFonts w:eastAsiaTheme="minorEastAsia"/>
          <w:lang w:val="en-US"/>
        </w:rPr>
        <w:t xml:space="preserve"> new </w:t>
      </w:r>
      <w:r w:rsidR="0098545F" w:rsidRPr="00B21395">
        <w:rPr>
          <w:rFonts w:eastAsiaTheme="minorEastAsia"/>
          <w:lang w:val="en-US"/>
        </w:rPr>
        <w:t xml:space="preserve">method </w:t>
      </w:r>
      <w:r w:rsidR="003E2566" w:rsidRPr="00B21395">
        <w:rPr>
          <w:rFonts w:eastAsiaTheme="minorEastAsia"/>
          <w:lang w:val="en-US"/>
        </w:rPr>
        <w:t>builds on two</w:t>
      </w:r>
      <w:r w:rsidR="0098545F" w:rsidRPr="00B21395">
        <w:rPr>
          <w:rFonts w:eastAsiaTheme="minorEastAsia"/>
          <w:lang w:val="en-US"/>
        </w:rPr>
        <w:t xml:space="preserve"> types of methods</w:t>
      </w:r>
      <w:r w:rsidR="003E2566" w:rsidRPr="00B21395">
        <w:rPr>
          <w:rFonts w:eastAsiaTheme="minorEastAsia"/>
          <w:lang w:val="en-US"/>
        </w:rPr>
        <w:t>: (1) approaches to determine and increase</w:t>
      </w:r>
      <w:r w:rsidR="0098545F" w:rsidRPr="00B21395">
        <w:rPr>
          <w:rFonts w:eastAsiaTheme="minorEastAsia"/>
          <w:lang w:val="en-US"/>
        </w:rPr>
        <w:t xml:space="preserve"> the stability </w:t>
      </w:r>
      <w:r w:rsidR="003E2566" w:rsidRPr="00B21395">
        <w:rPr>
          <w:rFonts w:eastAsiaTheme="minorEastAsia"/>
          <w:lang w:val="en-US"/>
        </w:rPr>
        <w:t xml:space="preserve">of market segmentation solutions; and (2) variable selection methods for market segmentation analysis. </w:t>
      </w:r>
    </w:p>
    <w:p w14:paraId="3BD0F2F5" w14:textId="77777777" w:rsidR="003E2566" w:rsidRPr="00B21395" w:rsidRDefault="009D0AEC" w:rsidP="00DF5BC7">
      <w:pPr>
        <w:pStyle w:val="Heading2"/>
        <w:spacing w:before="120" w:after="120"/>
        <w:rPr>
          <w:lang w:val="en-US"/>
        </w:rPr>
      </w:pPr>
      <w:r w:rsidRPr="00B21395">
        <w:rPr>
          <w:lang w:val="en-US"/>
        </w:rPr>
        <w:t>3</w:t>
      </w:r>
      <w:r w:rsidR="005E2F09" w:rsidRPr="00B21395">
        <w:rPr>
          <w:lang w:val="en-US"/>
        </w:rPr>
        <w:t>.1</w:t>
      </w:r>
      <w:r w:rsidR="00CF27B3" w:rsidRPr="00B21395">
        <w:rPr>
          <w:lang w:val="en-US"/>
        </w:rPr>
        <w:t>.</w:t>
      </w:r>
      <w:r w:rsidR="005E2F09" w:rsidRPr="00B21395">
        <w:rPr>
          <w:lang w:val="en-US"/>
        </w:rPr>
        <w:t xml:space="preserve"> </w:t>
      </w:r>
      <w:r w:rsidR="003E2566" w:rsidRPr="00B21395">
        <w:rPr>
          <w:lang w:val="en-US"/>
        </w:rPr>
        <w:t xml:space="preserve">Stability  </w:t>
      </w:r>
    </w:p>
    <w:p w14:paraId="5A058362" w14:textId="022626B0" w:rsidR="00E95CC3" w:rsidRPr="00B21395" w:rsidRDefault="00346657" w:rsidP="00DF5BC7">
      <w:pPr>
        <w:ind w:firstLine="284"/>
        <w:rPr>
          <w:rFonts w:eastAsiaTheme="minorEastAsia"/>
          <w:lang w:val="en-US"/>
        </w:rPr>
      </w:pPr>
      <w:r w:rsidRPr="00B21395">
        <w:rPr>
          <w:rFonts w:eastAsiaTheme="minorEastAsia"/>
          <w:lang w:val="en-US"/>
        </w:rPr>
        <w:t>D</w:t>
      </w:r>
      <w:r w:rsidR="003E2566" w:rsidRPr="00B21395">
        <w:rPr>
          <w:rFonts w:eastAsiaTheme="minorEastAsia"/>
          <w:lang w:val="en-US"/>
        </w:rPr>
        <w:t>etermin</w:t>
      </w:r>
      <w:r w:rsidRPr="00B21395">
        <w:rPr>
          <w:rFonts w:eastAsiaTheme="minorEastAsia"/>
          <w:lang w:val="en-US"/>
        </w:rPr>
        <w:t xml:space="preserve">ing </w:t>
      </w:r>
      <w:r w:rsidR="003E2566" w:rsidRPr="00B21395">
        <w:rPr>
          <w:rFonts w:eastAsiaTheme="minorEastAsia"/>
          <w:lang w:val="en-US"/>
        </w:rPr>
        <w:t xml:space="preserve">whether </w:t>
      </w:r>
      <w:r w:rsidRPr="00B21395">
        <w:rPr>
          <w:rFonts w:eastAsiaTheme="minorEastAsia"/>
          <w:lang w:val="en-US"/>
        </w:rPr>
        <w:t>a</w:t>
      </w:r>
      <w:r w:rsidR="003E2566" w:rsidRPr="00B21395">
        <w:rPr>
          <w:rFonts w:eastAsiaTheme="minorEastAsia"/>
          <w:lang w:val="en-US"/>
        </w:rPr>
        <w:t xml:space="preserve"> market segmentation solution is correct</w:t>
      </w:r>
      <w:r w:rsidRPr="00B21395">
        <w:rPr>
          <w:rFonts w:eastAsiaTheme="minorEastAsia"/>
          <w:lang w:val="en-US"/>
        </w:rPr>
        <w:t xml:space="preserve"> requires knowledge about the </w:t>
      </w:r>
      <w:r w:rsidR="003E2566" w:rsidRPr="00B21395">
        <w:rPr>
          <w:rFonts w:eastAsiaTheme="minorEastAsia"/>
          <w:lang w:val="en-US"/>
        </w:rPr>
        <w:t xml:space="preserve">true structure of the data. </w:t>
      </w:r>
      <w:r w:rsidR="003B0A88" w:rsidRPr="00B21395">
        <w:rPr>
          <w:rFonts w:eastAsiaTheme="minorEastAsia"/>
          <w:lang w:val="en-US"/>
        </w:rPr>
        <w:t>But t</w:t>
      </w:r>
      <w:r w:rsidR="003E2566" w:rsidRPr="00B21395">
        <w:rPr>
          <w:rFonts w:eastAsiaTheme="minorEastAsia"/>
          <w:lang w:val="en-US"/>
        </w:rPr>
        <w:t>he true structure of empirical</w:t>
      </w:r>
      <w:r w:rsidR="00F47A79" w:rsidRPr="00B21395">
        <w:rPr>
          <w:rFonts w:eastAsiaTheme="minorEastAsia"/>
          <w:lang w:val="en-US"/>
        </w:rPr>
        <w:t xml:space="preserve"> tourist </w:t>
      </w:r>
      <w:r w:rsidR="003E2566" w:rsidRPr="00B21395">
        <w:rPr>
          <w:rFonts w:eastAsiaTheme="minorEastAsia"/>
          <w:lang w:val="en-US"/>
        </w:rPr>
        <w:t>data is</w:t>
      </w:r>
      <w:r w:rsidR="003B0A88" w:rsidRPr="00B21395">
        <w:rPr>
          <w:rFonts w:eastAsiaTheme="minorEastAsia"/>
          <w:lang w:val="en-US"/>
        </w:rPr>
        <w:t xml:space="preserve"> unknown</w:t>
      </w:r>
      <w:r w:rsidR="003E2566" w:rsidRPr="00B21395">
        <w:rPr>
          <w:rFonts w:eastAsiaTheme="minorEastAsia"/>
          <w:lang w:val="en-US"/>
        </w:rPr>
        <w:t xml:space="preserve">. </w:t>
      </w:r>
      <w:r w:rsidRPr="00B21395">
        <w:rPr>
          <w:rFonts w:eastAsiaTheme="minorEastAsia"/>
          <w:lang w:val="en-US"/>
        </w:rPr>
        <w:t>Correctness of the solution, therefor</w:t>
      </w:r>
      <w:r w:rsidR="003B0A88" w:rsidRPr="00B21395">
        <w:rPr>
          <w:rFonts w:eastAsiaTheme="minorEastAsia"/>
          <w:lang w:val="en-US"/>
        </w:rPr>
        <w:t>e</w:t>
      </w:r>
      <w:r w:rsidRPr="00B21395">
        <w:rPr>
          <w:rFonts w:eastAsiaTheme="minorEastAsia"/>
          <w:lang w:val="en-US"/>
        </w:rPr>
        <w:t xml:space="preserve">, cannot serve as a quality criterion. </w:t>
      </w:r>
      <w:r w:rsidR="00E75811" w:rsidRPr="00B21395">
        <w:rPr>
          <w:rFonts w:eastAsiaTheme="minorEastAsia"/>
          <w:lang w:val="en-US"/>
        </w:rPr>
        <w:t>S</w:t>
      </w:r>
      <w:r w:rsidRPr="00B21395">
        <w:rPr>
          <w:rFonts w:eastAsiaTheme="minorEastAsia"/>
          <w:lang w:val="en-US"/>
        </w:rPr>
        <w:t>tability</w:t>
      </w:r>
      <w:r w:rsidR="00E75811" w:rsidRPr="00B21395">
        <w:rPr>
          <w:rFonts w:eastAsiaTheme="minorEastAsia"/>
          <w:lang w:val="en-US"/>
        </w:rPr>
        <w:t xml:space="preserve"> offers a viable alternative</w:t>
      </w:r>
      <w:r w:rsidRPr="00B21395">
        <w:rPr>
          <w:rFonts w:eastAsiaTheme="minorEastAsia"/>
          <w:lang w:val="en-US"/>
        </w:rPr>
        <w:t xml:space="preserve"> (Wind, 1978; </w:t>
      </w:r>
      <w:proofErr w:type="spellStart"/>
      <w:r w:rsidRPr="00B21395">
        <w:rPr>
          <w:rFonts w:eastAsiaTheme="minorEastAsia"/>
          <w:lang w:val="en-US"/>
        </w:rPr>
        <w:t>Punj</w:t>
      </w:r>
      <w:proofErr w:type="spellEnd"/>
      <w:r w:rsidRPr="00B21395">
        <w:rPr>
          <w:rFonts w:eastAsiaTheme="minorEastAsia"/>
          <w:lang w:val="en-US"/>
        </w:rPr>
        <w:t xml:space="preserve"> </w:t>
      </w:r>
      <w:r w:rsidR="002D7146" w:rsidRPr="00B21395">
        <w:rPr>
          <w:rFonts w:eastAsiaTheme="minorEastAsia"/>
          <w:lang w:val="en-US"/>
        </w:rPr>
        <w:t>and</w:t>
      </w:r>
      <w:r w:rsidRPr="00B21395">
        <w:rPr>
          <w:rFonts w:eastAsiaTheme="minorEastAsia"/>
          <w:lang w:val="en-US"/>
        </w:rPr>
        <w:t xml:space="preserve"> Stewart, 1983). Stability is the degree of similarity between segments obtained from different algorithms and different samples of the population (</w:t>
      </w:r>
      <w:proofErr w:type="spellStart"/>
      <w:r w:rsidRPr="00B21395">
        <w:rPr>
          <w:rFonts w:eastAsiaTheme="minorEastAsia"/>
          <w:lang w:val="en-US"/>
        </w:rPr>
        <w:t>Punj</w:t>
      </w:r>
      <w:proofErr w:type="spellEnd"/>
      <w:r w:rsidRPr="00B21395">
        <w:rPr>
          <w:rFonts w:eastAsiaTheme="minorEastAsia"/>
          <w:lang w:val="en-US"/>
        </w:rPr>
        <w:t xml:space="preserve"> </w:t>
      </w:r>
      <w:r w:rsidR="002D7146" w:rsidRPr="00B21395">
        <w:rPr>
          <w:rFonts w:eastAsiaTheme="minorEastAsia"/>
          <w:lang w:val="en-US"/>
        </w:rPr>
        <w:t>and</w:t>
      </w:r>
      <w:r w:rsidRPr="00B21395">
        <w:rPr>
          <w:rFonts w:eastAsiaTheme="minorEastAsia"/>
          <w:lang w:val="en-US"/>
        </w:rPr>
        <w:t xml:space="preserve"> Stewart, 1983).</w:t>
      </w:r>
      <w:r w:rsidR="003B0A88" w:rsidRPr="00B21395">
        <w:rPr>
          <w:rFonts w:eastAsiaTheme="minorEastAsia"/>
          <w:lang w:val="en-US"/>
        </w:rPr>
        <w:t xml:space="preserve"> </w:t>
      </w:r>
      <w:r w:rsidR="00007CA2" w:rsidRPr="00B21395">
        <w:rPr>
          <w:rFonts w:eastAsiaTheme="minorEastAsia"/>
          <w:lang w:val="en-US"/>
        </w:rPr>
        <w:t xml:space="preserve">The idea of using stability as a </w:t>
      </w:r>
      <w:r w:rsidR="003B0A88" w:rsidRPr="00B21395">
        <w:rPr>
          <w:rFonts w:eastAsiaTheme="minorEastAsia"/>
          <w:lang w:val="en-US"/>
        </w:rPr>
        <w:t xml:space="preserve">quality </w:t>
      </w:r>
      <w:r w:rsidR="00007CA2" w:rsidRPr="00B21395">
        <w:rPr>
          <w:rFonts w:eastAsiaTheme="minorEastAsia"/>
          <w:lang w:val="en-US"/>
        </w:rPr>
        <w:t>criterion</w:t>
      </w:r>
      <w:r w:rsidR="003B0A88" w:rsidRPr="00B21395">
        <w:rPr>
          <w:rFonts w:eastAsiaTheme="minorEastAsia"/>
          <w:lang w:val="en-US"/>
        </w:rPr>
        <w:t xml:space="preserve"> in </w:t>
      </w:r>
      <w:r w:rsidR="00007CA2" w:rsidRPr="00B21395">
        <w:rPr>
          <w:rFonts w:eastAsiaTheme="minorEastAsia"/>
          <w:lang w:val="en-US"/>
        </w:rPr>
        <w:t xml:space="preserve">market segmentation </w:t>
      </w:r>
      <w:r w:rsidR="003B0A88" w:rsidRPr="00B21395">
        <w:rPr>
          <w:rFonts w:eastAsiaTheme="minorEastAsia"/>
          <w:lang w:val="en-US"/>
        </w:rPr>
        <w:t>i</w:t>
      </w:r>
      <w:r w:rsidR="00007CA2" w:rsidRPr="00B21395">
        <w:rPr>
          <w:rFonts w:eastAsiaTheme="minorEastAsia"/>
          <w:lang w:val="en-US"/>
        </w:rPr>
        <w:t>s as old as market segmentation analysis itself. Wind (1978</w:t>
      </w:r>
      <w:r w:rsidR="0098545F" w:rsidRPr="00B21395">
        <w:rPr>
          <w:rFonts w:eastAsiaTheme="minorEastAsia"/>
          <w:lang w:val="en-US"/>
        </w:rPr>
        <w:t>, p. 333</w:t>
      </w:r>
      <w:r w:rsidR="00007CA2" w:rsidRPr="00B21395">
        <w:rPr>
          <w:rFonts w:eastAsiaTheme="minorEastAsia"/>
          <w:lang w:val="en-US"/>
        </w:rPr>
        <w:t>) recommends using stability to</w:t>
      </w:r>
      <w:r w:rsidR="00A62E49" w:rsidRPr="00B21395">
        <w:rPr>
          <w:rFonts w:eastAsiaTheme="minorEastAsia"/>
          <w:lang w:val="en-US"/>
        </w:rPr>
        <w:t xml:space="preserve"> choose </w:t>
      </w:r>
      <w:r w:rsidR="00C16414" w:rsidRPr="00B21395">
        <w:rPr>
          <w:rFonts w:eastAsiaTheme="minorEastAsia"/>
          <w:lang w:val="en-US"/>
        </w:rPr>
        <w:t xml:space="preserve">the number of </w:t>
      </w:r>
      <w:r w:rsidR="00007CA2" w:rsidRPr="00B21395">
        <w:rPr>
          <w:rFonts w:eastAsiaTheme="minorEastAsia"/>
          <w:lang w:val="en-US"/>
        </w:rPr>
        <w:t>market segments: “segment stability can be assessed by comparing the results of alternative clustering procedures and computing measures of similarity between the different cluster solutions.”</w:t>
      </w:r>
      <w:r w:rsidR="00144C38" w:rsidRPr="00B21395">
        <w:rPr>
          <w:rFonts w:eastAsiaTheme="minorEastAsia"/>
          <w:lang w:val="en-US"/>
        </w:rPr>
        <w:t xml:space="preserve"> Given the exponential increase in </w:t>
      </w:r>
      <w:r w:rsidR="00007CA2" w:rsidRPr="00B21395">
        <w:rPr>
          <w:rFonts w:eastAsiaTheme="minorEastAsia"/>
          <w:lang w:val="en-US"/>
        </w:rPr>
        <w:t>computation</w:t>
      </w:r>
      <w:r w:rsidR="00144C38" w:rsidRPr="00B21395">
        <w:rPr>
          <w:rFonts w:eastAsiaTheme="minorEastAsia"/>
          <w:lang w:val="en-US"/>
        </w:rPr>
        <w:t>al</w:t>
      </w:r>
      <w:r w:rsidR="00007CA2" w:rsidRPr="00B21395">
        <w:rPr>
          <w:rFonts w:eastAsiaTheme="minorEastAsia"/>
          <w:lang w:val="en-US"/>
        </w:rPr>
        <w:t xml:space="preserve"> power</w:t>
      </w:r>
      <w:r w:rsidR="00C16414" w:rsidRPr="00B21395">
        <w:rPr>
          <w:rFonts w:eastAsiaTheme="minorEastAsia"/>
          <w:lang w:val="en-US"/>
        </w:rPr>
        <w:t xml:space="preserve"> since 1978, large-scale </w:t>
      </w:r>
      <w:r w:rsidR="00007CA2" w:rsidRPr="00B21395">
        <w:rPr>
          <w:rFonts w:eastAsiaTheme="minorEastAsia"/>
          <w:lang w:val="en-US"/>
        </w:rPr>
        <w:t>stability</w:t>
      </w:r>
      <w:r w:rsidR="00C16414" w:rsidRPr="00B21395">
        <w:rPr>
          <w:rFonts w:eastAsiaTheme="minorEastAsia"/>
          <w:lang w:val="en-US"/>
        </w:rPr>
        <w:t xml:space="preserve"> analyses</w:t>
      </w:r>
      <w:r w:rsidR="00007CA2" w:rsidRPr="00B21395">
        <w:rPr>
          <w:rFonts w:eastAsiaTheme="minorEastAsia"/>
          <w:lang w:val="en-US"/>
        </w:rPr>
        <w:t xml:space="preserve"> of market segmentation solutions</w:t>
      </w:r>
      <w:r w:rsidR="00C261A3" w:rsidRPr="00B21395">
        <w:rPr>
          <w:rFonts w:eastAsiaTheme="minorEastAsia"/>
          <w:lang w:val="en-US"/>
        </w:rPr>
        <w:t xml:space="preserve"> are now</w:t>
      </w:r>
      <w:r w:rsidR="00C16414" w:rsidRPr="00B21395">
        <w:rPr>
          <w:rFonts w:eastAsiaTheme="minorEastAsia"/>
          <w:lang w:val="en-US"/>
        </w:rPr>
        <w:t xml:space="preserve"> viable. Many </w:t>
      </w:r>
      <w:r w:rsidR="002C3857" w:rsidRPr="00B21395">
        <w:rPr>
          <w:rFonts w:eastAsiaTheme="minorEastAsia"/>
          <w:lang w:val="en-US"/>
        </w:rPr>
        <w:t xml:space="preserve">approaches </w:t>
      </w:r>
      <w:r w:rsidR="00C16414" w:rsidRPr="00B21395">
        <w:rPr>
          <w:rFonts w:eastAsiaTheme="minorEastAsia"/>
          <w:lang w:val="en-US"/>
        </w:rPr>
        <w:t xml:space="preserve">use resampling methods to determine </w:t>
      </w:r>
      <w:r w:rsidR="00415748" w:rsidRPr="00B21395">
        <w:rPr>
          <w:rFonts w:eastAsiaTheme="minorEastAsia"/>
          <w:lang w:val="en-US"/>
        </w:rPr>
        <w:t xml:space="preserve">stability across repeated calculations </w:t>
      </w:r>
      <w:r w:rsidR="00943938" w:rsidRPr="00B21395">
        <w:rPr>
          <w:rFonts w:eastAsiaTheme="minorEastAsia"/>
          <w:lang w:val="en-US"/>
        </w:rPr>
        <w:t>(</w:t>
      </w:r>
      <w:r w:rsidR="00E4616C" w:rsidRPr="00B21395">
        <w:rPr>
          <w:rFonts w:eastAsiaTheme="minorEastAsia"/>
          <w:lang w:val="en-US"/>
        </w:rPr>
        <w:t xml:space="preserve">see for example, </w:t>
      </w:r>
      <w:r w:rsidR="007764E9" w:rsidRPr="00B21395">
        <w:rPr>
          <w:rFonts w:eastAsiaTheme="minorEastAsia"/>
          <w:lang w:val="en-US"/>
        </w:rPr>
        <w:t xml:space="preserve">Dolnicar </w:t>
      </w:r>
      <w:r w:rsidR="002D7146" w:rsidRPr="00B21395">
        <w:rPr>
          <w:rFonts w:eastAsiaTheme="minorEastAsia"/>
          <w:lang w:val="en-US"/>
        </w:rPr>
        <w:t>and</w:t>
      </w:r>
      <w:r w:rsidR="007764E9" w:rsidRPr="00B21395">
        <w:rPr>
          <w:rFonts w:eastAsiaTheme="minorEastAsia"/>
          <w:lang w:val="en-US"/>
        </w:rPr>
        <w:t xml:space="preserve"> Leisch, 2010;</w:t>
      </w:r>
      <w:r w:rsidR="00943938" w:rsidRPr="00B21395">
        <w:rPr>
          <w:rFonts w:eastAsiaTheme="minorEastAsia"/>
          <w:lang w:val="en-US"/>
        </w:rPr>
        <w:t xml:space="preserve"> </w:t>
      </w:r>
      <w:proofErr w:type="spellStart"/>
      <w:r w:rsidR="002D701C" w:rsidRPr="00B21395">
        <w:rPr>
          <w:rFonts w:eastAsiaTheme="minorEastAsia"/>
          <w:lang w:val="en-US"/>
        </w:rPr>
        <w:t>Dresen</w:t>
      </w:r>
      <w:proofErr w:type="spellEnd"/>
      <w:r w:rsidR="002D7146" w:rsidRPr="00B21395">
        <w:rPr>
          <w:rFonts w:eastAsiaTheme="minorEastAsia"/>
          <w:lang w:val="en-US"/>
        </w:rPr>
        <w:t xml:space="preserve"> </w:t>
      </w:r>
      <w:r w:rsidR="002D7146" w:rsidRPr="00B21395">
        <w:rPr>
          <w:rFonts w:eastAsiaTheme="minorEastAsia"/>
          <w:i/>
          <w:lang w:val="en-US"/>
        </w:rPr>
        <w:t>et al</w:t>
      </w:r>
      <w:r w:rsidR="002D7146" w:rsidRPr="00B21395">
        <w:rPr>
          <w:rFonts w:eastAsiaTheme="minorEastAsia"/>
          <w:lang w:val="en-US"/>
        </w:rPr>
        <w:t>.</w:t>
      </w:r>
      <w:r w:rsidR="002D701C" w:rsidRPr="00B21395">
        <w:rPr>
          <w:rFonts w:eastAsiaTheme="minorEastAsia"/>
          <w:lang w:val="en-US"/>
        </w:rPr>
        <w:t xml:space="preserve">, 2008; </w:t>
      </w:r>
      <w:proofErr w:type="spellStart"/>
      <w:r w:rsidR="002C3857" w:rsidRPr="00B21395">
        <w:rPr>
          <w:rFonts w:eastAsiaTheme="minorEastAsia"/>
          <w:lang w:val="en-US"/>
        </w:rPr>
        <w:t>Maitra</w:t>
      </w:r>
      <w:proofErr w:type="spellEnd"/>
      <w:r w:rsidR="002D7146" w:rsidRPr="00B21395">
        <w:rPr>
          <w:rFonts w:eastAsiaTheme="minorEastAsia"/>
          <w:i/>
          <w:lang w:val="en-US"/>
        </w:rPr>
        <w:t xml:space="preserve"> et al</w:t>
      </w:r>
      <w:r w:rsidR="002D7146" w:rsidRPr="00B21395">
        <w:rPr>
          <w:rFonts w:eastAsiaTheme="minorEastAsia"/>
          <w:lang w:val="en-US"/>
        </w:rPr>
        <w:t>.</w:t>
      </w:r>
      <w:r w:rsidR="00334997" w:rsidRPr="00B21395">
        <w:rPr>
          <w:rFonts w:eastAsiaTheme="minorEastAsia"/>
          <w:lang w:val="en-US"/>
        </w:rPr>
        <w:t>,</w:t>
      </w:r>
      <w:r w:rsidR="002D7146" w:rsidRPr="00B21395">
        <w:rPr>
          <w:rFonts w:eastAsiaTheme="minorEastAsia"/>
          <w:lang w:val="en-US"/>
        </w:rPr>
        <w:t xml:space="preserve"> </w:t>
      </w:r>
      <w:r w:rsidR="002C3857" w:rsidRPr="00B21395">
        <w:rPr>
          <w:rFonts w:eastAsiaTheme="minorEastAsia"/>
          <w:lang w:val="en-US"/>
        </w:rPr>
        <w:t>2012</w:t>
      </w:r>
      <w:r w:rsidR="00943938" w:rsidRPr="00B21395">
        <w:rPr>
          <w:rFonts w:eastAsiaTheme="minorEastAsia"/>
          <w:lang w:val="en-US"/>
        </w:rPr>
        <w:t xml:space="preserve">; </w:t>
      </w:r>
      <w:proofErr w:type="spellStart"/>
      <w:r w:rsidR="00E42DA9" w:rsidRPr="00B21395">
        <w:rPr>
          <w:rFonts w:eastAsiaTheme="minorEastAsia"/>
          <w:lang w:val="en-US"/>
        </w:rPr>
        <w:t>Tibshirani</w:t>
      </w:r>
      <w:proofErr w:type="spellEnd"/>
      <w:r w:rsidR="00E42DA9" w:rsidRPr="00B21395">
        <w:rPr>
          <w:rFonts w:eastAsiaTheme="minorEastAsia"/>
          <w:lang w:val="en-US"/>
        </w:rPr>
        <w:t xml:space="preserve"> </w:t>
      </w:r>
      <w:r w:rsidR="002D7146" w:rsidRPr="00B21395">
        <w:rPr>
          <w:rFonts w:eastAsiaTheme="minorEastAsia"/>
          <w:lang w:val="en-US"/>
        </w:rPr>
        <w:t>and</w:t>
      </w:r>
      <w:r w:rsidR="00E42DA9" w:rsidRPr="00B21395">
        <w:rPr>
          <w:rFonts w:eastAsiaTheme="minorEastAsia"/>
          <w:lang w:val="en-US"/>
        </w:rPr>
        <w:t xml:space="preserve"> Walther, 2005</w:t>
      </w:r>
      <w:r w:rsidR="002C3857" w:rsidRPr="00B21395">
        <w:rPr>
          <w:rFonts w:eastAsiaTheme="minorEastAsia"/>
          <w:lang w:val="en-US"/>
        </w:rPr>
        <w:t>)</w:t>
      </w:r>
      <w:r w:rsidR="00415748" w:rsidRPr="00B21395">
        <w:rPr>
          <w:rFonts w:eastAsiaTheme="minorEastAsia"/>
          <w:lang w:val="en-US"/>
        </w:rPr>
        <w:t>.</w:t>
      </w:r>
    </w:p>
    <w:p w14:paraId="208E3366" w14:textId="497BF9E5" w:rsidR="00BD27E7" w:rsidRPr="00B21395" w:rsidRDefault="00991DEB" w:rsidP="00DF5BC7">
      <w:pPr>
        <w:ind w:firstLine="284"/>
        <w:rPr>
          <w:rFonts w:eastAsiaTheme="minorEastAsia"/>
          <w:lang w:val="en-US"/>
        </w:rPr>
      </w:pPr>
      <w:r w:rsidRPr="00B21395">
        <w:rPr>
          <w:rFonts w:eastAsiaTheme="minorEastAsia"/>
          <w:lang w:val="en-US"/>
        </w:rPr>
        <w:t xml:space="preserve">Stability </w:t>
      </w:r>
      <w:r w:rsidR="00395BD4" w:rsidRPr="00B21395">
        <w:rPr>
          <w:rFonts w:eastAsiaTheme="minorEastAsia"/>
          <w:lang w:val="en-US"/>
        </w:rPr>
        <w:t>is strongly related to</w:t>
      </w:r>
      <w:r w:rsidR="002C0BC3" w:rsidRPr="00B21395">
        <w:rPr>
          <w:rFonts w:eastAsiaTheme="minorEastAsia"/>
          <w:lang w:val="en-US"/>
        </w:rPr>
        <w:t xml:space="preserve"> </w:t>
      </w:r>
      <w:r w:rsidR="00705700" w:rsidRPr="00B21395">
        <w:rPr>
          <w:rFonts w:eastAsiaTheme="minorEastAsia"/>
          <w:lang w:val="en-US"/>
        </w:rPr>
        <w:t>data</w:t>
      </w:r>
      <w:r w:rsidR="002C0BC3" w:rsidRPr="00B21395">
        <w:rPr>
          <w:rFonts w:eastAsiaTheme="minorEastAsia"/>
          <w:lang w:val="en-US"/>
        </w:rPr>
        <w:t xml:space="preserve"> structure </w:t>
      </w:r>
      <w:r w:rsidR="004E18B1" w:rsidRPr="00B21395">
        <w:rPr>
          <w:rFonts w:eastAsiaTheme="minorEastAsia"/>
          <w:lang w:val="en-US"/>
        </w:rPr>
        <w:t>(</w:t>
      </w:r>
      <w:proofErr w:type="spellStart"/>
      <w:r w:rsidR="004E18B1" w:rsidRPr="00B21395">
        <w:rPr>
          <w:rFonts w:eastAsiaTheme="minorEastAsia"/>
          <w:lang w:val="en-US"/>
        </w:rPr>
        <w:t>Hennig</w:t>
      </w:r>
      <w:proofErr w:type="spellEnd"/>
      <w:r w:rsidR="004E18B1" w:rsidRPr="00B21395">
        <w:rPr>
          <w:rFonts w:eastAsiaTheme="minorEastAsia"/>
          <w:lang w:val="en-US"/>
        </w:rPr>
        <w:t>, 2007)</w:t>
      </w:r>
      <w:r w:rsidR="00A10AD2" w:rsidRPr="00B21395">
        <w:rPr>
          <w:rFonts w:eastAsiaTheme="minorEastAsia"/>
          <w:lang w:val="en-US"/>
        </w:rPr>
        <w:t>,</w:t>
      </w:r>
      <w:r w:rsidR="00DA15CA" w:rsidRPr="00B21395">
        <w:rPr>
          <w:rFonts w:eastAsiaTheme="minorEastAsia"/>
          <w:lang w:val="en-US"/>
        </w:rPr>
        <w:t xml:space="preserve"> and a key criterion in data structure analysis (Dolnicar </w:t>
      </w:r>
      <w:r w:rsidR="002D7146" w:rsidRPr="00B21395">
        <w:rPr>
          <w:rFonts w:eastAsiaTheme="minorEastAsia"/>
          <w:lang w:val="en-US"/>
        </w:rPr>
        <w:t>and</w:t>
      </w:r>
      <w:r w:rsidR="00DA15CA" w:rsidRPr="00B21395">
        <w:rPr>
          <w:rFonts w:eastAsiaTheme="minorEastAsia"/>
          <w:lang w:val="en-US"/>
        </w:rPr>
        <w:t xml:space="preserve"> Leisch, 2010)</w:t>
      </w:r>
      <w:r w:rsidR="00916DB8" w:rsidRPr="00B21395">
        <w:rPr>
          <w:rFonts w:eastAsiaTheme="minorEastAsia"/>
          <w:lang w:val="en-US"/>
        </w:rPr>
        <w:t>.</w:t>
      </w:r>
      <w:r w:rsidR="00E95CC3" w:rsidRPr="00B21395">
        <w:rPr>
          <w:rFonts w:eastAsiaTheme="minorEastAsia"/>
          <w:lang w:val="en-US"/>
        </w:rPr>
        <w:t xml:space="preserve"> </w:t>
      </w:r>
      <w:r w:rsidR="00606503" w:rsidRPr="00B21395">
        <w:rPr>
          <w:lang w:val="en-US"/>
        </w:rPr>
        <w:t>Running the clustering algorithm repeatedly on bootstrap samples of the data</w:t>
      </w:r>
      <w:r w:rsidR="00C261A3" w:rsidRPr="00B21395">
        <w:rPr>
          <w:lang w:val="en-US"/>
        </w:rPr>
        <w:t>,</w:t>
      </w:r>
      <w:r w:rsidR="00606503" w:rsidRPr="00B21395">
        <w:rPr>
          <w:lang w:val="en-US"/>
        </w:rPr>
        <w:t xml:space="preserve"> and calculating partition agreement between the segmentation solutions using the Rand index </w:t>
      </w:r>
      <w:r w:rsidR="00395BD4" w:rsidRPr="00B21395">
        <w:rPr>
          <w:lang w:val="en-US"/>
        </w:rPr>
        <w:t xml:space="preserve">adjusted for chance </w:t>
      </w:r>
      <w:r w:rsidR="00606503" w:rsidRPr="00B21395">
        <w:rPr>
          <w:lang w:val="en-US"/>
        </w:rPr>
        <w:t xml:space="preserve">(Hubert </w:t>
      </w:r>
      <w:r w:rsidR="002D7146" w:rsidRPr="00B21395">
        <w:rPr>
          <w:lang w:val="en-US"/>
        </w:rPr>
        <w:t>and</w:t>
      </w:r>
      <w:r w:rsidR="00606503" w:rsidRPr="00B21395">
        <w:rPr>
          <w:lang w:val="en-US"/>
        </w:rPr>
        <w:t xml:space="preserve"> </w:t>
      </w:r>
      <w:proofErr w:type="spellStart"/>
      <w:r w:rsidR="00606503" w:rsidRPr="00B21395">
        <w:rPr>
          <w:lang w:val="en-US"/>
        </w:rPr>
        <w:t>Arabie</w:t>
      </w:r>
      <w:proofErr w:type="spellEnd"/>
      <w:r w:rsidR="00606503" w:rsidRPr="00B21395">
        <w:rPr>
          <w:lang w:val="en-US"/>
        </w:rPr>
        <w:t xml:space="preserve">, 1985) </w:t>
      </w:r>
      <w:r w:rsidR="00C261A3" w:rsidRPr="00B21395">
        <w:rPr>
          <w:lang w:val="en-US"/>
        </w:rPr>
        <w:t xml:space="preserve">helps </w:t>
      </w:r>
      <w:r w:rsidR="00606503" w:rsidRPr="00B21395">
        <w:rPr>
          <w:lang w:val="en-US"/>
        </w:rPr>
        <w:t xml:space="preserve">data analysts </w:t>
      </w:r>
      <w:r w:rsidR="00C261A3" w:rsidRPr="00B21395">
        <w:rPr>
          <w:lang w:val="en-US"/>
        </w:rPr>
        <w:t xml:space="preserve">to </w:t>
      </w:r>
      <w:r w:rsidR="00606503" w:rsidRPr="00B21395">
        <w:rPr>
          <w:lang w:val="en-US"/>
        </w:rPr>
        <w:t>determin</w:t>
      </w:r>
      <w:r w:rsidR="00C261A3" w:rsidRPr="00B21395">
        <w:rPr>
          <w:lang w:val="en-US"/>
        </w:rPr>
        <w:t xml:space="preserve">e which segmentation concept </w:t>
      </w:r>
      <w:r w:rsidR="00DA15CA" w:rsidRPr="00B21395">
        <w:rPr>
          <w:rFonts w:eastAsiaTheme="minorEastAsia"/>
          <w:lang w:val="en-US"/>
        </w:rPr>
        <w:t xml:space="preserve">(natural, reproducible or constructive segmentation) </w:t>
      </w:r>
      <w:r w:rsidR="00C261A3" w:rsidRPr="00B21395">
        <w:rPr>
          <w:rFonts w:eastAsiaTheme="minorEastAsia"/>
          <w:lang w:val="en-US"/>
        </w:rPr>
        <w:t xml:space="preserve">is most suitable </w:t>
      </w:r>
      <w:r w:rsidR="002E2E37" w:rsidRPr="00B21395">
        <w:rPr>
          <w:rFonts w:eastAsiaTheme="minorEastAsia"/>
          <w:lang w:val="en-US"/>
        </w:rPr>
        <w:t>given</w:t>
      </w:r>
      <w:r w:rsidR="00C261A3" w:rsidRPr="00B21395">
        <w:rPr>
          <w:rFonts w:eastAsiaTheme="minorEastAsia"/>
          <w:lang w:val="en-US"/>
        </w:rPr>
        <w:t xml:space="preserve"> their empirical data. </w:t>
      </w:r>
      <w:r w:rsidR="00864B7D" w:rsidRPr="00B21395">
        <w:rPr>
          <w:lang w:val="en-US"/>
        </w:rPr>
        <w:t xml:space="preserve">The </w:t>
      </w:r>
      <w:r w:rsidR="009D7DA1" w:rsidRPr="00B21395">
        <w:rPr>
          <w:lang w:val="en-US"/>
        </w:rPr>
        <w:t xml:space="preserve">adjusted </w:t>
      </w:r>
      <w:r w:rsidR="00864B7D" w:rsidRPr="00B21395">
        <w:rPr>
          <w:lang w:val="en-US"/>
        </w:rPr>
        <w:t>Rand index</w:t>
      </w:r>
      <w:r w:rsidR="00AE0AD3" w:rsidRPr="00B21395">
        <w:rPr>
          <w:lang w:val="en-US"/>
        </w:rPr>
        <w:t xml:space="preserve"> has the maximum value of 1; it </w:t>
      </w:r>
      <w:r w:rsidR="009D7DA1" w:rsidRPr="00B21395">
        <w:rPr>
          <w:lang w:val="en-US"/>
        </w:rPr>
        <w:t>takes the value of 0 if agreement between partitions is the same as expected by chance</w:t>
      </w:r>
      <w:r w:rsidR="00606503" w:rsidRPr="00B21395">
        <w:rPr>
          <w:lang w:val="en-US"/>
        </w:rPr>
        <w:t>. H</w:t>
      </w:r>
      <w:r w:rsidR="005B752C" w:rsidRPr="00B21395">
        <w:rPr>
          <w:lang w:val="en-US"/>
        </w:rPr>
        <w:t>igh</w:t>
      </w:r>
      <w:r w:rsidR="00BD27E7" w:rsidRPr="00B21395">
        <w:rPr>
          <w:lang w:val="en-US"/>
        </w:rPr>
        <w:t xml:space="preserve"> </w:t>
      </w:r>
      <w:r w:rsidR="009D7DA1" w:rsidRPr="00B21395">
        <w:rPr>
          <w:lang w:val="en-US"/>
        </w:rPr>
        <w:t xml:space="preserve">adjusted </w:t>
      </w:r>
      <w:r w:rsidR="00BD27E7" w:rsidRPr="00B21395">
        <w:rPr>
          <w:lang w:val="en-US"/>
        </w:rPr>
        <w:t xml:space="preserve">Rand indices point to </w:t>
      </w:r>
      <w:r w:rsidR="00A55F1A" w:rsidRPr="00B21395">
        <w:rPr>
          <w:lang w:val="en-US"/>
        </w:rPr>
        <w:t>stable segmentation solutions</w:t>
      </w:r>
      <w:r w:rsidR="00BD27E7" w:rsidRPr="00B21395">
        <w:rPr>
          <w:lang w:val="en-US"/>
        </w:rPr>
        <w:t xml:space="preserve"> at the level of the entire segmentation solution (global stability). </w:t>
      </w:r>
      <w:r w:rsidR="00606503" w:rsidRPr="00B21395">
        <w:rPr>
          <w:lang w:val="en-US"/>
        </w:rPr>
        <w:t>Segment level stability both within and across solutions containing different numbers of market segments can also be calculated (</w:t>
      </w:r>
      <w:r w:rsidR="00BD27E7" w:rsidRPr="00B21395">
        <w:rPr>
          <w:lang w:val="en-US"/>
        </w:rPr>
        <w:t>Dolnicar</w:t>
      </w:r>
      <w:r w:rsidR="00606503" w:rsidRPr="00B21395">
        <w:rPr>
          <w:lang w:val="en-US"/>
        </w:rPr>
        <w:t xml:space="preserve"> </w:t>
      </w:r>
      <w:r w:rsidR="002D7146" w:rsidRPr="00B21395">
        <w:rPr>
          <w:lang w:val="en-US"/>
        </w:rPr>
        <w:t>and</w:t>
      </w:r>
      <w:r w:rsidR="00BD27E7" w:rsidRPr="00B21395">
        <w:rPr>
          <w:lang w:val="en-US"/>
        </w:rPr>
        <w:t xml:space="preserve"> Leisch</w:t>
      </w:r>
      <w:r w:rsidR="00606503" w:rsidRPr="00B21395">
        <w:rPr>
          <w:lang w:val="en-US"/>
        </w:rPr>
        <w:t xml:space="preserve">, </w:t>
      </w:r>
      <w:r w:rsidR="00BD27E7" w:rsidRPr="00B21395">
        <w:rPr>
          <w:lang w:val="en-US"/>
        </w:rPr>
        <w:t>2017)</w:t>
      </w:r>
      <w:r w:rsidR="00606503" w:rsidRPr="00B21395">
        <w:rPr>
          <w:lang w:val="en-US"/>
        </w:rPr>
        <w:t>. This approach is particularly useful if a</w:t>
      </w:r>
      <w:r w:rsidR="00AE0AD3" w:rsidRPr="00B21395">
        <w:rPr>
          <w:lang w:val="en-US"/>
        </w:rPr>
        <w:t xml:space="preserve"> destination or tourism business </w:t>
      </w:r>
      <w:r w:rsidR="00606503" w:rsidRPr="00B21395">
        <w:rPr>
          <w:lang w:val="en-US"/>
        </w:rPr>
        <w:t>is interested in identifying only one good target segment</w:t>
      </w:r>
      <w:r w:rsidR="00AE0AD3" w:rsidRPr="00B21395">
        <w:rPr>
          <w:lang w:val="en-US"/>
        </w:rPr>
        <w:t xml:space="preserve"> of tourists</w:t>
      </w:r>
      <w:r w:rsidR="00606503" w:rsidRPr="00B21395">
        <w:rPr>
          <w:lang w:val="en-US"/>
        </w:rPr>
        <w:t>.</w:t>
      </w:r>
      <w:r w:rsidR="00BD27E7" w:rsidRPr="00B21395">
        <w:rPr>
          <w:lang w:val="en-US"/>
        </w:rPr>
        <w:t xml:space="preserve"> </w:t>
      </w:r>
    </w:p>
    <w:p w14:paraId="0A56A002" w14:textId="77777777" w:rsidR="003E2566" w:rsidRPr="00B21395" w:rsidRDefault="009D0AEC" w:rsidP="00DF5BC7">
      <w:pPr>
        <w:pStyle w:val="Heading2"/>
        <w:spacing w:before="120" w:after="120"/>
        <w:rPr>
          <w:rFonts w:eastAsiaTheme="minorEastAsia"/>
          <w:b/>
          <w:lang w:val="en-US"/>
        </w:rPr>
      </w:pPr>
      <w:r w:rsidRPr="00B21395">
        <w:rPr>
          <w:rFonts w:eastAsiaTheme="minorEastAsia"/>
          <w:lang w:val="en-US"/>
        </w:rPr>
        <w:t>3</w:t>
      </w:r>
      <w:r w:rsidR="005E2F09" w:rsidRPr="00B21395">
        <w:rPr>
          <w:rFonts w:eastAsiaTheme="minorEastAsia"/>
          <w:lang w:val="en-US"/>
        </w:rPr>
        <w:t>.2</w:t>
      </w:r>
      <w:r w:rsidR="00E57610" w:rsidRPr="00B21395">
        <w:rPr>
          <w:rFonts w:eastAsiaTheme="minorEastAsia"/>
          <w:bCs w:val="0"/>
          <w:lang w:val="en-US"/>
        </w:rPr>
        <w:t>.</w:t>
      </w:r>
      <w:r w:rsidR="005E2F09" w:rsidRPr="00B21395">
        <w:rPr>
          <w:rFonts w:eastAsiaTheme="minorEastAsia"/>
          <w:lang w:val="en-US"/>
        </w:rPr>
        <w:t xml:space="preserve"> </w:t>
      </w:r>
      <w:r w:rsidR="003E2566" w:rsidRPr="00B21395">
        <w:rPr>
          <w:rFonts w:eastAsiaTheme="minorEastAsia"/>
          <w:lang w:val="en-US"/>
        </w:rPr>
        <w:t xml:space="preserve">Variable </w:t>
      </w:r>
      <w:r w:rsidR="003E2566" w:rsidRPr="00B21395">
        <w:rPr>
          <w:lang w:val="en-US"/>
        </w:rPr>
        <w:t>selection</w:t>
      </w:r>
      <w:r w:rsidR="003E2566" w:rsidRPr="00B21395">
        <w:rPr>
          <w:rFonts w:eastAsiaTheme="minorEastAsia"/>
          <w:lang w:val="en-US"/>
        </w:rPr>
        <w:t xml:space="preserve"> </w:t>
      </w:r>
    </w:p>
    <w:p w14:paraId="384518EF" w14:textId="77777777" w:rsidR="00107009" w:rsidRPr="00B21395" w:rsidRDefault="00FA35F8" w:rsidP="00DF5BC7">
      <w:pPr>
        <w:ind w:firstLine="284"/>
        <w:rPr>
          <w:lang w:val="en-US"/>
        </w:rPr>
      </w:pPr>
      <w:r w:rsidRPr="00B21395">
        <w:rPr>
          <w:lang w:val="en-US"/>
        </w:rPr>
        <w:t>I</w:t>
      </w:r>
      <w:r w:rsidR="00540948" w:rsidRPr="00B21395">
        <w:rPr>
          <w:lang w:val="en-US"/>
        </w:rPr>
        <w:t xml:space="preserve">rrelevant </w:t>
      </w:r>
      <w:r w:rsidRPr="00B21395">
        <w:rPr>
          <w:lang w:val="en-US"/>
        </w:rPr>
        <w:t xml:space="preserve">segmentation </w:t>
      </w:r>
      <w:r w:rsidR="00540948" w:rsidRPr="00B21395">
        <w:rPr>
          <w:lang w:val="en-US"/>
        </w:rPr>
        <w:t>variables</w:t>
      </w:r>
      <w:r w:rsidR="00AF19C5" w:rsidRPr="00B21395">
        <w:rPr>
          <w:lang w:val="en-US"/>
        </w:rPr>
        <w:t xml:space="preserve"> </w:t>
      </w:r>
      <w:r w:rsidRPr="00B21395">
        <w:rPr>
          <w:lang w:val="en-US"/>
        </w:rPr>
        <w:t>negatively affect the quality of the market segmentation solution</w:t>
      </w:r>
      <w:r w:rsidR="00004E5A" w:rsidRPr="00B21395">
        <w:rPr>
          <w:lang w:val="en-US"/>
        </w:rPr>
        <w:t>. They</w:t>
      </w:r>
      <w:r w:rsidRPr="00B21395">
        <w:rPr>
          <w:lang w:val="en-US"/>
        </w:rPr>
        <w:t xml:space="preserve"> do not </w:t>
      </w:r>
      <w:r w:rsidR="00EF6307" w:rsidRPr="00B21395">
        <w:rPr>
          <w:lang w:val="en-US"/>
        </w:rPr>
        <w:t xml:space="preserve">contribute </w:t>
      </w:r>
      <w:r w:rsidRPr="00B21395">
        <w:rPr>
          <w:lang w:val="en-US"/>
        </w:rPr>
        <w:t xml:space="preserve">information </w:t>
      </w:r>
      <w:r w:rsidR="005C2029" w:rsidRPr="00B21395">
        <w:rPr>
          <w:lang w:val="en-US"/>
        </w:rPr>
        <w:t>needed to extract optimal tourist</w:t>
      </w:r>
      <w:r w:rsidRPr="00B21395">
        <w:rPr>
          <w:lang w:val="en-US"/>
        </w:rPr>
        <w:t xml:space="preserve"> </w:t>
      </w:r>
      <w:r w:rsidR="00C93030" w:rsidRPr="00B21395">
        <w:rPr>
          <w:lang w:val="en-US"/>
        </w:rPr>
        <w:t>segments</w:t>
      </w:r>
      <w:r w:rsidR="00004E5A" w:rsidRPr="00B21395">
        <w:rPr>
          <w:lang w:val="en-US"/>
        </w:rPr>
        <w:t xml:space="preserve">. </w:t>
      </w:r>
      <w:r w:rsidR="00EF6307" w:rsidRPr="00B21395">
        <w:rPr>
          <w:lang w:val="en-US"/>
        </w:rPr>
        <w:t xml:space="preserve">But they do </w:t>
      </w:r>
      <w:r w:rsidR="00004E5A" w:rsidRPr="00B21395">
        <w:rPr>
          <w:lang w:val="en-US"/>
        </w:rPr>
        <w:t>increas</w:t>
      </w:r>
      <w:r w:rsidR="007A28E6" w:rsidRPr="00B21395">
        <w:rPr>
          <w:lang w:val="en-US"/>
        </w:rPr>
        <w:t>e</w:t>
      </w:r>
      <w:r w:rsidR="00004E5A" w:rsidRPr="00B21395">
        <w:rPr>
          <w:lang w:val="en-US"/>
        </w:rPr>
        <w:t xml:space="preserve"> the dimensionality of the problem</w:t>
      </w:r>
      <w:r w:rsidR="007A28E6" w:rsidRPr="00B21395">
        <w:rPr>
          <w:lang w:val="en-US"/>
        </w:rPr>
        <w:t xml:space="preserve">, </w:t>
      </w:r>
      <w:r w:rsidRPr="00B21395">
        <w:rPr>
          <w:lang w:val="en-US"/>
        </w:rPr>
        <w:t xml:space="preserve">making the grouping task more complex </w:t>
      </w:r>
      <w:r w:rsidR="001164C4" w:rsidRPr="00B21395">
        <w:rPr>
          <w:lang w:val="en-US"/>
        </w:rPr>
        <w:t>(</w:t>
      </w:r>
      <w:proofErr w:type="spellStart"/>
      <w:r w:rsidR="001164C4" w:rsidRPr="00B21395">
        <w:rPr>
          <w:lang w:val="en-US"/>
        </w:rPr>
        <w:t>DeSarbo</w:t>
      </w:r>
      <w:proofErr w:type="spellEnd"/>
      <w:r w:rsidR="002D7146" w:rsidRPr="00B21395">
        <w:rPr>
          <w:lang w:val="en-US"/>
        </w:rPr>
        <w:t xml:space="preserve"> </w:t>
      </w:r>
      <w:r w:rsidR="002D7146" w:rsidRPr="00B21395">
        <w:rPr>
          <w:rFonts w:eastAsiaTheme="minorEastAsia"/>
          <w:i/>
          <w:lang w:val="en-US"/>
        </w:rPr>
        <w:t>et al</w:t>
      </w:r>
      <w:r w:rsidR="002D7146" w:rsidRPr="00B21395">
        <w:rPr>
          <w:rFonts w:eastAsiaTheme="minorEastAsia"/>
          <w:lang w:val="en-US"/>
        </w:rPr>
        <w:t>.</w:t>
      </w:r>
      <w:r w:rsidR="008F1C4D" w:rsidRPr="00B21395">
        <w:rPr>
          <w:lang w:val="en-US"/>
        </w:rPr>
        <w:t>,</w:t>
      </w:r>
      <w:r w:rsidR="002D7146" w:rsidRPr="00B21395">
        <w:rPr>
          <w:lang w:val="en-US"/>
        </w:rPr>
        <w:t xml:space="preserve"> </w:t>
      </w:r>
      <w:r w:rsidR="001164C4" w:rsidRPr="00B21395">
        <w:rPr>
          <w:lang w:val="en-US"/>
        </w:rPr>
        <w:t>1984)</w:t>
      </w:r>
      <w:r w:rsidRPr="00B21395">
        <w:rPr>
          <w:lang w:val="en-US"/>
        </w:rPr>
        <w:t xml:space="preserve">. </w:t>
      </w:r>
      <w:r w:rsidR="00061BE8" w:rsidRPr="00B21395">
        <w:rPr>
          <w:lang w:val="en-US"/>
        </w:rPr>
        <w:t xml:space="preserve">Many </w:t>
      </w:r>
      <w:r w:rsidRPr="00B21395">
        <w:rPr>
          <w:lang w:val="en-US"/>
        </w:rPr>
        <w:t>variable selection procedures</w:t>
      </w:r>
      <w:r w:rsidR="00061BE8" w:rsidRPr="00B21395">
        <w:rPr>
          <w:lang w:val="en-US"/>
        </w:rPr>
        <w:t xml:space="preserve"> are available to reduce the number of segmentation variables</w:t>
      </w:r>
      <w:r w:rsidRPr="00B21395">
        <w:rPr>
          <w:lang w:val="en-US"/>
        </w:rPr>
        <w:t>.</w:t>
      </w:r>
      <w:r w:rsidR="005E2695" w:rsidRPr="00B21395">
        <w:rPr>
          <w:lang w:val="en-US"/>
        </w:rPr>
        <w:t xml:space="preserve"> </w:t>
      </w:r>
      <w:r w:rsidR="00822FE7" w:rsidRPr="00B21395">
        <w:rPr>
          <w:lang w:val="en-US"/>
        </w:rPr>
        <w:t xml:space="preserve">Two emerge as superior when used </w:t>
      </w:r>
      <w:r w:rsidR="006F1820" w:rsidRPr="00B21395">
        <w:rPr>
          <w:lang w:val="en-US"/>
        </w:rPr>
        <w:t>with</w:t>
      </w:r>
      <w:r w:rsidR="00DA61E5" w:rsidRPr="00B21395">
        <w:rPr>
          <w:lang w:val="en-US"/>
        </w:rPr>
        <w:t xml:space="preserve"> the </w:t>
      </w:r>
      <w:r w:rsidR="00DA61E5" w:rsidRPr="00B21395">
        <w:rPr>
          <w:i/>
          <w:lang w:val="en-US"/>
        </w:rPr>
        <w:t>k</w:t>
      </w:r>
      <w:r w:rsidR="00DA61E5" w:rsidRPr="00B21395">
        <w:rPr>
          <w:lang w:val="en-US"/>
        </w:rPr>
        <w:t>-means</w:t>
      </w:r>
      <w:r w:rsidR="005E2695" w:rsidRPr="00B21395">
        <w:rPr>
          <w:lang w:val="en-US"/>
        </w:rPr>
        <w:t xml:space="preserve"> </w:t>
      </w:r>
      <w:r w:rsidR="006F1820" w:rsidRPr="00B21395">
        <w:rPr>
          <w:lang w:val="en-US"/>
        </w:rPr>
        <w:t xml:space="preserve">algorithm </w:t>
      </w:r>
      <w:r w:rsidR="005E2695" w:rsidRPr="00B21395">
        <w:rPr>
          <w:lang w:val="en-US"/>
        </w:rPr>
        <w:t>(</w:t>
      </w:r>
      <w:proofErr w:type="spellStart"/>
      <w:r w:rsidR="005E2695" w:rsidRPr="00B21395">
        <w:rPr>
          <w:lang w:val="en-US"/>
        </w:rPr>
        <w:t>Steinley</w:t>
      </w:r>
      <w:proofErr w:type="spellEnd"/>
      <w:r w:rsidR="005E2695" w:rsidRPr="00B21395">
        <w:rPr>
          <w:lang w:val="en-US"/>
        </w:rPr>
        <w:t xml:space="preserve"> </w:t>
      </w:r>
      <w:r w:rsidR="002D7146" w:rsidRPr="00B21395">
        <w:rPr>
          <w:lang w:val="en-US"/>
        </w:rPr>
        <w:t>and</w:t>
      </w:r>
      <w:r w:rsidR="005E2695" w:rsidRPr="00B21395">
        <w:rPr>
          <w:lang w:val="en-US"/>
        </w:rPr>
        <w:t xml:space="preserve"> </w:t>
      </w:r>
      <w:proofErr w:type="spellStart"/>
      <w:r w:rsidR="005E2695" w:rsidRPr="00B21395">
        <w:rPr>
          <w:lang w:val="en-US"/>
        </w:rPr>
        <w:t>Brusco</w:t>
      </w:r>
      <w:proofErr w:type="spellEnd"/>
      <w:r w:rsidR="005E2695" w:rsidRPr="00B21395">
        <w:rPr>
          <w:lang w:val="en-US"/>
        </w:rPr>
        <w:t>, 2008)</w:t>
      </w:r>
      <w:r w:rsidR="00107009" w:rsidRPr="00B21395">
        <w:rPr>
          <w:lang w:val="en-US"/>
        </w:rPr>
        <w:t xml:space="preserve">: </w:t>
      </w:r>
      <w:proofErr w:type="spellStart"/>
      <w:r w:rsidR="00107009" w:rsidRPr="00B21395">
        <w:rPr>
          <w:lang w:val="en-US"/>
        </w:rPr>
        <w:t>HINoV</w:t>
      </w:r>
      <w:proofErr w:type="spellEnd"/>
      <w:r w:rsidR="00107009" w:rsidRPr="00B21395">
        <w:rPr>
          <w:lang w:val="en-US"/>
        </w:rPr>
        <w:t xml:space="preserve"> and VS-KM</w:t>
      </w:r>
      <w:r w:rsidR="005E2695" w:rsidRPr="00B21395">
        <w:rPr>
          <w:lang w:val="en-US"/>
        </w:rPr>
        <w:t>.</w:t>
      </w:r>
      <w:r w:rsidR="00DA61E5" w:rsidRPr="00B21395">
        <w:rPr>
          <w:lang w:val="en-US"/>
        </w:rPr>
        <w:t xml:space="preserve"> </w:t>
      </w:r>
      <w:proofErr w:type="spellStart"/>
      <w:r w:rsidR="004827C2" w:rsidRPr="00B21395">
        <w:rPr>
          <w:lang w:val="en-US"/>
        </w:rPr>
        <w:t>HINoV</w:t>
      </w:r>
      <w:proofErr w:type="spellEnd"/>
      <w:r w:rsidRPr="00B21395">
        <w:rPr>
          <w:lang w:val="en-US"/>
        </w:rPr>
        <w:t xml:space="preserve"> </w:t>
      </w:r>
      <w:r w:rsidR="00107009" w:rsidRPr="00B21395">
        <w:rPr>
          <w:lang w:val="en-US"/>
        </w:rPr>
        <w:t xml:space="preserve">– proposed by </w:t>
      </w:r>
      <w:proofErr w:type="spellStart"/>
      <w:r w:rsidR="00107009" w:rsidRPr="00B21395">
        <w:rPr>
          <w:lang w:val="en-US"/>
        </w:rPr>
        <w:t>Carmone</w:t>
      </w:r>
      <w:proofErr w:type="spellEnd"/>
      <w:r w:rsidR="003929EA" w:rsidRPr="00B21395">
        <w:rPr>
          <w:lang w:val="en-US"/>
        </w:rPr>
        <w:t xml:space="preserve"> et al.</w:t>
      </w:r>
      <w:r w:rsidR="00107009" w:rsidRPr="00B21395">
        <w:rPr>
          <w:lang w:val="en-US"/>
        </w:rPr>
        <w:t xml:space="preserve"> (1999) – </w:t>
      </w:r>
      <w:r w:rsidRPr="00B21395">
        <w:rPr>
          <w:lang w:val="en-US"/>
        </w:rPr>
        <w:t>stands</w:t>
      </w:r>
      <w:r w:rsidR="00107009" w:rsidRPr="00B21395">
        <w:rPr>
          <w:lang w:val="en-US"/>
        </w:rPr>
        <w:t xml:space="preserve"> </w:t>
      </w:r>
      <w:r w:rsidRPr="00B21395">
        <w:rPr>
          <w:lang w:val="en-US"/>
        </w:rPr>
        <w:t xml:space="preserve">for </w:t>
      </w:r>
      <w:r w:rsidR="004827C2" w:rsidRPr="00B21395">
        <w:rPr>
          <w:lang w:val="en-US"/>
        </w:rPr>
        <w:t>Heuristic Identification of Noisy Variables</w:t>
      </w:r>
      <w:r w:rsidR="00107009" w:rsidRPr="00B21395">
        <w:rPr>
          <w:lang w:val="en-US"/>
        </w:rPr>
        <w:t xml:space="preserve">. It </w:t>
      </w:r>
      <w:r w:rsidR="004067D4" w:rsidRPr="00B21395">
        <w:rPr>
          <w:lang w:val="en-US"/>
        </w:rPr>
        <w:t>applies</w:t>
      </w:r>
      <w:r w:rsidR="004827C2" w:rsidRPr="00B21395">
        <w:rPr>
          <w:lang w:val="en-US"/>
        </w:rPr>
        <w:t xml:space="preserve"> </w:t>
      </w:r>
      <w:r w:rsidR="007C5421" w:rsidRPr="00B21395">
        <w:rPr>
          <w:lang w:val="en-US"/>
        </w:rPr>
        <w:t xml:space="preserve">the </w:t>
      </w:r>
      <w:r w:rsidR="004827C2" w:rsidRPr="00B21395">
        <w:rPr>
          <w:i/>
          <w:lang w:val="en-US"/>
        </w:rPr>
        <w:t>k</w:t>
      </w:r>
      <w:r w:rsidR="00145658" w:rsidRPr="00B21395">
        <w:rPr>
          <w:lang w:val="en-US"/>
        </w:rPr>
        <w:t>-means</w:t>
      </w:r>
      <w:r w:rsidRPr="00B21395">
        <w:rPr>
          <w:lang w:val="en-US"/>
        </w:rPr>
        <w:t xml:space="preserve"> </w:t>
      </w:r>
      <w:r w:rsidRPr="00B21395">
        <w:rPr>
          <w:lang w:val="en-US"/>
        </w:rPr>
        <w:lastRenderedPageBreak/>
        <w:t>algorithm</w:t>
      </w:r>
      <w:r w:rsidR="00145658" w:rsidRPr="00B21395">
        <w:rPr>
          <w:lang w:val="en-US"/>
        </w:rPr>
        <w:t xml:space="preserve"> </w:t>
      </w:r>
      <w:r w:rsidR="004067D4" w:rsidRPr="00B21395">
        <w:rPr>
          <w:lang w:val="en-US"/>
        </w:rPr>
        <w:t xml:space="preserve">to segment data using each segmentation variable separately. The </w:t>
      </w:r>
      <w:r w:rsidR="00145658" w:rsidRPr="00B21395">
        <w:rPr>
          <w:lang w:val="en-US"/>
        </w:rPr>
        <w:t xml:space="preserve">adjusted Rand index </w:t>
      </w:r>
      <w:r w:rsidR="004067D4" w:rsidRPr="00B21395">
        <w:rPr>
          <w:lang w:val="en-US"/>
        </w:rPr>
        <w:t>for pairs of partitions</w:t>
      </w:r>
      <w:r w:rsidR="00107009" w:rsidRPr="00B21395">
        <w:rPr>
          <w:lang w:val="en-US"/>
        </w:rPr>
        <w:t xml:space="preserve"> serves as the basis for ranking and selecting </w:t>
      </w:r>
      <w:r w:rsidR="0093206C" w:rsidRPr="00B21395">
        <w:rPr>
          <w:lang w:val="en-US"/>
        </w:rPr>
        <w:t>variables</w:t>
      </w:r>
      <w:r w:rsidR="00B26C53" w:rsidRPr="00B21395">
        <w:rPr>
          <w:lang w:val="en-US"/>
        </w:rPr>
        <w:t>.</w:t>
      </w:r>
      <w:r w:rsidR="00553865" w:rsidRPr="00B21395">
        <w:rPr>
          <w:lang w:val="en-US"/>
        </w:rPr>
        <w:t xml:space="preserve"> </w:t>
      </w:r>
    </w:p>
    <w:p w14:paraId="4DDA691B" w14:textId="19128C07" w:rsidR="00553865" w:rsidRPr="00B21395" w:rsidRDefault="00B26C53" w:rsidP="00DF5BC7">
      <w:pPr>
        <w:ind w:firstLine="284"/>
        <w:rPr>
          <w:lang w:val="en-US"/>
        </w:rPr>
      </w:pPr>
      <w:r w:rsidRPr="00B21395">
        <w:rPr>
          <w:lang w:val="en-US"/>
        </w:rPr>
        <w:t>VS-KM</w:t>
      </w:r>
      <w:r w:rsidR="00553865" w:rsidRPr="00B21395">
        <w:rPr>
          <w:lang w:val="en-US"/>
        </w:rPr>
        <w:t xml:space="preserve"> </w:t>
      </w:r>
      <w:r w:rsidR="00107009" w:rsidRPr="00B21395">
        <w:rPr>
          <w:lang w:val="en-US"/>
        </w:rPr>
        <w:t xml:space="preserve">– proposed by </w:t>
      </w:r>
      <w:proofErr w:type="spellStart"/>
      <w:r w:rsidR="00107009" w:rsidRPr="00B21395">
        <w:rPr>
          <w:lang w:val="en-US"/>
        </w:rPr>
        <w:t>Brusco</w:t>
      </w:r>
      <w:proofErr w:type="spellEnd"/>
      <w:r w:rsidR="00107009" w:rsidRPr="00B21395">
        <w:rPr>
          <w:lang w:val="en-US"/>
        </w:rPr>
        <w:t xml:space="preserve"> and </w:t>
      </w:r>
      <w:proofErr w:type="spellStart"/>
      <w:r w:rsidR="00107009" w:rsidRPr="00B21395">
        <w:rPr>
          <w:lang w:val="en-US"/>
        </w:rPr>
        <w:t>Cradit</w:t>
      </w:r>
      <w:proofErr w:type="spellEnd"/>
      <w:r w:rsidR="00107009" w:rsidRPr="00B21395">
        <w:rPr>
          <w:lang w:val="en-US"/>
        </w:rPr>
        <w:t xml:space="preserve"> (2001) – </w:t>
      </w:r>
      <w:r w:rsidR="00553865" w:rsidRPr="00B21395">
        <w:rPr>
          <w:lang w:val="en-US"/>
        </w:rPr>
        <w:t>stands</w:t>
      </w:r>
      <w:r w:rsidR="00107009" w:rsidRPr="00B21395">
        <w:rPr>
          <w:lang w:val="en-US"/>
        </w:rPr>
        <w:t xml:space="preserve"> </w:t>
      </w:r>
      <w:r w:rsidR="00553865" w:rsidRPr="00B21395">
        <w:rPr>
          <w:lang w:val="en-US"/>
        </w:rPr>
        <w:t xml:space="preserve">for </w:t>
      </w:r>
      <w:r w:rsidRPr="00B21395">
        <w:rPr>
          <w:lang w:val="en-US"/>
        </w:rPr>
        <w:t xml:space="preserve">Variable Selection heuristic for </w:t>
      </w:r>
      <w:r w:rsidRPr="00B21395">
        <w:rPr>
          <w:i/>
          <w:lang w:val="en-US"/>
        </w:rPr>
        <w:t>K</w:t>
      </w:r>
      <w:r w:rsidRPr="00B21395">
        <w:rPr>
          <w:lang w:val="en-US"/>
        </w:rPr>
        <w:t>-Means clustering</w:t>
      </w:r>
      <w:r w:rsidR="00553865" w:rsidRPr="00B21395">
        <w:rPr>
          <w:lang w:val="en-US"/>
        </w:rPr>
        <w:t xml:space="preserve">. VS-KM </w:t>
      </w:r>
      <w:r w:rsidR="00107009" w:rsidRPr="00B21395">
        <w:rPr>
          <w:lang w:val="en-US"/>
        </w:rPr>
        <w:t xml:space="preserve">modifies the </w:t>
      </w:r>
      <w:proofErr w:type="spellStart"/>
      <w:r w:rsidR="00387E43" w:rsidRPr="00B21395">
        <w:rPr>
          <w:lang w:val="en-US"/>
        </w:rPr>
        <w:t>HINoV</w:t>
      </w:r>
      <w:proofErr w:type="spellEnd"/>
      <w:r w:rsidR="00387E43" w:rsidRPr="00B21395">
        <w:rPr>
          <w:lang w:val="en-US"/>
        </w:rPr>
        <w:t xml:space="preserve"> procedure</w:t>
      </w:r>
      <w:r w:rsidR="00107009" w:rsidRPr="00B21395">
        <w:rPr>
          <w:lang w:val="en-US"/>
        </w:rPr>
        <w:t xml:space="preserve"> by selecting </w:t>
      </w:r>
      <w:r w:rsidR="0024683C" w:rsidRPr="00B21395">
        <w:rPr>
          <w:lang w:val="en-US"/>
        </w:rPr>
        <w:t>variables</w:t>
      </w:r>
      <w:r w:rsidR="00107009" w:rsidRPr="00B21395">
        <w:rPr>
          <w:lang w:val="en-US"/>
        </w:rPr>
        <w:t xml:space="preserve"> </w:t>
      </w:r>
      <w:r w:rsidR="0024683C" w:rsidRPr="00B21395">
        <w:rPr>
          <w:lang w:val="en-US"/>
        </w:rPr>
        <w:t>in a forward manner</w:t>
      </w:r>
      <w:r w:rsidR="00107009" w:rsidRPr="00B21395">
        <w:rPr>
          <w:lang w:val="en-US"/>
        </w:rPr>
        <w:t xml:space="preserve">: </w:t>
      </w:r>
      <w:r w:rsidR="001033C7" w:rsidRPr="00B21395">
        <w:rPr>
          <w:lang w:val="en-US"/>
        </w:rPr>
        <w:t xml:space="preserve">after selecting the </w:t>
      </w:r>
      <w:r w:rsidR="0093206C" w:rsidRPr="00B21395">
        <w:rPr>
          <w:lang w:val="en-US"/>
        </w:rPr>
        <w:t>best pair of variables</w:t>
      </w:r>
      <w:r w:rsidR="001033C7" w:rsidRPr="00B21395">
        <w:rPr>
          <w:lang w:val="en-US"/>
        </w:rPr>
        <w:t xml:space="preserve">, </w:t>
      </w:r>
      <w:r w:rsidR="0093206C" w:rsidRPr="00B21395">
        <w:rPr>
          <w:lang w:val="en-US"/>
        </w:rPr>
        <w:t xml:space="preserve">the remaining variables are added if the partition obtained using that variable has the strongest agreement with the partition obtained from previously selected variables. </w:t>
      </w:r>
      <w:r w:rsidR="001033C7" w:rsidRPr="00B21395">
        <w:rPr>
          <w:lang w:val="en-US"/>
        </w:rPr>
        <w:t>The use of b</w:t>
      </w:r>
      <w:r w:rsidR="00107009" w:rsidRPr="00B21395">
        <w:rPr>
          <w:lang w:val="en-US"/>
        </w:rPr>
        <w:t xml:space="preserve">oth </w:t>
      </w:r>
      <w:proofErr w:type="spellStart"/>
      <w:r w:rsidR="00107009" w:rsidRPr="00B21395">
        <w:rPr>
          <w:lang w:val="en-US"/>
        </w:rPr>
        <w:t>H</w:t>
      </w:r>
      <w:r w:rsidR="00553865" w:rsidRPr="00B21395">
        <w:rPr>
          <w:lang w:val="en-US"/>
        </w:rPr>
        <w:t>INoV</w:t>
      </w:r>
      <w:proofErr w:type="spellEnd"/>
      <w:r w:rsidR="00553865" w:rsidRPr="00B21395">
        <w:rPr>
          <w:lang w:val="en-US"/>
        </w:rPr>
        <w:t xml:space="preserve"> and VS</w:t>
      </w:r>
      <w:r w:rsidR="004B6848" w:rsidRPr="00B21395">
        <w:rPr>
          <w:lang w:val="en-US"/>
        </w:rPr>
        <w:t>-KM</w:t>
      </w:r>
      <w:r w:rsidR="001033C7" w:rsidRPr="00B21395">
        <w:rPr>
          <w:lang w:val="en-US"/>
        </w:rPr>
        <w:t xml:space="preserve"> is limited to </w:t>
      </w:r>
      <w:r w:rsidR="00AF1FA2" w:rsidRPr="00B21395">
        <w:rPr>
          <w:lang w:val="en-US"/>
        </w:rPr>
        <w:t>non-binary</w:t>
      </w:r>
      <w:r w:rsidR="00553865" w:rsidRPr="00B21395">
        <w:rPr>
          <w:lang w:val="en-US"/>
        </w:rPr>
        <w:t xml:space="preserve"> data</w:t>
      </w:r>
      <w:r w:rsidR="00B82D24" w:rsidRPr="00B21395">
        <w:rPr>
          <w:lang w:val="en-US"/>
        </w:rPr>
        <w:t xml:space="preserve">. </w:t>
      </w:r>
    </w:p>
    <w:p w14:paraId="4EFF1A4F" w14:textId="2B849572" w:rsidR="00927982" w:rsidRPr="00B21395" w:rsidRDefault="00F87E0A" w:rsidP="00DF5BC7">
      <w:pPr>
        <w:ind w:firstLine="284"/>
        <w:rPr>
          <w:lang w:val="en-US"/>
        </w:rPr>
      </w:pPr>
      <w:proofErr w:type="spellStart"/>
      <w:r w:rsidRPr="00B21395">
        <w:rPr>
          <w:lang w:val="en-US"/>
        </w:rPr>
        <w:t>Brusco</w:t>
      </w:r>
      <w:proofErr w:type="spellEnd"/>
      <w:r w:rsidRPr="00B21395">
        <w:rPr>
          <w:lang w:val="en-US"/>
        </w:rPr>
        <w:t xml:space="preserve"> (2004) proposes a variable selection procedure </w:t>
      </w:r>
      <w:r w:rsidR="007753D7" w:rsidRPr="00B21395">
        <w:rPr>
          <w:lang w:val="en-US"/>
        </w:rPr>
        <w:t xml:space="preserve">for </w:t>
      </w:r>
      <w:r w:rsidR="007753D7" w:rsidRPr="00B21395">
        <w:rPr>
          <w:i/>
          <w:lang w:val="en-US"/>
        </w:rPr>
        <w:t>k</w:t>
      </w:r>
      <w:r w:rsidR="007753D7" w:rsidRPr="00B21395">
        <w:rPr>
          <w:lang w:val="en-US"/>
        </w:rPr>
        <w:t xml:space="preserve">-means </w:t>
      </w:r>
      <w:r w:rsidR="00C31B97" w:rsidRPr="00B21395">
        <w:rPr>
          <w:lang w:val="en-US"/>
        </w:rPr>
        <w:t xml:space="preserve">that </w:t>
      </w:r>
      <w:r w:rsidR="007753D7" w:rsidRPr="00B21395">
        <w:rPr>
          <w:lang w:val="en-US"/>
        </w:rPr>
        <w:t xml:space="preserve">is suitable for </w:t>
      </w:r>
      <w:r w:rsidRPr="00B21395">
        <w:rPr>
          <w:lang w:val="en-US"/>
        </w:rPr>
        <w:t xml:space="preserve">binary data. </w:t>
      </w:r>
      <w:r w:rsidR="00927982" w:rsidRPr="00B21395">
        <w:rPr>
          <w:lang w:val="en-US"/>
        </w:rPr>
        <w:t>T</w:t>
      </w:r>
      <w:r w:rsidRPr="00B21395">
        <w:rPr>
          <w:lang w:val="en-US"/>
        </w:rPr>
        <w:t xml:space="preserve">he method determines the </w:t>
      </w:r>
      <w:r w:rsidR="00927982" w:rsidRPr="00B21395">
        <w:rPr>
          <w:lang w:val="en-US"/>
        </w:rPr>
        <w:t xml:space="preserve">best </w:t>
      </w:r>
      <w:r w:rsidRPr="00B21395">
        <w:rPr>
          <w:lang w:val="en-US"/>
        </w:rPr>
        <w:t xml:space="preserve">set of </w:t>
      </w:r>
      <m:oMath>
        <m:r>
          <w:rPr>
            <w:rFonts w:ascii="Cambria Math" w:hAnsi="Cambria Math"/>
            <w:lang w:val="en-US"/>
          </w:rPr>
          <m:t>V</m:t>
        </m:r>
      </m:oMath>
      <w:r w:rsidR="00F11355" w:rsidRPr="00B21395">
        <w:rPr>
          <w:i/>
          <w:lang w:val="en-US"/>
        </w:rPr>
        <w:t xml:space="preserve"> </w:t>
      </w:r>
      <w:r w:rsidRPr="00B21395">
        <w:rPr>
          <w:lang w:val="en-US"/>
        </w:rPr>
        <w:t>variables</w:t>
      </w:r>
      <w:r w:rsidR="00C85F98" w:rsidRPr="00B21395">
        <w:rPr>
          <w:lang w:val="en-US"/>
        </w:rPr>
        <w:t xml:space="preserve"> in an exhaustive search</w:t>
      </w:r>
      <w:r w:rsidR="00927982" w:rsidRPr="00B21395">
        <w:rPr>
          <w:lang w:val="en-US"/>
        </w:rPr>
        <w:t>. This best set contains the</w:t>
      </w:r>
      <w:r w:rsidR="00255DCB" w:rsidRPr="00B21395">
        <w:rPr>
          <w:lang w:val="en-US"/>
        </w:rPr>
        <w:t xml:space="preserve"> </w:t>
      </w:r>
      <m:oMath>
        <m:r>
          <w:rPr>
            <w:rFonts w:ascii="Cambria Math" w:hAnsi="Cambria Math"/>
            <w:lang w:val="en-US"/>
          </w:rPr>
          <m:t>V</m:t>
        </m:r>
      </m:oMath>
      <w:r w:rsidR="00F11355" w:rsidRPr="00B21395">
        <w:rPr>
          <w:i/>
          <w:lang w:val="en-US"/>
        </w:rPr>
        <w:t xml:space="preserve"> </w:t>
      </w:r>
      <w:r w:rsidR="00F11355" w:rsidRPr="00B21395">
        <w:rPr>
          <w:lang w:val="en-US"/>
        </w:rPr>
        <w:t>v</w:t>
      </w:r>
      <w:r w:rsidR="00927982" w:rsidRPr="00B21395">
        <w:rPr>
          <w:rFonts w:eastAsiaTheme="minorEastAsia"/>
          <w:lang w:val="en-US"/>
        </w:rPr>
        <w:t>ariables</w:t>
      </w:r>
      <w:r w:rsidR="001033C7" w:rsidRPr="00B21395">
        <w:rPr>
          <w:rFonts w:eastAsiaTheme="minorEastAsia"/>
          <w:lang w:val="en-US"/>
        </w:rPr>
        <w:t xml:space="preserve"> leading </w:t>
      </w:r>
      <w:r w:rsidR="00927982" w:rsidRPr="00B21395">
        <w:rPr>
          <w:rFonts w:eastAsiaTheme="minorEastAsia"/>
          <w:lang w:val="en-US"/>
        </w:rPr>
        <w:t xml:space="preserve">to </w:t>
      </w:r>
      <w:r w:rsidRPr="00B21395">
        <w:rPr>
          <w:lang w:val="en-US"/>
        </w:rPr>
        <w:t xml:space="preserve">the minimum criterion for the </w:t>
      </w:r>
      <w:r w:rsidRPr="00B21395">
        <w:rPr>
          <w:i/>
          <w:lang w:val="en-US"/>
        </w:rPr>
        <w:t>k</w:t>
      </w:r>
      <w:r w:rsidRPr="00B21395">
        <w:rPr>
          <w:lang w:val="en-US"/>
        </w:rPr>
        <w:t>-means algorithm</w:t>
      </w:r>
      <w:r w:rsidR="00927982" w:rsidRPr="00B21395">
        <w:rPr>
          <w:lang w:val="en-US"/>
        </w:rPr>
        <w:t xml:space="preserve"> for all subsets of </w:t>
      </w:r>
      <m:oMath>
        <m:r>
          <w:rPr>
            <w:rFonts w:ascii="Cambria Math" w:hAnsi="Cambria Math"/>
            <w:lang w:val="en-US"/>
          </w:rPr>
          <m:t>V</m:t>
        </m:r>
      </m:oMath>
      <w:r w:rsidR="00255DCB" w:rsidRPr="00B21395">
        <w:rPr>
          <w:rFonts w:eastAsiaTheme="minorEastAsia"/>
          <w:lang w:val="en-US"/>
        </w:rPr>
        <w:t xml:space="preserve"> </w:t>
      </w:r>
      <w:r w:rsidR="00927982" w:rsidRPr="00B21395">
        <w:rPr>
          <w:rFonts w:eastAsiaTheme="minorEastAsia"/>
          <w:lang w:val="en-US"/>
        </w:rPr>
        <w:t>variables</w:t>
      </w:r>
      <w:r w:rsidR="001033C7" w:rsidRPr="00B21395">
        <w:rPr>
          <w:rFonts w:eastAsiaTheme="minorEastAsia"/>
          <w:lang w:val="en-US"/>
        </w:rPr>
        <w:t xml:space="preserve"> (</w:t>
      </w:r>
      <w:r w:rsidRPr="00B21395">
        <w:rPr>
          <w:lang w:val="en-US"/>
        </w:rPr>
        <w:t>i.e., the minimum within-</w:t>
      </w:r>
      <w:r w:rsidR="00652C50" w:rsidRPr="00B21395">
        <w:rPr>
          <w:lang w:val="en-US"/>
        </w:rPr>
        <w:t xml:space="preserve">cluster sum of </w:t>
      </w:r>
      <w:r w:rsidRPr="00B21395">
        <w:rPr>
          <w:lang w:val="en-US"/>
        </w:rPr>
        <w:t>squares</w:t>
      </w:r>
      <w:r w:rsidR="001033C7" w:rsidRPr="00B21395">
        <w:rPr>
          <w:lang w:val="en-US"/>
        </w:rPr>
        <w:t>)</w:t>
      </w:r>
      <w:r w:rsidRPr="00B21395">
        <w:rPr>
          <w:lang w:val="en-US"/>
        </w:rPr>
        <w:t xml:space="preserve">. </w:t>
      </w:r>
      <w:r w:rsidR="005F7716" w:rsidRPr="00B21395">
        <w:rPr>
          <w:lang w:val="en-US"/>
        </w:rPr>
        <w:t>The unselected variables are then considered for inclusion in a greedy forward selection manner.</w:t>
      </w:r>
      <w:r w:rsidR="004A6790" w:rsidRPr="00B21395">
        <w:rPr>
          <w:lang w:val="en-US"/>
        </w:rPr>
        <w:t xml:space="preserve"> </w:t>
      </w:r>
      <w:r w:rsidR="003E4ABC" w:rsidRPr="00B21395">
        <w:rPr>
          <w:lang w:val="en-US"/>
        </w:rPr>
        <w:t xml:space="preserve">The following </w:t>
      </w:r>
      <w:r w:rsidR="00927982" w:rsidRPr="00B21395">
        <w:rPr>
          <w:lang w:val="en-US"/>
        </w:rPr>
        <w:t>hyper-parameters</w:t>
      </w:r>
      <w:r w:rsidR="003E4ABC" w:rsidRPr="00B21395">
        <w:rPr>
          <w:lang w:val="en-US"/>
        </w:rPr>
        <w:t xml:space="preserve"> need to be specified</w:t>
      </w:r>
      <w:r w:rsidR="00927982" w:rsidRPr="00B21395">
        <w:rPr>
          <w:lang w:val="en-US"/>
        </w:rPr>
        <w:t xml:space="preserve">: (1) </w:t>
      </w:r>
      <w:r w:rsidR="005F7716" w:rsidRPr="00B21395">
        <w:rPr>
          <w:lang w:val="en-US"/>
        </w:rPr>
        <w:t>the proportion of observations from the full data set</w:t>
      </w:r>
      <w:r w:rsidR="00C444A8" w:rsidRPr="00B21395">
        <w:rPr>
          <w:lang w:val="en-US"/>
        </w:rPr>
        <w:t xml:space="preserve"> for the creation of a </w:t>
      </w:r>
      <w:r w:rsidR="005F7716" w:rsidRPr="00B21395">
        <w:rPr>
          <w:lang w:val="en-US"/>
        </w:rPr>
        <w:t>sample data set (</w:t>
      </w:r>
      <m:oMath>
        <m:r>
          <w:rPr>
            <w:rFonts w:ascii="Cambria Math" w:hAnsi="Cambria Math"/>
            <w:lang w:val="en-US"/>
          </w:rPr>
          <m:t>φ</m:t>
        </m:r>
      </m:oMath>
      <w:r w:rsidR="005F7716" w:rsidRPr="00B21395">
        <w:rPr>
          <w:lang w:val="en-US"/>
        </w:rPr>
        <w:t xml:space="preserve">); </w:t>
      </w:r>
      <w:r w:rsidR="00927982" w:rsidRPr="00B21395">
        <w:rPr>
          <w:lang w:val="en-US"/>
        </w:rPr>
        <w:t xml:space="preserve">(2) </w:t>
      </w:r>
      <w:r w:rsidR="00C85FC1" w:rsidRPr="00B21395">
        <w:rPr>
          <w:lang w:val="en-US"/>
        </w:rPr>
        <w:t>the number of clusters (</w:t>
      </w:r>
      <w:r w:rsidR="00C85FC1" w:rsidRPr="00B21395">
        <w:rPr>
          <w:i/>
          <w:lang w:val="en-US"/>
        </w:rPr>
        <w:t>k</w:t>
      </w:r>
      <w:r w:rsidR="00C85FC1" w:rsidRPr="00B21395">
        <w:rPr>
          <w:lang w:val="en-US"/>
        </w:rPr>
        <w:t>)</w:t>
      </w:r>
      <w:r w:rsidR="005F7716" w:rsidRPr="00B21395">
        <w:rPr>
          <w:lang w:val="en-US"/>
        </w:rPr>
        <w:t xml:space="preserve">; </w:t>
      </w:r>
      <w:r w:rsidR="00927982" w:rsidRPr="00B21395">
        <w:rPr>
          <w:lang w:val="en-US"/>
        </w:rPr>
        <w:t>(3)</w:t>
      </w:r>
      <w:r w:rsidR="00C85FC1" w:rsidRPr="00B21395">
        <w:rPr>
          <w:lang w:val="en-US"/>
        </w:rPr>
        <w:t xml:space="preserve"> the number of v</w:t>
      </w:r>
      <w:r w:rsidR="00255DCB" w:rsidRPr="00B21395">
        <w:rPr>
          <w:lang w:val="en-US"/>
        </w:rPr>
        <w:t>ariables in the initial subset (</w:t>
      </w:r>
      <w:r w:rsidR="00255DCB" w:rsidRPr="00B21395">
        <w:rPr>
          <w:i/>
          <w:lang w:val="en-US"/>
        </w:rPr>
        <w:t>V</w:t>
      </w:r>
      <w:r w:rsidR="00255DCB" w:rsidRPr="00B21395">
        <w:rPr>
          <w:lang w:val="en-US"/>
        </w:rPr>
        <w:t>)</w:t>
      </w:r>
      <w:r w:rsidR="005F7716" w:rsidRPr="00B21395">
        <w:rPr>
          <w:lang w:val="en-US"/>
        </w:rPr>
        <w:t xml:space="preserve">; and </w:t>
      </w:r>
      <w:r w:rsidR="00927982" w:rsidRPr="00B21395">
        <w:rPr>
          <w:lang w:val="en-US"/>
        </w:rPr>
        <w:t xml:space="preserve">(4) </w:t>
      </w:r>
      <w:r w:rsidR="005F7716" w:rsidRPr="00B21395">
        <w:rPr>
          <w:lang w:val="en-US"/>
        </w:rPr>
        <w:t xml:space="preserve">a parameter </w:t>
      </w:r>
      <m:oMath>
        <m:r>
          <w:rPr>
            <w:rFonts w:ascii="Cambria Math" w:hAnsi="Cambria Math"/>
            <w:lang w:val="en-US"/>
          </w:rPr>
          <m:t>0&lt;δ&lt;1</m:t>
        </m:r>
      </m:oMath>
      <w:r w:rsidR="005F7716" w:rsidRPr="00B21395">
        <w:rPr>
          <w:lang w:val="en-US"/>
        </w:rPr>
        <w:t xml:space="preserve"> to set a stopping </w:t>
      </w:r>
      <w:r w:rsidR="006F1820" w:rsidRPr="00B21395">
        <w:rPr>
          <w:lang w:val="en-US"/>
        </w:rPr>
        <w:t xml:space="preserve">threshold </w:t>
      </w:r>
      <w:r w:rsidR="005F7716" w:rsidRPr="00B21395">
        <w:rPr>
          <w:lang w:val="en-US"/>
        </w:rPr>
        <w:t>for inclusion of variables.</w:t>
      </w:r>
      <w:r w:rsidR="004A6790" w:rsidRPr="00B21395">
        <w:rPr>
          <w:lang w:val="en-US"/>
        </w:rPr>
        <w:t xml:space="preserve"> </w:t>
      </w:r>
    </w:p>
    <w:p w14:paraId="2BA118F3" w14:textId="77777777" w:rsidR="005F7716" w:rsidRPr="00B21395" w:rsidRDefault="004A6790" w:rsidP="00DF5BC7">
      <w:pPr>
        <w:ind w:firstLine="284"/>
        <w:rPr>
          <w:lang w:val="en-US"/>
        </w:rPr>
      </w:pPr>
      <w:proofErr w:type="spellStart"/>
      <w:r w:rsidRPr="00B21395">
        <w:rPr>
          <w:lang w:val="en-US"/>
        </w:rPr>
        <w:t>B</w:t>
      </w:r>
      <w:r w:rsidR="005F7716" w:rsidRPr="00B21395">
        <w:rPr>
          <w:lang w:val="en-US"/>
        </w:rPr>
        <w:t>rusco</w:t>
      </w:r>
      <w:proofErr w:type="spellEnd"/>
      <w:r w:rsidR="005F7716" w:rsidRPr="00B21395">
        <w:rPr>
          <w:lang w:val="en-US"/>
        </w:rPr>
        <w:t xml:space="preserve"> (2004) recommends setting the value of </w:t>
      </w:r>
      <m:oMath>
        <m:r>
          <w:rPr>
            <w:rFonts w:ascii="Cambria Math" w:hAnsi="Cambria Math"/>
            <w:lang w:val="en-US"/>
          </w:rPr>
          <m:t>φ</m:t>
        </m:r>
      </m:oMath>
      <w:r w:rsidR="005F7716" w:rsidRPr="00B21395">
        <w:rPr>
          <w:rFonts w:eastAsiaTheme="minorEastAsia"/>
          <w:lang w:val="en-US"/>
        </w:rPr>
        <w:t xml:space="preserve"> based on the number of observations in the data set (</w:t>
      </w:r>
      <w:r w:rsidR="005F7716" w:rsidRPr="00B21395">
        <w:rPr>
          <w:rFonts w:eastAsiaTheme="minorEastAsia"/>
          <w:i/>
          <w:lang w:val="en-US"/>
        </w:rPr>
        <w:t>N</w:t>
      </w:r>
      <w:r w:rsidR="005F7716" w:rsidRPr="00B21395">
        <w:rPr>
          <w:rFonts w:eastAsiaTheme="minorEastAsia"/>
          <w:lang w:val="en-US"/>
        </w:rPr>
        <w:t xml:space="preserve">): </w:t>
      </w:r>
      <w:r w:rsidR="00F87E0A" w:rsidRPr="00B21395">
        <w:rPr>
          <w:rFonts w:eastAsiaTheme="minorEastAsia"/>
          <w:lang w:val="en-US"/>
        </w:rPr>
        <w:t xml:space="preserve">larger sample sizes </w:t>
      </w:r>
      <w:r w:rsidR="00AF1FA2" w:rsidRPr="00B21395">
        <w:rPr>
          <w:rFonts w:eastAsiaTheme="minorEastAsia"/>
          <w:lang w:val="en-US"/>
        </w:rPr>
        <w:t xml:space="preserve">allow using </w:t>
      </w:r>
      <w:r w:rsidR="00F87E0A" w:rsidRPr="00B21395">
        <w:rPr>
          <w:rFonts w:eastAsiaTheme="minorEastAsia"/>
          <w:lang w:val="en-US"/>
        </w:rPr>
        <w:t>smaller proportion</w:t>
      </w:r>
      <w:r w:rsidR="00B6267B" w:rsidRPr="00B21395">
        <w:rPr>
          <w:rFonts w:eastAsiaTheme="minorEastAsia"/>
          <w:lang w:val="en-US"/>
        </w:rPr>
        <w:t>s</w:t>
      </w:r>
      <w:r w:rsidR="00F87E0A" w:rsidRPr="00B21395">
        <w:rPr>
          <w:rFonts w:eastAsiaTheme="minorEastAsia"/>
          <w:lang w:val="en-US"/>
        </w:rPr>
        <w:t xml:space="preserve"> of sample size.</w:t>
      </w:r>
      <w:r w:rsidR="005F7716" w:rsidRPr="00B21395">
        <w:rPr>
          <w:rFonts w:eastAsiaTheme="minorEastAsia"/>
          <w:lang w:val="en-US"/>
        </w:rPr>
        <w:t xml:space="preserve"> </w:t>
      </w:r>
      <w:proofErr w:type="spellStart"/>
      <w:r w:rsidR="0072137E" w:rsidRPr="00B21395">
        <w:rPr>
          <w:rFonts w:eastAsiaTheme="minorEastAsia"/>
          <w:lang w:val="en-US"/>
        </w:rPr>
        <w:t>Brusco</w:t>
      </w:r>
      <w:proofErr w:type="spellEnd"/>
      <w:r w:rsidR="0072137E" w:rsidRPr="00B21395">
        <w:rPr>
          <w:rFonts w:eastAsiaTheme="minorEastAsia"/>
          <w:lang w:val="en-US"/>
        </w:rPr>
        <w:t xml:space="preserve"> suggests using the </w:t>
      </w:r>
      <w:proofErr w:type="spellStart"/>
      <w:r w:rsidR="0072137E" w:rsidRPr="00B21395">
        <w:rPr>
          <w:rFonts w:eastAsiaTheme="minorEastAsia"/>
          <w:lang w:val="en-US"/>
        </w:rPr>
        <w:t>Ratkowsky</w:t>
      </w:r>
      <w:proofErr w:type="spellEnd"/>
      <w:r w:rsidR="0072137E" w:rsidRPr="00B21395">
        <w:rPr>
          <w:rFonts w:eastAsiaTheme="minorEastAsia"/>
          <w:lang w:val="en-US"/>
        </w:rPr>
        <w:t xml:space="preserve"> and Lance (1978) index to determine the number of clusters prior to variable selection. </w:t>
      </w:r>
      <w:r w:rsidR="00C444A8" w:rsidRPr="00B21395">
        <w:rPr>
          <w:rFonts w:eastAsiaTheme="minorEastAsia"/>
          <w:lang w:val="en-US"/>
        </w:rPr>
        <w:t>Because all segmentation variables are binary,</w:t>
      </w:r>
      <w:r w:rsidR="00DB673C" w:rsidRPr="00B21395">
        <w:rPr>
          <w:rFonts w:eastAsiaTheme="minorEastAsia"/>
          <w:lang w:val="en-US"/>
        </w:rPr>
        <w:t xml:space="preserve"> </w:t>
      </w:r>
      <w:proofErr w:type="spellStart"/>
      <w:r w:rsidR="00DB673C" w:rsidRPr="00B21395">
        <w:rPr>
          <w:rFonts w:eastAsiaTheme="minorEastAsia"/>
          <w:lang w:val="en-US"/>
        </w:rPr>
        <w:t>Brusco</w:t>
      </w:r>
      <w:proofErr w:type="spellEnd"/>
      <w:r w:rsidR="00DB673C" w:rsidRPr="00B21395">
        <w:rPr>
          <w:rFonts w:eastAsiaTheme="minorEastAsia"/>
          <w:lang w:val="en-US"/>
        </w:rPr>
        <w:t xml:space="preserve"> recommends </w:t>
      </w:r>
      <m:oMath>
        <m:r>
          <w:rPr>
            <w:rFonts w:ascii="Cambria Math" w:hAnsi="Cambria Math"/>
            <w:lang w:val="en-US"/>
          </w:rPr>
          <m:t>V=</m:t>
        </m:r>
      </m:oMath>
      <w:r w:rsidR="005F7716" w:rsidRPr="00B21395">
        <w:rPr>
          <w:rFonts w:eastAsiaTheme="minorEastAsia"/>
          <w:lang w:val="en-US"/>
        </w:rPr>
        <w:t xml:space="preserve"> 4 for the number of variables in the initial set</w:t>
      </w:r>
      <w:r w:rsidR="003F7272" w:rsidRPr="00B21395">
        <w:rPr>
          <w:rFonts w:eastAsiaTheme="minorEastAsia"/>
          <w:lang w:val="en-US"/>
        </w:rPr>
        <w:t>. Four variables</w:t>
      </w:r>
      <w:r w:rsidR="005F7716" w:rsidRPr="00B21395">
        <w:rPr>
          <w:rFonts w:eastAsiaTheme="minorEastAsia"/>
          <w:lang w:val="en-US"/>
        </w:rPr>
        <w:t xml:space="preserve"> result in a perfect separation of 2</w:t>
      </w:r>
      <w:r w:rsidR="005F7716" w:rsidRPr="00B21395">
        <w:rPr>
          <w:rFonts w:eastAsiaTheme="minorEastAsia"/>
          <w:vertAlign w:val="superscript"/>
          <w:lang w:val="en-US"/>
        </w:rPr>
        <w:t>4</w:t>
      </w:r>
      <w:r w:rsidR="005F7716" w:rsidRPr="00B21395">
        <w:rPr>
          <w:rFonts w:eastAsiaTheme="minorEastAsia"/>
          <w:lang w:val="en-US"/>
        </w:rPr>
        <w:t xml:space="preserve"> = 16 clusters.</w:t>
      </w:r>
      <w:r w:rsidR="000A5B24" w:rsidRPr="00B21395">
        <w:rPr>
          <w:rFonts w:eastAsiaTheme="minorEastAsia"/>
          <w:lang w:val="en-US"/>
        </w:rPr>
        <w:t xml:space="preserve"> Smaller values, </w:t>
      </w:r>
      <w:r w:rsidR="005F7716" w:rsidRPr="00B21395">
        <w:rPr>
          <w:rFonts w:eastAsiaTheme="minorEastAsia"/>
          <w:lang w:val="en-US"/>
        </w:rPr>
        <w:t>e.g.</w:t>
      </w:r>
      <w:r w:rsidR="00927982" w:rsidRPr="00B21395">
        <w:rPr>
          <w:rFonts w:eastAsiaTheme="minorEastAsia"/>
          <w:lang w:val="en-US"/>
        </w:rPr>
        <w:t xml:space="preserve">, </w:t>
      </w:r>
      <m:oMath>
        <m:r>
          <w:rPr>
            <w:rFonts w:ascii="Cambria Math" w:eastAsiaTheme="minorEastAsia" w:hAnsi="Cambria Math"/>
            <w:lang w:val="en-US"/>
          </w:rPr>
          <m:t>V</m:t>
        </m:r>
        <m:r>
          <w:rPr>
            <w:rFonts w:ascii="Cambria Math" w:hAnsi="Cambria Math"/>
            <w:lang w:val="en-US"/>
          </w:rPr>
          <m:t>=</m:t>
        </m:r>
      </m:oMath>
      <w:r w:rsidR="000A5B24" w:rsidRPr="00B21395">
        <w:rPr>
          <w:rFonts w:eastAsiaTheme="minorEastAsia"/>
          <w:lang w:val="en-US"/>
        </w:rPr>
        <w:t xml:space="preserve"> 3, </w:t>
      </w:r>
      <w:r w:rsidR="005F7716" w:rsidRPr="00B21395">
        <w:rPr>
          <w:rFonts w:eastAsiaTheme="minorEastAsia"/>
          <w:lang w:val="en-US"/>
        </w:rPr>
        <w:t xml:space="preserve">can provide a perfect separation of </w:t>
      </w:r>
      <w:r w:rsidR="000A5B24" w:rsidRPr="00B21395">
        <w:rPr>
          <w:rFonts w:eastAsiaTheme="minorEastAsia"/>
          <w:lang w:val="en-US"/>
        </w:rPr>
        <w:t xml:space="preserve">less, e.g., </w:t>
      </w:r>
      <w:r w:rsidR="005F7716" w:rsidRPr="00B21395">
        <w:rPr>
          <w:rFonts w:eastAsiaTheme="minorEastAsia"/>
          <w:lang w:val="en-US"/>
        </w:rPr>
        <w:t>only 2</w:t>
      </w:r>
      <w:r w:rsidR="005F7716" w:rsidRPr="00B21395">
        <w:rPr>
          <w:rFonts w:eastAsiaTheme="minorEastAsia"/>
          <w:vertAlign w:val="superscript"/>
          <w:lang w:val="en-US"/>
        </w:rPr>
        <w:t>3</w:t>
      </w:r>
      <w:r w:rsidR="005F7716" w:rsidRPr="00B21395">
        <w:rPr>
          <w:rFonts w:eastAsiaTheme="minorEastAsia"/>
          <w:lang w:val="en-US"/>
        </w:rPr>
        <w:t xml:space="preserve"> = 8 clusters. Larger values</w:t>
      </w:r>
      <w:r w:rsidR="00824DD2" w:rsidRPr="00B21395">
        <w:rPr>
          <w:rFonts w:eastAsiaTheme="minorEastAsia"/>
          <w:lang w:val="en-US"/>
        </w:rPr>
        <w:t xml:space="preserve"> </w:t>
      </w:r>
      <w:r w:rsidR="005F7716" w:rsidRPr="00B21395">
        <w:rPr>
          <w:rFonts w:eastAsiaTheme="minorEastAsia"/>
          <w:lang w:val="en-US"/>
        </w:rPr>
        <w:t xml:space="preserve">can be problematic </w:t>
      </w:r>
      <w:r w:rsidR="00824DD2" w:rsidRPr="00B21395">
        <w:rPr>
          <w:rFonts w:eastAsiaTheme="minorEastAsia"/>
          <w:lang w:val="en-US"/>
        </w:rPr>
        <w:t>when many segmentation variables are available because it requires a v</w:t>
      </w:r>
      <w:r w:rsidR="005F7716" w:rsidRPr="00B21395">
        <w:rPr>
          <w:rFonts w:eastAsiaTheme="minorEastAsia"/>
          <w:lang w:val="en-US"/>
        </w:rPr>
        <w:t>ery large number of combinations</w:t>
      </w:r>
      <w:r w:rsidR="00824DD2" w:rsidRPr="00B21395">
        <w:rPr>
          <w:rFonts w:eastAsiaTheme="minorEastAsia"/>
          <w:lang w:val="en-US"/>
        </w:rPr>
        <w:t xml:space="preserve"> of variables to be </w:t>
      </w:r>
      <w:r w:rsidR="009C3F6A" w:rsidRPr="00B21395">
        <w:rPr>
          <w:rFonts w:eastAsiaTheme="minorEastAsia"/>
          <w:lang w:val="en-US"/>
        </w:rPr>
        <w:t>considered in the exhaustive search</w:t>
      </w:r>
      <w:r w:rsidR="005F7716" w:rsidRPr="00B21395">
        <w:rPr>
          <w:rFonts w:eastAsiaTheme="minorEastAsia"/>
          <w:lang w:val="en-US"/>
        </w:rPr>
        <w:t xml:space="preserve">. In his experiments, </w:t>
      </w:r>
      <w:proofErr w:type="spellStart"/>
      <w:r w:rsidR="005F7716" w:rsidRPr="00B21395">
        <w:rPr>
          <w:rFonts w:eastAsiaTheme="minorEastAsia"/>
          <w:lang w:val="en-US"/>
        </w:rPr>
        <w:t>Brusco</w:t>
      </w:r>
      <w:proofErr w:type="spellEnd"/>
      <w:r w:rsidR="005F7716" w:rsidRPr="00B21395">
        <w:rPr>
          <w:rFonts w:eastAsiaTheme="minorEastAsia"/>
          <w:lang w:val="en-US"/>
        </w:rPr>
        <w:t xml:space="preserve"> (2004) finds </w:t>
      </w:r>
      <w:r w:rsidR="00FD2E89" w:rsidRPr="00B21395">
        <w:rPr>
          <w:rFonts w:eastAsiaTheme="minorEastAsia"/>
          <w:lang w:val="en-US"/>
        </w:rPr>
        <w:t xml:space="preserve">that </w:t>
      </w:r>
      <w:r w:rsidR="005F7716" w:rsidRPr="00B21395">
        <w:rPr>
          <w:rFonts w:eastAsiaTheme="minorEastAsia"/>
          <w:lang w:val="en-US"/>
        </w:rPr>
        <w:t xml:space="preserve">setting </w:t>
      </w:r>
      <m:oMath>
        <m:r>
          <w:rPr>
            <w:rFonts w:ascii="Cambria Math" w:hAnsi="Cambria Math"/>
            <w:lang w:val="en-US"/>
          </w:rPr>
          <m:t>δ</m:t>
        </m:r>
      </m:oMath>
      <w:r w:rsidR="005F7716" w:rsidRPr="00B21395">
        <w:rPr>
          <w:rFonts w:eastAsiaTheme="minorEastAsia"/>
          <w:lang w:val="en-US"/>
        </w:rPr>
        <w:t xml:space="preserve"> to 0.5 leads to successful results</w:t>
      </w:r>
      <w:r w:rsidR="001E3F9A" w:rsidRPr="00B21395">
        <w:rPr>
          <w:rFonts w:eastAsiaTheme="minorEastAsia"/>
          <w:lang w:val="en-US"/>
        </w:rPr>
        <w:t xml:space="preserve"> in a simulation study using artificial data</w:t>
      </w:r>
      <w:r w:rsidR="005F7716" w:rsidRPr="00B21395">
        <w:rPr>
          <w:rFonts w:eastAsiaTheme="minorEastAsia"/>
          <w:lang w:val="en-US"/>
        </w:rPr>
        <w:t xml:space="preserve">. </w:t>
      </w:r>
      <w:r w:rsidR="00F87E0A" w:rsidRPr="00B21395">
        <w:rPr>
          <w:rFonts w:eastAsiaTheme="minorEastAsia"/>
          <w:lang w:val="en-US"/>
        </w:rPr>
        <w:t xml:space="preserve">Smaller (larger) values for </w:t>
      </w:r>
      <m:oMath>
        <m:r>
          <w:rPr>
            <w:rFonts w:ascii="Cambria Math" w:hAnsi="Cambria Math"/>
            <w:lang w:val="en-US"/>
          </w:rPr>
          <m:t>δ</m:t>
        </m:r>
      </m:oMath>
      <w:r w:rsidR="00FD2E89" w:rsidRPr="00B21395">
        <w:rPr>
          <w:rFonts w:eastAsiaTheme="minorEastAsia"/>
          <w:lang w:val="en-US"/>
        </w:rPr>
        <w:t xml:space="preserve"> </w:t>
      </w:r>
      <w:r w:rsidR="00F87E0A" w:rsidRPr="00B21395">
        <w:rPr>
          <w:rFonts w:eastAsiaTheme="minorEastAsia"/>
          <w:lang w:val="en-US"/>
        </w:rPr>
        <w:t>lead to</w:t>
      </w:r>
      <w:r w:rsidR="005F7716" w:rsidRPr="00B21395">
        <w:rPr>
          <w:rFonts w:eastAsiaTheme="minorEastAsia"/>
          <w:lang w:val="en-US"/>
        </w:rPr>
        <w:t xml:space="preserve"> smaller (larger) number</w:t>
      </w:r>
      <w:r w:rsidR="00824DD2" w:rsidRPr="00B21395">
        <w:rPr>
          <w:rFonts w:eastAsiaTheme="minorEastAsia"/>
          <w:lang w:val="en-US"/>
        </w:rPr>
        <w:t>s</w:t>
      </w:r>
      <w:r w:rsidR="005F7716" w:rsidRPr="00B21395">
        <w:rPr>
          <w:rFonts w:eastAsiaTheme="minorEastAsia"/>
          <w:lang w:val="en-US"/>
        </w:rPr>
        <w:t xml:space="preserve"> o</w:t>
      </w:r>
      <w:r w:rsidR="00824DD2" w:rsidRPr="00B21395">
        <w:rPr>
          <w:rFonts w:eastAsiaTheme="minorEastAsia"/>
          <w:lang w:val="en-US"/>
        </w:rPr>
        <w:t>f variables</w:t>
      </w:r>
      <w:r w:rsidR="005F7716" w:rsidRPr="00B21395">
        <w:rPr>
          <w:rFonts w:eastAsiaTheme="minorEastAsia"/>
          <w:lang w:val="en-US"/>
        </w:rPr>
        <w:t>.</w:t>
      </w:r>
    </w:p>
    <w:p w14:paraId="5E46EA5B" w14:textId="77777777" w:rsidR="005F7716" w:rsidRPr="00B21395" w:rsidRDefault="008C61D7" w:rsidP="00DF5BC7">
      <w:pPr>
        <w:ind w:firstLine="284"/>
        <w:rPr>
          <w:lang w:val="en-US"/>
        </w:rPr>
      </w:pPr>
      <w:r w:rsidRPr="00B21395">
        <w:rPr>
          <w:lang w:val="en-US"/>
        </w:rPr>
        <w:t>A</w:t>
      </w:r>
      <w:r w:rsidR="005F7716" w:rsidRPr="00B21395">
        <w:rPr>
          <w:lang w:val="en-US"/>
        </w:rPr>
        <w:t xml:space="preserve">fter </w:t>
      </w:r>
      <w:r w:rsidR="00927982" w:rsidRPr="00B21395">
        <w:rPr>
          <w:lang w:val="en-US"/>
        </w:rPr>
        <w:t>specification of the hyper-</w:t>
      </w:r>
      <w:r w:rsidR="005F7716" w:rsidRPr="00B21395">
        <w:rPr>
          <w:lang w:val="en-US"/>
        </w:rPr>
        <w:t>parameters</w:t>
      </w:r>
      <w:r w:rsidRPr="00B21395">
        <w:rPr>
          <w:lang w:val="en-US"/>
        </w:rPr>
        <w:t>,</w:t>
      </w:r>
      <w:r w:rsidR="005F7716" w:rsidRPr="00B21395">
        <w:rPr>
          <w:lang w:val="en-US"/>
        </w:rPr>
        <w:t xml:space="preserve"> </w:t>
      </w:r>
      <w:proofErr w:type="spellStart"/>
      <w:r w:rsidR="00927982" w:rsidRPr="00B21395">
        <w:rPr>
          <w:lang w:val="en-US"/>
        </w:rPr>
        <w:t>Brusco</w:t>
      </w:r>
      <w:r w:rsidR="00BE49CC" w:rsidRPr="00B21395">
        <w:rPr>
          <w:lang w:val="en-US"/>
        </w:rPr>
        <w:t>’s</w:t>
      </w:r>
      <w:proofErr w:type="spellEnd"/>
      <w:r w:rsidR="00927982" w:rsidRPr="00B21395">
        <w:rPr>
          <w:lang w:val="en-US"/>
        </w:rPr>
        <w:t xml:space="preserve"> (2004) variable selection algorithm</w:t>
      </w:r>
      <w:r w:rsidR="0065701D" w:rsidRPr="00B21395">
        <w:rPr>
          <w:lang w:val="en-US"/>
        </w:rPr>
        <w:t xml:space="preserve"> draws </w:t>
      </w:r>
      <w:r w:rsidR="005F7716" w:rsidRPr="00B21395">
        <w:rPr>
          <w:lang w:val="en-US"/>
        </w:rPr>
        <w:t xml:space="preserve">a random subsample of size </w:t>
      </w:r>
      <m:oMath>
        <m:r>
          <w:rPr>
            <w:rFonts w:ascii="Cambria Math" w:hAnsi="Cambria Math"/>
            <w:lang w:val="en-US"/>
          </w:rPr>
          <m:t>M=</m:t>
        </m:r>
        <m:r>
          <w:rPr>
            <w:rFonts w:ascii="Cambria Math" w:eastAsiaTheme="minorEastAsia" w:hAnsi="Cambria Math"/>
            <w:lang w:val="en-US"/>
          </w:rPr>
          <m:t>φ×N</m:t>
        </m:r>
      </m:oMath>
      <w:r w:rsidR="005F7716" w:rsidRPr="00B21395">
        <w:rPr>
          <w:rFonts w:eastAsiaTheme="minorEastAsia"/>
          <w:lang w:val="en-US"/>
        </w:rPr>
        <w:t xml:space="preserve"> </w:t>
      </w:r>
      <w:r w:rsidR="00AF1FA2" w:rsidRPr="00B21395">
        <w:rPr>
          <w:rFonts w:eastAsiaTheme="minorEastAsia"/>
          <w:lang w:val="en-US"/>
        </w:rPr>
        <w:t>from</w:t>
      </w:r>
      <w:r w:rsidR="005F7716" w:rsidRPr="00B21395">
        <w:rPr>
          <w:rFonts w:eastAsiaTheme="minorEastAsia"/>
          <w:lang w:val="en-US"/>
        </w:rPr>
        <w:t xml:space="preserve"> the original data</w:t>
      </w:r>
      <w:r w:rsidR="0065701D" w:rsidRPr="00B21395">
        <w:rPr>
          <w:rFonts w:eastAsiaTheme="minorEastAsia"/>
          <w:lang w:val="en-US"/>
        </w:rPr>
        <w:t xml:space="preserve">; evaluates </w:t>
      </w:r>
      <w:r w:rsidR="005F7716" w:rsidRPr="00B21395">
        <w:rPr>
          <w:lang w:val="en-US"/>
        </w:rPr>
        <w:t xml:space="preserve">all possible variable sets of size </w:t>
      </w:r>
      <m:oMath>
        <m:r>
          <w:rPr>
            <w:rFonts w:ascii="Cambria Math" w:hAnsi="Cambria Math"/>
            <w:lang w:val="en-US"/>
          </w:rPr>
          <m:t>V=</m:t>
        </m:r>
      </m:oMath>
      <w:r w:rsidR="005F7716" w:rsidRPr="00B21395">
        <w:rPr>
          <w:rFonts w:eastAsiaTheme="minorEastAsia"/>
          <w:lang w:val="en-US"/>
        </w:rPr>
        <w:t xml:space="preserve"> 4</w:t>
      </w:r>
      <w:r w:rsidR="0065701D" w:rsidRPr="00B21395">
        <w:rPr>
          <w:rFonts w:eastAsiaTheme="minorEastAsia"/>
          <w:lang w:val="en-US"/>
        </w:rPr>
        <w:t xml:space="preserve">; and identifies the </w:t>
      </w:r>
      <w:r w:rsidR="005F7716" w:rsidRPr="00B21395">
        <w:rPr>
          <w:lang w:val="en-US"/>
        </w:rPr>
        <w:t xml:space="preserve">best set by </w:t>
      </w:r>
      <w:r w:rsidR="00D95F24" w:rsidRPr="00B21395">
        <w:rPr>
          <w:lang w:val="en-US"/>
        </w:rPr>
        <w:t xml:space="preserve">selecting the best solution from </w:t>
      </w:r>
      <w:r w:rsidR="005F7716" w:rsidRPr="00B21395">
        <w:rPr>
          <w:lang w:val="en-US"/>
        </w:rPr>
        <w:t xml:space="preserve">500 replications of the </w:t>
      </w:r>
      <w:r w:rsidR="005F7716" w:rsidRPr="00B21395">
        <w:rPr>
          <w:i/>
          <w:lang w:val="en-US"/>
        </w:rPr>
        <w:t>k</w:t>
      </w:r>
      <w:r w:rsidR="005F7716" w:rsidRPr="00B21395">
        <w:rPr>
          <w:lang w:val="en-US"/>
        </w:rPr>
        <w:t>-means algorithm</w:t>
      </w:r>
      <w:r w:rsidR="00D95F24" w:rsidRPr="00B21395">
        <w:rPr>
          <w:lang w:val="en-US"/>
        </w:rPr>
        <w:t xml:space="preserve"> with different initializations</w:t>
      </w:r>
      <w:r w:rsidR="005F7716" w:rsidRPr="00B21395">
        <w:rPr>
          <w:lang w:val="en-US"/>
        </w:rPr>
        <w:t>.</w:t>
      </w:r>
      <w:r w:rsidR="0065701D" w:rsidRPr="00B21395">
        <w:rPr>
          <w:lang w:val="en-US"/>
        </w:rPr>
        <w:t xml:space="preserve"> Next, </w:t>
      </w:r>
      <w:r w:rsidR="005F7716" w:rsidRPr="00B21395">
        <w:rPr>
          <w:lang w:val="en-US"/>
        </w:rPr>
        <w:t>each of the unselected variables is added to the selected set</w:t>
      </w:r>
      <w:r w:rsidR="0065701D" w:rsidRPr="00B21395">
        <w:rPr>
          <w:lang w:val="en-US"/>
        </w:rPr>
        <w:t xml:space="preserve"> one by one </w:t>
      </w:r>
      <w:r w:rsidR="005F7716" w:rsidRPr="00B21395">
        <w:rPr>
          <w:lang w:val="en-US"/>
        </w:rPr>
        <w:t xml:space="preserve">and – after running 5000 replications of the </w:t>
      </w:r>
      <w:r w:rsidR="005F7716" w:rsidRPr="00B21395">
        <w:rPr>
          <w:i/>
          <w:lang w:val="en-US"/>
        </w:rPr>
        <w:t>k</w:t>
      </w:r>
      <w:r w:rsidR="005F7716" w:rsidRPr="00B21395">
        <w:rPr>
          <w:lang w:val="en-US"/>
        </w:rPr>
        <w:t>-means algorithm</w:t>
      </w:r>
      <w:r w:rsidR="003F7272" w:rsidRPr="00B21395">
        <w:rPr>
          <w:lang w:val="en-US"/>
        </w:rPr>
        <w:t xml:space="preserve"> for each added variable</w:t>
      </w:r>
      <w:r w:rsidR="005F7716" w:rsidRPr="00B21395">
        <w:rPr>
          <w:lang w:val="en-US"/>
        </w:rPr>
        <w:t xml:space="preserve"> – the variable leading to the minimum within-cluster sum of squares is considered for inclusion. This candidate variable</w:t>
      </w:r>
      <w:r w:rsidR="0065701D" w:rsidRPr="00B21395">
        <w:rPr>
          <w:lang w:val="en-US"/>
        </w:rPr>
        <w:t xml:space="preserve"> is </w:t>
      </w:r>
      <w:r w:rsidR="005F7716" w:rsidRPr="00B21395">
        <w:rPr>
          <w:lang w:val="en-US"/>
        </w:rPr>
        <w:t xml:space="preserve">included if the increase in the within-cluster sum of squares </w:t>
      </w:r>
      <w:r w:rsidR="0065701D" w:rsidRPr="00B21395">
        <w:rPr>
          <w:lang w:val="en-US"/>
        </w:rPr>
        <w:t xml:space="preserve">due to its </w:t>
      </w:r>
      <w:r w:rsidR="005F7716" w:rsidRPr="00B21395">
        <w:rPr>
          <w:lang w:val="en-US"/>
        </w:rPr>
        <w:t xml:space="preserve">inclusion is less than the threshold </w:t>
      </w:r>
      <m:oMath>
        <m:r>
          <m:rPr>
            <m:nor/>
          </m:rPr>
          <w:rPr>
            <w:i/>
            <w:lang w:val="en-US"/>
          </w:rPr>
          <m:t>δ</m:t>
        </m:r>
        <m:f>
          <m:fPr>
            <m:ctrlPr>
              <w:rPr>
                <w:rFonts w:ascii="Cambria Math" w:hAnsi="Cambria Math"/>
                <w:i/>
                <w:lang w:val="en-US"/>
              </w:rPr>
            </m:ctrlPr>
          </m:fPr>
          <m:num>
            <m:r>
              <m:rPr>
                <m:nor/>
              </m:rPr>
              <w:rPr>
                <w:i/>
                <w:lang w:val="en-US"/>
              </w:rPr>
              <m:t>M</m:t>
            </m:r>
          </m:num>
          <m:den>
            <m:r>
              <m:rPr>
                <m:nor/>
              </m:rPr>
              <w:rPr>
                <w:i/>
                <w:lang w:val="en-US"/>
              </w:rPr>
              <m:t>4</m:t>
            </m:r>
          </m:den>
        </m:f>
      </m:oMath>
      <w:r w:rsidR="005F7716" w:rsidRPr="00B21395">
        <w:rPr>
          <w:lang w:val="en-US"/>
        </w:rPr>
        <w:t xml:space="preserve">. The algorithm stops if no candidate variable satisfies this condition or if all candidate variables </w:t>
      </w:r>
      <w:r w:rsidR="00D95F24" w:rsidRPr="00B21395">
        <w:rPr>
          <w:lang w:val="en-US"/>
        </w:rPr>
        <w:t>have been included</w:t>
      </w:r>
      <w:r w:rsidR="005F7716" w:rsidRPr="00B21395">
        <w:rPr>
          <w:lang w:val="en-US"/>
        </w:rPr>
        <w:t>.</w:t>
      </w:r>
    </w:p>
    <w:p w14:paraId="61999B38" w14:textId="72DF000C" w:rsidR="000A5B24" w:rsidRPr="00B21395" w:rsidRDefault="001E7613" w:rsidP="00DF5BC7">
      <w:pPr>
        <w:ind w:firstLine="284"/>
        <w:rPr>
          <w:lang w:val="en-US"/>
        </w:rPr>
      </w:pPr>
      <w:r w:rsidRPr="00B21395">
        <w:rPr>
          <w:lang w:val="en-US"/>
        </w:rPr>
        <w:t>More r</w:t>
      </w:r>
      <w:r w:rsidR="000A5B24" w:rsidRPr="00B21395">
        <w:rPr>
          <w:lang w:val="en-US"/>
        </w:rPr>
        <w:t xml:space="preserve">ecent work on variable selection for clustering binary data </w:t>
      </w:r>
      <w:r w:rsidRPr="00B21395">
        <w:rPr>
          <w:lang w:val="en-US"/>
        </w:rPr>
        <w:t>has focused</w:t>
      </w:r>
      <w:r w:rsidR="000A5B24" w:rsidRPr="00B21395">
        <w:rPr>
          <w:lang w:val="en-US"/>
        </w:rPr>
        <w:t xml:space="preserve"> on the model-based approach</w:t>
      </w:r>
      <w:r w:rsidR="00B825C3" w:rsidRPr="00B21395">
        <w:rPr>
          <w:lang w:val="en-US"/>
        </w:rPr>
        <w:t xml:space="preserve"> </w:t>
      </w:r>
      <w:r w:rsidR="009F709E" w:rsidRPr="00B21395">
        <w:rPr>
          <w:lang w:val="en-US"/>
        </w:rPr>
        <w:t xml:space="preserve">using latent class analysis </w:t>
      </w:r>
      <w:r w:rsidR="00B825C3" w:rsidRPr="00B21395">
        <w:rPr>
          <w:lang w:val="en-US"/>
        </w:rPr>
        <w:t>(Fops</w:t>
      </w:r>
      <w:r w:rsidR="002D7146" w:rsidRPr="00B21395">
        <w:rPr>
          <w:lang w:val="en-US"/>
        </w:rPr>
        <w:t xml:space="preserve"> </w:t>
      </w:r>
      <w:r w:rsidR="002D7146" w:rsidRPr="00B21395">
        <w:rPr>
          <w:rFonts w:eastAsiaTheme="minorEastAsia"/>
          <w:i/>
          <w:lang w:val="en-US"/>
        </w:rPr>
        <w:t>et al</w:t>
      </w:r>
      <w:r w:rsidR="002D7146" w:rsidRPr="00B21395">
        <w:rPr>
          <w:rFonts w:eastAsiaTheme="minorEastAsia"/>
          <w:lang w:val="en-US"/>
        </w:rPr>
        <w:t>.</w:t>
      </w:r>
      <w:r w:rsidR="002D7146" w:rsidRPr="00B21395">
        <w:rPr>
          <w:lang w:val="en-US"/>
        </w:rPr>
        <w:t xml:space="preserve">, </w:t>
      </w:r>
      <w:r w:rsidR="00B825C3" w:rsidRPr="00B21395">
        <w:rPr>
          <w:lang w:val="en-US"/>
        </w:rPr>
        <w:t>2017)</w:t>
      </w:r>
      <w:r w:rsidR="000A5B24" w:rsidRPr="00B21395">
        <w:rPr>
          <w:lang w:val="en-US"/>
        </w:rPr>
        <w:t xml:space="preserve">. </w:t>
      </w:r>
      <w:r w:rsidR="009F709E" w:rsidRPr="00B21395">
        <w:rPr>
          <w:lang w:val="en-US"/>
        </w:rPr>
        <w:t xml:space="preserve">Within the statistical inference framework the variable selection problem is re-casted as a model selection problem and the number of </w:t>
      </w:r>
      <w:r w:rsidR="0015686E" w:rsidRPr="00B21395">
        <w:rPr>
          <w:lang w:val="en-US"/>
        </w:rPr>
        <w:t xml:space="preserve">segments </w:t>
      </w:r>
      <w:r w:rsidR="009F709E" w:rsidRPr="00B21395">
        <w:rPr>
          <w:lang w:val="en-US"/>
        </w:rPr>
        <w:t xml:space="preserve">and the suitable set of segmentation variables </w:t>
      </w:r>
      <w:r w:rsidR="0045628D" w:rsidRPr="00B21395">
        <w:rPr>
          <w:lang w:val="en-US"/>
        </w:rPr>
        <w:t xml:space="preserve">are determined </w:t>
      </w:r>
      <w:r w:rsidR="009F709E" w:rsidRPr="00B21395">
        <w:rPr>
          <w:lang w:val="en-US"/>
        </w:rPr>
        <w:t xml:space="preserve">based on goodness-of-fit measures implicitly assuming that the data </w:t>
      </w:r>
      <w:r w:rsidR="00D072F5" w:rsidRPr="00B21395">
        <w:rPr>
          <w:lang w:val="en-US"/>
        </w:rPr>
        <w:t>contain natural cluster structure</w:t>
      </w:r>
      <w:r w:rsidR="009F709E" w:rsidRPr="00B21395">
        <w:rPr>
          <w:lang w:val="en-US"/>
        </w:rPr>
        <w:t xml:space="preserve">. </w:t>
      </w:r>
      <w:r w:rsidR="000A5B24" w:rsidRPr="00B21395">
        <w:rPr>
          <w:lang w:val="en-US"/>
        </w:rPr>
        <w:t xml:space="preserve">These </w:t>
      </w:r>
      <w:r w:rsidR="00D072F5" w:rsidRPr="00B21395">
        <w:rPr>
          <w:lang w:val="en-US"/>
        </w:rPr>
        <w:t xml:space="preserve">variable selection </w:t>
      </w:r>
      <w:r w:rsidR="000A5B24" w:rsidRPr="00B21395">
        <w:rPr>
          <w:lang w:val="en-US"/>
        </w:rPr>
        <w:t xml:space="preserve">methods cannot be used in combination with </w:t>
      </w:r>
      <w:r w:rsidR="000A5B24" w:rsidRPr="00B21395">
        <w:rPr>
          <w:i/>
          <w:lang w:val="en-US"/>
        </w:rPr>
        <w:t>k</w:t>
      </w:r>
      <w:r w:rsidR="000A5B24" w:rsidRPr="00B21395">
        <w:rPr>
          <w:lang w:val="en-US"/>
        </w:rPr>
        <w:t>-means</w:t>
      </w:r>
      <w:r w:rsidR="00D072F5" w:rsidRPr="00B21395">
        <w:rPr>
          <w:lang w:val="en-US"/>
        </w:rPr>
        <w:t>. In addition they</w:t>
      </w:r>
      <w:r w:rsidR="000A5B24" w:rsidRPr="00B21395">
        <w:rPr>
          <w:lang w:val="en-US"/>
        </w:rPr>
        <w:t xml:space="preserve"> </w:t>
      </w:r>
      <w:r w:rsidR="00D072F5" w:rsidRPr="00B21395">
        <w:rPr>
          <w:lang w:val="en-US"/>
        </w:rPr>
        <w:t xml:space="preserve">do </w:t>
      </w:r>
      <w:r w:rsidR="000A5B24" w:rsidRPr="00B21395">
        <w:rPr>
          <w:lang w:val="en-US"/>
        </w:rPr>
        <w:t>not use stability as criterion which has emerged as a suitable one i</w:t>
      </w:r>
      <w:r w:rsidR="009F709E" w:rsidRPr="00B21395">
        <w:rPr>
          <w:lang w:val="en-US"/>
        </w:rPr>
        <w:t>n market segmentation analysis where the data structure in general does not allow for natural segmentation (</w:t>
      </w:r>
      <w:r w:rsidR="005C2029" w:rsidRPr="00B21395">
        <w:rPr>
          <w:lang w:val="en-US"/>
        </w:rPr>
        <w:t xml:space="preserve">Ernst </w:t>
      </w:r>
      <w:r w:rsidR="002D7146" w:rsidRPr="00B21395">
        <w:rPr>
          <w:lang w:val="en-US"/>
        </w:rPr>
        <w:t>and</w:t>
      </w:r>
      <w:r w:rsidR="00AC36E1" w:rsidRPr="00B21395">
        <w:rPr>
          <w:lang w:val="en-US"/>
        </w:rPr>
        <w:t xml:space="preserve"> Dolnicar 2018</w:t>
      </w:r>
      <w:r w:rsidR="009F709E" w:rsidRPr="00B21395">
        <w:rPr>
          <w:lang w:val="en-US"/>
        </w:rPr>
        <w:t>).</w:t>
      </w:r>
    </w:p>
    <w:p w14:paraId="5CE49E57" w14:textId="77777777" w:rsidR="0078385A" w:rsidRPr="00B21395" w:rsidRDefault="008C564F" w:rsidP="00DF5BC7">
      <w:pPr>
        <w:pStyle w:val="Heading1"/>
        <w:spacing w:before="120" w:after="120"/>
        <w:rPr>
          <w:lang w:val="en-US"/>
        </w:rPr>
      </w:pPr>
      <w:r w:rsidRPr="00B21395">
        <w:rPr>
          <w:lang w:val="en-US"/>
        </w:rPr>
        <w:lastRenderedPageBreak/>
        <w:t>E</w:t>
      </w:r>
      <w:r w:rsidR="0078385A" w:rsidRPr="00B21395">
        <w:rPr>
          <w:lang w:val="en-US"/>
        </w:rPr>
        <w:t>xtract</w:t>
      </w:r>
      <w:r w:rsidRPr="00B21395">
        <w:rPr>
          <w:lang w:val="en-US"/>
        </w:rPr>
        <w:t>ing</w:t>
      </w:r>
      <w:r w:rsidR="0078385A" w:rsidRPr="00B21395">
        <w:rPr>
          <w:lang w:val="en-US"/>
        </w:rPr>
        <w:t xml:space="preserve"> stable market segments from binary consumer data</w:t>
      </w:r>
    </w:p>
    <w:p w14:paraId="499B5821" w14:textId="2B0C32CB" w:rsidR="009A4DFC" w:rsidRPr="00B21395" w:rsidRDefault="000C0838" w:rsidP="00DF5BC7">
      <w:pPr>
        <w:ind w:firstLine="284"/>
        <w:rPr>
          <w:lang w:val="en-US"/>
        </w:rPr>
      </w:pPr>
      <w:r w:rsidRPr="00B21395">
        <w:rPr>
          <w:lang w:val="en-US"/>
        </w:rPr>
        <w:t xml:space="preserve">Building on </w:t>
      </w:r>
      <w:proofErr w:type="spellStart"/>
      <w:r w:rsidR="0078385A" w:rsidRPr="00B21395">
        <w:rPr>
          <w:lang w:val="en-US"/>
        </w:rPr>
        <w:t>Brusco’s</w:t>
      </w:r>
      <w:proofErr w:type="spellEnd"/>
      <w:r w:rsidR="0078385A" w:rsidRPr="00B21395">
        <w:rPr>
          <w:lang w:val="en-US"/>
        </w:rPr>
        <w:t xml:space="preserve"> (2004) approach to variable selection </w:t>
      </w:r>
      <w:r w:rsidR="00692372" w:rsidRPr="00B21395">
        <w:rPr>
          <w:lang w:val="en-US"/>
        </w:rPr>
        <w:t xml:space="preserve">and </w:t>
      </w:r>
      <w:r w:rsidR="003F7272" w:rsidRPr="00B21395">
        <w:rPr>
          <w:lang w:val="en-US"/>
        </w:rPr>
        <w:t xml:space="preserve">on </w:t>
      </w:r>
      <w:r w:rsidR="00E45032" w:rsidRPr="00B21395">
        <w:rPr>
          <w:lang w:val="en-US"/>
        </w:rPr>
        <w:t xml:space="preserve">global stability </w:t>
      </w:r>
      <w:r w:rsidR="009A4DFC" w:rsidRPr="00B21395">
        <w:rPr>
          <w:lang w:val="en-US"/>
        </w:rPr>
        <w:t xml:space="preserve">analysis </w:t>
      </w:r>
      <w:r w:rsidR="00203A93" w:rsidRPr="00B21395">
        <w:rPr>
          <w:lang w:val="en-US"/>
        </w:rPr>
        <w:t>(</w:t>
      </w:r>
      <w:r w:rsidR="009A4DFC" w:rsidRPr="00B21395">
        <w:rPr>
          <w:lang w:val="en-US"/>
        </w:rPr>
        <w:t xml:space="preserve">Dolnicar </w:t>
      </w:r>
      <w:r w:rsidR="002D7146" w:rsidRPr="00B21395">
        <w:rPr>
          <w:lang w:val="en-US"/>
        </w:rPr>
        <w:t>and</w:t>
      </w:r>
      <w:r w:rsidR="009A4DFC" w:rsidRPr="00B21395">
        <w:rPr>
          <w:lang w:val="en-US"/>
        </w:rPr>
        <w:t xml:space="preserve"> Leisch</w:t>
      </w:r>
      <w:r w:rsidR="00203A93" w:rsidRPr="00B21395">
        <w:rPr>
          <w:lang w:val="en-US"/>
        </w:rPr>
        <w:t xml:space="preserve">, </w:t>
      </w:r>
      <w:r w:rsidR="009A4DFC" w:rsidRPr="00B21395">
        <w:rPr>
          <w:lang w:val="en-US"/>
        </w:rPr>
        <w:t>2010)</w:t>
      </w:r>
      <w:r w:rsidRPr="00B21395">
        <w:rPr>
          <w:lang w:val="en-US"/>
        </w:rPr>
        <w:t>,</w:t>
      </w:r>
      <w:r w:rsidR="009A4DFC" w:rsidRPr="00B21395">
        <w:rPr>
          <w:lang w:val="en-US"/>
        </w:rPr>
        <w:t xml:space="preserve"> the comparative stability of a number of alternative market segmentation solutions </w:t>
      </w:r>
      <w:r w:rsidR="0014554E" w:rsidRPr="00B21395">
        <w:rPr>
          <w:lang w:val="en-US"/>
        </w:rPr>
        <w:t xml:space="preserve">based on bootstrap samples of the data and different </w:t>
      </w:r>
      <w:r w:rsidR="00F11355" w:rsidRPr="00B21395">
        <w:rPr>
          <w:lang w:val="en-US"/>
        </w:rPr>
        <w:t xml:space="preserve">numbers of segments and </w:t>
      </w:r>
      <w:r w:rsidR="0014554E" w:rsidRPr="00B21395">
        <w:rPr>
          <w:lang w:val="en-US"/>
        </w:rPr>
        <w:t xml:space="preserve">subsets of segmentation variables </w:t>
      </w:r>
      <w:r w:rsidR="009D0AEC" w:rsidRPr="00B21395">
        <w:rPr>
          <w:lang w:val="en-US"/>
        </w:rPr>
        <w:t>is</w:t>
      </w:r>
      <w:r w:rsidRPr="00B21395">
        <w:rPr>
          <w:lang w:val="en-US"/>
        </w:rPr>
        <w:t xml:space="preserve"> determined</w:t>
      </w:r>
      <w:r w:rsidR="009A4DFC" w:rsidRPr="00B21395">
        <w:rPr>
          <w:lang w:val="en-US"/>
        </w:rPr>
        <w:t>. The comparative stability values serve as a decision basis for the choice of one particular market segmentation solution from which</w:t>
      </w:r>
      <w:r w:rsidR="00692372" w:rsidRPr="00B21395">
        <w:rPr>
          <w:lang w:val="en-US"/>
        </w:rPr>
        <w:t xml:space="preserve"> to choose the </w:t>
      </w:r>
      <w:r w:rsidR="009A4DFC" w:rsidRPr="00B21395">
        <w:rPr>
          <w:lang w:val="en-US"/>
        </w:rPr>
        <w:t>target segment</w:t>
      </w:r>
      <w:r w:rsidR="00B37F28" w:rsidRPr="00B21395">
        <w:rPr>
          <w:lang w:val="en-US"/>
        </w:rPr>
        <w:t>. This approach constitute</w:t>
      </w:r>
      <w:r w:rsidR="0058041A" w:rsidRPr="00B21395">
        <w:rPr>
          <w:lang w:val="en-US"/>
        </w:rPr>
        <w:t>s</w:t>
      </w:r>
      <w:r w:rsidR="00B37F28" w:rsidRPr="00B21395">
        <w:rPr>
          <w:lang w:val="en-US"/>
        </w:rPr>
        <w:t xml:space="preserve"> a data-driven</w:t>
      </w:r>
      <w:r w:rsidR="00A24880" w:rsidRPr="00B21395">
        <w:rPr>
          <w:lang w:val="en-US"/>
        </w:rPr>
        <w:t>,</w:t>
      </w:r>
      <w:r w:rsidR="00B37F28" w:rsidRPr="00B21395">
        <w:rPr>
          <w:lang w:val="en-US"/>
        </w:rPr>
        <w:t xml:space="preserve"> objective method to select the crucial hyper-parameters on the number of segments and the threshold for stopping in </w:t>
      </w:r>
      <w:proofErr w:type="spellStart"/>
      <w:r w:rsidR="00B37F28" w:rsidRPr="00B21395">
        <w:rPr>
          <w:lang w:val="en-US"/>
        </w:rPr>
        <w:t>Brusco’s</w:t>
      </w:r>
      <w:proofErr w:type="spellEnd"/>
      <w:r w:rsidR="00B37F28" w:rsidRPr="00B21395">
        <w:rPr>
          <w:lang w:val="en-US"/>
        </w:rPr>
        <w:t xml:space="preserve"> variable selection method.</w:t>
      </w:r>
    </w:p>
    <w:p w14:paraId="6790D2BC" w14:textId="77777777" w:rsidR="002E0F05" w:rsidRPr="00B21395" w:rsidRDefault="004C4BA9" w:rsidP="00DF5BC7">
      <w:pPr>
        <w:rPr>
          <w:lang w:val="en-US"/>
        </w:rPr>
      </w:pPr>
      <w:r w:rsidRPr="00B21395">
        <w:rPr>
          <w:lang w:val="en-US"/>
        </w:rPr>
        <w:t>The</w:t>
      </w:r>
      <w:r w:rsidR="00EA6347" w:rsidRPr="00B21395">
        <w:rPr>
          <w:lang w:val="en-US"/>
        </w:rPr>
        <w:t xml:space="preserve"> proposed</w:t>
      </w:r>
      <w:r w:rsidR="009A4DFC" w:rsidRPr="00B21395">
        <w:rPr>
          <w:lang w:val="en-US"/>
        </w:rPr>
        <w:t xml:space="preserve"> procedure has four steps</w:t>
      </w:r>
      <w:r w:rsidR="002E0F05" w:rsidRPr="00B21395">
        <w:rPr>
          <w:lang w:val="en-US"/>
        </w:rPr>
        <w:t xml:space="preserve">, as shown in Figure 2. </w:t>
      </w:r>
    </w:p>
    <w:p w14:paraId="39F173F4" w14:textId="77777777" w:rsidR="002E0F05" w:rsidRPr="00B21395" w:rsidRDefault="002E0F05" w:rsidP="00DF5BC7">
      <w:pPr>
        <w:rPr>
          <w:lang w:val="en-US"/>
        </w:rPr>
      </w:pPr>
    </w:p>
    <w:p w14:paraId="7EFA2291" w14:textId="77777777" w:rsidR="002E0F05" w:rsidRPr="00B21395" w:rsidRDefault="002E0F05" w:rsidP="00DF5BC7">
      <w:pPr>
        <w:rPr>
          <w:lang w:val="en-US"/>
        </w:rPr>
      </w:pPr>
      <w:r w:rsidRPr="00B21395">
        <w:rPr>
          <w:noProof/>
          <w:lang w:eastAsia="en-AU"/>
        </w:rPr>
        <w:drawing>
          <wp:inline distT="0" distB="0" distL="0" distR="0" wp14:anchorId="1C027867" wp14:editId="4B1519C9">
            <wp:extent cx="5486400" cy="3200400"/>
            <wp:effectExtent l="38100" t="19050" r="38100" b="3810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D0D0717" w14:textId="77777777" w:rsidR="002E0F05" w:rsidRPr="00B21395" w:rsidRDefault="002E0F05" w:rsidP="00DF5BC7">
      <w:pPr>
        <w:jc w:val="center"/>
        <w:rPr>
          <w:rFonts w:eastAsiaTheme="minorEastAsia"/>
          <w:lang w:val="en-US"/>
        </w:rPr>
      </w:pPr>
      <w:r w:rsidRPr="00B21395">
        <w:rPr>
          <w:rFonts w:eastAsiaTheme="minorEastAsia"/>
          <w:b/>
          <w:lang w:val="en-US"/>
        </w:rPr>
        <w:t xml:space="preserve">Fig. 2. </w:t>
      </w:r>
      <w:r w:rsidRPr="00B21395">
        <w:rPr>
          <w:rFonts w:eastAsiaTheme="minorEastAsia"/>
          <w:lang w:val="en-US"/>
        </w:rPr>
        <w:t xml:space="preserve">Four-step process to improving the stability of market segmentation solutions. </w:t>
      </w:r>
    </w:p>
    <w:p w14:paraId="57D5E548" w14:textId="77777777" w:rsidR="002E0F05" w:rsidRPr="00B21395" w:rsidRDefault="002E0F05" w:rsidP="00DF5BC7">
      <w:pPr>
        <w:rPr>
          <w:lang w:val="en-US"/>
        </w:rPr>
      </w:pPr>
    </w:p>
    <w:p w14:paraId="43C9D286" w14:textId="77777777" w:rsidR="00CC724B" w:rsidRPr="00B21395" w:rsidRDefault="00CC724B" w:rsidP="00DF5BC7">
      <w:pPr>
        <w:pStyle w:val="Heading1"/>
        <w:spacing w:before="120" w:after="120"/>
        <w:rPr>
          <w:lang w:val="en-US"/>
        </w:rPr>
      </w:pPr>
      <w:r w:rsidRPr="00B21395">
        <w:rPr>
          <w:lang w:val="en-US"/>
        </w:rPr>
        <w:t xml:space="preserve">Illustration with empirical data </w:t>
      </w:r>
    </w:p>
    <w:p w14:paraId="309E3094" w14:textId="24335DC1" w:rsidR="00B17444" w:rsidRPr="00B21395" w:rsidRDefault="006C4B61" w:rsidP="00DF5BC7">
      <w:pPr>
        <w:ind w:firstLine="284"/>
        <w:rPr>
          <w:lang w:val="en-US"/>
        </w:rPr>
      </w:pPr>
      <w:r w:rsidRPr="00B21395">
        <w:rPr>
          <w:lang w:val="en-US"/>
        </w:rPr>
        <w:t>We illustrate the procedure using s</w:t>
      </w:r>
      <w:r w:rsidR="00884104" w:rsidRPr="00B21395">
        <w:rPr>
          <w:lang w:val="en-US"/>
        </w:rPr>
        <w:t xml:space="preserve">urvey </w:t>
      </w:r>
      <w:r w:rsidR="001D1695" w:rsidRPr="00B21395">
        <w:rPr>
          <w:lang w:val="en-US"/>
        </w:rPr>
        <w:t xml:space="preserve">data collected </w:t>
      </w:r>
      <w:r w:rsidR="00500669" w:rsidRPr="00B21395">
        <w:rPr>
          <w:lang w:val="en-US"/>
        </w:rPr>
        <w:t xml:space="preserve">in 2007 </w:t>
      </w:r>
      <w:r w:rsidRPr="00B21395">
        <w:rPr>
          <w:lang w:val="en-US"/>
        </w:rPr>
        <w:t xml:space="preserve">by Cliff (2009) </w:t>
      </w:r>
      <w:r w:rsidR="001D1695" w:rsidRPr="00B21395">
        <w:rPr>
          <w:lang w:val="en-US"/>
        </w:rPr>
        <w:t>from</w:t>
      </w:r>
      <w:r w:rsidR="0073312E" w:rsidRPr="00B21395">
        <w:rPr>
          <w:lang w:val="en-US"/>
        </w:rPr>
        <w:t xml:space="preserve"> 1003</w:t>
      </w:r>
      <w:r w:rsidR="00442489" w:rsidRPr="00B21395">
        <w:rPr>
          <w:lang w:val="en-US"/>
        </w:rPr>
        <w:t xml:space="preserve"> adult Australian residents</w:t>
      </w:r>
      <w:r w:rsidR="000B526C" w:rsidRPr="00B21395">
        <w:rPr>
          <w:lang w:val="en-US"/>
        </w:rPr>
        <w:t xml:space="preserve"> </w:t>
      </w:r>
      <w:r w:rsidR="00500669" w:rsidRPr="00B21395">
        <w:rPr>
          <w:lang w:val="en-US"/>
        </w:rPr>
        <w:t>using a permission based internet panel</w:t>
      </w:r>
      <w:r w:rsidR="001D1695" w:rsidRPr="00B21395">
        <w:rPr>
          <w:lang w:val="en-US"/>
        </w:rPr>
        <w:t xml:space="preserve">. The data contain variables related to </w:t>
      </w:r>
      <w:r w:rsidR="006C4CDF" w:rsidRPr="00B21395">
        <w:rPr>
          <w:lang w:val="en-US"/>
        </w:rPr>
        <w:t xml:space="preserve">respondents’ </w:t>
      </w:r>
      <w:r w:rsidR="001D1695" w:rsidRPr="00B21395">
        <w:rPr>
          <w:lang w:val="en-US"/>
        </w:rPr>
        <w:t xml:space="preserve">general travel </w:t>
      </w:r>
      <w:r w:rsidR="006C4CDF" w:rsidRPr="00B21395">
        <w:rPr>
          <w:lang w:val="en-US"/>
        </w:rPr>
        <w:t>behavior</w:t>
      </w:r>
      <w:r w:rsidR="001D1695" w:rsidRPr="00B21395">
        <w:rPr>
          <w:lang w:val="en-US"/>
        </w:rPr>
        <w:t xml:space="preserve">, </w:t>
      </w:r>
      <w:r w:rsidR="00E66844" w:rsidRPr="00B21395">
        <w:rPr>
          <w:lang w:val="en-US"/>
        </w:rPr>
        <w:t>travel behavior on</w:t>
      </w:r>
      <w:r w:rsidR="006C4CDF" w:rsidRPr="00B21395">
        <w:rPr>
          <w:lang w:val="en-US"/>
        </w:rPr>
        <w:t xml:space="preserve"> </w:t>
      </w:r>
      <w:r w:rsidR="00E66F2A" w:rsidRPr="00B21395">
        <w:rPr>
          <w:lang w:val="en-US"/>
        </w:rPr>
        <w:t xml:space="preserve">their </w:t>
      </w:r>
      <w:r w:rsidR="00B9127C" w:rsidRPr="00B21395">
        <w:rPr>
          <w:lang w:val="en-US"/>
        </w:rPr>
        <w:t xml:space="preserve">last </w:t>
      </w:r>
      <w:r w:rsidR="006C4CDF" w:rsidRPr="00B21395">
        <w:rPr>
          <w:lang w:val="en-US"/>
        </w:rPr>
        <w:t>trip</w:t>
      </w:r>
      <w:r w:rsidR="002542CF" w:rsidRPr="00B21395">
        <w:rPr>
          <w:lang w:val="en-US"/>
        </w:rPr>
        <w:t>,</w:t>
      </w:r>
      <w:r w:rsidR="006C4CDF" w:rsidRPr="00B21395">
        <w:rPr>
          <w:lang w:val="en-US"/>
        </w:rPr>
        <w:t xml:space="preserve"> </w:t>
      </w:r>
      <w:r w:rsidR="00E66F2A" w:rsidRPr="00B21395">
        <w:rPr>
          <w:lang w:val="en-US"/>
        </w:rPr>
        <w:t>and socio-</w:t>
      </w:r>
      <w:r w:rsidR="006C4CDF" w:rsidRPr="00B21395">
        <w:rPr>
          <w:lang w:val="en-US"/>
        </w:rPr>
        <w:t>demographic variables.</w:t>
      </w:r>
      <w:r w:rsidR="000B526C" w:rsidRPr="00B21395">
        <w:rPr>
          <w:lang w:val="en-US"/>
        </w:rPr>
        <w:t xml:space="preserve"> </w:t>
      </w:r>
      <w:r w:rsidR="00335211" w:rsidRPr="00B21395">
        <w:rPr>
          <w:lang w:val="en-US"/>
        </w:rPr>
        <w:t>T</w:t>
      </w:r>
      <w:r w:rsidR="0079604C" w:rsidRPr="00B21395">
        <w:rPr>
          <w:lang w:val="en-US"/>
        </w:rPr>
        <w:t>able 2 gives an overview on t</w:t>
      </w:r>
      <w:r w:rsidR="00335211" w:rsidRPr="00B21395">
        <w:rPr>
          <w:lang w:val="en-US"/>
        </w:rPr>
        <w:t xml:space="preserve">he socio-demographic </w:t>
      </w:r>
      <w:r w:rsidR="0079604C" w:rsidRPr="00B21395">
        <w:rPr>
          <w:lang w:val="en-US"/>
        </w:rPr>
        <w:t xml:space="preserve">characteristics </w:t>
      </w:r>
      <w:r w:rsidR="00335211" w:rsidRPr="00B21395">
        <w:rPr>
          <w:lang w:val="en-US"/>
        </w:rPr>
        <w:t xml:space="preserve">of the survey participants. </w:t>
      </w:r>
      <w:r w:rsidR="000B526C" w:rsidRPr="00B21395">
        <w:rPr>
          <w:lang w:val="en-US"/>
        </w:rPr>
        <w:t xml:space="preserve">We use </w:t>
      </w:r>
      <w:r w:rsidR="004A21E5" w:rsidRPr="00B21395">
        <w:rPr>
          <w:lang w:val="en-US"/>
        </w:rPr>
        <w:t xml:space="preserve">two different binary item batteries </w:t>
      </w:r>
      <w:r w:rsidR="008C4769" w:rsidRPr="00B21395">
        <w:rPr>
          <w:lang w:val="en-US"/>
        </w:rPr>
        <w:t>to segment the market</w:t>
      </w:r>
      <w:r w:rsidR="002542CF" w:rsidRPr="00B21395">
        <w:rPr>
          <w:lang w:val="en-US"/>
        </w:rPr>
        <w:t xml:space="preserve">: </w:t>
      </w:r>
      <w:r w:rsidR="000B526C" w:rsidRPr="00B21395">
        <w:rPr>
          <w:lang w:val="en-US"/>
        </w:rPr>
        <w:t>26</w:t>
      </w:r>
      <w:r w:rsidR="00E66844" w:rsidRPr="00B21395">
        <w:rPr>
          <w:lang w:val="en-US"/>
        </w:rPr>
        <w:t xml:space="preserve"> binary travel motiva</w:t>
      </w:r>
      <w:r w:rsidR="00AF5459" w:rsidRPr="00B21395">
        <w:rPr>
          <w:lang w:val="en-US"/>
        </w:rPr>
        <w:t>tion</w:t>
      </w:r>
      <w:r w:rsidR="002542CF" w:rsidRPr="00B21395">
        <w:rPr>
          <w:lang w:val="en-US"/>
        </w:rPr>
        <w:t>s</w:t>
      </w:r>
      <w:r w:rsidRPr="00B21395">
        <w:rPr>
          <w:lang w:val="en-US"/>
        </w:rPr>
        <w:t>,</w:t>
      </w:r>
      <w:r w:rsidR="002542CF" w:rsidRPr="00B21395">
        <w:rPr>
          <w:lang w:val="en-US"/>
        </w:rPr>
        <w:t xml:space="preserve"> </w:t>
      </w:r>
      <w:r w:rsidR="004A21E5" w:rsidRPr="00B21395">
        <w:rPr>
          <w:lang w:val="en-US"/>
        </w:rPr>
        <w:t>and 45 activities undertaken at least once during their last Australian vacation</w:t>
      </w:r>
      <w:r w:rsidR="000B526C" w:rsidRPr="00B21395">
        <w:rPr>
          <w:lang w:val="en-US"/>
        </w:rPr>
        <w:t xml:space="preserve">. </w:t>
      </w:r>
      <w:r w:rsidR="00933D09" w:rsidRPr="00B21395">
        <w:rPr>
          <w:lang w:val="en-US"/>
        </w:rPr>
        <w:t xml:space="preserve">We have chosen those </w:t>
      </w:r>
      <w:r w:rsidR="002542CF" w:rsidRPr="00B21395">
        <w:rPr>
          <w:lang w:val="en-US"/>
        </w:rPr>
        <w:t>item batteries</w:t>
      </w:r>
      <w:r w:rsidR="00933D09" w:rsidRPr="00B21395">
        <w:rPr>
          <w:lang w:val="en-US"/>
        </w:rPr>
        <w:t xml:space="preserve"> because </w:t>
      </w:r>
      <w:r w:rsidR="002542CF" w:rsidRPr="00B21395">
        <w:rPr>
          <w:lang w:val="en-US"/>
        </w:rPr>
        <w:t xml:space="preserve">of their </w:t>
      </w:r>
      <w:r w:rsidR="00933D09" w:rsidRPr="00B21395">
        <w:rPr>
          <w:lang w:val="en-US"/>
        </w:rPr>
        <w:t xml:space="preserve">high dimensionality </w:t>
      </w:r>
      <w:r w:rsidR="002542CF" w:rsidRPr="00B21395">
        <w:rPr>
          <w:lang w:val="en-US"/>
        </w:rPr>
        <w:t xml:space="preserve">relative to </w:t>
      </w:r>
      <w:r w:rsidR="00933D09" w:rsidRPr="00B21395">
        <w:rPr>
          <w:lang w:val="en-US"/>
        </w:rPr>
        <w:t>sample size</w:t>
      </w:r>
      <w:r w:rsidR="005C2029" w:rsidRPr="00B21395">
        <w:rPr>
          <w:lang w:val="en-US"/>
        </w:rPr>
        <w:t xml:space="preserve"> (Dolnicar</w:t>
      </w:r>
      <w:r w:rsidR="002D7146" w:rsidRPr="00B21395">
        <w:rPr>
          <w:lang w:val="en-US"/>
        </w:rPr>
        <w:t xml:space="preserve"> </w:t>
      </w:r>
      <w:r w:rsidR="002D7146" w:rsidRPr="00B21395">
        <w:rPr>
          <w:rFonts w:eastAsiaTheme="minorEastAsia"/>
          <w:i/>
          <w:lang w:val="en-US"/>
        </w:rPr>
        <w:t>et al</w:t>
      </w:r>
      <w:r w:rsidR="002D7146" w:rsidRPr="00B21395">
        <w:rPr>
          <w:rFonts w:eastAsiaTheme="minorEastAsia"/>
          <w:lang w:val="en-US"/>
        </w:rPr>
        <w:t>.</w:t>
      </w:r>
      <w:r w:rsidR="005C2029" w:rsidRPr="00B21395">
        <w:rPr>
          <w:lang w:val="en-US"/>
        </w:rPr>
        <w:t>,</w:t>
      </w:r>
      <w:r w:rsidR="002D7146" w:rsidRPr="00B21395">
        <w:rPr>
          <w:lang w:val="en-US"/>
        </w:rPr>
        <w:t xml:space="preserve"> </w:t>
      </w:r>
      <w:r w:rsidR="005C2029" w:rsidRPr="00B21395">
        <w:rPr>
          <w:lang w:val="en-US"/>
        </w:rPr>
        <w:t>2014; Dolnicar</w:t>
      </w:r>
      <w:r w:rsidR="002D7146" w:rsidRPr="00B21395">
        <w:rPr>
          <w:lang w:val="en-US"/>
        </w:rPr>
        <w:t xml:space="preserve"> </w:t>
      </w:r>
      <w:r w:rsidR="002D7146" w:rsidRPr="00B21395">
        <w:rPr>
          <w:rFonts w:eastAsiaTheme="minorEastAsia"/>
          <w:i/>
          <w:lang w:val="en-US"/>
        </w:rPr>
        <w:t>et al</w:t>
      </w:r>
      <w:r w:rsidR="002D7146" w:rsidRPr="00B21395">
        <w:rPr>
          <w:rFonts w:eastAsiaTheme="minorEastAsia"/>
          <w:lang w:val="en-US"/>
        </w:rPr>
        <w:t>.</w:t>
      </w:r>
      <w:r w:rsidR="005C2029" w:rsidRPr="00B21395">
        <w:rPr>
          <w:lang w:val="en-US"/>
        </w:rPr>
        <w:t>, 2016)</w:t>
      </w:r>
      <w:r w:rsidR="00933D09" w:rsidRPr="00B21395">
        <w:rPr>
          <w:lang w:val="en-US"/>
        </w:rPr>
        <w:t xml:space="preserve">. </w:t>
      </w:r>
      <w:r w:rsidR="000B526C" w:rsidRPr="00B21395">
        <w:rPr>
          <w:lang w:val="en-US"/>
        </w:rPr>
        <w:t>With such a large number of variables, it is likely that s</w:t>
      </w:r>
      <w:r w:rsidR="00E66F2A" w:rsidRPr="00B21395">
        <w:rPr>
          <w:lang w:val="en-US"/>
        </w:rPr>
        <w:t>ome</w:t>
      </w:r>
      <w:r w:rsidR="000B526C" w:rsidRPr="00B21395">
        <w:rPr>
          <w:lang w:val="en-US"/>
        </w:rPr>
        <w:t xml:space="preserve"> </w:t>
      </w:r>
      <w:r w:rsidR="00C02FB8" w:rsidRPr="00B21395">
        <w:rPr>
          <w:lang w:val="en-US"/>
        </w:rPr>
        <w:t xml:space="preserve">mask the recovery of true cluster structure </w:t>
      </w:r>
      <w:r w:rsidR="00E16C17" w:rsidRPr="00B21395">
        <w:rPr>
          <w:lang w:val="en-US"/>
        </w:rPr>
        <w:t>in</w:t>
      </w:r>
      <w:r w:rsidR="00AF5459" w:rsidRPr="00B21395">
        <w:rPr>
          <w:lang w:val="en-US"/>
        </w:rPr>
        <w:t xml:space="preserve"> the</w:t>
      </w:r>
      <w:r w:rsidR="00E16C17" w:rsidRPr="00B21395">
        <w:rPr>
          <w:lang w:val="en-US"/>
        </w:rPr>
        <w:t xml:space="preserve"> data </w:t>
      </w:r>
      <w:r w:rsidR="00C02FB8" w:rsidRPr="00B21395">
        <w:rPr>
          <w:lang w:val="en-US"/>
        </w:rPr>
        <w:t>(</w:t>
      </w:r>
      <w:proofErr w:type="spellStart"/>
      <w:r w:rsidR="00C02FB8" w:rsidRPr="00B21395">
        <w:rPr>
          <w:lang w:val="en-US"/>
        </w:rPr>
        <w:t>Brusco</w:t>
      </w:r>
      <w:proofErr w:type="spellEnd"/>
      <w:r w:rsidR="00C02FB8" w:rsidRPr="00B21395">
        <w:rPr>
          <w:lang w:val="en-US"/>
        </w:rPr>
        <w:t>, 2004).</w:t>
      </w:r>
      <w:r w:rsidR="000B526C" w:rsidRPr="00B21395">
        <w:rPr>
          <w:lang w:val="en-US"/>
        </w:rPr>
        <w:t xml:space="preserve"> Such variables must be identified and removed. We use the</w:t>
      </w:r>
      <w:r w:rsidR="00DC244D" w:rsidRPr="00B21395">
        <w:rPr>
          <w:lang w:val="en-US"/>
        </w:rPr>
        <w:t xml:space="preserve"> open-source statistical computing </w:t>
      </w:r>
      <w:r w:rsidR="00143E1F" w:rsidRPr="00B21395">
        <w:rPr>
          <w:lang w:val="en-US"/>
        </w:rPr>
        <w:t>environment R (R</w:t>
      </w:r>
      <w:r w:rsidR="00676FEE" w:rsidRPr="00B21395">
        <w:rPr>
          <w:lang w:val="en-US"/>
        </w:rPr>
        <w:t xml:space="preserve"> </w:t>
      </w:r>
      <w:r w:rsidR="00143E1F" w:rsidRPr="00B21395">
        <w:rPr>
          <w:lang w:val="en-US"/>
        </w:rPr>
        <w:t>Core Team, 201</w:t>
      </w:r>
      <w:r w:rsidR="00AC5411" w:rsidRPr="00B21395">
        <w:rPr>
          <w:lang w:val="en-US"/>
        </w:rPr>
        <w:t>8</w:t>
      </w:r>
      <w:r w:rsidR="001169C1" w:rsidRPr="00B21395">
        <w:rPr>
          <w:lang w:val="en-US"/>
        </w:rPr>
        <w:t xml:space="preserve">) </w:t>
      </w:r>
      <w:r w:rsidR="000B526C" w:rsidRPr="00B21395">
        <w:rPr>
          <w:lang w:val="en-US"/>
        </w:rPr>
        <w:t>for all calculations</w:t>
      </w:r>
      <w:r w:rsidR="003F7272" w:rsidRPr="00B21395">
        <w:rPr>
          <w:lang w:val="en-US"/>
        </w:rPr>
        <w:t xml:space="preserve"> in combination with the add-on </w:t>
      </w:r>
      <w:r w:rsidR="001169C1" w:rsidRPr="00B21395">
        <w:rPr>
          <w:lang w:val="en-US"/>
        </w:rPr>
        <w:t xml:space="preserve">package </w:t>
      </w:r>
      <w:proofErr w:type="spellStart"/>
      <w:r w:rsidR="001169C1" w:rsidRPr="00B21395">
        <w:rPr>
          <w:lang w:val="en-US"/>
        </w:rPr>
        <w:t>flexclust</w:t>
      </w:r>
      <w:proofErr w:type="spellEnd"/>
      <w:r w:rsidR="001169C1" w:rsidRPr="00B21395">
        <w:rPr>
          <w:lang w:val="en-US"/>
        </w:rPr>
        <w:t xml:space="preserve"> (Leisch, 200</w:t>
      </w:r>
      <w:r w:rsidR="001A55BC" w:rsidRPr="00B21395">
        <w:rPr>
          <w:lang w:val="en-US"/>
        </w:rPr>
        <w:t>6</w:t>
      </w:r>
      <w:r w:rsidR="001169C1" w:rsidRPr="00B21395">
        <w:rPr>
          <w:lang w:val="en-US"/>
        </w:rPr>
        <w:t>).</w:t>
      </w:r>
    </w:p>
    <w:p w14:paraId="3FBA65B2" w14:textId="77777777" w:rsidR="004A21E5" w:rsidRPr="00B21395" w:rsidRDefault="00AF1FA2" w:rsidP="00DF5BC7">
      <w:pPr>
        <w:pStyle w:val="Heading2"/>
        <w:spacing w:before="120" w:after="120"/>
        <w:rPr>
          <w:b/>
          <w:lang w:val="en-US"/>
        </w:rPr>
      </w:pPr>
      <w:r w:rsidRPr="00B21395">
        <w:rPr>
          <w:lang w:val="en-US"/>
        </w:rPr>
        <w:lastRenderedPageBreak/>
        <w:t>5</w:t>
      </w:r>
      <w:r w:rsidR="004A21E5" w:rsidRPr="00B21395">
        <w:rPr>
          <w:lang w:val="en-US"/>
        </w:rPr>
        <w:t>.1</w:t>
      </w:r>
      <w:r w:rsidR="004A21E5" w:rsidRPr="00B21395">
        <w:rPr>
          <w:bCs w:val="0"/>
          <w:lang w:val="en-US"/>
        </w:rPr>
        <w:t>.</w:t>
      </w:r>
      <w:r w:rsidR="004A21E5" w:rsidRPr="00B21395">
        <w:rPr>
          <w:lang w:val="en-US"/>
        </w:rPr>
        <w:t xml:space="preserve"> Travel </w:t>
      </w:r>
      <w:r w:rsidR="008C4769" w:rsidRPr="00B21395">
        <w:rPr>
          <w:lang w:val="en-US"/>
        </w:rPr>
        <w:t>motives</w:t>
      </w:r>
    </w:p>
    <w:p w14:paraId="6CDC45E3" w14:textId="77777777" w:rsidR="00EA55FE" w:rsidRPr="00B21395" w:rsidRDefault="00EA55FE" w:rsidP="00DF5BC7">
      <w:pPr>
        <w:rPr>
          <w:lang w:val="en-US"/>
        </w:rPr>
      </w:pPr>
      <w:r w:rsidRPr="00B21395">
        <w:rPr>
          <w:lang w:val="en-US"/>
        </w:rPr>
        <w:t xml:space="preserve">First, </w:t>
      </w:r>
      <w:r w:rsidR="000B526C" w:rsidRPr="00B21395">
        <w:rPr>
          <w:lang w:val="en-US"/>
        </w:rPr>
        <w:t xml:space="preserve">we present </w:t>
      </w:r>
      <w:r w:rsidR="009358C8" w:rsidRPr="00B21395">
        <w:rPr>
          <w:lang w:val="en-US"/>
        </w:rPr>
        <w:t xml:space="preserve">the </w:t>
      </w:r>
      <w:r w:rsidRPr="00B21395">
        <w:rPr>
          <w:lang w:val="en-US"/>
        </w:rPr>
        <w:t xml:space="preserve">market segmentation solution obtained directly from </w:t>
      </w:r>
      <w:proofErr w:type="spellStart"/>
      <w:r w:rsidRPr="00B21395">
        <w:rPr>
          <w:lang w:val="en-US"/>
        </w:rPr>
        <w:t>Brusco’s</w:t>
      </w:r>
      <w:proofErr w:type="spellEnd"/>
      <w:r w:rsidRPr="00B21395">
        <w:rPr>
          <w:lang w:val="en-US"/>
        </w:rPr>
        <w:t xml:space="preserve"> (2004) variable selection method.</w:t>
      </w:r>
      <w:r w:rsidR="000B526C" w:rsidRPr="00B21395">
        <w:rPr>
          <w:lang w:val="en-US"/>
        </w:rPr>
        <w:t xml:space="preserve"> </w:t>
      </w:r>
      <w:r w:rsidR="00317194" w:rsidRPr="00B21395">
        <w:rPr>
          <w:lang w:val="en-US"/>
        </w:rPr>
        <w:t>Then w</w:t>
      </w:r>
      <w:r w:rsidR="000B526C" w:rsidRPr="00B21395">
        <w:rPr>
          <w:lang w:val="en-US"/>
        </w:rPr>
        <w:t xml:space="preserve">e compare this </w:t>
      </w:r>
      <w:r w:rsidRPr="00B21395">
        <w:rPr>
          <w:lang w:val="en-US"/>
        </w:rPr>
        <w:t>solution to the results der</w:t>
      </w:r>
      <w:r w:rsidR="000B526C" w:rsidRPr="00B21395">
        <w:rPr>
          <w:lang w:val="en-US"/>
        </w:rPr>
        <w:t>ived from the proposed new approach</w:t>
      </w:r>
      <w:r w:rsidRPr="00B21395">
        <w:rPr>
          <w:lang w:val="en-US"/>
        </w:rPr>
        <w:t xml:space="preserve">. </w:t>
      </w:r>
    </w:p>
    <w:p w14:paraId="597208B4" w14:textId="77777777" w:rsidR="00EA55FE" w:rsidRPr="00B21395" w:rsidRDefault="00AF1FA2" w:rsidP="00DF5BC7">
      <w:pPr>
        <w:pStyle w:val="Heading2"/>
        <w:spacing w:before="120" w:after="120"/>
        <w:rPr>
          <w:b/>
          <w:lang w:val="en-US"/>
        </w:rPr>
      </w:pPr>
      <w:r w:rsidRPr="00B21395">
        <w:rPr>
          <w:lang w:val="en-US"/>
        </w:rPr>
        <w:t>5</w:t>
      </w:r>
      <w:r w:rsidR="005E2F09" w:rsidRPr="00B21395">
        <w:rPr>
          <w:lang w:val="en-US"/>
        </w:rPr>
        <w:t>.1</w:t>
      </w:r>
      <w:r w:rsidR="00E57610" w:rsidRPr="00B21395">
        <w:rPr>
          <w:bCs w:val="0"/>
          <w:lang w:val="en-US"/>
        </w:rPr>
        <w:t>.</w:t>
      </w:r>
      <w:r w:rsidR="004A21E5" w:rsidRPr="00B21395">
        <w:rPr>
          <w:bCs w:val="0"/>
          <w:lang w:val="en-US"/>
        </w:rPr>
        <w:t>1.</w:t>
      </w:r>
      <w:r w:rsidR="005E2F09" w:rsidRPr="00B21395">
        <w:rPr>
          <w:lang w:val="en-US"/>
        </w:rPr>
        <w:t xml:space="preserve"> </w:t>
      </w:r>
      <w:r w:rsidR="00EA55FE" w:rsidRPr="00B21395">
        <w:rPr>
          <w:lang w:val="en-US"/>
        </w:rPr>
        <w:t xml:space="preserve">Market segmentation solution resulting from </w:t>
      </w:r>
      <w:proofErr w:type="spellStart"/>
      <w:r w:rsidR="00EA55FE" w:rsidRPr="00B21395">
        <w:rPr>
          <w:lang w:val="en-US"/>
        </w:rPr>
        <w:t>Brusco’s</w:t>
      </w:r>
      <w:proofErr w:type="spellEnd"/>
      <w:r w:rsidR="00EA55FE" w:rsidRPr="00B21395">
        <w:rPr>
          <w:lang w:val="en-US"/>
        </w:rPr>
        <w:t xml:space="preserve"> (2004) approach    </w:t>
      </w:r>
    </w:p>
    <w:p w14:paraId="06C4C952" w14:textId="797A46DC" w:rsidR="008C4769" w:rsidRPr="00B21395" w:rsidRDefault="000F66AB" w:rsidP="00DF5BC7">
      <w:pPr>
        <w:ind w:firstLine="284"/>
        <w:rPr>
          <w:rFonts w:eastAsiaTheme="minorEastAsia"/>
          <w:lang w:val="en-US"/>
        </w:rPr>
      </w:pPr>
      <w:r w:rsidRPr="00B21395">
        <w:rPr>
          <w:lang w:val="en-US"/>
        </w:rPr>
        <w:t xml:space="preserve">We use </w:t>
      </w:r>
      <w:proofErr w:type="spellStart"/>
      <w:r w:rsidR="00056FB4" w:rsidRPr="00B21395">
        <w:rPr>
          <w:lang w:val="en-US"/>
        </w:rPr>
        <w:t>Brus</w:t>
      </w:r>
      <w:r w:rsidR="005577FF" w:rsidRPr="00B21395">
        <w:rPr>
          <w:lang w:val="en-US"/>
        </w:rPr>
        <w:t>co’s</w:t>
      </w:r>
      <w:proofErr w:type="spellEnd"/>
      <w:r w:rsidR="005577FF" w:rsidRPr="00B21395">
        <w:rPr>
          <w:lang w:val="en-US"/>
        </w:rPr>
        <w:t xml:space="preserve"> recommendations for setting the parameters</w:t>
      </w:r>
      <w:r w:rsidR="00056FB4" w:rsidRPr="00B21395">
        <w:rPr>
          <w:lang w:val="en-US"/>
        </w:rPr>
        <w:t xml:space="preserve"> of the variable selection method</w:t>
      </w:r>
      <w:proofErr w:type="gramStart"/>
      <w:r w:rsidR="00056FB4" w:rsidRPr="00B21395">
        <w:rPr>
          <w:lang w:val="en-US"/>
        </w:rPr>
        <w:t xml:space="preserve">: </w:t>
      </w:r>
      <w:proofErr w:type="gramEnd"/>
      <m:oMath>
        <m:r>
          <w:rPr>
            <w:rFonts w:ascii="Cambria Math" w:hAnsi="Cambria Math"/>
            <w:lang w:val="en-US"/>
          </w:rPr>
          <m:t>δ</m:t>
        </m:r>
        <m:r>
          <w:rPr>
            <w:rFonts w:ascii="Cambria Math" w:eastAsiaTheme="minorEastAsia" w:hAnsi="Cambria Math"/>
            <w:lang w:val="en-US"/>
          </w:rPr>
          <m:t>=0.5</m:t>
        </m:r>
      </m:oMath>
      <w:r w:rsidR="00F62F36" w:rsidRPr="00B21395">
        <w:rPr>
          <w:rFonts w:eastAsiaTheme="minorEastAsia"/>
          <w:lang w:val="en-US"/>
        </w:rPr>
        <w:t>,</w:t>
      </w:r>
      <w:r w:rsidR="006164E6" w:rsidRPr="00B21395">
        <w:rPr>
          <w:rFonts w:eastAsiaTheme="minorEastAsia"/>
          <w:lang w:val="en-US"/>
        </w:rPr>
        <w:t xml:space="preserve"> </w:t>
      </w:r>
      <m:oMath>
        <m:r>
          <w:rPr>
            <w:rFonts w:ascii="Cambria Math" w:eastAsiaTheme="minorEastAsia" w:hAnsi="Cambria Math"/>
            <w:lang w:val="en-US"/>
          </w:rPr>
          <m:t>φ=0.3</m:t>
        </m:r>
      </m:oMath>
      <w:r w:rsidR="007C09A5" w:rsidRPr="00B21395">
        <w:rPr>
          <w:rFonts w:eastAsiaTheme="minorEastAsia"/>
          <w:lang w:val="en-US"/>
        </w:rPr>
        <w:t xml:space="preserve"> and </w:t>
      </w:r>
      <m:oMath>
        <m:r>
          <w:rPr>
            <w:rFonts w:ascii="Cambria Math" w:eastAsiaTheme="minorEastAsia" w:hAnsi="Cambria Math"/>
            <w:lang w:val="en-US"/>
          </w:rPr>
          <m:t>V=4</m:t>
        </m:r>
      </m:oMath>
      <w:r w:rsidR="00015F99" w:rsidRPr="00B21395">
        <w:rPr>
          <w:rFonts w:eastAsiaTheme="minorEastAsia"/>
          <w:lang w:val="en-US"/>
        </w:rPr>
        <w:t xml:space="preserve">. </w:t>
      </w:r>
      <w:r w:rsidR="00AF5975" w:rsidRPr="00B21395">
        <w:rPr>
          <w:rFonts w:eastAsiaTheme="minorEastAsia"/>
          <w:lang w:val="en-US"/>
        </w:rPr>
        <w:t xml:space="preserve">The </w:t>
      </w:r>
      <w:proofErr w:type="spellStart"/>
      <w:r w:rsidR="00AF5975" w:rsidRPr="00B21395">
        <w:rPr>
          <w:rFonts w:eastAsiaTheme="minorEastAsia"/>
          <w:lang w:val="en-US"/>
        </w:rPr>
        <w:t>Ratkowsky</w:t>
      </w:r>
      <w:proofErr w:type="spellEnd"/>
      <w:r w:rsidR="00AF5975" w:rsidRPr="00B21395">
        <w:rPr>
          <w:rFonts w:eastAsiaTheme="minorEastAsia"/>
          <w:lang w:val="en-US"/>
        </w:rPr>
        <w:t xml:space="preserve"> and Lance index informs the selection of the </w:t>
      </w:r>
      <w:r w:rsidR="00015F99" w:rsidRPr="00B21395">
        <w:rPr>
          <w:rFonts w:eastAsiaTheme="minorEastAsia"/>
          <w:lang w:val="en-US"/>
        </w:rPr>
        <w:t xml:space="preserve">number of </w:t>
      </w:r>
      <w:r w:rsidR="00AF5975" w:rsidRPr="00B21395">
        <w:rPr>
          <w:rFonts w:eastAsiaTheme="minorEastAsia"/>
          <w:lang w:val="en-US"/>
        </w:rPr>
        <w:t>segments</w:t>
      </w:r>
      <w:r w:rsidR="00015F99" w:rsidRPr="00B21395">
        <w:rPr>
          <w:rFonts w:eastAsiaTheme="minorEastAsia"/>
          <w:lang w:val="en-US"/>
        </w:rPr>
        <w:t xml:space="preserve"> (</w:t>
      </w:r>
      <w:r w:rsidR="00DF46D3" w:rsidRPr="00B21395">
        <w:rPr>
          <w:rFonts w:eastAsiaTheme="minorEastAsia"/>
          <w:i/>
          <w:lang w:val="en-US"/>
        </w:rPr>
        <w:t>k</w:t>
      </w:r>
      <w:r w:rsidR="00015F99" w:rsidRPr="00B21395">
        <w:rPr>
          <w:rFonts w:eastAsiaTheme="minorEastAsia"/>
          <w:lang w:val="en-US"/>
        </w:rPr>
        <w:t>)</w:t>
      </w:r>
      <w:r w:rsidR="006845A9" w:rsidRPr="00B21395">
        <w:rPr>
          <w:rFonts w:eastAsiaTheme="minorEastAsia"/>
          <w:lang w:val="en-US"/>
        </w:rPr>
        <w:t xml:space="preserve"> with the following values obtained: RL</w:t>
      </w:r>
      <w:r w:rsidR="006845A9" w:rsidRPr="00B21395">
        <w:rPr>
          <w:rFonts w:eastAsiaTheme="minorEastAsia"/>
          <w:vertAlign w:val="subscript"/>
          <w:lang w:val="en-US"/>
        </w:rPr>
        <w:t>2</w:t>
      </w:r>
      <w:r w:rsidR="006845A9" w:rsidRPr="00B21395">
        <w:rPr>
          <w:rFonts w:eastAsiaTheme="minorEastAsia"/>
          <w:lang w:val="en-US"/>
        </w:rPr>
        <w:t xml:space="preserve"> = 0.27; RL</w:t>
      </w:r>
      <w:r w:rsidR="006845A9" w:rsidRPr="00B21395">
        <w:rPr>
          <w:rFonts w:eastAsiaTheme="minorEastAsia"/>
          <w:vertAlign w:val="subscript"/>
          <w:lang w:val="en-US"/>
        </w:rPr>
        <w:t>3</w:t>
      </w:r>
      <w:r w:rsidR="006845A9" w:rsidRPr="00B21395">
        <w:rPr>
          <w:rFonts w:eastAsiaTheme="minorEastAsia"/>
          <w:lang w:val="en-US"/>
        </w:rPr>
        <w:t xml:space="preserve"> = 0.28; RL</w:t>
      </w:r>
      <w:r w:rsidR="006845A9" w:rsidRPr="00B21395">
        <w:rPr>
          <w:rFonts w:eastAsiaTheme="minorEastAsia"/>
          <w:vertAlign w:val="subscript"/>
          <w:lang w:val="en-US"/>
        </w:rPr>
        <w:t>4</w:t>
      </w:r>
      <w:r w:rsidR="006845A9" w:rsidRPr="00B21395">
        <w:rPr>
          <w:rFonts w:eastAsiaTheme="minorEastAsia"/>
          <w:lang w:val="en-US"/>
        </w:rPr>
        <w:t xml:space="preserve"> = 0.25; RL</w:t>
      </w:r>
      <w:r w:rsidR="006845A9" w:rsidRPr="00B21395">
        <w:rPr>
          <w:rFonts w:eastAsiaTheme="minorEastAsia"/>
          <w:vertAlign w:val="subscript"/>
          <w:lang w:val="en-US"/>
        </w:rPr>
        <w:t>5</w:t>
      </w:r>
      <w:r w:rsidR="006845A9" w:rsidRPr="00B21395">
        <w:rPr>
          <w:rFonts w:eastAsiaTheme="minorEastAsia"/>
          <w:lang w:val="en-US"/>
        </w:rPr>
        <w:t xml:space="preserve"> = 0.24, where the sub</w:t>
      </w:r>
      <w:r w:rsidR="00841DAD" w:rsidRPr="00B21395">
        <w:rPr>
          <w:rFonts w:eastAsiaTheme="minorEastAsia"/>
          <w:lang w:val="en-US"/>
        </w:rPr>
        <w:t>-</w:t>
      </w:r>
      <w:r w:rsidR="006845A9" w:rsidRPr="00B21395">
        <w:rPr>
          <w:rFonts w:eastAsiaTheme="minorEastAsia"/>
          <w:lang w:val="en-US"/>
        </w:rPr>
        <w:t xml:space="preserve">index </w:t>
      </w:r>
      <w:r w:rsidR="00E4755A" w:rsidRPr="00B21395">
        <w:rPr>
          <w:rFonts w:eastAsiaTheme="minorEastAsia"/>
          <w:lang w:val="en-US"/>
        </w:rPr>
        <w:t xml:space="preserve">indicates </w:t>
      </w:r>
      <w:r w:rsidR="006845A9" w:rsidRPr="00B21395">
        <w:rPr>
          <w:rFonts w:eastAsiaTheme="minorEastAsia"/>
          <w:lang w:val="en-US"/>
        </w:rPr>
        <w:t>the number of segments.</w:t>
      </w:r>
      <w:r w:rsidR="00E91C68" w:rsidRPr="00B21395">
        <w:rPr>
          <w:rFonts w:eastAsiaTheme="minorEastAsia"/>
          <w:lang w:val="en-US"/>
        </w:rPr>
        <w:t xml:space="preserve"> </w:t>
      </w:r>
      <w:r w:rsidRPr="00B21395">
        <w:rPr>
          <w:rFonts w:eastAsiaTheme="minorEastAsia"/>
          <w:lang w:val="en-US"/>
        </w:rPr>
        <w:t xml:space="preserve">The index reaches its </w:t>
      </w:r>
      <w:r w:rsidR="00DF46D3" w:rsidRPr="00B21395">
        <w:rPr>
          <w:rFonts w:eastAsiaTheme="minorEastAsia"/>
          <w:lang w:val="en-US"/>
        </w:rPr>
        <w:t xml:space="preserve">maximum value when </w:t>
      </w:r>
      <w:r w:rsidR="00DF46D3" w:rsidRPr="00B21395">
        <w:rPr>
          <w:rFonts w:eastAsiaTheme="minorEastAsia"/>
          <w:i/>
          <w:lang w:val="en-US"/>
        </w:rPr>
        <w:t xml:space="preserve">k </w:t>
      </w:r>
      <w:r w:rsidR="00DF46D3" w:rsidRPr="00B21395">
        <w:rPr>
          <w:rFonts w:eastAsiaTheme="minorEastAsia"/>
          <w:lang w:val="en-US"/>
        </w:rPr>
        <w:t xml:space="preserve">is equal to </w:t>
      </w:r>
      <w:r w:rsidR="006164E6" w:rsidRPr="00B21395">
        <w:rPr>
          <w:rFonts w:eastAsiaTheme="minorEastAsia"/>
          <w:lang w:val="en-US"/>
        </w:rPr>
        <w:t>3</w:t>
      </w:r>
      <w:r w:rsidR="00FF3926" w:rsidRPr="00B21395">
        <w:rPr>
          <w:rFonts w:eastAsiaTheme="minorEastAsia"/>
          <w:lang w:val="en-US"/>
        </w:rPr>
        <w:t xml:space="preserve"> </w:t>
      </w:r>
      <w:r w:rsidR="001700EB" w:rsidRPr="00B21395">
        <w:rPr>
          <w:rFonts w:eastAsiaTheme="minorEastAsia"/>
          <w:lang w:val="en-US"/>
        </w:rPr>
        <w:t>segment</w:t>
      </w:r>
      <w:r w:rsidR="00DF46D3" w:rsidRPr="00B21395">
        <w:rPr>
          <w:rFonts w:eastAsiaTheme="minorEastAsia"/>
          <w:lang w:val="en-US"/>
        </w:rPr>
        <w:t>s.</w:t>
      </w:r>
      <w:r w:rsidR="00FF3926" w:rsidRPr="00B21395">
        <w:rPr>
          <w:rFonts w:eastAsiaTheme="minorEastAsia"/>
          <w:lang w:val="en-US"/>
        </w:rPr>
        <w:t xml:space="preserve"> </w:t>
      </w:r>
      <w:r w:rsidR="00876199" w:rsidRPr="00B21395">
        <w:rPr>
          <w:rFonts w:eastAsiaTheme="minorEastAsia"/>
          <w:lang w:val="en-US"/>
        </w:rPr>
        <w:t>With</w:t>
      </w:r>
      <w:r w:rsidR="006164E6" w:rsidRPr="00B21395">
        <w:rPr>
          <w:rFonts w:eastAsiaTheme="minorEastAsia"/>
          <w:lang w:val="en-US"/>
        </w:rPr>
        <w:t xml:space="preserve"> </w:t>
      </w:r>
      <m:oMath>
        <m:r>
          <w:rPr>
            <w:rFonts w:ascii="Cambria Math" w:hAnsi="Cambria Math"/>
            <w:lang w:val="en-US"/>
          </w:rPr>
          <m:t>δ=0.5</m:t>
        </m:r>
      </m:oMath>
      <w:r w:rsidR="006164E6" w:rsidRPr="00B21395">
        <w:rPr>
          <w:rFonts w:eastAsiaTheme="minorEastAsia"/>
          <w:lang w:val="en-US"/>
        </w:rPr>
        <w:t xml:space="preserve"> and </w:t>
      </w:r>
      <w:r w:rsidR="006164E6" w:rsidRPr="00B21395">
        <w:rPr>
          <w:rFonts w:eastAsiaTheme="minorEastAsia"/>
          <w:i/>
          <w:lang w:val="en-US"/>
        </w:rPr>
        <w:t>k</w:t>
      </w:r>
      <w:r w:rsidR="00FF3926" w:rsidRPr="00B21395">
        <w:rPr>
          <w:rFonts w:eastAsiaTheme="minorEastAsia"/>
          <w:lang w:val="en-US"/>
        </w:rPr>
        <w:t xml:space="preserve"> = </w:t>
      </w:r>
      <w:r w:rsidR="00E91C68" w:rsidRPr="00B21395">
        <w:rPr>
          <w:rFonts w:eastAsiaTheme="minorEastAsia"/>
          <w:lang w:val="en-US"/>
        </w:rPr>
        <w:t>3</w:t>
      </w:r>
      <w:r w:rsidR="006164E6" w:rsidRPr="00B21395">
        <w:rPr>
          <w:rFonts w:eastAsiaTheme="minorEastAsia"/>
          <w:lang w:val="en-US"/>
        </w:rPr>
        <w:t xml:space="preserve">, </w:t>
      </w:r>
      <w:r w:rsidR="00E91C68" w:rsidRPr="00B21395">
        <w:rPr>
          <w:rFonts w:eastAsiaTheme="minorEastAsia"/>
          <w:lang w:val="en-US"/>
        </w:rPr>
        <w:t xml:space="preserve">six </w:t>
      </w:r>
      <w:r w:rsidR="006164E6" w:rsidRPr="00B21395">
        <w:rPr>
          <w:rFonts w:eastAsiaTheme="minorEastAsia"/>
          <w:lang w:val="en-US"/>
        </w:rPr>
        <w:t>variable</w:t>
      </w:r>
      <w:r w:rsidR="00FF3926" w:rsidRPr="00B21395">
        <w:rPr>
          <w:rFonts w:eastAsiaTheme="minorEastAsia"/>
          <w:lang w:val="en-US"/>
        </w:rPr>
        <w:t>s</w:t>
      </w:r>
      <w:r w:rsidR="00AF5975" w:rsidRPr="00B21395">
        <w:rPr>
          <w:rFonts w:eastAsiaTheme="minorEastAsia"/>
          <w:lang w:val="en-US"/>
        </w:rPr>
        <w:t xml:space="preserve"> (</w:t>
      </w:r>
      <w:r w:rsidR="006164E6" w:rsidRPr="00B21395">
        <w:rPr>
          <w:rFonts w:eastAsiaTheme="minorEastAsia"/>
          <w:lang w:val="en-US"/>
        </w:rPr>
        <w:t xml:space="preserve">“Have fun”, </w:t>
      </w:r>
      <w:r w:rsidR="00E91C68" w:rsidRPr="00B21395">
        <w:rPr>
          <w:rFonts w:eastAsiaTheme="minorEastAsia"/>
          <w:lang w:val="en-US"/>
        </w:rPr>
        <w:t xml:space="preserve">“Relax”, “Get away from routine” “Release stress”, “My own self esteem”, and </w:t>
      </w:r>
      <w:r w:rsidR="006164E6" w:rsidRPr="00B21395">
        <w:rPr>
          <w:rFonts w:eastAsiaTheme="minorEastAsia"/>
          <w:lang w:val="en-US"/>
        </w:rPr>
        <w:t>“Social recognition”</w:t>
      </w:r>
      <w:r w:rsidR="00AF5975" w:rsidRPr="00B21395">
        <w:rPr>
          <w:rFonts w:eastAsiaTheme="minorEastAsia"/>
          <w:lang w:val="en-US"/>
        </w:rPr>
        <w:t>)</w:t>
      </w:r>
      <w:r w:rsidR="00E4755A" w:rsidRPr="00B21395">
        <w:rPr>
          <w:rFonts w:eastAsiaTheme="minorEastAsia"/>
          <w:lang w:val="en-US"/>
        </w:rPr>
        <w:t xml:space="preserve"> are selected</w:t>
      </w:r>
      <w:r w:rsidR="00841DAD" w:rsidRPr="00B21395">
        <w:rPr>
          <w:rFonts w:eastAsiaTheme="minorEastAsia"/>
          <w:lang w:val="en-US"/>
        </w:rPr>
        <w:t>.</w:t>
      </w:r>
      <w:r w:rsidR="00E40582" w:rsidRPr="00B21395">
        <w:rPr>
          <w:rFonts w:eastAsiaTheme="minorEastAsia"/>
          <w:lang w:val="en-US"/>
        </w:rPr>
        <w:t xml:space="preserve"> The resulting solution reveals one segment </w:t>
      </w:r>
      <w:r w:rsidR="007274F0" w:rsidRPr="00B21395">
        <w:rPr>
          <w:rFonts w:eastAsiaTheme="minorEastAsia"/>
          <w:lang w:val="en-US"/>
        </w:rPr>
        <w:t xml:space="preserve">with the following motivations: </w:t>
      </w:r>
      <w:r w:rsidR="00E91C68" w:rsidRPr="00B21395">
        <w:rPr>
          <w:rFonts w:eastAsiaTheme="minorEastAsia"/>
          <w:lang w:val="en-US"/>
        </w:rPr>
        <w:t>“Have fun”, “Relax”, “Get away from routine”, and “Release stress”, but not by “My own self esteem”</w:t>
      </w:r>
      <w:r w:rsidR="00AE40EC" w:rsidRPr="00B21395">
        <w:rPr>
          <w:rFonts w:eastAsiaTheme="minorEastAsia"/>
          <w:lang w:val="en-US"/>
        </w:rPr>
        <w:t xml:space="preserve"> and “Social recognition”</w:t>
      </w:r>
      <w:r w:rsidR="00E91C68" w:rsidRPr="00B21395">
        <w:rPr>
          <w:rFonts w:eastAsiaTheme="minorEastAsia"/>
          <w:lang w:val="en-US"/>
        </w:rPr>
        <w:t>.</w:t>
      </w:r>
      <w:r w:rsidR="00E40582" w:rsidRPr="00B21395">
        <w:rPr>
          <w:rFonts w:eastAsiaTheme="minorEastAsia"/>
          <w:lang w:val="en-US"/>
        </w:rPr>
        <w:t xml:space="preserve"> A second segment is </w:t>
      </w:r>
      <w:r w:rsidR="000461CB" w:rsidRPr="00B21395">
        <w:rPr>
          <w:rFonts w:eastAsiaTheme="minorEastAsia"/>
          <w:lang w:val="en-US"/>
        </w:rPr>
        <w:t xml:space="preserve">motivated by all </w:t>
      </w:r>
      <w:r w:rsidR="00AF5975" w:rsidRPr="00B21395">
        <w:rPr>
          <w:rFonts w:eastAsiaTheme="minorEastAsia"/>
          <w:lang w:val="en-US"/>
        </w:rPr>
        <w:t xml:space="preserve">travel </w:t>
      </w:r>
      <w:r w:rsidR="000461CB" w:rsidRPr="00B21395">
        <w:rPr>
          <w:rFonts w:eastAsiaTheme="minorEastAsia"/>
          <w:lang w:val="en-US"/>
        </w:rPr>
        <w:t>motivations</w:t>
      </w:r>
      <w:r w:rsidR="00AF1FA2" w:rsidRPr="00B21395">
        <w:rPr>
          <w:rFonts w:eastAsiaTheme="minorEastAsia"/>
          <w:lang w:val="en-US"/>
        </w:rPr>
        <w:t xml:space="preserve"> (at least more than the average tourist)</w:t>
      </w:r>
      <w:r w:rsidR="00E40582" w:rsidRPr="00B21395">
        <w:rPr>
          <w:rFonts w:eastAsiaTheme="minorEastAsia"/>
          <w:lang w:val="en-US"/>
        </w:rPr>
        <w:t>. A third s</w:t>
      </w:r>
      <w:r w:rsidR="000461CB" w:rsidRPr="00B21395">
        <w:rPr>
          <w:rFonts w:eastAsiaTheme="minorEastAsia"/>
          <w:lang w:val="en-US"/>
        </w:rPr>
        <w:t xml:space="preserve">egment </w:t>
      </w:r>
      <w:r w:rsidR="00E91C68" w:rsidRPr="00B21395">
        <w:rPr>
          <w:rFonts w:eastAsiaTheme="minorEastAsia"/>
          <w:lang w:val="en-US"/>
        </w:rPr>
        <w:t>has lower agreement levels for all motives, but</w:t>
      </w:r>
      <w:r w:rsidRPr="00B21395">
        <w:rPr>
          <w:rFonts w:eastAsiaTheme="minorEastAsia"/>
          <w:lang w:val="en-US"/>
        </w:rPr>
        <w:t xml:space="preserve"> least of all cares about “Releasing</w:t>
      </w:r>
      <w:r w:rsidR="00E91C68" w:rsidRPr="00B21395">
        <w:rPr>
          <w:rFonts w:eastAsiaTheme="minorEastAsia"/>
          <w:lang w:val="en-US"/>
        </w:rPr>
        <w:t xml:space="preserve"> stress</w:t>
      </w:r>
      <w:r w:rsidR="00AE40EC" w:rsidRPr="00B21395">
        <w:rPr>
          <w:rFonts w:eastAsiaTheme="minorEastAsia"/>
          <w:lang w:val="en-US"/>
        </w:rPr>
        <w:t>”</w:t>
      </w:r>
      <w:r w:rsidR="00E91C68" w:rsidRPr="00B21395">
        <w:rPr>
          <w:rFonts w:eastAsiaTheme="minorEastAsia"/>
          <w:lang w:val="en-US"/>
        </w:rPr>
        <w:t>.</w:t>
      </w:r>
      <w:r w:rsidR="0079604C" w:rsidRPr="00B21395">
        <w:rPr>
          <w:rFonts w:eastAsiaTheme="minorEastAsia"/>
          <w:lang w:val="en-US"/>
        </w:rPr>
        <w:t xml:space="preserve"> Details on the segmentation solution obtained are summarized in Table 3.</w:t>
      </w:r>
    </w:p>
    <w:p w14:paraId="466BFFCB" w14:textId="77777777" w:rsidR="00BC1682" w:rsidRPr="00B21395" w:rsidRDefault="00AF1FA2" w:rsidP="00DF5BC7">
      <w:pPr>
        <w:pStyle w:val="Heading2"/>
        <w:spacing w:before="120" w:after="120"/>
        <w:rPr>
          <w:b/>
          <w:lang w:val="en-US"/>
        </w:rPr>
      </w:pPr>
      <w:r w:rsidRPr="00B21395">
        <w:rPr>
          <w:lang w:val="en-US"/>
        </w:rPr>
        <w:t>5</w:t>
      </w:r>
      <w:r w:rsidR="005E2F09" w:rsidRPr="00B21395">
        <w:rPr>
          <w:lang w:val="en-US"/>
        </w:rPr>
        <w:t>.</w:t>
      </w:r>
      <w:r w:rsidR="004A21E5" w:rsidRPr="00B21395">
        <w:rPr>
          <w:lang w:val="en-US"/>
        </w:rPr>
        <w:t>1</w:t>
      </w:r>
      <w:r w:rsidR="00E57610" w:rsidRPr="00B21395">
        <w:rPr>
          <w:lang w:val="en-US"/>
        </w:rPr>
        <w:t>.</w:t>
      </w:r>
      <w:r w:rsidR="004A21E5" w:rsidRPr="00B21395">
        <w:rPr>
          <w:lang w:val="en-US"/>
        </w:rPr>
        <w:t>2.</w:t>
      </w:r>
      <w:r w:rsidR="005E2F09" w:rsidRPr="00B21395">
        <w:rPr>
          <w:lang w:val="en-US"/>
        </w:rPr>
        <w:t xml:space="preserve"> </w:t>
      </w:r>
      <w:r w:rsidR="00BC1682" w:rsidRPr="00B21395">
        <w:rPr>
          <w:lang w:val="en-US"/>
        </w:rPr>
        <w:t xml:space="preserve">Market segmentation solution resulting from the </w:t>
      </w:r>
      <w:r w:rsidR="007F130F" w:rsidRPr="00B21395">
        <w:rPr>
          <w:lang w:val="en-US"/>
        </w:rPr>
        <w:t>new</w:t>
      </w:r>
      <w:r w:rsidR="00BC1682" w:rsidRPr="00B21395">
        <w:rPr>
          <w:lang w:val="en-US"/>
        </w:rPr>
        <w:t xml:space="preserve"> approach    </w:t>
      </w:r>
    </w:p>
    <w:p w14:paraId="3840E0A5" w14:textId="77777777" w:rsidR="007C60DE" w:rsidRPr="00B21395" w:rsidRDefault="00667D8B" w:rsidP="00DF5BC7">
      <w:pPr>
        <w:ind w:firstLine="284"/>
        <w:rPr>
          <w:rFonts w:eastAsiaTheme="minorEastAsia"/>
          <w:lang w:val="en-US"/>
        </w:rPr>
      </w:pPr>
      <w:r w:rsidRPr="00B21395">
        <w:rPr>
          <w:lang w:val="en-US"/>
        </w:rPr>
        <w:t xml:space="preserve">In </w:t>
      </w:r>
      <w:r w:rsidR="00613016" w:rsidRPr="00B21395">
        <w:rPr>
          <w:lang w:val="en-US"/>
        </w:rPr>
        <w:t>STEP 1</w:t>
      </w:r>
      <w:r w:rsidRPr="00B21395">
        <w:rPr>
          <w:lang w:val="en-US"/>
        </w:rPr>
        <w:t xml:space="preserve"> </w:t>
      </w:r>
      <w:r w:rsidR="000B4FD4" w:rsidRPr="00B21395">
        <w:rPr>
          <w:lang w:val="en-US"/>
        </w:rPr>
        <w:t xml:space="preserve">we use </w:t>
      </w:r>
      <w:r w:rsidR="009812A7" w:rsidRPr="00B21395">
        <w:rPr>
          <w:rFonts w:eastAsiaTheme="minorEastAsia"/>
          <w:lang w:val="en-US"/>
        </w:rPr>
        <w:t>values</w:t>
      </w:r>
      <w:r w:rsidR="00AC60EF" w:rsidRPr="00B21395">
        <w:rPr>
          <w:rFonts w:eastAsiaTheme="minorEastAsia"/>
          <w:lang w:val="en-US"/>
        </w:rPr>
        <w:t xml:space="preserve"> of</w:t>
      </w:r>
      <w:r w:rsidR="009812A7" w:rsidRPr="00B21395">
        <w:rPr>
          <w:rFonts w:eastAsiaTheme="minorEastAsia"/>
          <w:lang w:val="en-US"/>
        </w:rPr>
        <w:t xml:space="preserve"> 2 to 10 for the number of segments </w:t>
      </w:r>
      <w:r w:rsidR="009812A7" w:rsidRPr="00B21395">
        <w:rPr>
          <w:rFonts w:eastAsiaTheme="minorEastAsia"/>
          <w:i/>
          <w:lang w:val="en-US"/>
        </w:rPr>
        <w:t>k</w:t>
      </w:r>
      <w:r w:rsidR="000B4FD4" w:rsidRPr="00B21395">
        <w:rPr>
          <w:rFonts w:eastAsiaTheme="minorEastAsia"/>
          <w:lang w:val="en-US"/>
        </w:rPr>
        <w:t xml:space="preserve">, </w:t>
      </w:r>
      <w:r w:rsidR="009812A7" w:rsidRPr="00B21395">
        <w:rPr>
          <w:rFonts w:eastAsiaTheme="minorEastAsia"/>
          <w:lang w:val="en-US"/>
        </w:rPr>
        <w:t xml:space="preserve">and threshold values </w:t>
      </w:r>
      <m:oMath>
        <m:r>
          <w:rPr>
            <w:rFonts w:ascii="Cambria Math" w:hAnsi="Cambria Math"/>
            <w:lang w:val="en-US"/>
          </w:rPr>
          <m:t>δ</m:t>
        </m:r>
      </m:oMath>
      <w:r w:rsidR="009812A7" w:rsidRPr="00B21395">
        <w:rPr>
          <w:rFonts w:eastAsiaTheme="minorEastAsia"/>
          <w:lang w:val="en-US"/>
        </w:rPr>
        <w:t xml:space="preserve"> </w:t>
      </w:r>
      <w:r w:rsidR="00301B60" w:rsidRPr="00B21395">
        <w:rPr>
          <w:rFonts w:eastAsiaTheme="minorEastAsia"/>
          <w:lang w:val="en-US"/>
        </w:rPr>
        <w:t>in</w:t>
      </w:r>
      <w:r w:rsidR="009812A7" w:rsidRPr="00B21395">
        <w:rPr>
          <w:rFonts w:eastAsiaTheme="minorEastAsia"/>
          <w:lang w:val="en-US"/>
        </w:rPr>
        <w:t xml:space="preserve"> </w:t>
      </w:r>
      <w:r w:rsidR="009812A7" w:rsidRPr="00B21395">
        <w:rPr>
          <w:lang w:val="en-US"/>
        </w:rPr>
        <w:t xml:space="preserve">{0.1, 0.2, 0.3, 0.4, 0.5, 0.6, 0.7, 0.8, 0.9, </w:t>
      </w:r>
      <w:proofErr w:type="gramStart"/>
      <w:r w:rsidR="009812A7" w:rsidRPr="00B21395">
        <w:rPr>
          <w:lang w:val="en-US"/>
        </w:rPr>
        <w:t>1</w:t>
      </w:r>
      <w:proofErr w:type="gramEnd"/>
      <w:r w:rsidR="009812A7" w:rsidRPr="00B21395">
        <w:rPr>
          <w:lang w:val="en-US"/>
        </w:rPr>
        <w:t>}.</w:t>
      </w:r>
      <w:r w:rsidR="00486EDC" w:rsidRPr="00B21395">
        <w:rPr>
          <w:rFonts w:eastAsiaTheme="minorEastAsia"/>
          <w:lang w:val="en-US"/>
        </w:rPr>
        <w:t xml:space="preserve"> </w:t>
      </w:r>
      <w:r w:rsidR="00636CE0" w:rsidRPr="00B21395">
        <w:rPr>
          <w:lang w:val="en-US"/>
        </w:rPr>
        <w:t>The proportion of</w:t>
      </w:r>
      <w:r w:rsidRPr="00B21395">
        <w:rPr>
          <w:lang w:val="en-US"/>
        </w:rPr>
        <w:t xml:space="preserve"> consumers </w:t>
      </w:r>
      <w:r w:rsidR="009812A7" w:rsidRPr="00B21395">
        <w:rPr>
          <w:lang w:val="en-US"/>
        </w:rPr>
        <w:t xml:space="preserve">retained in this step is </w:t>
      </w:r>
      <w:r w:rsidR="00636CE0" w:rsidRPr="00B21395">
        <w:rPr>
          <w:lang w:val="en-US"/>
        </w:rPr>
        <w:t xml:space="preserve">set </w:t>
      </w:r>
      <w:proofErr w:type="gramStart"/>
      <w:r w:rsidR="00636CE0" w:rsidRPr="00B21395">
        <w:rPr>
          <w:lang w:val="en-US"/>
        </w:rPr>
        <w:t>to</w:t>
      </w:r>
      <w:r w:rsidR="00E221EE" w:rsidRPr="00B21395">
        <w:rPr>
          <w:lang w:val="en-US"/>
        </w:rPr>
        <w:t xml:space="preserve"> </w:t>
      </w:r>
      <w:proofErr w:type="gramEnd"/>
      <m:oMath>
        <m:r>
          <w:rPr>
            <w:rFonts w:ascii="Cambria Math" w:hAnsi="Cambria Math"/>
            <w:lang w:val="en-US"/>
          </w:rPr>
          <m:t>φ=1</m:t>
        </m:r>
      </m:oMath>
      <w:r w:rsidR="000B4FD4" w:rsidRPr="00B21395">
        <w:rPr>
          <w:rFonts w:eastAsiaTheme="minorEastAsia"/>
          <w:lang w:val="en-US"/>
        </w:rPr>
        <w:t xml:space="preserve">, meaning that </w:t>
      </w:r>
      <w:r w:rsidR="00636CE0" w:rsidRPr="00B21395">
        <w:rPr>
          <w:rFonts w:eastAsiaTheme="minorEastAsia"/>
          <w:lang w:val="en-US"/>
        </w:rPr>
        <w:t>all 1003</w:t>
      </w:r>
      <w:r w:rsidRPr="00B21395">
        <w:rPr>
          <w:rFonts w:eastAsiaTheme="minorEastAsia"/>
          <w:lang w:val="en-US"/>
        </w:rPr>
        <w:t xml:space="preserve"> consumers </w:t>
      </w:r>
      <w:r w:rsidR="00636CE0" w:rsidRPr="00B21395">
        <w:rPr>
          <w:rFonts w:eastAsiaTheme="minorEastAsia"/>
          <w:lang w:val="en-US"/>
        </w:rPr>
        <w:t xml:space="preserve">are included. </w:t>
      </w:r>
      <w:r w:rsidR="009812A7" w:rsidRPr="00B21395">
        <w:rPr>
          <w:rFonts w:eastAsiaTheme="minorEastAsia"/>
          <w:lang w:val="en-US"/>
        </w:rPr>
        <w:t xml:space="preserve">This </w:t>
      </w:r>
      <w:r w:rsidR="0058301D" w:rsidRPr="00B21395">
        <w:rPr>
          <w:rFonts w:eastAsiaTheme="minorEastAsia"/>
          <w:lang w:val="en-US"/>
        </w:rPr>
        <w:t>ensure</w:t>
      </w:r>
      <w:r w:rsidR="009812A7" w:rsidRPr="00B21395">
        <w:rPr>
          <w:rFonts w:eastAsiaTheme="minorEastAsia"/>
          <w:lang w:val="en-US"/>
        </w:rPr>
        <w:t>s</w:t>
      </w:r>
      <w:r w:rsidRPr="00B21395">
        <w:rPr>
          <w:rFonts w:eastAsiaTheme="minorEastAsia"/>
          <w:lang w:val="en-US"/>
        </w:rPr>
        <w:t xml:space="preserve"> that the sample size is large enough </w:t>
      </w:r>
      <w:r w:rsidR="000B4FD4" w:rsidRPr="00B21395">
        <w:rPr>
          <w:rFonts w:eastAsiaTheme="minorEastAsia"/>
          <w:lang w:val="en-US"/>
        </w:rPr>
        <w:t xml:space="preserve">for calculating </w:t>
      </w:r>
      <w:r w:rsidRPr="00B21395">
        <w:rPr>
          <w:rFonts w:eastAsiaTheme="minorEastAsia"/>
          <w:lang w:val="en-US"/>
        </w:rPr>
        <w:t>segmentation solutions</w:t>
      </w:r>
      <w:r w:rsidR="000B4FD4" w:rsidRPr="00B21395">
        <w:rPr>
          <w:rFonts w:eastAsiaTheme="minorEastAsia"/>
          <w:lang w:val="en-US"/>
        </w:rPr>
        <w:t xml:space="preserve"> across </w:t>
      </w:r>
      <w:r w:rsidRPr="00B21395">
        <w:rPr>
          <w:rFonts w:eastAsiaTheme="minorEastAsia"/>
          <w:lang w:val="en-US"/>
        </w:rPr>
        <w:t xml:space="preserve">a </w:t>
      </w:r>
      <w:r w:rsidR="00636CE0" w:rsidRPr="00B21395">
        <w:rPr>
          <w:rFonts w:eastAsiaTheme="minorEastAsia"/>
          <w:lang w:val="en-US"/>
        </w:rPr>
        <w:t>range of number</w:t>
      </w:r>
      <w:r w:rsidRPr="00B21395">
        <w:rPr>
          <w:rFonts w:eastAsiaTheme="minorEastAsia"/>
          <w:lang w:val="en-US"/>
        </w:rPr>
        <w:t xml:space="preserve">s of </w:t>
      </w:r>
      <w:r w:rsidR="003F7272" w:rsidRPr="00B21395">
        <w:rPr>
          <w:rFonts w:eastAsiaTheme="minorEastAsia"/>
          <w:lang w:val="en-US"/>
        </w:rPr>
        <w:t xml:space="preserve">variables </w:t>
      </w:r>
      <w:r w:rsidR="004528B2" w:rsidRPr="00B21395">
        <w:rPr>
          <w:rFonts w:eastAsiaTheme="minorEastAsia"/>
          <w:lang w:val="en-US"/>
        </w:rPr>
        <w:t>(Dolnicar</w:t>
      </w:r>
      <w:r w:rsidR="003929EA" w:rsidRPr="00B21395">
        <w:rPr>
          <w:rFonts w:eastAsiaTheme="minorEastAsia"/>
          <w:lang w:val="en-US"/>
        </w:rPr>
        <w:t xml:space="preserve"> </w:t>
      </w:r>
      <w:r w:rsidR="003929EA" w:rsidRPr="00B21395">
        <w:rPr>
          <w:rFonts w:eastAsiaTheme="minorEastAsia"/>
          <w:i/>
          <w:lang w:val="en-US"/>
        </w:rPr>
        <w:t>et al</w:t>
      </w:r>
      <w:r w:rsidR="003929EA" w:rsidRPr="00B21395">
        <w:rPr>
          <w:rFonts w:eastAsiaTheme="minorEastAsia"/>
          <w:lang w:val="en-US"/>
        </w:rPr>
        <w:t>.</w:t>
      </w:r>
      <w:r w:rsidR="004528B2" w:rsidRPr="00B21395">
        <w:rPr>
          <w:rFonts w:eastAsiaTheme="minorEastAsia"/>
          <w:lang w:val="en-US"/>
        </w:rPr>
        <w:t>, 2016)</w:t>
      </w:r>
      <w:r w:rsidR="00745B6A" w:rsidRPr="00B21395">
        <w:rPr>
          <w:rFonts w:eastAsiaTheme="minorEastAsia"/>
          <w:lang w:val="en-US"/>
        </w:rPr>
        <w:t>.</w:t>
      </w:r>
      <w:r w:rsidR="003A52FA" w:rsidRPr="00B21395">
        <w:rPr>
          <w:rFonts w:eastAsiaTheme="minorEastAsia"/>
          <w:lang w:val="en-US"/>
        </w:rPr>
        <w:t xml:space="preserve"> </w:t>
      </w:r>
    </w:p>
    <w:p w14:paraId="2BF6E1E0" w14:textId="77777777" w:rsidR="00BF7D20" w:rsidRPr="00B21395" w:rsidRDefault="002C2A64" w:rsidP="00DF5BC7">
      <w:pPr>
        <w:ind w:firstLine="284"/>
        <w:rPr>
          <w:lang w:val="en-US"/>
        </w:rPr>
      </w:pPr>
      <w:r w:rsidRPr="00B21395">
        <w:rPr>
          <w:lang w:val="en-US"/>
        </w:rPr>
        <w:t>Ten values for</w:t>
      </w:r>
      <m:oMath>
        <m:r>
          <m:rPr>
            <m:nor/>
          </m:rPr>
          <w:rPr>
            <w:i/>
            <w:lang w:val="en-US"/>
          </w:rPr>
          <m:t xml:space="preserve"> δ</m:t>
        </m:r>
      </m:oMath>
      <w:r w:rsidRPr="00B21395">
        <w:rPr>
          <w:lang w:val="en-US"/>
        </w:rPr>
        <w:t xml:space="preserve"> and nine values for </w:t>
      </w:r>
      <w:r w:rsidRPr="00B21395">
        <w:rPr>
          <w:i/>
          <w:lang w:val="en-US"/>
        </w:rPr>
        <w:t xml:space="preserve">k </w:t>
      </w:r>
      <w:r w:rsidRPr="00B21395">
        <w:rPr>
          <w:lang w:val="en-US"/>
        </w:rPr>
        <w:t>result in 90</w:t>
      </w:r>
      <w:r w:rsidR="009F2CB9" w:rsidRPr="00B21395">
        <w:rPr>
          <w:lang w:val="en-US"/>
        </w:rPr>
        <w:t xml:space="preserve"> combinations of </w:t>
      </w:r>
      <m:oMath>
        <m:r>
          <m:rPr>
            <m:nor/>
          </m:rPr>
          <w:rPr>
            <w:i/>
            <w:lang w:val="en-US"/>
          </w:rPr>
          <m:t>δ</m:t>
        </m:r>
      </m:oMath>
      <w:r w:rsidR="009F2CB9" w:rsidRPr="00B21395">
        <w:rPr>
          <w:lang w:val="en-US"/>
        </w:rPr>
        <w:t xml:space="preserve"> and </w:t>
      </w:r>
      <w:r w:rsidR="009F2CB9" w:rsidRPr="00B21395">
        <w:rPr>
          <w:i/>
          <w:lang w:val="en-US"/>
        </w:rPr>
        <w:t>k</w:t>
      </w:r>
      <w:r w:rsidR="000B4FD4" w:rsidRPr="00B21395">
        <w:rPr>
          <w:lang w:val="en-US"/>
        </w:rPr>
        <w:t xml:space="preserve">, leading </w:t>
      </w:r>
      <w:r w:rsidR="00E4755A" w:rsidRPr="00B21395">
        <w:rPr>
          <w:lang w:val="en-US"/>
        </w:rPr>
        <w:t xml:space="preserve">to </w:t>
      </w:r>
      <w:r w:rsidR="00B40352" w:rsidRPr="00B21395">
        <w:rPr>
          <w:lang w:val="en-US"/>
        </w:rPr>
        <w:t xml:space="preserve">90 </w:t>
      </w:r>
      <w:r w:rsidR="009F2CB9" w:rsidRPr="00B21395">
        <w:rPr>
          <w:lang w:val="en-US"/>
        </w:rPr>
        <w:t>reduced data sets</w:t>
      </w:r>
      <w:r w:rsidR="00BF7D20" w:rsidRPr="00B21395">
        <w:rPr>
          <w:lang w:val="en-US"/>
        </w:rPr>
        <w:t xml:space="preserve"> containing only the selected variables</w:t>
      </w:r>
      <w:r w:rsidR="000B4FD4" w:rsidRPr="00B21395">
        <w:rPr>
          <w:lang w:val="en-US"/>
        </w:rPr>
        <w:t xml:space="preserve"> at the end of </w:t>
      </w:r>
      <w:r w:rsidR="00AC60EF" w:rsidRPr="00B21395">
        <w:rPr>
          <w:lang w:val="en-US"/>
        </w:rPr>
        <w:t>STEP 1.</w:t>
      </w:r>
      <w:r w:rsidR="00B40352" w:rsidRPr="00B21395">
        <w:rPr>
          <w:lang w:val="en-US"/>
        </w:rPr>
        <w:t xml:space="preserve"> </w:t>
      </w:r>
      <w:r w:rsidR="005E09F2" w:rsidRPr="00B21395">
        <w:rPr>
          <w:lang w:val="en-US"/>
        </w:rPr>
        <w:t>For example, setting</w:t>
      </w:r>
      <w:r w:rsidR="003A1703" w:rsidRPr="00B21395">
        <w:rPr>
          <w:lang w:val="en-US"/>
        </w:rPr>
        <w:t xml:space="preserve"> </w:t>
      </w:r>
      <m:oMath>
        <m:r>
          <w:rPr>
            <w:rFonts w:ascii="Cambria Math" w:hAnsi="Cambria Math"/>
            <w:lang w:val="en-US"/>
          </w:rPr>
          <m:t>k=6</m:t>
        </m:r>
      </m:oMath>
      <w:r w:rsidR="00381780" w:rsidRPr="00B21395">
        <w:rPr>
          <w:lang w:val="en-US"/>
        </w:rPr>
        <w:t xml:space="preserve"> </w:t>
      </w:r>
      <w:r w:rsidR="005E09F2" w:rsidRPr="00B21395">
        <w:rPr>
          <w:lang w:val="en-US"/>
        </w:rPr>
        <w:t>and</w:t>
      </w:r>
      <w:r w:rsidR="003A1703" w:rsidRPr="00B21395">
        <w:rPr>
          <w:lang w:val="en-US"/>
        </w:rPr>
        <w:t xml:space="preserve"> </w:t>
      </w:r>
      <m:oMath>
        <m:r>
          <m:rPr>
            <m:nor/>
          </m:rPr>
          <w:rPr>
            <w:i/>
            <w:lang w:val="en-US"/>
          </w:rPr>
          <m:t>δ</m:t>
        </m:r>
        <m:r>
          <w:rPr>
            <w:rFonts w:ascii="Cambria Math" w:eastAsiaTheme="minorEastAsia" w:hAnsi="Cambria Math"/>
            <w:lang w:val="en-US"/>
          </w:rPr>
          <m:t>=0.3</m:t>
        </m:r>
      </m:oMath>
      <w:r w:rsidR="005E09F2" w:rsidRPr="00B21395">
        <w:rPr>
          <w:rFonts w:eastAsiaTheme="minorEastAsia"/>
          <w:lang w:val="en-US"/>
        </w:rPr>
        <w:t xml:space="preserve"> </w:t>
      </w:r>
      <w:r w:rsidR="00381780" w:rsidRPr="00B21395">
        <w:rPr>
          <w:rFonts w:eastAsiaTheme="minorEastAsia"/>
          <w:lang w:val="en-US"/>
        </w:rPr>
        <w:t xml:space="preserve">results in </w:t>
      </w:r>
      <w:r w:rsidRPr="00B21395">
        <w:rPr>
          <w:rFonts w:eastAsiaTheme="minorEastAsia"/>
          <w:lang w:val="en-US"/>
        </w:rPr>
        <w:t>a</w:t>
      </w:r>
      <w:r w:rsidR="00381780" w:rsidRPr="00B21395">
        <w:rPr>
          <w:rFonts w:eastAsiaTheme="minorEastAsia"/>
          <w:lang w:val="en-US"/>
        </w:rPr>
        <w:t xml:space="preserve"> reduced data set containing four se</w:t>
      </w:r>
      <w:r w:rsidR="009018DD" w:rsidRPr="00B21395">
        <w:rPr>
          <w:rFonts w:eastAsiaTheme="minorEastAsia"/>
          <w:lang w:val="en-US"/>
        </w:rPr>
        <w:t xml:space="preserve">gmentation </w:t>
      </w:r>
      <w:r w:rsidR="00381780" w:rsidRPr="00B21395">
        <w:rPr>
          <w:rFonts w:eastAsiaTheme="minorEastAsia"/>
          <w:lang w:val="en-US"/>
        </w:rPr>
        <w:t>variables</w:t>
      </w:r>
      <w:r w:rsidR="009018DD" w:rsidRPr="00B21395">
        <w:rPr>
          <w:rFonts w:eastAsiaTheme="minorEastAsia"/>
          <w:lang w:val="en-US"/>
        </w:rPr>
        <w:t xml:space="preserve"> (</w:t>
      </w:r>
      <w:r w:rsidRPr="00B21395">
        <w:rPr>
          <w:rFonts w:eastAsiaTheme="minorEastAsia"/>
          <w:lang w:val="en-US"/>
        </w:rPr>
        <w:t>“Social recognition”, “Do exciting things”, “Relax” and “Have fun”</w:t>
      </w:r>
      <w:r w:rsidR="009018DD" w:rsidRPr="00B21395">
        <w:rPr>
          <w:rFonts w:eastAsiaTheme="minorEastAsia"/>
          <w:lang w:val="en-US"/>
        </w:rPr>
        <w:t>)</w:t>
      </w:r>
      <w:r w:rsidR="00381780" w:rsidRPr="00B21395">
        <w:rPr>
          <w:rFonts w:eastAsiaTheme="minorEastAsia"/>
          <w:lang w:val="en-US"/>
        </w:rPr>
        <w:t xml:space="preserve">. For the same number of </w:t>
      </w:r>
      <w:r w:rsidR="000351BC" w:rsidRPr="00B21395">
        <w:rPr>
          <w:rFonts w:eastAsiaTheme="minorEastAsia"/>
          <w:lang w:val="en-US"/>
        </w:rPr>
        <w:t>segment</w:t>
      </w:r>
      <w:r w:rsidR="00381780" w:rsidRPr="00B21395">
        <w:rPr>
          <w:rFonts w:eastAsiaTheme="minorEastAsia"/>
          <w:lang w:val="en-US"/>
        </w:rPr>
        <w:t>s (</w:t>
      </w:r>
      <m:oMath>
        <m:r>
          <w:rPr>
            <w:rFonts w:ascii="Cambria Math" w:eastAsiaTheme="minorEastAsia" w:hAnsi="Cambria Math"/>
            <w:lang w:val="en-US"/>
          </w:rPr>
          <m:t>k=6</m:t>
        </m:r>
      </m:oMath>
      <w:r w:rsidR="00381780" w:rsidRPr="00B21395">
        <w:rPr>
          <w:lang w:val="en-US"/>
        </w:rPr>
        <w:t xml:space="preserve">), six variables </w:t>
      </w:r>
      <w:r w:rsidR="005E1F0F" w:rsidRPr="00B21395">
        <w:rPr>
          <w:lang w:val="en-US"/>
        </w:rPr>
        <w:t>(</w:t>
      </w:r>
      <w:r w:rsidR="005E1F0F" w:rsidRPr="00B21395">
        <w:rPr>
          <w:rFonts w:eastAsiaTheme="minorEastAsia"/>
          <w:lang w:val="en-US"/>
        </w:rPr>
        <w:t>“Social recognition”, “Do exciting things”, “Relax”, “Have fun”</w:t>
      </w:r>
      <w:r w:rsidR="00E91C68" w:rsidRPr="00B21395">
        <w:rPr>
          <w:rFonts w:eastAsiaTheme="minorEastAsia"/>
          <w:lang w:val="en-US"/>
        </w:rPr>
        <w:t>, “M</w:t>
      </w:r>
      <w:r w:rsidR="005E1F0F" w:rsidRPr="00B21395">
        <w:rPr>
          <w:rFonts w:eastAsiaTheme="minorEastAsia"/>
          <w:lang w:val="en-US"/>
        </w:rPr>
        <w:t xml:space="preserve">y own self-esteem”, and “Get away from routine”) </w:t>
      </w:r>
      <w:r w:rsidR="004B3932" w:rsidRPr="00B21395">
        <w:rPr>
          <w:rFonts w:eastAsiaTheme="minorEastAsia"/>
          <w:lang w:val="en-US"/>
        </w:rPr>
        <w:t xml:space="preserve">emerge </w:t>
      </w:r>
      <w:proofErr w:type="gramStart"/>
      <w:r w:rsidR="00381780" w:rsidRPr="00B21395">
        <w:rPr>
          <w:lang w:val="en-US"/>
        </w:rPr>
        <w:t xml:space="preserve">if </w:t>
      </w:r>
      <w:proofErr w:type="gramEnd"/>
      <m:oMath>
        <m:r>
          <w:rPr>
            <w:rFonts w:ascii="Cambria Math" w:hAnsi="Cambria Math"/>
            <w:lang w:val="en-US"/>
          </w:rPr>
          <m:t>δ</m:t>
        </m:r>
        <m:r>
          <w:rPr>
            <w:rFonts w:ascii="Cambria Math" w:eastAsiaTheme="minorEastAsia" w:hAnsi="Cambria Math"/>
            <w:lang w:val="en-US"/>
          </w:rPr>
          <m:t>=0.4</m:t>
        </m:r>
      </m:oMath>
      <w:r w:rsidR="00094326" w:rsidRPr="00B21395">
        <w:rPr>
          <w:rFonts w:eastAsiaTheme="minorEastAsia"/>
          <w:lang w:val="en-US"/>
        </w:rPr>
        <w:t>.</w:t>
      </w:r>
    </w:p>
    <w:p w14:paraId="3944103D" w14:textId="77777777" w:rsidR="00DC1561" w:rsidRPr="00B21395" w:rsidRDefault="009018DD" w:rsidP="00DF5BC7">
      <w:pPr>
        <w:ind w:firstLine="284"/>
        <w:rPr>
          <w:lang w:val="en-US"/>
        </w:rPr>
      </w:pPr>
      <w:r w:rsidRPr="00B21395">
        <w:rPr>
          <w:lang w:val="en-US"/>
        </w:rPr>
        <w:t xml:space="preserve">In </w:t>
      </w:r>
      <w:r w:rsidR="00613016" w:rsidRPr="00B21395">
        <w:rPr>
          <w:lang w:val="en-US"/>
        </w:rPr>
        <w:t>STEP 2</w:t>
      </w:r>
      <w:r w:rsidR="000B4FD4" w:rsidRPr="00B21395">
        <w:rPr>
          <w:lang w:val="en-US"/>
        </w:rPr>
        <w:t xml:space="preserve">, we conduct </w:t>
      </w:r>
      <w:r w:rsidRPr="00B21395">
        <w:rPr>
          <w:lang w:val="en-US"/>
        </w:rPr>
        <w:t xml:space="preserve">global </w:t>
      </w:r>
      <w:r w:rsidR="00196B60" w:rsidRPr="00B21395">
        <w:rPr>
          <w:lang w:val="en-US"/>
        </w:rPr>
        <w:t>stability</w:t>
      </w:r>
      <w:r w:rsidR="00264E2B" w:rsidRPr="00B21395">
        <w:rPr>
          <w:lang w:val="en-US"/>
        </w:rPr>
        <w:t xml:space="preserve"> analysis</w:t>
      </w:r>
      <w:r w:rsidR="00130DFA" w:rsidRPr="00B21395">
        <w:rPr>
          <w:lang w:val="en-US"/>
        </w:rPr>
        <w:t xml:space="preserve"> </w:t>
      </w:r>
      <w:r w:rsidR="00196B60" w:rsidRPr="00B21395">
        <w:rPr>
          <w:lang w:val="en-US"/>
        </w:rPr>
        <w:t xml:space="preserve">(Dolnicar </w:t>
      </w:r>
      <w:r w:rsidR="002D7146" w:rsidRPr="00B21395">
        <w:rPr>
          <w:lang w:val="en-US"/>
        </w:rPr>
        <w:t>and</w:t>
      </w:r>
      <w:r w:rsidR="00196B60" w:rsidRPr="00B21395">
        <w:rPr>
          <w:lang w:val="en-US"/>
        </w:rPr>
        <w:t xml:space="preserve"> Leisch, 2010)</w:t>
      </w:r>
      <w:r w:rsidR="000B4FD4" w:rsidRPr="00B21395">
        <w:rPr>
          <w:lang w:val="en-US"/>
        </w:rPr>
        <w:t xml:space="preserve"> </w:t>
      </w:r>
      <w:r w:rsidR="00264E2B" w:rsidRPr="00B21395">
        <w:rPr>
          <w:lang w:val="en-US"/>
        </w:rPr>
        <w:t xml:space="preserve">for </w:t>
      </w:r>
      <w:r w:rsidR="00196B60" w:rsidRPr="00B21395">
        <w:rPr>
          <w:lang w:val="en-US"/>
        </w:rPr>
        <w:t>each of the</w:t>
      </w:r>
      <w:r w:rsidR="00BF7D20" w:rsidRPr="00B21395">
        <w:rPr>
          <w:lang w:val="en-US"/>
        </w:rPr>
        <w:t xml:space="preserve"> 90</w:t>
      </w:r>
      <w:r w:rsidR="00196B60" w:rsidRPr="00B21395">
        <w:rPr>
          <w:lang w:val="en-US"/>
        </w:rPr>
        <w:t xml:space="preserve"> reduced data sets</w:t>
      </w:r>
      <w:r w:rsidR="000B4FD4" w:rsidRPr="00B21395">
        <w:rPr>
          <w:lang w:val="en-US"/>
        </w:rPr>
        <w:t xml:space="preserve">, and run </w:t>
      </w:r>
      <w:r w:rsidR="00D47D3D" w:rsidRPr="00B21395">
        <w:rPr>
          <w:i/>
          <w:lang w:val="en-US"/>
        </w:rPr>
        <w:t>k</w:t>
      </w:r>
      <w:r w:rsidR="00D47D3D" w:rsidRPr="00B21395">
        <w:rPr>
          <w:lang w:val="en-US"/>
        </w:rPr>
        <w:t>-means</w:t>
      </w:r>
      <w:r w:rsidR="00264E2B" w:rsidRPr="00B21395">
        <w:rPr>
          <w:lang w:val="en-US"/>
        </w:rPr>
        <w:t xml:space="preserve"> </w:t>
      </w:r>
      <w:r w:rsidR="00D47D3D" w:rsidRPr="00B21395">
        <w:rPr>
          <w:lang w:val="en-US"/>
        </w:rPr>
        <w:t>rep</w:t>
      </w:r>
      <w:r w:rsidR="005E44D0" w:rsidRPr="00B21395">
        <w:rPr>
          <w:lang w:val="en-US"/>
        </w:rPr>
        <w:t>eatedly</w:t>
      </w:r>
      <w:r w:rsidR="0061032F" w:rsidRPr="00B21395">
        <w:rPr>
          <w:lang w:val="en-US"/>
        </w:rPr>
        <w:t xml:space="preserve"> </w:t>
      </w:r>
      <w:r w:rsidR="00BE14DB" w:rsidRPr="00B21395">
        <w:rPr>
          <w:lang w:val="en-US"/>
        </w:rPr>
        <w:t xml:space="preserve">on 200 bootstrap samples </w:t>
      </w:r>
      <w:r w:rsidR="00D02719" w:rsidRPr="00B21395">
        <w:rPr>
          <w:lang w:val="en-US"/>
        </w:rPr>
        <w:t>of each</w:t>
      </w:r>
      <w:r w:rsidR="0061032F" w:rsidRPr="00B21395">
        <w:rPr>
          <w:lang w:val="en-US"/>
        </w:rPr>
        <w:t xml:space="preserve"> </w:t>
      </w:r>
      <w:r w:rsidR="00DD7FDE" w:rsidRPr="00B21395">
        <w:rPr>
          <w:lang w:val="en-US"/>
        </w:rPr>
        <w:t>of</w:t>
      </w:r>
      <w:r w:rsidR="00264E2B" w:rsidRPr="00B21395">
        <w:rPr>
          <w:lang w:val="en-US"/>
        </w:rPr>
        <w:t xml:space="preserve"> the 90 reduced data sets</w:t>
      </w:r>
      <w:r w:rsidR="00BE14DB" w:rsidRPr="00B21395">
        <w:rPr>
          <w:lang w:val="en-US"/>
        </w:rPr>
        <w:t xml:space="preserve">. </w:t>
      </w:r>
      <w:r w:rsidRPr="00B21395">
        <w:rPr>
          <w:lang w:val="en-US"/>
        </w:rPr>
        <w:t xml:space="preserve">In </w:t>
      </w:r>
      <w:r w:rsidR="00613016" w:rsidRPr="00B21395">
        <w:rPr>
          <w:lang w:val="en-US"/>
        </w:rPr>
        <w:t>STEP 3</w:t>
      </w:r>
      <w:r w:rsidR="000B4FD4" w:rsidRPr="00B21395">
        <w:rPr>
          <w:lang w:val="en-US"/>
        </w:rPr>
        <w:t xml:space="preserve">, we compute </w:t>
      </w:r>
      <w:r w:rsidRPr="00B21395">
        <w:rPr>
          <w:lang w:val="en-US"/>
        </w:rPr>
        <w:t xml:space="preserve">the </w:t>
      </w:r>
      <w:r w:rsidR="003F7272" w:rsidRPr="00B21395">
        <w:rPr>
          <w:lang w:val="en-US"/>
        </w:rPr>
        <w:t xml:space="preserve">adjusted </w:t>
      </w:r>
      <w:r w:rsidR="004828E3" w:rsidRPr="00B21395">
        <w:rPr>
          <w:lang w:val="en-US"/>
        </w:rPr>
        <w:t>Rand inde</w:t>
      </w:r>
      <w:r w:rsidR="005C3856" w:rsidRPr="00B21395">
        <w:rPr>
          <w:lang w:val="en-US"/>
        </w:rPr>
        <w:t xml:space="preserve">x </w:t>
      </w:r>
      <w:r w:rsidR="009C0102" w:rsidRPr="00B21395">
        <w:rPr>
          <w:lang w:val="en-US"/>
        </w:rPr>
        <w:t xml:space="preserve">for </w:t>
      </w:r>
      <w:r w:rsidR="009812A7" w:rsidRPr="00B21395">
        <w:rPr>
          <w:lang w:val="en-US"/>
        </w:rPr>
        <w:t xml:space="preserve">the resulting </w:t>
      </w:r>
      <w:r w:rsidR="009C0102" w:rsidRPr="00B21395">
        <w:rPr>
          <w:lang w:val="en-US"/>
        </w:rPr>
        <w:t>100 pairs of bootstrap</w:t>
      </w:r>
      <w:r w:rsidR="00F76D24" w:rsidRPr="00B21395">
        <w:rPr>
          <w:lang w:val="en-US"/>
        </w:rPr>
        <w:t xml:space="preserve"> </w:t>
      </w:r>
      <w:r w:rsidR="009C0102" w:rsidRPr="00B21395">
        <w:rPr>
          <w:lang w:val="en-US"/>
        </w:rPr>
        <w:t>partitions</w:t>
      </w:r>
      <w:r w:rsidR="009812A7" w:rsidRPr="00B21395">
        <w:rPr>
          <w:lang w:val="en-US"/>
        </w:rPr>
        <w:t xml:space="preserve"> per reduced data set</w:t>
      </w:r>
      <w:r w:rsidR="00F15351" w:rsidRPr="00B21395">
        <w:rPr>
          <w:lang w:val="en-US"/>
        </w:rPr>
        <w:t>.</w:t>
      </w:r>
      <w:r w:rsidR="00F76D24" w:rsidRPr="00B21395">
        <w:rPr>
          <w:lang w:val="en-US"/>
        </w:rPr>
        <w:t xml:space="preserve"> </w:t>
      </w:r>
      <w:r w:rsidR="001701F7" w:rsidRPr="00B21395">
        <w:rPr>
          <w:lang w:val="en-US"/>
        </w:rPr>
        <w:t xml:space="preserve">The </w:t>
      </w:r>
      <w:r w:rsidR="003F7272" w:rsidRPr="00B21395">
        <w:rPr>
          <w:lang w:val="en-US"/>
        </w:rPr>
        <w:t xml:space="preserve">adjusted </w:t>
      </w:r>
      <w:r w:rsidR="001701F7" w:rsidRPr="00B21395">
        <w:rPr>
          <w:lang w:val="en-US"/>
        </w:rPr>
        <w:t>R</w:t>
      </w:r>
      <w:r w:rsidR="00EC233A" w:rsidRPr="00B21395">
        <w:rPr>
          <w:lang w:val="en-US"/>
        </w:rPr>
        <w:t>and index</w:t>
      </w:r>
      <w:r w:rsidR="00F9047B" w:rsidRPr="00B21395">
        <w:rPr>
          <w:lang w:val="en-US"/>
        </w:rPr>
        <w:t xml:space="preserve"> </w:t>
      </w:r>
      <w:r w:rsidRPr="00B21395">
        <w:rPr>
          <w:lang w:val="en-US"/>
        </w:rPr>
        <w:t>serves as a measure of stability</w:t>
      </w:r>
      <w:r w:rsidR="00264E2B" w:rsidRPr="00B21395">
        <w:rPr>
          <w:lang w:val="en-US"/>
        </w:rPr>
        <w:t>. V</w:t>
      </w:r>
      <w:r w:rsidR="00AC60EF" w:rsidRPr="00B21395">
        <w:rPr>
          <w:lang w:val="en-US"/>
        </w:rPr>
        <w:t xml:space="preserve">alues </w:t>
      </w:r>
      <w:r w:rsidR="00574002" w:rsidRPr="00B21395">
        <w:rPr>
          <w:lang w:val="en-US"/>
        </w:rPr>
        <w:t xml:space="preserve">closer to </w:t>
      </w:r>
      <w:r w:rsidRPr="00B21395">
        <w:rPr>
          <w:lang w:val="en-US"/>
        </w:rPr>
        <w:t>1</w:t>
      </w:r>
      <w:r w:rsidR="00574002" w:rsidRPr="00B21395">
        <w:rPr>
          <w:lang w:val="en-US"/>
        </w:rPr>
        <w:t xml:space="preserve"> indicate </w:t>
      </w:r>
      <w:r w:rsidR="00264E2B" w:rsidRPr="00B21395">
        <w:rPr>
          <w:lang w:val="en-US"/>
        </w:rPr>
        <w:t xml:space="preserve">higher </w:t>
      </w:r>
      <w:r w:rsidR="00574002" w:rsidRPr="00B21395">
        <w:rPr>
          <w:lang w:val="en-US"/>
        </w:rPr>
        <w:t>stab</w:t>
      </w:r>
      <w:r w:rsidR="00264E2B" w:rsidRPr="00B21395">
        <w:rPr>
          <w:lang w:val="en-US"/>
        </w:rPr>
        <w:t>ility</w:t>
      </w:r>
      <w:r w:rsidR="00574002" w:rsidRPr="00B21395">
        <w:rPr>
          <w:lang w:val="en-US"/>
        </w:rPr>
        <w:t xml:space="preserve">. </w:t>
      </w:r>
      <w:r w:rsidRPr="00B21395">
        <w:rPr>
          <w:lang w:val="en-US"/>
        </w:rPr>
        <w:t xml:space="preserve">In </w:t>
      </w:r>
      <w:r w:rsidR="00613016" w:rsidRPr="00B21395">
        <w:rPr>
          <w:lang w:val="en-US"/>
        </w:rPr>
        <w:t>STEP 4</w:t>
      </w:r>
      <w:r w:rsidR="004B3932" w:rsidRPr="00B21395">
        <w:rPr>
          <w:lang w:val="en-US"/>
        </w:rPr>
        <w:t xml:space="preserve">, we compare </w:t>
      </w:r>
      <w:r w:rsidR="00574002" w:rsidRPr="00B21395">
        <w:rPr>
          <w:lang w:val="en-US"/>
        </w:rPr>
        <w:t xml:space="preserve">the </w:t>
      </w:r>
      <w:r w:rsidR="00164C4B" w:rsidRPr="00B21395">
        <w:rPr>
          <w:lang w:val="en-US"/>
        </w:rPr>
        <w:t>stability distributions for different number</w:t>
      </w:r>
      <w:r w:rsidR="00264E2B" w:rsidRPr="00B21395">
        <w:rPr>
          <w:lang w:val="en-US"/>
        </w:rPr>
        <w:t>s</w:t>
      </w:r>
      <w:r w:rsidR="00164C4B" w:rsidRPr="00B21395">
        <w:rPr>
          <w:lang w:val="en-US"/>
        </w:rPr>
        <w:t xml:space="preserve"> of segments and stopping </w:t>
      </w:r>
      <w:r w:rsidR="004B3932" w:rsidRPr="00B21395">
        <w:rPr>
          <w:lang w:val="en-US"/>
        </w:rPr>
        <w:t>thresholds</w:t>
      </w:r>
      <w:r w:rsidR="00C90749" w:rsidRPr="00B21395">
        <w:rPr>
          <w:lang w:val="en-US"/>
        </w:rPr>
        <w:t>.</w:t>
      </w:r>
      <w:r w:rsidR="004B3932" w:rsidRPr="00B21395">
        <w:rPr>
          <w:lang w:val="en-US"/>
        </w:rPr>
        <w:t xml:space="preserve"> We select </w:t>
      </w:r>
      <w:r w:rsidR="00164C4B" w:rsidRPr="00B21395">
        <w:rPr>
          <w:lang w:val="en-US"/>
        </w:rPr>
        <w:t xml:space="preserve">suitable segmentation </w:t>
      </w:r>
      <w:r w:rsidR="00C90749" w:rsidRPr="00B21395">
        <w:rPr>
          <w:lang w:val="en-US"/>
        </w:rPr>
        <w:t>variables</w:t>
      </w:r>
      <w:r w:rsidR="00164C4B" w:rsidRPr="00B21395">
        <w:rPr>
          <w:lang w:val="en-US"/>
        </w:rPr>
        <w:t xml:space="preserve"> </w:t>
      </w:r>
      <w:r w:rsidR="00264E2B" w:rsidRPr="00B21395">
        <w:rPr>
          <w:lang w:val="en-US"/>
        </w:rPr>
        <w:t xml:space="preserve">for each number of segments </w:t>
      </w:r>
      <w:r w:rsidR="00164C4B" w:rsidRPr="00B21395">
        <w:rPr>
          <w:lang w:val="en-US"/>
        </w:rPr>
        <w:t xml:space="preserve">by determining the </w:t>
      </w:r>
      <w:r w:rsidR="00574002" w:rsidRPr="00B21395">
        <w:rPr>
          <w:lang w:val="en-US"/>
        </w:rPr>
        <w:t xml:space="preserve">largest value of </w:t>
      </w:r>
      <m:oMath>
        <m:r>
          <w:rPr>
            <w:rFonts w:ascii="Cambria Math" w:hAnsi="Cambria Math"/>
            <w:lang w:val="en-US"/>
          </w:rPr>
          <m:t>δ</m:t>
        </m:r>
      </m:oMath>
      <w:r w:rsidR="00574002" w:rsidRPr="00B21395">
        <w:rPr>
          <w:lang w:val="en-US"/>
        </w:rPr>
        <w:t xml:space="preserve"> which leads to a median of at least 0.85 for the </w:t>
      </w:r>
      <w:r w:rsidR="003F7272" w:rsidRPr="00B21395">
        <w:rPr>
          <w:lang w:val="en-US"/>
        </w:rPr>
        <w:t xml:space="preserve">adjusted </w:t>
      </w:r>
      <w:r w:rsidR="00574002" w:rsidRPr="00B21395">
        <w:rPr>
          <w:lang w:val="en-US"/>
        </w:rPr>
        <w:t>Rand indices.</w:t>
      </w:r>
      <w:r w:rsidR="00333511" w:rsidRPr="00B21395">
        <w:rPr>
          <w:lang w:val="en-US"/>
        </w:rPr>
        <w:t xml:space="preserve"> </w:t>
      </w:r>
    </w:p>
    <w:p w14:paraId="5A0D5E0B" w14:textId="7245124B" w:rsidR="00EA2BA0" w:rsidRPr="00B21395" w:rsidRDefault="00AF1FA2" w:rsidP="00DF5BC7">
      <w:pPr>
        <w:ind w:firstLine="284"/>
        <w:rPr>
          <w:rFonts w:eastAsiaTheme="minorEastAsia"/>
          <w:lang w:val="en-US"/>
        </w:rPr>
      </w:pPr>
      <w:r w:rsidRPr="00B21395">
        <w:rPr>
          <w:lang w:val="en-US"/>
        </w:rPr>
        <w:t>Figure 3</w:t>
      </w:r>
      <w:r w:rsidR="00164C4B" w:rsidRPr="00B21395">
        <w:rPr>
          <w:lang w:val="en-US"/>
        </w:rPr>
        <w:t xml:space="preserve"> </w:t>
      </w:r>
      <w:r w:rsidR="002267F5" w:rsidRPr="00B21395">
        <w:rPr>
          <w:lang w:val="en-US"/>
        </w:rPr>
        <w:t xml:space="preserve">plots the </w:t>
      </w:r>
      <w:r w:rsidR="00164C4B" w:rsidRPr="00B21395">
        <w:rPr>
          <w:lang w:val="en-US"/>
        </w:rPr>
        <w:t>stability distributions</w:t>
      </w:r>
      <w:r w:rsidR="009018DD" w:rsidRPr="00B21395">
        <w:rPr>
          <w:rFonts w:eastAsiaTheme="minorEastAsia"/>
          <w:lang w:val="en-US"/>
        </w:rPr>
        <w:t xml:space="preserve">. The </w:t>
      </w:r>
      <w:r w:rsidR="009018DD" w:rsidRPr="00B21395">
        <w:rPr>
          <w:rFonts w:eastAsiaTheme="minorEastAsia"/>
          <w:i/>
          <w:lang w:val="en-US"/>
        </w:rPr>
        <w:t>x</w:t>
      </w:r>
      <w:r w:rsidR="009018DD" w:rsidRPr="00B21395">
        <w:rPr>
          <w:rFonts w:eastAsiaTheme="minorEastAsia"/>
          <w:lang w:val="en-US"/>
        </w:rPr>
        <w:t xml:space="preserve">-axis shows </w:t>
      </w:r>
      <w:r w:rsidR="00164C4B" w:rsidRPr="00B21395">
        <w:rPr>
          <w:rFonts w:eastAsiaTheme="minorEastAsia"/>
          <w:lang w:val="en-US"/>
        </w:rPr>
        <w:t xml:space="preserve">the </w:t>
      </w:r>
      <w:r w:rsidR="009018DD" w:rsidRPr="00B21395">
        <w:rPr>
          <w:rFonts w:eastAsiaTheme="minorEastAsia"/>
          <w:lang w:val="en-US"/>
        </w:rPr>
        <w:t xml:space="preserve">numbers of market segments. The </w:t>
      </w:r>
      <w:r w:rsidR="0015686E" w:rsidRPr="00B21395">
        <w:rPr>
          <w:rFonts w:eastAsiaTheme="minorEastAsia"/>
          <w:lang w:val="en-US"/>
        </w:rPr>
        <w:t>dark grey</w:t>
      </w:r>
      <w:r w:rsidR="002267F5" w:rsidRPr="00B21395">
        <w:rPr>
          <w:rFonts w:eastAsiaTheme="minorEastAsia"/>
          <w:lang w:val="en-US"/>
        </w:rPr>
        <w:t xml:space="preserve"> box plots </w:t>
      </w:r>
      <w:r w:rsidR="009018DD" w:rsidRPr="00B21395">
        <w:rPr>
          <w:rFonts w:eastAsiaTheme="minorEastAsia"/>
          <w:lang w:val="en-US"/>
        </w:rPr>
        <w:t xml:space="preserve">show – for each number of segments – the stability (distribution of </w:t>
      </w:r>
      <w:r w:rsidR="003F7272" w:rsidRPr="00B21395">
        <w:rPr>
          <w:rFonts w:eastAsiaTheme="minorEastAsia"/>
          <w:lang w:val="en-US"/>
        </w:rPr>
        <w:t xml:space="preserve">adjusted </w:t>
      </w:r>
      <w:r w:rsidR="00BE6CC7" w:rsidRPr="00B21395">
        <w:rPr>
          <w:rFonts w:eastAsiaTheme="minorEastAsia"/>
          <w:lang w:val="en-US"/>
        </w:rPr>
        <w:t>Rand indices</w:t>
      </w:r>
      <w:r w:rsidR="009018DD" w:rsidRPr="00B21395">
        <w:rPr>
          <w:rFonts w:eastAsiaTheme="minorEastAsia"/>
          <w:lang w:val="en-US"/>
        </w:rPr>
        <w:t xml:space="preserve">) across segmentation solutions using </w:t>
      </w:r>
      <w:r w:rsidR="009018DD" w:rsidRPr="00B21395">
        <w:rPr>
          <w:rFonts w:eastAsiaTheme="minorEastAsia"/>
          <w:i/>
          <w:lang w:val="en-US"/>
        </w:rPr>
        <w:t>all segmentation variables</w:t>
      </w:r>
      <w:r w:rsidR="009018DD" w:rsidRPr="00B21395">
        <w:rPr>
          <w:rFonts w:eastAsiaTheme="minorEastAsia"/>
          <w:lang w:val="en-US"/>
        </w:rPr>
        <w:t xml:space="preserve">. </w:t>
      </w:r>
      <w:r w:rsidR="00CA56FB" w:rsidRPr="00B21395">
        <w:rPr>
          <w:rFonts w:eastAsiaTheme="minorEastAsia"/>
          <w:lang w:val="en-US"/>
        </w:rPr>
        <w:t xml:space="preserve">The higher the location of the box, the more stable are solutions represented by this box. </w:t>
      </w:r>
      <w:r w:rsidR="009018DD" w:rsidRPr="00B21395">
        <w:rPr>
          <w:rFonts w:eastAsiaTheme="minorEastAsia"/>
          <w:lang w:val="en-US"/>
        </w:rPr>
        <w:t xml:space="preserve">The </w:t>
      </w:r>
      <w:r w:rsidR="0015686E" w:rsidRPr="00B21395">
        <w:rPr>
          <w:rFonts w:eastAsiaTheme="minorEastAsia"/>
          <w:lang w:val="en-US"/>
        </w:rPr>
        <w:t>light grey</w:t>
      </w:r>
      <w:r w:rsidR="009018DD" w:rsidRPr="00B21395">
        <w:rPr>
          <w:rFonts w:eastAsiaTheme="minorEastAsia"/>
          <w:lang w:val="en-US"/>
        </w:rPr>
        <w:t xml:space="preserve"> boxes show – for each number of segments – the stability (distribution of </w:t>
      </w:r>
      <w:r w:rsidR="003F7272" w:rsidRPr="00B21395">
        <w:rPr>
          <w:rFonts w:eastAsiaTheme="minorEastAsia"/>
          <w:lang w:val="en-US"/>
        </w:rPr>
        <w:t xml:space="preserve">adjusted </w:t>
      </w:r>
      <w:r w:rsidR="009018DD" w:rsidRPr="00B21395">
        <w:rPr>
          <w:rFonts w:eastAsiaTheme="minorEastAsia"/>
          <w:lang w:val="en-US"/>
        </w:rPr>
        <w:t xml:space="preserve">Rand indices) across segmentation solutions using </w:t>
      </w:r>
      <w:r w:rsidR="009018DD" w:rsidRPr="00B21395">
        <w:rPr>
          <w:rFonts w:eastAsiaTheme="minorEastAsia"/>
          <w:i/>
          <w:lang w:val="en-US"/>
        </w:rPr>
        <w:t>the best subset of segmentation variables</w:t>
      </w:r>
      <w:r w:rsidR="009018DD" w:rsidRPr="00B21395">
        <w:rPr>
          <w:rFonts w:eastAsiaTheme="minorEastAsia"/>
          <w:lang w:val="en-US"/>
        </w:rPr>
        <w:t xml:space="preserve">. </w:t>
      </w:r>
      <w:r w:rsidR="00F0649B" w:rsidRPr="00B21395">
        <w:rPr>
          <w:rFonts w:eastAsiaTheme="minorEastAsia"/>
          <w:lang w:val="en-US"/>
        </w:rPr>
        <w:t xml:space="preserve">The </w:t>
      </w:r>
      <w:r w:rsidR="00DC1561" w:rsidRPr="00B21395">
        <w:rPr>
          <w:rFonts w:eastAsiaTheme="minorEastAsia"/>
          <w:lang w:val="en-US"/>
        </w:rPr>
        <w:t xml:space="preserve">number of segmentation variables in the best subset and – in parentheses – the </w:t>
      </w:r>
      <m:oMath>
        <m:r>
          <w:rPr>
            <w:rFonts w:ascii="Cambria Math" w:hAnsi="Cambria Math"/>
            <w:lang w:val="en-US"/>
          </w:rPr>
          <m:t>δ</m:t>
        </m:r>
      </m:oMath>
      <w:r w:rsidR="00DC1561" w:rsidRPr="00B21395">
        <w:rPr>
          <w:rFonts w:eastAsiaTheme="minorEastAsia"/>
          <w:lang w:val="en-US"/>
        </w:rPr>
        <w:t xml:space="preserve"> value chosen for that specific set are given</w:t>
      </w:r>
      <w:r w:rsidR="0015686E" w:rsidRPr="00B21395">
        <w:rPr>
          <w:rFonts w:eastAsiaTheme="minorEastAsia"/>
          <w:lang w:val="en-US"/>
        </w:rPr>
        <w:t xml:space="preserve"> above each light grey</w:t>
      </w:r>
      <w:r w:rsidR="00F0649B" w:rsidRPr="00B21395">
        <w:rPr>
          <w:rFonts w:eastAsiaTheme="minorEastAsia"/>
          <w:lang w:val="en-US"/>
        </w:rPr>
        <w:t xml:space="preserve"> box plot</w:t>
      </w:r>
      <w:r w:rsidR="00DC1561" w:rsidRPr="00B21395">
        <w:rPr>
          <w:rFonts w:eastAsiaTheme="minorEastAsia"/>
          <w:lang w:val="en-US"/>
        </w:rPr>
        <w:t>.</w:t>
      </w:r>
    </w:p>
    <w:p w14:paraId="4DDDBBCA" w14:textId="77777777" w:rsidR="00326E1C" w:rsidRPr="00B21395" w:rsidRDefault="00326E1C" w:rsidP="00DF5BC7">
      <w:pPr>
        <w:jc w:val="center"/>
        <w:rPr>
          <w:rFonts w:eastAsiaTheme="minorEastAsia"/>
          <w:lang w:val="en-US"/>
        </w:rPr>
      </w:pPr>
    </w:p>
    <w:p w14:paraId="4E7A2586" w14:textId="77777777" w:rsidR="0015686E" w:rsidRPr="00B21395" w:rsidRDefault="0015686E" w:rsidP="00DF5BC7">
      <w:pPr>
        <w:jc w:val="center"/>
        <w:rPr>
          <w:rFonts w:eastAsiaTheme="minorEastAsia"/>
          <w:b/>
          <w:lang w:val="en-US"/>
        </w:rPr>
      </w:pPr>
      <w:r w:rsidRPr="00B21395">
        <w:rPr>
          <w:rFonts w:eastAsiaTheme="minorEastAsia"/>
          <w:b/>
          <w:noProof/>
          <w:lang w:eastAsia="en-AU"/>
        </w:rPr>
        <w:lastRenderedPageBreak/>
        <w:drawing>
          <wp:inline distT="0" distB="0" distL="0" distR="0" wp14:anchorId="7DDE481D" wp14:editId="538179D8">
            <wp:extent cx="5731510" cy="29038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tivations_boxplo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903855"/>
                    </a:xfrm>
                    <a:prstGeom prst="rect">
                      <a:avLst/>
                    </a:prstGeom>
                  </pic:spPr>
                </pic:pic>
              </a:graphicData>
            </a:graphic>
          </wp:inline>
        </w:drawing>
      </w:r>
    </w:p>
    <w:p w14:paraId="3EFE6A29" w14:textId="77777777" w:rsidR="00574002" w:rsidRPr="00B21395" w:rsidRDefault="00EB32FC" w:rsidP="00DF5BC7">
      <w:pPr>
        <w:jc w:val="center"/>
        <w:rPr>
          <w:rFonts w:eastAsiaTheme="minorEastAsia"/>
          <w:lang w:val="en-US"/>
        </w:rPr>
      </w:pPr>
      <w:r w:rsidRPr="00B21395">
        <w:rPr>
          <w:rFonts w:eastAsiaTheme="minorEastAsia"/>
          <w:b/>
          <w:lang w:val="en-US"/>
        </w:rPr>
        <w:t>Fig.</w:t>
      </w:r>
      <w:r w:rsidR="00AF1FA2" w:rsidRPr="00B21395">
        <w:rPr>
          <w:rFonts w:eastAsiaTheme="minorEastAsia"/>
          <w:b/>
          <w:lang w:val="en-US"/>
        </w:rPr>
        <w:t xml:space="preserve"> 3</w:t>
      </w:r>
      <w:r w:rsidR="00567773" w:rsidRPr="00B21395">
        <w:rPr>
          <w:rFonts w:eastAsiaTheme="minorEastAsia"/>
          <w:b/>
          <w:lang w:val="en-US"/>
        </w:rPr>
        <w:t>.</w:t>
      </w:r>
      <w:r w:rsidR="00F10ACA" w:rsidRPr="00B21395">
        <w:rPr>
          <w:rFonts w:eastAsiaTheme="minorEastAsia"/>
          <w:lang w:val="en-US"/>
        </w:rPr>
        <w:t xml:space="preserve"> S</w:t>
      </w:r>
      <w:r w:rsidR="00574002" w:rsidRPr="00B21395">
        <w:rPr>
          <w:rFonts w:eastAsiaTheme="minorEastAsia"/>
          <w:lang w:val="en-US"/>
        </w:rPr>
        <w:t>tability of</w:t>
      </w:r>
      <w:r w:rsidR="003F6EC2" w:rsidRPr="00B21395">
        <w:rPr>
          <w:rFonts w:eastAsiaTheme="minorEastAsia"/>
          <w:lang w:val="en-US"/>
        </w:rPr>
        <w:t xml:space="preserve"> segmentation solutions using all segmentation variables </w:t>
      </w:r>
      <w:r w:rsidR="006F5B51" w:rsidRPr="00B21395">
        <w:rPr>
          <w:rFonts w:eastAsiaTheme="minorEastAsia"/>
          <w:lang w:val="en-US"/>
        </w:rPr>
        <w:t>(</w:t>
      </w:r>
      <w:r w:rsidR="0015686E" w:rsidRPr="00B21395">
        <w:rPr>
          <w:rFonts w:eastAsiaTheme="minorEastAsia"/>
          <w:lang w:val="en-US"/>
        </w:rPr>
        <w:t>dark grey</w:t>
      </w:r>
      <w:r w:rsidR="006F5B51" w:rsidRPr="00B21395">
        <w:rPr>
          <w:rFonts w:eastAsiaTheme="minorEastAsia"/>
          <w:lang w:val="en-US"/>
        </w:rPr>
        <w:t xml:space="preserve"> boxes) </w:t>
      </w:r>
      <w:r w:rsidR="00F0649B" w:rsidRPr="00B21395">
        <w:rPr>
          <w:rFonts w:eastAsiaTheme="minorEastAsia"/>
          <w:lang w:val="en-US"/>
        </w:rPr>
        <w:br/>
      </w:r>
      <w:r w:rsidR="003F6EC2" w:rsidRPr="00B21395">
        <w:rPr>
          <w:rFonts w:eastAsiaTheme="minorEastAsia"/>
          <w:lang w:val="en-US"/>
        </w:rPr>
        <w:t xml:space="preserve">and the best subset of segmentation variables </w:t>
      </w:r>
      <w:r w:rsidR="006F5B51" w:rsidRPr="00B21395">
        <w:rPr>
          <w:rFonts w:eastAsiaTheme="minorEastAsia"/>
          <w:lang w:val="en-US"/>
        </w:rPr>
        <w:t>(</w:t>
      </w:r>
      <w:r w:rsidR="0015686E" w:rsidRPr="00B21395">
        <w:rPr>
          <w:rFonts w:eastAsiaTheme="minorEastAsia"/>
          <w:lang w:val="en-US"/>
        </w:rPr>
        <w:t>light grey</w:t>
      </w:r>
      <w:r w:rsidR="000402A6" w:rsidRPr="00B21395">
        <w:rPr>
          <w:rFonts w:eastAsiaTheme="minorEastAsia"/>
          <w:lang w:val="en-US"/>
        </w:rPr>
        <w:t xml:space="preserve"> </w:t>
      </w:r>
      <w:r w:rsidR="006F5B51" w:rsidRPr="00B21395">
        <w:rPr>
          <w:rFonts w:eastAsiaTheme="minorEastAsia"/>
          <w:lang w:val="en-US"/>
        </w:rPr>
        <w:t>boxes)</w:t>
      </w:r>
      <w:r w:rsidR="008C4769" w:rsidRPr="00B21395">
        <w:rPr>
          <w:rFonts w:eastAsiaTheme="minorEastAsia"/>
          <w:lang w:val="en-US"/>
        </w:rPr>
        <w:t xml:space="preserve"> for the travel motives data set</w:t>
      </w:r>
      <w:r w:rsidR="00042733" w:rsidRPr="00B21395">
        <w:rPr>
          <w:rFonts w:eastAsiaTheme="minorEastAsia"/>
          <w:lang w:val="en-US"/>
        </w:rPr>
        <w:t>.</w:t>
      </w:r>
    </w:p>
    <w:p w14:paraId="413B70A0" w14:textId="77777777" w:rsidR="00771C73" w:rsidRPr="00B21395" w:rsidRDefault="00771C73" w:rsidP="00DF5BC7">
      <w:pPr>
        <w:ind w:firstLine="284"/>
        <w:rPr>
          <w:rFonts w:eastAsiaTheme="minorEastAsia"/>
          <w:lang w:val="en-US"/>
        </w:rPr>
      </w:pPr>
    </w:p>
    <w:p w14:paraId="205C79C7" w14:textId="5D1112D5" w:rsidR="00126C1C" w:rsidRPr="00B21395" w:rsidRDefault="00202C6B" w:rsidP="00DF5BC7">
      <w:pPr>
        <w:ind w:firstLine="284"/>
        <w:rPr>
          <w:rFonts w:eastAsiaTheme="minorEastAsia"/>
          <w:lang w:val="en-US"/>
        </w:rPr>
      </w:pPr>
      <w:r w:rsidRPr="00B21395">
        <w:rPr>
          <w:rFonts w:eastAsiaTheme="minorEastAsia"/>
          <w:lang w:val="en-US"/>
        </w:rPr>
        <w:t xml:space="preserve">The </w:t>
      </w:r>
      <w:r w:rsidR="0015686E" w:rsidRPr="00B21395">
        <w:rPr>
          <w:rFonts w:eastAsiaTheme="minorEastAsia"/>
          <w:lang w:val="en-US"/>
        </w:rPr>
        <w:t>dark grey</w:t>
      </w:r>
      <w:r w:rsidR="00126C1C" w:rsidRPr="00B21395">
        <w:rPr>
          <w:rFonts w:eastAsiaTheme="minorEastAsia"/>
          <w:lang w:val="en-US"/>
        </w:rPr>
        <w:t xml:space="preserve"> box</w:t>
      </w:r>
      <w:r w:rsidR="00164C4B" w:rsidRPr="00B21395">
        <w:rPr>
          <w:rFonts w:eastAsiaTheme="minorEastAsia"/>
          <w:lang w:val="en-US"/>
        </w:rPr>
        <w:t xml:space="preserve">es in Figure </w:t>
      </w:r>
      <w:r w:rsidR="00AF1FA2" w:rsidRPr="00B21395">
        <w:rPr>
          <w:rFonts w:eastAsiaTheme="minorEastAsia"/>
          <w:lang w:val="en-US"/>
        </w:rPr>
        <w:t>3</w:t>
      </w:r>
      <w:r w:rsidR="00F812E7" w:rsidRPr="00B21395">
        <w:rPr>
          <w:rFonts w:eastAsiaTheme="minorEastAsia"/>
          <w:lang w:val="en-US"/>
        </w:rPr>
        <w:t xml:space="preserve"> </w:t>
      </w:r>
      <w:r w:rsidRPr="00B21395">
        <w:rPr>
          <w:rFonts w:eastAsiaTheme="minorEastAsia"/>
          <w:lang w:val="en-US"/>
        </w:rPr>
        <w:t>show how stability develops across differen</w:t>
      </w:r>
      <w:r w:rsidR="00A51A5E" w:rsidRPr="00B21395">
        <w:rPr>
          <w:rFonts w:eastAsiaTheme="minorEastAsia"/>
          <w:lang w:val="en-US"/>
        </w:rPr>
        <w:t>t</w:t>
      </w:r>
      <w:r w:rsidRPr="00B21395">
        <w:rPr>
          <w:rFonts w:eastAsiaTheme="minorEastAsia"/>
          <w:lang w:val="en-US"/>
        </w:rPr>
        <w:t xml:space="preserve"> numbers of </w:t>
      </w:r>
      <w:r w:rsidR="00F812E7" w:rsidRPr="00B21395">
        <w:rPr>
          <w:rFonts w:eastAsiaTheme="minorEastAsia"/>
          <w:lang w:val="en-US"/>
        </w:rPr>
        <w:t>market segments</w:t>
      </w:r>
      <w:r w:rsidRPr="00B21395">
        <w:rPr>
          <w:rFonts w:eastAsiaTheme="minorEastAsia"/>
          <w:lang w:val="en-US"/>
        </w:rPr>
        <w:t xml:space="preserve"> </w:t>
      </w:r>
      <w:r w:rsidR="00F812E7" w:rsidRPr="00B21395">
        <w:rPr>
          <w:rFonts w:eastAsiaTheme="minorEastAsia"/>
          <w:lang w:val="en-US"/>
        </w:rPr>
        <w:t>if all segmentation variables are used.</w:t>
      </w:r>
      <w:r w:rsidR="0018643D" w:rsidRPr="00B21395">
        <w:rPr>
          <w:rFonts w:eastAsiaTheme="minorEastAsia"/>
          <w:lang w:val="en-US"/>
        </w:rPr>
        <w:t xml:space="preserve"> This </w:t>
      </w:r>
      <w:r w:rsidR="00164C4B" w:rsidRPr="00B21395">
        <w:rPr>
          <w:rFonts w:eastAsiaTheme="minorEastAsia"/>
          <w:lang w:val="en-US"/>
        </w:rPr>
        <w:t>comparison</w:t>
      </w:r>
      <w:r w:rsidR="0018643D" w:rsidRPr="00B21395">
        <w:rPr>
          <w:rFonts w:eastAsiaTheme="minorEastAsia"/>
          <w:lang w:val="en-US"/>
        </w:rPr>
        <w:t xml:space="preserve"> is equivalent to global stability analysis (Dolnicar </w:t>
      </w:r>
      <w:r w:rsidR="002D7146" w:rsidRPr="00B21395">
        <w:rPr>
          <w:rFonts w:eastAsiaTheme="minorEastAsia"/>
          <w:lang w:val="en-US"/>
        </w:rPr>
        <w:t>and</w:t>
      </w:r>
      <w:r w:rsidR="0018643D" w:rsidRPr="00B21395">
        <w:rPr>
          <w:rFonts w:eastAsiaTheme="minorEastAsia"/>
          <w:lang w:val="en-US"/>
        </w:rPr>
        <w:t xml:space="preserve"> Leisch, </w:t>
      </w:r>
      <w:r w:rsidR="00126C1C" w:rsidRPr="00B21395">
        <w:rPr>
          <w:rFonts w:eastAsiaTheme="minorEastAsia"/>
          <w:lang w:val="en-US"/>
        </w:rPr>
        <w:t>2010).</w:t>
      </w:r>
      <w:r w:rsidR="0018643D" w:rsidRPr="00B21395">
        <w:rPr>
          <w:rFonts w:eastAsiaTheme="minorEastAsia"/>
          <w:lang w:val="en-US"/>
        </w:rPr>
        <w:t xml:space="preserve"> The two-segment solutio</w:t>
      </w:r>
      <w:r w:rsidR="004C245D" w:rsidRPr="00B21395">
        <w:rPr>
          <w:rFonts w:eastAsiaTheme="minorEastAsia"/>
          <w:lang w:val="en-US"/>
        </w:rPr>
        <w:t>n emerges as most stable. T</w:t>
      </w:r>
      <w:r w:rsidR="0018643D" w:rsidRPr="00B21395">
        <w:rPr>
          <w:rFonts w:eastAsiaTheme="minorEastAsia"/>
          <w:lang w:val="en-US"/>
        </w:rPr>
        <w:t>he new approach (</w:t>
      </w:r>
      <w:r w:rsidR="0015686E" w:rsidRPr="00B21395">
        <w:rPr>
          <w:rFonts w:eastAsiaTheme="minorEastAsia"/>
          <w:lang w:val="en-US"/>
        </w:rPr>
        <w:t xml:space="preserve">light grey </w:t>
      </w:r>
      <w:r w:rsidR="00126C1C" w:rsidRPr="00B21395">
        <w:rPr>
          <w:rFonts w:eastAsiaTheme="minorEastAsia"/>
          <w:lang w:val="en-US"/>
        </w:rPr>
        <w:t>box</w:t>
      </w:r>
      <w:r w:rsidR="00164C4B" w:rsidRPr="00B21395">
        <w:rPr>
          <w:rFonts w:eastAsiaTheme="minorEastAsia"/>
          <w:lang w:val="en-US"/>
        </w:rPr>
        <w:t xml:space="preserve"> </w:t>
      </w:r>
      <w:r w:rsidR="00126C1C" w:rsidRPr="00B21395">
        <w:rPr>
          <w:rFonts w:eastAsiaTheme="minorEastAsia"/>
          <w:lang w:val="en-US"/>
        </w:rPr>
        <w:t>plots</w:t>
      </w:r>
      <w:r w:rsidR="0018643D" w:rsidRPr="00B21395">
        <w:rPr>
          <w:rFonts w:eastAsiaTheme="minorEastAsia"/>
          <w:lang w:val="en-US"/>
        </w:rPr>
        <w:t>) leads to a different conclusion</w:t>
      </w:r>
      <w:r w:rsidR="00A51A5E" w:rsidRPr="00B21395">
        <w:rPr>
          <w:rFonts w:eastAsiaTheme="minorEastAsia"/>
          <w:lang w:val="en-US"/>
        </w:rPr>
        <w:t>: the</w:t>
      </w:r>
      <w:r w:rsidR="0018643D" w:rsidRPr="00B21395">
        <w:rPr>
          <w:rFonts w:eastAsiaTheme="minorEastAsia"/>
          <w:lang w:val="en-US"/>
        </w:rPr>
        <w:t xml:space="preserve"> six-</w:t>
      </w:r>
      <w:r w:rsidR="00126C1C" w:rsidRPr="00B21395">
        <w:rPr>
          <w:rFonts w:eastAsiaTheme="minorEastAsia"/>
          <w:lang w:val="en-US"/>
        </w:rPr>
        <w:t xml:space="preserve">segment solution </w:t>
      </w:r>
      <w:r w:rsidR="0018643D" w:rsidRPr="00B21395">
        <w:rPr>
          <w:rFonts w:eastAsiaTheme="minorEastAsia"/>
          <w:lang w:val="en-US"/>
        </w:rPr>
        <w:t xml:space="preserve">emerges as most stable. This solution results from clustering only </w:t>
      </w:r>
      <w:r w:rsidR="006B32D5" w:rsidRPr="00B21395">
        <w:rPr>
          <w:rFonts w:eastAsiaTheme="minorEastAsia"/>
          <w:lang w:val="en-US"/>
        </w:rPr>
        <w:t>four</w:t>
      </w:r>
      <w:r w:rsidR="00126C1C" w:rsidRPr="00B21395">
        <w:rPr>
          <w:rFonts w:eastAsiaTheme="minorEastAsia"/>
          <w:lang w:val="en-US"/>
        </w:rPr>
        <w:t xml:space="preserve"> of the original segmentation variables using a</w:t>
      </w:r>
      <w:r w:rsidR="00126C1C" w:rsidRPr="00B21395">
        <w:rPr>
          <w:lang w:val="en-US"/>
        </w:rPr>
        <w:t xml:space="preserve"> </w:t>
      </w:r>
      <m:oMath>
        <m:r>
          <m:rPr>
            <m:nor/>
          </m:rPr>
          <w:rPr>
            <w:i/>
            <w:lang w:val="en-US"/>
          </w:rPr>
          <m:t>δ</m:t>
        </m:r>
      </m:oMath>
      <w:r w:rsidR="00126C1C" w:rsidRPr="00B21395">
        <w:rPr>
          <w:lang w:val="en-US"/>
        </w:rPr>
        <w:t xml:space="preserve"> of 0.3.</w:t>
      </w:r>
    </w:p>
    <w:p w14:paraId="16B87DFE" w14:textId="091A120B" w:rsidR="0079604C" w:rsidRPr="00B21395" w:rsidRDefault="00685937" w:rsidP="00DF5BC7">
      <w:pPr>
        <w:ind w:firstLine="284"/>
        <w:rPr>
          <w:rFonts w:eastAsiaTheme="minorEastAsia"/>
          <w:lang w:val="en-US"/>
        </w:rPr>
      </w:pPr>
      <w:r w:rsidRPr="00B21395">
        <w:rPr>
          <w:rFonts w:eastAsiaTheme="minorEastAsia"/>
          <w:lang w:val="en-US"/>
        </w:rPr>
        <w:t xml:space="preserve">Importantly, </w:t>
      </w:r>
      <w:r w:rsidR="00BE09FF" w:rsidRPr="00B21395">
        <w:rPr>
          <w:rFonts w:eastAsiaTheme="minorEastAsia"/>
          <w:lang w:val="en-US"/>
        </w:rPr>
        <w:t xml:space="preserve">the </w:t>
      </w:r>
      <w:r w:rsidR="00C640CC" w:rsidRPr="00B21395">
        <w:rPr>
          <w:rFonts w:eastAsiaTheme="minorEastAsia"/>
          <w:lang w:val="en-US"/>
        </w:rPr>
        <w:t>light</w:t>
      </w:r>
      <w:r w:rsidR="0015686E" w:rsidRPr="00B21395">
        <w:rPr>
          <w:rFonts w:eastAsiaTheme="minorEastAsia"/>
          <w:lang w:val="en-US"/>
        </w:rPr>
        <w:t xml:space="preserve"> grey</w:t>
      </w:r>
      <w:r w:rsidR="00BE09FF" w:rsidRPr="00B21395">
        <w:rPr>
          <w:rFonts w:eastAsiaTheme="minorEastAsia"/>
          <w:lang w:val="en-US"/>
        </w:rPr>
        <w:t xml:space="preserve"> boxes are</w:t>
      </w:r>
      <w:r w:rsidR="00BF1562" w:rsidRPr="00B21395">
        <w:rPr>
          <w:rFonts w:eastAsiaTheme="minorEastAsia"/>
          <w:lang w:val="en-US"/>
        </w:rPr>
        <w:t xml:space="preserve"> consistently located </w:t>
      </w:r>
      <w:r w:rsidR="00BE09FF" w:rsidRPr="00B21395">
        <w:rPr>
          <w:rFonts w:eastAsiaTheme="minorEastAsia"/>
          <w:lang w:val="en-US"/>
        </w:rPr>
        <w:t xml:space="preserve">higher than </w:t>
      </w:r>
      <w:r w:rsidR="00BF1562" w:rsidRPr="00B21395">
        <w:rPr>
          <w:rFonts w:eastAsiaTheme="minorEastAsia"/>
          <w:lang w:val="en-US"/>
        </w:rPr>
        <w:t xml:space="preserve">the </w:t>
      </w:r>
      <w:r w:rsidR="00C640CC" w:rsidRPr="00B21395">
        <w:rPr>
          <w:rFonts w:eastAsiaTheme="minorEastAsia"/>
          <w:lang w:val="en-US"/>
        </w:rPr>
        <w:t>dark</w:t>
      </w:r>
      <w:r w:rsidR="0015686E" w:rsidRPr="00B21395">
        <w:rPr>
          <w:rFonts w:eastAsiaTheme="minorEastAsia"/>
          <w:lang w:val="en-US"/>
        </w:rPr>
        <w:t xml:space="preserve"> grey</w:t>
      </w:r>
      <w:r w:rsidR="00BE09FF" w:rsidRPr="00B21395">
        <w:rPr>
          <w:rFonts w:eastAsiaTheme="minorEastAsia"/>
          <w:lang w:val="en-US"/>
        </w:rPr>
        <w:t xml:space="preserve"> boxes</w:t>
      </w:r>
      <w:r w:rsidR="00BF1562" w:rsidRPr="00B21395">
        <w:rPr>
          <w:rFonts w:eastAsiaTheme="minorEastAsia"/>
          <w:lang w:val="en-US"/>
        </w:rPr>
        <w:t>,</w:t>
      </w:r>
      <w:r w:rsidR="00BE09FF" w:rsidRPr="00B21395">
        <w:rPr>
          <w:rFonts w:eastAsiaTheme="minorEastAsia"/>
          <w:lang w:val="en-US"/>
        </w:rPr>
        <w:t xml:space="preserve"> indicating that the</w:t>
      </w:r>
      <w:r w:rsidR="00EB3BF4" w:rsidRPr="00B21395">
        <w:rPr>
          <w:rFonts w:eastAsiaTheme="minorEastAsia"/>
          <w:lang w:val="en-US"/>
        </w:rPr>
        <w:t xml:space="preserve"> </w:t>
      </w:r>
      <w:r w:rsidR="00BE09FF" w:rsidRPr="00B21395">
        <w:rPr>
          <w:rFonts w:eastAsiaTheme="minorEastAsia"/>
          <w:lang w:val="en-US"/>
        </w:rPr>
        <w:t>solutions</w:t>
      </w:r>
      <w:r w:rsidR="00EB3BF4" w:rsidRPr="00B21395">
        <w:rPr>
          <w:rFonts w:eastAsiaTheme="minorEastAsia"/>
          <w:lang w:val="en-US"/>
        </w:rPr>
        <w:t xml:space="preserve"> based on carefully </w:t>
      </w:r>
      <w:r w:rsidR="00BE09FF" w:rsidRPr="00B21395">
        <w:rPr>
          <w:rFonts w:eastAsiaTheme="minorEastAsia"/>
          <w:lang w:val="en-US"/>
        </w:rPr>
        <w:t>selected subset</w:t>
      </w:r>
      <w:r w:rsidR="00087246" w:rsidRPr="00B21395">
        <w:rPr>
          <w:rFonts w:eastAsiaTheme="minorEastAsia"/>
          <w:lang w:val="en-US"/>
        </w:rPr>
        <w:t>s</w:t>
      </w:r>
      <w:r w:rsidR="00BE09FF" w:rsidRPr="00B21395">
        <w:rPr>
          <w:rFonts w:eastAsiaTheme="minorEastAsia"/>
          <w:lang w:val="en-US"/>
        </w:rPr>
        <w:t xml:space="preserve"> of variables </w:t>
      </w:r>
      <w:r w:rsidR="003034B9" w:rsidRPr="00B21395">
        <w:rPr>
          <w:rFonts w:eastAsiaTheme="minorEastAsia"/>
          <w:lang w:val="en-US"/>
        </w:rPr>
        <w:t>are</w:t>
      </w:r>
      <w:r w:rsidR="00BE09FF" w:rsidRPr="00B21395">
        <w:rPr>
          <w:rFonts w:eastAsiaTheme="minorEastAsia"/>
          <w:lang w:val="en-US"/>
        </w:rPr>
        <w:t xml:space="preserve"> more stable </w:t>
      </w:r>
      <w:r w:rsidR="003034B9" w:rsidRPr="00B21395">
        <w:rPr>
          <w:rFonts w:eastAsiaTheme="minorEastAsia"/>
          <w:lang w:val="en-US"/>
        </w:rPr>
        <w:t xml:space="preserve">across </w:t>
      </w:r>
      <w:r w:rsidR="00BE09FF" w:rsidRPr="00B21395">
        <w:rPr>
          <w:rFonts w:eastAsiaTheme="minorEastAsia"/>
          <w:lang w:val="en-US"/>
        </w:rPr>
        <w:t>all number</w:t>
      </w:r>
      <w:r w:rsidR="00EB3BF4" w:rsidRPr="00B21395">
        <w:rPr>
          <w:rFonts w:eastAsiaTheme="minorEastAsia"/>
          <w:lang w:val="en-US"/>
        </w:rPr>
        <w:t>s</w:t>
      </w:r>
      <w:r w:rsidR="00BE09FF" w:rsidRPr="00B21395">
        <w:rPr>
          <w:rFonts w:eastAsiaTheme="minorEastAsia"/>
          <w:lang w:val="en-US"/>
        </w:rPr>
        <w:t xml:space="preserve"> of </w:t>
      </w:r>
      <w:r w:rsidR="008F5EB9" w:rsidRPr="00B21395">
        <w:rPr>
          <w:rFonts w:eastAsiaTheme="minorEastAsia"/>
          <w:lang w:val="en-US"/>
        </w:rPr>
        <w:t>segments</w:t>
      </w:r>
      <w:r w:rsidR="00BE09FF" w:rsidRPr="00B21395">
        <w:rPr>
          <w:rFonts w:eastAsiaTheme="minorEastAsia"/>
          <w:lang w:val="en-US"/>
        </w:rPr>
        <w:t>. Specifically, the six-segment solution using four</w:t>
      </w:r>
      <w:r w:rsidR="00F276B1" w:rsidRPr="00B21395">
        <w:rPr>
          <w:rFonts w:eastAsiaTheme="minorEastAsia"/>
          <w:lang w:val="en-US"/>
        </w:rPr>
        <w:t xml:space="preserve"> segmentation </w:t>
      </w:r>
      <w:r w:rsidR="00BE09FF" w:rsidRPr="00B21395">
        <w:rPr>
          <w:rFonts w:eastAsiaTheme="minorEastAsia"/>
          <w:lang w:val="en-US"/>
        </w:rPr>
        <w:t>variables</w:t>
      </w:r>
      <w:r w:rsidR="00F276B1" w:rsidRPr="00B21395">
        <w:rPr>
          <w:rFonts w:eastAsiaTheme="minorEastAsia"/>
          <w:lang w:val="en-US"/>
        </w:rPr>
        <w:t xml:space="preserve"> (</w:t>
      </w:r>
      <w:r w:rsidR="00EF6F89" w:rsidRPr="00B21395">
        <w:rPr>
          <w:rFonts w:eastAsiaTheme="minorEastAsia"/>
          <w:lang w:val="en-US"/>
        </w:rPr>
        <w:t>“Social recognition”, “Do exciting things”, “Relax” and “Have fun”</w:t>
      </w:r>
      <w:r w:rsidR="00F276B1" w:rsidRPr="00B21395">
        <w:rPr>
          <w:rFonts w:eastAsiaTheme="minorEastAsia"/>
          <w:lang w:val="en-US"/>
        </w:rPr>
        <w:t xml:space="preserve">) </w:t>
      </w:r>
      <w:r w:rsidR="00BE09FF" w:rsidRPr="00B21395">
        <w:rPr>
          <w:rFonts w:eastAsiaTheme="minorEastAsia"/>
          <w:lang w:val="en-US"/>
        </w:rPr>
        <w:t>is</w:t>
      </w:r>
      <w:r w:rsidR="00F276B1" w:rsidRPr="00B21395">
        <w:rPr>
          <w:rFonts w:eastAsiaTheme="minorEastAsia"/>
          <w:lang w:val="en-US"/>
        </w:rPr>
        <w:t xml:space="preserve"> the most </w:t>
      </w:r>
      <w:r w:rsidR="00B62F97" w:rsidRPr="00B21395">
        <w:rPr>
          <w:rFonts w:eastAsiaTheme="minorEastAsia"/>
          <w:lang w:val="en-US"/>
        </w:rPr>
        <w:t xml:space="preserve">stable </w:t>
      </w:r>
      <w:r w:rsidR="00BE09FF" w:rsidRPr="00B21395">
        <w:rPr>
          <w:rFonts w:eastAsiaTheme="minorEastAsia"/>
          <w:lang w:val="en-US"/>
        </w:rPr>
        <w:t>solution</w:t>
      </w:r>
      <w:r w:rsidR="009D283B" w:rsidRPr="00B21395">
        <w:rPr>
          <w:rFonts w:eastAsiaTheme="minorEastAsia"/>
          <w:lang w:val="en-US"/>
        </w:rPr>
        <w:t xml:space="preserve"> (</w:t>
      </w:r>
      <w:r w:rsidR="00E93258" w:rsidRPr="00B21395">
        <w:rPr>
          <w:rFonts w:eastAsiaTheme="minorEastAsia"/>
          <w:lang w:val="en-US"/>
        </w:rPr>
        <w:t xml:space="preserve">median </w:t>
      </w:r>
      <w:r w:rsidR="00D02416" w:rsidRPr="00B21395">
        <w:rPr>
          <w:rFonts w:eastAsiaTheme="minorEastAsia"/>
          <w:lang w:val="en-US"/>
        </w:rPr>
        <w:t xml:space="preserve">adjusted </w:t>
      </w:r>
      <w:r w:rsidR="00E93258" w:rsidRPr="00B21395">
        <w:rPr>
          <w:rFonts w:eastAsiaTheme="minorEastAsia"/>
          <w:lang w:val="en-US"/>
        </w:rPr>
        <w:t xml:space="preserve">Rand index </w:t>
      </w:r>
      <w:r w:rsidR="00D02416" w:rsidRPr="00B21395">
        <w:rPr>
          <w:rFonts w:eastAsiaTheme="minorEastAsia"/>
          <w:lang w:val="en-US"/>
        </w:rPr>
        <w:t xml:space="preserve">value </w:t>
      </w:r>
      <w:r w:rsidR="00E93258" w:rsidRPr="00B21395">
        <w:rPr>
          <w:rFonts w:eastAsiaTheme="minorEastAsia"/>
          <w:lang w:val="en-US"/>
        </w:rPr>
        <w:t>= 0.99)</w:t>
      </w:r>
      <w:r w:rsidR="00BE09FF" w:rsidRPr="00B21395">
        <w:rPr>
          <w:rFonts w:eastAsiaTheme="minorEastAsia"/>
          <w:lang w:val="en-US"/>
        </w:rPr>
        <w:t>.</w:t>
      </w:r>
      <w:r w:rsidR="00EF6F89" w:rsidRPr="00B21395">
        <w:rPr>
          <w:rFonts w:eastAsiaTheme="minorEastAsia"/>
          <w:lang w:val="en-US"/>
        </w:rPr>
        <w:t xml:space="preserve"> </w:t>
      </w:r>
      <w:r w:rsidR="00E40582" w:rsidRPr="00B21395">
        <w:rPr>
          <w:rFonts w:eastAsiaTheme="minorEastAsia"/>
          <w:lang w:val="en-US"/>
        </w:rPr>
        <w:t xml:space="preserve">The resulting six segment solution contains one segment that cares about </w:t>
      </w:r>
      <w:r w:rsidR="001E7A18" w:rsidRPr="00B21395">
        <w:rPr>
          <w:rFonts w:eastAsiaTheme="minorEastAsia"/>
          <w:lang w:val="en-US"/>
        </w:rPr>
        <w:t>a</w:t>
      </w:r>
      <w:r w:rsidR="000C06B2" w:rsidRPr="00B21395">
        <w:rPr>
          <w:rFonts w:eastAsiaTheme="minorEastAsia"/>
          <w:lang w:val="en-US"/>
        </w:rPr>
        <w:t>ll four travel motiv</w:t>
      </w:r>
      <w:r w:rsidR="001E7A18" w:rsidRPr="00B21395">
        <w:rPr>
          <w:rFonts w:eastAsiaTheme="minorEastAsia"/>
          <w:lang w:val="en-US"/>
        </w:rPr>
        <w:t>es</w:t>
      </w:r>
      <w:r w:rsidR="00E40582" w:rsidRPr="00B21395">
        <w:rPr>
          <w:rFonts w:eastAsiaTheme="minorEastAsia"/>
          <w:lang w:val="en-US"/>
        </w:rPr>
        <w:t xml:space="preserve">, one segment that does not care about any; a “relaxation” segment; a “fun” segment; a “relax and have fun” segment; and a segment that wanted to relax, have fun and, in addition, do exciting things.  </w:t>
      </w:r>
      <w:r w:rsidR="0079604C" w:rsidRPr="00B21395">
        <w:rPr>
          <w:rFonts w:eastAsiaTheme="minorEastAsia"/>
          <w:lang w:val="en-US"/>
        </w:rPr>
        <w:t>Details on the segmentation solution obtained are summarized in Table 3.</w:t>
      </w:r>
    </w:p>
    <w:p w14:paraId="3EC643AD" w14:textId="77777777" w:rsidR="000C06B2" w:rsidRPr="00B21395" w:rsidRDefault="00D13FBC" w:rsidP="00DF5BC7">
      <w:pPr>
        <w:ind w:firstLine="284"/>
        <w:rPr>
          <w:rFonts w:eastAsiaTheme="minorEastAsia"/>
          <w:lang w:val="en-US"/>
        </w:rPr>
      </w:pPr>
      <w:r w:rsidRPr="00B21395">
        <w:rPr>
          <w:rFonts w:eastAsiaTheme="minorEastAsia"/>
          <w:lang w:val="en-US"/>
        </w:rPr>
        <w:t>The</w:t>
      </w:r>
      <w:r w:rsidR="00E720F0" w:rsidRPr="00B21395">
        <w:rPr>
          <w:rFonts w:eastAsiaTheme="minorEastAsia"/>
          <w:lang w:val="en-US"/>
        </w:rPr>
        <w:t xml:space="preserve"> six </w:t>
      </w:r>
      <w:r w:rsidRPr="00B21395">
        <w:rPr>
          <w:rFonts w:eastAsiaTheme="minorEastAsia"/>
          <w:lang w:val="en-US"/>
        </w:rPr>
        <w:t xml:space="preserve">segments </w:t>
      </w:r>
      <w:r w:rsidR="001E7A18" w:rsidRPr="00B21395">
        <w:rPr>
          <w:rFonts w:eastAsiaTheme="minorEastAsia"/>
          <w:lang w:val="en-US"/>
        </w:rPr>
        <w:t>display e</w:t>
      </w:r>
      <w:r w:rsidRPr="00B21395">
        <w:rPr>
          <w:rFonts w:eastAsiaTheme="minorEastAsia"/>
          <w:lang w:val="en-US"/>
        </w:rPr>
        <w:t>xternal validity: they differ significantly on a number of socio-demographic variables</w:t>
      </w:r>
      <w:r w:rsidR="003C1F02" w:rsidRPr="00B21395">
        <w:rPr>
          <w:rFonts w:eastAsiaTheme="minorEastAsia"/>
          <w:lang w:val="en-US"/>
        </w:rPr>
        <w:t xml:space="preserve"> as shown by</w:t>
      </w:r>
      <w:r w:rsidR="00400586" w:rsidRPr="00B21395">
        <w:rPr>
          <w:rFonts w:eastAsiaTheme="minorEastAsia"/>
          <w:lang w:val="en-US"/>
        </w:rPr>
        <w:t xml:space="preserve"> χ</w:t>
      </w:r>
      <w:r w:rsidR="00400586" w:rsidRPr="00B21395">
        <w:rPr>
          <w:rFonts w:eastAsiaTheme="minorEastAsia"/>
          <w:vertAlign w:val="superscript"/>
          <w:lang w:val="en-US"/>
        </w:rPr>
        <w:t>2</w:t>
      </w:r>
      <w:r w:rsidR="00400586" w:rsidRPr="00B21395">
        <w:rPr>
          <w:rFonts w:eastAsiaTheme="minorEastAsia"/>
          <w:lang w:val="en-US"/>
        </w:rPr>
        <w:t>-tests evaluating association to segment membership (Employment status: χ</w:t>
      </w:r>
      <w:r w:rsidR="00400586" w:rsidRPr="00B21395">
        <w:rPr>
          <w:rFonts w:eastAsiaTheme="minorEastAsia"/>
          <w:vertAlign w:val="superscript"/>
          <w:lang w:val="en-US"/>
        </w:rPr>
        <w:t>2</w:t>
      </w:r>
      <w:r w:rsidR="00400586" w:rsidRPr="00B21395">
        <w:rPr>
          <w:rFonts w:eastAsiaTheme="minorEastAsia"/>
          <w:lang w:val="en-US"/>
        </w:rPr>
        <w:t xml:space="preserve"> = 59.96, </w:t>
      </w:r>
      <w:proofErr w:type="spellStart"/>
      <w:proofErr w:type="gramStart"/>
      <w:r w:rsidR="00400586" w:rsidRPr="00B21395">
        <w:rPr>
          <w:rFonts w:eastAsiaTheme="minorEastAsia"/>
          <w:lang w:val="en-US"/>
        </w:rPr>
        <w:t>df</w:t>
      </w:r>
      <w:proofErr w:type="spellEnd"/>
      <w:proofErr w:type="gramEnd"/>
      <w:r w:rsidR="00400586" w:rsidRPr="00B21395">
        <w:rPr>
          <w:rFonts w:eastAsiaTheme="minorEastAsia"/>
          <w:lang w:val="en-US"/>
        </w:rPr>
        <w:t xml:space="preserve"> = 30, </w:t>
      </w:r>
      <w:r w:rsidR="00400586" w:rsidRPr="00B21395">
        <w:rPr>
          <w:rFonts w:eastAsiaTheme="minorEastAsia"/>
          <w:i/>
          <w:lang w:val="en-US"/>
        </w:rPr>
        <w:t>p</w:t>
      </w:r>
      <w:r w:rsidR="00400586" w:rsidRPr="00B21395">
        <w:rPr>
          <w:rFonts w:eastAsiaTheme="minorEastAsia"/>
          <w:lang w:val="en-US"/>
        </w:rPr>
        <w:t>-value &lt; 0.001; Having children: χ</w:t>
      </w:r>
      <w:r w:rsidR="00400586" w:rsidRPr="00B21395">
        <w:rPr>
          <w:rFonts w:eastAsiaTheme="minorEastAsia"/>
          <w:vertAlign w:val="superscript"/>
          <w:lang w:val="en-US"/>
        </w:rPr>
        <w:t>2</w:t>
      </w:r>
      <w:r w:rsidR="00400586" w:rsidRPr="00B21395">
        <w:rPr>
          <w:rFonts w:eastAsiaTheme="minorEastAsia"/>
          <w:lang w:val="en-US"/>
        </w:rPr>
        <w:t xml:space="preserve"> = 17.53, </w:t>
      </w:r>
      <w:proofErr w:type="spellStart"/>
      <w:r w:rsidR="00400586" w:rsidRPr="00B21395">
        <w:rPr>
          <w:rFonts w:eastAsiaTheme="minorEastAsia"/>
          <w:lang w:val="en-US"/>
        </w:rPr>
        <w:t>df</w:t>
      </w:r>
      <w:proofErr w:type="spellEnd"/>
      <w:r w:rsidR="00400586" w:rsidRPr="00B21395">
        <w:rPr>
          <w:rFonts w:eastAsiaTheme="minorEastAsia"/>
          <w:lang w:val="en-US"/>
        </w:rPr>
        <w:t xml:space="preserve"> = 5, </w:t>
      </w:r>
      <w:r w:rsidR="00400586" w:rsidRPr="00B21395">
        <w:rPr>
          <w:rFonts w:eastAsiaTheme="minorEastAsia"/>
          <w:i/>
          <w:lang w:val="en-US"/>
        </w:rPr>
        <w:t>p</w:t>
      </w:r>
      <w:r w:rsidR="00400586" w:rsidRPr="00B21395">
        <w:rPr>
          <w:rFonts w:eastAsiaTheme="minorEastAsia"/>
          <w:lang w:val="en-US"/>
        </w:rPr>
        <w:t>-value = 0.003; Age groups: χ</w:t>
      </w:r>
      <w:r w:rsidR="00400586" w:rsidRPr="00B21395">
        <w:rPr>
          <w:rFonts w:eastAsiaTheme="minorEastAsia"/>
          <w:vertAlign w:val="superscript"/>
          <w:lang w:val="en-US"/>
        </w:rPr>
        <w:t>2</w:t>
      </w:r>
      <w:r w:rsidR="00400586" w:rsidRPr="00B21395">
        <w:rPr>
          <w:rFonts w:eastAsiaTheme="minorEastAsia"/>
          <w:lang w:val="en-US"/>
        </w:rPr>
        <w:t xml:space="preserve"> = 76.22, </w:t>
      </w:r>
      <w:proofErr w:type="spellStart"/>
      <w:r w:rsidR="00400586" w:rsidRPr="00B21395">
        <w:rPr>
          <w:rFonts w:eastAsiaTheme="minorEastAsia"/>
          <w:lang w:val="en-US"/>
        </w:rPr>
        <w:t>df</w:t>
      </w:r>
      <w:proofErr w:type="spellEnd"/>
      <w:r w:rsidR="00400586" w:rsidRPr="00B21395">
        <w:rPr>
          <w:rFonts w:eastAsiaTheme="minorEastAsia"/>
          <w:lang w:val="en-US"/>
        </w:rPr>
        <w:t xml:space="preserve"> = 25, </w:t>
      </w:r>
      <w:r w:rsidR="00400586" w:rsidRPr="00B21395">
        <w:rPr>
          <w:rFonts w:eastAsiaTheme="minorEastAsia"/>
          <w:i/>
          <w:lang w:val="en-US"/>
        </w:rPr>
        <w:t>p</w:t>
      </w:r>
      <w:r w:rsidR="00400586" w:rsidRPr="00B21395">
        <w:rPr>
          <w:rFonts w:eastAsiaTheme="minorEastAsia"/>
          <w:lang w:val="en-US"/>
        </w:rPr>
        <w:t>-value &lt; 0.001</w:t>
      </w:r>
      <w:r w:rsidR="0018192C" w:rsidRPr="00B21395">
        <w:rPr>
          <w:rFonts w:eastAsiaTheme="minorEastAsia"/>
          <w:lang w:val="en-US"/>
        </w:rPr>
        <w:t>)</w:t>
      </w:r>
      <w:r w:rsidRPr="00B21395">
        <w:rPr>
          <w:rFonts w:eastAsiaTheme="minorEastAsia"/>
          <w:lang w:val="en-US"/>
        </w:rPr>
        <w:t>.</w:t>
      </w:r>
      <w:r w:rsidR="00400586" w:rsidRPr="00B21395">
        <w:rPr>
          <w:rFonts w:eastAsiaTheme="minorEastAsia"/>
          <w:lang w:val="en-US"/>
        </w:rPr>
        <w:t xml:space="preserve"> </w:t>
      </w:r>
      <w:r w:rsidR="007A40E5" w:rsidRPr="00B21395">
        <w:rPr>
          <w:rFonts w:eastAsiaTheme="minorEastAsia"/>
          <w:lang w:val="en-US"/>
        </w:rPr>
        <w:t>For example in Segment 5</w:t>
      </w:r>
      <w:r w:rsidR="006B32D5" w:rsidRPr="00B21395">
        <w:rPr>
          <w:rFonts w:eastAsiaTheme="minorEastAsia"/>
          <w:lang w:val="en-US"/>
        </w:rPr>
        <w:t>,</w:t>
      </w:r>
      <w:r w:rsidR="007A40E5" w:rsidRPr="00B21395">
        <w:rPr>
          <w:rFonts w:eastAsiaTheme="minorEastAsia"/>
          <w:lang w:val="en-US"/>
        </w:rPr>
        <w:t xml:space="preserve"> 37% are retired, while the sample average i</w:t>
      </w:r>
      <w:r w:rsidR="006B32D5" w:rsidRPr="00B21395">
        <w:rPr>
          <w:rFonts w:eastAsiaTheme="minorEastAsia"/>
          <w:lang w:val="en-US"/>
        </w:rPr>
        <w:t xml:space="preserve">s 17% and Segment 3 contains </w:t>
      </w:r>
      <w:r w:rsidR="007A40E5" w:rsidRPr="00B21395">
        <w:rPr>
          <w:rFonts w:eastAsiaTheme="minorEastAsia"/>
          <w:lang w:val="en-US"/>
        </w:rPr>
        <w:t xml:space="preserve">14% full-time students compared to the sample average of </w:t>
      </w:r>
      <w:r w:rsidR="006B32D5" w:rsidRPr="00B21395">
        <w:rPr>
          <w:rFonts w:eastAsiaTheme="minorEastAsia"/>
          <w:lang w:val="en-US"/>
        </w:rPr>
        <w:t xml:space="preserve">only </w:t>
      </w:r>
      <w:r w:rsidR="007A40E5" w:rsidRPr="00B21395">
        <w:rPr>
          <w:rFonts w:eastAsiaTheme="minorEastAsia"/>
          <w:lang w:val="en-US"/>
        </w:rPr>
        <w:t>6%. In Segment 2 the proportion of respondents having children is highest with 74% and in Segment 3 it is lowest with 54%, while the sample average i</w:t>
      </w:r>
      <w:r w:rsidR="005D5595" w:rsidRPr="00B21395">
        <w:rPr>
          <w:rFonts w:eastAsiaTheme="minorEastAsia"/>
          <w:lang w:val="en-US"/>
        </w:rPr>
        <w:t>s 67%. The highest proportion of</w:t>
      </w:r>
      <w:r w:rsidR="007A40E5" w:rsidRPr="00B21395">
        <w:rPr>
          <w:rFonts w:eastAsiaTheme="minorEastAsia"/>
          <w:lang w:val="en-US"/>
        </w:rPr>
        <w:t xml:space="preserve"> the youngest age group (19 to 24</w:t>
      </w:r>
      <w:r w:rsidR="00C640CC" w:rsidRPr="00B21395">
        <w:rPr>
          <w:rFonts w:eastAsiaTheme="minorEastAsia"/>
          <w:lang w:val="en-US"/>
        </w:rPr>
        <w:t xml:space="preserve"> years</w:t>
      </w:r>
      <w:r w:rsidR="007A40E5" w:rsidRPr="00B21395">
        <w:rPr>
          <w:rFonts w:eastAsiaTheme="minorEastAsia"/>
          <w:lang w:val="en-US"/>
        </w:rPr>
        <w:t xml:space="preserve">) is in Segment 3 with 33%, while the oldest (age group 55 or over) is in Segment 5 with 47% compared to sample averages of 15% for age group 19 to 24 </w:t>
      </w:r>
      <w:r w:rsidR="00C640CC" w:rsidRPr="00B21395">
        <w:rPr>
          <w:rFonts w:eastAsiaTheme="minorEastAsia"/>
          <w:lang w:val="en-US"/>
        </w:rPr>
        <w:t xml:space="preserve">years </w:t>
      </w:r>
      <w:r w:rsidR="007A40E5" w:rsidRPr="00B21395">
        <w:rPr>
          <w:rFonts w:eastAsiaTheme="minorEastAsia"/>
          <w:lang w:val="en-US"/>
        </w:rPr>
        <w:t>an</w:t>
      </w:r>
      <w:r w:rsidR="002576A8" w:rsidRPr="00B21395">
        <w:rPr>
          <w:rFonts w:eastAsiaTheme="minorEastAsia"/>
          <w:lang w:val="en-US"/>
        </w:rPr>
        <w:t>d 30% for age group 55 or over.</w:t>
      </w:r>
    </w:p>
    <w:p w14:paraId="571F2BD9" w14:textId="77777777" w:rsidR="001E7A18" w:rsidRPr="00B21395" w:rsidRDefault="00AF1FA2" w:rsidP="00DF5BC7">
      <w:pPr>
        <w:pStyle w:val="Heading2"/>
        <w:spacing w:before="120" w:after="120"/>
        <w:rPr>
          <w:b/>
          <w:lang w:val="en-US"/>
        </w:rPr>
      </w:pPr>
      <w:r w:rsidRPr="00B21395">
        <w:rPr>
          <w:lang w:val="en-US"/>
        </w:rPr>
        <w:lastRenderedPageBreak/>
        <w:t>5</w:t>
      </w:r>
      <w:r w:rsidR="005E2F09" w:rsidRPr="00B21395">
        <w:rPr>
          <w:lang w:val="en-US"/>
        </w:rPr>
        <w:t>.</w:t>
      </w:r>
      <w:r w:rsidR="004A21E5" w:rsidRPr="00B21395">
        <w:rPr>
          <w:lang w:val="en-US"/>
        </w:rPr>
        <w:t>1.</w:t>
      </w:r>
      <w:r w:rsidR="005E2F09" w:rsidRPr="00B21395">
        <w:rPr>
          <w:lang w:val="en-US"/>
        </w:rPr>
        <w:t>3</w:t>
      </w:r>
      <w:r w:rsidR="00E57610" w:rsidRPr="00B21395">
        <w:rPr>
          <w:bCs w:val="0"/>
          <w:lang w:val="en-US"/>
        </w:rPr>
        <w:t>.</w:t>
      </w:r>
      <w:r w:rsidR="005E2F09" w:rsidRPr="00B21395">
        <w:rPr>
          <w:lang w:val="en-US"/>
        </w:rPr>
        <w:t xml:space="preserve"> </w:t>
      </w:r>
      <w:r w:rsidR="001E7A18" w:rsidRPr="00B21395">
        <w:rPr>
          <w:lang w:val="en-US"/>
        </w:rPr>
        <w:t xml:space="preserve">Comparative assessment   </w:t>
      </w:r>
    </w:p>
    <w:p w14:paraId="61E2022A" w14:textId="77777777" w:rsidR="00876199" w:rsidRPr="00B21395" w:rsidRDefault="001700EB" w:rsidP="00DF5BC7">
      <w:pPr>
        <w:ind w:firstLine="284"/>
        <w:rPr>
          <w:rFonts w:eastAsiaTheme="minorEastAsia"/>
          <w:lang w:val="en-US"/>
        </w:rPr>
      </w:pPr>
      <w:proofErr w:type="spellStart"/>
      <w:r w:rsidRPr="00B21395">
        <w:rPr>
          <w:rFonts w:eastAsiaTheme="minorEastAsia"/>
          <w:lang w:val="en-US"/>
        </w:rPr>
        <w:t>Brusco’s</w:t>
      </w:r>
      <w:proofErr w:type="spellEnd"/>
      <w:r w:rsidRPr="00B21395">
        <w:rPr>
          <w:rFonts w:eastAsiaTheme="minorEastAsia"/>
          <w:lang w:val="en-US"/>
        </w:rPr>
        <w:t xml:space="preserve"> (2004) recommendations resulted in </w:t>
      </w:r>
      <w:r w:rsidR="009A5656" w:rsidRPr="00B21395">
        <w:rPr>
          <w:rFonts w:eastAsiaTheme="minorEastAsia"/>
          <w:lang w:val="en-US"/>
        </w:rPr>
        <w:t xml:space="preserve">a </w:t>
      </w:r>
      <w:r w:rsidR="00AA3B21" w:rsidRPr="00B21395">
        <w:rPr>
          <w:rFonts w:eastAsiaTheme="minorEastAsia"/>
          <w:lang w:val="en-US"/>
        </w:rPr>
        <w:t>three</w:t>
      </w:r>
      <w:r w:rsidR="00E720F0" w:rsidRPr="00B21395">
        <w:rPr>
          <w:rFonts w:eastAsiaTheme="minorEastAsia"/>
          <w:lang w:val="en-US"/>
        </w:rPr>
        <w:t>-</w:t>
      </w:r>
      <w:r w:rsidRPr="00B21395">
        <w:rPr>
          <w:rFonts w:eastAsiaTheme="minorEastAsia"/>
          <w:lang w:val="en-US"/>
        </w:rPr>
        <w:t xml:space="preserve">segment solution. </w:t>
      </w:r>
      <w:r w:rsidR="00D80BF0" w:rsidRPr="00B21395">
        <w:rPr>
          <w:rFonts w:eastAsiaTheme="minorEastAsia"/>
          <w:lang w:val="en-US"/>
        </w:rPr>
        <w:t xml:space="preserve">The </w:t>
      </w:r>
      <w:r w:rsidR="00AA3B21" w:rsidRPr="00B21395">
        <w:rPr>
          <w:rFonts w:eastAsiaTheme="minorEastAsia"/>
          <w:lang w:val="en-US"/>
        </w:rPr>
        <w:t>three</w:t>
      </w:r>
      <w:r w:rsidR="00E720F0" w:rsidRPr="00B21395">
        <w:rPr>
          <w:rFonts w:eastAsiaTheme="minorEastAsia"/>
          <w:lang w:val="en-US"/>
        </w:rPr>
        <w:t>-</w:t>
      </w:r>
      <w:r w:rsidR="00D80BF0" w:rsidRPr="00B21395">
        <w:rPr>
          <w:rFonts w:eastAsiaTheme="minorEastAsia"/>
          <w:lang w:val="en-US"/>
        </w:rPr>
        <w:t xml:space="preserve">segment solution </w:t>
      </w:r>
      <w:r w:rsidR="00AA3B21" w:rsidRPr="00B21395">
        <w:rPr>
          <w:rFonts w:eastAsiaTheme="minorEastAsia"/>
          <w:lang w:val="en-US"/>
        </w:rPr>
        <w:t xml:space="preserve">based on six </w:t>
      </w:r>
      <w:r w:rsidR="00D80BF0" w:rsidRPr="00B21395">
        <w:rPr>
          <w:rFonts w:eastAsiaTheme="minorEastAsia"/>
          <w:lang w:val="en-US"/>
        </w:rPr>
        <w:t xml:space="preserve">segmentation </w:t>
      </w:r>
      <w:r w:rsidR="008F0A3A" w:rsidRPr="00B21395">
        <w:rPr>
          <w:rFonts w:eastAsiaTheme="minorEastAsia"/>
          <w:lang w:val="en-US"/>
        </w:rPr>
        <w:t>variabl</w:t>
      </w:r>
      <w:r w:rsidR="00D80BF0" w:rsidRPr="00B21395">
        <w:rPr>
          <w:rFonts w:eastAsiaTheme="minorEastAsia"/>
          <w:lang w:val="en-US"/>
        </w:rPr>
        <w:t xml:space="preserve">es </w:t>
      </w:r>
      <w:r w:rsidR="005C2F2D" w:rsidRPr="00B21395">
        <w:rPr>
          <w:rFonts w:eastAsiaTheme="minorEastAsia"/>
          <w:lang w:val="en-US"/>
        </w:rPr>
        <w:t xml:space="preserve">contains two segments where </w:t>
      </w:r>
      <w:r w:rsidR="00E720F0" w:rsidRPr="00B21395">
        <w:rPr>
          <w:rFonts w:eastAsiaTheme="minorEastAsia"/>
          <w:lang w:val="en-US"/>
        </w:rPr>
        <w:t xml:space="preserve">respondents </w:t>
      </w:r>
      <w:r w:rsidR="005C2F2D" w:rsidRPr="00B21395">
        <w:rPr>
          <w:rFonts w:eastAsiaTheme="minorEastAsia"/>
          <w:lang w:val="en-US"/>
        </w:rPr>
        <w:t>show either particular</w:t>
      </w:r>
      <w:r w:rsidR="00AA3B21" w:rsidRPr="00B21395">
        <w:rPr>
          <w:rFonts w:eastAsiaTheme="minorEastAsia"/>
          <w:lang w:val="en-US"/>
        </w:rPr>
        <w:t>ly</w:t>
      </w:r>
      <w:r w:rsidR="005C2F2D" w:rsidRPr="00B21395">
        <w:rPr>
          <w:rFonts w:eastAsiaTheme="minorEastAsia"/>
          <w:lang w:val="en-US"/>
        </w:rPr>
        <w:t xml:space="preserve"> high or </w:t>
      </w:r>
      <w:r w:rsidR="009A5656" w:rsidRPr="00B21395">
        <w:rPr>
          <w:rFonts w:eastAsiaTheme="minorEastAsia"/>
          <w:lang w:val="en-US"/>
        </w:rPr>
        <w:t>low response patterns.</w:t>
      </w:r>
      <w:r w:rsidR="00E720F0" w:rsidRPr="00B21395">
        <w:rPr>
          <w:rFonts w:eastAsiaTheme="minorEastAsia"/>
          <w:lang w:val="en-US"/>
        </w:rPr>
        <w:t xml:space="preserve"> </w:t>
      </w:r>
      <w:r w:rsidR="005C2F2D" w:rsidRPr="00B21395">
        <w:rPr>
          <w:rFonts w:eastAsiaTheme="minorEastAsia"/>
          <w:lang w:val="en-US"/>
        </w:rPr>
        <w:t xml:space="preserve">They </w:t>
      </w:r>
      <w:r w:rsidR="00AA3B21" w:rsidRPr="00B21395">
        <w:rPr>
          <w:rFonts w:eastAsiaTheme="minorEastAsia"/>
          <w:lang w:val="en-US"/>
        </w:rPr>
        <w:t xml:space="preserve">may be the result of </w:t>
      </w:r>
      <w:r w:rsidR="005C2F2D" w:rsidRPr="00B21395">
        <w:rPr>
          <w:rFonts w:eastAsiaTheme="minorEastAsia"/>
          <w:lang w:val="en-US"/>
        </w:rPr>
        <w:t xml:space="preserve">differences in </w:t>
      </w:r>
      <w:r w:rsidR="00AA3B21" w:rsidRPr="00B21395">
        <w:rPr>
          <w:rFonts w:eastAsiaTheme="minorEastAsia"/>
          <w:lang w:val="en-US"/>
        </w:rPr>
        <w:t xml:space="preserve">respondents’ </w:t>
      </w:r>
      <w:r w:rsidR="005C2F2D" w:rsidRPr="00B21395">
        <w:rPr>
          <w:rFonts w:eastAsiaTheme="minorEastAsia"/>
          <w:lang w:val="en-US"/>
        </w:rPr>
        <w:t>response styles</w:t>
      </w:r>
      <w:r w:rsidR="008F0A3A" w:rsidRPr="00B21395">
        <w:rPr>
          <w:rFonts w:eastAsiaTheme="minorEastAsia"/>
          <w:lang w:val="en-US"/>
        </w:rPr>
        <w:t xml:space="preserve"> rather than reflecting</w:t>
      </w:r>
      <w:r w:rsidR="005C2F2D" w:rsidRPr="00B21395">
        <w:rPr>
          <w:rFonts w:eastAsiaTheme="minorEastAsia"/>
          <w:lang w:val="en-US"/>
        </w:rPr>
        <w:t xml:space="preserve"> distinctly different </w:t>
      </w:r>
      <w:r w:rsidR="008F0A3A" w:rsidRPr="00B21395">
        <w:rPr>
          <w:rFonts w:eastAsiaTheme="minorEastAsia"/>
          <w:lang w:val="en-US"/>
        </w:rPr>
        <w:t>travel motives</w:t>
      </w:r>
      <w:r w:rsidR="005C2F2D" w:rsidRPr="00B21395">
        <w:rPr>
          <w:rFonts w:eastAsiaTheme="minorEastAsia"/>
          <w:lang w:val="en-US"/>
        </w:rPr>
        <w:t xml:space="preserve">. </w:t>
      </w:r>
      <w:r w:rsidR="00E720F0" w:rsidRPr="00B21395">
        <w:rPr>
          <w:rFonts w:eastAsiaTheme="minorEastAsia"/>
          <w:lang w:val="en-US"/>
        </w:rPr>
        <w:t xml:space="preserve">As such, this segmentation solution is not managerially useful in terms of </w:t>
      </w:r>
      <w:r w:rsidR="008F0A3A" w:rsidRPr="00B21395">
        <w:rPr>
          <w:rFonts w:eastAsiaTheme="minorEastAsia"/>
          <w:lang w:val="en-US"/>
        </w:rPr>
        <w:t xml:space="preserve">future </w:t>
      </w:r>
      <w:r w:rsidR="00876199" w:rsidRPr="00B21395">
        <w:rPr>
          <w:rFonts w:eastAsiaTheme="minorEastAsia"/>
          <w:lang w:val="en-US"/>
        </w:rPr>
        <w:t>marketing action</w:t>
      </w:r>
      <w:r w:rsidR="00E720F0" w:rsidRPr="00B21395">
        <w:rPr>
          <w:rFonts w:eastAsiaTheme="minorEastAsia"/>
          <w:lang w:val="en-US"/>
        </w:rPr>
        <w:t xml:space="preserve">; </w:t>
      </w:r>
      <w:r w:rsidR="008F0A3A" w:rsidRPr="00B21395">
        <w:rPr>
          <w:rFonts w:eastAsiaTheme="minorEastAsia"/>
          <w:lang w:val="en-US"/>
        </w:rPr>
        <w:t>it does not contain</w:t>
      </w:r>
      <w:r w:rsidR="002352AA" w:rsidRPr="00B21395">
        <w:rPr>
          <w:rFonts w:eastAsiaTheme="minorEastAsia"/>
          <w:lang w:val="en-US"/>
        </w:rPr>
        <w:t xml:space="preserve"> </w:t>
      </w:r>
      <w:r w:rsidR="00876199" w:rsidRPr="00B21395">
        <w:rPr>
          <w:rFonts w:eastAsiaTheme="minorEastAsia"/>
          <w:lang w:val="en-US"/>
        </w:rPr>
        <w:t>distinct</w:t>
      </w:r>
      <w:r w:rsidR="00E720F0" w:rsidRPr="00B21395">
        <w:rPr>
          <w:rFonts w:eastAsiaTheme="minorEastAsia"/>
          <w:lang w:val="en-US"/>
        </w:rPr>
        <w:t>ly</w:t>
      </w:r>
      <w:r w:rsidR="00876199" w:rsidRPr="00B21395">
        <w:rPr>
          <w:rFonts w:eastAsiaTheme="minorEastAsia"/>
          <w:lang w:val="en-US"/>
        </w:rPr>
        <w:t xml:space="preserve"> profile</w:t>
      </w:r>
      <w:r w:rsidR="00E720F0" w:rsidRPr="00B21395">
        <w:rPr>
          <w:rFonts w:eastAsiaTheme="minorEastAsia"/>
          <w:lang w:val="en-US"/>
        </w:rPr>
        <w:t xml:space="preserve">d </w:t>
      </w:r>
      <w:r w:rsidR="00256EC7" w:rsidRPr="00B21395">
        <w:rPr>
          <w:rFonts w:eastAsiaTheme="minorEastAsia"/>
          <w:lang w:val="en-US"/>
        </w:rPr>
        <w:t>tourist</w:t>
      </w:r>
      <w:r w:rsidR="00E720F0" w:rsidRPr="00B21395">
        <w:rPr>
          <w:rFonts w:eastAsiaTheme="minorEastAsia"/>
          <w:lang w:val="en-US"/>
        </w:rPr>
        <w:t xml:space="preserve"> segments</w:t>
      </w:r>
      <w:r w:rsidR="00D80BF0" w:rsidRPr="00B21395">
        <w:rPr>
          <w:rFonts w:eastAsiaTheme="minorEastAsia"/>
          <w:lang w:val="en-US"/>
        </w:rPr>
        <w:t>.</w:t>
      </w:r>
      <w:r w:rsidR="009E2CA8" w:rsidRPr="00B21395">
        <w:rPr>
          <w:rFonts w:eastAsiaTheme="minorEastAsia"/>
          <w:lang w:val="en-US"/>
        </w:rPr>
        <w:t xml:space="preserve"> </w:t>
      </w:r>
      <w:r w:rsidR="005A2178" w:rsidRPr="00B21395">
        <w:rPr>
          <w:rFonts w:eastAsiaTheme="minorEastAsia"/>
          <w:lang w:val="en-US"/>
        </w:rPr>
        <w:t>B</w:t>
      </w:r>
      <w:r w:rsidR="005D5595" w:rsidRPr="00B21395">
        <w:rPr>
          <w:rFonts w:eastAsiaTheme="minorEastAsia"/>
          <w:lang w:val="en-US"/>
        </w:rPr>
        <w:t>asing the decision of</w:t>
      </w:r>
      <w:r w:rsidR="00CD02C7" w:rsidRPr="00B21395">
        <w:rPr>
          <w:rFonts w:eastAsiaTheme="minorEastAsia"/>
          <w:lang w:val="en-US"/>
        </w:rPr>
        <w:t xml:space="preserve"> the number of segments on the full segmentation </w:t>
      </w:r>
      <w:r w:rsidR="00C90749" w:rsidRPr="00B21395">
        <w:rPr>
          <w:rFonts w:eastAsiaTheme="minorEastAsia"/>
          <w:lang w:val="en-US"/>
        </w:rPr>
        <w:t>variables</w:t>
      </w:r>
      <w:r w:rsidR="00CD02C7" w:rsidRPr="00B21395">
        <w:rPr>
          <w:rFonts w:eastAsiaTheme="minorEastAsia"/>
          <w:lang w:val="en-US"/>
        </w:rPr>
        <w:t xml:space="preserve"> leads to selecting a number of segments</w:t>
      </w:r>
      <w:r w:rsidR="005A2178" w:rsidRPr="00B21395">
        <w:rPr>
          <w:rFonts w:eastAsiaTheme="minorEastAsia"/>
          <w:lang w:val="en-US"/>
        </w:rPr>
        <w:t xml:space="preserve"> that is too small to be managerially useful</w:t>
      </w:r>
      <w:r w:rsidR="008F5EB9" w:rsidRPr="00B21395">
        <w:rPr>
          <w:rFonts w:eastAsiaTheme="minorEastAsia"/>
          <w:lang w:val="en-US"/>
        </w:rPr>
        <w:t>. This is</w:t>
      </w:r>
      <w:r w:rsidR="00CD02C7" w:rsidRPr="00B21395">
        <w:rPr>
          <w:rFonts w:eastAsiaTheme="minorEastAsia"/>
          <w:lang w:val="en-US"/>
        </w:rPr>
        <w:t xml:space="preserve"> due to the presence of masking variables not contributing to any segmentation solution</w:t>
      </w:r>
      <w:r w:rsidR="005A2178" w:rsidRPr="00B21395">
        <w:rPr>
          <w:rFonts w:eastAsiaTheme="minorEastAsia"/>
          <w:lang w:val="en-US"/>
        </w:rPr>
        <w:t>,</w:t>
      </w:r>
      <w:r w:rsidR="00CD02C7" w:rsidRPr="00B21395">
        <w:rPr>
          <w:rFonts w:eastAsiaTheme="minorEastAsia"/>
          <w:lang w:val="en-US"/>
        </w:rPr>
        <w:t xml:space="preserve"> and solutions with more segments</w:t>
      </w:r>
      <w:r w:rsidR="005A2178" w:rsidRPr="00B21395">
        <w:rPr>
          <w:rFonts w:eastAsiaTheme="minorEastAsia"/>
          <w:lang w:val="en-US"/>
        </w:rPr>
        <w:t xml:space="preserve"> being penalized </w:t>
      </w:r>
      <w:r w:rsidR="00CD02C7" w:rsidRPr="00B21395">
        <w:rPr>
          <w:rFonts w:eastAsiaTheme="minorEastAsia"/>
          <w:lang w:val="en-US"/>
        </w:rPr>
        <w:t>disproportionally</w:t>
      </w:r>
      <w:r w:rsidR="00605DE1" w:rsidRPr="00B21395">
        <w:rPr>
          <w:rFonts w:eastAsiaTheme="minorEastAsia"/>
          <w:lang w:val="en-US"/>
        </w:rPr>
        <w:t>.</w:t>
      </w:r>
      <w:r w:rsidR="00CD02C7" w:rsidRPr="00B21395">
        <w:rPr>
          <w:rFonts w:eastAsiaTheme="minorEastAsia"/>
          <w:lang w:val="en-US"/>
        </w:rPr>
        <w:t xml:space="preserve"> </w:t>
      </w:r>
      <w:r w:rsidR="00605DE1" w:rsidRPr="00B21395">
        <w:rPr>
          <w:rFonts w:eastAsiaTheme="minorEastAsia"/>
          <w:lang w:val="en-US"/>
        </w:rPr>
        <w:t>T</w:t>
      </w:r>
      <w:r w:rsidR="00CD02C7" w:rsidRPr="00B21395">
        <w:rPr>
          <w:rFonts w:eastAsiaTheme="minorEastAsia"/>
          <w:lang w:val="en-US"/>
        </w:rPr>
        <w:t>he two-step procedure of first selecting the number of segments</w:t>
      </w:r>
      <w:r w:rsidR="00F15F00" w:rsidRPr="00B21395">
        <w:rPr>
          <w:rFonts w:eastAsiaTheme="minorEastAsia"/>
          <w:lang w:val="en-US"/>
        </w:rPr>
        <w:t>,</w:t>
      </w:r>
      <w:r w:rsidR="00CD02C7" w:rsidRPr="00B21395">
        <w:rPr>
          <w:rFonts w:eastAsiaTheme="minorEastAsia"/>
          <w:lang w:val="en-US"/>
        </w:rPr>
        <w:t xml:space="preserve"> and then the suitable segmentation </w:t>
      </w:r>
      <w:r w:rsidR="00444881" w:rsidRPr="00B21395">
        <w:rPr>
          <w:rFonts w:eastAsiaTheme="minorEastAsia"/>
          <w:lang w:val="en-US"/>
        </w:rPr>
        <w:t>variables</w:t>
      </w:r>
      <w:r w:rsidR="00CD02C7" w:rsidRPr="00B21395">
        <w:rPr>
          <w:rFonts w:eastAsiaTheme="minorEastAsia"/>
          <w:lang w:val="en-US"/>
        </w:rPr>
        <w:t xml:space="preserve"> </w:t>
      </w:r>
      <w:r w:rsidR="00605DE1" w:rsidRPr="00B21395">
        <w:rPr>
          <w:rFonts w:eastAsiaTheme="minorEastAsia"/>
          <w:lang w:val="en-US"/>
        </w:rPr>
        <w:t xml:space="preserve">thus </w:t>
      </w:r>
      <w:r w:rsidR="00CD02C7" w:rsidRPr="00B21395">
        <w:rPr>
          <w:rFonts w:eastAsiaTheme="minorEastAsia"/>
          <w:lang w:val="en-US"/>
        </w:rPr>
        <w:t>leads to suboptimal results</w:t>
      </w:r>
      <w:r w:rsidR="008F5EB9" w:rsidRPr="00B21395">
        <w:rPr>
          <w:rFonts w:eastAsiaTheme="minorEastAsia"/>
          <w:lang w:val="en-US"/>
        </w:rPr>
        <w:t xml:space="preserve"> and solutions with less number of segments</w:t>
      </w:r>
      <w:r w:rsidR="00CD02C7" w:rsidRPr="00B21395">
        <w:rPr>
          <w:rFonts w:eastAsiaTheme="minorEastAsia"/>
          <w:lang w:val="en-US"/>
        </w:rPr>
        <w:t>.</w:t>
      </w:r>
    </w:p>
    <w:p w14:paraId="3679F966" w14:textId="1A408C92" w:rsidR="004A0073" w:rsidRPr="00B21395" w:rsidRDefault="00685937" w:rsidP="00DF5BC7">
      <w:pPr>
        <w:ind w:firstLine="284"/>
        <w:rPr>
          <w:lang w:val="en-US"/>
        </w:rPr>
      </w:pPr>
      <w:r w:rsidRPr="00B21395">
        <w:rPr>
          <w:rFonts w:eastAsiaTheme="minorEastAsia"/>
          <w:lang w:val="en-US"/>
        </w:rPr>
        <w:t>Our new approach generates</w:t>
      </w:r>
      <w:r w:rsidR="004A0073" w:rsidRPr="00B21395">
        <w:rPr>
          <w:rFonts w:eastAsiaTheme="minorEastAsia"/>
          <w:lang w:val="en-US"/>
        </w:rPr>
        <w:t xml:space="preserve"> distinctly profiled </w:t>
      </w:r>
      <w:r w:rsidR="00256EC7" w:rsidRPr="00B21395">
        <w:rPr>
          <w:rFonts w:eastAsiaTheme="minorEastAsia"/>
          <w:lang w:val="en-US"/>
        </w:rPr>
        <w:t>tourist</w:t>
      </w:r>
      <w:r w:rsidR="004A0073" w:rsidRPr="00B21395">
        <w:rPr>
          <w:rFonts w:eastAsiaTheme="minorEastAsia"/>
          <w:lang w:val="en-US"/>
        </w:rPr>
        <w:t xml:space="preserve"> segments. </w:t>
      </w:r>
      <w:r w:rsidR="00182DE5" w:rsidRPr="00B21395">
        <w:rPr>
          <w:rFonts w:eastAsiaTheme="minorEastAsia"/>
          <w:lang w:val="en-US"/>
        </w:rPr>
        <w:t xml:space="preserve">Compared to the </w:t>
      </w:r>
      <w:r w:rsidR="008F0A3A" w:rsidRPr="00B21395">
        <w:rPr>
          <w:rFonts w:eastAsiaTheme="minorEastAsia"/>
          <w:lang w:val="en-US"/>
        </w:rPr>
        <w:t>three</w:t>
      </w:r>
      <w:r w:rsidR="00182DE5" w:rsidRPr="00B21395">
        <w:rPr>
          <w:rFonts w:eastAsiaTheme="minorEastAsia"/>
          <w:lang w:val="en-US"/>
        </w:rPr>
        <w:t xml:space="preserve">-segment solution </w:t>
      </w:r>
      <w:r w:rsidR="00C13357" w:rsidRPr="00B21395">
        <w:rPr>
          <w:rFonts w:eastAsiaTheme="minorEastAsia"/>
          <w:lang w:val="en-US"/>
        </w:rPr>
        <w:t>result</w:t>
      </w:r>
      <w:r w:rsidR="004A0073" w:rsidRPr="00B21395">
        <w:rPr>
          <w:rFonts w:eastAsiaTheme="minorEastAsia"/>
          <w:lang w:val="en-US"/>
        </w:rPr>
        <w:t>ing</w:t>
      </w:r>
      <w:r w:rsidR="00182DE5" w:rsidRPr="00B21395">
        <w:rPr>
          <w:rFonts w:eastAsiaTheme="minorEastAsia"/>
          <w:lang w:val="en-US"/>
        </w:rPr>
        <w:t xml:space="preserve"> from </w:t>
      </w:r>
      <w:proofErr w:type="spellStart"/>
      <w:r w:rsidR="00182DE5" w:rsidRPr="00B21395">
        <w:rPr>
          <w:rFonts w:eastAsiaTheme="minorEastAsia"/>
          <w:lang w:val="en-US"/>
        </w:rPr>
        <w:t>Brusco’s</w:t>
      </w:r>
      <w:proofErr w:type="spellEnd"/>
      <w:r w:rsidR="00182DE5" w:rsidRPr="00B21395">
        <w:rPr>
          <w:rFonts w:eastAsiaTheme="minorEastAsia"/>
          <w:lang w:val="en-US"/>
        </w:rPr>
        <w:t xml:space="preserve"> (2004) </w:t>
      </w:r>
      <w:r w:rsidR="0048549C" w:rsidRPr="00B21395">
        <w:rPr>
          <w:rFonts w:eastAsiaTheme="minorEastAsia"/>
          <w:lang w:val="en-US"/>
        </w:rPr>
        <w:t>method</w:t>
      </w:r>
      <w:r w:rsidR="00182DE5" w:rsidRPr="00B21395">
        <w:rPr>
          <w:rFonts w:eastAsiaTheme="minorEastAsia"/>
          <w:lang w:val="en-US"/>
        </w:rPr>
        <w:t>, th</w:t>
      </w:r>
      <w:r w:rsidR="008F0A3A" w:rsidRPr="00B21395">
        <w:rPr>
          <w:rFonts w:eastAsiaTheme="minorEastAsia"/>
          <w:lang w:val="en-US"/>
        </w:rPr>
        <w:t>e six</w:t>
      </w:r>
      <w:r w:rsidR="00182DE5" w:rsidRPr="00B21395">
        <w:rPr>
          <w:rFonts w:eastAsiaTheme="minorEastAsia"/>
          <w:lang w:val="en-US"/>
        </w:rPr>
        <w:t xml:space="preserve">-segment solution contains </w:t>
      </w:r>
      <w:r w:rsidR="00C13357" w:rsidRPr="00B21395">
        <w:rPr>
          <w:rFonts w:eastAsiaTheme="minorEastAsia"/>
          <w:lang w:val="en-US"/>
        </w:rPr>
        <w:t>four managerially interesting segments</w:t>
      </w:r>
      <w:r w:rsidR="004A0073" w:rsidRPr="00B21395">
        <w:rPr>
          <w:rFonts w:eastAsiaTheme="minorEastAsia"/>
          <w:lang w:val="en-US"/>
        </w:rPr>
        <w:t>.</w:t>
      </w:r>
      <w:r w:rsidR="00C13357" w:rsidRPr="00B21395">
        <w:rPr>
          <w:rFonts w:eastAsiaTheme="minorEastAsia"/>
          <w:lang w:val="en-US"/>
        </w:rPr>
        <w:t xml:space="preserve"> </w:t>
      </w:r>
      <w:r w:rsidR="0096595D" w:rsidRPr="00B21395">
        <w:rPr>
          <w:lang w:val="en-US"/>
        </w:rPr>
        <w:t>Compared to the</w:t>
      </w:r>
      <w:r w:rsidR="00617AB6" w:rsidRPr="00B21395">
        <w:rPr>
          <w:lang w:val="en-US"/>
        </w:rPr>
        <w:t xml:space="preserve"> two-segment</w:t>
      </w:r>
      <w:r w:rsidR="0096595D" w:rsidRPr="00B21395">
        <w:rPr>
          <w:lang w:val="en-US"/>
        </w:rPr>
        <w:t xml:space="preserve"> solution</w:t>
      </w:r>
      <w:r w:rsidRPr="00B21395">
        <w:rPr>
          <w:lang w:val="en-US"/>
        </w:rPr>
        <w:t xml:space="preserve"> resulting from </w:t>
      </w:r>
      <w:r w:rsidR="004A0073" w:rsidRPr="00B21395">
        <w:rPr>
          <w:lang w:val="en-US"/>
        </w:rPr>
        <w:t xml:space="preserve">global stability analysis (Dolnicar </w:t>
      </w:r>
      <w:r w:rsidR="002D7146" w:rsidRPr="00B21395">
        <w:rPr>
          <w:lang w:val="en-US"/>
        </w:rPr>
        <w:t>and</w:t>
      </w:r>
      <w:r w:rsidR="004A0073" w:rsidRPr="00B21395">
        <w:rPr>
          <w:lang w:val="en-US"/>
        </w:rPr>
        <w:t xml:space="preserve"> Leisch, 2010)</w:t>
      </w:r>
      <w:r w:rsidR="00617AB6" w:rsidRPr="00B21395">
        <w:rPr>
          <w:lang w:val="en-US"/>
        </w:rPr>
        <w:t xml:space="preserve">, </w:t>
      </w:r>
      <w:r w:rsidR="0096595D" w:rsidRPr="00B21395">
        <w:rPr>
          <w:lang w:val="en-US"/>
        </w:rPr>
        <w:t>the</w:t>
      </w:r>
      <w:r w:rsidR="008F0A3A" w:rsidRPr="00B21395">
        <w:rPr>
          <w:lang w:val="en-US"/>
        </w:rPr>
        <w:t xml:space="preserve"> six</w:t>
      </w:r>
      <w:r w:rsidR="004A0073" w:rsidRPr="00B21395">
        <w:rPr>
          <w:lang w:val="en-US"/>
        </w:rPr>
        <w:t>-</w:t>
      </w:r>
      <w:r w:rsidR="0096595D" w:rsidRPr="00B21395">
        <w:rPr>
          <w:lang w:val="en-US"/>
        </w:rPr>
        <w:t xml:space="preserve">segment solution </w:t>
      </w:r>
      <w:r w:rsidR="00617AB6" w:rsidRPr="00B21395">
        <w:rPr>
          <w:lang w:val="en-US"/>
        </w:rPr>
        <w:t>offers m</w:t>
      </w:r>
      <w:r w:rsidR="00256EC7" w:rsidRPr="00B21395">
        <w:rPr>
          <w:lang w:val="en-US"/>
        </w:rPr>
        <w:t>ore distinct segments</w:t>
      </w:r>
      <w:r w:rsidRPr="00B21395">
        <w:rPr>
          <w:lang w:val="en-US"/>
        </w:rPr>
        <w:t>, which are</w:t>
      </w:r>
      <w:r w:rsidR="00256EC7" w:rsidRPr="00B21395">
        <w:rPr>
          <w:lang w:val="en-US"/>
        </w:rPr>
        <w:t xml:space="preserve"> </w:t>
      </w:r>
      <w:r w:rsidR="00617AB6" w:rsidRPr="00B21395">
        <w:rPr>
          <w:lang w:val="en-US"/>
        </w:rPr>
        <w:t xml:space="preserve">less prone to be affected by response styles. </w:t>
      </w:r>
      <w:r w:rsidR="0096595D" w:rsidRPr="00B21395">
        <w:rPr>
          <w:lang w:val="en-US"/>
        </w:rPr>
        <w:t xml:space="preserve"> </w:t>
      </w:r>
    </w:p>
    <w:p w14:paraId="0061865D" w14:textId="6EE8E1C3" w:rsidR="00B4586C" w:rsidRPr="00B21395" w:rsidRDefault="00685937" w:rsidP="00DF5BC7">
      <w:pPr>
        <w:ind w:firstLine="284"/>
        <w:rPr>
          <w:lang w:val="en-US"/>
        </w:rPr>
      </w:pPr>
      <w:r w:rsidRPr="00B21395">
        <w:rPr>
          <w:lang w:val="en-US"/>
        </w:rPr>
        <w:t xml:space="preserve">The </w:t>
      </w:r>
      <w:r w:rsidR="00B4586C" w:rsidRPr="00B21395">
        <w:rPr>
          <w:lang w:val="en-US"/>
        </w:rPr>
        <w:t xml:space="preserve">reduction in </w:t>
      </w:r>
      <w:r w:rsidRPr="00B21395">
        <w:rPr>
          <w:lang w:val="en-US"/>
        </w:rPr>
        <w:t xml:space="preserve">the </w:t>
      </w:r>
      <w:r w:rsidR="00B4586C" w:rsidRPr="00B21395">
        <w:rPr>
          <w:lang w:val="en-US"/>
        </w:rPr>
        <w:t xml:space="preserve">number of variables </w:t>
      </w:r>
      <w:r w:rsidRPr="00B21395">
        <w:rPr>
          <w:lang w:val="en-US"/>
        </w:rPr>
        <w:t xml:space="preserve">does not cause higher stability; the </w:t>
      </w:r>
      <w:r w:rsidR="00617AB6" w:rsidRPr="00B21395">
        <w:rPr>
          <w:lang w:val="en-US"/>
        </w:rPr>
        <w:t xml:space="preserve">careful </w:t>
      </w:r>
      <w:r w:rsidR="00B4586C" w:rsidRPr="00B21395">
        <w:rPr>
          <w:lang w:val="en-US"/>
        </w:rPr>
        <w:t xml:space="preserve">selection of the </w:t>
      </w:r>
      <w:r w:rsidR="00617AB6" w:rsidRPr="00B21395">
        <w:rPr>
          <w:lang w:val="en-US"/>
        </w:rPr>
        <w:t xml:space="preserve">most relevant </w:t>
      </w:r>
      <w:r w:rsidR="00B4586C" w:rsidRPr="00B21395">
        <w:rPr>
          <w:lang w:val="en-US"/>
        </w:rPr>
        <w:t>variables</w:t>
      </w:r>
      <w:r w:rsidR="00617AB6" w:rsidRPr="00B21395">
        <w:rPr>
          <w:lang w:val="en-US"/>
        </w:rPr>
        <w:t xml:space="preserve"> </w:t>
      </w:r>
      <w:r w:rsidRPr="00B21395">
        <w:rPr>
          <w:lang w:val="en-US"/>
        </w:rPr>
        <w:t xml:space="preserve">does. </w:t>
      </w:r>
      <w:r w:rsidR="00B4586C" w:rsidRPr="00B21395">
        <w:rPr>
          <w:lang w:val="en-US"/>
        </w:rPr>
        <w:t xml:space="preserve">In some instances, for a fixed number of </w:t>
      </w:r>
      <w:r w:rsidR="004A0073" w:rsidRPr="00B21395">
        <w:rPr>
          <w:lang w:val="en-US"/>
        </w:rPr>
        <w:t>segments</w:t>
      </w:r>
      <w:r w:rsidR="00B4586C" w:rsidRPr="00B21395">
        <w:rPr>
          <w:lang w:val="en-US"/>
        </w:rPr>
        <w:t xml:space="preserve">, including all </w:t>
      </w:r>
      <w:r w:rsidR="004A0073" w:rsidRPr="00B21395">
        <w:rPr>
          <w:lang w:val="en-US"/>
        </w:rPr>
        <w:t xml:space="preserve">segmentation </w:t>
      </w:r>
      <w:r w:rsidR="00B4586C" w:rsidRPr="00B21395">
        <w:rPr>
          <w:lang w:val="en-US"/>
        </w:rPr>
        <w:t xml:space="preserve">variables leads to more stable solutions than using only a subset of variables. In </w:t>
      </w:r>
      <w:r w:rsidR="004A0073" w:rsidRPr="00B21395">
        <w:rPr>
          <w:lang w:val="en-US"/>
        </w:rPr>
        <w:t xml:space="preserve">the </w:t>
      </w:r>
      <w:r w:rsidR="00B4586C" w:rsidRPr="00B21395">
        <w:rPr>
          <w:lang w:val="en-US"/>
        </w:rPr>
        <w:t>empirical illustration</w:t>
      </w:r>
      <w:r w:rsidR="008F0A3A" w:rsidRPr="00B21395">
        <w:rPr>
          <w:lang w:val="en-US"/>
        </w:rPr>
        <w:t>, the six-segment solution based on four</w:t>
      </w:r>
      <w:r w:rsidR="004A0073" w:rsidRPr="00B21395">
        <w:rPr>
          <w:lang w:val="en-US"/>
        </w:rPr>
        <w:t xml:space="preserve"> segmentation variables (</w:t>
      </w:r>
      <w:r w:rsidR="00B4586C" w:rsidRPr="00B21395">
        <w:rPr>
          <w:rFonts w:eastAsiaTheme="minorEastAsia"/>
          <w:lang w:val="en-US"/>
        </w:rPr>
        <w:t>“Social recognition”, “Do exciting things”, “Relax” and “Have fun”</w:t>
      </w:r>
      <w:r w:rsidR="004A0073" w:rsidRPr="00B21395">
        <w:rPr>
          <w:rFonts w:eastAsiaTheme="minorEastAsia"/>
          <w:lang w:val="en-US"/>
        </w:rPr>
        <w:t xml:space="preserve">) is </w:t>
      </w:r>
      <w:r w:rsidR="00B4586C" w:rsidRPr="00B21395">
        <w:rPr>
          <w:rFonts w:eastAsiaTheme="minorEastAsia"/>
          <w:lang w:val="en-US"/>
        </w:rPr>
        <w:t>more stable than</w:t>
      </w:r>
      <w:r w:rsidR="004A0073" w:rsidRPr="00B21395">
        <w:rPr>
          <w:rFonts w:eastAsiaTheme="minorEastAsia"/>
          <w:lang w:val="en-US"/>
        </w:rPr>
        <w:t xml:space="preserve"> solutions </w:t>
      </w:r>
      <w:r w:rsidR="00B4586C" w:rsidRPr="00B21395">
        <w:rPr>
          <w:rFonts w:eastAsiaTheme="minorEastAsia"/>
          <w:lang w:val="en-US"/>
        </w:rPr>
        <w:t xml:space="preserve">using all </w:t>
      </w:r>
      <w:r w:rsidR="004A0073" w:rsidRPr="00B21395">
        <w:rPr>
          <w:rFonts w:eastAsiaTheme="minorEastAsia"/>
          <w:lang w:val="en-US"/>
        </w:rPr>
        <w:t>segmentation</w:t>
      </w:r>
      <w:r w:rsidR="00B4586C" w:rsidRPr="00B21395">
        <w:rPr>
          <w:rFonts w:eastAsiaTheme="minorEastAsia"/>
          <w:lang w:val="en-US"/>
        </w:rPr>
        <w:t xml:space="preserve"> variables</w:t>
      </w:r>
      <w:r w:rsidR="004A0073" w:rsidRPr="00B21395">
        <w:rPr>
          <w:rFonts w:eastAsiaTheme="minorEastAsia"/>
          <w:lang w:val="en-US"/>
        </w:rPr>
        <w:t xml:space="preserve"> (median </w:t>
      </w:r>
      <w:r w:rsidR="00D93785" w:rsidRPr="00B21395">
        <w:rPr>
          <w:rFonts w:eastAsiaTheme="minorEastAsia"/>
          <w:lang w:val="en-US"/>
        </w:rPr>
        <w:t xml:space="preserve">adjusted </w:t>
      </w:r>
      <w:r w:rsidR="004A0073" w:rsidRPr="00B21395">
        <w:rPr>
          <w:rFonts w:eastAsiaTheme="minorEastAsia"/>
          <w:lang w:val="en-US"/>
        </w:rPr>
        <w:t xml:space="preserve">Rand index </w:t>
      </w:r>
      <w:r w:rsidR="00D93785" w:rsidRPr="00B21395">
        <w:rPr>
          <w:rFonts w:eastAsiaTheme="minorEastAsia"/>
          <w:lang w:val="en-US"/>
        </w:rPr>
        <w:t xml:space="preserve">value </w:t>
      </w:r>
      <w:r w:rsidR="004A0073" w:rsidRPr="00B21395">
        <w:rPr>
          <w:rFonts w:eastAsiaTheme="minorEastAsia"/>
          <w:lang w:val="en-US"/>
        </w:rPr>
        <w:t>= 0.52).</w:t>
      </w:r>
      <w:r w:rsidR="00B4586C" w:rsidRPr="00B21395">
        <w:rPr>
          <w:rFonts w:eastAsiaTheme="minorEastAsia"/>
          <w:lang w:val="en-US"/>
        </w:rPr>
        <w:t xml:space="preserve"> But if another subset of</w:t>
      </w:r>
      <w:r w:rsidR="008F0A3A" w:rsidRPr="00B21395">
        <w:rPr>
          <w:rFonts w:eastAsiaTheme="minorEastAsia"/>
          <w:lang w:val="en-US"/>
        </w:rPr>
        <w:t xml:space="preserve"> four</w:t>
      </w:r>
      <w:r w:rsidR="004A0073" w:rsidRPr="00B21395">
        <w:rPr>
          <w:rFonts w:eastAsiaTheme="minorEastAsia"/>
          <w:lang w:val="en-US"/>
        </w:rPr>
        <w:t xml:space="preserve"> segmentation variables would be chosen, for example</w:t>
      </w:r>
      <w:r w:rsidR="00B4586C" w:rsidRPr="00B21395">
        <w:rPr>
          <w:rFonts w:eastAsiaTheme="minorEastAsia"/>
          <w:lang w:val="en-US"/>
        </w:rPr>
        <w:t xml:space="preserve"> “</w:t>
      </w:r>
      <w:r w:rsidR="00E27A50" w:rsidRPr="00B21395">
        <w:rPr>
          <w:rFonts w:eastAsiaTheme="minorEastAsia"/>
          <w:lang w:val="en-US"/>
        </w:rPr>
        <w:t>For t</w:t>
      </w:r>
      <w:r w:rsidR="00B4586C" w:rsidRPr="00B21395">
        <w:rPr>
          <w:rFonts w:eastAsiaTheme="minorEastAsia"/>
          <w:lang w:val="en-US"/>
        </w:rPr>
        <w:t>he adventure”, “Do nothing”, “Be with friends” and “Observe scenic beauty”</w:t>
      </w:r>
      <w:r w:rsidR="004A0073" w:rsidRPr="00B21395">
        <w:rPr>
          <w:rFonts w:eastAsiaTheme="minorEastAsia"/>
          <w:lang w:val="en-US"/>
        </w:rPr>
        <w:t xml:space="preserve">, </w:t>
      </w:r>
      <w:r w:rsidR="00B4586C" w:rsidRPr="00B21395">
        <w:rPr>
          <w:rFonts w:eastAsiaTheme="minorEastAsia"/>
          <w:lang w:val="en-US"/>
        </w:rPr>
        <w:t xml:space="preserve">the stability would be lower (median </w:t>
      </w:r>
      <w:r w:rsidR="00281A93" w:rsidRPr="00B21395">
        <w:rPr>
          <w:rFonts w:eastAsiaTheme="minorEastAsia"/>
          <w:lang w:val="en-US"/>
        </w:rPr>
        <w:t xml:space="preserve">adjusted </w:t>
      </w:r>
      <w:r w:rsidR="00B4586C" w:rsidRPr="00B21395">
        <w:rPr>
          <w:rFonts w:eastAsiaTheme="minorEastAsia"/>
          <w:lang w:val="en-US"/>
        </w:rPr>
        <w:t xml:space="preserve">Rand index </w:t>
      </w:r>
      <w:r w:rsidR="00281A93" w:rsidRPr="00B21395">
        <w:rPr>
          <w:rFonts w:eastAsiaTheme="minorEastAsia"/>
          <w:lang w:val="en-US"/>
        </w:rPr>
        <w:t xml:space="preserve">value </w:t>
      </w:r>
      <w:r w:rsidR="00B4586C" w:rsidRPr="00B21395">
        <w:rPr>
          <w:rFonts w:eastAsiaTheme="minorEastAsia"/>
          <w:lang w:val="en-US"/>
        </w:rPr>
        <w:t>= 0.44).</w:t>
      </w:r>
      <w:r w:rsidR="004A0073" w:rsidRPr="00B21395">
        <w:rPr>
          <w:rFonts w:eastAsiaTheme="minorEastAsia"/>
          <w:lang w:val="en-US"/>
        </w:rPr>
        <w:t xml:space="preserve"> It can be concluded, therefore, that </w:t>
      </w:r>
      <w:r w:rsidR="00B4586C" w:rsidRPr="00B21395">
        <w:rPr>
          <w:lang w:val="en-US"/>
        </w:rPr>
        <w:t>variable selection</w:t>
      </w:r>
      <w:r w:rsidR="004A0073" w:rsidRPr="00B21395">
        <w:rPr>
          <w:lang w:val="en-US"/>
        </w:rPr>
        <w:t xml:space="preserve"> rather than variable reduction increases </w:t>
      </w:r>
      <w:r w:rsidR="00B4586C" w:rsidRPr="00B21395">
        <w:rPr>
          <w:lang w:val="en-US"/>
        </w:rPr>
        <w:t>stab</w:t>
      </w:r>
      <w:r w:rsidR="004A0073" w:rsidRPr="00B21395">
        <w:rPr>
          <w:lang w:val="en-US"/>
        </w:rPr>
        <w:t>ility</w:t>
      </w:r>
      <w:r w:rsidR="00B4586C" w:rsidRPr="00B21395">
        <w:rPr>
          <w:lang w:val="en-US"/>
        </w:rPr>
        <w:t>.</w:t>
      </w:r>
    </w:p>
    <w:p w14:paraId="386C5C20" w14:textId="77777777" w:rsidR="00F46553" w:rsidRPr="00B21395" w:rsidRDefault="00F46553" w:rsidP="00DF5BC7">
      <w:pPr>
        <w:pStyle w:val="Heading2"/>
        <w:numPr>
          <w:ilvl w:val="1"/>
          <w:numId w:val="2"/>
        </w:numPr>
        <w:spacing w:before="120" w:after="120"/>
        <w:rPr>
          <w:lang w:val="en-US"/>
        </w:rPr>
      </w:pPr>
      <w:r w:rsidRPr="00B21395">
        <w:rPr>
          <w:lang w:val="en-US"/>
        </w:rPr>
        <w:t>Activities undertaken during the last domestic vacation</w:t>
      </w:r>
    </w:p>
    <w:p w14:paraId="30171643" w14:textId="6223F87A" w:rsidR="00C50FD3" w:rsidRPr="00B21395" w:rsidRDefault="00C50FD3" w:rsidP="00DF5BC7">
      <w:pPr>
        <w:ind w:firstLine="420"/>
        <w:rPr>
          <w:lang w:val="en-US"/>
        </w:rPr>
      </w:pPr>
      <w:r w:rsidRPr="00B21395">
        <w:rPr>
          <w:lang w:val="en-US"/>
        </w:rPr>
        <w:t>As a second example</w:t>
      </w:r>
      <w:r w:rsidR="00256EC7" w:rsidRPr="00B21395">
        <w:rPr>
          <w:lang w:val="en-US"/>
        </w:rPr>
        <w:t xml:space="preserve"> we use </w:t>
      </w:r>
      <w:r w:rsidRPr="00B21395">
        <w:rPr>
          <w:lang w:val="en-US"/>
        </w:rPr>
        <w:t>the item battery consisting of 45 activities undertaken during the last domestic vacation</w:t>
      </w:r>
      <w:r w:rsidR="004C245D" w:rsidRPr="00B21395">
        <w:rPr>
          <w:lang w:val="en-US"/>
        </w:rPr>
        <w:t xml:space="preserve"> and segment it </w:t>
      </w:r>
      <w:r w:rsidRPr="00B21395">
        <w:rPr>
          <w:lang w:val="en-US"/>
        </w:rPr>
        <w:t xml:space="preserve">using </w:t>
      </w:r>
      <w:proofErr w:type="spellStart"/>
      <w:r w:rsidRPr="00B21395">
        <w:rPr>
          <w:lang w:val="en-US"/>
        </w:rPr>
        <w:t>Brusco’s</w:t>
      </w:r>
      <w:proofErr w:type="spellEnd"/>
      <w:r w:rsidRPr="00B21395">
        <w:rPr>
          <w:lang w:val="en-US"/>
        </w:rPr>
        <w:t xml:space="preserve"> (</w:t>
      </w:r>
      <w:r w:rsidR="00B64362" w:rsidRPr="00B21395">
        <w:rPr>
          <w:lang w:val="en-US"/>
        </w:rPr>
        <w:t>2004) variable selection method</w:t>
      </w:r>
      <w:r w:rsidR="00256EC7" w:rsidRPr="00B21395">
        <w:rPr>
          <w:lang w:val="en-US"/>
        </w:rPr>
        <w:t xml:space="preserve"> first, followed by the </w:t>
      </w:r>
      <w:r w:rsidR="0058199C" w:rsidRPr="00B21395">
        <w:rPr>
          <w:lang w:val="en-US"/>
        </w:rPr>
        <w:t xml:space="preserve">proposed new approach. </w:t>
      </w:r>
    </w:p>
    <w:p w14:paraId="00BDDA04" w14:textId="77777777" w:rsidR="00F46553" w:rsidRPr="00B21395" w:rsidRDefault="00AF1FA2" w:rsidP="00DF5BC7">
      <w:pPr>
        <w:pStyle w:val="Heading2"/>
        <w:spacing w:before="120" w:after="120"/>
        <w:rPr>
          <w:b/>
          <w:lang w:val="en-US"/>
        </w:rPr>
      </w:pPr>
      <w:r w:rsidRPr="00B21395">
        <w:rPr>
          <w:lang w:val="en-US"/>
        </w:rPr>
        <w:t>5</w:t>
      </w:r>
      <w:r w:rsidR="00F46553" w:rsidRPr="00B21395">
        <w:rPr>
          <w:lang w:val="en-US"/>
        </w:rPr>
        <w:t>.</w:t>
      </w:r>
      <w:r w:rsidR="008C4769" w:rsidRPr="00B21395">
        <w:rPr>
          <w:lang w:val="en-US"/>
        </w:rPr>
        <w:t>2</w:t>
      </w:r>
      <w:r w:rsidR="00F46553" w:rsidRPr="00B21395">
        <w:rPr>
          <w:bCs w:val="0"/>
          <w:lang w:val="en-US"/>
        </w:rPr>
        <w:t>.1.</w:t>
      </w:r>
      <w:r w:rsidR="00F46553" w:rsidRPr="00B21395">
        <w:rPr>
          <w:lang w:val="en-US"/>
        </w:rPr>
        <w:t xml:space="preserve"> Market segmentation solution resulting from </w:t>
      </w:r>
      <w:proofErr w:type="spellStart"/>
      <w:r w:rsidR="00F46553" w:rsidRPr="00B21395">
        <w:rPr>
          <w:lang w:val="en-US"/>
        </w:rPr>
        <w:t>Brusco’s</w:t>
      </w:r>
      <w:proofErr w:type="spellEnd"/>
      <w:r w:rsidR="00F46553" w:rsidRPr="00B21395">
        <w:rPr>
          <w:lang w:val="en-US"/>
        </w:rPr>
        <w:t xml:space="preserve"> (2004) approach    </w:t>
      </w:r>
    </w:p>
    <w:p w14:paraId="0E617E7C" w14:textId="6C14FE63" w:rsidR="0079604C" w:rsidRPr="00B21395" w:rsidRDefault="00F46553" w:rsidP="00DF5BC7">
      <w:pPr>
        <w:ind w:firstLine="284"/>
        <w:rPr>
          <w:rFonts w:eastAsiaTheme="minorEastAsia"/>
          <w:lang w:val="en-US"/>
        </w:rPr>
      </w:pPr>
      <w:r w:rsidRPr="00B21395">
        <w:rPr>
          <w:lang w:val="en-US"/>
        </w:rPr>
        <w:t xml:space="preserve">We use </w:t>
      </w:r>
      <w:proofErr w:type="spellStart"/>
      <w:r w:rsidRPr="00B21395">
        <w:rPr>
          <w:lang w:val="en-US"/>
        </w:rPr>
        <w:t>Brusco’s</w:t>
      </w:r>
      <w:proofErr w:type="spellEnd"/>
      <w:r w:rsidRPr="00B21395">
        <w:rPr>
          <w:lang w:val="en-US"/>
        </w:rPr>
        <w:t xml:space="preserve"> recommendations for setting the parameters of the variable selection method</w:t>
      </w:r>
      <w:proofErr w:type="gramStart"/>
      <w:r w:rsidRPr="00B21395">
        <w:rPr>
          <w:lang w:val="en-US"/>
        </w:rPr>
        <w:t xml:space="preserve">: </w:t>
      </w:r>
      <w:proofErr w:type="gramEnd"/>
      <m:oMath>
        <m:r>
          <w:rPr>
            <w:rFonts w:ascii="Cambria Math" w:hAnsi="Cambria Math"/>
            <w:lang w:val="en-US"/>
          </w:rPr>
          <m:t>δ</m:t>
        </m:r>
        <m:r>
          <w:rPr>
            <w:rFonts w:ascii="Cambria Math" w:eastAsiaTheme="minorEastAsia" w:hAnsi="Cambria Math"/>
            <w:lang w:val="en-US"/>
          </w:rPr>
          <m:t>=0.5</m:t>
        </m:r>
      </m:oMath>
      <w:r w:rsidRPr="00B21395">
        <w:rPr>
          <w:rFonts w:eastAsiaTheme="minorEastAsia"/>
          <w:lang w:val="en-US"/>
        </w:rPr>
        <w:t xml:space="preserve">, </w:t>
      </w:r>
      <m:oMath>
        <m:r>
          <w:rPr>
            <w:rFonts w:ascii="Cambria Math" w:eastAsiaTheme="minorEastAsia" w:hAnsi="Cambria Math"/>
            <w:lang w:val="en-US"/>
          </w:rPr>
          <m:t>φ=0.3</m:t>
        </m:r>
      </m:oMath>
      <w:r w:rsidRPr="00B21395">
        <w:rPr>
          <w:rFonts w:eastAsiaTheme="minorEastAsia"/>
          <w:lang w:val="en-US"/>
        </w:rPr>
        <w:t xml:space="preserve"> and </w:t>
      </w:r>
      <m:oMath>
        <m:r>
          <w:rPr>
            <w:rFonts w:ascii="Cambria Math" w:eastAsiaTheme="minorEastAsia" w:hAnsi="Cambria Math"/>
            <w:lang w:val="en-US"/>
          </w:rPr>
          <m:t>V=4</m:t>
        </m:r>
      </m:oMath>
      <w:r w:rsidRPr="00B21395">
        <w:rPr>
          <w:rFonts w:eastAsiaTheme="minorEastAsia"/>
          <w:lang w:val="en-US"/>
        </w:rPr>
        <w:t>. The Ratkowsky and Lance index informs the selection of the number of segments (</w:t>
      </w:r>
      <w:r w:rsidRPr="00B21395">
        <w:rPr>
          <w:rFonts w:eastAsiaTheme="minorEastAsia"/>
          <w:i/>
          <w:lang w:val="en-US"/>
        </w:rPr>
        <w:t>k</w:t>
      </w:r>
      <w:r w:rsidRPr="00B21395">
        <w:rPr>
          <w:rFonts w:eastAsiaTheme="minorEastAsia"/>
          <w:lang w:val="en-US"/>
        </w:rPr>
        <w:t>) with the following values obtained: RL</w:t>
      </w:r>
      <w:r w:rsidRPr="00B21395">
        <w:rPr>
          <w:rFonts w:eastAsiaTheme="minorEastAsia"/>
          <w:vertAlign w:val="subscript"/>
          <w:lang w:val="en-US"/>
        </w:rPr>
        <w:t>2</w:t>
      </w:r>
      <w:r w:rsidRPr="00B21395">
        <w:rPr>
          <w:rFonts w:eastAsiaTheme="minorEastAsia"/>
          <w:lang w:val="en-US"/>
        </w:rPr>
        <w:t xml:space="preserve"> = 0.22; RL</w:t>
      </w:r>
      <w:r w:rsidRPr="00B21395">
        <w:rPr>
          <w:rFonts w:eastAsiaTheme="minorEastAsia"/>
          <w:vertAlign w:val="subscript"/>
          <w:lang w:val="en-US"/>
        </w:rPr>
        <w:t>3</w:t>
      </w:r>
      <w:r w:rsidRPr="00B21395">
        <w:rPr>
          <w:rFonts w:eastAsiaTheme="minorEastAsia"/>
          <w:lang w:val="en-US"/>
        </w:rPr>
        <w:t xml:space="preserve"> = 0.25; RL</w:t>
      </w:r>
      <w:r w:rsidRPr="00B21395">
        <w:rPr>
          <w:rFonts w:eastAsiaTheme="minorEastAsia"/>
          <w:vertAlign w:val="subscript"/>
          <w:lang w:val="en-US"/>
        </w:rPr>
        <w:t>4</w:t>
      </w:r>
      <w:r w:rsidRPr="00B21395">
        <w:rPr>
          <w:rFonts w:eastAsiaTheme="minorEastAsia"/>
          <w:lang w:val="en-US"/>
        </w:rPr>
        <w:t xml:space="preserve"> = 0.23; RL</w:t>
      </w:r>
      <w:r w:rsidRPr="00B21395">
        <w:rPr>
          <w:rFonts w:eastAsiaTheme="minorEastAsia"/>
          <w:vertAlign w:val="subscript"/>
          <w:lang w:val="en-US"/>
        </w:rPr>
        <w:t>5</w:t>
      </w:r>
      <w:r w:rsidRPr="00B21395">
        <w:rPr>
          <w:rFonts w:eastAsiaTheme="minorEastAsia"/>
          <w:lang w:val="en-US"/>
        </w:rPr>
        <w:t xml:space="preserve"> = 0.22, where the sub-index indicates the number of segments. The index reaches its maximum value when </w:t>
      </w:r>
      <w:r w:rsidRPr="00B21395">
        <w:rPr>
          <w:rFonts w:eastAsiaTheme="minorEastAsia"/>
          <w:i/>
          <w:lang w:val="en-US"/>
        </w:rPr>
        <w:t xml:space="preserve">k </w:t>
      </w:r>
      <w:r w:rsidRPr="00B21395">
        <w:rPr>
          <w:rFonts w:eastAsiaTheme="minorEastAsia"/>
          <w:lang w:val="en-US"/>
        </w:rPr>
        <w:t xml:space="preserve">is equal to 3 segments. </w:t>
      </w:r>
      <w:proofErr w:type="spellStart"/>
      <w:r w:rsidR="002329B7" w:rsidRPr="00B21395">
        <w:rPr>
          <w:rFonts w:eastAsiaTheme="minorEastAsia"/>
          <w:lang w:val="en-US"/>
        </w:rPr>
        <w:t>Brusco’s</w:t>
      </w:r>
      <w:proofErr w:type="spellEnd"/>
      <w:r w:rsidR="002329B7" w:rsidRPr="00B21395">
        <w:rPr>
          <w:rFonts w:eastAsiaTheme="minorEastAsia"/>
          <w:lang w:val="en-US"/>
        </w:rPr>
        <w:t xml:space="preserve"> method w</w:t>
      </w:r>
      <w:r w:rsidRPr="00B21395">
        <w:rPr>
          <w:rFonts w:eastAsiaTheme="minorEastAsia"/>
          <w:lang w:val="en-US"/>
        </w:rPr>
        <w:t xml:space="preserve">ith </w:t>
      </w:r>
      <m:oMath>
        <m:r>
          <w:rPr>
            <w:rFonts w:ascii="Cambria Math" w:hAnsi="Cambria Math"/>
            <w:lang w:val="en-US"/>
          </w:rPr>
          <m:t>δ=0.5</m:t>
        </m:r>
      </m:oMath>
      <w:r w:rsidRPr="00B21395">
        <w:rPr>
          <w:rFonts w:eastAsiaTheme="minorEastAsia"/>
          <w:lang w:val="en-US"/>
        </w:rPr>
        <w:t xml:space="preserve"> and </w:t>
      </w:r>
      <w:r w:rsidRPr="00B21395">
        <w:rPr>
          <w:rFonts w:eastAsiaTheme="minorEastAsia"/>
          <w:i/>
          <w:lang w:val="en-US"/>
        </w:rPr>
        <w:t>k</w:t>
      </w:r>
      <w:r w:rsidR="00B06D20" w:rsidRPr="00B21395">
        <w:rPr>
          <w:rFonts w:eastAsiaTheme="minorEastAsia"/>
          <w:lang w:val="en-US"/>
        </w:rPr>
        <w:t xml:space="preserve"> = 3 </w:t>
      </w:r>
      <w:r w:rsidR="002329B7" w:rsidRPr="00B21395">
        <w:rPr>
          <w:rFonts w:eastAsiaTheme="minorEastAsia"/>
          <w:lang w:val="en-US"/>
        </w:rPr>
        <w:t xml:space="preserve">selects </w:t>
      </w:r>
      <w:r w:rsidR="00B06D20" w:rsidRPr="00B21395">
        <w:rPr>
          <w:rFonts w:eastAsiaTheme="minorEastAsia"/>
          <w:lang w:val="en-US"/>
        </w:rPr>
        <w:t>19</w:t>
      </w:r>
      <w:r w:rsidRPr="00B21395">
        <w:rPr>
          <w:rFonts w:eastAsiaTheme="minorEastAsia"/>
          <w:lang w:val="en-US"/>
        </w:rPr>
        <w:t xml:space="preserve"> variables. </w:t>
      </w:r>
      <w:r w:rsidR="00CC1916" w:rsidRPr="00B21395">
        <w:rPr>
          <w:rFonts w:eastAsiaTheme="minorEastAsia"/>
          <w:lang w:val="en-US"/>
        </w:rPr>
        <w:t xml:space="preserve">One of the resulting segments is </w:t>
      </w:r>
      <w:r w:rsidR="001F4254" w:rsidRPr="00B21395">
        <w:rPr>
          <w:rFonts w:eastAsiaTheme="minorEastAsia"/>
          <w:lang w:val="en-US"/>
        </w:rPr>
        <w:t xml:space="preserve">characterized by their engagement in </w:t>
      </w:r>
      <w:r w:rsidRPr="00B21395">
        <w:rPr>
          <w:rFonts w:eastAsiaTheme="minorEastAsia"/>
          <w:lang w:val="en-US"/>
        </w:rPr>
        <w:t>“</w:t>
      </w:r>
      <w:r w:rsidR="00B06D20" w:rsidRPr="00B21395">
        <w:rPr>
          <w:rFonts w:eastAsiaTheme="minorEastAsia"/>
          <w:lang w:val="en-US"/>
        </w:rPr>
        <w:t xml:space="preserve">Relaxing/doing nothing” and </w:t>
      </w:r>
      <w:r w:rsidRPr="00B21395">
        <w:rPr>
          <w:rFonts w:eastAsiaTheme="minorEastAsia"/>
          <w:lang w:val="en-US"/>
        </w:rPr>
        <w:t>“</w:t>
      </w:r>
      <w:r w:rsidR="00B06D20" w:rsidRPr="00B21395">
        <w:rPr>
          <w:rFonts w:eastAsiaTheme="minorEastAsia"/>
          <w:lang w:val="en-US"/>
        </w:rPr>
        <w:t>Swimming</w:t>
      </w:r>
      <w:r w:rsidRPr="00B21395">
        <w:rPr>
          <w:rFonts w:eastAsiaTheme="minorEastAsia"/>
          <w:lang w:val="en-US"/>
        </w:rPr>
        <w:t>”</w:t>
      </w:r>
      <w:r w:rsidR="00CC1916" w:rsidRPr="00B21395">
        <w:rPr>
          <w:rFonts w:eastAsiaTheme="minorEastAsia"/>
          <w:lang w:val="en-US"/>
        </w:rPr>
        <w:t xml:space="preserve">; another one just wants to relax; and the third segment </w:t>
      </w:r>
      <w:r w:rsidR="00B06D20" w:rsidRPr="00B21395">
        <w:rPr>
          <w:rFonts w:eastAsiaTheme="minorEastAsia"/>
          <w:lang w:val="en-US"/>
        </w:rPr>
        <w:t>ha</w:t>
      </w:r>
      <w:r w:rsidR="004C245D" w:rsidRPr="00B21395">
        <w:rPr>
          <w:rFonts w:eastAsiaTheme="minorEastAsia"/>
          <w:lang w:val="en-US"/>
        </w:rPr>
        <w:t xml:space="preserve">s no </w:t>
      </w:r>
      <w:r w:rsidR="00B06D20" w:rsidRPr="00B21395">
        <w:rPr>
          <w:rFonts w:eastAsiaTheme="minorEastAsia"/>
          <w:lang w:val="en-US"/>
        </w:rPr>
        <w:t>activit</w:t>
      </w:r>
      <w:r w:rsidR="004C245D" w:rsidRPr="00B21395">
        <w:rPr>
          <w:rFonts w:eastAsiaTheme="minorEastAsia"/>
          <w:lang w:val="en-US"/>
        </w:rPr>
        <w:t>ies</w:t>
      </w:r>
      <w:r w:rsidR="00B06D20" w:rsidRPr="00B21395">
        <w:rPr>
          <w:rFonts w:eastAsiaTheme="minorEastAsia"/>
          <w:lang w:val="en-US"/>
        </w:rPr>
        <w:t xml:space="preserve"> in common.</w:t>
      </w:r>
      <w:r w:rsidR="0079604C" w:rsidRPr="00B21395">
        <w:rPr>
          <w:rFonts w:eastAsiaTheme="minorEastAsia"/>
          <w:lang w:val="en-US"/>
        </w:rPr>
        <w:t xml:space="preserve"> Details on the segmentation solution obtained are summarized in Table 4.</w:t>
      </w:r>
    </w:p>
    <w:p w14:paraId="4D3E02E9" w14:textId="77777777" w:rsidR="00F46553" w:rsidRPr="00B21395" w:rsidRDefault="00AF1FA2" w:rsidP="00DF5BC7">
      <w:pPr>
        <w:pStyle w:val="Heading2"/>
        <w:spacing w:before="120" w:after="120"/>
        <w:rPr>
          <w:b/>
          <w:lang w:val="en-US"/>
        </w:rPr>
      </w:pPr>
      <w:r w:rsidRPr="00B21395">
        <w:rPr>
          <w:lang w:val="en-US"/>
        </w:rPr>
        <w:t>5</w:t>
      </w:r>
      <w:r w:rsidR="00F46553" w:rsidRPr="00B21395">
        <w:rPr>
          <w:lang w:val="en-US"/>
        </w:rPr>
        <w:t>.</w:t>
      </w:r>
      <w:r w:rsidR="008C4769" w:rsidRPr="00B21395">
        <w:rPr>
          <w:lang w:val="en-US"/>
        </w:rPr>
        <w:t>2</w:t>
      </w:r>
      <w:r w:rsidR="00F46553" w:rsidRPr="00B21395">
        <w:rPr>
          <w:bCs w:val="0"/>
          <w:lang w:val="en-US"/>
        </w:rPr>
        <w:t>.2.</w:t>
      </w:r>
      <w:r w:rsidR="00F46553" w:rsidRPr="00B21395">
        <w:rPr>
          <w:lang w:val="en-US"/>
        </w:rPr>
        <w:t xml:space="preserve"> Market segmentation solution resulting from the new approach    </w:t>
      </w:r>
    </w:p>
    <w:p w14:paraId="5F027BE6" w14:textId="77777777" w:rsidR="00C11B20" w:rsidRPr="00B21395" w:rsidRDefault="008C4769" w:rsidP="00DF5BC7">
      <w:pPr>
        <w:ind w:firstLine="284"/>
        <w:rPr>
          <w:rFonts w:eastAsiaTheme="minorEastAsia"/>
          <w:lang w:val="en-US"/>
        </w:rPr>
      </w:pPr>
      <w:r w:rsidRPr="00B21395">
        <w:rPr>
          <w:lang w:val="en-US"/>
        </w:rPr>
        <w:t xml:space="preserve">We apply the proposed procedure with </w:t>
      </w:r>
      <w:r w:rsidR="00F46553" w:rsidRPr="00B21395">
        <w:rPr>
          <w:rFonts w:eastAsiaTheme="minorEastAsia"/>
          <w:lang w:val="en-US"/>
        </w:rPr>
        <w:t xml:space="preserve">values of 2 to 10 for the number of segments </w:t>
      </w:r>
      <w:r w:rsidR="00F46553" w:rsidRPr="00B21395">
        <w:rPr>
          <w:rFonts w:eastAsiaTheme="minorEastAsia"/>
          <w:i/>
          <w:lang w:val="en-US"/>
        </w:rPr>
        <w:t>k</w:t>
      </w:r>
      <w:r w:rsidR="00F46553" w:rsidRPr="00B21395">
        <w:rPr>
          <w:rFonts w:eastAsiaTheme="minorEastAsia"/>
          <w:lang w:val="en-US"/>
        </w:rPr>
        <w:t xml:space="preserve">, threshold values </w:t>
      </w:r>
      <m:oMath>
        <m:r>
          <w:rPr>
            <w:rFonts w:ascii="Cambria Math" w:hAnsi="Cambria Math"/>
            <w:lang w:val="en-US"/>
          </w:rPr>
          <m:t>δ</m:t>
        </m:r>
      </m:oMath>
      <w:r w:rsidR="00F46553" w:rsidRPr="00B21395">
        <w:rPr>
          <w:rFonts w:eastAsiaTheme="minorEastAsia"/>
          <w:lang w:val="en-US"/>
        </w:rPr>
        <w:t xml:space="preserve"> in </w:t>
      </w:r>
      <w:r w:rsidR="00F46553" w:rsidRPr="00B21395">
        <w:rPr>
          <w:lang w:val="en-US"/>
        </w:rPr>
        <w:t>{0.1, 0.2, 0.3, 0.4, 0.5, 0.6, 0.7, 0.8, 0.9, 1}</w:t>
      </w:r>
      <w:r w:rsidRPr="00B21395">
        <w:rPr>
          <w:lang w:val="en-US"/>
        </w:rPr>
        <w:t xml:space="preserve"> </w:t>
      </w:r>
      <w:proofErr w:type="gramStart"/>
      <w:r w:rsidRPr="00B21395">
        <w:rPr>
          <w:lang w:val="en-US"/>
        </w:rPr>
        <w:t>and</w:t>
      </w:r>
      <w:r w:rsidR="00F46553" w:rsidRPr="00B21395">
        <w:rPr>
          <w:lang w:val="en-US"/>
        </w:rPr>
        <w:t xml:space="preserve"> </w:t>
      </w:r>
      <w:proofErr w:type="gramEnd"/>
      <m:oMath>
        <m:r>
          <w:rPr>
            <w:rFonts w:ascii="Cambria Math" w:hAnsi="Cambria Math"/>
            <w:lang w:val="en-US"/>
          </w:rPr>
          <m:t>φ=1</m:t>
        </m:r>
      </m:oMath>
      <w:r w:rsidR="00F46553" w:rsidRPr="00B21395">
        <w:rPr>
          <w:rFonts w:eastAsiaTheme="minorEastAsia"/>
          <w:lang w:val="en-US"/>
        </w:rPr>
        <w:t xml:space="preserve">. </w:t>
      </w:r>
      <w:r w:rsidRPr="00B21395">
        <w:rPr>
          <w:lang w:val="en-US"/>
        </w:rPr>
        <w:t xml:space="preserve">Figure </w:t>
      </w:r>
      <w:r w:rsidR="0058199C" w:rsidRPr="00B21395">
        <w:rPr>
          <w:lang w:val="en-US"/>
        </w:rPr>
        <w:t>4</w:t>
      </w:r>
      <w:r w:rsidR="00F46553" w:rsidRPr="00B21395">
        <w:rPr>
          <w:lang w:val="en-US"/>
        </w:rPr>
        <w:t xml:space="preserve"> plots the </w:t>
      </w:r>
      <w:r w:rsidRPr="00B21395">
        <w:rPr>
          <w:lang w:val="en-US"/>
        </w:rPr>
        <w:t xml:space="preserve">resulting </w:t>
      </w:r>
      <w:r w:rsidR="00F46553" w:rsidRPr="00B21395">
        <w:rPr>
          <w:lang w:val="en-US"/>
        </w:rPr>
        <w:t>stability distributions</w:t>
      </w:r>
      <w:r w:rsidR="00F46553" w:rsidRPr="00B21395">
        <w:rPr>
          <w:rFonts w:eastAsiaTheme="minorEastAsia"/>
          <w:lang w:val="en-US"/>
        </w:rPr>
        <w:t xml:space="preserve">. The </w:t>
      </w:r>
      <w:r w:rsidR="00F46553" w:rsidRPr="00B21395">
        <w:rPr>
          <w:rFonts w:eastAsiaTheme="minorEastAsia"/>
          <w:i/>
          <w:lang w:val="en-US"/>
        </w:rPr>
        <w:t>x</w:t>
      </w:r>
      <w:r w:rsidR="00F46553" w:rsidRPr="00B21395">
        <w:rPr>
          <w:rFonts w:eastAsiaTheme="minorEastAsia"/>
          <w:lang w:val="en-US"/>
        </w:rPr>
        <w:t xml:space="preserve">-axis shows the numbers of market segments. The </w:t>
      </w:r>
      <w:r w:rsidR="00CD5445" w:rsidRPr="00B21395">
        <w:rPr>
          <w:rFonts w:eastAsiaTheme="minorEastAsia"/>
          <w:lang w:val="en-US"/>
        </w:rPr>
        <w:lastRenderedPageBreak/>
        <w:t>dark grey</w:t>
      </w:r>
      <w:r w:rsidR="00F46553" w:rsidRPr="00B21395">
        <w:rPr>
          <w:rFonts w:eastAsiaTheme="minorEastAsia"/>
          <w:lang w:val="en-US"/>
        </w:rPr>
        <w:t xml:space="preserve"> box plots show the stability across segmentation solutions using </w:t>
      </w:r>
      <w:r w:rsidR="00F46553" w:rsidRPr="00B21395">
        <w:rPr>
          <w:rFonts w:eastAsiaTheme="minorEastAsia"/>
          <w:i/>
          <w:lang w:val="en-US"/>
        </w:rPr>
        <w:t>all segmentation variables</w:t>
      </w:r>
      <w:r w:rsidR="00F46553" w:rsidRPr="00B21395">
        <w:rPr>
          <w:rFonts w:eastAsiaTheme="minorEastAsia"/>
          <w:lang w:val="en-US"/>
        </w:rPr>
        <w:t xml:space="preserve">. The </w:t>
      </w:r>
      <w:r w:rsidR="00CD5445" w:rsidRPr="00B21395">
        <w:rPr>
          <w:rFonts w:eastAsiaTheme="minorEastAsia"/>
          <w:lang w:val="en-US"/>
        </w:rPr>
        <w:t>light grey</w:t>
      </w:r>
      <w:r w:rsidR="00F46553" w:rsidRPr="00B21395">
        <w:rPr>
          <w:rFonts w:eastAsiaTheme="minorEastAsia"/>
          <w:lang w:val="en-US"/>
        </w:rPr>
        <w:t xml:space="preserve"> boxes show the stability across segmentation solutions using </w:t>
      </w:r>
      <w:r w:rsidR="00F46553" w:rsidRPr="00B21395">
        <w:rPr>
          <w:rFonts w:eastAsiaTheme="minorEastAsia"/>
          <w:i/>
          <w:lang w:val="en-US"/>
        </w:rPr>
        <w:t>the best subset of segmentation variables</w:t>
      </w:r>
      <w:r w:rsidR="00F46553" w:rsidRPr="00B21395">
        <w:rPr>
          <w:rFonts w:eastAsiaTheme="minorEastAsia"/>
          <w:lang w:val="en-US"/>
        </w:rPr>
        <w:t xml:space="preserve">. </w:t>
      </w:r>
      <w:r w:rsidR="002329B7" w:rsidRPr="00B21395">
        <w:rPr>
          <w:rFonts w:eastAsiaTheme="minorEastAsia"/>
          <w:lang w:val="en-US"/>
        </w:rPr>
        <w:t>T</w:t>
      </w:r>
      <w:r w:rsidR="002329B7" w:rsidRPr="00B21395">
        <w:rPr>
          <w:lang w:val="en-US"/>
        </w:rPr>
        <w:t xml:space="preserve">he best subset of segmentation variables for each number of segments is determined using the largest value of </w:t>
      </w:r>
      <m:oMath>
        <m:r>
          <w:rPr>
            <w:rFonts w:ascii="Cambria Math" w:hAnsi="Cambria Math"/>
            <w:lang w:val="en-US"/>
          </w:rPr>
          <m:t>δ</m:t>
        </m:r>
      </m:oMath>
      <w:r w:rsidR="002329B7" w:rsidRPr="00B21395">
        <w:rPr>
          <w:lang w:val="en-US"/>
        </w:rPr>
        <w:t xml:space="preserve"> which leads to a median of at least 0.85 for the adjusted Rand indices. </w:t>
      </w:r>
      <w:r w:rsidR="00F46553" w:rsidRPr="00B21395">
        <w:rPr>
          <w:rFonts w:eastAsiaTheme="minorEastAsia"/>
          <w:lang w:val="en-US"/>
        </w:rPr>
        <w:t xml:space="preserve">The number of segmentation variables in the best subset and – in parentheses – the </w:t>
      </w:r>
      <m:oMath>
        <m:r>
          <w:rPr>
            <w:rFonts w:ascii="Cambria Math" w:hAnsi="Cambria Math"/>
            <w:lang w:val="en-US"/>
          </w:rPr>
          <m:t>δ</m:t>
        </m:r>
      </m:oMath>
      <w:r w:rsidR="00F46553" w:rsidRPr="00B21395">
        <w:rPr>
          <w:rFonts w:eastAsiaTheme="minorEastAsia"/>
          <w:lang w:val="en-US"/>
        </w:rPr>
        <w:t xml:space="preserve"> value </w:t>
      </w:r>
      <w:r w:rsidR="00CD5445" w:rsidRPr="00B21395">
        <w:rPr>
          <w:rFonts w:eastAsiaTheme="minorEastAsia"/>
          <w:lang w:val="en-US"/>
        </w:rPr>
        <w:t xml:space="preserve">chosen for that specific set </w:t>
      </w:r>
      <w:r w:rsidR="004F6767" w:rsidRPr="00B21395">
        <w:rPr>
          <w:rFonts w:eastAsiaTheme="minorEastAsia"/>
          <w:lang w:val="en-US"/>
        </w:rPr>
        <w:t>are</w:t>
      </w:r>
      <w:r w:rsidR="00F46553" w:rsidRPr="00B21395">
        <w:rPr>
          <w:rFonts w:eastAsiaTheme="minorEastAsia"/>
          <w:lang w:val="en-US"/>
        </w:rPr>
        <w:t xml:space="preserve"> </w:t>
      </w:r>
      <w:r w:rsidR="00646ED9" w:rsidRPr="00B21395">
        <w:rPr>
          <w:rFonts w:eastAsiaTheme="minorEastAsia"/>
          <w:lang w:val="en-US"/>
        </w:rPr>
        <w:t>shown</w:t>
      </w:r>
      <w:r w:rsidR="00F46553" w:rsidRPr="00B21395">
        <w:rPr>
          <w:rFonts w:eastAsiaTheme="minorEastAsia"/>
          <w:lang w:val="en-US"/>
        </w:rPr>
        <w:t xml:space="preserve"> above each </w:t>
      </w:r>
      <w:r w:rsidR="00CD5445" w:rsidRPr="00B21395">
        <w:rPr>
          <w:rFonts w:eastAsiaTheme="minorEastAsia"/>
          <w:lang w:val="en-US"/>
        </w:rPr>
        <w:t>light grey</w:t>
      </w:r>
      <w:r w:rsidR="00F46553" w:rsidRPr="00B21395">
        <w:rPr>
          <w:rFonts w:eastAsiaTheme="minorEastAsia"/>
          <w:lang w:val="en-US"/>
        </w:rPr>
        <w:t xml:space="preserve"> box plot.</w:t>
      </w:r>
      <w:r w:rsidR="00C11B20" w:rsidRPr="00B21395">
        <w:rPr>
          <w:rFonts w:eastAsiaTheme="minorEastAsia"/>
          <w:lang w:val="en-US"/>
        </w:rPr>
        <w:t xml:space="preserve"> </w:t>
      </w:r>
    </w:p>
    <w:p w14:paraId="7D580137" w14:textId="77777777" w:rsidR="002329B7" w:rsidRPr="00B21395" w:rsidRDefault="002329B7" w:rsidP="00DF5BC7">
      <w:pPr>
        <w:ind w:firstLine="284"/>
        <w:rPr>
          <w:lang w:val="en-US"/>
        </w:rPr>
      </w:pPr>
    </w:p>
    <w:p w14:paraId="343392F1" w14:textId="77777777" w:rsidR="00F46553" w:rsidRPr="00B21395" w:rsidRDefault="00CD5445" w:rsidP="00DF5BC7">
      <w:pPr>
        <w:jc w:val="center"/>
        <w:rPr>
          <w:rFonts w:eastAsiaTheme="minorEastAsia"/>
          <w:lang w:val="en-US"/>
        </w:rPr>
      </w:pPr>
      <w:r w:rsidRPr="00B21395">
        <w:rPr>
          <w:rFonts w:eastAsiaTheme="minorEastAsia"/>
          <w:noProof/>
          <w:lang w:eastAsia="en-AU"/>
        </w:rPr>
        <w:drawing>
          <wp:inline distT="0" distB="0" distL="0" distR="0" wp14:anchorId="292C304E" wp14:editId="1F45FC33">
            <wp:extent cx="5731510" cy="29038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ies_boxplo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903855"/>
                    </a:xfrm>
                    <a:prstGeom prst="rect">
                      <a:avLst/>
                    </a:prstGeom>
                  </pic:spPr>
                </pic:pic>
              </a:graphicData>
            </a:graphic>
          </wp:inline>
        </w:drawing>
      </w:r>
    </w:p>
    <w:p w14:paraId="3998FA0C" w14:textId="77777777" w:rsidR="00F46553" w:rsidRPr="00B21395" w:rsidRDefault="00F46553" w:rsidP="00DF5BC7">
      <w:pPr>
        <w:jc w:val="center"/>
        <w:rPr>
          <w:rFonts w:eastAsiaTheme="minorEastAsia"/>
          <w:lang w:val="en-US"/>
        </w:rPr>
      </w:pPr>
      <w:r w:rsidRPr="00B21395">
        <w:rPr>
          <w:rFonts w:eastAsiaTheme="minorEastAsia"/>
          <w:b/>
          <w:lang w:val="en-US"/>
        </w:rPr>
        <w:t xml:space="preserve">Fig. </w:t>
      </w:r>
      <w:r w:rsidR="0058199C" w:rsidRPr="00B21395">
        <w:rPr>
          <w:rFonts w:eastAsiaTheme="minorEastAsia"/>
          <w:b/>
          <w:lang w:val="en-US"/>
        </w:rPr>
        <w:t>4</w:t>
      </w:r>
      <w:r w:rsidRPr="00B21395">
        <w:rPr>
          <w:rFonts w:eastAsiaTheme="minorEastAsia"/>
          <w:b/>
          <w:lang w:val="en-US"/>
        </w:rPr>
        <w:t>.</w:t>
      </w:r>
      <w:r w:rsidRPr="00B21395">
        <w:rPr>
          <w:rFonts w:eastAsiaTheme="minorEastAsia"/>
          <w:lang w:val="en-US"/>
        </w:rPr>
        <w:t xml:space="preserve"> Stability of segmentation solutions using all segmentation variables (</w:t>
      </w:r>
      <w:r w:rsidR="00CD5445" w:rsidRPr="00B21395">
        <w:rPr>
          <w:rFonts w:eastAsiaTheme="minorEastAsia"/>
          <w:lang w:val="en-US"/>
        </w:rPr>
        <w:t>dark grey</w:t>
      </w:r>
      <w:r w:rsidRPr="00B21395">
        <w:rPr>
          <w:rFonts w:eastAsiaTheme="minorEastAsia"/>
          <w:lang w:val="en-US"/>
        </w:rPr>
        <w:t xml:space="preserve"> boxes) </w:t>
      </w:r>
      <w:r w:rsidRPr="00B21395">
        <w:rPr>
          <w:rFonts w:eastAsiaTheme="minorEastAsia"/>
          <w:lang w:val="en-US"/>
        </w:rPr>
        <w:br/>
        <w:t>and the best subset of segmentation variables (</w:t>
      </w:r>
      <w:r w:rsidR="00CD5445" w:rsidRPr="00B21395">
        <w:rPr>
          <w:rFonts w:eastAsiaTheme="minorEastAsia"/>
          <w:lang w:val="en-US"/>
        </w:rPr>
        <w:t>light grey</w:t>
      </w:r>
      <w:r w:rsidRPr="00B21395">
        <w:rPr>
          <w:rFonts w:eastAsiaTheme="minorEastAsia"/>
          <w:lang w:val="en-US"/>
        </w:rPr>
        <w:t xml:space="preserve"> boxes)</w:t>
      </w:r>
      <w:r w:rsidR="008C4769" w:rsidRPr="00B21395">
        <w:rPr>
          <w:rFonts w:eastAsiaTheme="minorEastAsia"/>
          <w:lang w:val="en-US"/>
        </w:rPr>
        <w:t xml:space="preserve"> for the vacation activities data set</w:t>
      </w:r>
      <w:r w:rsidRPr="00B21395">
        <w:rPr>
          <w:rFonts w:eastAsiaTheme="minorEastAsia"/>
          <w:lang w:val="en-US"/>
        </w:rPr>
        <w:t>.</w:t>
      </w:r>
    </w:p>
    <w:p w14:paraId="3CBD77AD" w14:textId="77777777" w:rsidR="00F46553" w:rsidRPr="00B21395" w:rsidRDefault="00F46553" w:rsidP="00DF5BC7">
      <w:pPr>
        <w:ind w:firstLine="284"/>
        <w:rPr>
          <w:rFonts w:eastAsiaTheme="minorEastAsia"/>
          <w:lang w:val="en-US"/>
        </w:rPr>
      </w:pPr>
    </w:p>
    <w:p w14:paraId="4BA4EF1B" w14:textId="6A5490DA" w:rsidR="002743EB" w:rsidRPr="00B21395" w:rsidRDefault="009F6B23" w:rsidP="00DF5BC7">
      <w:pPr>
        <w:ind w:firstLine="284"/>
        <w:rPr>
          <w:rFonts w:eastAsiaTheme="minorEastAsia"/>
          <w:lang w:val="en-US"/>
        </w:rPr>
      </w:pPr>
      <w:r w:rsidRPr="00B21395">
        <w:rPr>
          <w:rFonts w:eastAsiaTheme="minorEastAsia"/>
          <w:lang w:val="en-US"/>
        </w:rPr>
        <w:t xml:space="preserve">The </w:t>
      </w:r>
      <w:r w:rsidR="00CD5445" w:rsidRPr="00B21395">
        <w:rPr>
          <w:rFonts w:eastAsiaTheme="minorEastAsia"/>
          <w:lang w:val="en-US"/>
        </w:rPr>
        <w:t>dark grey</w:t>
      </w:r>
      <w:r w:rsidR="00F46553" w:rsidRPr="00B21395">
        <w:rPr>
          <w:rFonts w:eastAsiaTheme="minorEastAsia"/>
          <w:lang w:val="en-US"/>
        </w:rPr>
        <w:t xml:space="preserve"> boxes in Figure </w:t>
      </w:r>
      <w:r w:rsidR="0058199C" w:rsidRPr="00B21395">
        <w:rPr>
          <w:rFonts w:eastAsiaTheme="minorEastAsia"/>
          <w:lang w:val="en-US"/>
        </w:rPr>
        <w:t>4</w:t>
      </w:r>
      <w:r w:rsidR="00F46553" w:rsidRPr="00B21395">
        <w:rPr>
          <w:rFonts w:eastAsiaTheme="minorEastAsia"/>
          <w:lang w:val="en-US"/>
        </w:rPr>
        <w:t xml:space="preserve"> </w:t>
      </w:r>
      <w:r w:rsidRPr="00B21395">
        <w:rPr>
          <w:rFonts w:eastAsiaTheme="minorEastAsia"/>
          <w:lang w:val="en-US"/>
        </w:rPr>
        <w:t xml:space="preserve">show stability levels across segment numbers when </w:t>
      </w:r>
      <w:r w:rsidR="00F46553" w:rsidRPr="00B21395">
        <w:rPr>
          <w:rFonts w:eastAsiaTheme="minorEastAsia"/>
          <w:lang w:val="en-US"/>
        </w:rPr>
        <w:t>all segmentation variables are used. The two-</w:t>
      </w:r>
      <w:r w:rsidRPr="00B21395">
        <w:rPr>
          <w:rFonts w:eastAsiaTheme="minorEastAsia"/>
          <w:lang w:val="en-US"/>
        </w:rPr>
        <w:t xml:space="preserve"> and the </w:t>
      </w:r>
      <w:r w:rsidR="002743EB" w:rsidRPr="00B21395">
        <w:rPr>
          <w:rFonts w:eastAsiaTheme="minorEastAsia"/>
          <w:lang w:val="en-US"/>
        </w:rPr>
        <w:t>five-segment solution</w:t>
      </w:r>
      <w:r w:rsidRPr="00B21395">
        <w:rPr>
          <w:rFonts w:eastAsiaTheme="minorEastAsia"/>
          <w:lang w:val="en-US"/>
        </w:rPr>
        <w:t xml:space="preserve">s emerge as the best options. </w:t>
      </w:r>
      <w:r w:rsidR="00F46553" w:rsidRPr="00B21395">
        <w:rPr>
          <w:rFonts w:eastAsiaTheme="minorEastAsia"/>
          <w:lang w:val="en-US"/>
        </w:rPr>
        <w:t>Using the new approach (</w:t>
      </w:r>
      <w:r w:rsidR="00CD5445" w:rsidRPr="00B21395">
        <w:rPr>
          <w:rFonts w:eastAsiaTheme="minorEastAsia"/>
          <w:lang w:val="en-US"/>
        </w:rPr>
        <w:t>light grey</w:t>
      </w:r>
      <w:r w:rsidR="00F46553" w:rsidRPr="00B21395">
        <w:rPr>
          <w:rFonts w:eastAsiaTheme="minorEastAsia"/>
          <w:lang w:val="en-US"/>
        </w:rPr>
        <w:t xml:space="preserve"> box</w:t>
      </w:r>
      <w:r w:rsidRPr="00B21395">
        <w:rPr>
          <w:rFonts w:eastAsiaTheme="minorEastAsia"/>
          <w:lang w:val="en-US"/>
        </w:rPr>
        <w:t>es</w:t>
      </w:r>
      <w:r w:rsidR="00F46553" w:rsidRPr="00B21395">
        <w:rPr>
          <w:rFonts w:eastAsiaTheme="minorEastAsia"/>
          <w:lang w:val="en-US"/>
        </w:rPr>
        <w:t>) leads to a different conclusion</w:t>
      </w:r>
      <w:r w:rsidRPr="00B21395">
        <w:rPr>
          <w:rFonts w:eastAsiaTheme="minorEastAsia"/>
          <w:lang w:val="en-US"/>
        </w:rPr>
        <w:t xml:space="preserve">: </w:t>
      </w:r>
      <w:r w:rsidR="00F46553" w:rsidRPr="00B21395">
        <w:rPr>
          <w:rFonts w:eastAsiaTheme="minorEastAsia"/>
          <w:lang w:val="en-US"/>
        </w:rPr>
        <w:t xml:space="preserve">the </w:t>
      </w:r>
      <w:r w:rsidR="00103099" w:rsidRPr="00B21395">
        <w:rPr>
          <w:rFonts w:eastAsiaTheme="minorEastAsia"/>
          <w:lang w:val="en-US"/>
        </w:rPr>
        <w:t>five</w:t>
      </w:r>
      <w:r w:rsidR="00F46553" w:rsidRPr="00B21395">
        <w:rPr>
          <w:rFonts w:eastAsiaTheme="minorEastAsia"/>
          <w:lang w:val="en-US"/>
        </w:rPr>
        <w:t>-segment solution</w:t>
      </w:r>
      <w:r w:rsidR="00646ED9" w:rsidRPr="00B21395">
        <w:rPr>
          <w:rFonts w:eastAsiaTheme="minorEastAsia"/>
          <w:lang w:val="en-US"/>
        </w:rPr>
        <w:t xml:space="preserve"> </w:t>
      </w:r>
      <w:r w:rsidR="00F46553" w:rsidRPr="00B21395">
        <w:rPr>
          <w:rFonts w:eastAsiaTheme="minorEastAsia"/>
          <w:lang w:val="en-US"/>
        </w:rPr>
        <w:t>emerges as stable</w:t>
      </w:r>
      <w:r w:rsidR="002743EB" w:rsidRPr="00B21395">
        <w:rPr>
          <w:rFonts w:eastAsiaTheme="minorEastAsia"/>
          <w:lang w:val="en-US"/>
        </w:rPr>
        <w:t xml:space="preserve">, </w:t>
      </w:r>
      <w:r w:rsidR="00646ED9" w:rsidRPr="00B21395">
        <w:rPr>
          <w:rFonts w:eastAsiaTheme="minorEastAsia"/>
          <w:lang w:val="en-US"/>
        </w:rPr>
        <w:t xml:space="preserve">as do the </w:t>
      </w:r>
      <w:r w:rsidR="002743EB" w:rsidRPr="00B21395">
        <w:rPr>
          <w:rFonts w:eastAsiaTheme="minorEastAsia"/>
          <w:lang w:val="en-US"/>
        </w:rPr>
        <w:t xml:space="preserve">seven-, eight- and ten-segment </w:t>
      </w:r>
      <w:r w:rsidR="00CD5445" w:rsidRPr="00B21395">
        <w:rPr>
          <w:rFonts w:eastAsiaTheme="minorEastAsia"/>
          <w:lang w:val="en-US"/>
        </w:rPr>
        <w:t>solutions.</w:t>
      </w:r>
      <w:r w:rsidR="002329B7" w:rsidRPr="00B21395">
        <w:rPr>
          <w:rFonts w:eastAsiaTheme="minorEastAsia"/>
          <w:lang w:val="en-US"/>
        </w:rPr>
        <w:t xml:space="preserve"> </w:t>
      </w:r>
      <w:r w:rsidR="00F75125" w:rsidRPr="00B21395">
        <w:rPr>
          <w:rFonts w:eastAsiaTheme="minorEastAsia"/>
          <w:lang w:val="en-US"/>
        </w:rPr>
        <w:t xml:space="preserve">In all these </w:t>
      </w:r>
      <w:r w:rsidR="00C50FD3" w:rsidRPr="00B21395">
        <w:rPr>
          <w:rFonts w:eastAsiaTheme="minorEastAsia"/>
          <w:lang w:val="en-US"/>
        </w:rPr>
        <w:t xml:space="preserve">stable </w:t>
      </w:r>
      <w:r w:rsidR="00F75125" w:rsidRPr="00B21395">
        <w:rPr>
          <w:rFonts w:eastAsiaTheme="minorEastAsia"/>
          <w:lang w:val="en-US"/>
        </w:rPr>
        <w:t xml:space="preserve">solutions </w:t>
      </w:r>
      <m:oMath>
        <m:r>
          <w:rPr>
            <w:rFonts w:ascii="Cambria Math" w:hAnsi="Cambria Math"/>
            <w:lang w:val="en-US"/>
          </w:rPr>
          <m:t>δ</m:t>
        </m:r>
      </m:oMath>
      <w:r w:rsidR="00F75125" w:rsidRPr="00B21395">
        <w:rPr>
          <w:rFonts w:eastAsiaTheme="minorEastAsia"/>
          <w:lang w:val="en-US"/>
        </w:rPr>
        <w:t xml:space="preserve"> equals 0.2</w:t>
      </w:r>
      <w:r w:rsidRPr="00B21395">
        <w:rPr>
          <w:rFonts w:eastAsiaTheme="minorEastAsia"/>
          <w:lang w:val="en-US"/>
        </w:rPr>
        <w:t>,</w:t>
      </w:r>
      <w:r w:rsidR="00F75125" w:rsidRPr="00B21395">
        <w:rPr>
          <w:rFonts w:eastAsiaTheme="minorEastAsia"/>
          <w:lang w:val="en-US"/>
        </w:rPr>
        <w:t xml:space="preserve"> and six to eight segmentation variables are </w:t>
      </w:r>
      <w:r w:rsidR="00C50FD3" w:rsidRPr="00B21395">
        <w:rPr>
          <w:rFonts w:eastAsiaTheme="minorEastAsia"/>
          <w:lang w:val="en-US"/>
        </w:rPr>
        <w:t>used</w:t>
      </w:r>
      <w:r w:rsidR="00F75125" w:rsidRPr="00B21395">
        <w:rPr>
          <w:rFonts w:eastAsiaTheme="minorEastAsia"/>
          <w:lang w:val="en-US"/>
        </w:rPr>
        <w:t xml:space="preserve">. </w:t>
      </w:r>
      <w:r w:rsidRPr="00B21395">
        <w:rPr>
          <w:rFonts w:eastAsiaTheme="minorEastAsia"/>
          <w:lang w:val="en-US"/>
        </w:rPr>
        <w:t xml:space="preserve">Again, the </w:t>
      </w:r>
      <w:r w:rsidR="003C3A37" w:rsidRPr="00B21395">
        <w:rPr>
          <w:rFonts w:eastAsiaTheme="minorEastAsia"/>
          <w:lang w:val="en-US"/>
        </w:rPr>
        <w:t>light</w:t>
      </w:r>
      <w:r w:rsidR="00CD5445" w:rsidRPr="00B21395">
        <w:rPr>
          <w:rFonts w:eastAsiaTheme="minorEastAsia"/>
          <w:lang w:val="en-US"/>
        </w:rPr>
        <w:t xml:space="preserve"> grey</w:t>
      </w:r>
      <w:r w:rsidR="00F46553" w:rsidRPr="00B21395">
        <w:rPr>
          <w:rFonts w:eastAsiaTheme="minorEastAsia"/>
          <w:lang w:val="en-US"/>
        </w:rPr>
        <w:t xml:space="preserve"> boxes are consistently located higher than the </w:t>
      </w:r>
      <w:r w:rsidR="003C3A37" w:rsidRPr="00B21395">
        <w:rPr>
          <w:rFonts w:eastAsiaTheme="minorEastAsia"/>
          <w:lang w:val="en-US"/>
        </w:rPr>
        <w:t>dark</w:t>
      </w:r>
      <w:r w:rsidR="00CD5445" w:rsidRPr="00B21395">
        <w:rPr>
          <w:rFonts w:eastAsiaTheme="minorEastAsia"/>
          <w:lang w:val="en-US"/>
        </w:rPr>
        <w:t xml:space="preserve"> grey </w:t>
      </w:r>
      <w:r w:rsidR="00F46553" w:rsidRPr="00B21395">
        <w:rPr>
          <w:rFonts w:eastAsiaTheme="minorEastAsia"/>
          <w:lang w:val="en-US"/>
        </w:rPr>
        <w:t xml:space="preserve">boxes, indicating that </w:t>
      </w:r>
      <w:r w:rsidRPr="00B21395">
        <w:rPr>
          <w:rFonts w:eastAsiaTheme="minorEastAsia"/>
          <w:lang w:val="en-US"/>
        </w:rPr>
        <w:t>c</w:t>
      </w:r>
      <w:r w:rsidR="00F46553" w:rsidRPr="00B21395">
        <w:rPr>
          <w:rFonts w:eastAsiaTheme="minorEastAsia"/>
          <w:lang w:val="en-US"/>
        </w:rPr>
        <w:t xml:space="preserve">arefully selected subsets of variables </w:t>
      </w:r>
      <w:r w:rsidRPr="00B21395">
        <w:rPr>
          <w:rFonts w:eastAsiaTheme="minorEastAsia"/>
          <w:lang w:val="en-US"/>
        </w:rPr>
        <w:t xml:space="preserve">lead to more stable segments. </w:t>
      </w:r>
      <w:r w:rsidR="00F46553" w:rsidRPr="00B21395">
        <w:rPr>
          <w:rFonts w:eastAsiaTheme="minorEastAsia"/>
          <w:lang w:val="en-US"/>
        </w:rPr>
        <w:t xml:space="preserve"> </w:t>
      </w:r>
    </w:p>
    <w:p w14:paraId="1175AEAF" w14:textId="274BB924" w:rsidR="0079604C" w:rsidRPr="00B21395" w:rsidRDefault="00CF3BFC" w:rsidP="00DF5BC7">
      <w:pPr>
        <w:ind w:firstLine="284"/>
        <w:rPr>
          <w:rFonts w:eastAsiaTheme="minorEastAsia"/>
          <w:lang w:val="en-US"/>
        </w:rPr>
      </w:pPr>
      <w:r w:rsidRPr="00B21395">
        <w:rPr>
          <w:rFonts w:eastAsiaTheme="minorEastAsia"/>
          <w:lang w:val="en-US"/>
        </w:rPr>
        <w:t xml:space="preserve">Looking at the </w:t>
      </w:r>
      <w:r w:rsidR="002743EB" w:rsidRPr="00B21395">
        <w:rPr>
          <w:rFonts w:eastAsiaTheme="minorEastAsia"/>
          <w:lang w:val="en-US"/>
        </w:rPr>
        <w:t>five-segment solution</w:t>
      </w:r>
      <w:r w:rsidRPr="00B21395">
        <w:rPr>
          <w:rFonts w:eastAsiaTheme="minorEastAsia"/>
          <w:lang w:val="en-US"/>
        </w:rPr>
        <w:t>, we learn that o</w:t>
      </w:r>
      <w:r w:rsidR="00FF296D" w:rsidRPr="00B21395">
        <w:rPr>
          <w:rFonts w:eastAsiaTheme="minorEastAsia"/>
          <w:lang w:val="en-US"/>
        </w:rPr>
        <w:t xml:space="preserve">ne of the resulting segments </w:t>
      </w:r>
      <w:r w:rsidR="004F6767" w:rsidRPr="00B21395">
        <w:rPr>
          <w:rFonts w:eastAsiaTheme="minorEastAsia"/>
          <w:lang w:val="en-US"/>
        </w:rPr>
        <w:t>does not undertake any of the selected activities</w:t>
      </w:r>
      <w:r w:rsidR="00FF296D" w:rsidRPr="00B21395">
        <w:rPr>
          <w:rFonts w:eastAsiaTheme="minorEastAsia"/>
          <w:lang w:val="en-US"/>
        </w:rPr>
        <w:t>. T</w:t>
      </w:r>
      <w:r w:rsidR="004F6767" w:rsidRPr="00B21395">
        <w:rPr>
          <w:rFonts w:eastAsiaTheme="minorEastAsia"/>
          <w:lang w:val="en-US"/>
        </w:rPr>
        <w:t xml:space="preserve">he other segments differ by either only visiting the beach, visiting the beach </w:t>
      </w:r>
      <w:proofErr w:type="gramStart"/>
      <w:r w:rsidR="004F6767" w:rsidRPr="00B21395">
        <w:rPr>
          <w:rFonts w:eastAsiaTheme="minorEastAsia"/>
          <w:lang w:val="en-US"/>
        </w:rPr>
        <w:t>an</w:t>
      </w:r>
      <w:r w:rsidR="00FF296D" w:rsidRPr="00B21395">
        <w:rPr>
          <w:rFonts w:eastAsiaTheme="minorEastAsia"/>
          <w:lang w:val="en-US"/>
        </w:rPr>
        <w:t>d</w:t>
      </w:r>
      <w:proofErr w:type="gramEnd"/>
      <w:r w:rsidR="00FF296D" w:rsidRPr="00B21395">
        <w:rPr>
          <w:rFonts w:eastAsiaTheme="minorEastAsia"/>
          <w:lang w:val="en-US"/>
        </w:rPr>
        <w:t xml:space="preserve"> going scuba diving/snorkeling</w:t>
      </w:r>
      <w:r w:rsidR="004F6767" w:rsidRPr="00B21395">
        <w:rPr>
          <w:rFonts w:eastAsiaTheme="minorEastAsia"/>
          <w:lang w:val="en-US"/>
        </w:rPr>
        <w:t>,</w:t>
      </w:r>
      <w:r w:rsidR="00FF296D" w:rsidRPr="00B21395">
        <w:rPr>
          <w:rFonts w:eastAsiaTheme="minorEastAsia"/>
          <w:lang w:val="en-US"/>
        </w:rPr>
        <w:t xml:space="preserve"> visiting the beach and surfing, or </w:t>
      </w:r>
      <w:r w:rsidR="004F6767" w:rsidRPr="00B21395">
        <w:rPr>
          <w:rFonts w:eastAsiaTheme="minorEastAsia"/>
          <w:lang w:val="en-US"/>
        </w:rPr>
        <w:t>visiting the beach together with a range</w:t>
      </w:r>
      <w:r w:rsidR="00FF296D" w:rsidRPr="00B21395">
        <w:rPr>
          <w:rFonts w:eastAsiaTheme="minorEastAsia"/>
          <w:lang w:val="en-US"/>
        </w:rPr>
        <w:t xml:space="preserve"> of other activities</w:t>
      </w:r>
      <w:r w:rsidR="004F6767" w:rsidRPr="00B21395">
        <w:rPr>
          <w:rFonts w:eastAsiaTheme="minorEastAsia"/>
          <w:lang w:val="en-US"/>
        </w:rPr>
        <w:t>.</w:t>
      </w:r>
      <w:r w:rsidR="0079604C" w:rsidRPr="00B21395">
        <w:rPr>
          <w:rFonts w:eastAsiaTheme="minorEastAsia"/>
          <w:lang w:val="en-US"/>
        </w:rPr>
        <w:t xml:space="preserve"> Details are summarized in Table 4.</w:t>
      </w:r>
    </w:p>
    <w:p w14:paraId="6ABB3B2D" w14:textId="77777777" w:rsidR="002329B7" w:rsidRPr="00B21395" w:rsidRDefault="00646ED9" w:rsidP="00DF5BC7">
      <w:pPr>
        <w:ind w:firstLine="357"/>
        <w:rPr>
          <w:rFonts w:eastAsiaTheme="minorEastAsia"/>
          <w:lang w:val="en-US"/>
        </w:rPr>
      </w:pPr>
      <w:r w:rsidRPr="00B21395">
        <w:rPr>
          <w:rFonts w:eastAsiaTheme="minorEastAsia"/>
          <w:lang w:val="en-US"/>
        </w:rPr>
        <w:t xml:space="preserve">The five segments </w:t>
      </w:r>
      <w:r w:rsidR="00522E2E" w:rsidRPr="00B21395">
        <w:rPr>
          <w:rFonts w:eastAsiaTheme="minorEastAsia"/>
          <w:lang w:val="en-US"/>
        </w:rPr>
        <w:t xml:space="preserve">also </w:t>
      </w:r>
      <w:r w:rsidR="002329B7" w:rsidRPr="00B21395">
        <w:rPr>
          <w:rFonts w:eastAsiaTheme="minorEastAsia"/>
          <w:lang w:val="en-US"/>
        </w:rPr>
        <w:t>display external validity: they differ significantly on a number of socio-demographic variables as shown by χ</w:t>
      </w:r>
      <w:r w:rsidR="002329B7" w:rsidRPr="00B21395">
        <w:rPr>
          <w:rFonts w:eastAsiaTheme="minorEastAsia"/>
          <w:vertAlign w:val="superscript"/>
          <w:lang w:val="en-US"/>
        </w:rPr>
        <w:t>2</w:t>
      </w:r>
      <w:r w:rsidR="002329B7" w:rsidRPr="00B21395">
        <w:rPr>
          <w:rFonts w:eastAsiaTheme="minorEastAsia"/>
          <w:lang w:val="en-US"/>
        </w:rPr>
        <w:t>-tests evaluating asso</w:t>
      </w:r>
      <w:r w:rsidR="005C6CA8" w:rsidRPr="00B21395">
        <w:rPr>
          <w:rFonts w:eastAsiaTheme="minorEastAsia"/>
          <w:lang w:val="en-US"/>
        </w:rPr>
        <w:t>ciation to segment membership (E</w:t>
      </w:r>
      <w:r w:rsidR="002329B7" w:rsidRPr="00B21395">
        <w:rPr>
          <w:rFonts w:eastAsiaTheme="minorEastAsia"/>
          <w:lang w:val="en-US"/>
        </w:rPr>
        <w:t>mployment status: χ</w:t>
      </w:r>
      <w:r w:rsidR="002329B7" w:rsidRPr="00B21395">
        <w:rPr>
          <w:rFonts w:eastAsiaTheme="minorEastAsia"/>
          <w:vertAlign w:val="superscript"/>
          <w:lang w:val="en-US"/>
        </w:rPr>
        <w:t>2</w:t>
      </w:r>
      <w:r w:rsidR="002329B7" w:rsidRPr="00B21395">
        <w:rPr>
          <w:rFonts w:eastAsiaTheme="minorEastAsia"/>
          <w:lang w:val="en-US"/>
        </w:rPr>
        <w:t xml:space="preserve"> = 49.98, </w:t>
      </w:r>
      <w:proofErr w:type="spellStart"/>
      <w:proofErr w:type="gramStart"/>
      <w:r w:rsidR="002329B7" w:rsidRPr="00B21395">
        <w:rPr>
          <w:rFonts w:eastAsiaTheme="minorEastAsia"/>
          <w:lang w:val="en-US"/>
        </w:rPr>
        <w:t>df</w:t>
      </w:r>
      <w:proofErr w:type="spellEnd"/>
      <w:proofErr w:type="gramEnd"/>
      <w:r w:rsidR="002329B7" w:rsidRPr="00B21395">
        <w:rPr>
          <w:rFonts w:eastAsiaTheme="minorEastAsia"/>
          <w:lang w:val="en-US"/>
        </w:rPr>
        <w:t xml:space="preserve"> = 24, </w:t>
      </w:r>
      <w:r w:rsidR="002329B7" w:rsidRPr="00B21395">
        <w:rPr>
          <w:rFonts w:eastAsiaTheme="minorEastAsia"/>
          <w:i/>
          <w:lang w:val="en-US"/>
        </w:rPr>
        <w:t>p</w:t>
      </w:r>
      <w:r w:rsidRPr="00B21395">
        <w:rPr>
          <w:rFonts w:eastAsiaTheme="minorEastAsia"/>
          <w:lang w:val="en-US"/>
        </w:rPr>
        <w:t xml:space="preserve">-value = 0.001; </w:t>
      </w:r>
      <w:r w:rsidR="005C6CA8" w:rsidRPr="00B21395">
        <w:rPr>
          <w:rFonts w:eastAsiaTheme="minorEastAsia"/>
          <w:lang w:val="en-US"/>
        </w:rPr>
        <w:t>H</w:t>
      </w:r>
      <w:r w:rsidR="002329B7" w:rsidRPr="00B21395">
        <w:rPr>
          <w:rFonts w:eastAsiaTheme="minorEastAsia"/>
          <w:lang w:val="en-US"/>
        </w:rPr>
        <w:t>aving children: χ</w:t>
      </w:r>
      <w:r w:rsidR="002329B7" w:rsidRPr="00B21395">
        <w:rPr>
          <w:rFonts w:eastAsiaTheme="minorEastAsia"/>
          <w:vertAlign w:val="superscript"/>
          <w:lang w:val="en-US"/>
        </w:rPr>
        <w:t>2</w:t>
      </w:r>
      <w:r w:rsidR="002329B7" w:rsidRPr="00B21395">
        <w:rPr>
          <w:rFonts w:eastAsiaTheme="minorEastAsia"/>
          <w:lang w:val="en-US"/>
        </w:rPr>
        <w:t xml:space="preserve"> = 26.2, </w:t>
      </w:r>
      <w:proofErr w:type="spellStart"/>
      <w:r w:rsidR="002329B7" w:rsidRPr="00B21395">
        <w:rPr>
          <w:rFonts w:eastAsiaTheme="minorEastAsia"/>
          <w:lang w:val="en-US"/>
        </w:rPr>
        <w:t>df</w:t>
      </w:r>
      <w:proofErr w:type="spellEnd"/>
      <w:r w:rsidR="002329B7" w:rsidRPr="00B21395">
        <w:rPr>
          <w:rFonts w:eastAsiaTheme="minorEastAsia"/>
          <w:lang w:val="en-US"/>
        </w:rPr>
        <w:t xml:space="preserve"> = 4, </w:t>
      </w:r>
      <w:r w:rsidR="002329B7" w:rsidRPr="00B21395">
        <w:rPr>
          <w:rFonts w:eastAsiaTheme="minorEastAsia"/>
          <w:i/>
          <w:lang w:val="en-US"/>
        </w:rPr>
        <w:t>p</w:t>
      </w:r>
      <w:r w:rsidRPr="00B21395">
        <w:rPr>
          <w:rFonts w:eastAsiaTheme="minorEastAsia"/>
          <w:lang w:val="en-US"/>
        </w:rPr>
        <w:t xml:space="preserve">-value &lt; 0.001; </w:t>
      </w:r>
      <w:r w:rsidR="005C6CA8" w:rsidRPr="00B21395">
        <w:rPr>
          <w:rFonts w:eastAsiaTheme="minorEastAsia"/>
          <w:lang w:val="en-US"/>
        </w:rPr>
        <w:t>A</w:t>
      </w:r>
      <w:r w:rsidR="002329B7" w:rsidRPr="00B21395">
        <w:rPr>
          <w:rFonts w:eastAsiaTheme="minorEastAsia"/>
          <w:lang w:val="en-US"/>
        </w:rPr>
        <w:t>ge groups: χ</w:t>
      </w:r>
      <w:r w:rsidR="002329B7" w:rsidRPr="00B21395">
        <w:rPr>
          <w:rFonts w:eastAsiaTheme="minorEastAsia"/>
          <w:vertAlign w:val="superscript"/>
          <w:lang w:val="en-US"/>
        </w:rPr>
        <w:t>2</w:t>
      </w:r>
      <w:r w:rsidR="002329B7" w:rsidRPr="00B21395">
        <w:rPr>
          <w:rFonts w:eastAsiaTheme="minorEastAsia"/>
          <w:lang w:val="en-US"/>
        </w:rPr>
        <w:t xml:space="preserve"> = 67.26, </w:t>
      </w:r>
      <w:proofErr w:type="spellStart"/>
      <w:r w:rsidR="002329B7" w:rsidRPr="00B21395">
        <w:rPr>
          <w:rFonts w:eastAsiaTheme="minorEastAsia"/>
          <w:lang w:val="en-US"/>
        </w:rPr>
        <w:t>df</w:t>
      </w:r>
      <w:proofErr w:type="spellEnd"/>
      <w:r w:rsidR="002329B7" w:rsidRPr="00B21395">
        <w:rPr>
          <w:rFonts w:eastAsiaTheme="minorEastAsia"/>
          <w:lang w:val="en-US"/>
        </w:rPr>
        <w:t xml:space="preserve"> = 20, </w:t>
      </w:r>
      <w:r w:rsidR="002329B7" w:rsidRPr="00B21395">
        <w:rPr>
          <w:rFonts w:eastAsiaTheme="minorEastAsia"/>
          <w:i/>
          <w:lang w:val="en-US"/>
        </w:rPr>
        <w:t>p</w:t>
      </w:r>
      <w:r w:rsidR="002329B7" w:rsidRPr="00B21395">
        <w:rPr>
          <w:rFonts w:eastAsiaTheme="minorEastAsia"/>
          <w:lang w:val="en-US"/>
        </w:rPr>
        <w:t>-value &lt; 0.001). For example in Segment 5, 29% are retired, whil</w:t>
      </w:r>
      <w:r w:rsidRPr="00B21395">
        <w:rPr>
          <w:rFonts w:eastAsiaTheme="minorEastAsia"/>
          <w:lang w:val="en-US"/>
        </w:rPr>
        <w:t>e the sample average is 17%.</w:t>
      </w:r>
      <w:r w:rsidR="00C50FD3" w:rsidRPr="00B21395">
        <w:rPr>
          <w:rFonts w:eastAsiaTheme="minorEastAsia"/>
          <w:lang w:val="en-US"/>
        </w:rPr>
        <w:t xml:space="preserve"> </w:t>
      </w:r>
      <w:r w:rsidR="002329B7" w:rsidRPr="00B21395">
        <w:rPr>
          <w:rFonts w:eastAsiaTheme="minorEastAsia"/>
          <w:lang w:val="en-US"/>
        </w:rPr>
        <w:t>Segment 4 contains 68% full-time employees compared to the sample average of only 40%. In Segment 5 the proportion of respondents</w:t>
      </w:r>
      <w:r w:rsidRPr="00B21395">
        <w:rPr>
          <w:rFonts w:eastAsiaTheme="minorEastAsia"/>
          <w:lang w:val="en-US"/>
        </w:rPr>
        <w:t xml:space="preserve"> with</w:t>
      </w:r>
      <w:r w:rsidR="002329B7" w:rsidRPr="00B21395">
        <w:rPr>
          <w:rFonts w:eastAsiaTheme="minorEastAsia"/>
          <w:lang w:val="en-US"/>
        </w:rPr>
        <w:t xml:space="preserve"> children is highest with 82% and in Segment 4 it is lowest </w:t>
      </w:r>
      <w:r w:rsidR="002329B7" w:rsidRPr="00B21395">
        <w:rPr>
          <w:rFonts w:eastAsiaTheme="minorEastAsia"/>
          <w:lang w:val="en-US"/>
        </w:rPr>
        <w:lastRenderedPageBreak/>
        <w:t>with 36%, while the sample average is 67%. The highest proportion of the youngest age group (19 to 24</w:t>
      </w:r>
      <w:r w:rsidR="005C6CA8" w:rsidRPr="00B21395">
        <w:rPr>
          <w:rFonts w:eastAsiaTheme="minorEastAsia"/>
          <w:lang w:val="en-US"/>
        </w:rPr>
        <w:t xml:space="preserve"> years</w:t>
      </w:r>
      <w:r w:rsidR="002329B7" w:rsidRPr="00B21395">
        <w:rPr>
          <w:rFonts w:eastAsiaTheme="minorEastAsia"/>
          <w:lang w:val="en-US"/>
        </w:rPr>
        <w:t xml:space="preserve">) is in Segment 4 with 32%, while </w:t>
      </w:r>
      <w:r w:rsidR="00522E2E" w:rsidRPr="00B21395">
        <w:rPr>
          <w:rFonts w:eastAsiaTheme="minorEastAsia"/>
          <w:lang w:val="en-US"/>
        </w:rPr>
        <w:t xml:space="preserve">the highest proportion for </w:t>
      </w:r>
      <w:r w:rsidR="002329B7" w:rsidRPr="00B21395">
        <w:rPr>
          <w:rFonts w:eastAsiaTheme="minorEastAsia"/>
          <w:lang w:val="en-US"/>
        </w:rPr>
        <w:t xml:space="preserve">the oldest </w:t>
      </w:r>
      <w:r w:rsidR="00522E2E" w:rsidRPr="00B21395">
        <w:rPr>
          <w:rFonts w:eastAsiaTheme="minorEastAsia"/>
          <w:lang w:val="en-US"/>
        </w:rPr>
        <w:t xml:space="preserve">group </w:t>
      </w:r>
      <w:r w:rsidR="002329B7" w:rsidRPr="00B21395">
        <w:rPr>
          <w:rFonts w:eastAsiaTheme="minorEastAsia"/>
          <w:lang w:val="en-US"/>
        </w:rPr>
        <w:t xml:space="preserve">(age group 55 or over) is in Segment 5 with 47% compared to sample averages of 15% for age group 19 to 24 </w:t>
      </w:r>
      <w:r w:rsidR="005C6CA8" w:rsidRPr="00B21395">
        <w:rPr>
          <w:rFonts w:eastAsiaTheme="minorEastAsia"/>
          <w:lang w:val="en-US"/>
        </w:rPr>
        <w:t xml:space="preserve">years </w:t>
      </w:r>
      <w:r w:rsidR="002329B7" w:rsidRPr="00B21395">
        <w:rPr>
          <w:rFonts w:eastAsiaTheme="minorEastAsia"/>
          <w:lang w:val="en-US"/>
        </w:rPr>
        <w:t>and 30% for age group 55 or over.</w:t>
      </w:r>
    </w:p>
    <w:p w14:paraId="2BDA11C1" w14:textId="77777777" w:rsidR="00750583" w:rsidRPr="00B21395" w:rsidRDefault="00FD6676" w:rsidP="00DF5BC7">
      <w:pPr>
        <w:pStyle w:val="Heading1"/>
        <w:spacing w:before="120" w:after="120"/>
        <w:rPr>
          <w:lang w:val="en-US"/>
        </w:rPr>
      </w:pPr>
      <w:r w:rsidRPr="00B21395">
        <w:rPr>
          <w:lang w:val="en-US"/>
        </w:rPr>
        <w:t>Conclusion</w:t>
      </w:r>
    </w:p>
    <w:p w14:paraId="67E7DBDF" w14:textId="6419D83D" w:rsidR="00E02301" w:rsidRPr="00B21395" w:rsidRDefault="0071114F" w:rsidP="00DF5BC7">
      <w:pPr>
        <w:ind w:firstLine="284"/>
        <w:rPr>
          <w:lang w:val="en-US"/>
        </w:rPr>
      </w:pPr>
      <w:r w:rsidRPr="00B21395">
        <w:rPr>
          <w:lang w:val="en-US"/>
        </w:rPr>
        <w:t xml:space="preserve">The present study </w:t>
      </w:r>
      <w:r w:rsidR="00256EC7" w:rsidRPr="00B21395">
        <w:rPr>
          <w:lang w:val="en-US"/>
        </w:rPr>
        <w:t xml:space="preserve">offers an overview of how to conduct data-driven market segmentation analysis, highlighting the critical importance of </w:t>
      </w:r>
      <w:r w:rsidR="0058199C" w:rsidRPr="00B21395">
        <w:rPr>
          <w:lang w:val="en-US"/>
        </w:rPr>
        <w:t xml:space="preserve">extracting </w:t>
      </w:r>
      <w:r w:rsidR="00256EC7" w:rsidRPr="00B21395">
        <w:rPr>
          <w:lang w:val="en-US"/>
        </w:rPr>
        <w:t>stable segments</w:t>
      </w:r>
      <w:r w:rsidR="0058199C" w:rsidRPr="00B21395">
        <w:rPr>
          <w:lang w:val="en-US"/>
        </w:rPr>
        <w:t xml:space="preserve">. Stable segments are currently not the norm, with most segmentation </w:t>
      </w:r>
      <w:r w:rsidR="00A556E2" w:rsidRPr="00B21395">
        <w:rPr>
          <w:lang w:val="en-US"/>
        </w:rPr>
        <w:t>studies</w:t>
      </w:r>
      <w:r w:rsidR="0058199C" w:rsidRPr="00B21395">
        <w:rPr>
          <w:lang w:val="en-US"/>
        </w:rPr>
        <w:t xml:space="preserve"> deriving a solution from </w:t>
      </w:r>
      <w:r w:rsidR="0058199C" w:rsidRPr="00B21395">
        <w:rPr>
          <w:i/>
          <w:lang w:val="en-US"/>
        </w:rPr>
        <w:t>one single calculation</w:t>
      </w:r>
      <w:r w:rsidR="0058199C" w:rsidRPr="00B21395">
        <w:rPr>
          <w:lang w:val="en-US"/>
        </w:rPr>
        <w:t xml:space="preserve">, risking a random result. We </w:t>
      </w:r>
      <w:r w:rsidR="001F50D2" w:rsidRPr="00B21395">
        <w:rPr>
          <w:lang w:val="en-US"/>
        </w:rPr>
        <w:t>develop</w:t>
      </w:r>
      <w:r w:rsidR="00EA6347" w:rsidRPr="00B21395">
        <w:rPr>
          <w:lang w:val="en-US"/>
        </w:rPr>
        <w:t xml:space="preserve"> a new procedure </w:t>
      </w:r>
      <w:r w:rsidR="008E7BDF" w:rsidRPr="00B21395">
        <w:rPr>
          <w:lang w:val="en-US"/>
        </w:rPr>
        <w:t xml:space="preserve">to </w:t>
      </w:r>
      <w:r w:rsidR="0058199C" w:rsidRPr="00B21395">
        <w:rPr>
          <w:lang w:val="en-US"/>
        </w:rPr>
        <w:t xml:space="preserve">increase </w:t>
      </w:r>
      <w:r w:rsidR="008E7BDF" w:rsidRPr="00B21395">
        <w:rPr>
          <w:lang w:val="en-US"/>
        </w:rPr>
        <w:t>the stability of</w:t>
      </w:r>
      <w:r w:rsidR="00947CDC" w:rsidRPr="00B21395">
        <w:rPr>
          <w:lang w:val="en-US"/>
        </w:rPr>
        <w:t xml:space="preserve"> market </w:t>
      </w:r>
      <w:r w:rsidR="008E7BDF" w:rsidRPr="00B21395">
        <w:rPr>
          <w:lang w:val="en-US"/>
        </w:rPr>
        <w:t>segmentation solutions</w:t>
      </w:r>
      <w:r w:rsidR="001F50D2" w:rsidRPr="00B21395">
        <w:rPr>
          <w:lang w:val="en-US"/>
        </w:rPr>
        <w:t xml:space="preserve"> extracted from </w:t>
      </w:r>
      <w:r w:rsidR="001441EA" w:rsidRPr="00B21395">
        <w:rPr>
          <w:lang w:val="en-US"/>
        </w:rPr>
        <w:t>binary</w:t>
      </w:r>
      <w:r w:rsidR="00256EC7" w:rsidRPr="00B21395">
        <w:rPr>
          <w:lang w:val="en-US"/>
        </w:rPr>
        <w:t xml:space="preserve"> tourist data, and </w:t>
      </w:r>
      <w:r w:rsidR="0058199C" w:rsidRPr="00B21395">
        <w:rPr>
          <w:lang w:val="en-US"/>
        </w:rPr>
        <w:t xml:space="preserve">empirically </w:t>
      </w:r>
      <w:r w:rsidR="00256EC7" w:rsidRPr="00B21395">
        <w:rPr>
          <w:lang w:val="en-US"/>
        </w:rPr>
        <w:t xml:space="preserve">demonstrate the superiority of this approach in </w:t>
      </w:r>
      <w:r w:rsidR="00FD6676" w:rsidRPr="00B21395">
        <w:rPr>
          <w:lang w:val="en-US"/>
        </w:rPr>
        <w:t xml:space="preserve">identifying stable market segmentation solutions </w:t>
      </w:r>
      <w:r w:rsidR="00256EC7" w:rsidRPr="00B21395">
        <w:rPr>
          <w:lang w:val="en-US"/>
        </w:rPr>
        <w:t>using</w:t>
      </w:r>
      <w:r w:rsidR="00BA164D" w:rsidRPr="00B21395">
        <w:rPr>
          <w:lang w:val="en-US"/>
        </w:rPr>
        <w:t xml:space="preserve"> </w:t>
      </w:r>
      <w:r w:rsidR="001F50D2" w:rsidRPr="00B21395">
        <w:rPr>
          <w:lang w:val="en-US"/>
        </w:rPr>
        <w:t>two</w:t>
      </w:r>
      <w:r w:rsidR="009556E9" w:rsidRPr="00B21395">
        <w:rPr>
          <w:lang w:val="en-US"/>
        </w:rPr>
        <w:t xml:space="preserve"> item batteries contained in a</w:t>
      </w:r>
      <w:r w:rsidR="00256EC7" w:rsidRPr="00B21395">
        <w:rPr>
          <w:lang w:val="en-US"/>
        </w:rPr>
        <w:t xml:space="preserve"> tourist </w:t>
      </w:r>
      <w:r w:rsidR="0058199C" w:rsidRPr="00B21395">
        <w:rPr>
          <w:lang w:val="en-US"/>
        </w:rPr>
        <w:t xml:space="preserve">survey </w:t>
      </w:r>
      <w:r w:rsidR="00BA164D" w:rsidRPr="00B21395">
        <w:rPr>
          <w:lang w:val="en-US"/>
        </w:rPr>
        <w:t>data</w:t>
      </w:r>
      <w:r w:rsidR="001F50D2" w:rsidRPr="00B21395">
        <w:rPr>
          <w:lang w:val="en-US"/>
        </w:rPr>
        <w:t xml:space="preserve"> set characterized by a high segmentation variable to sample size ratio.</w:t>
      </w:r>
      <w:r w:rsidR="00FD6676" w:rsidRPr="00B21395">
        <w:rPr>
          <w:lang w:val="en-US"/>
        </w:rPr>
        <w:t xml:space="preserve"> </w:t>
      </w:r>
      <w:r w:rsidR="00BA164D" w:rsidRPr="00B21395">
        <w:rPr>
          <w:lang w:val="en-US"/>
        </w:rPr>
        <w:t>Compared to</w:t>
      </w:r>
      <w:r w:rsidR="00017B68" w:rsidRPr="00B21395">
        <w:rPr>
          <w:lang w:val="en-US"/>
        </w:rPr>
        <w:t xml:space="preserve"> </w:t>
      </w:r>
      <w:r w:rsidR="0058199C" w:rsidRPr="00B21395">
        <w:rPr>
          <w:lang w:val="en-US"/>
        </w:rPr>
        <w:t xml:space="preserve">results obtained from </w:t>
      </w:r>
      <w:proofErr w:type="spellStart"/>
      <w:r w:rsidR="00BA164D" w:rsidRPr="00B21395">
        <w:rPr>
          <w:lang w:val="en-US"/>
        </w:rPr>
        <w:t>Brusco’s</w:t>
      </w:r>
      <w:proofErr w:type="spellEnd"/>
      <w:r w:rsidR="00BA164D" w:rsidRPr="00B21395">
        <w:rPr>
          <w:lang w:val="en-US"/>
        </w:rPr>
        <w:t xml:space="preserve"> (2004) approach</w:t>
      </w:r>
      <w:r w:rsidR="00017B68" w:rsidRPr="00B21395">
        <w:rPr>
          <w:lang w:val="en-US"/>
        </w:rPr>
        <w:t xml:space="preserve"> and</w:t>
      </w:r>
      <w:r w:rsidR="0058199C" w:rsidRPr="00B21395">
        <w:rPr>
          <w:lang w:val="en-US"/>
        </w:rPr>
        <w:t xml:space="preserve"> results obtained from </w:t>
      </w:r>
      <w:r w:rsidR="00017B68" w:rsidRPr="00B21395">
        <w:rPr>
          <w:lang w:val="en-US"/>
        </w:rPr>
        <w:t xml:space="preserve">global stability analysis (Dolnicar </w:t>
      </w:r>
      <w:r w:rsidR="002D7146" w:rsidRPr="00B21395">
        <w:rPr>
          <w:lang w:val="en-US"/>
        </w:rPr>
        <w:t>and</w:t>
      </w:r>
      <w:r w:rsidR="00017B68" w:rsidRPr="00B21395">
        <w:rPr>
          <w:lang w:val="en-US"/>
        </w:rPr>
        <w:t xml:space="preserve"> Leisch, 2010)</w:t>
      </w:r>
      <w:r w:rsidR="00BA164D" w:rsidRPr="00B21395">
        <w:rPr>
          <w:lang w:val="en-US"/>
        </w:rPr>
        <w:t xml:space="preserve">, </w:t>
      </w:r>
      <w:r w:rsidR="0058199C" w:rsidRPr="00B21395">
        <w:rPr>
          <w:lang w:val="en-US"/>
        </w:rPr>
        <w:t xml:space="preserve">our </w:t>
      </w:r>
      <w:r w:rsidR="00BA164D" w:rsidRPr="00B21395">
        <w:rPr>
          <w:lang w:val="en-US"/>
        </w:rPr>
        <w:t xml:space="preserve">new approach </w:t>
      </w:r>
      <w:r w:rsidR="00256EC7" w:rsidRPr="00B21395">
        <w:rPr>
          <w:lang w:val="en-US"/>
        </w:rPr>
        <w:t xml:space="preserve">extracts </w:t>
      </w:r>
      <w:r w:rsidR="00BA164D" w:rsidRPr="00B21395">
        <w:rPr>
          <w:lang w:val="en-US"/>
        </w:rPr>
        <w:t xml:space="preserve">more stable and distinctly profiled </w:t>
      </w:r>
      <w:r w:rsidR="00256EC7" w:rsidRPr="00B21395">
        <w:rPr>
          <w:lang w:val="en-US"/>
        </w:rPr>
        <w:t>tourist</w:t>
      </w:r>
      <w:r w:rsidR="00BA164D" w:rsidRPr="00B21395">
        <w:rPr>
          <w:lang w:val="en-US"/>
        </w:rPr>
        <w:t xml:space="preserve"> segments</w:t>
      </w:r>
      <w:r w:rsidR="0058199C" w:rsidRPr="00B21395">
        <w:rPr>
          <w:lang w:val="en-US"/>
        </w:rPr>
        <w:t xml:space="preserve">. </w:t>
      </w:r>
    </w:p>
    <w:p w14:paraId="4D745874" w14:textId="4DB236D4" w:rsidR="00FB6A56" w:rsidRPr="00B21395" w:rsidRDefault="00E02301" w:rsidP="00DF5BC7">
      <w:pPr>
        <w:ind w:firstLine="284"/>
        <w:rPr>
          <w:lang w:val="en-US"/>
        </w:rPr>
      </w:pPr>
      <w:r w:rsidRPr="00B21395">
        <w:rPr>
          <w:lang w:val="en-US"/>
        </w:rPr>
        <w:t>This methodological innovation has immediate practical implications for academic researchers and industry data analysts:</w:t>
      </w:r>
      <w:r w:rsidR="00907B71" w:rsidRPr="00B21395">
        <w:rPr>
          <w:lang w:val="en-US"/>
        </w:rPr>
        <w:t xml:space="preserve"> </w:t>
      </w:r>
      <w:r w:rsidR="00FB6A56" w:rsidRPr="00B21395">
        <w:rPr>
          <w:lang w:val="en-US"/>
        </w:rPr>
        <w:t xml:space="preserve"> using the approach we propose leads to more reliable segmentation solutions. With segmentation central to marketing decisions made by tourism industry, and knowledge development by academic researchers, it is critically important to ensure segmentation solutions are reliable, rather than random. For any segmentation solution to be valid, it must first be reliable. Our approach ensures that.</w:t>
      </w:r>
    </w:p>
    <w:p w14:paraId="44EAF425" w14:textId="6D844B2F" w:rsidR="0058199C" w:rsidRPr="00B21395" w:rsidRDefault="00AF2433" w:rsidP="00DF5BC7">
      <w:pPr>
        <w:ind w:firstLine="284"/>
        <w:rPr>
          <w:lang w:val="en-US"/>
        </w:rPr>
      </w:pPr>
      <w:r w:rsidRPr="00B21395">
        <w:rPr>
          <w:lang w:val="en-US"/>
        </w:rPr>
        <w:t xml:space="preserve">The effects of improved segmentation studies transfer to benefits for consumers and society, as the needs of people can better be met if heterogeneity in needs is accurately captured by the segmentation analysis. </w:t>
      </w:r>
      <w:r w:rsidR="00907B71" w:rsidRPr="00B21395">
        <w:rPr>
          <w:lang w:val="en-US"/>
        </w:rPr>
        <w:t>In addition, our procedure takes the pressure of having</w:t>
      </w:r>
      <w:r w:rsidR="009556E9" w:rsidRPr="00B21395">
        <w:rPr>
          <w:lang w:val="en-US"/>
        </w:rPr>
        <w:t xml:space="preserve"> to</w:t>
      </w:r>
      <w:r w:rsidR="00907B71" w:rsidRPr="00B21395">
        <w:rPr>
          <w:lang w:val="en-US"/>
        </w:rPr>
        <w:t xml:space="preserve"> choose the best set of segmentation variables off the data analyst because the optimal subset of segmentation variables emerges as part of the analysis. With five percent </w:t>
      </w:r>
      <w:r w:rsidR="00524C30" w:rsidRPr="00B21395">
        <w:rPr>
          <w:lang w:val="en-US"/>
        </w:rPr>
        <w:t xml:space="preserve">of all articles published in tourism and hospitality conducting market segmentation analysis </w:t>
      </w:r>
      <w:r w:rsidR="008711A3" w:rsidRPr="00B21395">
        <w:rPr>
          <w:lang w:val="en-US"/>
        </w:rPr>
        <w:t>(Zins, 2008</w:t>
      </w:r>
      <w:r w:rsidR="00524C30" w:rsidRPr="00B21395">
        <w:rPr>
          <w:lang w:val="en-US"/>
        </w:rPr>
        <w:t>) and ten percent relying on clustering methods to derive insights (</w:t>
      </w:r>
      <w:r w:rsidR="008711A3" w:rsidRPr="00B21395">
        <w:rPr>
          <w:lang w:val="en-US"/>
        </w:rPr>
        <w:t xml:space="preserve">Mazanec, Ring, </w:t>
      </w:r>
      <w:proofErr w:type="spellStart"/>
      <w:r w:rsidR="008711A3" w:rsidRPr="00B21395">
        <w:rPr>
          <w:lang w:val="en-US"/>
        </w:rPr>
        <w:t>Teichmann</w:t>
      </w:r>
      <w:proofErr w:type="spellEnd"/>
      <w:r w:rsidR="008711A3" w:rsidRPr="00B21395">
        <w:rPr>
          <w:lang w:val="en-US"/>
        </w:rPr>
        <w:t xml:space="preserve"> and </w:t>
      </w:r>
      <w:proofErr w:type="spellStart"/>
      <w:r w:rsidR="008711A3" w:rsidRPr="00B21395">
        <w:rPr>
          <w:lang w:val="en-US"/>
        </w:rPr>
        <w:t>Stangl</w:t>
      </w:r>
      <w:proofErr w:type="spellEnd"/>
      <w:r w:rsidR="008711A3" w:rsidRPr="00B21395">
        <w:rPr>
          <w:lang w:val="en-US"/>
        </w:rPr>
        <w:t>, 2010)</w:t>
      </w:r>
      <w:r w:rsidR="00524C30" w:rsidRPr="00B21395">
        <w:rPr>
          <w:lang w:val="en-US"/>
        </w:rPr>
        <w:t xml:space="preserve">, ensuring the stability of results represents a key building block to improving the quality of knowledge created in future.  </w:t>
      </w:r>
      <w:r w:rsidR="008711A3" w:rsidRPr="00B21395">
        <w:rPr>
          <w:lang w:val="en-US"/>
        </w:rPr>
        <w:t xml:space="preserve"> </w:t>
      </w:r>
    </w:p>
    <w:p w14:paraId="04A50C22" w14:textId="77777777" w:rsidR="00750583" w:rsidRPr="00B21395" w:rsidRDefault="00B9795C" w:rsidP="00DF5BC7">
      <w:pPr>
        <w:pStyle w:val="Heading1"/>
        <w:numPr>
          <w:ilvl w:val="0"/>
          <w:numId w:val="0"/>
        </w:numPr>
        <w:spacing w:before="120" w:after="120"/>
        <w:ind w:left="357" w:hanging="357"/>
        <w:rPr>
          <w:lang w:val="en-US"/>
        </w:rPr>
      </w:pPr>
      <w:r w:rsidRPr="00B21395">
        <w:rPr>
          <w:lang w:val="en-US"/>
        </w:rPr>
        <w:t>References</w:t>
      </w:r>
    </w:p>
    <w:p w14:paraId="4ACF1BEA" w14:textId="77777777" w:rsidR="00C91886" w:rsidRPr="00B21395" w:rsidRDefault="00C91886" w:rsidP="00DF5BC7">
      <w:pPr>
        <w:ind w:left="567" w:hanging="567"/>
        <w:rPr>
          <w:lang w:val="en-US"/>
        </w:rPr>
      </w:pPr>
      <w:r w:rsidRPr="00B21395">
        <w:rPr>
          <w:lang w:val="en-US"/>
        </w:rPr>
        <w:t xml:space="preserve">Bowen, J. T. (1998). “Market segmentation in hospitality research: no longer a sequential process”, </w:t>
      </w:r>
      <w:r w:rsidRPr="00B21395">
        <w:rPr>
          <w:i/>
          <w:lang w:val="en-US"/>
        </w:rPr>
        <w:t>International Journal of Contemporary Hospitality Management</w:t>
      </w:r>
      <w:r w:rsidRPr="00B21395">
        <w:rPr>
          <w:lang w:val="en-US"/>
        </w:rPr>
        <w:t>, Vol. 10 No. 7, pp. 289-296.</w:t>
      </w:r>
    </w:p>
    <w:p w14:paraId="066EB641" w14:textId="77777777" w:rsidR="00C91886" w:rsidRPr="00B21395" w:rsidRDefault="00C91886" w:rsidP="00DF5BC7">
      <w:pPr>
        <w:ind w:left="567" w:hanging="567"/>
        <w:rPr>
          <w:lang w:val="en-US"/>
        </w:rPr>
      </w:pPr>
      <w:proofErr w:type="spellStart"/>
      <w:r w:rsidRPr="00B21395">
        <w:rPr>
          <w:lang w:val="en-US"/>
        </w:rPr>
        <w:t>Brusco</w:t>
      </w:r>
      <w:proofErr w:type="spellEnd"/>
      <w:r w:rsidRPr="00B21395">
        <w:rPr>
          <w:lang w:val="en-US"/>
        </w:rPr>
        <w:t xml:space="preserve">, M. J. (2004). “Clustering binary data in the presence of masking variables”, </w:t>
      </w:r>
      <w:r w:rsidRPr="00B21395">
        <w:rPr>
          <w:i/>
          <w:iCs/>
          <w:lang w:val="en-US"/>
        </w:rPr>
        <w:t>Psychological Methods</w:t>
      </w:r>
      <w:r w:rsidRPr="00B21395">
        <w:rPr>
          <w:lang w:val="en-US"/>
        </w:rPr>
        <w:t>, Vol. 9 No. 4, pp. 510-523.</w:t>
      </w:r>
    </w:p>
    <w:p w14:paraId="605291B6" w14:textId="77777777" w:rsidR="00C91886" w:rsidRPr="00B21395" w:rsidRDefault="00C91886" w:rsidP="00DF5BC7">
      <w:pPr>
        <w:ind w:left="567" w:hanging="567"/>
        <w:rPr>
          <w:lang w:val="en-US"/>
        </w:rPr>
      </w:pPr>
      <w:proofErr w:type="spellStart"/>
      <w:r w:rsidRPr="00B21395">
        <w:rPr>
          <w:lang w:val="en-US"/>
        </w:rPr>
        <w:t>Brusco</w:t>
      </w:r>
      <w:proofErr w:type="spellEnd"/>
      <w:r w:rsidRPr="00B21395">
        <w:rPr>
          <w:lang w:val="en-US"/>
        </w:rPr>
        <w:t xml:space="preserve">, M. J. and </w:t>
      </w:r>
      <w:proofErr w:type="spellStart"/>
      <w:r w:rsidRPr="00B21395">
        <w:rPr>
          <w:lang w:val="en-US"/>
        </w:rPr>
        <w:t>Cradit</w:t>
      </w:r>
      <w:proofErr w:type="spellEnd"/>
      <w:r w:rsidRPr="00B21395">
        <w:rPr>
          <w:lang w:val="en-US"/>
        </w:rPr>
        <w:t xml:space="preserve">, J. D. (2001). “A variable-selection heuristic for K-means clustering”, </w:t>
      </w:r>
      <w:r w:rsidRPr="00B21395">
        <w:rPr>
          <w:i/>
          <w:lang w:val="en-US"/>
        </w:rPr>
        <w:t xml:space="preserve">Psychometrika, </w:t>
      </w:r>
      <w:r w:rsidRPr="00B21395">
        <w:rPr>
          <w:lang w:val="en-US"/>
        </w:rPr>
        <w:t>Vol. 66 No. 2, pp. 249-270.</w:t>
      </w:r>
    </w:p>
    <w:p w14:paraId="5AACD280" w14:textId="2F8F1A33" w:rsidR="00C91886" w:rsidRPr="00B21395" w:rsidRDefault="00C91886" w:rsidP="00DF5BC7">
      <w:pPr>
        <w:ind w:left="567" w:hanging="567"/>
        <w:rPr>
          <w:lang w:val="en-US"/>
        </w:rPr>
      </w:pPr>
      <w:proofErr w:type="spellStart"/>
      <w:r w:rsidRPr="00B21395">
        <w:rPr>
          <w:lang w:val="en-US"/>
        </w:rPr>
        <w:t>Carmone</w:t>
      </w:r>
      <w:proofErr w:type="spellEnd"/>
      <w:r w:rsidRPr="00B21395">
        <w:rPr>
          <w:lang w:val="en-US"/>
        </w:rPr>
        <w:t>, F. J., Kara, A. and Maxwell, S. (1999). “</w:t>
      </w:r>
      <w:proofErr w:type="spellStart"/>
      <w:r w:rsidRPr="00B21395">
        <w:rPr>
          <w:lang w:val="en-US"/>
        </w:rPr>
        <w:t>HINoV</w:t>
      </w:r>
      <w:proofErr w:type="spellEnd"/>
      <w:r w:rsidRPr="00B21395">
        <w:rPr>
          <w:lang w:val="en-US"/>
        </w:rPr>
        <w:t xml:space="preserve">: A new model to improve market segment definition by identifying noisy variables”, </w:t>
      </w:r>
      <w:r w:rsidRPr="00B21395">
        <w:rPr>
          <w:i/>
          <w:iCs/>
          <w:lang w:val="en-US"/>
        </w:rPr>
        <w:t>Journal of Marketing Research</w:t>
      </w:r>
      <w:r w:rsidRPr="00B21395">
        <w:rPr>
          <w:lang w:val="en-US"/>
        </w:rPr>
        <w:t>, Vol. 36 No. 4, pp. 501-509.</w:t>
      </w:r>
    </w:p>
    <w:p w14:paraId="33145B1B" w14:textId="09F43D37" w:rsidR="00EE6F37" w:rsidRPr="00B21395" w:rsidRDefault="00EE6F37" w:rsidP="00DF5BC7">
      <w:pPr>
        <w:ind w:left="567" w:hanging="567"/>
        <w:rPr>
          <w:lang w:val="en-US"/>
        </w:rPr>
      </w:pPr>
      <w:r w:rsidRPr="00B21395">
        <w:rPr>
          <w:lang w:val="en-US"/>
        </w:rPr>
        <w:t xml:space="preserve">Cliff, K. (2009). </w:t>
      </w:r>
      <w:r w:rsidRPr="00B21395">
        <w:rPr>
          <w:i/>
          <w:lang w:val="en-US"/>
        </w:rPr>
        <w:t xml:space="preserve">A Formative Index of Segment Attractiveness: </w:t>
      </w:r>
      <w:proofErr w:type="spellStart"/>
      <w:r w:rsidRPr="00B21395">
        <w:rPr>
          <w:i/>
          <w:lang w:val="en-US"/>
        </w:rPr>
        <w:t>Optimising</w:t>
      </w:r>
      <w:proofErr w:type="spellEnd"/>
      <w:r w:rsidRPr="00B21395">
        <w:rPr>
          <w:i/>
          <w:lang w:val="en-US"/>
        </w:rPr>
        <w:t xml:space="preserve"> Segment Selection for Tourism Destinations</w:t>
      </w:r>
      <w:r w:rsidRPr="00B21395">
        <w:rPr>
          <w:lang w:val="en-US"/>
        </w:rPr>
        <w:t>. PhD thesis, School of Management and Marketing, Faculty of Commerce, University of Wollongong, Australia.</w:t>
      </w:r>
    </w:p>
    <w:p w14:paraId="2EF7F626" w14:textId="77777777" w:rsidR="00C91886" w:rsidRPr="00B21395" w:rsidRDefault="00C91886" w:rsidP="00DF5BC7">
      <w:pPr>
        <w:ind w:left="567" w:hanging="567"/>
        <w:rPr>
          <w:lang w:val="en-US"/>
        </w:rPr>
      </w:pPr>
      <w:proofErr w:type="spellStart"/>
      <w:r w:rsidRPr="00B21395">
        <w:rPr>
          <w:lang w:val="en-US"/>
        </w:rPr>
        <w:lastRenderedPageBreak/>
        <w:t>Coussement</w:t>
      </w:r>
      <w:proofErr w:type="spellEnd"/>
      <w:r w:rsidRPr="00B21395">
        <w:rPr>
          <w:lang w:val="en-US"/>
        </w:rPr>
        <w:t xml:space="preserve">, K., Van den </w:t>
      </w:r>
      <w:proofErr w:type="spellStart"/>
      <w:r w:rsidRPr="00B21395">
        <w:rPr>
          <w:lang w:val="en-US"/>
        </w:rPr>
        <w:t>Bossche</w:t>
      </w:r>
      <w:proofErr w:type="spellEnd"/>
      <w:r w:rsidRPr="00B21395">
        <w:rPr>
          <w:lang w:val="en-US"/>
        </w:rPr>
        <w:t xml:space="preserve">, F. A. and De Bock, K. W. (2014). “Data accuracy's impact on segmentation performance: Benchmarking RFM analysis, logistic regression, and decision trees”, </w:t>
      </w:r>
      <w:r w:rsidRPr="00B21395">
        <w:rPr>
          <w:i/>
          <w:iCs/>
          <w:lang w:val="en-US"/>
        </w:rPr>
        <w:t>Journal of Business Research</w:t>
      </w:r>
      <w:r w:rsidRPr="00B21395">
        <w:rPr>
          <w:lang w:val="en-US"/>
        </w:rPr>
        <w:t>, Vol. 67 No. 1, pp. 2751-2758.</w:t>
      </w:r>
    </w:p>
    <w:p w14:paraId="79AAD363" w14:textId="77777777" w:rsidR="00C91886" w:rsidRPr="00B21395" w:rsidRDefault="00C91886" w:rsidP="00DF5BC7">
      <w:pPr>
        <w:ind w:left="567" w:hanging="567"/>
        <w:rPr>
          <w:lang w:val="en-US"/>
        </w:rPr>
      </w:pPr>
      <w:proofErr w:type="spellStart"/>
      <w:r w:rsidRPr="00B21395">
        <w:rPr>
          <w:lang w:val="en-US"/>
        </w:rPr>
        <w:t>DeSarbo</w:t>
      </w:r>
      <w:proofErr w:type="spellEnd"/>
      <w:r w:rsidRPr="00B21395">
        <w:rPr>
          <w:lang w:val="en-US"/>
        </w:rPr>
        <w:t xml:space="preserve">, W. S., Carroll, J. D., Clark, L. A. and Green, P. E. (1984). “Synthesized clustering: A method for amalgamating alternative clustering bases with differential weighting of variables”, </w:t>
      </w:r>
      <w:r w:rsidRPr="00B21395">
        <w:rPr>
          <w:i/>
          <w:lang w:val="en-US"/>
        </w:rPr>
        <w:t>Psychometrika,</w:t>
      </w:r>
      <w:r w:rsidRPr="00B21395">
        <w:rPr>
          <w:lang w:val="en-US"/>
        </w:rPr>
        <w:t xml:space="preserve"> Vol. 49 No. 1, pp. 57-78.</w:t>
      </w:r>
    </w:p>
    <w:p w14:paraId="297C7706" w14:textId="77777777" w:rsidR="00C91886" w:rsidRPr="00B21395" w:rsidRDefault="00C91886" w:rsidP="00DF5BC7">
      <w:pPr>
        <w:ind w:left="567" w:hanging="567"/>
        <w:rPr>
          <w:lang w:val="en-US"/>
        </w:rPr>
      </w:pPr>
      <w:r w:rsidRPr="00B21395">
        <w:rPr>
          <w:lang w:val="en-US"/>
        </w:rPr>
        <w:t xml:space="preserve">Dolnicar S (2004). “Beyond commonsense segmentation: a systematics of segmentation approaches in tourism”, </w:t>
      </w:r>
      <w:r w:rsidRPr="00B21395">
        <w:rPr>
          <w:i/>
          <w:lang w:val="en-US"/>
        </w:rPr>
        <w:t>Journal of Travel Research</w:t>
      </w:r>
      <w:r w:rsidRPr="00B21395">
        <w:rPr>
          <w:lang w:val="en-US"/>
        </w:rPr>
        <w:t>, Vol. 42 No. 3, pp. 244-250.</w:t>
      </w:r>
    </w:p>
    <w:p w14:paraId="26EEF6F9" w14:textId="77777777" w:rsidR="00C91886" w:rsidRPr="00B21395" w:rsidRDefault="00C91886" w:rsidP="00DF5BC7">
      <w:pPr>
        <w:ind w:left="567" w:hanging="567"/>
        <w:rPr>
          <w:lang w:val="en-US"/>
        </w:rPr>
      </w:pPr>
      <w:r w:rsidRPr="00B21395">
        <w:rPr>
          <w:lang w:val="en-US"/>
        </w:rPr>
        <w:t xml:space="preserve">Dolnicar, S, and Leisch, F. (2010). “Evaluation of structure and reproducibility of cluster solutions using the bootstrap”, </w:t>
      </w:r>
      <w:r w:rsidRPr="00B21395">
        <w:rPr>
          <w:i/>
          <w:lang w:val="en-US"/>
        </w:rPr>
        <w:t>Marketing Letters</w:t>
      </w:r>
      <w:r w:rsidRPr="00B21395">
        <w:rPr>
          <w:lang w:val="en-US"/>
        </w:rPr>
        <w:t>, Vol. 21, pp. 83-101.</w:t>
      </w:r>
    </w:p>
    <w:p w14:paraId="38858779" w14:textId="77777777" w:rsidR="00C91886" w:rsidRPr="00B21395" w:rsidRDefault="00C91886" w:rsidP="00DF5BC7">
      <w:pPr>
        <w:ind w:left="567" w:hanging="567"/>
        <w:rPr>
          <w:lang w:val="en-US"/>
        </w:rPr>
      </w:pPr>
      <w:r w:rsidRPr="00B21395">
        <w:rPr>
          <w:lang w:val="en-US"/>
        </w:rPr>
        <w:t xml:space="preserve">Dolnicar, S. (2013). “Asking good survey questions”, </w:t>
      </w:r>
      <w:r w:rsidRPr="00B21395">
        <w:rPr>
          <w:i/>
          <w:lang w:val="en-US"/>
        </w:rPr>
        <w:t>Journal of Travel Research</w:t>
      </w:r>
      <w:r w:rsidRPr="00B21395">
        <w:rPr>
          <w:lang w:val="en-US"/>
        </w:rPr>
        <w:t>, Vol. 52 No. 5, pp. 551-574.</w:t>
      </w:r>
    </w:p>
    <w:p w14:paraId="75AAFEB3" w14:textId="77777777" w:rsidR="00C91886" w:rsidRPr="00B21395" w:rsidRDefault="00C91886" w:rsidP="00DF5BC7">
      <w:pPr>
        <w:ind w:left="567" w:hanging="567"/>
        <w:rPr>
          <w:lang w:val="en-US"/>
        </w:rPr>
      </w:pPr>
      <w:r w:rsidRPr="00B21395">
        <w:rPr>
          <w:lang w:val="en-US"/>
        </w:rPr>
        <w:t xml:space="preserve">Dolnicar, S. (2018). “A reflection on survey research in hospitality”, </w:t>
      </w:r>
      <w:r w:rsidRPr="00B21395">
        <w:rPr>
          <w:i/>
          <w:lang w:val="en-US"/>
        </w:rPr>
        <w:t>International Journal of Contemporary Hospitality Management</w:t>
      </w:r>
      <w:r w:rsidRPr="00B21395">
        <w:rPr>
          <w:lang w:val="en-US"/>
        </w:rPr>
        <w:t>, Vol. 30 No. 11, pp. 3412-3422.</w:t>
      </w:r>
    </w:p>
    <w:p w14:paraId="3BFA1FC0" w14:textId="77777777" w:rsidR="00C91886" w:rsidRPr="00B21395" w:rsidRDefault="00C91886" w:rsidP="00DF5BC7">
      <w:pPr>
        <w:ind w:left="567" w:hanging="567"/>
        <w:rPr>
          <w:lang w:val="en-US"/>
        </w:rPr>
      </w:pPr>
      <w:r w:rsidRPr="00B21395">
        <w:rPr>
          <w:lang w:val="en-US"/>
        </w:rPr>
        <w:t xml:space="preserve">Dolnicar, S. and </w:t>
      </w:r>
      <w:proofErr w:type="spellStart"/>
      <w:r w:rsidRPr="00B21395">
        <w:rPr>
          <w:lang w:val="en-US"/>
        </w:rPr>
        <w:t>Lazarevski</w:t>
      </w:r>
      <w:proofErr w:type="spellEnd"/>
      <w:r w:rsidRPr="00B21395">
        <w:rPr>
          <w:lang w:val="en-US"/>
        </w:rPr>
        <w:t xml:space="preserve">, K. (2009). “Methodological reasons for the theory/practice divide in market segmentation”, </w:t>
      </w:r>
      <w:r w:rsidRPr="00B21395">
        <w:rPr>
          <w:i/>
          <w:lang w:val="en-US"/>
        </w:rPr>
        <w:t>Journal of Marketing Management</w:t>
      </w:r>
      <w:r w:rsidRPr="00B21395">
        <w:rPr>
          <w:lang w:val="en-US"/>
        </w:rPr>
        <w:t>, Vol. 25 No. 3-4, pp. 357-374.</w:t>
      </w:r>
    </w:p>
    <w:p w14:paraId="05A0D302" w14:textId="77777777" w:rsidR="00C91886" w:rsidRPr="00B21395" w:rsidRDefault="00C91886" w:rsidP="00DF5BC7">
      <w:pPr>
        <w:ind w:left="567" w:hanging="567"/>
        <w:rPr>
          <w:lang w:val="en-US"/>
        </w:rPr>
      </w:pPr>
      <w:r w:rsidRPr="00B21395">
        <w:rPr>
          <w:lang w:val="en-US"/>
        </w:rPr>
        <w:t xml:space="preserve">Dolnicar, S. and Leisch, F. (2013). “Using graphical statistics to better understand market segmentation solutions”, </w:t>
      </w:r>
      <w:r w:rsidRPr="00B21395">
        <w:rPr>
          <w:i/>
          <w:iCs/>
          <w:lang w:val="en-US"/>
        </w:rPr>
        <w:t>International Journal of Market Research</w:t>
      </w:r>
      <w:r w:rsidRPr="00B21395">
        <w:rPr>
          <w:lang w:val="en-US"/>
        </w:rPr>
        <w:t>, Vol. 56 No. 2, pp. 97-120.</w:t>
      </w:r>
    </w:p>
    <w:p w14:paraId="05CBA76E" w14:textId="77777777" w:rsidR="00C91886" w:rsidRPr="00B21395" w:rsidRDefault="00C91886" w:rsidP="00DF5BC7">
      <w:pPr>
        <w:ind w:left="567" w:hanging="567"/>
        <w:rPr>
          <w:lang w:val="en-US"/>
        </w:rPr>
      </w:pPr>
      <w:r w:rsidRPr="00B21395">
        <w:rPr>
          <w:lang w:val="en-US"/>
        </w:rPr>
        <w:t xml:space="preserve">Dolnicar, S. and Leisch, F. (2017). “Using Segment Level Stability to Select Target Segments in Data-Driven Market Segmentation Studies”, </w:t>
      </w:r>
      <w:r w:rsidRPr="00B21395">
        <w:rPr>
          <w:i/>
          <w:lang w:val="en-US"/>
        </w:rPr>
        <w:t>Marketing Letters</w:t>
      </w:r>
      <w:r w:rsidRPr="00B21395">
        <w:rPr>
          <w:lang w:val="en-US"/>
        </w:rPr>
        <w:t>, Vol. 28, pp. 423-436.</w:t>
      </w:r>
    </w:p>
    <w:p w14:paraId="70E2E72C" w14:textId="77777777" w:rsidR="00C91886" w:rsidRPr="00B21395" w:rsidRDefault="00C91886" w:rsidP="00DF5BC7">
      <w:pPr>
        <w:ind w:left="567" w:hanging="567"/>
        <w:rPr>
          <w:lang w:val="en-US"/>
        </w:rPr>
      </w:pPr>
      <w:r w:rsidRPr="00B21395">
        <w:rPr>
          <w:lang w:val="en-US"/>
        </w:rPr>
        <w:t xml:space="preserve">Dolnicar, S., Grün, B. &amp; Leisch, F. (2016). “Increasing Sample Size Compensates for Data Problems in Segmentation Studies”, </w:t>
      </w:r>
      <w:r w:rsidRPr="00B21395">
        <w:rPr>
          <w:i/>
          <w:lang w:val="en-US"/>
        </w:rPr>
        <w:t>Journal of Business Research</w:t>
      </w:r>
      <w:r w:rsidRPr="00B21395">
        <w:rPr>
          <w:lang w:val="en-US"/>
        </w:rPr>
        <w:t>, Vol. 69, pp. 992-999.</w:t>
      </w:r>
    </w:p>
    <w:p w14:paraId="4BCB7660" w14:textId="55D61300" w:rsidR="00C91886" w:rsidRPr="00B21395" w:rsidRDefault="00C91886" w:rsidP="00DF5BC7">
      <w:pPr>
        <w:ind w:left="567" w:hanging="567"/>
        <w:rPr>
          <w:lang w:val="en-US"/>
        </w:rPr>
      </w:pPr>
      <w:r w:rsidRPr="00B21395">
        <w:rPr>
          <w:lang w:val="en-US"/>
        </w:rPr>
        <w:t xml:space="preserve">Dolnicar, S., Grün, B. &amp; Leisch, F. (2018). </w:t>
      </w:r>
      <w:r w:rsidR="00BB7D94" w:rsidRPr="00B21395">
        <w:rPr>
          <w:i/>
          <w:lang w:val="en-US"/>
        </w:rPr>
        <w:t>Market segmentation analysis: understanding i</w:t>
      </w:r>
      <w:r w:rsidRPr="00B21395">
        <w:rPr>
          <w:i/>
          <w:lang w:val="en-US"/>
        </w:rPr>
        <w:t xml:space="preserve">t, </w:t>
      </w:r>
      <w:r w:rsidR="00BB7D94" w:rsidRPr="00B21395">
        <w:rPr>
          <w:i/>
          <w:lang w:val="en-US"/>
        </w:rPr>
        <w:t>doing i</w:t>
      </w:r>
      <w:r w:rsidRPr="00B21395">
        <w:rPr>
          <w:i/>
          <w:lang w:val="en-US"/>
        </w:rPr>
        <w:t>t, a</w:t>
      </w:r>
      <w:r w:rsidR="00BB7D94" w:rsidRPr="00B21395">
        <w:rPr>
          <w:i/>
          <w:lang w:val="en-US"/>
        </w:rPr>
        <w:t>nd m</w:t>
      </w:r>
      <w:r w:rsidRPr="00B21395">
        <w:rPr>
          <w:i/>
          <w:lang w:val="en-US"/>
        </w:rPr>
        <w:t xml:space="preserve">aking </w:t>
      </w:r>
      <w:r w:rsidR="00BB7D94" w:rsidRPr="00B21395">
        <w:rPr>
          <w:i/>
          <w:lang w:val="en-US"/>
        </w:rPr>
        <w:t>it u</w:t>
      </w:r>
      <w:r w:rsidRPr="00B21395">
        <w:rPr>
          <w:i/>
          <w:lang w:val="en-US"/>
        </w:rPr>
        <w:t>seful</w:t>
      </w:r>
      <w:r w:rsidRPr="00B21395">
        <w:rPr>
          <w:lang w:val="en-US"/>
        </w:rPr>
        <w:t>, Springer, New York.</w:t>
      </w:r>
    </w:p>
    <w:p w14:paraId="57891039" w14:textId="1247772C" w:rsidR="00C91886" w:rsidRPr="00B21395" w:rsidRDefault="00C91886" w:rsidP="00DF5BC7">
      <w:pPr>
        <w:ind w:left="567" w:hanging="567"/>
        <w:rPr>
          <w:lang w:val="en-US"/>
        </w:rPr>
      </w:pPr>
      <w:r w:rsidRPr="00B21395">
        <w:rPr>
          <w:lang w:val="en-US"/>
        </w:rPr>
        <w:t xml:space="preserve">Dolnicar, S., Grün, B., Leisch, F. &amp; Schmidt, K. (2014). </w:t>
      </w:r>
      <w:r w:rsidR="001D3C4F" w:rsidRPr="00B21395">
        <w:rPr>
          <w:lang w:val="en-US"/>
        </w:rPr>
        <w:t>“</w:t>
      </w:r>
      <w:r w:rsidRPr="00B21395">
        <w:rPr>
          <w:lang w:val="en-US"/>
        </w:rPr>
        <w:t>Required sample sizes for data-driven market segmentation analyses in tourism</w:t>
      </w:r>
      <w:r w:rsidR="001D3C4F" w:rsidRPr="00B21395">
        <w:rPr>
          <w:lang w:val="en-US"/>
        </w:rPr>
        <w:t>”</w:t>
      </w:r>
      <w:r w:rsidRPr="00B21395">
        <w:rPr>
          <w:lang w:val="en-US"/>
        </w:rPr>
        <w:t xml:space="preserve">, </w:t>
      </w:r>
      <w:r w:rsidRPr="00B21395">
        <w:rPr>
          <w:i/>
          <w:lang w:val="en-US"/>
        </w:rPr>
        <w:t>Journal of Travel Research</w:t>
      </w:r>
      <w:r w:rsidRPr="00B21395">
        <w:rPr>
          <w:lang w:val="en-US"/>
        </w:rPr>
        <w:t>, Vol. 53 No. 3, pp. 296-306.</w:t>
      </w:r>
    </w:p>
    <w:p w14:paraId="40404242" w14:textId="77777777" w:rsidR="00C91886" w:rsidRPr="00B21395" w:rsidRDefault="00C91886" w:rsidP="00DF5BC7">
      <w:pPr>
        <w:ind w:left="567" w:hanging="567"/>
        <w:rPr>
          <w:lang w:val="en-US"/>
        </w:rPr>
      </w:pPr>
      <w:proofErr w:type="spellStart"/>
      <w:r w:rsidRPr="00B21395">
        <w:rPr>
          <w:lang w:val="en-US"/>
        </w:rPr>
        <w:t>Dresen</w:t>
      </w:r>
      <w:proofErr w:type="spellEnd"/>
      <w:r w:rsidRPr="00B21395">
        <w:rPr>
          <w:lang w:val="en-US"/>
        </w:rPr>
        <w:t xml:space="preserve">, I. M. G., </w:t>
      </w:r>
      <w:proofErr w:type="spellStart"/>
      <w:r w:rsidRPr="00B21395">
        <w:rPr>
          <w:lang w:val="en-US"/>
        </w:rPr>
        <w:t>Boes</w:t>
      </w:r>
      <w:proofErr w:type="spellEnd"/>
      <w:r w:rsidRPr="00B21395">
        <w:rPr>
          <w:lang w:val="en-US"/>
        </w:rPr>
        <w:t xml:space="preserve">, T., </w:t>
      </w:r>
      <w:proofErr w:type="spellStart"/>
      <w:r w:rsidRPr="00B21395">
        <w:rPr>
          <w:lang w:val="en-US"/>
        </w:rPr>
        <w:t>Huesing</w:t>
      </w:r>
      <w:proofErr w:type="spellEnd"/>
      <w:r w:rsidRPr="00B21395">
        <w:rPr>
          <w:lang w:val="en-US"/>
        </w:rPr>
        <w:t xml:space="preserve">, J., </w:t>
      </w:r>
      <w:proofErr w:type="spellStart"/>
      <w:r w:rsidRPr="00B21395">
        <w:rPr>
          <w:lang w:val="en-US"/>
        </w:rPr>
        <w:t>Neuhaeuser</w:t>
      </w:r>
      <w:proofErr w:type="spellEnd"/>
      <w:r w:rsidRPr="00B21395">
        <w:rPr>
          <w:lang w:val="en-US"/>
        </w:rPr>
        <w:t xml:space="preserve">, M. and </w:t>
      </w:r>
      <w:proofErr w:type="spellStart"/>
      <w:r w:rsidRPr="00B21395">
        <w:rPr>
          <w:lang w:val="en-US"/>
        </w:rPr>
        <w:t>Joeckel</w:t>
      </w:r>
      <w:proofErr w:type="spellEnd"/>
      <w:r w:rsidRPr="00B21395">
        <w:rPr>
          <w:lang w:val="en-US"/>
        </w:rPr>
        <w:t xml:space="preserve">, K. H. (2008). “New resampling method for evaluating stability of clusters”, </w:t>
      </w:r>
      <w:r w:rsidRPr="00B21395">
        <w:rPr>
          <w:i/>
          <w:iCs/>
          <w:lang w:val="en-US"/>
        </w:rPr>
        <w:t>BMC Bioinformatics</w:t>
      </w:r>
      <w:r w:rsidRPr="00B21395">
        <w:rPr>
          <w:lang w:val="en-US"/>
        </w:rPr>
        <w:t>, Vol. 9 No. 1, p. 42.</w:t>
      </w:r>
    </w:p>
    <w:p w14:paraId="7C3AB8DC" w14:textId="77777777" w:rsidR="00C91886" w:rsidRPr="00B21395" w:rsidRDefault="00C91886" w:rsidP="00DF5BC7">
      <w:pPr>
        <w:ind w:left="567" w:hanging="567"/>
        <w:rPr>
          <w:lang w:val="en-US"/>
        </w:rPr>
      </w:pPr>
      <w:r w:rsidRPr="00B21395">
        <w:rPr>
          <w:lang w:val="en-US"/>
        </w:rPr>
        <w:t>Ernst, D. and Dolnicar, S. (2018). “How to avoid random market segmentation solutions”</w:t>
      </w:r>
      <w:proofErr w:type="gramStart"/>
      <w:r w:rsidRPr="00B21395">
        <w:rPr>
          <w:lang w:val="en-US"/>
        </w:rPr>
        <w:t xml:space="preserve">,  </w:t>
      </w:r>
      <w:r w:rsidRPr="00B21395">
        <w:rPr>
          <w:i/>
          <w:lang w:val="en-US"/>
        </w:rPr>
        <w:t>Journal</w:t>
      </w:r>
      <w:proofErr w:type="gramEnd"/>
      <w:r w:rsidRPr="00B21395">
        <w:rPr>
          <w:i/>
          <w:lang w:val="en-US"/>
        </w:rPr>
        <w:t xml:space="preserve"> of Travel Research</w:t>
      </w:r>
      <w:r w:rsidRPr="00B21395">
        <w:rPr>
          <w:lang w:val="en-US"/>
        </w:rPr>
        <w:t xml:space="preserve">, Vol. 57 No. 1, pp. 69-82. </w:t>
      </w:r>
    </w:p>
    <w:p w14:paraId="73D2DCC9" w14:textId="77777777" w:rsidR="00C91886" w:rsidRPr="00B21395" w:rsidRDefault="00C91886" w:rsidP="00DF5BC7">
      <w:pPr>
        <w:ind w:left="567" w:hanging="567"/>
        <w:rPr>
          <w:lang w:val="en-US"/>
        </w:rPr>
      </w:pPr>
      <w:r w:rsidRPr="00B21395">
        <w:rPr>
          <w:lang w:val="en-US"/>
        </w:rPr>
        <w:t xml:space="preserve">Fop, M., Smart, K. and Murphy, T. B. (2017). “Variable selection for latent class analysis with application to low back pain diagnosis”, </w:t>
      </w:r>
      <w:r w:rsidRPr="00B21395">
        <w:rPr>
          <w:i/>
          <w:lang w:val="en-US"/>
        </w:rPr>
        <w:t>The Annals of Applied Statistics</w:t>
      </w:r>
      <w:r w:rsidRPr="00B21395">
        <w:rPr>
          <w:lang w:val="en-US"/>
        </w:rPr>
        <w:t>, Vol. 11 No. 4, pp. 2085-2115.</w:t>
      </w:r>
    </w:p>
    <w:p w14:paraId="7B6CF770" w14:textId="77777777" w:rsidR="00C91886" w:rsidRPr="00B21395" w:rsidRDefault="00C91886" w:rsidP="00DF5BC7">
      <w:pPr>
        <w:ind w:left="567" w:hanging="567"/>
        <w:rPr>
          <w:lang w:val="en-US"/>
        </w:rPr>
      </w:pPr>
      <w:r w:rsidRPr="00B21395">
        <w:rPr>
          <w:lang w:val="en-US"/>
        </w:rPr>
        <w:t>Green P. E. (1977). “A new approach to market segmentation”, Business Horizons, Vol. 20 No. 1, pp. 61-73</w:t>
      </w:r>
    </w:p>
    <w:p w14:paraId="1E5D7D99" w14:textId="77777777" w:rsidR="00C91886" w:rsidRPr="00B21395" w:rsidRDefault="00C91886" w:rsidP="00DF5BC7">
      <w:pPr>
        <w:ind w:left="567" w:hanging="567"/>
        <w:rPr>
          <w:lang w:val="en-US"/>
        </w:rPr>
      </w:pPr>
      <w:proofErr w:type="spellStart"/>
      <w:r w:rsidRPr="00B21395">
        <w:rPr>
          <w:lang w:val="en-US"/>
        </w:rPr>
        <w:t>Hennig</w:t>
      </w:r>
      <w:proofErr w:type="spellEnd"/>
      <w:r w:rsidRPr="00B21395">
        <w:rPr>
          <w:lang w:val="en-US"/>
        </w:rPr>
        <w:t xml:space="preserve">, C. (2007). “Cluster-wise assessment of cluster stability”, </w:t>
      </w:r>
      <w:r w:rsidRPr="00B21395">
        <w:rPr>
          <w:i/>
          <w:iCs/>
          <w:lang w:val="en-US"/>
        </w:rPr>
        <w:t>Computational Statistics &amp; Data Analysis</w:t>
      </w:r>
      <w:r w:rsidRPr="00B21395">
        <w:rPr>
          <w:lang w:val="en-US"/>
        </w:rPr>
        <w:t>, Vol. 52, No. 1, pp. 258-271.</w:t>
      </w:r>
    </w:p>
    <w:p w14:paraId="03A81E71" w14:textId="77777777" w:rsidR="00C91886" w:rsidRPr="00B21395" w:rsidRDefault="00C91886" w:rsidP="00DF5BC7">
      <w:pPr>
        <w:ind w:left="567" w:hanging="567"/>
        <w:rPr>
          <w:lang w:val="en-US"/>
        </w:rPr>
      </w:pPr>
      <w:r w:rsidRPr="00B21395">
        <w:rPr>
          <w:lang w:val="en-US"/>
        </w:rPr>
        <w:lastRenderedPageBreak/>
        <w:t xml:space="preserve">Hoek, J., </w:t>
      </w:r>
      <w:proofErr w:type="spellStart"/>
      <w:r w:rsidRPr="00B21395">
        <w:rPr>
          <w:lang w:val="en-US"/>
        </w:rPr>
        <w:t>Gendall</w:t>
      </w:r>
      <w:proofErr w:type="spellEnd"/>
      <w:r w:rsidRPr="00B21395">
        <w:rPr>
          <w:lang w:val="en-US"/>
        </w:rPr>
        <w:t xml:space="preserve">, P. and </w:t>
      </w:r>
      <w:proofErr w:type="spellStart"/>
      <w:r w:rsidRPr="00B21395">
        <w:rPr>
          <w:lang w:val="en-US"/>
        </w:rPr>
        <w:t>Esslemont</w:t>
      </w:r>
      <w:proofErr w:type="spellEnd"/>
      <w:r w:rsidRPr="00B21395">
        <w:rPr>
          <w:lang w:val="en-US"/>
        </w:rPr>
        <w:t>, D. (1996). “Market segmentation: A search for the Holy Grail?” </w:t>
      </w:r>
      <w:r w:rsidRPr="00B21395">
        <w:rPr>
          <w:i/>
          <w:iCs/>
          <w:lang w:val="en-US"/>
        </w:rPr>
        <w:t>Journal of Marketing Practice: Applied Marketing Science</w:t>
      </w:r>
      <w:r w:rsidRPr="00B21395">
        <w:rPr>
          <w:lang w:val="en-US"/>
        </w:rPr>
        <w:t>, Vol. 2 No. 1, pp. 25-34.</w:t>
      </w:r>
    </w:p>
    <w:p w14:paraId="63A48FF1" w14:textId="77777777" w:rsidR="00C91886" w:rsidRPr="00B21395" w:rsidRDefault="00C91886" w:rsidP="00DF5BC7">
      <w:pPr>
        <w:ind w:left="567" w:hanging="567"/>
        <w:rPr>
          <w:lang w:val="en-US"/>
        </w:rPr>
      </w:pPr>
      <w:r w:rsidRPr="00B21395">
        <w:rPr>
          <w:lang w:val="en-US"/>
        </w:rPr>
        <w:t>Hu, C. (1996). “Diverse developments in travel and tourism marketing: a thematic approach”</w:t>
      </w:r>
      <w:proofErr w:type="gramStart"/>
      <w:r w:rsidRPr="00B21395">
        <w:rPr>
          <w:lang w:val="en-US"/>
        </w:rPr>
        <w:t xml:space="preserve">,  </w:t>
      </w:r>
      <w:r w:rsidRPr="00B21395">
        <w:rPr>
          <w:i/>
          <w:lang w:val="en-US"/>
        </w:rPr>
        <w:t>International</w:t>
      </w:r>
      <w:proofErr w:type="gramEnd"/>
      <w:r w:rsidRPr="00B21395">
        <w:rPr>
          <w:i/>
          <w:lang w:val="en-US"/>
        </w:rPr>
        <w:t xml:space="preserve"> Journal of Contemporary Hospitality Management</w:t>
      </w:r>
      <w:r w:rsidRPr="00B21395">
        <w:rPr>
          <w:lang w:val="en-US"/>
        </w:rPr>
        <w:t>, Vol. 8 No. 7, pp. 33-43.</w:t>
      </w:r>
    </w:p>
    <w:p w14:paraId="3B3307EA" w14:textId="77777777" w:rsidR="00C91886" w:rsidRPr="00B21395" w:rsidRDefault="00C91886" w:rsidP="00DF5BC7">
      <w:pPr>
        <w:ind w:left="567" w:hanging="567"/>
        <w:rPr>
          <w:lang w:val="en-US"/>
        </w:rPr>
      </w:pPr>
      <w:r w:rsidRPr="00B21395">
        <w:rPr>
          <w:lang w:val="en-US"/>
        </w:rPr>
        <w:t xml:space="preserve">Hubert, L. and </w:t>
      </w:r>
      <w:proofErr w:type="spellStart"/>
      <w:r w:rsidRPr="00B21395">
        <w:rPr>
          <w:lang w:val="en-US"/>
        </w:rPr>
        <w:t>Arabie</w:t>
      </w:r>
      <w:proofErr w:type="spellEnd"/>
      <w:r w:rsidRPr="00B21395">
        <w:rPr>
          <w:lang w:val="en-US"/>
        </w:rPr>
        <w:t xml:space="preserve">, P. (1985). “Comparing partitions”, </w:t>
      </w:r>
      <w:r w:rsidRPr="00B21395">
        <w:rPr>
          <w:i/>
          <w:iCs/>
          <w:lang w:val="en-US"/>
        </w:rPr>
        <w:t>Journal of Classification</w:t>
      </w:r>
      <w:r w:rsidRPr="00B21395">
        <w:rPr>
          <w:lang w:val="en-US"/>
        </w:rPr>
        <w:t>, Vol. 2 No. 1, pp. 193-218.</w:t>
      </w:r>
    </w:p>
    <w:p w14:paraId="2FC35D0C" w14:textId="77777777" w:rsidR="00C91886" w:rsidRPr="00B21395" w:rsidRDefault="00C91886" w:rsidP="00DF5BC7">
      <w:pPr>
        <w:ind w:left="567" w:hanging="567"/>
        <w:rPr>
          <w:lang w:val="en-US"/>
        </w:rPr>
      </w:pPr>
      <w:r w:rsidRPr="00B21395">
        <w:rPr>
          <w:lang w:val="en-US"/>
        </w:rPr>
        <w:t xml:space="preserve">Leisch, F. (2006). “A toolbox for k-centroids cluster analysis”, </w:t>
      </w:r>
      <w:r w:rsidRPr="00B21395">
        <w:rPr>
          <w:i/>
          <w:lang w:val="en-US"/>
        </w:rPr>
        <w:t>Computational Statistics &amp; Data Analysis</w:t>
      </w:r>
      <w:r w:rsidRPr="00B21395">
        <w:rPr>
          <w:lang w:val="en-US"/>
        </w:rPr>
        <w:t>, Vol. 52 No. 2, pp. 526-544.</w:t>
      </w:r>
    </w:p>
    <w:p w14:paraId="74D5624F" w14:textId="77777777" w:rsidR="00C91886" w:rsidRPr="00B21395" w:rsidRDefault="00C91886" w:rsidP="00DF5BC7">
      <w:pPr>
        <w:ind w:left="567" w:hanging="567"/>
        <w:rPr>
          <w:lang w:val="en-US"/>
        </w:rPr>
      </w:pPr>
      <w:proofErr w:type="spellStart"/>
      <w:r w:rsidRPr="00B21395">
        <w:rPr>
          <w:lang w:val="en-US"/>
        </w:rPr>
        <w:t>Lilien</w:t>
      </w:r>
      <w:proofErr w:type="spellEnd"/>
      <w:r w:rsidRPr="00B21395">
        <w:rPr>
          <w:lang w:val="en-US"/>
        </w:rPr>
        <w:t xml:space="preserve">, G.L. and </w:t>
      </w:r>
      <w:proofErr w:type="spellStart"/>
      <w:r w:rsidRPr="00B21395">
        <w:rPr>
          <w:lang w:val="en-US"/>
        </w:rPr>
        <w:t>Rangaswamy</w:t>
      </w:r>
      <w:proofErr w:type="spellEnd"/>
      <w:r w:rsidRPr="00B21395">
        <w:rPr>
          <w:lang w:val="en-US"/>
        </w:rPr>
        <w:t xml:space="preserve">, A. (2003). </w:t>
      </w:r>
      <w:r w:rsidRPr="00B21395">
        <w:rPr>
          <w:i/>
          <w:lang w:val="en-US"/>
        </w:rPr>
        <w:t>Marketing engineering: computer-assisted marketing analysis and planning</w:t>
      </w:r>
      <w:r w:rsidRPr="00B21395">
        <w:rPr>
          <w:lang w:val="en-US"/>
        </w:rPr>
        <w:t xml:space="preserve">, 2nd </w:t>
      </w:r>
      <w:proofErr w:type="spellStart"/>
      <w:proofErr w:type="gramStart"/>
      <w:r w:rsidRPr="00B21395">
        <w:rPr>
          <w:lang w:val="en-US"/>
        </w:rPr>
        <w:t>edn</w:t>
      </w:r>
      <w:proofErr w:type="spellEnd"/>
      <w:r w:rsidRPr="00B21395">
        <w:rPr>
          <w:lang w:val="en-US"/>
        </w:rPr>
        <w:t>.,</w:t>
      </w:r>
      <w:proofErr w:type="gramEnd"/>
      <w:r w:rsidRPr="00B21395">
        <w:rPr>
          <w:lang w:val="en-US"/>
        </w:rPr>
        <w:t xml:space="preserve"> Prentice Hall, Upper Saddle River.</w:t>
      </w:r>
    </w:p>
    <w:p w14:paraId="39295F72" w14:textId="77777777" w:rsidR="00C91886" w:rsidRPr="00B21395" w:rsidRDefault="00C91886" w:rsidP="00DF5BC7">
      <w:pPr>
        <w:ind w:left="567" w:hanging="567"/>
        <w:rPr>
          <w:lang w:val="en-US"/>
        </w:rPr>
      </w:pPr>
      <w:r w:rsidRPr="00B21395">
        <w:rPr>
          <w:lang w:val="de-AT"/>
        </w:rPr>
        <w:t>Maitra, R., Melnykov, V. and Lahiri, S. N. (2012). „</w:t>
      </w:r>
      <w:r w:rsidRPr="00B21395">
        <w:rPr>
          <w:lang w:val="en-US"/>
        </w:rPr>
        <w:t xml:space="preserve">Bootstrapping for significance of compact clusters in multidimensional datasets”, </w:t>
      </w:r>
      <w:r w:rsidRPr="00B21395">
        <w:rPr>
          <w:i/>
          <w:iCs/>
          <w:lang w:val="en-US"/>
        </w:rPr>
        <w:t>Journal of the American Statistical Association</w:t>
      </w:r>
      <w:r w:rsidRPr="00B21395">
        <w:rPr>
          <w:lang w:val="en-US"/>
        </w:rPr>
        <w:t>, Vol. 107, No. 497, pp. 378-392.</w:t>
      </w:r>
    </w:p>
    <w:p w14:paraId="033F5DE0" w14:textId="77777777" w:rsidR="00C91886" w:rsidRPr="00B21395" w:rsidRDefault="00C91886" w:rsidP="00DF5BC7">
      <w:pPr>
        <w:ind w:left="567" w:hanging="567"/>
        <w:rPr>
          <w:lang w:val="en-US"/>
        </w:rPr>
      </w:pPr>
      <w:r w:rsidRPr="00B21395">
        <w:rPr>
          <w:lang w:val="en-US"/>
        </w:rPr>
        <w:t xml:space="preserve">Mazanec, J. A. (1993). “Exporting </w:t>
      </w:r>
      <w:proofErr w:type="spellStart"/>
      <w:r w:rsidRPr="00B21395">
        <w:rPr>
          <w:lang w:val="en-US"/>
        </w:rPr>
        <w:t>Eurostyles</w:t>
      </w:r>
      <w:proofErr w:type="spellEnd"/>
      <w:r w:rsidRPr="00B21395">
        <w:rPr>
          <w:lang w:val="en-US"/>
        </w:rPr>
        <w:t xml:space="preserve"> to the USA”, </w:t>
      </w:r>
      <w:r w:rsidRPr="00B21395">
        <w:rPr>
          <w:i/>
          <w:lang w:val="en-US"/>
        </w:rPr>
        <w:t>International Journal of Contemporary Hospitality Management</w:t>
      </w:r>
      <w:r w:rsidRPr="00B21395">
        <w:rPr>
          <w:lang w:val="en-US"/>
        </w:rPr>
        <w:t>, Vol. 5 No. 4, pp. 3-10.</w:t>
      </w:r>
    </w:p>
    <w:p w14:paraId="31011C77" w14:textId="77777777" w:rsidR="00C91886" w:rsidRPr="00B21395" w:rsidRDefault="00C91886" w:rsidP="00DF5BC7">
      <w:pPr>
        <w:ind w:left="567" w:hanging="567"/>
        <w:rPr>
          <w:lang w:val="en-US"/>
        </w:rPr>
      </w:pPr>
      <w:r w:rsidRPr="00B21395">
        <w:rPr>
          <w:lang w:val="en-US"/>
        </w:rPr>
        <w:t xml:space="preserve">Mazanec, J.A. (2000). “Market segmentation”, </w:t>
      </w:r>
      <w:r w:rsidRPr="00B21395">
        <w:rPr>
          <w:i/>
          <w:lang w:val="en-US"/>
        </w:rPr>
        <w:t>Encyclopedia of tourism</w:t>
      </w:r>
      <w:r w:rsidRPr="00B21395">
        <w:rPr>
          <w:lang w:val="en-US"/>
        </w:rPr>
        <w:t>, Routledge, London.</w:t>
      </w:r>
    </w:p>
    <w:p w14:paraId="12ADBCA7" w14:textId="77777777" w:rsidR="008711A3" w:rsidRPr="00B21395" w:rsidRDefault="00454B8B" w:rsidP="00DF5BC7">
      <w:pPr>
        <w:ind w:left="567" w:hanging="567"/>
        <w:rPr>
          <w:lang w:val="en-US"/>
        </w:rPr>
      </w:pPr>
      <w:r w:rsidRPr="00B21395">
        <w:rPr>
          <w:lang w:val="en-US"/>
        </w:rPr>
        <w:t xml:space="preserve">Mazanec, J. A., </w:t>
      </w:r>
      <w:r w:rsidR="008711A3" w:rsidRPr="00B21395">
        <w:rPr>
          <w:lang w:val="en-US"/>
        </w:rPr>
        <w:t>Ring,</w:t>
      </w:r>
      <w:r w:rsidRPr="00B21395">
        <w:rPr>
          <w:lang w:val="en-US"/>
        </w:rPr>
        <w:t xml:space="preserve"> A., </w:t>
      </w:r>
      <w:proofErr w:type="spellStart"/>
      <w:r w:rsidR="008711A3" w:rsidRPr="00B21395">
        <w:rPr>
          <w:lang w:val="en-US"/>
        </w:rPr>
        <w:t>Stangl</w:t>
      </w:r>
      <w:proofErr w:type="spellEnd"/>
      <w:r w:rsidR="008711A3" w:rsidRPr="00B21395">
        <w:rPr>
          <w:lang w:val="en-US"/>
        </w:rPr>
        <w:t>,</w:t>
      </w:r>
      <w:r w:rsidRPr="00B21395">
        <w:rPr>
          <w:lang w:val="en-US"/>
        </w:rPr>
        <w:t xml:space="preserve"> B.</w:t>
      </w:r>
      <w:r w:rsidR="008711A3" w:rsidRPr="00B21395">
        <w:rPr>
          <w:lang w:val="en-US"/>
        </w:rPr>
        <w:t xml:space="preserve"> and </w:t>
      </w:r>
      <w:proofErr w:type="spellStart"/>
      <w:r w:rsidR="008711A3" w:rsidRPr="00B21395">
        <w:rPr>
          <w:lang w:val="en-US"/>
        </w:rPr>
        <w:t>Teichmann</w:t>
      </w:r>
      <w:proofErr w:type="spellEnd"/>
      <w:r w:rsidRPr="00B21395">
        <w:rPr>
          <w:lang w:val="en-US"/>
        </w:rPr>
        <w:t>, K. (</w:t>
      </w:r>
      <w:r w:rsidR="008711A3" w:rsidRPr="00B21395">
        <w:rPr>
          <w:lang w:val="en-US"/>
        </w:rPr>
        <w:t>2010</w:t>
      </w:r>
      <w:r w:rsidRPr="00B21395">
        <w:rPr>
          <w:lang w:val="en-US"/>
        </w:rPr>
        <w:t>)</w:t>
      </w:r>
      <w:r w:rsidR="008711A3" w:rsidRPr="00B21395">
        <w:rPr>
          <w:lang w:val="en-US"/>
        </w:rPr>
        <w:t xml:space="preserve">. "Usage patterns of advanced analytical methods in tourism research 1988–2008: A six journal survey." </w:t>
      </w:r>
      <w:r w:rsidR="008711A3" w:rsidRPr="00B21395">
        <w:rPr>
          <w:i/>
          <w:lang w:val="en-US"/>
        </w:rPr>
        <w:t>Information Technology &amp; Tourism</w:t>
      </w:r>
      <w:r w:rsidR="008711A3" w:rsidRPr="00B21395">
        <w:rPr>
          <w:lang w:val="en-US"/>
        </w:rPr>
        <w:t xml:space="preserve">, </w:t>
      </w:r>
      <w:r w:rsidRPr="00B21395">
        <w:rPr>
          <w:lang w:val="en-US"/>
        </w:rPr>
        <w:t xml:space="preserve">Vol. </w:t>
      </w:r>
      <w:r w:rsidR="008711A3" w:rsidRPr="00B21395">
        <w:rPr>
          <w:lang w:val="en-US"/>
        </w:rPr>
        <w:t>12</w:t>
      </w:r>
      <w:r w:rsidRPr="00B21395">
        <w:rPr>
          <w:lang w:val="en-US"/>
        </w:rPr>
        <w:t xml:space="preserve">, No. </w:t>
      </w:r>
      <w:r w:rsidR="008711A3" w:rsidRPr="00B21395">
        <w:rPr>
          <w:lang w:val="en-US"/>
        </w:rPr>
        <w:t>1</w:t>
      </w:r>
      <w:r w:rsidRPr="00B21395">
        <w:rPr>
          <w:lang w:val="en-US"/>
        </w:rPr>
        <w:t xml:space="preserve">, pp. </w:t>
      </w:r>
      <w:r w:rsidR="008711A3" w:rsidRPr="00B21395">
        <w:rPr>
          <w:lang w:val="en-US"/>
        </w:rPr>
        <w:t>17-46.</w:t>
      </w:r>
    </w:p>
    <w:p w14:paraId="2E2B1EB9" w14:textId="77777777" w:rsidR="00C91886" w:rsidRPr="00B21395" w:rsidRDefault="00C91886" w:rsidP="00DF5BC7">
      <w:pPr>
        <w:ind w:left="567" w:hanging="567"/>
        <w:rPr>
          <w:lang w:val="en-US"/>
        </w:rPr>
      </w:pPr>
      <w:r w:rsidRPr="00B21395">
        <w:rPr>
          <w:lang w:val="en-US"/>
        </w:rPr>
        <w:t xml:space="preserve">Myers, J. and Tauber, E. (1977). </w:t>
      </w:r>
      <w:r w:rsidRPr="00B21395">
        <w:rPr>
          <w:i/>
          <w:lang w:val="en-US"/>
        </w:rPr>
        <w:t>Market structure analysis</w:t>
      </w:r>
      <w:r w:rsidRPr="00B21395">
        <w:rPr>
          <w:lang w:val="en-US"/>
        </w:rPr>
        <w:t>, American Marketing Association, Chicago.</w:t>
      </w:r>
    </w:p>
    <w:p w14:paraId="474660B2" w14:textId="77777777" w:rsidR="00C91886" w:rsidRPr="00B21395" w:rsidRDefault="00C91886" w:rsidP="00DF5BC7">
      <w:pPr>
        <w:ind w:left="567" w:hanging="567"/>
        <w:rPr>
          <w:lang w:val="en-US"/>
        </w:rPr>
      </w:pPr>
      <w:r w:rsidRPr="00B21395">
        <w:rPr>
          <w:lang w:val="en-US"/>
        </w:rPr>
        <w:t xml:space="preserve">R Core Team (2018). </w:t>
      </w:r>
      <w:r w:rsidRPr="00B21395">
        <w:rPr>
          <w:i/>
          <w:lang w:val="en-US"/>
        </w:rPr>
        <w:t>R: A language and environment for statistical computing</w:t>
      </w:r>
      <w:r w:rsidRPr="00B21395">
        <w:rPr>
          <w:lang w:val="en-US"/>
        </w:rPr>
        <w:t>, R Foundation for Statistical Computing, Vienna, Austria. https://www.R-project.org/.</w:t>
      </w:r>
    </w:p>
    <w:p w14:paraId="71F85D0F" w14:textId="77777777" w:rsidR="00C91886" w:rsidRPr="00B21395" w:rsidRDefault="00C91886" w:rsidP="00DF5BC7">
      <w:pPr>
        <w:ind w:left="567" w:hanging="567"/>
        <w:rPr>
          <w:lang w:val="en-US"/>
        </w:rPr>
      </w:pPr>
      <w:proofErr w:type="spellStart"/>
      <w:r w:rsidRPr="00B21395">
        <w:rPr>
          <w:lang w:val="en-US"/>
        </w:rPr>
        <w:t>Ratkowsky</w:t>
      </w:r>
      <w:proofErr w:type="spellEnd"/>
      <w:r w:rsidRPr="00B21395">
        <w:rPr>
          <w:lang w:val="en-US"/>
        </w:rPr>
        <w:t xml:space="preserve">, D. A. and Lance, G. N. (1978). “A criterion for determining the number of groups in a classification”, </w:t>
      </w:r>
      <w:r w:rsidRPr="00B21395">
        <w:rPr>
          <w:i/>
          <w:iCs/>
          <w:lang w:val="en-US"/>
        </w:rPr>
        <w:t>Australian Computer Journal</w:t>
      </w:r>
      <w:r w:rsidRPr="00B21395">
        <w:rPr>
          <w:lang w:val="en-US"/>
        </w:rPr>
        <w:t>, Vol. 10 No. 3, pp. 115-117.</w:t>
      </w:r>
    </w:p>
    <w:p w14:paraId="601704D4" w14:textId="77777777" w:rsidR="00C91886" w:rsidRPr="00B21395" w:rsidRDefault="00C91886" w:rsidP="00DF5BC7">
      <w:pPr>
        <w:ind w:left="567" w:hanging="567"/>
        <w:rPr>
          <w:lang w:val="en-US"/>
        </w:rPr>
      </w:pPr>
      <w:proofErr w:type="spellStart"/>
      <w:r w:rsidRPr="00B21395">
        <w:rPr>
          <w:lang w:val="en-US"/>
        </w:rPr>
        <w:t>Steinley</w:t>
      </w:r>
      <w:proofErr w:type="spellEnd"/>
      <w:r w:rsidRPr="00B21395">
        <w:rPr>
          <w:lang w:val="en-US"/>
        </w:rPr>
        <w:t xml:space="preserve">, D. and </w:t>
      </w:r>
      <w:proofErr w:type="spellStart"/>
      <w:r w:rsidRPr="00B21395">
        <w:rPr>
          <w:lang w:val="en-US"/>
        </w:rPr>
        <w:t>Brusco</w:t>
      </w:r>
      <w:proofErr w:type="spellEnd"/>
      <w:r w:rsidRPr="00B21395">
        <w:rPr>
          <w:lang w:val="en-US"/>
        </w:rPr>
        <w:t xml:space="preserve">, M. J. (2008). “Selection of variables in cluster analysis: An empirical comparison of eight procedures”, </w:t>
      </w:r>
      <w:r w:rsidRPr="00B21395">
        <w:rPr>
          <w:i/>
          <w:iCs/>
          <w:lang w:val="en-US"/>
        </w:rPr>
        <w:t>Psychometrika</w:t>
      </w:r>
      <w:r w:rsidRPr="00B21395">
        <w:rPr>
          <w:lang w:val="en-US"/>
        </w:rPr>
        <w:t>, Vol. 73, No.1, pp. 125-144.</w:t>
      </w:r>
    </w:p>
    <w:p w14:paraId="6E2126EF" w14:textId="77777777" w:rsidR="00C91886" w:rsidRPr="00B21395" w:rsidRDefault="00C91886" w:rsidP="00DF5BC7">
      <w:pPr>
        <w:ind w:left="567" w:hanging="567"/>
        <w:rPr>
          <w:lang w:val="en-US"/>
        </w:rPr>
      </w:pPr>
      <w:proofErr w:type="spellStart"/>
      <w:r w:rsidRPr="00B21395">
        <w:rPr>
          <w:lang w:val="en-US"/>
        </w:rPr>
        <w:t>Tibshirani</w:t>
      </w:r>
      <w:proofErr w:type="spellEnd"/>
      <w:r w:rsidRPr="00B21395">
        <w:rPr>
          <w:lang w:val="en-US"/>
        </w:rPr>
        <w:t xml:space="preserve">, R. and Walther, G. (2005). “Cluster validation by prediction strength”, </w:t>
      </w:r>
      <w:r w:rsidRPr="00B21395">
        <w:rPr>
          <w:i/>
          <w:iCs/>
          <w:lang w:val="en-US"/>
        </w:rPr>
        <w:t>Journal of Computational and Graphical Statistics</w:t>
      </w:r>
      <w:r w:rsidRPr="00B21395">
        <w:rPr>
          <w:lang w:val="en-US"/>
        </w:rPr>
        <w:t>, Vol. 14 No. 3, pp. 511-528.</w:t>
      </w:r>
    </w:p>
    <w:p w14:paraId="08DF8A93" w14:textId="77777777" w:rsidR="00C91886" w:rsidRPr="00B21395" w:rsidRDefault="00C91886" w:rsidP="00DF5BC7">
      <w:pPr>
        <w:ind w:left="567" w:hanging="567"/>
        <w:rPr>
          <w:lang w:val="en-US"/>
        </w:rPr>
      </w:pPr>
      <w:r w:rsidRPr="00B21395">
        <w:rPr>
          <w:lang w:val="en-US"/>
        </w:rPr>
        <w:t xml:space="preserve">Tynan, A. C. and Drayton, J. (1987). “Market segmentation”, </w:t>
      </w:r>
      <w:r w:rsidRPr="00B21395">
        <w:rPr>
          <w:i/>
          <w:iCs/>
          <w:lang w:val="en-US"/>
        </w:rPr>
        <w:t>Journal of Marketing Management</w:t>
      </w:r>
      <w:r w:rsidRPr="00B21395">
        <w:rPr>
          <w:lang w:val="en-US"/>
        </w:rPr>
        <w:t>, Vol. 2 No. 3, pp. 301-335.</w:t>
      </w:r>
    </w:p>
    <w:p w14:paraId="02D3E4AD" w14:textId="77777777" w:rsidR="00C91886" w:rsidRPr="00B21395" w:rsidRDefault="00C91886" w:rsidP="00DF5BC7">
      <w:pPr>
        <w:ind w:left="567" w:hanging="567"/>
        <w:rPr>
          <w:lang w:val="en-US"/>
        </w:rPr>
      </w:pPr>
      <w:r w:rsidRPr="00B21395">
        <w:rPr>
          <w:lang w:val="de-AT"/>
        </w:rPr>
        <w:t>Wedel, M. and Kamakura, W. A. (2000). </w:t>
      </w:r>
      <w:r w:rsidRPr="00B21395">
        <w:rPr>
          <w:i/>
          <w:iCs/>
          <w:lang w:val="en-US"/>
        </w:rPr>
        <w:t>Market segmentation: Conceptual and methodological foundations</w:t>
      </w:r>
      <w:r w:rsidRPr="00B21395">
        <w:rPr>
          <w:lang w:val="en-US"/>
        </w:rPr>
        <w:t>, Boston: Kluwer Academic.</w:t>
      </w:r>
    </w:p>
    <w:p w14:paraId="15F867F7" w14:textId="77777777" w:rsidR="00C91886" w:rsidRPr="00B21395" w:rsidRDefault="00C91886" w:rsidP="00DF5BC7">
      <w:pPr>
        <w:ind w:left="567" w:hanging="567"/>
        <w:rPr>
          <w:lang w:val="en-US"/>
        </w:rPr>
      </w:pPr>
      <w:r w:rsidRPr="00B21395">
        <w:rPr>
          <w:lang w:val="en-US"/>
        </w:rPr>
        <w:t xml:space="preserve">Wind, Y. (1978). “Issues and advances in segmentation research”, </w:t>
      </w:r>
      <w:r w:rsidRPr="00B21395">
        <w:rPr>
          <w:i/>
          <w:iCs/>
          <w:lang w:val="en-US"/>
        </w:rPr>
        <w:t>Journal of Marketing Research</w:t>
      </w:r>
      <w:r w:rsidRPr="00B21395">
        <w:rPr>
          <w:lang w:val="en-US"/>
        </w:rPr>
        <w:t>,</w:t>
      </w:r>
      <w:r w:rsidRPr="00B21395">
        <w:rPr>
          <w:i/>
          <w:lang w:val="en-US"/>
        </w:rPr>
        <w:t xml:space="preserve"> </w:t>
      </w:r>
      <w:r w:rsidRPr="00B21395">
        <w:rPr>
          <w:lang w:val="en-US"/>
        </w:rPr>
        <w:t>Vol. 15 No. 3, pp. 317-337.</w:t>
      </w:r>
    </w:p>
    <w:p w14:paraId="75B91B2A" w14:textId="5F68157C" w:rsidR="008711A3" w:rsidRPr="00B21395" w:rsidRDefault="001D3C4F" w:rsidP="00DF5BC7">
      <w:pPr>
        <w:ind w:left="567" w:hanging="567"/>
        <w:rPr>
          <w:lang w:val="en-US"/>
        </w:rPr>
      </w:pPr>
      <w:r w:rsidRPr="00B21395">
        <w:rPr>
          <w:lang w:val="en-US"/>
        </w:rPr>
        <w:t>Zins, A. H. (2008). “</w:t>
      </w:r>
      <w:r w:rsidR="008711A3" w:rsidRPr="00B21395">
        <w:rPr>
          <w:lang w:val="en-US"/>
        </w:rPr>
        <w:t>Market segmentation in tourism: A critical review of 20 years’ research effort.</w:t>
      </w:r>
      <w:r w:rsidRPr="00B21395">
        <w:rPr>
          <w:lang w:val="en-US"/>
        </w:rPr>
        <w:t>”</w:t>
      </w:r>
      <w:r w:rsidR="008711A3" w:rsidRPr="00B21395">
        <w:rPr>
          <w:lang w:val="en-US"/>
        </w:rPr>
        <w:t xml:space="preserve"> </w:t>
      </w:r>
      <w:r w:rsidR="008711A3" w:rsidRPr="00B21395">
        <w:rPr>
          <w:i/>
          <w:lang w:val="en-US"/>
        </w:rPr>
        <w:t>From the “OLD” to the “NEW” tourism: Managing change in the tourism industry</w:t>
      </w:r>
      <w:r w:rsidR="008711A3" w:rsidRPr="00B21395">
        <w:rPr>
          <w:lang w:val="en-US"/>
        </w:rPr>
        <w:t>: 289-301.</w:t>
      </w:r>
    </w:p>
    <w:p w14:paraId="59540016" w14:textId="77777777" w:rsidR="00500669" w:rsidRPr="00B21395" w:rsidRDefault="00500669" w:rsidP="00DF5BC7">
      <w:pPr>
        <w:rPr>
          <w:lang w:val="en-US"/>
        </w:rPr>
      </w:pPr>
      <w:r w:rsidRPr="00B21395">
        <w:rPr>
          <w:lang w:val="en-US"/>
        </w:rPr>
        <w:br w:type="page"/>
      </w:r>
    </w:p>
    <w:p w14:paraId="06942024" w14:textId="77777777" w:rsidR="000170B0" w:rsidRPr="00B21395" w:rsidRDefault="000170B0" w:rsidP="00DF5BC7">
      <w:pPr>
        <w:pStyle w:val="Heading1"/>
        <w:numPr>
          <w:ilvl w:val="0"/>
          <w:numId w:val="0"/>
        </w:numPr>
        <w:spacing w:before="120" w:after="120"/>
        <w:ind w:left="357" w:hanging="357"/>
        <w:rPr>
          <w:lang w:val="en-US"/>
        </w:rPr>
        <w:sectPr w:rsidR="000170B0" w:rsidRPr="00B21395" w:rsidSect="005A6410">
          <w:pgSz w:w="11906" w:h="16838"/>
          <w:pgMar w:top="1440" w:right="1440" w:bottom="1440" w:left="1440" w:header="708" w:footer="708" w:gutter="0"/>
          <w:cols w:space="708"/>
          <w:docGrid w:linePitch="360"/>
        </w:sectPr>
      </w:pPr>
    </w:p>
    <w:p w14:paraId="7BA1B7E0" w14:textId="77777777" w:rsidR="00EE1FE7" w:rsidRPr="00B21395" w:rsidRDefault="000170B0" w:rsidP="00DF5BC7">
      <w:pPr>
        <w:pStyle w:val="Heading1"/>
        <w:numPr>
          <w:ilvl w:val="0"/>
          <w:numId w:val="0"/>
        </w:numPr>
        <w:spacing w:before="120" w:after="120"/>
        <w:ind w:left="357" w:hanging="357"/>
        <w:rPr>
          <w:lang w:val="en-US"/>
        </w:rPr>
      </w:pPr>
      <w:r w:rsidRPr="00B21395">
        <w:rPr>
          <w:lang w:val="en-US"/>
        </w:rPr>
        <w:lastRenderedPageBreak/>
        <w:t xml:space="preserve">Table 1 </w:t>
      </w:r>
      <w:r w:rsidRPr="00B21395">
        <w:rPr>
          <w:b w:val="0"/>
          <w:lang w:val="en-US"/>
        </w:rPr>
        <w:t>– Review of business-related data-driven segmentation studies published in full articles in business, management, hospitality and tourism in Web of Science-listed journals</w:t>
      </w:r>
      <w:r w:rsidR="00EE1FE7" w:rsidRPr="00B21395">
        <w:rPr>
          <w:b w:val="0"/>
          <w:lang w:val="en-US"/>
        </w:rPr>
        <w:t xml:space="preserve"> </w:t>
      </w:r>
    </w:p>
    <w:tbl>
      <w:tblPr>
        <w:tblW w:w="15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2610"/>
        <w:gridCol w:w="1276"/>
        <w:gridCol w:w="992"/>
        <w:gridCol w:w="2415"/>
        <w:gridCol w:w="2972"/>
        <w:gridCol w:w="1362"/>
      </w:tblGrid>
      <w:tr w:rsidR="00B21395" w:rsidRPr="00B21395" w14:paraId="7A33257B" w14:textId="77777777" w:rsidTr="00B21395">
        <w:trPr>
          <w:trHeight w:val="300"/>
        </w:trPr>
        <w:tc>
          <w:tcPr>
            <w:tcW w:w="3397" w:type="dxa"/>
            <w:shd w:val="clear" w:color="auto" w:fill="auto"/>
            <w:noWrap/>
            <w:vAlign w:val="bottom"/>
            <w:hideMark/>
          </w:tcPr>
          <w:p w14:paraId="0618126D" w14:textId="77777777" w:rsidR="000170B0" w:rsidRPr="00B21395" w:rsidRDefault="000170B0" w:rsidP="00DF5BC7">
            <w:pPr>
              <w:rPr>
                <w:rFonts w:eastAsia="Times New Roman"/>
                <w:b/>
                <w:bCs/>
                <w:sz w:val="20"/>
                <w:szCs w:val="20"/>
                <w:lang w:eastAsia="en-AU"/>
              </w:rPr>
            </w:pPr>
            <w:r w:rsidRPr="00B21395">
              <w:rPr>
                <w:rFonts w:eastAsia="Times New Roman"/>
                <w:b/>
                <w:bCs/>
                <w:sz w:val="20"/>
                <w:szCs w:val="20"/>
                <w:lang w:eastAsia="en-AU"/>
              </w:rPr>
              <w:t>Authors (publication year)</w:t>
            </w:r>
          </w:p>
        </w:tc>
        <w:tc>
          <w:tcPr>
            <w:tcW w:w="2610" w:type="dxa"/>
            <w:shd w:val="clear" w:color="auto" w:fill="auto"/>
            <w:noWrap/>
            <w:vAlign w:val="bottom"/>
            <w:hideMark/>
          </w:tcPr>
          <w:p w14:paraId="6487916C" w14:textId="77777777" w:rsidR="000170B0" w:rsidRPr="00B21395" w:rsidRDefault="000170B0" w:rsidP="00DF5BC7">
            <w:pPr>
              <w:rPr>
                <w:rFonts w:eastAsia="Times New Roman"/>
                <w:b/>
                <w:bCs/>
                <w:sz w:val="20"/>
                <w:szCs w:val="20"/>
                <w:lang w:eastAsia="en-AU"/>
              </w:rPr>
            </w:pPr>
            <w:r w:rsidRPr="00B21395">
              <w:rPr>
                <w:rFonts w:eastAsia="Times New Roman"/>
                <w:b/>
                <w:bCs/>
                <w:sz w:val="20"/>
                <w:szCs w:val="20"/>
                <w:lang w:eastAsia="en-AU"/>
              </w:rPr>
              <w:t>Context</w:t>
            </w:r>
          </w:p>
        </w:tc>
        <w:tc>
          <w:tcPr>
            <w:tcW w:w="1276" w:type="dxa"/>
            <w:shd w:val="clear" w:color="auto" w:fill="auto"/>
            <w:noWrap/>
            <w:vAlign w:val="bottom"/>
            <w:hideMark/>
          </w:tcPr>
          <w:p w14:paraId="3FE2D46B" w14:textId="77777777" w:rsidR="000170B0" w:rsidRPr="00B21395" w:rsidRDefault="000170B0" w:rsidP="00DF5BC7">
            <w:pPr>
              <w:rPr>
                <w:rFonts w:eastAsia="Times New Roman"/>
                <w:b/>
                <w:bCs/>
                <w:sz w:val="20"/>
                <w:szCs w:val="20"/>
                <w:lang w:eastAsia="en-AU"/>
              </w:rPr>
            </w:pPr>
            <w:r w:rsidRPr="00B21395">
              <w:rPr>
                <w:rFonts w:eastAsia="Times New Roman"/>
                <w:b/>
                <w:bCs/>
                <w:sz w:val="20"/>
                <w:szCs w:val="20"/>
                <w:lang w:eastAsia="en-AU"/>
              </w:rPr>
              <w:t>Approach</w:t>
            </w:r>
          </w:p>
        </w:tc>
        <w:tc>
          <w:tcPr>
            <w:tcW w:w="992" w:type="dxa"/>
            <w:shd w:val="clear" w:color="auto" w:fill="auto"/>
            <w:noWrap/>
            <w:vAlign w:val="bottom"/>
            <w:hideMark/>
          </w:tcPr>
          <w:p w14:paraId="7BFBF432" w14:textId="77777777" w:rsidR="000170B0" w:rsidRPr="00B21395" w:rsidRDefault="000170B0" w:rsidP="00DF5BC7">
            <w:pPr>
              <w:jc w:val="center"/>
              <w:rPr>
                <w:rFonts w:eastAsia="Times New Roman"/>
                <w:b/>
                <w:bCs/>
                <w:sz w:val="20"/>
                <w:szCs w:val="20"/>
                <w:lang w:eastAsia="en-AU"/>
              </w:rPr>
            </w:pPr>
            <w:r w:rsidRPr="00B21395">
              <w:rPr>
                <w:rFonts w:eastAsia="Times New Roman"/>
                <w:b/>
                <w:bCs/>
                <w:sz w:val="20"/>
                <w:szCs w:val="20"/>
                <w:lang w:eastAsia="en-AU"/>
              </w:rPr>
              <w:t>n</w:t>
            </w:r>
          </w:p>
        </w:tc>
        <w:tc>
          <w:tcPr>
            <w:tcW w:w="2415" w:type="dxa"/>
            <w:shd w:val="clear" w:color="auto" w:fill="auto"/>
            <w:noWrap/>
            <w:vAlign w:val="bottom"/>
            <w:hideMark/>
          </w:tcPr>
          <w:p w14:paraId="0BD40E84" w14:textId="77777777" w:rsidR="000170B0" w:rsidRPr="00B21395" w:rsidRDefault="00AE1451" w:rsidP="00DF5BC7">
            <w:pPr>
              <w:rPr>
                <w:rFonts w:eastAsia="Times New Roman"/>
                <w:b/>
                <w:bCs/>
                <w:sz w:val="20"/>
                <w:szCs w:val="20"/>
                <w:lang w:eastAsia="en-AU"/>
              </w:rPr>
            </w:pPr>
            <w:r w:rsidRPr="00B21395">
              <w:rPr>
                <w:rFonts w:eastAsia="Times New Roman"/>
                <w:b/>
                <w:bCs/>
                <w:sz w:val="20"/>
                <w:szCs w:val="20"/>
                <w:lang w:eastAsia="en-AU"/>
              </w:rPr>
              <w:t>A</w:t>
            </w:r>
            <w:r w:rsidR="000170B0" w:rsidRPr="00B21395">
              <w:rPr>
                <w:rFonts w:eastAsia="Times New Roman"/>
                <w:b/>
                <w:bCs/>
                <w:sz w:val="20"/>
                <w:szCs w:val="20"/>
                <w:lang w:eastAsia="en-AU"/>
              </w:rPr>
              <w:t>lgorithm</w:t>
            </w:r>
          </w:p>
        </w:tc>
        <w:tc>
          <w:tcPr>
            <w:tcW w:w="2972" w:type="dxa"/>
            <w:shd w:val="clear" w:color="auto" w:fill="auto"/>
            <w:noWrap/>
            <w:vAlign w:val="bottom"/>
            <w:hideMark/>
          </w:tcPr>
          <w:p w14:paraId="613D843D" w14:textId="77777777" w:rsidR="000170B0" w:rsidRPr="00B21395" w:rsidRDefault="00AE1451" w:rsidP="00DF5BC7">
            <w:pPr>
              <w:jc w:val="center"/>
              <w:rPr>
                <w:rFonts w:eastAsia="Times New Roman"/>
                <w:b/>
                <w:bCs/>
                <w:sz w:val="20"/>
                <w:szCs w:val="20"/>
                <w:lang w:eastAsia="en-AU"/>
              </w:rPr>
            </w:pPr>
            <w:r w:rsidRPr="00B21395">
              <w:rPr>
                <w:rFonts w:eastAsia="Times New Roman"/>
                <w:b/>
                <w:bCs/>
                <w:sz w:val="20"/>
                <w:szCs w:val="20"/>
                <w:lang w:eastAsia="en-AU"/>
              </w:rPr>
              <w:t>N</w:t>
            </w:r>
            <w:r w:rsidR="000170B0" w:rsidRPr="00B21395">
              <w:rPr>
                <w:rFonts w:eastAsia="Times New Roman"/>
                <w:b/>
                <w:bCs/>
                <w:sz w:val="20"/>
                <w:szCs w:val="20"/>
                <w:lang w:eastAsia="en-AU"/>
              </w:rPr>
              <w:t>umber of computations</w:t>
            </w:r>
          </w:p>
        </w:tc>
        <w:tc>
          <w:tcPr>
            <w:tcW w:w="1362" w:type="dxa"/>
            <w:shd w:val="clear" w:color="auto" w:fill="auto"/>
            <w:noWrap/>
            <w:vAlign w:val="bottom"/>
            <w:hideMark/>
          </w:tcPr>
          <w:p w14:paraId="10071166" w14:textId="77777777" w:rsidR="000170B0" w:rsidRPr="00B21395" w:rsidRDefault="002B3B02" w:rsidP="00DF5BC7">
            <w:pPr>
              <w:rPr>
                <w:rFonts w:eastAsia="Times New Roman"/>
                <w:b/>
                <w:bCs/>
                <w:sz w:val="20"/>
                <w:szCs w:val="20"/>
                <w:lang w:eastAsia="en-AU"/>
              </w:rPr>
            </w:pPr>
            <w:r w:rsidRPr="00B21395">
              <w:rPr>
                <w:rFonts w:eastAsia="Times New Roman"/>
                <w:b/>
                <w:bCs/>
                <w:sz w:val="20"/>
                <w:szCs w:val="20"/>
                <w:lang w:eastAsia="en-AU"/>
              </w:rPr>
              <w:t>Stability</w:t>
            </w:r>
          </w:p>
        </w:tc>
      </w:tr>
      <w:tr w:rsidR="00B21395" w:rsidRPr="00B21395" w14:paraId="4533D89C" w14:textId="77777777" w:rsidTr="00B21395">
        <w:trPr>
          <w:trHeight w:val="300"/>
        </w:trPr>
        <w:tc>
          <w:tcPr>
            <w:tcW w:w="3397" w:type="dxa"/>
            <w:shd w:val="clear" w:color="auto" w:fill="auto"/>
            <w:noWrap/>
            <w:vAlign w:val="bottom"/>
            <w:hideMark/>
          </w:tcPr>
          <w:p w14:paraId="1731DF11"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 xml:space="preserve">Allan &amp; </w:t>
            </w:r>
            <w:proofErr w:type="spellStart"/>
            <w:r w:rsidRPr="00B21395">
              <w:rPr>
                <w:rFonts w:eastAsia="Times New Roman"/>
                <w:sz w:val="20"/>
                <w:szCs w:val="20"/>
                <w:lang w:eastAsia="en-AU"/>
              </w:rPr>
              <w:t>Shavanddasht</w:t>
            </w:r>
            <w:proofErr w:type="spellEnd"/>
            <w:r w:rsidRPr="00B21395">
              <w:rPr>
                <w:rFonts w:eastAsia="Times New Roman"/>
                <w:sz w:val="20"/>
                <w:szCs w:val="20"/>
                <w:lang w:eastAsia="en-AU"/>
              </w:rPr>
              <w:t xml:space="preserve"> (2019)</w:t>
            </w:r>
          </w:p>
        </w:tc>
        <w:tc>
          <w:tcPr>
            <w:tcW w:w="2610" w:type="dxa"/>
            <w:shd w:val="clear" w:color="auto" w:fill="auto"/>
            <w:noWrap/>
            <w:vAlign w:val="bottom"/>
            <w:hideMark/>
          </w:tcPr>
          <w:p w14:paraId="6F473A8F" w14:textId="77777777" w:rsidR="000170B0" w:rsidRPr="00B21395" w:rsidRDefault="000170B0" w:rsidP="00DF5BC7">
            <w:pPr>
              <w:rPr>
                <w:rFonts w:eastAsia="Times New Roman"/>
                <w:sz w:val="20"/>
                <w:szCs w:val="20"/>
                <w:lang w:eastAsia="en-AU"/>
              </w:rPr>
            </w:pPr>
            <w:proofErr w:type="spellStart"/>
            <w:r w:rsidRPr="00B21395">
              <w:rPr>
                <w:rFonts w:eastAsia="Times New Roman"/>
                <w:sz w:val="20"/>
                <w:szCs w:val="20"/>
                <w:lang w:eastAsia="en-AU"/>
              </w:rPr>
              <w:t>Geotourist</w:t>
            </w:r>
            <w:proofErr w:type="spellEnd"/>
            <w:r w:rsidRPr="00B21395">
              <w:rPr>
                <w:rFonts w:eastAsia="Times New Roman"/>
                <w:sz w:val="20"/>
                <w:szCs w:val="20"/>
                <w:lang w:eastAsia="en-AU"/>
              </w:rPr>
              <w:t xml:space="preserve"> segmentation </w:t>
            </w:r>
          </w:p>
        </w:tc>
        <w:tc>
          <w:tcPr>
            <w:tcW w:w="1276" w:type="dxa"/>
            <w:shd w:val="clear" w:color="auto" w:fill="auto"/>
            <w:noWrap/>
            <w:vAlign w:val="bottom"/>
            <w:hideMark/>
          </w:tcPr>
          <w:p w14:paraId="1A9E604F"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 xml:space="preserve">data-driven empirical </w:t>
            </w:r>
          </w:p>
        </w:tc>
        <w:tc>
          <w:tcPr>
            <w:tcW w:w="992" w:type="dxa"/>
            <w:shd w:val="clear" w:color="auto" w:fill="auto"/>
            <w:noWrap/>
            <w:vAlign w:val="bottom"/>
            <w:hideMark/>
          </w:tcPr>
          <w:p w14:paraId="48E180F4" w14:textId="77777777" w:rsidR="000170B0" w:rsidRPr="00B21395" w:rsidRDefault="000170B0" w:rsidP="00DF5BC7">
            <w:pPr>
              <w:jc w:val="center"/>
              <w:rPr>
                <w:rFonts w:eastAsia="Times New Roman"/>
                <w:sz w:val="20"/>
                <w:szCs w:val="20"/>
                <w:lang w:eastAsia="en-AU"/>
              </w:rPr>
            </w:pPr>
            <w:r w:rsidRPr="00B21395">
              <w:rPr>
                <w:rFonts w:eastAsia="Times New Roman"/>
                <w:sz w:val="20"/>
                <w:szCs w:val="20"/>
                <w:lang w:eastAsia="en-AU"/>
              </w:rPr>
              <w:t>600</w:t>
            </w:r>
          </w:p>
        </w:tc>
        <w:tc>
          <w:tcPr>
            <w:tcW w:w="2415" w:type="dxa"/>
            <w:shd w:val="clear" w:color="auto" w:fill="auto"/>
            <w:noWrap/>
            <w:vAlign w:val="bottom"/>
            <w:hideMark/>
          </w:tcPr>
          <w:p w14:paraId="0E1CEAB5"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k-means cluster analysis</w:t>
            </w:r>
          </w:p>
        </w:tc>
        <w:tc>
          <w:tcPr>
            <w:tcW w:w="2972" w:type="dxa"/>
            <w:shd w:val="clear" w:color="auto" w:fill="auto"/>
            <w:noWrap/>
            <w:vAlign w:val="bottom"/>
            <w:hideMark/>
          </w:tcPr>
          <w:p w14:paraId="0664E1F9" w14:textId="77777777" w:rsidR="000170B0" w:rsidRPr="00B21395" w:rsidRDefault="000170B0" w:rsidP="00DF5BC7">
            <w:pPr>
              <w:jc w:val="center"/>
              <w:rPr>
                <w:rFonts w:eastAsia="Times New Roman"/>
                <w:sz w:val="20"/>
                <w:szCs w:val="20"/>
                <w:lang w:eastAsia="en-AU"/>
              </w:rPr>
            </w:pPr>
            <w:r w:rsidRPr="00B21395">
              <w:rPr>
                <w:rFonts w:eastAsia="Times New Roman"/>
                <w:sz w:val="20"/>
                <w:szCs w:val="20"/>
                <w:lang w:eastAsia="en-AU"/>
              </w:rPr>
              <w:t>1</w:t>
            </w:r>
          </w:p>
        </w:tc>
        <w:tc>
          <w:tcPr>
            <w:tcW w:w="1362" w:type="dxa"/>
            <w:shd w:val="clear" w:color="auto" w:fill="auto"/>
            <w:noWrap/>
            <w:vAlign w:val="bottom"/>
            <w:hideMark/>
          </w:tcPr>
          <w:p w14:paraId="673DB41E"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cannot be determined</w:t>
            </w:r>
          </w:p>
        </w:tc>
      </w:tr>
      <w:tr w:rsidR="00B21395" w:rsidRPr="00B21395" w14:paraId="4AED1F10" w14:textId="77777777" w:rsidTr="00B21395">
        <w:trPr>
          <w:trHeight w:val="300"/>
        </w:trPr>
        <w:tc>
          <w:tcPr>
            <w:tcW w:w="3397" w:type="dxa"/>
            <w:shd w:val="clear" w:color="auto" w:fill="auto"/>
            <w:noWrap/>
            <w:vAlign w:val="bottom"/>
            <w:hideMark/>
          </w:tcPr>
          <w:p w14:paraId="7109C038" w14:textId="77777777" w:rsidR="000170B0" w:rsidRPr="00B21395" w:rsidRDefault="000170B0" w:rsidP="00DF5BC7">
            <w:pPr>
              <w:rPr>
                <w:rFonts w:eastAsia="Times New Roman"/>
                <w:sz w:val="20"/>
                <w:szCs w:val="20"/>
                <w:lang w:eastAsia="en-AU"/>
              </w:rPr>
            </w:pPr>
            <w:proofErr w:type="spellStart"/>
            <w:r w:rsidRPr="00B21395">
              <w:rPr>
                <w:rFonts w:eastAsia="Times New Roman"/>
                <w:sz w:val="20"/>
                <w:szCs w:val="20"/>
                <w:lang w:eastAsia="en-AU"/>
              </w:rPr>
              <w:t>Arli</w:t>
            </w:r>
            <w:proofErr w:type="spellEnd"/>
            <w:r w:rsidRPr="00B21395">
              <w:rPr>
                <w:rFonts w:eastAsia="Times New Roman"/>
                <w:sz w:val="20"/>
                <w:szCs w:val="20"/>
                <w:lang w:eastAsia="en-AU"/>
              </w:rPr>
              <w:t>, Kim, Rundle‐Thiele &amp; Tkaczynski (2019)</w:t>
            </w:r>
          </w:p>
        </w:tc>
        <w:tc>
          <w:tcPr>
            <w:tcW w:w="2610" w:type="dxa"/>
            <w:shd w:val="clear" w:color="auto" w:fill="auto"/>
            <w:noWrap/>
            <w:vAlign w:val="bottom"/>
            <w:hideMark/>
          </w:tcPr>
          <w:p w14:paraId="1E202599"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Migrant segmentation</w:t>
            </w:r>
          </w:p>
        </w:tc>
        <w:tc>
          <w:tcPr>
            <w:tcW w:w="1276" w:type="dxa"/>
            <w:shd w:val="clear" w:color="auto" w:fill="auto"/>
            <w:noWrap/>
            <w:vAlign w:val="bottom"/>
            <w:hideMark/>
          </w:tcPr>
          <w:p w14:paraId="524F1ECB"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 xml:space="preserve">data-driven empirical </w:t>
            </w:r>
          </w:p>
        </w:tc>
        <w:tc>
          <w:tcPr>
            <w:tcW w:w="992" w:type="dxa"/>
            <w:shd w:val="clear" w:color="auto" w:fill="auto"/>
            <w:noWrap/>
            <w:vAlign w:val="bottom"/>
            <w:hideMark/>
          </w:tcPr>
          <w:p w14:paraId="405D4523" w14:textId="77777777" w:rsidR="000170B0" w:rsidRPr="00B21395" w:rsidRDefault="000170B0" w:rsidP="00DF5BC7">
            <w:pPr>
              <w:jc w:val="center"/>
              <w:rPr>
                <w:rFonts w:eastAsia="Times New Roman"/>
                <w:sz w:val="20"/>
                <w:szCs w:val="20"/>
                <w:lang w:eastAsia="en-AU"/>
              </w:rPr>
            </w:pPr>
            <w:r w:rsidRPr="00B21395">
              <w:rPr>
                <w:rFonts w:eastAsia="Times New Roman"/>
                <w:sz w:val="20"/>
                <w:szCs w:val="20"/>
                <w:lang w:eastAsia="en-AU"/>
              </w:rPr>
              <w:t>408</w:t>
            </w:r>
          </w:p>
        </w:tc>
        <w:tc>
          <w:tcPr>
            <w:tcW w:w="2415" w:type="dxa"/>
            <w:shd w:val="clear" w:color="auto" w:fill="auto"/>
            <w:noWrap/>
            <w:vAlign w:val="bottom"/>
            <w:hideMark/>
          </w:tcPr>
          <w:p w14:paraId="55321F10"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two step clustering</w:t>
            </w:r>
          </w:p>
        </w:tc>
        <w:tc>
          <w:tcPr>
            <w:tcW w:w="2972" w:type="dxa"/>
            <w:shd w:val="clear" w:color="auto" w:fill="auto"/>
            <w:noWrap/>
            <w:vAlign w:val="bottom"/>
            <w:hideMark/>
          </w:tcPr>
          <w:p w14:paraId="7EDE905C" w14:textId="77777777" w:rsidR="000170B0" w:rsidRPr="00B21395" w:rsidRDefault="000170B0" w:rsidP="00DF5BC7">
            <w:pPr>
              <w:jc w:val="center"/>
              <w:rPr>
                <w:rFonts w:eastAsia="Times New Roman"/>
                <w:sz w:val="20"/>
                <w:szCs w:val="20"/>
                <w:lang w:eastAsia="en-AU"/>
              </w:rPr>
            </w:pPr>
            <w:r w:rsidRPr="00B21395">
              <w:rPr>
                <w:rFonts w:eastAsia="Times New Roman"/>
                <w:sz w:val="20"/>
                <w:szCs w:val="20"/>
                <w:lang w:eastAsia="en-AU"/>
              </w:rPr>
              <w:t>1</w:t>
            </w:r>
          </w:p>
        </w:tc>
        <w:tc>
          <w:tcPr>
            <w:tcW w:w="1362" w:type="dxa"/>
            <w:shd w:val="clear" w:color="auto" w:fill="auto"/>
            <w:noWrap/>
            <w:vAlign w:val="bottom"/>
            <w:hideMark/>
          </w:tcPr>
          <w:p w14:paraId="3B551AAC"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cannot be determined</w:t>
            </w:r>
          </w:p>
        </w:tc>
      </w:tr>
      <w:tr w:rsidR="00B21395" w:rsidRPr="00B21395" w14:paraId="2E27CC21" w14:textId="77777777" w:rsidTr="00B21395">
        <w:trPr>
          <w:trHeight w:val="300"/>
        </w:trPr>
        <w:tc>
          <w:tcPr>
            <w:tcW w:w="3397" w:type="dxa"/>
            <w:shd w:val="clear" w:color="auto" w:fill="auto"/>
            <w:noWrap/>
            <w:vAlign w:val="bottom"/>
            <w:hideMark/>
          </w:tcPr>
          <w:p w14:paraId="05CD75D8" w14:textId="77777777" w:rsidR="000170B0" w:rsidRPr="00B21395" w:rsidRDefault="000170B0" w:rsidP="00DF5BC7">
            <w:pPr>
              <w:rPr>
                <w:rFonts w:eastAsia="Times New Roman"/>
                <w:sz w:val="20"/>
                <w:szCs w:val="20"/>
                <w:lang w:eastAsia="en-AU"/>
              </w:rPr>
            </w:pPr>
            <w:proofErr w:type="spellStart"/>
            <w:r w:rsidRPr="00B21395">
              <w:rPr>
                <w:rFonts w:eastAsia="Times New Roman"/>
                <w:sz w:val="20"/>
                <w:szCs w:val="20"/>
                <w:lang w:eastAsia="en-AU"/>
              </w:rPr>
              <w:t>Bondzi</w:t>
            </w:r>
            <w:proofErr w:type="spellEnd"/>
            <w:r w:rsidRPr="00B21395">
              <w:rPr>
                <w:rFonts w:eastAsia="Times New Roman"/>
                <w:sz w:val="20"/>
                <w:szCs w:val="20"/>
                <w:lang w:eastAsia="en-AU"/>
              </w:rPr>
              <w:t xml:space="preserve">-Simpson &amp; </w:t>
            </w:r>
            <w:proofErr w:type="spellStart"/>
            <w:r w:rsidRPr="00B21395">
              <w:rPr>
                <w:rFonts w:eastAsia="Times New Roman"/>
                <w:sz w:val="20"/>
                <w:szCs w:val="20"/>
                <w:lang w:eastAsia="en-AU"/>
              </w:rPr>
              <w:t>Ayeh</w:t>
            </w:r>
            <w:proofErr w:type="spellEnd"/>
            <w:r w:rsidRPr="00B21395">
              <w:rPr>
                <w:rFonts w:eastAsia="Times New Roman"/>
                <w:sz w:val="20"/>
                <w:szCs w:val="20"/>
                <w:lang w:eastAsia="en-AU"/>
              </w:rPr>
              <w:t xml:space="preserve"> (2019)</w:t>
            </w:r>
          </w:p>
        </w:tc>
        <w:tc>
          <w:tcPr>
            <w:tcW w:w="2610" w:type="dxa"/>
            <w:shd w:val="clear" w:color="auto" w:fill="auto"/>
            <w:noWrap/>
            <w:vAlign w:val="bottom"/>
            <w:hideMark/>
          </w:tcPr>
          <w:p w14:paraId="362E8875"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Hotel clusters by readiness to serve indigenous cuisine</w:t>
            </w:r>
          </w:p>
        </w:tc>
        <w:tc>
          <w:tcPr>
            <w:tcW w:w="1276" w:type="dxa"/>
            <w:shd w:val="clear" w:color="auto" w:fill="auto"/>
            <w:noWrap/>
            <w:vAlign w:val="bottom"/>
            <w:hideMark/>
          </w:tcPr>
          <w:p w14:paraId="3235B1B1"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 xml:space="preserve">data-driven empirical </w:t>
            </w:r>
          </w:p>
        </w:tc>
        <w:tc>
          <w:tcPr>
            <w:tcW w:w="992" w:type="dxa"/>
            <w:shd w:val="clear" w:color="auto" w:fill="auto"/>
            <w:noWrap/>
            <w:vAlign w:val="bottom"/>
            <w:hideMark/>
          </w:tcPr>
          <w:p w14:paraId="50EEAE30" w14:textId="77777777" w:rsidR="000170B0" w:rsidRPr="00B21395" w:rsidRDefault="000170B0" w:rsidP="00DF5BC7">
            <w:pPr>
              <w:jc w:val="center"/>
              <w:rPr>
                <w:rFonts w:eastAsia="Times New Roman"/>
                <w:sz w:val="20"/>
                <w:szCs w:val="20"/>
                <w:lang w:eastAsia="en-AU"/>
              </w:rPr>
            </w:pPr>
            <w:r w:rsidRPr="00B21395">
              <w:rPr>
                <w:rFonts w:eastAsia="Times New Roman"/>
                <w:sz w:val="20"/>
                <w:szCs w:val="20"/>
                <w:lang w:eastAsia="en-AU"/>
              </w:rPr>
              <w:t>18</w:t>
            </w:r>
            <w:r w:rsidR="002B3B02" w:rsidRPr="00B21395">
              <w:rPr>
                <w:rFonts w:eastAsia="Times New Roman"/>
                <w:sz w:val="20"/>
                <w:szCs w:val="20"/>
                <w:lang w:eastAsia="en-AU"/>
              </w:rPr>
              <w:t>2</w:t>
            </w:r>
          </w:p>
        </w:tc>
        <w:tc>
          <w:tcPr>
            <w:tcW w:w="2415" w:type="dxa"/>
            <w:shd w:val="clear" w:color="auto" w:fill="auto"/>
            <w:noWrap/>
            <w:vAlign w:val="bottom"/>
            <w:hideMark/>
          </w:tcPr>
          <w:p w14:paraId="6F9D4DF0"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hie</w:t>
            </w:r>
            <w:r w:rsidR="002B3B02" w:rsidRPr="00B21395">
              <w:rPr>
                <w:rFonts w:eastAsia="Times New Roman"/>
                <w:sz w:val="20"/>
                <w:szCs w:val="20"/>
                <w:lang w:eastAsia="en-AU"/>
              </w:rPr>
              <w:t>r</w:t>
            </w:r>
            <w:r w:rsidRPr="00B21395">
              <w:rPr>
                <w:rFonts w:eastAsia="Times New Roman"/>
                <w:sz w:val="20"/>
                <w:szCs w:val="20"/>
                <w:lang w:eastAsia="en-AU"/>
              </w:rPr>
              <w:t xml:space="preserve">archical </w:t>
            </w:r>
            <w:r w:rsidR="002B3B02" w:rsidRPr="00B21395">
              <w:rPr>
                <w:rFonts w:eastAsia="Times New Roman"/>
                <w:sz w:val="20"/>
                <w:szCs w:val="20"/>
                <w:lang w:eastAsia="en-AU"/>
              </w:rPr>
              <w:t>followed by</w:t>
            </w:r>
            <w:r w:rsidRPr="00B21395">
              <w:rPr>
                <w:rFonts w:eastAsia="Times New Roman"/>
                <w:sz w:val="20"/>
                <w:szCs w:val="20"/>
                <w:lang w:eastAsia="en-AU"/>
              </w:rPr>
              <w:t xml:space="preserve"> k-means cluster analysis</w:t>
            </w:r>
          </w:p>
        </w:tc>
        <w:tc>
          <w:tcPr>
            <w:tcW w:w="2972" w:type="dxa"/>
            <w:shd w:val="clear" w:color="auto" w:fill="auto"/>
            <w:noWrap/>
            <w:vAlign w:val="bottom"/>
            <w:hideMark/>
          </w:tcPr>
          <w:p w14:paraId="00C3DC9D" w14:textId="77777777" w:rsidR="000170B0" w:rsidRPr="00B21395" w:rsidRDefault="002B3B02" w:rsidP="00DF5BC7">
            <w:pPr>
              <w:jc w:val="center"/>
              <w:rPr>
                <w:rFonts w:eastAsia="Times New Roman"/>
                <w:sz w:val="20"/>
                <w:szCs w:val="20"/>
                <w:lang w:eastAsia="en-AU"/>
              </w:rPr>
            </w:pPr>
            <w:r w:rsidRPr="00B21395">
              <w:rPr>
                <w:rFonts w:eastAsia="Times New Roman"/>
                <w:sz w:val="20"/>
                <w:szCs w:val="20"/>
                <w:lang w:eastAsia="en-AU"/>
              </w:rPr>
              <w:t>1</w:t>
            </w:r>
          </w:p>
        </w:tc>
        <w:tc>
          <w:tcPr>
            <w:tcW w:w="1362" w:type="dxa"/>
            <w:shd w:val="clear" w:color="auto" w:fill="auto"/>
            <w:noWrap/>
            <w:vAlign w:val="bottom"/>
            <w:hideMark/>
          </w:tcPr>
          <w:p w14:paraId="74F32037" w14:textId="77777777" w:rsidR="000170B0" w:rsidRPr="00B21395" w:rsidRDefault="002B3B02" w:rsidP="00DF5BC7">
            <w:pPr>
              <w:rPr>
                <w:rFonts w:eastAsia="Times New Roman"/>
                <w:sz w:val="20"/>
                <w:szCs w:val="20"/>
                <w:lang w:eastAsia="en-AU"/>
              </w:rPr>
            </w:pPr>
            <w:r w:rsidRPr="00B21395">
              <w:rPr>
                <w:rFonts w:eastAsia="Times New Roman"/>
                <w:sz w:val="20"/>
                <w:szCs w:val="20"/>
                <w:lang w:eastAsia="en-AU"/>
              </w:rPr>
              <w:t>cannot be determined</w:t>
            </w:r>
          </w:p>
        </w:tc>
      </w:tr>
      <w:tr w:rsidR="00B21395" w:rsidRPr="00B21395" w14:paraId="3FE5D8DD" w14:textId="77777777" w:rsidTr="00B21395">
        <w:trPr>
          <w:trHeight w:val="300"/>
        </w:trPr>
        <w:tc>
          <w:tcPr>
            <w:tcW w:w="3397" w:type="dxa"/>
            <w:shd w:val="clear" w:color="auto" w:fill="auto"/>
            <w:noWrap/>
            <w:vAlign w:val="bottom"/>
            <w:hideMark/>
          </w:tcPr>
          <w:p w14:paraId="47CECD74" w14:textId="77777777" w:rsidR="000170B0" w:rsidRPr="00B21395" w:rsidRDefault="000170B0" w:rsidP="00DF5BC7">
            <w:pPr>
              <w:rPr>
                <w:rFonts w:eastAsia="Times New Roman"/>
                <w:sz w:val="20"/>
                <w:szCs w:val="20"/>
                <w:lang w:eastAsia="en-AU"/>
              </w:rPr>
            </w:pPr>
            <w:proofErr w:type="spellStart"/>
            <w:r w:rsidRPr="00B21395">
              <w:rPr>
                <w:rFonts w:eastAsia="Times New Roman"/>
                <w:sz w:val="20"/>
                <w:szCs w:val="20"/>
                <w:lang w:eastAsia="en-AU"/>
              </w:rPr>
              <w:t>Calvo-Porral</w:t>
            </w:r>
            <w:proofErr w:type="spellEnd"/>
            <w:r w:rsidRPr="00B21395">
              <w:rPr>
                <w:rFonts w:eastAsia="Times New Roman"/>
                <w:sz w:val="20"/>
                <w:szCs w:val="20"/>
                <w:lang w:eastAsia="en-AU"/>
              </w:rPr>
              <w:t xml:space="preserve"> &amp; </w:t>
            </w:r>
            <w:proofErr w:type="spellStart"/>
            <w:r w:rsidRPr="00B21395">
              <w:rPr>
                <w:rFonts w:eastAsia="Times New Roman"/>
                <w:sz w:val="20"/>
                <w:szCs w:val="20"/>
                <w:lang w:eastAsia="en-AU"/>
              </w:rPr>
              <w:t>Lévy-Mangin</w:t>
            </w:r>
            <w:proofErr w:type="spellEnd"/>
            <w:r w:rsidRPr="00B21395">
              <w:rPr>
                <w:rFonts w:eastAsia="Times New Roman"/>
                <w:sz w:val="20"/>
                <w:szCs w:val="20"/>
                <w:lang w:eastAsia="en-AU"/>
              </w:rPr>
              <w:t xml:space="preserve"> (2019) </w:t>
            </w:r>
          </w:p>
        </w:tc>
        <w:tc>
          <w:tcPr>
            <w:tcW w:w="2610" w:type="dxa"/>
            <w:shd w:val="clear" w:color="auto" w:fill="auto"/>
            <w:noWrap/>
            <w:vAlign w:val="bottom"/>
            <w:hideMark/>
          </w:tcPr>
          <w:p w14:paraId="63ACAF35"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Shopping mall customers</w:t>
            </w:r>
          </w:p>
        </w:tc>
        <w:tc>
          <w:tcPr>
            <w:tcW w:w="1276" w:type="dxa"/>
            <w:shd w:val="clear" w:color="auto" w:fill="auto"/>
            <w:noWrap/>
            <w:vAlign w:val="bottom"/>
            <w:hideMark/>
          </w:tcPr>
          <w:p w14:paraId="72CA7CD0"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 xml:space="preserve">data-driven empirical </w:t>
            </w:r>
          </w:p>
        </w:tc>
        <w:tc>
          <w:tcPr>
            <w:tcW w:w="992" w:type="dxa"/>
            <w:shd w:val="clear" w:color="auto" w:fill="auto"/>
            <w:noWrap/>
            <w:vAlign w:val="bottom"/>
            <w:hideMark/>
          </w:tcPr>
          <w:p w14:paraId="5D231B5E" w14:textId="77777777" w:rsidR="000170B0" w:rsidRPr="00B21395" w:rsidRDefault="000170B0" w:rsidP="00DF5BC7">
            <w:pPr>
              <w:jc w:val="center"/>
              <w:rPr>
                <w:rFonts w:eastAsia="Times New Roman"/>
                <w:sz w:val="20"/>
                <w:szCs w:val="20"/>
                <w:lang w:eastAsia="en-AU"/>
              </w:rPr>
            </w:pPr>
            <w:r w:rsidRPr="00B21395">
              <w:rPr>
                <w:rFonts w:eastAsia="Times New Roman"/>
                <w:sz w:val="20"/>
                <w:szCs w:val="20"/>
                <w:lang w:eastAsia="en-AU"/>
              </w:rPr>
              <w:t>511</w:t>
            </w:r>
          </w:p>
        </w:tc>
        <w:tc>
          <w:tcPr>
            <w:tcW w:w="2415" w:type="dxa"/>
            <w:shd w:val="clear" w:color="auto" w:fill="auto"/>
            <w:noWrap/>
            <w:vAlign w:val="bottom"/>
            <w:hideMark/>
          </w:tcPr>
          <w:p w14:paraId="26DDBCE4"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cluster analysis</w:t>
            </w:r>
          </w:p>
        </w:tc>
        <w:tc>
          <w:tcPr>
            <w:tcW w:w="2972" w:type="dxa"/>
            <w:shd w:val="clear" w:color="auto" w:fill="auto"/>
            <w:noWrap/>
            <w:vAlign w:val="bottom"/>
            <w:hideMark/>
          </w:tcPr>
          <w:p w14:paraId="23A44535" w14:textId="77777777" w:rsidR="000170B0" w:rsidRPr="00B21395" w:rsidRDefault="000170B0" w:rsidP="00DF5BC7">
            <w:pPr>
              <w:jc w:val="center"/>
              <w:rPr>
                <w:rFonts w:eastAsia="Times New Roman"/>
                <w:sz w:val="20"/>
                <w:szCs w:val="20"/>
                <w:lang w:eastAsia="en-AU"/>
              </w:rPr>
            </w:pPr>
            <w:r w:rsidRPr="00B21395">
              <w:rPr>
                <w:rFonts w:eastAsia="Times New Roman"/>
                <w:sz w:val="20"/>
                <w:szCs w:val="20"/>
                <w:lang w:eastAsia="en-AU"/>
              </w:rPr>
              <w:t>1</w:t>
            </w:r>
          </w:p>
        </w:tc>
        <w:tc>
          <w:tcPr>
            <w:tcW w:w="1362" w:type="dxa"/>
            <w:shd w:val="clear" w:color="auto" w:fill="auto"/>
            <w:noWrap/>
            <w:vAlign w:val="bottom"/>
            <w:hideMark/>
          </w:tcPr>
          <w:p w14:paraId="6FFFB594"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cannot be determined</w:t>
            </w:r>
          </w:p>
        </w:tc>
      </w:tr>
      <w:tr w:rsidR="00B21395" w:rsidRPr="00B21395" w14:paraId="77B00247" w14:textId="77777777" w:rsidTr="00B21395">
        <w:trPr>
          <w:trHeight w:val="300"/>
        </w:trPr>
        <w:tc>
          <w:tcPr>
            <w:tcW w:w="3397" w:type="dxa"/>
            <w:shd w:val="clear" w:color="auto" w:fill="auto"/>
            <w:noWrap/>
            <w:vAlign w:val="bottom"/>
            <w:hideMark/>
          </w:tcPr>
          <w:p w14:paraId="6FBD77EA" w14:textId="77777777" w:rsidR="000170B0" w:rsidRPr="00B21395" w:rsidRDefault="000170B0" w:rsidP="00DF5BC7">
            <w:pPr>
              <w:rPr>
                <w:rFonts w:eastAsia="Times New Roman"/>
                <w:sz w:val="20"/>
                <w:szCs w:val="20"/>
                <w:lang w:eastAsia="en-AU"/>
              </w:rPr>
            </w:pPr>
            <w:proofErr w:type="spellStart"/>
            <w:r w:rsidRPr="00B21395">
              <w:rPr>
                <w:rFonts w:eastAsia="Times New Roman"/>
                <w:sz w:val="20"/>
                <w:szCs w:val="20"/>
                <w:lang w:eastAsia="en-AU"/>
              </w:rPr>
              <w:t>Casablancas</w:t>
            </w:r>
            <w:proofErr w:type="spellEnd"/>
            <w:r w:rsidRPr="00B21395">
              <w:rPr>
                <w:rFonts w:eastAsia="Times New Roman"/>
                <w:sz w:val="20"/>
                <w:szCs w:val="20"/>
                <w:lang w:eastAsia="en-AU"/>
              </w:rPr>
              <w:t xml:space="preserve">-Segura, </w:t>
            </w:r>
            <w:proofErr w:type="spellStart"/>
            <w:r w:rsidRPr="00B21395">
              <w:rPr>
                <w:rFonts w:eastAsia="Times New Roman"/>
                <w:sz w:val="20"/>
                <w:szCs w:val="20"/>
                <w:lang w:eastAsia="en-AU"/>
              </w:rPr>
              <w:t>Llonch</w:t>
            </w:r>
            <w:proofErr w:type="spellEnd"/>
            <w:r w:rsidRPr="00B21395">
              <w:rPr>
                <w:rFonts w:eastAsia="Times New Roman"/>
                <w:sz w:val="20"/>
                <w:szCs w:val="20"/>
                <w:lang w:eastAsia="en-AU"/>
              </w:rPr>
              <w:t xml:space="preserve"> &amp; </w:t>
            </w:r>
            <w:proofErr w:type="spellStart"/>
            <w:r w:rsidRPr="00B21395">
              <w:rPr>
                <w:rFonts w:eastAsia="Times New Roman"/>
                <w:sz w:val="20"/>
                <w:szCs w:val="20"/>
                <w:lang w:eastAsia="en-AU"/>
              </w:rPr>
              <w:t>Alarcón</w:t>
            </w:r>
            <w:proofErr w:type="spellEnd"/>
            <w:r w:rsidRPr="00B21395">
              <w:rPr>
                <w:rFonts w:eastAsia="Times New Roman"/>
                <w:sz w:val="20"/>
                <w:szCs w:val="20"/>
                <w:lang w:eastAsia="en-AU"/>
              </w:rPr>
              <w:t>-del-</w:t>
            </w:r>
            <w:proofErr w:type="spellStart"/>
            <w:r w:rsidRPr="00B21395">
              <w:rPr>
                <w:rFonts w:eastAsia="Times New Roman"/>
                <w:sz w:val="20"/>
                <w:szCs w:val="20"/>
                <w:lang w:eastAsia="en-AU"/>
              </w:rPr>
              <w:t>Amo</w:t>
            </w:r>
            <w:proofErr w:type="spellEnd"/>
            <w:r w:rsidRPr="00B21395">
              <w:rPr>
                <w:rFonts w:eastAsia="Times New Roman"/>
                <w:sz w:val="20"/>
                <w:szCs w:val="20"/>
                <w:lang w:eastAsia="en-AU"/>
              </w:rPr>
              <w:t xml:space="preserve"> (2019) </w:t>
            </w:r>
          </w:p>
        </w:tc>
        <w:tc>
          <w:tcPr>
            <w:tcW w:w="2610" w:type="dxa"/>
            <w:shd w:val="clear" w:color="auto" w:fill="auto"/>
            <w:noWrap/>
            <w:vAlign w:val="bottom"/>
            <w:hideMark/>
          </w:tcPr>
          <w:p w14:paraId="52AE3FD9"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Spanish public universities</w:t>
            </w:r>
          </w:p>
        </w:tc>
        <w:tc>
          <w:tcPr>
            <w:tcW w:w="1276" w:type="dxa"/>
            <w:shd w:val="clear" w:color="auto" w:fill="auto"/>
            <w:noWrap/>
            <w:vAlign w:val="bottom"/>
            <w:hideMark/>
          </w:tcPr>
          <w:p w14:paraId="01D43AC8"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 xml:space="preserve">data-driven empirical </w:t>
            </w:r>
          </w:p>
        </w:tc>
        <w:tc>
          <w:tcPr>
            <w:tcW w:w="992" w:type="dxa"/>
            <w:shd w:val="clear" w:color="auto" w:fill="auto"/>
            <w:noWrap/>
            <w:vAlign w:val="bottom"/>
            <w:hideMark/>
          </w:tcPr>
          <w:p w14:paraId="45DFC10E" w14:textId="77777777" w:rsidR="000170B0" w:rsidRPr="00B21395" w:rsidRDefault="000170B0" w:rsidP="00DF5BC7">
            <w:pPr>
              <w:jc w:val="center"/>
              <w:rPr>
                <w:rFonts w:eastAsia="Times New Roman"/>
                <w:sz w:val="20"/>
                <w:szCs w:val="20"/>
                <w:lang w:eastAsia="en-AU"/>
              </w:rPr>
            </w:pPr>
            <w:r w:rsidRPr="00B21395">
              <w:rPr>
                <w:rFonts w:eastAsia="Times New Roman"/>
                <w:sz w:val="20"/>
                <w:szCs w:val="20"/>
                <w:lang w:eastAsia="en-AU"/>
              </w:rPr>
              <w:t>795</w:t>
            </w:r>
          </w:p>
        </w:tc>
        <w:tc>
          <w:tcPr>
            <w:tcW w:w="2415" w:type="dxa"/>
            <w:shd w:val="clear" w:color="auto" w:fill="auto"/>
            <w:noWrap/>
            <w:vAlign w:val="bottom"/>
            <w:hideMark/>
          </w:tcPr>
          <w:p w14:paraId="33FE0AFC"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latent class analysis</w:t>
            </w:r>
          </w:p>
        </w:tc>
        <w:tc>
          <w:tcPr>
            <w:tcW w:w="2972" w:type="dxa"/>
            <w:shd w:val="clear" w:color="auto" w:fill="auto"/>
            <w:noWrap/>
            <w:vAlign w:val="bottom"/>
            <w:hideMark/>
          </w:tcPr>
          <w:p w14:paraId="33F8284F" w14:textId="77777777" w:rsidR="000170B0" w:rsidRPr="00B21395" w:rsidRDefault="000170B0" w:rsidP="00DF5BC7">
            <w:pPr>
              <w:jc w:val="center"/>
              <w:rPr>
                <w:rFonts w:eastAsia="Times New Roman"/>
                <w:sz w:val="20"/>
                <w:szCs w:val="20"/>
                <w:lang w:eastAsia="en-AU"/>
              </w:rPr>
            </w:pPr>
            <w:r w:rsidRPr="00B21395">
              <w:rPr>
                <w:rFonts w:eastAsia="Times New Roman"/>
                <w:sz w:val="20"/>
                <w:szCs w:val="20"/>
                <w:lang w:eastAsia="en-AU"/>
              </w:rPr>
              <w:t>1</w:t>
            </w:r>
          </w:p>
        </w:tc>
        <w:tc>
          <w:tcPr>
            <w:tcW w:w="1362" w:type="dxa"/>
            <w:shd w:val="clear" w:color="auto" w:fill="auto"/>
            <w:noWrap/>
            <w:vAlign w:val="bottom"/>
            <w:hideMark/>
          </w:tcPr>
          <w:p w14:paraId="522F3278"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cannot be determined</w:t>
            </w:r>
          </w:p>
        </w:tc>
      </w:tr>
      <w:tr w:rsidR="00B21395" w:rsidRPr="00B21395" w14:paraId="0FA40D6D" w14:textId="77777777" w:rsidTr="00B21395">
        <w:trPr>
          <w:trHeight w:val="300"/>
        </w:trPr>
        <w:tc>
          <w:tcPr>
            <w:tcW w:w="3397" w:type="dxa"/>
            <w:shd w:val="clear" w:color="auto" w:fill="auto"/>
            <w:noWrap/>
            <w:vAlign w:val="bottom"/>
            <w:hideMark/>
          </w:tcPr>
          <w:p w14:paraId="36545215"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Cuneo, Milberg, del Carmen Alarcon-del-</w:t>
            </w:r>
            <w:proofErr w:type="spellStart"/>
            <w:r w:rsidRPr="00B21395">
              <w:rPr>
                <w:rFonts w:eastAsia="Times New Roman"/>
                <w:sz w:val="20"/>
                <w:szCs w:val="20"/>
                <w:lang w:eastAsia="en-AU"/>
              </w:rPr>
              <w:t>Amo</w:t>
            </w:r>
            <w:proofErr w:type="spellEnd"/>
            <w:r w:rsidRPr="00B21395">
              <w:rPr>
                <w:rFonts w:eastAsia="Times New Roman"/>
                <w:sz w:val="20"/>
                <w:szCs w:val="20"/>
                <w:lang w:eastAsia="en-AU"/>
              </w:rPr>
              <w:t xml:space="preserve"> &amp; Lopez-</w:t>
            </w:r>
            <w:proofErr w:type="spellStart"/>
            <w:r w:rsidRPr="00B21395">
              <w:rPr>
                <w:rFonts w:eastAsia="Times New Roman"/>
                <w:sz w:val="20"/>
                <w:szCs w:val="20"/>
                <w:lang w:eastAsia="en-AU"/>
              </w:rPr>
              <w:t>Belbeze</w:t>
            </w:r>
            <w:proofErr w:type="spellEnd"/>
            <w:r w:rsidRPr="00B21395">
              <w:rPr>
                <w:rFonts w:eastAsia="Times New Roman"/>
                <w:sz w:val="20"/>
                <w:szCs w:val="20"/>
                <w:lang w:eastAsia="en-AU"/>
              </w:rPr>
              <w:t xml:space="preserve"> (2019) </w:t>
            </w:r>
          </w:p>
        </w:tc>
        <w:tc>
          <w:tcPr>
            <w:tcW w:w="2610" w:type="dxa"/>
            <w:shd w:val="clear" w:color="auto" w:fill="auto"/>
            <w:noWrap/>
            <w:vAlign w:val="bottom"/>
            <w:hideMark/>
          </w:tcPr>
          <w:p w14:paraId="5BDDC5DF"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Brand choice segments</w:t>
            </w:r>
          </w:p>
        </w:tc>
        <w:tc>
          <w:tcPr>
            <w:tcW w:w="1276" w:type="dxa"/>
            <w:shd w:val="clear" w:color="auto" w:fill="auto"/>
            <w:noWrap/>
            <w:vAlign w:val="bottom"/>
            <w:hideMark/>
          </w:tcPr>
          <w:p w14:paraId="65FCD879"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 xml:space="preserve">data-driven empirical </w:t>
            </w:r>
          </w:p>
        </w:tc>
        <w:tc>
          <w:tcPr>
            <w:tcW w:w="992" w:type="dxa"/>
            <w:shd w:val="clear" w:color="auto" w:fill="auto"/>
            <w:noWrap/>
            <w:vAlign w:val="bottom"/>
            <w:hideMark/>
          </w:tcPr>
          <w:p w14:paraId="30097958" w14:textId="77777777" w:rsidR="000170B0" w:rsidRPr="00B21395" w:rsidRDefault="000170B0" w:rsidP="00DF5BC7">
            <w:pPr>
              <w:jc w:val="center"/>
              <w:rPr>
                <w:rFonts w:eastAsia="Times New Roman"/>
                <w:sz w:val="20"/>
                <w:szCs w:val="20"/>
                <w:lang w:eastAsia="en-AU"/>
              </w:rPr>
            </w:pPr>
            <w:r w:rsidRPr="00B21395">
              <w:rPr>
                <w:rFonts w:eastAsia="Times New Roman"/>
                <w:sz w:val="20"/>
                <w:szCs w:val="20"/>
                <w:lang w:eastAsia="en-AU"/>
              </w:rPr>
              <w:t>1505</w:t>
            </w:r>
          </w:p>
        </w:tc>
        <w:tc>
          <w:tcPr>
            <w:tcW w:w="2415" w:type="dxa"/>
            <w:shd w:val="clear" w:color="auto" w:fill="auto"/>
            <w:noWrap/>
            <w:vAlign w:val="bottom"/>
            <w:hideMark/>
          </w:tcPr>
          <w:p w14:paraId="7680E135"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latent class analysis</w:t>
            </w:r>
          </w:p>
        </w:tc>
        <w:tc>
          <w:tcPr>
            <w:tcW w:w="2972" w:type="dxa"/>
            <w:shd w:val="clear" w:color="auto" w:fill="auto"/>
            <w:noWrap/>
            <w:vAlign w:val="bottom"/>
            <w:hideMark/>
          </w:tcPr>
          <w:p w14:paraId="494CAFF4" w14:textId="77777777" w:rsidR="000170B0" w:rsidRPr="00B21395" w:rsidRDefault="000170B0" w:rsidP="00DF5BC7">
            <w:pPr>
              <w:jc w:val="center"/>
              <w:rPr>
                <w:rFonts w:eastAsia="Times New Roman"/>
                <w:sz w:val="20"/>
                <w:szCs w:val="20"/>
                <w:lang w:eastAsia="en-AU"/>
              </w:rPr>
            </w:pPr>
            <w:r w:rsidRPr="00B21395">
              <w:rPr>
                <w:rFonts w:eastAsia="Times New Roman"/>
                <w:sz w:val="20"/>
                <w:szCs w:val="20"/>
                <w:lang w:eastAsia="en-AU"/>
              </w:rPr>
              <w:t>1 calculation per number of segments</w:t>
            </w:r>
          </w:p>
        </w:tc>
        <w:tc>
          <w:tcPr>
            <w:tcW w:w="1362" w:type="dxa"/>
            <w:shd w:val="clear" w:color="auto" w:fill="auto"/>
            <w:noWrap/>
            <w:vAlign w:val="bottom"/>
            <w:hideMark/>
          </w:tcPr>
          <w:p w14:paraId="1E070DAB"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cannot be determined</w:t>
            </w:r>
          </w:p>
        </w:tc>
      </w:tr>
      <w:tr w:rsidR="00B21395" w:rsidRPr="00B21395" w14:paraId="0B1BF1B3" w14:textId="77777777" w:rsidTr="00B21395">
        <w:trPr>
          <w:trHeight w:val="300"/>
        </w:trPr>
        <w:tc>
          <w:tcPr>
            <w:tcW w:w="3397" w:type="dxa"/>
            <w:shd w:val="clear" w:color="auto" w:fill="auto"/>
            <w:noWrap/>
            <w:vAlign w:val="bottom"/>
            <w:hideMark/>
          </w:tcPr>
          <w:p w14:paraId="23A3B9D5"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 xml:space="preserve">Dowell, </w:t>
            </w:r>
            <w:proofErr w:type="spellStart"/>
            <w:r w:rsidRPr="00B21395">
              <w:rPr>
                <w:rFonts w:eastAsia="Times New Roman"/>
                <w:sz w:val="20"/>
                <w:szCs w:val="20"/>
                <w:lang w:eastAsia="en-AU"/>
              </w:rPr>
              <w:t>Garrod</w:t>
            </w:r>
            <w:proofErr w:type="spellEnd"/>
            <w:r w:rsidRPr="00B21395">
              <w:rPr>
                <w:rFonts w:eastAsia="Times New Roman"/>
                <w:sz w:val="20"/>
                <w:szCs w:val="20"/>
                <w:lang w:eastAsia="en-AU"/>
              </w:rPr>
              <w:t xml:space="preserve"> &amp; Turner (2019)</w:t>
            </w:r>
          </w:p>
        </w:tc>
        <w:tc>
          <w:tcPr>
            <w:tcW w:w="2610" w:type="dxa"/>
            <w:shd w:val="clear" w:color="auto" w:fill="auto"/>
            <w:noWrap/>
            <w:vAlign w:val="bottom"/>
            <w:hideMark/>
          </w:tcPr>
          <w:p w14:paraId="5B1CF2CC"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Cultural values and word of mouth preference</w:t>
            </w:r>
          </w:p>
        </w:tc>
        <w:tc>
          <w:tcPr>
            <w:tcW w:w="1276" w:type="dxa"/>
            <w:shd w:val="clear" w:color="auto" w:fill="auto"/>
            <w:noWrap/>
            <w:vAlign w:val="bottom"/>
            <w:hideMark/>
          </w:tcPr>
          <w:p w14:paraId="009B74D3"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 xml:space="preserve">data-driven empirical </w:t>
            </w:r>
          </w:p>
        </w:tc>
        <w:tc>
          <w:tcPr>
            <w:tcW w:w="992" w:type="dxa"/>
            <w:shd w:val="clear" w:color="auto" w:fill="auto"/>
            <w:noWrap/>
            <w:vAlign w:val="bottom"/>
            <w:hideMark/>
          </w:tcPr>
          <w:p w14:paraId="66DD67AA" w14:textId="77777777" w:rsidR="000170B0" w:rsidRPr="00B21395" w:rsidRDefault="000170B0" w:rsidP="00DF5BC7">
            <w:pPr>
              <w:jc w:val="center"/>
              <w:rPr>
                <w:rFonts w:eastAsia="Times New Roman"/>
                <w:sz w:val="20"/>
                <w:szCs w:val="20"/>
                <w:lang w:eastAsia="en-AU"/>
              </w:rPr>
            </w:pPr>
            <w:r w:rsidRPr="00B21395">
              <w:rPr>
                <w:rFonts w:eastAsia="Times New Roman"/>
                <w:sz w:val="20"/>
                <w:szCs w:val="20"/>
                <w:lang w:eastAsia="en-AU"/>
              </w:rPr>
              <w:t>328</w:t>
            </w:r>
          </w:p>
        </w:tc>
        <w:tc>
          <w:tcPr>
            <w:tcW w:w="2415" w:type="dxa"/>
            <w:shd w:val="clear" w:color="auto" w:fill="auto"/>
            <w:noWrap/>
            <w:vAlign w:val="bottom"/>
            <w:hideMark/>
          </w:tcPr>
          <w:p w14:paraId="56DEDA9F"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hi</w:t>
            </w:r>
            <w:r w:rsidR="002B3B02" w:rsidRPr="00B21395">
              <w:rPr>
                <w:rFonts w:eastAsia="Times New Roman"/>
                <w:sz w:val="20"/>
                <w:szCs w:val="20"/>
                <w:lang w:eastAsia="en-AU"/>
              </w:rPr>
              <w:t>e</w:t>
            </w:r>
            <w:r w:rsidRPr="00B21395">
              <w:rPr>
                <w:rFonts w:eastAsia="Times New Roman"/>
                <w:sz w:val="20"/>
                <w:szCs w:val="20"/>
                <w:lang w:eastAsia="en-AU"/>
              </w:rPr>
              <w:t>r</w:t>
            </w:r>
            <w:r w:rsidR="002B3B02" w:rsidRPr="00B21395">
              <w:rPr>
                <w:rFonts w:eastAsia="Times New Roman"/>
                <w:sz w:val="20"/>
                <w:szCs w:val="20"/>
                <w:lang w:eastAsia="en-AU"/>
              </w:rPr>
              <w:t>ar</w:t>
            </w:r>
            <w:r w:rsidRPr="00B21395">
              <w:rPr>
                <w:rFonts w:eastAsia="Times New Roman"/>
                <w:sz w:val="20"/>
                <w:szCs w:val="20"/>
                <w:lang w:eastAsia="en-AU"/>
              </w:rPr>
              <w:t>chical cluster analysis</w:t>
            </w:r>
          </w:p>
        </w:tc>
        <w:tc>
          <w:tcPr>
            <w:tcW w:w="2972" w:type="dxa"/>
            <w:shd w:val="clear" w:color="auto" w:fill="auto"/>
            <w:noWrap/>
            <w:vAlign w:val="bottom"/>
            <w:hideMark/>
          </w:tcPr>
          <w:p w14:paraId="3E75E05A" w14:textId="77777777" w:rsidR="000170B0" w:rsidRPr="00B21395" w:rsidRDefault="002B3B02" w:rsidP="00DF5BC7">
            <w:pPr>
              <w:jc w:val="center"/>
              <w:rPr>
                <w:rFonts w:eastAsia="Times New Roman"/>
                <w:sz w:val="20"/>
                <w:szCs w:val="20"/>
                <w:lang w:eastAsia="en-AU"/>
              </w:rPr>
            </w:pPr>
            <w:r w:rsidRPr="00B21395">
              <w:rPr>
                <w:rFonts w:eastAsia="Times New Roman"/>
                <w:sz w:val="20"/>
                <w:szCs w:val="20"/>
                <w:lang w:eastAsia="en-AU"/>
              </w:rPr>
              <w:t>1</w:t>
            </w:r>
          </w:p>
        </w:tc>
        <w:tc>
          <w:tcPr>
            <w:tcW w:w="1362" w:type="dxa"/>
            <w:shd w:val="clear" w:color="auto" w:fill="auto"/>
            <w:noWrap/>
            <w:vAlign w:val="bottom"/>
            <w:hideMark/>
          </w:tcPr>
          <w:p w14:paraId="4B2CA753" w14:textId="77777777" w:rsidR="000170B0" w:rsidRPr="00B21395" w:rsidRDefault="002B3B02" w:rsidP="00DF5BC7">
            <w:pPr>
              <w:rPr>
                <w:rFonts w:eastAsia="Times New Roman"/>
                <w:sz w:val="20"/>
                <w:szCs w:val="20"/>
                <w:lang w:eastAsia="en-AU"/>
              </w:rPr>
            </w:pPr>
            <w:r w:rsidRPr="00B21395">
              <w:rPr>
                <w:rFonts w:eastAsia="Times New Roman"/>
                <w:sz w:val="20"/>
                <w:szCs w:val="20"/>
                <w:lang w:eastAsia="en-AU"/>
              </w:rPr>
              <w:t>cannot be determined</w:t>
            </w:r>
          </w:p>
        </w:tc>
      </w:tr>
      <w:tr w:rsidR="00B21395" w:rsidRPr="00B21395" w14:paraId="3FACA910" w14:textId="77777777" w:rsidTr="00B21395">
        <w:trPr>
          <w:trHeight w:val="300"/>
        </w:trPr>
        <w:tc>
          <w:tcPr>
            <w:tcW w:w="3397" w:type="dxa"/>
            <w:shd w:val="clear" w:color="auto" w:fill="auto"/>
            <w:noWrap/>
            <w:vAlign w:val="bottom"/>
            <w:hideMark/>
          </w:tcPr>
          <w:p w14:paraId="4A140BA3" w14:textId="77777777" w:rsidR="000170B0" w:rsidRPr="00B21395" w:rsidRDefault="000170B0" w:rsidP="00DF5BC7">
            <w:pPr>
              <w:rPr>
                <w:rFonts w:eastAsia="Times New Roman"/>
                <w:sz w:val="20"/>
                <w:szCs w:val="20"/>
                <w:lang w:eastAsia="en-AU"/>
              </w:rPr>
            </w:pPr>
            <w:proofErr w:type="spellStart"/>
            <w:r w:rsidRPr="00B21395">
              <w:rPr>
                <w:rFonts w:eastAsia="Times New Roman"/>
                <w:sz w:val="20"/>
                <w:szCs w:val="20"/>
                <w:lang w:eastAsia="en-AU"/>
              </w:rPr>
              <w:t>Gawor</w:t>
            </w:r>
            <w:proofErr w:type="spellEnd"/>
            <w:r w:rsidRPr="00B21395">
              <w:rPr>
                <w:rFonts w:eastAsia="Times New Roman"/>
                <w:sz w:val="20"/>
                <w:szCs w:val="20"/>
                <w:lang w:eastAsia="en-AU"/>
              </w:rPr>
              <w:t xml:space="preserve"> &amp; </w:t>
            </w:r>
            <w:proofErr w:type="spellStart"/>
            <w:r w:rsidRPr="00B21395">
              <w:rPr>
                <w:rFonts w:eastAsia="Times New Roman"/>
                <w:sz w:val="20"/>
                <w:szCs w:val="20"/>
                <w:lang w:eastAsia="en-AU"/>
              </w:rPr>
              <w:t>Hoberg</w:t>
            </w:r>
            <w:proofErr w:type="spellEnd"/>
            <w:r w:rsidRPr="00B21395">
              <w:rPr>
                <w:rFonts w:eastAsia="Times New Roman"/>
                <w:sz w:val="20"/>
                <w:szCs w:val="20"/>
                <w:lang w:eastAsia="en-AU"/>
              </w:rPr>
              <w:t xml:space="preserve"> (2019)</w:t>
            </w:r>
          </w:p>
        </w:tc>
        <w:tc>
          <w:tcPr>
            <w:tcW w:w="2610" w:type="dxa"/>
            <w:shd w:val="clear" w:color="auto" w:fill="auto"/>
            <w:noWrap/>
            <w:vAlign w:val="bottom"/>
            <w:hideMark/>
          </w:tcPr>
          <w:p w14:paraId="7E0F3B1C"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Online US shoppers</w:t>
            </w:r>
          </w:p>
        </w:tc>
        <w:tc>
          <w:tcPr>
            <w:tcW w:w="1276" w:type="dxa"/>
            <w:shd w:val="clear" w:color="auto" w:fill="auto"/>
            <w:noWrap/>
            <w:vAlign w:val="bottom"/>
            <w:hideMark/>
          </w:tcPr>
          <w:p w14:paraId="295BABA4"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 xml:space="preserve">data-driven empirical </w:t>
            </w:r>
          </w:p>
        </w:tc>
        <w:tc>
          <w:tcPr>
            <w:tcW w:w="992" w:type="dxa"/>
            <w:shd w:val="clear" w:color="auto" w:fill="auto"/>
            <w:noWrap/>
            <w:vAlign w:val="bottom"/>
            <w:hideMark/>
          </w:tcPr>
          <w:p w14:paraId="3CD47FD4" w14:textId="77777777" w:rsidR="000170B0" w:rsidRPr="00B21395" w:rsidRDefault="000170B0" w:rsidP="00DF5BC7">
            <w:pPr>
              <w:jc w:val="center"/>
              <w:rPr>
                <w:rFonts w:eastAsia="Times New Roman"/>
                <w:sz w:val="20"/>
                <w:szCs w:val="20"/>
                <w:lang w:eastAsia="en-AU"/>
              </w:rPr>
            </w:pPr>
            <w:r w:rsidRPr="00B21395">
              <w:rPr>
                <w:rFonts w:eastAsia="Times New Roman"/>
                <w:sz w:val="20"/>
                <w:szCs w:val="20"/>
                <w:lang w:eastAsia="en-AU"/>
              </w:rPr>
              <w:t>550</w:t>
            </w:r>
          </w:p>
        </w:tc>
        <w:tc>
          <w:tcPr>
            <w:tcW w:w="2415" w:type="dxa"/>
            <w:shd w:val="clear" w:color="auto" w:fill="auto"/>
            <w:noWrap/>
            <w:vAlign w:val="bottom"/>
            <w:hideMark/>
          </w:tcPr>
          <w:p w14:paraId="3F38CC45"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latent class analysis</w:t>
            </w:r>
          </w:p>
        </w:tc>
        <w:tc>
          <w:tcPr>
            <w:tcW w:w="2972" w:type="dxa"/>
            <w:shd w:val="clear" w:color="auto" w:fill="auto"/>
            <w:noWrap/>
            <w:vAlign w:val="bottom"/>
            <w:hideMark/>
          </w:tcPr>
          <w:p w14:paraId="01014E42" w14:textId="77777777" w:rsidR="000170B0" w:rsidRPr="00B21395" w:rsidRDefault="002B3B02" w:rsidP="00DF5BC7">
            <w:pPr>
              <w:jc w:val="center"/>
              <w:rPr>
                <w:rFonts w:eastAsia="Times New Roman"/>
                <w:sz w:val="20"/>
                <w:szCs w:val="20"/>
                <w:lang w:eastAsia="en-AU"/>
              </w:rPr>
            </w:pPr>
            <w:r w:rsidRPr="00B21395">
              <w:rPr>
                <w:rFonts w:eastAsia="Times New Roman"/>
                <w:sz w:val="20"/>
                <w:szCs w:val="20"/>
                <w:lang w:eastAsia="en-AU"/>
              </w:rPr>
              <w:t>1 calculat</w:t>
            </w:r>
            <w:r w:rsidR="00AE1451" w:rsidRPr="00B21395">
              <w:rPr>
                <w:rFonts w:eastAsia="Times New Roman"/>
                <w:sz w:val="20"/>
                <w:szCs w:val="20"/>
                <w:lang w:eastAsia="en-AU"/>
              </w:rPr>
              <w:t>i</w:t>
            </w:r>
            <w:r w:rsidRPr="00B21395">
              <w:rPr>
                <w:rFonts w:eastAsia="Times New Roman"/>
                <w:sz w:val="20"/>
                <w:szCs w:val="20"/>
                <w:lang w:eastAsia="en-AU"/>
              </w:rPr>
              <w:t>on per number of segments</w:t>
            </w:r>
          </w:p>
        </w:tc>
        <w:tc>
          <w:tcPr>
            <w:tcW w:w="1362" w:type="dxa"/>
            <w:shd w:val="clear" w:color="auto" w:fill="auto"/>
            <w:noWrap/>
            <w:vAlign w:val="bottom"/>
            <w:hideMark/>
          </w:tcPr>
          <w:p w14:paraId="2A23EFA0" w14:textId="77777777" w:rsidR="000170B0" w:rsidRPr="00B21395" w:rsidRDefault="002B3B02" w:rsidP="00DF5BC7">
            <w:pPr>
              <w:rPr>
                <w:rFonts w:eastAsia="Times New Roman"/>
                <w:sz w:val="20"/>
                <w:szCs w:val="20"/>
                <w:lang w:eastAsia="en-AU"/>
              </w:rPr>
            </w:pPr>
            <w:r w:rsidRPr="00B21395">
              <w:rPr>
                <w:rFonts w:eastAsia="Times New Roman"/>
                <w:sz w:val="20"/>
                <w:szCs w:val="20"/>
                <w:lang w:eastAsia="en-AU"/>
              </w:rPr>
              <w:t>cannot be determined</w:t>
            </w:r>
          </w:p>
        </w:tc>
      </w:tr>
      <w:tr w:rsidR="00B21395" w:rsidRPr="00B21395" w14:paraId="49E41FB9" w14:textId="77777777" w:rsidTr="00B21395">
        <w:trPr>
          <w:trHeight w:val="300"/>
        </w:trPr>
        <w:tc>
          <w:tcPr>
            <w:tcW w:w="3397" w:type="dxa"/>
            <w:shd w:val="clear" w:color="auto" w:fill="auto"/>
            <w:noWrap/>
            <w:vAlign w:val="bottom"/>
            <w:hideMark/>
          </w:tcPr>
          <w:p w14:paraId="5DDEAB48"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Gu &amp; Huang (2019)</w:t>
            </w:r>
          </w:p>
        </w:tc>
        <w:tc>
          <w:tcPr>
            <w:tcW w:w="2610" w:type="dxa"/>
            <w:shd w:val="clear" w:color="auto" w:fill="auto"/>
            <w:noWrap/>
            <w:vAlign w:val="bottom"/>
            <w:hideMark/>
          </w:tcPr>
          <w:p w14:paraId="425DD0DB"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Chinese wine tourists</w:t>
            </w:r>
          </w:p>
        </w:tc>
        <w:tc>
          <w:tcPr>
            <w:tcW w:w="1276" w:type="dxa"/>
            <w:shd w:val="clear" w:color="auto" w:fill="auto"/>
            <w:noWrap/>
            <w:vAlign w:val="bottom"/>
            <w:hideMark/>
          </w:tcPr>
          <w:p w14:paraId="24224A63"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 xml:space="preserve">data-driven empirical </w:t>
            </w:r>
          </w:p>
        </w:tc>
        <w:tc>
          <w:tcPr>
            <w:tcW w:w="992" w:type="dxa"/>
            <w:shd w:val="clear" w:color="auto" w:fill="auto"/>
            <w:noWrap/>
            <w:vAlign w:val="bottom"/>
            <w:hideMark/>
          </w:tcPr>
          <w:p w14:paraId="528C6FDC" w14:textId="77777777" w:rsidR="000170B0" w:rsidRPr="00B21395" w:rsidRDefault="000170B0" w:rsidP="00DF5BC7">
            <w:pPr>
              <w:jc w:val="center"/>
              <w:rPr>
                <w:rFonts w:eastAsia="Times New Roman"/>
                <w:sz w:val="20"/>
                <w:szCs w:val="20"/>
                <w:lang w:eastAsia="en-AU"/>
              </w:rPr>
            </w:pPr>
            <w:r w:rsidRPr="00B21395">
              <w:rPr>
                <w:rFonts w:eastAsia="Times New Roman"/>
                <w:sz w:val="20"/>
                <w:szCs w:val="20"/>
                <w:lang w:eastAsia="en-AU"/>
              </w:rPr>
              <w:t>841</w:t>
            </w:r>
          </w:p>
        </w:tc>
        <w:tc>
          <w:tcPr>
            <w:tcW w:w="2415" w:type="dxa"/>
            <w:shd w:val="clear" w:color="auto" w:fill="auto"/>
            <w:noWrap/>
            <w:vAlign w:val="bottom"/>
            <w:hideMark/>
          </w:tcPr>
          <w:p w14:paraId="70AC3817"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cluster analysis</w:t>
            </w:r>
          </w:p>
        </w:tc>
        <w:tc>
          <w:tcPr>
            <w:tcW w:w="2972" w:type="dxa"/>
            <w:shd w:val="clear" w:color="auto" w:fill="auto"/>
            <w:noWrap/>
            <w:vAlign w:val="bottom"/>
            <w:hideMark/>
          </w:tcPr>
          <w:p w14:paraId="19F0BD26" w14:textId="77777777" w:rsidR="000170B0" w:rsidRPr="00B21395" w:rsidRDefault="000170B0" w:rsidP="00DF5BC7">
            <w:pPr>
              <w:jc w:val="center"/>
              <w:rPr>
                <w:rFonts w:eastAsia="Times New Roman"/>
                <w:sz w:val="20"/>
                <w:szCs w:val="20"/>
                <w:lang w:eastAsia="en-AU"/>
              </w:rPr>
            </w:pPr>
            <w:r w:rsidRPr="00B21395">
              <w:rPr>
                <w:rFonts w:eastAsia="Times New Roman"/>
                <w:sz w:val="20"/>
                <w:szCs w:val="20"/>
                <w:lang w:eastAsia="en-AU"/>
              </w:rPr>
              <w:t>1</w:t>
            </w:r>
          </w:p>
        </w:tc>
        <w:tc>
          <w:tcPr>
            <w:tcW w:w="1362" w:type="dxa"/>
            <w:shd w:val="clear" w:color="auto" w:fill="auto"/>
            <w:noWrap/>
            <w:vAlign w:val="bottom"/>
            <w:hideMark/>
          </w:tcPr>
          <w:p w14:paraId="439518C5"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cannot be determined</w:t>
            </w:r>
          </w:p>
        </w:tc>
      </w:tr>
      <w:tr w:rsidR="00B21395" w:rsidRPr="00B21395" w14:paraId="13F62A27" w14:textId="77777777" w:rsidTr="00B21395">
        <w:trPr>
          <w:trHeight w:val="300"/>
        </w:trPr>
        <w:tc>
          <w:tcPr>
            <w:tcW w:w="3397" w:type="dxa"/>
            <w:shd w:val="clear" w:color="auto" w:fill="auto"/>
            <w:noWrap/>
            <w:vAlign w:val="bottom"/>
            <w:hideMark/>
          </w:tcPr>
          <w:p w14:paraId="4FA1D419"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 xml:space="preserve">Kelley, </w:t>
            </w:r>
            <w:proofErr w:type="spellStart"/>
            <w:r w:rsidRPr="00B21395">
              <w:rPr>
                <w:rFonts w:eastAsia="Times New Roman"/>
                <w:sz w:val="20"/>
                <w:szCs w:val="20"/>
                <w:lang w:eastAsia="en-AU"/>
              </w:rPr>
              <w:t>Bruwer</w:t>
            </w:r>
            <w:proofErr w:type="spellEnd"/>
            <w:r w:rsidRPr="00B21395">
              <w:rPr>
                <w:rFonts w:eastAsia="Times New Roman"/>
                <w:sz w:val="20"/>
                <w:szCs w:val="20"/>
                <w:lang w:eastAsia="en-AU"/>
              </w:rPr>
              <w:t xml:space="preserve">, </w:t>
            </w:r>
            <w:proofErr w:type="spellStart"/>
            <w:r w:rsidRPr="00B21395">
              <w:rPr>
                <w:rFonts w:eastAsia="Times New Roman"/>
                <w:sz w:val="20"/>
                <w:szCs w:val="20"/>
                <w:lang w:eastAsia="en-AU"/>
              </w:rPr>
              <w:t>Zelinskie</w:t>
            </w:r>
            <w:proofErr w:type="spellEnd"/>
            <w:r w:rsidRPr="00B21395">
              <w:rPr>
                <w:rFonts w:eastAsia="Times New Roman"/>
                <w:sz w:val="20"/>
                <w:szCs w:val="20"/>
                <w:lang w:eastAsia="en-AU"/>
              </w:rPr>
              <w:t xml:space="preserve">, Gardner, </w:t>
            </w:r>
            <w:proofErr w:type="spellStart"/>
            <w:r w:rsidRPr="00B21395">
              <w:rPr>
                <w:rFonts w:eastAsia="Times New Roman"/>
                <w:sz w:val="20"/>
                <w:szCs w:val="20"/>
                <w:lang w:eastAsia="en-AU"/>
              </w:rPr>
              <w:t>Govindasamy</w:t>
            </w:r>
            <w:proofErr w:type="spellEnd"/>
            <w:r w:rsidRPr="00B21395">
              <w:rPr>
                <w:rFonts w:eastAsia="Times New Roman"/>
                <w:sz w:val="20"/>
                <w:szCs w:val="20"/>
                <w:lang w:eastAsia="en-AU"/>
              </w:rPr>
              <w:t>, Hyde &amp; Rickard (2019)</w:t>
            </w:r>
          </w:p>
        </w:tc>
        <w:tc>
          <w:tcPr>
            <w:tcW w:w="2610" w:type="dxa"/>
            <w:shd w:val="clear" w:color="auto" w:fill="auto"/>
            <w:noWrap/>
            <w:vAlign w:val="bottom"/>
            <w:hideMark/>
          </w:tcPr>
          <w:p w14:paraId="0E529F66"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Wine tourists</w:t>
            </w:r>
          </w:p>
        </w:tc>
        <w:tc>
          <w:tcPr>
            <w:tcW w:w="1276" w:type="dxa"/>
            <w:shd w:val="clear" w:color="auto" w:fill="auto"/>
            <w:noWrap/>
            <w:vAlign w:val="bottom"/>
            <w:hideMark/>
          </w:tcPr>
          <w:p w14:paraId="12B9B724"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 xml:space="preserve">data-driven empirical </w:t>
            </w:r>
          </w:p>
        </w:tc>
        <w:tc>
          <w:tcPr>
            <w:tcW w:w="992" w:type="dxa"/>
            <w:shd w:val="clear" w:color="auto" w:fill="auto"/>
            <w:noWrap/>
            <w:vAlign w:val="bottom"/>
            <w:hideMark/>
          </w:tcPr>
          <w:p w14:paraId="79B3A48F" w14:textId="77777777" w:rsidR="000170B0" w:rsidRPr="00B21395" w:rsidRDefault="002B3B02" w:rsidP="00DF5BC7">
            <w:pPr>
              <w:jc w:val="center"/>
              <w:rPr>
                <w:rFonts w:eastAsia="Times New Roman"/>
                <w:sz w:val="20"/>
                <w:szCs w:val="20"/>
                <w:lang w:eastAsia="en-AU"/>
              </w:rPr>
            </w:pPr>
            <w:r w:rsidRPr="00B21395">
              <w:rPr>
                <w:rFonts w:eastAsia="Times New Roman"/>
                <w:sz w:val="20"/>
                <w:szCs w:val="20"/>
                <w:lang w:eastAsia="en-AU"/>
              </w:rPr>
              <w:t>994</w:t>
            </w:r>
          </w:p>
        </w:tc>
        <w:tc>
          <w:tcPr>
            <w:tcW w:w="2415" w:type="dxa"/>
            <w:shd w:val="clear" w:color="auto" w:fill="auto"/>
            <w:noWrap/>
            <w:vAlign w:val="bottom"/>
            <w:hideMark/>
          </w:tcPr>
          <w:p w14:paraId="7BBD02E6"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 xml:space="preserve">tree-based methods </w:t>
            </w:r>
          </w:p>
        </w:tc>
        <w:tc>
          <w:tcPr>
            <w:tcW w:w="2972" w:type="dxa"/>
            <w:shd w:val="clear" w:color="auto" w:fill="auto"/>
            <w:noWrap/>
            <w:vAlign w:val="bottom"/>
            <w:hideMark/>
          </w:tcPr>
          <w:p w14:paraId="1D2522A0" w14:textId="77777777" w:rsidR="000170B0" w:rsidRPr="00B21395" w:rsidRDefault="00AE1451" w:rsidP="00DF5BC7">
            <w:pPr>
              <w:jc w:val="center"/>
              <w:rPr>
                <w:rFonts w:eastAsia="Times New Roman"/>
                <w:sz w:val="20"/>
                <w:szCs w:val="20"/>
                <w:lang w:eastAsia="en-AU"/>
              </w:rPr>
            </w:pPr>
            <w:r w:rsidRPr="00B21395">
              <w:rPr>
                <w:rFonts w:eastAsia="Times New Roman"/>
                <w:sz w:val="20"/>
                <w:szCs w:val="20"/>
                <w:lang w:eastAsia="en-AU"/>
              </w:rPr>
              <w:t>1</w:t>
            </w:r>
          </w:p>
        </w:tc>
        <w:tc>
          <w:tcPr>
            <w:tcW w:w="1362" w:type="dxa"/>
            <w:shd w:val="clear" w:color="auto" w:fill="auto"/>
            <w:noWrap/>
            <w:vAlign w:val="bottom"/>
            <w:hideMark/>
          </w:tcPr>
          <w:p w14:paraId="34AE0B59" w14:textId="77777777" w:rsidR="000170B0" w:rsidRPr="00B21395" w:rsidRDefault="002B3B02" w:rsidP="00DF5BC7">
            <w:pPr>
              <w:rPr>
                <w:rFonts w:eastAsia="Times New Roman"/>
                <w:sz w:val="20"/>
                <w:szCs w:val="20"/>
                <w:lang w:eastAsia="en-AU"/>
              </w:rPr>
            </w:pPr>
            <w:r w:rsidRPr="00B21395">
              <w:rPr>
                <w:rFonts w:eastAsia="Times New Roman"/>
                <w:sz w:val="20"/>
                <w:szCs w:val="20"/>
                <w:lang w:eastAsia="en-AU"/>
              </w:rPr>
              <w:t>cannot be determined</w:t>
            </w:r>
          </w:p>
        </w:tc>
      </w:tr>
      <w:tr w:rsidR="00B21395" w:rsidRPr="00B21395" w14:paraId="144B21F6" w14:textId="77777777" w:rsidTr="00B21395">
        <w:trPr>
          <w:trHeight w:val="300"/>
        </w:trPr>
        <w:tc>
          <w:tcPr>
            <w:tcW w:w="3397" w:type="dxa"/>
            <w:shd w:val="clear" w:color="auto" w:fill="auto"/>
            <w:noWrap/>
            <w:vAlign w:val="bottom"/>
            <w:hideMark/>
          </w:tcPr>
          <w:p w14:paraId="65BBE552"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 xml:space="preserve">Khoo-Lattimore, </w:t>
            </w:r>
            <w:proofErr w:type="spellStart"/>
            <w:r w:rsidRPr="00B21395">
              <w:rPr>
                <w:rFonts w:eastAsia="Times New Roman"/>
                <w:sz w:val="20"/>
                <w:szCs w:val="20"/>
                <w:lang w:eastAsia="en-AU"/>
              </w:rPr>
              <w:t>Prayag</w:t>
            </w:r>
            <w:proofErr w:type="spellEnd"/>
            <w:r w:rsidRPr="00B21395">
              <w:rPr>
                <w:rFonts w:eastAsia="Times New Roman"/>
                <w:sz w:val="20"/>
                <w:szCs w:val="20"/>
                <w:lang w:eastAsia="en-AU"/>
              </w:rPr>
              <w:t xml:space="preserve"> &amp; </w:t>
            </w:r>
            <w:proofErr w:type="spellStart"/>
            <w:r w:rsidRPr="00B21395">
              <w:rPr>
                <w:rFonts w:eastAsia="Times New Roman"/>
                <w:sz w:val="20"/>
                <w:szCs w:val="20"/>
                <w:lang w:eastAsia="en-AU"/>
              </w:rPr>
              <w:t>Disegna</w:t>
            </w:r>
            <w:proofErr w:type="spellEnd"/>
            <w:r w:rsidRPr="00B21395">
              <w:rPr>
                <w:rFonts w:eastAsia="Times New Roman"/>
                <w:sz w:val="20"/>
                <w:szCs w:val="20"/>
                <w:lang w:eastAsia="en-AU"/>
              </w:rPr>
              <w:t xml:space="preserve"> (2018)</w:t>
            </w:r>
          </w:p>
        </w:tc>
        <w:tc>
          <w:tcPr>
            <w:tcW w:w="2610" w:type="dxa"/>
            <w:shd w:val="clear" w:color="auto" w:fill="auto"/>
            <w:noWrap/>
            <w:vAlign w:val="bottom"/>
            <w:hideMark/>
          </w:tcPr>
          <w:p w14:paraId="74595BBE"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Tourist motivation and accommodation features</w:t>
            </w:r>
          </w:p>
        </w:tc>
        <w:tc>
          <w:tcPr>
            <w:tcW w:w="1276" w:type="dxa"/>
            <w:shd w:val="clear" w:color="auto" w:fill="auto"/>
            <w:noWrap/>
            <w:vAlign w:val="bottom"/>
            <w:hideMark/>
          </w:tcPr>
          <w:p w14:paraId="232189E0"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 xml:space="preserve">data-driven empirical </w:t>
            </w:r>
          </w:p>
        </w:tc>
        <w:tc>
          <w:tcPr>
            <w:tcW w:w="992" w:type="dxa"/>
            <w:shd w:val="clear" w:color="auto" w:fill="auto"/>
            <w:noWrap/>
            <w:vAlign w:val="bottom"/>
            <w:hideMark/>
          </w:tcPr>
          <w:p w14:paraId="58B327F9" w14:textId="77777777" w:rsidR="000170B0" w:rsidRPr="00B21395" w:rsidRDefault="000170B0" w:rsidP="00DF5BC7">
            <w:pPr>
              <w:jc w:val="center"/>
              <w:rPr>
                <w:rFonts w:eastAsia="Times New Roman"/>
                <w:sz w:val="20"/>
                <w:szCs w:val="20"/>
                <w:lang w:eastAsia="en-AU"/>
              </w:rPr>
            </w:pPr>
            <w:r w:rsidRPr="00B21395">
              <w:rPr>
                <w:rFonts w:eastAsia="Times New Roman"/>
                <w:sz w:val="20"/>
                <w:szCs w:val="20"/>
                <w:lang w:eastAsia="en-AU"/>
              </w:rPr>
              <w:t>749</w:t>
            </w:r>
          </w:p>
        </w:tc>
        <w:tc>
          <w:tcPr>
            <w:tcW w:w="2415" w:type="dxa"/>
            <w:shd w:val="clear" w:color="auto" w:fill="auto"/>
            <w:noWrap/>
            <w:vAlign w:val="bottom"/>
            <w:hideMark/>
          </w:tcPr>
          <w:p w14:paraId="6C114DE0"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fuzzy clustering</w:t>
            </w:r>
          </w:p>
        </w:tc>
        <w:tc>
          <w:tcPr>
            <w:tcW w:w="2972" w:type="dxa"/>
            <w:shd w:val="clear" w:color="auto" w:fill="auto"/>
            <w:noWrap/>
            <w:vAlign w:val="bottom"/>
            <w:hideMark/>
          </w:tcPr>
          <w:p w14:paraId="6EE58315" w14:textId="77777777" w:rsidR="000170B0" w:rsidRPr="00B21395" w:rsidRDefault="000170B0" w:rsidP="00DF5BC7">
            <w:pPr>
              <w:jc w:val="center"/>
              <w:rPr>
                <w:rFonts w:eastAsia="Times New Roman"/>
                <w:sz w:val="20"/>
                <w:szCs w:val="20"/>
                <w:lang w:eastAsia="en-AU"/>
              </w:rPr>
            </w:pPr>
            <w:r w:rsidRPr="00B21395">
              <w:rPr>
                <w:rFonts w:eastAsia="Times New Roman"/>
                <w:sz w:val="20"/>
                <w:szCs w:val="20"/>
                <w:lang w:eastAsia="en-AU"/>
              </w:rPr>
              <w:t>1</w:t>
            </w:r>
          </w:p>
        </w:tc>
        <w:tc>
          <w:tcPr>
            <w:tcW w:w="1362" w:type="dxa"/>
            <w:shd w:val="clear" w:color="auto" w:fill="auto"/>
            <w:noWrap/>
            <w:vAlign w:val="bottom"/>
            <w:hideMark/>
          </w:tcPr>
          <w:p w14:paraId="75E2AE71"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cannot be determined</w:t>
            </w:r>
          </w:p>
        </w:tc>
      </w:tr>
      <w:tr w:rsidR="00B21395" w:rsidRPr="00B21395" w14:paraId="066D3833" w14:textId="77777777" w:rsidTr="00B21395">
        <w:trPr>
          <w:trHeight w:val="300"/>
        </w:trPr>
        <w:tc>
          <w:tcPr>
            <w:tcW w:w="3397" w:type="dxa"/>
            <w:shd w:val="clear" w:color="auto" w:fill="auto"/>
            <w:noWrap/>
            <w:vAlign w:val="bottom"/>
            <w:hideMark/>
          </w:tcPr>
          <w:p w14:paraId="2162860D" w14:textId="77777777" w:rsidR="000170B0" w:rsidRPr="00B21395" w:rsidRDefault="000170B0" w:rsidP="00DF5BC7">
            <w:pPr>
              <w:rPr>
                <w:rFonts w:eastAsia="Times New Roman"/>
                <w:sz w:val="20"/>
                <w:szCs w:val="20"/>
                <w:lang w:eastAsia="en-AU"/>
              </w:rPr>
            </w:pPr>
            <w:proofErr w:type="spellStart"/>
            <w:r w:rsidRPr="00B21395">
              <w:rPr>
                <w:rFonts w:eastAsia="Times New Roman"/>
                <w:sz w:val="20"/>
                <w:szCs w:val="20"/>
                <w:lang w:eastAsia="en-AU"/>
              </w:rPr>
              <w:t>Kipnis</w:t>
            </w:r>
            <w:proofErr w:type="spellEnd"/>
            <w:r w:rsidRPr="00B21395">
              <w:rPr>
                <w:rFonts w:eastAsia="Times New Roman"/>
                <w:sz w:val="20"/>
                <w:szCs w:val="20"/>
                <w:lang w:eastAsia="en-AU"/>
              </w:rPr>
              <w:t xml:space="preserve">, </w:t>
            </w:r>
            <w:proofErr w:type="spellStart"/>
            <w:r w:rsidRPr="00B21395">
              <w:rPr>
                <w:rFonts w:eastAsia="Times New Roman"/>
                <w:sz w:val="20"/>
                <w:szCs w:val="20"/>
                <w:lang w:eastAsia="en-AU"/>
              </w:rPr>
              <w:t>Demangeot</w:t>
            </w:r>
            <w:proofErr w:type="spellEnd"/>
            <w:r w:rsidRPr="00B21395">
              <w:rPr>
                <w:rFonts w:eastAsia="Times New Roman"/>
                <w:sz w:val="20"/>
                <w:szCs w:val="20"/>
                <w:lang w:eastAsia="en-AU"/>
              </w:rPr>
              <w:t xml:space="preserve">, </w:t>
            </w:r>
            <w:proofErr w:type="spellStart"/>
            <w:r w:rsidRPr="00B21395">
              <w:rPr>
                <w:rFonts w:eastAsia="Times New Roman"/>
                <w:sz w:val="20"/>
                <w:szCs w:val="20"/>
                <w:lang w:eastAsia="en-AU"/>
              </w:rPr>
              <w:t>Pullig</w:t>
            </w:r>
            <w:proofErr w:type="spellEnd"/>
            <w:r w:rsidRPr="00B21395">
              <w:rPr>
                <w:rFonts w:eastAsia="Times New Roman"/>
                <w:sz w:val="20"/>
                <w:szCs w:val="20"/>
                <w:lang w:eastAsia="en-AU"/>
              </w:rPr>
              <w:t xml:space="preserve"> &amp; Broderick (2019) </w:t>
            </w:r>
          </w:p>
        </w:tc>
        <w:tc>
          <w:tcPr>
            <w:tcW w:w="2610" w:type="dxa"/>
            <w:shd w:val="clear" w:color="auto" w:fill="auto"/>
            <w:noWrap/>
            <w:vAlign w:val="bottom"/>
            <w:hideMark/>
          </w:tcPr>
          <w:p w14:paraId="5BBD7697"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Customer cultural identity</w:t>
            </w:r>
          </w:p>
        </w:tc>
        <w:tc>
          <w:tcPr>
            <w:tcW w:w="1276" w:type="dxa"/>
            <w:shd w:val="clear" w:color="auto" w:fill="auto"/>
            <w:noWrap/>
            <w:vAlign w:val="bottom"/>
            <w:hideMark/>
          </w:tcPr>
          <w:p w14:paraId="0E7B5ED8"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 xml:space="preserve">data-driven empirical </w:t>
            </w:r>
          </w:p>
        </w:tc>
        <w:tc>
          <w:tcPr>
            <w:tcW w:w="992" w:type="dxa"/>
            <w:shd w:val="clear" w:color="auto" w:fill="auto"/>
            <w:noWrap/>
            <w:vAlign w:val="bottom"/>
            <w:hideMark/>
          </w:tcPr>
          <w:p w14:paraId="2DF22BBC" w14:textId="77777777" w:rsidR="000170B0" w:rsidRPr="00B21395" w:rsidRDefault="000170B0" w:rsidP="00DF5BC7">
            <w:pPr>
              <w:jc w:val="center"/>
              <w:rPr>
                <w:rFonts w:eastAsia="Times New Roman"/>
                <w:sz w:val="20"/>
                <w:szCs w:val="20"/>
                <w:lang w:eastAsia="en-AU"/>
              </w:rPr>
            </w:pPr>
            <w:r w:rsidRPr="00B21395">
              <w:rPr>
                <w:rFonts w:eastAsia="Times New Roman"/>
                <w:sz w:val="20"/>
                <w:szCs w:val="20"/>
                <w:lang w:eastAsia="en-AU"/>
              </w:rPr>
              <w:t>448</w:t>
            </w:r>
          </w:p>
        </w:tc>
        <w:tc>
          <w:tcPr>
            <w:tcW w:w="2415" w:type="dxa"/>
            <w:shd w:val="clear" w:color="auto" w:fill="auto"/>
            <w:noWrap/>
            <w:vAlign w:val="bottom"/>
            <w:hideMark/>
          </w:tcPr>
          <w:p w14:paraId="3E8485AB"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cluster analysis</w:t>
            </w:r>
          </w:p>
        </w:tc>
        <w:tc>
          <w:tcPr>
            <w:tcW w:w="2972" w:type="dxa"/>
            <w:shd w:val="clear" w:color="auto" w:fill="auto"/>
            <w:noWrap/>
            <w:vAlign w:val="bottom"/>
            <w:hideMark/>
          </w:tcPr>
          <w:p w14:paraId="7D08B7B3" w14:textId="77777777" w:rsidR="000170B0" w:rsidRPr="00B21395" w:rsidRDefault="000170B0" w:rsidP="00DF5BC7">
            <w:pPr>
              <w:jc w:val="center"/>
              <w:rPr>
                <w:rFonts w:eastAsia="Times New Roman"/>
                <w:sz w:val="20"/>
                <w:szCs w:val="20"/>
                <w:lang w:eastAsia="en-AU"/>
              </w:rPr>
            </w:pPr>
            <w:r w:rsidRPr="00B21395">
              <w:rPr>
                <w:rFonts w:eastAsia="Times New Roman"/>
                <w:sz w:val="20"/>
                <w:szCs w:val="20"/>
                <w:lang w:eastAsia="en-AU"/>
              </w:rPr>
              <w:t>1</w:t>
            </w:r>
          </w:p>
        </w:tc>
        <w:tc>
          <w:tcPr>
            <w:tcW w:w="1362" w:type="dxa"/>
            <w:shd w:val="clear" w:color="auto" w:fill="auto"/>
            <w:noWrap/>
            <w:vAlign w:val="bottom"/>
            <w:hideMark/>
          </w:tcPr>
          <w:p w14:paraId="527C5246"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cannot be determined</w:t>
            </w:r>
          </w:p>
        </w:tc>
      </w:tr>
      <w:tr w:rsidR="00B21395" w:rsidRPr="00B21395" w14:paraId="0195197A" w14:textId="77777777" w:rsidTr="00B21395">
        <w:trPr>
          <w:trHeight w:val="300"/>
        </w:trPr>
        <w:tc>
          <w:tcPr>
            <w:tcW w:w="3397" w:type="dxa"/>
            <w:shd w:val="clear" w:color="auto" w:fill="auto"/>
            <w:noWrap/>
            <w:vAlign w:val="bottom"/>
            <w:hideMark/>
          </w:tcPr>
          <w:p w14:paraId="2711BE2B"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lastRenderedPageBreak/>
              <w:t>Kruger, Saayman &amp; Hull (2019)</w:t>
            </w:r>
          </w:p>
        </w:tc>
        <w:tc>
          <w:tcPr>
            <w:tcW w:w="2610" w:type="dxa"/>
            <w:shd w:val="clear" w:color="auto" w:fill="auto"/>
            <w:noWrap/>
            <w:vAlign w:val="bottom"/>
            <w:hideMark/>
          </w:tcPr>
          <w:p w14:paraId="6EB92F97"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Motivation segments among natural event tourists</w:t>
            </w:r>
          </w:p>
        </w:tc>
        <w:tc>
          <w:tcPr>
            <w:tcW w:w="1276" w:type="dxa"/>
            <w:shd w:val="clear" w:color="auto" w:fill="auto"/>
            <w:noWrap/>
            <w:vAlign w:val="bottom"/>
            <w:hideMark/>
          </w:tcPr>
          <w:p w14:paraId="5163A7FE"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 xml:space="preserve">data-driven empirical </w:t>
            </w:r>
          </w:p>
        </w:tc>
        <w:tc>
          <w:tcPr>
            <w:tcW w:w="992" w:type="dxa"/>
            <w:shd w:val="clear" w:color="auto" w:fill="auto"/>
            <w:noWrap/>
            <w:vAlign w:val="bottom"/>
            <w:hideMark/>
          </w:tcPr>
          <w:p w14:paraId="7730AA17" w14:textId="77777777" w:rsidR="000170B0" w:rsidRPr="00B21395" w:rsidRDefault="000170B0" w:rsidP="00DF5BC7">
            <w:pPr>
              <w:jc w:val="center"/>
              <w:rPr>
                <w:rFonts w:eastAsia="Times New Roman"/>
                <w:sz w:val="20"/>
                <w:szCs w:val="20"/>
                <w:lang w:eastAsia="en-AU"/>
              </w:rPr>
            </w:pPr>
            <w:r w:rsidRPr="00B21395">
              <w:rPr>
                <w:rFonts w:eastAsia="Times New Roman"/>
                <w:sz w:val="20"/>
                <w:szCs w:val="20"/>
                <w:lang w:eastAsia="en-AU"/>
              </w:rPr>
              <w:t>395</w:t>
            </w:r>
          </w:p>
        </w:tc>
        <w:tc>
          <w:tcPr>
            <w:tcW w:w="2415" w:type="dxa"/>
            <w:shd w:val="clear" w:color="auto" w:fill="auto"/>
            <w:noWrap/>
            <w:vAlign w:val="bottom"/>
            <w:hideMark/>
          </w:tcPr>
          <w:p w14:paraId="20FA26FF"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hi</w:t>
            </w:r>
            <w:r w:rsidR="00AE1451" w:rsidRPr="00B21395">
              <w:rPr>
                <w:rFonts w:eastAsia="Times New Roman"/>
                <w:sz w:val="20"/>
                <w:szCs w:val="20"/>
                <w:lang w:eastAsia="en-AU"/>
              </w:rPr>
              <w:t>er</w:t>
            </w:r>
            <w:r w:rsidRPr="00B21395">
              <w:rPr>
                <w:rFonts w:eastAsia="Times New Roman"/>
                <w:sz w:val="20"/>
                <w:szCs w:val="20"/>
                <w:lang w:eastAsia="en-AU"/>
              </w:rPr>
              <w:t>archical cluster analysis</w:t>
            </w:r>
          </w:p>
        </w:tc>
        <w:tc>
          <w:tcPr>
            <w:tcW w:w="2972" w:type="dxa"/>
            <w:shd w:val="clear" w:color="auto" w:fill="auto"/>
            <w:noWrap/>
            <w:vAlign w:val="bottom"/>
            <w:hideMark/>
          </w:tcPr>
          <w:p w14:paraId="37B6DB2E" w14:textId="77777777" w:rsidR="000170B0" w:rsidRPr="00B21395" w:rsidRDefault="00AE1451" w:rsidP="00DF5BC7">
            <w:pPr>
              <w:jc w:val="center"/>
              <w:rPr>
                <w:rFonts w:eastAsia="Times New Roman"/>
                <w:sz w:val="20"/>
                <w:szCs w:val="20"/>
                <w:lang w:eastAsia="en-AU"/>
              </w:rPr>
            </w:pPr>
            <w:r w:rsidRPr="00B21395">
              <w:rPr>
                <w:rFonts w:eastAsia="Times New Roman"/>
                <w:sz w:val="20"/>
                <w:szCs w:val="20"/>
                <w:lang w:eastAsia="en-AU"/>
              </w:rPr>
              <w:t>1</w:t>
            </w:r>
          </w:p>
        </w:tc>
        <w:tc>
          <w:tcPr>
            <w:tcW w:w="1362" w:type="dxa"/>
            <w:shd w:val="clear" w:color="auto" w:fill="auto"/>
            <w:noWrap/>
            <w:vAlign w:val="bottom"/>
            <w:hideMark/>
          </w:tcPr>
          <w:p w14:paraId="7D0345AE" w14:textId="77777777" w:rsidR="000170B0" w:rsidRPr="00B21395" w:rsidRDefault="002B3B02" w:rsidP="00DF5BC7">
            <w:pPr>
              <w:rPr>
                <w:rFonts w:eastAsia="Times New Roman"/>
                <w:sz w:val="20"/>
                <w:szCs w:val="20"/>
                <w:lang w:eastAsia="en-AU"/>
              </w:rPr>
            </w:pPr>
            <w:r w:rsidRPr="00B21395">
              <w:rPr>
                <w:rFonts w:eastAsia="Times New Roman"/>
                <w:sz w:val="20"/>
                <w:szCs w:val="20"/>
                <w:lang w:eastAsia="en-AU"/>
              </w:rPr>
              <w:t>cannot be determined</w:t>
            </w:r>
          </w:p>
        </w:tc>
      </w:tr>
      <w:tr w:rsidR="00B21395" w:rsidRPr="00B21395" w14:paraId="6D9CB636" w14:textId="77777777" w:rsidTr="00B21395">
        <w:trPr>
          <w:trHeight w:val="300"/>
        </w:trPr>
        <w:tc>
          <w:tcPr>
            <w:tcW w:w="3397" w:type="dxa"/>
            <w:shd w:val="clear" w:color="auto" w:fill="auto"/>
            <w:noWrap/>
            <w:vAlign w:val="bottom"/>
            <w:hideMark/>
          </w:tcPr>
          <w:p w14:paraId="4FFF1B23"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 xml:space="preserve">Kruger, van der Merwe, Saayman &amp; </w:t>
            </w:r>
            <w:proofErr w:type="spellStart"/>
            <w:r w:rsidRPr="00B21395">
              <w:rPr>
                <w:rFonts w:eastAsia="Times New Roman"/>
                <w:sz w:val="20"/>
                <w:szCs w:val="20"/>
                <w:lang w:eastAsia="en-AU"/>
              </w:rPr>
              <w:t>Slabbert</w:t>
            </w:r>
            <w:proofErr w:type="spellEnd"/>
            <w:r w:rsidRPr="00B21395">
              <w:rPr>
                <w:rFonts w:eastAsia="Times New Roman"/>
                <w:sz w:val="20"/>
                <w:szCs w:val="20"/>
                <w:lang w:eastAsia="en-AU"/>
              </w:rPr>
              <w:t xml:space="preserve"> (2019) </w:t>
            </w:r>
          </w:p>
        </w:tc>
        <w:tc>
          <w:tcPr>
            <w:tcW w:w="2610" w:type="dxa"/>
            <w:shd w:val="clear" w:color="auto" w:fill="auto"/>
            <w:noWrap/>
            <w:vAlign w:val="bottom"/>
            <w:hideMark/>
          </w:tcPr>
          <w:p w14:paraId="08C0E1F0"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Accommodation preference segments</w:t>
            </w:r>
          </w:p>
        </w:tc>
        <w:tc>
          <w:tcPr>
            <w:tcW w:w="1276" w:type="dxa"/>
            <w:shd w:val="clear" w:color="auto" w:fill="auto"/>
            <w:noWrap/>
            <w:vAlign w:val="bottom"/>
            <w:hideMark/>
          </w:tcPr>
          <w:p w14:paraId="6AA8796B"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 xml:space="preserve">data-driven empirical </w:t>
            </w:r>
          </w:p>
        </w:tc>
        <w:tc>
          <w:tcPr>
            <w:tcW w:w="992" w:type="dxa"/>
            <w:shd w:val="clear" w:color="auto" w:fill="auto"/>
            <w:noWrap/>
            <w:vAlign w:val="bottom"/>
            <w:hideMark/>
          </w:tcPr>
          <w:p w14:paraId="5C46F7C7" w14:textId="77777777" w:rsidR="000170B0" w:rsidRPr="00B21395" w:rsidRDefault="000170B0" w:rsidP="00DF5BC7">
            <w:pPr>
              <w:jc w:val="center"/>
              <w:rPr>
                <w:rFonts w:eastAsia="Times New Roman"/>
                <w:sz w:val="20"/>
                <w:szCs w:val="20"/>
                <w:lang w:eastAsia="en-AU"/>
              </w:rPr>
            </w:pPr>
            <w:r w:rsidRPr="00B21395">
              <w:rPr>
                <w:rFonts w:eastAsia="Times New Roman"/>
                <w:sz w:val="20"/>
                <w:szCs w:val="20"/>
                <w:lang w:eastAsia="en-AU"/>
              </w:rPr>
              <w:t>294</w:t>
            </w:r>
          </w:p>
        </w:tc>
        <w:tc>
          <w:tcPr>
            <w:tcW w:w="2415" w:type="dxa"/>
            <w:shd w:val="clear" w:color="auto" w:fill="auto"/>
            <w:noWrap/>
            <w:vAlign w:val="bottom"/>
            <w:hideMark/>
          </w:tcPr>
          <w:p w14:paraId="299C7B70"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hi</w:t>
            </w:r>
            <w:r w:rsidR="00AE1451" w:rsidRPr="00B21395">
              <w:rPr>
                <w:rFonts w:eastAsia="Times New Roman"/>
                <w:sz w:val="20"/>
                <w:szCs w:val="20"/>
                <w:lang w:eastAsia="en-AU"/>
              </w:rPr>
              <w:t>er</w:t>
            </w:r>
            <w:r w:rsidRPr="00B21395">
              <w:rPr>
                <w:rFonts w:eastAsia="Times New Roman"/>
                <w:sz w:val="20"/>
                <w:szCs w:val="20"/>
                <w:lang w:eastAsia="en-AU"/>
              </w:rPr>
              <w:t>archical cluster analysis</w:t>
            </w:r>
          </w:p>
        </w:tc>
        <w:tc>
          <w:tcPr>
            <w:tcW w:w="2972" w:type="dxa"/>
            <w:shd w:val="clear" w:color="auto" w:fill="auto"/>
            <w:noWrap/>
            <w:vAlign w:val="bottom"/>
            <w:hideMark/>
          </w:tcPr>
          <w:p w14:paraId="733851F9" w14:textId="77777777" w:rsidR="000170B0" w:rsidRPr="00B21395" w:rsidRDefault="00AE1451" w:rsidP="00DF5BC7">
            <w:pPr>
              <w:jc w:val="center"/>
              <w:rPr>
                <w:rFonts w:eastAsia="Times New Roman"/>
                <w:sz w:val="20"/>
                <w:szCs w:val="20"/>
                <w:lang w:eastAsia="en-AU"/>
              </w:rPr>
            </w:pPr>
            <w:r w:rsidRPr="00B21395">
              <w:rPr>
                <w:rFonts w:eastAsia="Times New Roman"/>
                <w:sz w:val="20"/>
                <w:szCs w:val="20"/>
                <w:lang w:eastAsia="en-AU"/>
              </w:rPr>
              <w:t>1</w:t>
            </w:r>
          </w:p>
        </w:tc>
        <w:tc>
          <w:tcPr>
            <w:tcW w:w="1362" w:type="dxa"/>
            <w:shd w:val="clear" w:color="auto" w:fill="auto"/>
            <w:noWrap/>
            <w:vAlign w:val="bottom"/>
            <w:hideMark/>
          </w:tcPr>
          <w:p w14:paraId="52ADB8F0" w14:textId="77777777" w:rsidR="000170B0" w:rsidRPr="00B21395" w:rsidRDefault="002B3B02" w:rsidP="00DF5BC7">
            <w:pPr>
              <w:rPr>
                <w:rFonts w:eastAsia="Times New Roman"/>
                <w:sz w:val="20"/>
                <w:szCs w:val="20"/>
                <w:lang w:eastAsia="en-AU"/>
              </w:rPr>
            </w:pPr>
            <w:r w:rsidRPr="00B21395">
              <w:rPr>
                <w:rFonts w:eastAsia="Times New Roman"/>
                <w:sz w:val="20"/>
                <w:szCs w:val="20"/>
                <w:lang w:eastAsia="en-AU"/>
              </w:rPr>
              <w:t>cannot be determined</w:t>
            </w:r>
          </w:p>
        </w:tc>
      </w:tr>
      <w:tr w:rsidR="00B21395" w:rsidRPr="00B21395" w14:paraId="5EA5768D" w14:textId="77777777" w:rsidTr="00B21395">
        <w:trPr>
          <w:trHeight w:val="300"/>
        </w:trPr>
        <w:tc>
          <w:tcPr>
            <w:tcW w:w="3397" w:type="dxa"/>
            <w:shd w:val="clear" w:color="auto" w:fill="auto"/>
            <w:noWrap/>
            <w:vAlign w:val="bottom"/>
            <w:hideMark/>
          </w:tcPr>
          <w:p w14:paraId="30072C74"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Lee &amp; Jan (2019)</w:t>
            </w:r>
          </w:p>
        </w:tc>
        <w:tc>
          <w:tcPr>
            <w:tcW w:w="2610" w:type="dxa"/>
            <w:shd w:val="clear" w:color="auto" w:fill="auto"/>
            <w:noWrap/>
            <w:vAlign w:val="bottom"/>
            <w:hideMark/>
          </w:tcPr>
          <w:p w14:paraId="1E413B47"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 xml:space="preserve">Environmentally responsible tourist behaviour </w:t>
            </w:r>
          </w:p>
        </w:tc>
        <w:tc>
          <w:tcPr>
            <w:tcW w:w="1276" w:type="dxa"/>
            <w:shd w:val="clear" w:color="auto" w:fill="auto"/>
            <w:noWrap/>
            <w:vAlign w:val="bottom"/>
            <w:hideMark/>
          </w:tcPr>
          <w:p w14:paraId="478BE42A"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 xml:space="preserve">data-driven empirical </w:t>
            </w:r>
          </w:p>
        </w:tc>
        <w:tc>
          <w:tcPr>
            <w:tcW w:w="992" w:type="dxa"/>
            <w:shd w:val="clear" w:color="auto" w:fill="auto"/>
            <w:noWrap/>
            <w:vAlign w:val="bottom"/>
            <w:hideMark/>
          </w:tcPr>
          <w:p w14:paraId="5CBD0323" w14:textId="77777777" w:rsidR="000170B0" w:rsidRPr="00B21395" w:rsidRDefault="000170B0" w:rsidP="00DF5BC7">
            <w:pPr>
              <w:jc w:val="center"/>
              <w:rPr>
                <w:rFonts w:eastAsia="Times New Roman"/>
                <w:sz w:val="20"/>
                <w:szCs w:val="20"/>
                <w:lang w:eastAsia="en-AU"/>
              </w:rPr>
            </w:pPr>
            <w:r w:rsidRPr="00B21395">
              <w:rPr>
                <w:rFonts w:eastAsia="Times New Roman"/>
                <w:sz w:val="20"/>
                <w:szCs w:val="20"/>
                <w:lang w:eastAsia="en-AU"/>
              </w:rPr>
              <w:t>849</w:t>
            </w:r>
          </w:p>
        </w:tc>
        <w:tc>
          <w:tcPr>
            <w:tcW w:w="2415" w:type="dxa"/>
            <w:shd w:val="clear" w:color="auto" w:fill="auto"/>
            <w:noWrap/>
            <w:vAlign w:val="bottom"/>
            <w:hideMark/>
          </w:tcPr>
          <w:p w14:paraId="5A2E346C"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cluster analysis</w:t>
            </w:r>
          </w:p>
        </w:tc>
        <w:tc>
          <w:tcPr>
            <w:tcW w:w="2972" w:type="dxa"/>
            <w:shd w:val="clear" w:color="auto" w:fill="auto"/>
            <w:noWrap/>
            <w:vAlign w:val="bottom"/>
            <w:hideMark/>
          </w:tcPr>
          <w:p w14:paraId="399E03DA" w14:textId="77777777" w:rsidR="000170B0" w:rsidRPr="00B21395" w:rsidRDefault="000170B0" w:rsidP="00DF5BC7">
            <w:pPr>
              <w:jc w:val="center"/>
              <w:rPr>
                <w:rFonts w:eastAsia="Times New Roman"/>
                <w:sz w:val="20"/>
                <w:szCs w:val="20"/>
                <w:lang w:eastAsia="en-AU"/>
              </w:rPr>
            </w:pPr>
            <w:r w:rsidRPr="00B21395">
              <w:rPr>
                <w:rFonts w:eastAsia="Times New Roman"/>
                <w:sz w:val="20"/>
                <w:szCs w:val="20"/>
                <w:lang w:eastAsia="en-AU"/>
              </w:rPr>
              <w:t>1</w:t>
            </w:r>
          </w:p>
        </w:tc>
        <w:tc>
          <w:tcPr>
            <w:tcW w:w="1362" w:type="dxa"/>
            <w:shd w:val="clear" w:color="auto" w:fill="auto"/>
            <w:noWrap/>
            <w:vAlign w:val="bottom"/>
            <w:hideMark/>
          </w:tcPr>
          <w:p w14:paraId="7E069C41"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cannot be determined</w:t>
            </w:r>
          </w:p>
        </w:tc>
      </w:tr>
      <w:tr w:rsidR="00B21395" w:rsidRPr="00B21395" w14:paraId="16C3EF6C" w14:textId="77777777" w:rsidTr="00B21395">
        <w:trPr>
          <w:trHeight w:val="300"/>
        </w:trPr>
        <w:tc>
          <w:tcPr>
            <w:tcW w:w="3397" w:type="dxa"/>
            <w:shd w:val="clear" w:color="auto" w:fill="auto"/>
            <w:noWrap/>
            <w:vAlign w:val="bottom"/>
            <w:hideMark/>
          </w:tcPr>
          <w:p w14:paraId="0CC1F2B1" w14:textId="77777777" w:rsidR="000170B0" w:rsidRPr="00B21395" w:rsidRDefault="000170B0" w:rsidP="00DF5BC7">
            <w:pPr>
              <w:rPr>
                <w:rFonts w:eastAsia="Times New Roman"/>
                <w:sz w:val="20"/>
                <w:szCs w:val="20"/>
                <w:lang w:eastAsia="en-AU"/>
              </w:rPr>
            </w:pPr>
            <w:proofErr w:type="spellStart"/>
            <w:r w:rsidRPr="00B21395">
              <w:rPr>
                <w:rFonts w:eastAsia="Times New Roman"/>
                <w:sz w:val="20"/>
                <w:szCs w:val="20"/>
                <w:lang w:eastAsia="en-AU"/>
              </w:rPr>
              <w:t>Madaleno</w:t>
            </w:r>
            <w:proofErr w:type="spellEnd"/>
            <w:r w:rsidRPr="00B21395">
              <w:rPr>
                <w:rFonts w:eastAsia="Times New Roman"/>
                <w:sz w:val="20"/>
                <w:szCs w:val="20"/>
                <w:lang w:eastAsia="en-AU"/>
              </w:rPr>
              <w:t xml:space="preserve">, </w:t>
            </w:r>
            <w:proofErr w:type="spellStart"/>
            <w:r w:rsidRPr="00B21395">
              <w:rPr>
                <w:rFonts w:eastAsia="Times New Roman"/>
                <w:sz w:val="20"/>
                <w:szCs w:val="20"/>
                <w:lang w:eastAsia="en-AU"/>
              </w:rPr>
              <w:t>Eusébio</w:t>
            </w:r>
            <w:proofErr w:type="spellEnd"/>
            <w:r w:rsidRPr="00B21395">
              <w:rPr>
                <w:rFonts w:eastAsia="Times New Roman"/>
                <w:sz w:val="20"/>
                <w:szCs w:val="20"/>
                <w:lang w:eastAsia="en-AU"/>
              </w:rPr>
              <w:t xml:space="preserve"> &amp; </w:t>
            </w:r>
            <w:proofErr w:type="spellStart"/>
            <w:r w:rsidRPr="00B21395">
              <w:rPr>
                <w:rFonts w:eastAsia="Times New Roman"/>
                <w:sz w:val="20"/>
                <w:szCs w:val="20"/>
                <w:lang w:eastAsia="en-AU"/>
              </w:rPr>
              <w:t>Varum</w:t>
            </w:r>
            <w:proofErr w:type="spellEnd"/>
            <w:r w:rsidRPr="00B21395">
              <w:rPr>
                <w:rFonts w:eastAsia="Times New Roman"/>
                <w:sz w:val="20"/>
                <w:szCs w:val="20"/>
                <w:lang w:eastAsia="en-AU"/>
              </w:rPr>
              <w:t xml:space="preserve"> (2019)</w:t>
            </w:r>
          </w:p>
        </w:tc>
        <w:tc>
          <w:tcPr>
            <w:tcW w:w="2610" w:type="dxa"/>
            <w:shd w:val="clear" w:color="auto" w:fill="auto"/>
            <w:noWrap/>
            <w:vAlign w:val="bottom"/>
            <w:hideMark/>
          </w:tcPr>
          <w:p w14:paraId="07882042"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Tourist intention to consume local foods</w:t>
            </w:r>
          </w:p>
        </w:tc>
        <w:tc>
          <w:tcPr>
            <w:tcW w:w="1276" w:type="dxa"/>
            <w:shd w:val="clear" w:color="auto" w:fill="auto"/>
            <w:noWrap/>
            <w:vAlign w:val="bottom"/>
            <w:hideMark/>
          </w:tcPr>
          <w:p w14:paraId="0C4A410C"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 xml:space="preserve">data-driven empirical </w:t>
            </w:r>
          </w:p>
        </w:tc>
        <w:tc>
          <w:tcPr>
            <w:tcW w:w="992" w:type="dxa"/>
            <w:shd w:val="clear" w:color="auto" w:fill="auto"/>
            <w:noWrap/>
            <w:vAlign w:val="bottom"/>
            <w:hideMark/>
          </w:tcPr>
          <w:p w14:paraId="17AE1E43" w14:textId="77777777" w:rsidR="000170B0" w:rsidRPr="00B21395" w:rsidRDefault="000170B0" w:rsidP="00DF5BC7">
            <w:pPr>
              <w:jc w:val="center"/>
              <w:rPr>
                <w:rFonts w:eastAsia="Times New Roman"/>
                <w:sz w:val="20"/>
                <w:szCs w:val="20"/>
                <w:lang w:eastAsia="en-AU"/>
              </w:rPr>
            </w:pPr>
            <w:r w:rsidRPr="00B21395">
              <w:rPr>
                <w:rFonts w:eastAsia="Times New Roman"/>
                <w:sz w:val="20"/>
                <w:szCs w:val="20"/>
                <w:lang w:eastAsia="en-AU"/>
              </w:rPr>
              <w:t>500</w:t>
            </w:r>
          </w:p>
        </w:tc>
        <w:tc>
          <w:tcPr>
            <w:tcW w:w="2415" w:type="dxa"/>
            <w:shd w:val="clear" w:color="auto" w:fill="auto"/>
            <w:noWrap/>
            <w:vAlign w:val="bottom"/>
            <w:hideMark/>
          </w:tcPr>
          <w:p w14:paraId="0DCBACF6" w14:textId="77777777" w:rsidR="000170B0" w:rsidRPr="00B21395" w:rsidRDefault="000170B0" w:rsidP="00DF5BC7">
            <w:pPr>
              <w:rPr>
                <w:rFonts w:eastAsia="Times New Roman"/>
                <w:sz w:val="20"/>
                <w:szCs w:val="20"/>
                <w:lang w:eastAsia="en-AU"/>
              </w:rPr>
            </w:pPr>
            <w:proofErr w:type="spellStart"/>
            <w:r w:rsidRPr="00B21395">
              <w:rPr>
                <w:rFonts w:eastAsia="Times New Roman"/>
                <w:sz w:val="20"/>
                <w:szCs w:val="20"/>
                <w:lang w:eastAsia="en-AU"/>
              </w:rPr>
              <w:t>hiarchical</w:t>
            </w:r>
            <w:proofErr w:type="spellEnd"/>
            <w:r w:rsidRPr="00B21395">
              <w:rPr>
                <w:rFonts w:eastAsia="Times New Roman"/>
                <w:sz w:val="20"/>
                <w:szCs w:val="20"/>
                <w:lang w:eastAsia="en-AU"/>
              </w:rPr>
              <w:t xml:space="preserve"> cluster analysis</w:t>
            </w:r>
          </w:p>
        </w:tc>
        <w:tc>
          <w:tcPr>
            <w:tcW w:w="2972" w:type="dxa"/>
            <w:shd w:val="clear" w:color="auto" w:fill="auto"/>
            <w:noWrap/>
            <w:vAlign w:val="bottom"/>
            <w:hideMark/>
          </w:tcPr>
          <w:p w14:paraId="59B70AD2" w14:textId="77777777" w:rsidR="000170B0" w:rsidRPr="00B21395" w:rsidRDefault="000170B0" w:rsidP="00DF5BC7">
            <w:pPr>
              <w:jc w:val="center"/>
              <w:rPr>
                <w:rFonts w:eastAsia="Times New Roman"/>
                <w:sz w:val="20"/>
                <w:szCs w:val="20"/>
                <w:lang w:eastAsia="en-AU"/>
              </w:rPr>
            </w:pPr>
            <w:r w:rsidRPr="00B21395">
              <w:rPr>
                <w:rFonts w:eastAsia="Times New Roman"/>
                <w:sz w:val="20"/>
                <w:szCs w:val="20"/>
                <w:lang w:eastAsia="en-AU"/>
              </w:rPr>
              <w:t>1</w:t>
            </w:r>
          </w:p>
        </w:tc>
        <w:tc>
          <w:tcPr>
            <w:tcW w:w="1362" w:type="dxa"/>
            <w:shd w:val="clear" w:color="auto" w:fill="auto"/>
            <w:noWrap/>
            <w:vAlign w:val="bottom"/>
            <w:hideMark/>
          </w:tcPr>
          <w:p w14:paraId="5E26EFA2"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cannot be determined</w:t>
            </w:r>
          </w:p>
        </w:tc>
      </w:tr>
      <w:tr w:rsidR="00B21395" w:rsidRPr="00B21395" w14:paraId="3E049E28" w14:textId="77777777" w:rsidTr="00B21395">
        <w:trPr>
          <w:trHeight w:val="300"/>
        </w:trPr>
        <w:tc>
          <w:tcPr>
            <w:tcW w:w="3397" w:type="dxa"/>
            <w:shd w:val="clear" w:color="auto" w:fill="auto"/>
            <w:noWrap/>
            <w:vAlign w:val="bottom"/>
            <w:hideMark/>
          </w:tcPr>
          <w:p w14:paraId="75C4C657" w14:textId="77777777" w:rsidR="000170B0" w:rsidRPr="00B21395" w:rsidRDefault="000170B0" w:rsidP="00DF5BC7">
            <w:pPr>
              <w:rPr>
                <w:rFonts w:eastAsia="Times New Roman"/>
                <w:sz w:val="20"/>
                <w:szCs w:val="20"/>
                <w:lang w:eastAsia="en-AU"/>
              </w:rPr>
            </w:pPr>
            <w:proofErr w:type="spellStart"/>
            <w:r w:rsidRPr="00B21395">
              <w:rPr>
                <w:rFonts w:eastAsia="Times New Roman"/>
                <w:sz w:val="20"/>
                <w:szCs w:val="20"/>
                <w:lang w:eastAsia="en-AU"/>
              </w:rPr>
              <w:t>Meyerding</w:t>
            </w:r>
            <w:proofErr w:type="spellEnd"/>
            <w:r w:rsidRPr="00B21395">
              <w:rPr>
                <w:rFonts w:eastAsia="Times New Roman"/>
                <w:sz w:val="20"/>
                <w:szCs w:val="20"/>
                <w:lang w:eastAsia="en-AU"/>
              </w:rPr>
              <w:t xml:space="preserve">, </w:t>
            </w:r>
            <w:proofErr w:type="spellStart"/>
            <w:r w:rsidRPr="00B21395">
              <w:rPr>
                <w:rFonts w:eastAsia="Times New Roman"/>
                <w:sz w:val="20"/>
                <w:szCs w:val="20"/>
                <w:lang w:eastAsia="en-AU"/>
              </w:rPr>
              <w:t>Bauchrowitz</w:t>
            </w:r>
            <w:proofErr w:type="spellEnd"/>
            <w:r w:rsidRPr="00B21395">
              <w:rPr>
                <w:rFonts w:eastAsia="Times New Roman"/>
                <w:sz w:val="20"/>
                <w:szCs w:val="20"/>
                <w:lang w:eastAsia="en-AU"/>
              </w:rPr>
              <w:t xml:space="preserve"> &amp; </w:t>
            </w:r>
            <w:proofErr w:type="spellStart"/>
            <w:r w:rsidRPr="00B21395">
              <w:rPr>
                <w:rFonts w:eastAsia="Times New Roman"/>
                <w:sz w:val="20"/>
                <w:szCs w:val="20"/>
                <w:lang w:eastAsia="en-AU"/>
              </w:rPr>
              <w:t>Lehberger</w:t>
            </w:r>
            <w:proofErr w:type="spellEnd"/>
            <w:r w:rsidRPr="00B21395">
              <w:rPr>
                <w:rFonts w:eastAsia="Times New Roman"/>
                <w:sz w:val="20"/>
                <w:szCs w:val="20"/>
                <w:lang w:eastAsia="en-AU"/>
              </w:rPr>
              <w:t xml:space="preserve"> (2019)</w:t>
            </w:r>
          </w:p>
        </w:tc>
        <w:tc>
          <w:tcPr>
            <w:tcW w:w="2610" w:type="dxa"/>
            <w:shd w:val="clear" w:color="auto" w:fill="auto"/>
            <w:noWrap/>
            <w:vAlign w:val="bottom"/>
            <w:hideMark/>
          </w:tcPr>
          <w:p w14:paraId="18F9FC15"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German beer drinker segments</w:t>
            </w:r>
          </w:p>
        </w:tc>
        <w:tc>
          <w:tcPr>
            <w:tcW w:w="1276" w:type="dxa"/>
            <w:shd w:val="clear" w:color="auto" w:fill="auto"/>
            <w:noWrap/>
            <w:vAlign w:val="bottom"/>
            <w:hideMark/>
          </w:tcPr>
          <w:p w14:paraId="49486A80"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 xml:space="preserve">data-driven empirical </w:t>
            </w:r>
          </w:p>
        </w:tc>
        <w:tc>
          <w:tcPr>
            <w:tcW w:w="992" w:type="dxa"/>
            <w:shd w:val="clear" w:color="auto" w:fill="auto"/>
            <w:noWrap/>
            <w:vAlign w:val="bottom"/>
            <w:hideMark/>
          </w:tcPr>
          <w:p w14:paraId="7A2A852A" w14:textId="77777777" w:rsidR="000170B0" w:rsidRPr="00B21395" w:rsidRDefault="000170B0" w:rsidP="00DF5BC7">
            <w:pPr>
              <w:jc w:val="center"/>
              <w:rPr>
                <w:rFonts w:eastAsia="Times New Roman"/>
                <w:sz w:val="20"/>
                <w:szCs w:val="20"/>
                <w:lang w:eastAsia="en-AU"/>
              </w:rPr>
            </w:pPr>
            <w:r w:rsidRPr="00B21395">
              <w:rPr>
                <w:rFonts w:eastAsia="Times New Roman"/>
                <w:sz w:val="20"/>
                <w:szCs w:val="20"/>
                <w:lang w:eastAsia="en-AU"/>
              </w:rPr>
              <w:t>484</w:t>
            </w:r>
          </w:p>
        </w:tc>
        <w:tc>
          <w:tcPr>
            <w:tcW w:w="2415" w:type="dxa"/>
            <w:shd w:val="clear" w:color="auto" w:fill="auto"/>
            <w:noWrap/>
            <w:vAlign w:val="bottom"/>
            <w:hideMark/>
          </w:tcPr>
          <w:p w14:paraId="4C43A633"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latent class analysis</w:t>
            </w:r>
          </w:p>
        </w:tc>
        <w:tc>
          <w:tcPr>
            <w:tcW w:w="2972" w:type="dxa"/>
            <w:shd w:val="clear" w:color="auto" w:fill="auto"/>
            <w:noWrap/>
            <w:vAlign w:val="bottom"/>
            <w:hideMark/>
          </w:tcPr>
          <w:p w14:paraId="5A4BDBCD" w14:textId="77777777" w:rsidR="000170B0" w:rsidRPr="00B21395" w:rsidRDefault="000170B0" w:rsidP="00DF5BC7">
            <w:pPr>
              <w:jc w:val="center"/>
              <w:rPr>
                <w:rFonts w:eastAsia="Times New Roman"/>
                <w:sz w:val="20"/>
                <w:szCs w:val="20"/>
                <w:lang w:eastAsia="en-AU"/>
              </w:rPr>
            </w:pPr>
            <w:r w:rsidRPr="00B21395">
              <w:rPr>
                <w:rFonts w:eastAsia="Times New Roman"/>
                <w:sz w:val="20"/>
                <w:szCs w:val="20"/>
                <w:lang w:eastAsia="en-AU"/>
              </w:rPr>
              <w:t>1</w:t>
            </w:r>
          </w:p>
        </w:tc>
        <w:tc>
          <w:tcPr>
            <w:tcW w:w="1362" w:type="dxa"/>
            <w:shd w:val="clear" w:color="auto" w:fill="auto"/>
            <w:noWrap/>
            <w:vAlign w:val="bottom"/>
            <w:hideMark/>
          </w:tcPr>
          <w:p w14:paraId="2B3C292E"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cannot be determined</w:t>
            </w:r>
          </w:p>
        </w:tc>
      </w:tr>
      <w:tr w:rsidR="00B21395" w:rsidRPr="00B21395" w14:paraId="6DD8F6A7" w14:textId="77777777" w:rsidTr="00B21395">
        <w:trPr>
          <w:trHeight w:val="300"/>
        </w:trPr>
        <w:tc>
          <w:tcPr>
            <w:tcW w:w="3397" w:type="dxa"/>
            <w:shd w:val="clear" w:color="auto" w:fill="auto"/>
            <w:noWrap/>
            <w:vAlign w:val="bottom"/>
            <w:hideMark/>
          </w:tcPr>
          <w:p w14:paraId="52343335" w14:textId="77777777" w:rsidR="000170B0" w:rsidRPr="00B21395" w:rsidRDefault="000170B0" w:rsidP="00DF5BC7">
            <w:pPr>
              <w:rPr>
                <w:rFonts w:eastAsia="Times New Roman"/>
                <w:sz w:val="20"/>
                <w:szCs w:val="20"/>
                <w:lang w:eastAsia="en-AU"/>
              </w:rPr>
            </w:pPr>
            <w:proofErr w:type="spellStart"/>
            <w:r w:rsidRPr="00B21395">
              <w:rPr>
                <w:rFonts w:eastAsia="Times New Roman"/>
                <w:sz w:val="20"/>
                <w:szCs w:val="20"/>
                <w:lang w:eastAsia="en-AU"/>
              </w:rPr>
              <w:t>Mihale</w:t>
            </w:r>
            <w:proofErr w:type="spellEnd"/>
            <w:r w:rsidRPr="00B21395">
              <w:rPr>
                <w:rFonts w:eastAsia="Times New Roman"/>
                <w:sz w:val="20"/>
                <w:szCs w:val="20"/>
                <w:lang w:eastAsia="en-AU"/>
              </w:rPr>
              <w:t xml:space="preserve">-Wilson, </w:t>
            </w:r>
            <w:proofErr w:type="spellStart"/>
            <w:r w:rsidRPr="00B21395">
              <w:rPr>
                <w:rFonts w:eastAsia="Times New Roman"/>
                <w:sz w:val="20"/>
                <w:szCs w:val="20"/>
                <w:lang w:eastAsia="en-AU"/>
              </w:rPr>
              <w:t>Zibuschka</w:t>
            </w:r>
            <w:proofErr w:type="spellEnd"/>
            <w:r w:rsidRPr="00B21395">
              <w:rPr>
                <w:rFonts w:eastAsia="Times New Roman"/>
                <w:sz w:val="20"/>
                <w:szCs w:val="20"/>
                <w:lang w:eastAsia="en-AU"/>
              </w:rPr>
              <w:t xml:space="preserve"> &amp; </w:t>
            </w:r>
            <w:proofErr w:type="spellStart"/>
            <w:r w:rsidRPr="00B21395">
              <w:rPr>
                <w:rFonts w:eastAsia="Times New Roman"/>
                <w:sz w:val="20"/>
                <w:szCs w:val="20"/>
                <w:lang w:eastAsia="en-AU"/>
              </w:rPr>
              <w:t>Hinz</w:t>
            </w:r>
            <w:proofErr w:type="spellEnd"/>
            <w:r w:rsidRPr="00B21395">
              <w:rPr>
                <w:rFonts w:eastAsia="Times New Roman"/>
                <w:sz w:val="20"/>
                <w:szCs w:val="20"/>
                <w:lang w:eastAsia="en-AU"/>
              </w:rPr>
              <w:t xml:space="preserve"> (2019)</w:t>
            </w:r>
          </w:p>
        </w:tc>
        <w:tc>
          <w:tcPr>
            <w:tcW w:w="2610" w:type="dxa"/>
            <w:shd w:val="clear" w:color="auto" w:fill="auto"/>
            <w:noWrap/>
            <w:vAlign w:val="bottom"/>
            <w:hideMark/>
          </w:tcPr>
          <w:p w14:paraId="379D4774"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 xml:space="preserve">Car feature preference segments </w:t>
            </w:r>
          </w:p>
        </w:tc>
        <w:tc>
          <w:tcPr>
            <w:tcW w:w="1276" w:type="dxa"/>
            <w:shd w:val="clear" w:color="auto" w:fill="auto"/>
            <w:noWrap/>
            <w:vAlign w:val="bottom"/>
            <w:hideMark/>
          </w:tcPr>
          <w:p w14:paraId="27CB06C2"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 xml:space="preserve">data-driven empirical </w:t>
            </w:r>
          </w:p>
        </w:tc>
        <w:tc>
          <w:tcPr>
            <w:tcW w:w="992" w:type="dxa"/>
            <w:shd w:val="clear" w:color="auto" w:fill="auto"/>
            <w:noWrap/>
            <w:vAlign w:val="bottom"/>
            <w:hideMark/>
          </w:tcPr>
          <w:p w14:paraId="32CEFD3F" w14:textId="77777777" w:rsidR="000170B0" w:rsidRPr="00B21395" w:rsidRDefault="000170B0" w:rsidP="00DF5BC7">
            <w:pPr>
              <w:jc w:val="center"/>
              <w:rPr>
                <w:rFonts w:eastAsia="Times New Roman"/>
                <w:sz w:val="20"/>
                <w:szCs w:val="20"/>
                <w:lang w:eastAsia="en-AU"/>
              </w:rPr>
            </w:pPr>
            <w:r w:rsidRPr="00B21395">
              <w:rPr>
                <w:rFonts w:eastAsia="Times New Roman"/>
                <w:sz w:val="20"/>
                <w:szCs w:val="20"/>
                <w:lang w:eastAsia="en-AU"/>
              </w:rPr>
              <w:t>278</w:t>
            </w:r>
          </w:p>
        </w:tc>
        <w:tc>
          <w:tcPr>
            <w:tcW w:w="2415" w:type="dxa"/>
            <w:shd w:val="clear" w:color="auto" w:fill="auto"/>
            <w:noWrap/>
            <w:vAlign w:val="bottom"/>
            <w:hideMark/>
          </w:tcPr>
          <w:p w14:paraId="49D61947"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cluster analysis</w:t>
            </w:r>
          </w:p>
        </w:tc>
        <w:tc>
          <w:tcPr>
            <w:tcW w:w="2972" w:type="dxa"/>
            <w:shd w:val="clear" w:color="auto" w:fill="auto"/>
            <w:noWrap/>
            <w:vAlign w:val="bottom"/>
            <w:hideMark/>
          </w:tcPr>
          <w:p w14:paraId="359485E5" w14:textId="77777777" w:rsidR="000170B0" w:rsidRPr="00B21395" w:rsidRDefault="000170B0" w:rsidP="00DF5BC7">
            <w:pPr>
              <w:jc w:val="center"/>
              <w:rPr>
                <w:rFonts w:eastAsia="Times New Roman"/>
                <w:sz w:val="20"/>
                <w:szCs w:val="20"/>
                <w:lang w:eastAsia="en-AU"/>
              </w:rPr>
            </w:pPr>
            <w:r w:rsidRPr="00B21395">
              <w:rPr>
                <w:rFonts w:eastAsia="Times New Roman"/>
                <w:sz w:val="20"/>
                <w:szCs w:val="20"/>
                <w:lang w:eastAsia="en-AU"/>
              </w:rPr>
              <w:t>1</w:t>
            </w:r>
          </w:p>
        </w:tc>
        <w:tc>
          <w:tcPr>
            <w:tcW w:w="1362" w:type="dxa"/>
            <w:shd w:val="clear" w:color="auto" w:fill="auto"/>
            <w:noWrap/>
            <w:vAlign w:val="bottom"/>
            <w:hideMark/>
          </w:tcPr>
          <w:p w14:paraId="1DE17883"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cannot be determined</w:t>
            </w:r>
          </w:p>
        </w:tc>
      </w:tr>
      <w:tr w:rsidR="00B21395" w:rsidRPr="00B21395" w14:paraId="2A039AB3" w14:textId="77777777" w:rsidTr="00B21395">
        <w:trPr>
          <w:trHeight w:val="300"/>
        </w:trPr>
        <w:tc>
          <w:tcPr>
            <w:tcW w:w="3397" w:type="dxa"/>
            <w:shd w:val="clear" w:color="auto" w:fill="auto"/>
            <w:noWrap/>
            <w:vAlign w:val="bottom"/>
            <w:hideMark/>
          </w:tcPr>
          <w:p w14:paraId="377B664B" w14:textId="77777777" w:rsidR="000170B0" w:rsidRPr="00B21395" w:rsidRDefault="000170B0" w:rsidP="00DF5BC7">
            <w:pPr>
              <w:rPr>
                <w:rFonts w:eastAsia="Times New Roman"/>
                <w:sz w:val="20"/>
                <w:szCs w:val="20"/>
                <w:lang w:eastAsia="en-AU"/>
              </w:rPr>
            </w:pPr>
            <w:proofErr w:type="spellStart"/>
            <w:r w:rsidRPr="00B21395">
              <w:rPr>
                <w:rFonts w:eastAsia="Times New Roman"/>
                <w:sz w:val="20"/>
                <w:szCs w:val="20"/>
                <w:lang w:eastAsia="en-AU"/>
              </w:rPr>
              <w:t>Morisada,Miwa</w:t>
            </w:r>
            <w:proofErr w:type="spellEnd"/>
            <w:r w:rsidRPr="00B21395">
              <w:rPr>
                <w:rFonts w:eastAsia="Times New Roman"/>
                <w:sz w:val="20"/>
                <w:szCs w:val="20"/>
                <w:lang w:eastAsia="en-AU"/>
              </w:rPr>
              <w:t xml:space="preserve"> &amp; </w:t>
            </w:r>
            <w:proofErr w:type="spellStart"/>
            <w:r w:rsidRPr="00B21395">
              <w:rPr>
                <w:rFonts w:eastAsia="Times New Roman"/>
                <w:sz w:val="20"/>
                <w:szCs w:val="20"/>
                <w:lang w:eastAsia="en-AU"/>
              </w:rPr>
              <w:t>Dahana</w:t>
            </w:r>
            <w:proofErr w:type="spellEnd"/>
            <w:r w:rsidRPr="00B21395">
              <w:rPr>
                <w:rFonts w:eastAsia="Times New Roman"/>
                <w:sz w:val="20"/>
                <w:szCs w:val="20"/>
                <w:lang w:eastAsia="en-AU"/>
              </w:rPr>
              <w:t xml:space="preserve"> (2019)</w:t>
            </w:r>
          </w:p>
        </w:tc>
        <w:tc>
          <w:tcPr>
            <w:tcW w:w="2610" w:type="dxa"/>
            <w:shd w:val="clear" w:color="auto" w:fill="auto"/>
            <w:noWrap/>
            <w:vAlign w:val="bottom"/>
            <w:hideMark/>
          </w:tcPr>
          <w:p w14:paraId="14102E61"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Online fashion segments</w:t>
            </w:r>
          </w:p>
        </w:tc>
        <w:tc>
          <w:tcPr>
            <w:tcW w:w="1276" w:type="dxa"/>
            <w:shd w:val="clear" w:color="auto" w:fill="auto"/>
            <w:noWrap/>
            <w:vAlign w:val="bottom"/>
            <w:hideMark/>
          </w:tcPr>
          <w:p w14:paraId="4BCFFEA1"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 xml:space="preserve">data-driven empirical </w:t>
            </w:r>
          </w:p>
        </w:tc>
        <w:tc>
          <w:tcPr>
            <w:tcW w:w="992" w:type="dxa"/>
            <w:shd w:val="clear" w:color="auto" w:fill="auto"/>
            <w:noWrap/>
            <w:vAlign w:val="bottom"/>
            <w:hideMark/>
          </w:tcPr>
          <w:p w14:paraId="05683398" w14:textId="77777777" w:rsidR="000170B0" w:rsidRPr="00B21395" w:rsidRDefault="000170B0" w:rsidP="00DF5BC7">
            <w:pPr>
              <w:jc w:val="center"/>
              <w:rPr>
                <w:rFonts w:eastAsia="Times New Roman"/>
                <w:sz w:val="20"/>
                <w:szCs w:val="20"/>
                <w:lang w:eastAsia="en-AU"/>
              </w:rPr>
            </w:pPr>
            <w:r w:rsidRPr="00B21395">
              <w:rPr>
                <w:rFonts w:eastAsia="Times New Roman"/>
                <w:sz w:val="20"/>
                <w:szCs w:val="20"/>
                <w:lang w:eastAsia="en-AU"/>
              </w:rPr>
              <w:t>100545</w:t>
            </w:r>
          </w:p>
        </w:tc>
        <w:tc>
          <w:tcPr>
            <w:tcW w:w="2415" w:type="dxa"/>
            <w:shd w:val="clear" w:color="auto" w:fill="auto"/>
            <w:noWrap/>
            <w:vAlign w:val="bottom"/>
            <w:hideMark/>
          </w:tcPr>
          <w:p w14:paraId="098FFE2D"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latent class analysis</w:t>
            </w:r>
          </w:p>
        </w:tc>
        <w:tc>
          <w:tcPr>
            <w:tcW w:w="2972" w:type="dxa"/>
            <w:shd w:val="clear" w:color="auto" w:fill="auto"/>
            <w:noWrap/>
            <w:vAlign w:val="bottom"/>
            <w:hideMark/>
          </w:tcPr>
          <w:p w14:paraId="7416C169" w14:textId="77777777" w:rsidR="000170B0" w:rsidRPr="00B21395" w:rsidRDefault="000170B0" w:rsidP="00DF5BC7">
            <w:pPr>
              <w:jc w:val="center"/>
              <w:rPr>
                <w:rFonts w:eastAsia="Times New Roman"/>
                <w:sz w:val="20"/>
                <w:szCs w:val="20"/>
                <w:lang w:eastAsia="en-AU"/>
              </w:rPr>
            </w:pPr>
            <w:r w:rsidRPr="00B21395">
              <w:rPr>
                <w:rFonts w:eastAsia="Times New Roman"/>
                <w:sz w:val="20"/>
                <w:szCs w:val="20"/>
                <w:lang w:eastAsia="en-AU"/>
              </w:rPr>
              <w:t>1 calculation per number of segments</w:t>
            </w:r>
          </w:p>
        </w:tc>
        <w:tc>
          <w:tcPr>
            <w:tcW w:w="1362" w:type="dxa"/>
            <w:shd w:val="clear" w:color="auto" w:fill="auto"/>
            <w:noWrap/>
            <w:vAlign w:val="bottom"/>
            <w:hideMark/>
          </w:tcPr>
          <w:p w14:paraId="2806DAC6"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cannot be determined</w:t>
            </w:r>
          </w:p>
        </w:tc>
      </w:tr>
      <w:tr w:rsidR="00B21395" w:rsidRPr="00B21395" w14:paraId="4F2045C3" w14:textId="77777777" w:rsidTr="00B21395">
        <w:trPr>
          <w:trHeight w:val="300"/>
        </w:trPr>
        <w:tc>
          <w:tcPr>
            <w:tcW w:w="3397" w:type="dxa"/>
            <w:shd w:val="clear" w:color="auto" w:fill="auto"/>
            <w:noWrap/>
            <w:vAlign w:val="bottom"/>
            <w:hideMark/>
          </w:tcPr>
          <w:p w14:paraId="6752846A"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Ng, Appel-</w:t>
            </w:r>
            <w:proofErr w:type="spellStart"/>
            <w:r w:rsidRPr="00B21395">
              <w:rPr>
                <w:rFonts w:eastAsia="Times New Roman"/>
                <w:sz w:val="20"/>
                <w:szCs w:val="20"/>
                <w:lang w:eastAsia="en-AU"/>
              </w:rPr>
              <w:t>Meulenbroek</w:t>
            </w:r>
            <w:proofErr w:type="spellEnd"/>
            <w:r w:rsidRPr="00B21395">
              <w:rPr>
                <w:rFonts w:eastAsia="Times New Roman"/>
                <w:sz w:val="20"/>
                <w:szCs w:val="20"/>
                <w:lang w:eastAsia="en-AU"/>
              </w:rPr>
              <w:t xml:space="preserve">, </w:t>
            </w:r>
            <w:proofErr w:type="spellStart"/>
            <w:r w:rsidRPr="00B21395">
              <w:rPr>
                <w:rFonts w:eastAsia="Times New Roman"/>
                <w:sz w:val="20"/>
                <w:szCs w:val="20"/>
                <w:lang w:eastAsia="en-AU"/>
              </w:rPr>
              <w:t>Cloodt</w:t>
            </w:r>
            <w:proofErr w:type="spellEnd"/>
            <w:r w:rsidRPr="00B21395">
              <w:rPr>
                <w:rFonts w:eastAsia="Times New Roman"/>
                <w:sz w:val="20"/>
                <w:szCs w:val="20"/>
                <w:lang w:eastAsia="en-AU"/>
              </w:rPr>
              <w:t xml:space="preserve"> &amp; </w:t>
            </w:r>
            <w:proofErr w:type="spellStart"/>
            <w:r w:rsidRPr="00B21395">
              <w:rPr>
                <w:rFonts w:eastAsia="Times New Roman"/>
                <w:sz w:val="20"/>
                <w:szCs w:val="20"/>
                <w:lang w:eastAsia="en-AU"/>
              </w:rPr>
              <w:t>Arentze</w:t>
            </w:r>
            <w:proofErr w:type="spellEnd"/>
            <w:r w:rsidRPr="00B21395">
              <w:rPr>
                <w:rFonts w:eastAsia="Times New Roman"/>
                <w:sz w:val="20"/>
                <w:szCs w:val="20"/>
                <w:lang w:eastAsia="en-AU"/>
              </w:rPr>
              <w:t xml:space="preserve"> (2019) </w:t>
            </w:r>
          </w:p>
        </w:tc>
        <w:tc>
          <w:tcPr>
            <w:tcW w:w="2610" w:type="dxa"/>
            <w:shd w:val="clear" w:color="auto" w:fill="auto"/>
            <w:noWrap/>
            <w:vAlign w:val="bottom"/>
            <w:hideMark/>
          </w:tcPr>
          <w:p w14:paraId="63AEC9F8"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Science park segments</w:t>
            </w:r>
          </w:p>
        </w:tc>
        <w:tc>
          <w:tcPr>
            <w:tcW w:w="1276" w:type="dxa"/>
            <w:shd w:val="clear" w:color="auto" w:fill="auto"/>
            <w:noWrap/>
            <w:vAlign w:val="bottom"/>
            <w:hideMark/>
          </w:tcPr>
          <w:p w14:paraId="43872BC6"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 xml:space="preserve">data-driven empirical </w:t>
            </w:r>
          </w:p>
        </w:tc>
        <w:tc>
          <w:tcPr>
            <w:tcW w:w="992" w:type="dxa"/>
            <w:shd w:val="clear" w:color="auto" w:fill="auto"/>
            <w:noWrap/>
            <w:vAlign w:val="bottom"/>
            <w:hideMark/>
          </w:tcPr>
          <w:p w14:paraId="33A72E5C" w14:textId="77777777" w:rsidR="000170B0" w:rsidRPr="00B21395" w:rsidRDefault="000170B0" w:rsidP="00DF5BC7">
            <w:pPr>
              <w:jc w:val="center"/>
              <w:rPr>
                <w:rFonts w:eastAsia="Times New Roman"/>
                <w:sz w:val="20"/>
                <w:szCs w:val="20"/>
                <w:lang w:eastAsia="en-AU"/>
              </w:rPr>
            </w:pPr>
            <w:r w:rsidRPr="00B21395">
              <w:rPr>
                <w:rFonts w:eastAsia="Times New Roman"/>
                <w:sz w:val="20"/>
                <w:szCs w:val="20"/>
                <w:lang w:eastAsia="en-AU"/>
              </w:rPr>
              <w:t>82</w:t>
            </w:r>
          </w:p>
        </w:tc>
        <w:tc>
          <w:tcPr>
            <w:tcW w:w="2415" w:type="dxa"/>
            <w:shd w:val="clear" w:color="auto" w:fill="auto"/>
            <w:noWrap/>
            <w:vAlign w:val="bottom"/>
            <w:hideMark/>
          </w:tcPr>
          <w:p w14:paraId="2FAA5AB0"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two step clustering</w:t>
            </w:r>
          </w:p>
        </w:tc>
        <w:tc>
          <w:tcPr>
            <w:tcW w:w="2972" w:type="dxa"/>
            <w:shd w:val="clear" w:color="auto" w:fill="auto"/>
            <w:noWrap/>
            <w:vAlign w:val="bottom"/>
            <w:hideMark/>
          </w:tcPr>
          <w:p w14:paraId="3565CE8E" w14:textId="77777777" w:rsidR="000170B0" w:rsidRPr="00B21395" w:rsidRDefault="00AE1451" w:rsidP="00DF5BC7">
            <w:pPr>
              <w:jc w:val="center"/>
              <w:rPr>
                <w:rFonts w:eastAsia="Times New Roman"/>
                <w:sz w:val="20"/>
                <w:szCs w:val="20"/>
                <w:lang w:eastAsia="en-AU"/>
              </w:rPr>
            </w:pPr>
            <w:r w:rsidRPr="00B21395">
              <w:rPr>
                <w:sz w:val="20"/>
                <w:szCs w:val="20"/>
              </w:rPr>
              <w:t>1 calculatio</w:t>
            </w:r>
            <w:r w:rsidR="00CB4A3D" w:rsidRPr="00B21395">
              <w:rPr>
                <w:sz w:val="20"/>
                <w:szCs w:val="20"/>
              </w:rPr>
              <w:t xml:space="preserve">n per number of segments in </w:t>
            </w:r>
            <w:r w:rsidRPr="00B21395">
              <w:rPr>
                <w:sz w:val="20"/>
                <w:szCs w:val="20"/>
              </w:rPr>
              <w:t xml:space="preserve">step </w:t>
            </w:r>
            <w:r w:rsidR="00CB4A3D" w:rsidRPr="00B21395">
              <w:rPr>
                <w:sz w:val="20"/>
                <w:szCs w:val="20"/>
              </w:rPr>
              <w:t xml:space="preserve">2 </w:t>
            </w:r>
            <w:r w:rsidRPr="00B21395">
              <w:rPr>
                <w:sz w:val="20"/>
                <w:szCs w:val="20"/>
              </w:rPr>
              <w:t xml:space="preserve">after performing 1 calculation </w:t>
            </w:r>
            <w:r w:rsidR="00CB4A3D" w:rsidRPr="00B21395">
              <w:rPr>
                <w:sz w:val="20"/>
                <w:szCs w:val="20"/>
              </w:rPr>
              <w:t>in</w:t>
            </w:r>
            <w:r w:rsidRPr="00B21395">
              <w:rPr>
                <w:sz w:val="20"/>
                <w:szCs w:val="20"/>
              </w:rPr>
              <w:t xml:space="preserve"> step 1</w:t>
            </w:r>
          </w:p>
        </w:tc>
        <w:tc>
          <w:tcPr>
            <w:tcW w:w="1362" w:type="dxa"/>
            <w:shd w:val="clear" w:color="auto" w:fill="auto"/>
            <w:noWrap/>
            <w:vAlign w:val="bottom"/>
            <w:hideMark/>
          </w:tcPr>
          <w:p w14:paraId="1DB1F568" w14:textId="77777777" w:rsidR="000170B0" w:rsidRPr="00B21395" w:rsidRDefault="002B3B02" w:rsidP="00DF5BC7">
            <w:pPr>
              <w:rPr>
                <w:rFonts w:eastAsia="Times New Roman"/>
                <w:sz w:val="20"/>
                <w:szCs w:val="20"/>
                <w:lang w:eastAsia="en-AU"/>
              </w:rPr>
            </w:pPr>
            <w:r w:rsidRPr="00B21395">
              <w:rPr>
                <w:rFonts w:eastAsia="Times New Roman"/>
                <w:sz w:val="20"/>
                <w:szCs w:val="20"/>
                <w:lang w:eastAsia="en-AU"/>
              </w:rPr>
              <w:t>cannot be determined</w:t>
            </w:r>
          </w:p>
        </w:tc>
      </w:tr>
      <w:tr w:rsidR="00B21395" w:rsidRPr="00B21395" w14:paraId="092D4C11" w14:textId="77777777" w:rsidTr="00B21395">
        <w:trPr>
          <w:trHeight w:val="300"/>
        </w:trPr>
        <w:tc>
          <w:tcPr>
            <w:tcW w:w="3397" w:type="dxa"/>
            <w:shd w:val="clear" w:color="auto" w:fill="auto"/>
            <w:noWrap/>
            <w:vAlign w:val="bottom"/>
            <w:hideMark/>
          </w:tcPr>
          <w:p w14:paraId="24211F69" w14:textId="77777777" w:rsidR="000170B0" w:rsidRPr="00B21395" w:rsidRDefault="000170B0" w:rsidP="00DF5BC7">
            <w:pPr>
              <w:rPr>
                <w:rFonts w:eastAsia="Times New Roman"/>
                <w:sz w:val="20"/>
                <w:szCs w:val="20"/>
                <w:lang w:eastAsia="en-AU"/>
              </w:rPr>
            </w:pPr>
            <w:proofErr w:type="spellStart"/>
            <w:r w:rsidRPr="00B21395">
              <w:rPr>
                <w:rFonts w:eastAsia="Times New Roman"/>
                <w:sz w:val="20"/>
                <w:szCs w:val="20"/>
                <w:lang w:eastAsia="en-AU"/>
              </w:rPr>
              <w:t>Oeser</w:t>
            </w:r>
            <w:proofErr w:type="spellEnd"/>
            <w:r w:rsidRPr="00B21395">
              <w:rPr>
                <w:rFonts w:eastAsia="Times New Roman"/>
                <w:sz w:val="20"/>
                <w:szCs w:val="20"/>
                <w:lang w:eastAsia="en-AU"/>
              </w:rPr>
              <w:t xml:space="preserve">, </w:t>
            </w:r>
            <w:proofErr w:type="spellStart"/>
            <w:r w:rsidRPr="00B21395">
              <w:rPr>
                <w:rFonts w:eastAsia="Times New Roman"/>
                <w:sz w:val="20"/>
                <w:szCs w:val="20"/>
                <w:lang w:eastAsia="en-AU"/>
              </w:rPr>
              <w:t>Aygün</w:t>
            </w:r>
            <w:proofErr w:type="spellEnd"/>
            <w:r w:rsidRPr="00B21395">
              <w:rPr>
                <w:rFonts w:eastAsia="Times New Roman"/>
                <w:sz w:val="20"/>
                <w:szCs w:val="20"/>
                <w:lang w:eastAsia="en-AU"/>
              </w:rPr>
              <w:t xml:space="preserve">, </w:t>
            </w:r>
            <w:proofErr w:type="spellStart"/>
            <w:r w:rsidRPr="00B21395">
              <w:rPr>
                <w:rFonts w:eastAsia="Times New Roman"/>
                <w:sz w:val="20"/>
                <w:szCs w:val="20"/>
                <w:lang w:eastAsia="en-AU"/>
              </w:rPr>
              <w:t>Balan</w:t>
            </w:r>
            <w:proofErr w:type="spellEnd"/>
            <w:r w:rsidRPr="00B21395">
              <w:rPr>
                <w:rFonts w:eastAsia="Times New Roman"/>
                <w:sz w:val="20"/>
                <w:szCs w:val="20"/>
                <w:lang w:eastAsia="en-AU"/>
              </w:rPr>
              <w:t xml:space="preserve">, </w:t>
            </w:r>
            <w:proofErr w:type="spellStart"/>
            <w:r w:rsidRPr="00B21395">
              <w:rPr>
                <w:rFonts w:eastAsia="Times New Roman"/>
                <w:sz w:val="20"/>
                <w:szCs w:val="20"/>
                <w:lang w:eastAsia="en-AU"/>
              </w:rPr>
              <w:t>Paffrath</w:t>
            </w:r>
            <w:proofErr w:type="spellEnd"/>
            <w:r w:rsidRPr="00B21395">
              <w:rPr>
                <w:rFonts w:eastAsia="Times New Roman"/>
                <w:sz w:val="20"/>
                <w:szCs w:val="20"/>
                <w:lang w:eastAsia="en-AU"/>
              </w:rPr>
              <w:t xml:space="preserve"> &amp; </w:t>
            </w:r>
            <w:proofErr w:type="spellStart"/>
            <w:r w:rsidRPr="00B21395">
              <w:rPr>
                <w:rFonts w:eastAsia="Times New Roman"/>
                <w:sz w:val="20"/>
                <w:szCs w:val="20"/>
                <w:lang w:eastAsia="en-AU"/>
              </w:rPr>
              <w:t>Schuckel</w:t>
            </w:r>
            <w:proofErr w:type="spellEnd"/>
            <w:r w:rsidRPr="00B21395">
              <w:rPr>
                <w:rFonts w:eastAsia="Times New Roman"/>
                <w:sz w:val="20"/>
                <w:szCs w:val="20"/>
                <w:lang w:eastAsia="en-AU"/>
              </w:rPr>
              <w:t xml:space="preserve"> (2019) </w:t>
            </w:r>
          </w:p>
        </w:tc>
        <w:tc>
          <w:tcPr>
            <w:tcW w:w="2610" w:type="dxa"/>
            <w:shd w:val="clear" w:color="auto" w:fill="auto"/>
            <w:noWrap/>
            <w:vAlign w:val="bottom"/>
            <w:hideMark/>
          </w:tcPr>
          <w:p w14:paraId="25BEC342"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Old German grocery shoppers</w:t>
            </w:r>
          </w:p>
        </w:tc>
        <w:tc>
          <w:tcPr>
            <w:tcW w:w="1276" w:type="dxa"/>
            <w:shd w:val="clear" w:color="auto" w:fill="auto"/>
            <w:noWrap/>
            <w:vAlign w:val="bottom"/>
            <w:hideMark/>
          </w:tcPr>
          <w:p w14:paraId="225572BA"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 xml:space="preserve">data-driven empirical </w:t>
            </w:r>
          </w:p>
        </w:tc>
        <w:tc>
          <w:tcPr>
            <w:tcW w:w="992" w:type="dxa"/>
            <w:shd w:val="clear" w:color="auto" w:fill="auto"/>
            <w:noWrap/>
            <w:vAlign w:val="bottom"/>
            <w:hideMark/>
          </w:tcPr>
          <w:p w14:paraId="431F0271" w14:textId="77777777" w:rsidR="000170B0" w:rsidRPr="00B21395" w:rsidRDefault="000170B0" w:rsidP="00DF5BC7">
            <w:pPr>
              <w:jc w:val="center"/>
              <w:rPr>
                <w:rFonts w:eastAsia="Times New Roman"/>
                <w:sz w:val="20"/>
                <w:szCs w:val="20"/>
                <w:lang w:eastAsia="en-AU"/>
              </w:rPr>
            </w:pPr>
            <w:r w:rsidRPr="00B21395">
              <w:rPr>
                <w:rFonts w:eastAsia="Times New Roman"/>
                <w:sz w:val="20"/>
                <w:szCs w:val="20"/>
                <w:lang w:eastAsia="en-AU"/>
              </w:rPr>
              <w:t>1288</w:t>
            </w:r>
          </w:p>
        </w:tc>
        <w:tc>
          <w:tcPr>
            <w:tcW w:w="2415" w:type="dxa"/>
            <w:shd w:val="clear" w:color="auto" w:fill="auto"/>
            <w:noWrap/>
            <w:vAlign w:val="bottom"/>
            <w:hideMark/>
          </w:tcPr>
          <w:p w14:paraId="17AD7DB9"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hie</w:t>
            </w:r>
            <w:r w:rsidR="00AE1451" w:rsidRPr="00B21395">
              <w:rPr>
                <w:rFonts w:eastAsia="Times New Roman"/>
                <w:sz w:val="20"/>
                <w:szCs w:val="20"/>
                <w:lang w:eastAsia="en-AU"/>
              </w:rPr>
              <w:t>r</w:t>
            </w:r>
            <w:r w:rsidRPr="00B21395">
              <w:rPr>
                <w:rFonts w:eastAsia="Times New Roman"/>
                <w:sz w:val="20"/>
                <w:szCs w:val="20"/>
                <w:lang w:eastAsia="en-AU"/>
              </w:rPr>
              <w:t xml:space="preserve">archical cluster analysis </w:t>
            </w:r>
          </w:p>
        </w:tc>
        <w:tc>
          <w:tcPr>
            <w:tcW w:w="2972" w:type="dxa"/>
            <w:shd w:val="clear" w:color="auto" w:fill="auto"/>
            <w:noWrap/>
            <w:vAlign w:val="bottom"/>
            <w:hideMark/>
          </w:tcPr>
          <w:p w14:paraId="75BCDF6C" w14:textId="77777777" w:rsidR="000170B0" w:rsidRPr="00B21395" w:rsidRDefault="00AE1451" w:rsidP="00DF5BC7">
            <w:pPr>
              <w:jc w:val="center"/>
              <w:rPr>
                <w:rFonts w:eastAsia="Times New Roman"/>
                <w:sz w:val="20"/>
                <w:szCs w:val="20"/>
                <w:lang w:eastAsia="en-AU"/>
              </w:rPr>
            </w:pPr>
            <w:r w:rsidRPr="00B21395">
              <w:rPr>
                <w:rFonts w:eastAsia="Times New Roman"/>
                <w:sz w:val="20"/>
                <w:szCs w:val="20"/>
                <w:lang w:eastAsia="en-AU"/>
              </w:rPr>
              <w:t>1</w:t>
            </w:r>
          </w:p>
        </w:tc>
        <w:tc>
          <w:tcPr>
            <w:tcW w:w="1362" w:type="dxa"/>
            <w:shd w:val="clear" w:color="auto" w:fill="auto"/>
            <w:noWrap/>
            <w:vAlign w:val="bottom"/>
            <w:hideMark/>
          </w:tcPr>
          <w:p w14:paraId="69D41B6E" w14:textId="77777777" w:rsidR="000170B0" w:rsidRPr="00B21395" w:rsidRDefault="002B3B02" w:rsidP="00DF5BC7">
            <w:pPr>
              <w:rPr>
                <w:rFonts w:eastAsia="Times New Roman"/>
                <w:sz w:val="20"/>
                <w:szCs w:val="20"/>
                <w:lang w:eastAsia="en-AU"/>
              </w:rPr>
            </w:pPr>
            <w:r w:rsidRPr="00B21395">
              <w:rPr>
                <w:rFonts w:eastAsia="Times New Roman"/>
                <w:sz w:val="20"/>
                <w:szCs w:val="20"/>
                <w:lang w:eastAsia="en-AU"/>
              </w:rPr>
              <w:t>cannot be determined</w:t>
            </w:r>
          </w:p>
        </w:tc>
      </w:tr>
      <w:tr w:rsidR="00B21395" w:rsidRPr="00B21395" w14:paraId="4A338F9D" w14:textId="77777777" w:rsidTr="00B21395">
        <w:trPr>
          <w:trHeight w:val="300"/>
        </w:trPr>
        <w:tc>
          <w:tcPr>
            <w:tcW w:w="3397" w:type="dxa"/>
            <w:shd w:val="clear" w:color="auto" w:fill="auto"/>
            <w:noWrap/>
            <w:vAlign w:val="bottom"/>
            <w:hideMark/>
          </w:tcPr>
          <w:p w14:paraId="29CBDA61" w14:textId="77777777" w:rsidR="000170B0" w:rsidRPr="00B21395" w:rsidRDefault="000170B0" w:rsidP="00DF5BC7">
            <w:pPr>
              <w:rPr>
                <w:rFonts w:eastAsia="Times New Roman"/>
                <w:sz w:val="20"/>
                <w:szCs w:val="20"/>
                <w:lang w:eastAsia="en-AU"/>
              </w:rPr>
            </w:pPr>
            <w:proofErr w:type="spellStart"/>
            <w:r w:rsidRPr="00B21395">
              <w:rPr>
                <w:rFonts w:eastAsia="Times New Roman"/>
                <w:sz w:val="20"/>
                <w:szCs w:val="20"/>
                <w:lang w:eastAsia="en-AU"/>
              </w:rPr>
              <w:t>Prashar</w:t>
            </w:r>
            <w:proofErr w:type="spellEnd"/>
            <w:r w:rsidRPr="00B21395">
              <w:rPr>
                <w:rFonts w:eastAsia="Times New Roman"/>
                <w:sz w:val="20"/>
                <w:szCs w:val="20"/>
                <w:lang w:eastAsia="en-AU"/>
              </w:rPr>
              <w:t xml:space="preserve">, Singh, </w:t>
            </w:r>
            <w:proofErr w:type="spellStart"/>
            <w:r w:rsidRPr="00B21395">
              <w:rPr>
                <w:rFonts w:eastAsia="Times New Roman"/>
                <w:sz w:val="20"/>
                <w:szCs w:val="20"/>
                <w:lang w:eastAsia="en-AU"/>
              </w:rPr>
              <w:t>Parsad</w:t>
            </w:r>
            <w:proofErr w:type="spellEnd"/>
            <w:r w:rsidRPr="00B21395">
              <w:rPr>
                <w:rFonts w:eastAsia="Times New Roman"/>
                <w:sz w:val="20"/>
                <w:szCs w:val="20"/>
                <w:lang w:eastAsia="en-AU"/>
              </w:rPr>
              <w:t xml:space="preserve"> &amp; Vijay (2019)</w:t>
            </w:r>
          </w:p>
        </w:tc>
        <w:tc>
          <w:tcPr>
            <w:tcW w:w="2610" w:type="dxa"/>
            <w:shd w:val="clear" w:color="auto" w:fill="auto"/>
            <w:noWrap/>
            <w:vAlign w:val="bottom"/>
            <w:hideMark/>
          </w:tcPr>
          <w:p w14:paraId="0C85898B"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Indian shopper segments</w:t>
            </w:r>
          </w:p>
        </w:tc>
        <w:tc>
          <w:tcPr>
            <w:tcW w:w="1276" w:type="dxa"/>
            <w:shd w:val="clear" w:color="auto" w:fill="auto"/>
            <w:noWrap/>
            <w:vAlign w:val="bottom"/>
            <w:hideMark/>
          </w:tcPr>
          <w:p w14:paraId="79FA45DA"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 xml:space="preserve">data-driven empirical </w:t>
            </w:r>
          </w:p>
        </w:tc>
        <w:tc>
          <w:tcPr>
            <w:tcW w:w="992" w:type="dxa"/>
            <w:shd w:val="clear" w:color="auto" w:fill="auto"/>
            <w:noWrap/>
            <w:vAlign w:val="bottom"/>
            <w:hideMark/>
          </w:tcPr>
          <w:p w14:paraId="1156AA6B" w14:textId="77777777" w:rsidR="000170B0" w:rsidRPr="00B21395" w:rsidRDefault="002B3B02" w:rsidP="00DF5BC7">
            <w:pPr>
              <w:jc w:val="center"/>
              <w:rPr>
                <w:rFonts w:eastAsia="Times New Roman"/>
                <w:sz w:val="20"/>
                <w:szCs w:val="20"/>
                <w:lang w:eastAsia="en-AU"/>
              </w:rPr>
            </w:pPr>
            <w:r w:rsidRPr="00B21395">
              <w:rPr>
                <w:rFonts w:eastAsia="Times New Roman"/>
                <w:sz w:val="20"/>
                <w:szCs w:val="20"/>
                <w:lang w:eastAsia="en-AU"/>
              </w:rPr>
              <w:t>399</w:t>
            </w:r>
          </w:p>
        </w:tc>
        <w:tc>
          <w:tcPr>
            <w:tcW w:w="2415" w:type="dxa"/>
            <w:shd w:val="clear" w:color="auto" w:fill="auto"/>
            <w:noWrap/>
            <w:vAlign w:val="bottom"/>
            <w:hideMark/>
          </w:tcPr>
          <w:p w14:paraId="44D485D7"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hierarchical and K-means clustering techniques</w:t>
            </w:r>
          </w:p>
        </w:tc>
        <w:tc>
          <w:tcPr>
            <w:tcW w:w="2972" w:type="dxa"/>
            <w:shd w:val="clear" w:color="auto" w:fill="auto"/>
            <w:noWrap/>
            <w:vAlign w:val="bottom"/>
            <w:hideMark/>
          </w:tcPr>
          <w:p w14:paraId="281F6113" w14:textId="77777777" w:rsidR="000170B0" w:rsidRPr="00B21395" w:rsidRDefault="000170B0" w:rsidP="00DF5BC7">
            <w:pPr>
              <w:jc w:val="center"/>
              <w:rPr>
                <w:rFonts w:eastAsia="Times New Roman"/>
                <w:sz w:val="20"/>
                <w:szCs w:val="20"/>
                <w:lang w:eastAsia="en-AU"/>
              </w:rPr>
            </w:pPr>
            <w:r w:rsidRPr="00B21395">
              <w:rPr>
                <w:rFonts w:eastAsia="Times New Roman"/>
                <w:sz w:val="20"/>
                <w:szCs w:val="20"/>
                <w:lang w:eastAsia="en-AU"/>
              </w:rPr>
              <w:t>1</w:t>
            </w:r>
          </w:p>
        </w:tc>
        <w:tc>
          <w:tcPr>
            <w:tcW w:w="1362" w:type="dxa"/>
            <w:shd w:val="clear" w:color="auto" w:fill="auto"/>
            <w:noWrap/>
            <w:vAlign w:val="bottom"/>
            <w:hideMark/>
          </w:tcPr>
          <w:p w14:paraId="56DBD2D1"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cannot be determined</w:t>
            </w:r>
          </w:p>
        </w:tc>
      </w:tr>
      <w:tr w:rsidR="00B21395" w:rsidRPr="00B21395" w14:paraId="061AE505" w14:textId="77777777" w:rsidTr="00B21395">
        <w:trPr>
          <w:trHeight w:val="300"/>
        </w:trPr>
        <w:tc>
          <w:tcPr>
            <w:tcW w:w="3397" w:type="dxa"/>
            <w:shd w:val="clear" w:color="auto" w:fill="auto"/>
            <w:noWrap/>
            <w:vAlign w:val="bottom"/>
            <w:hideMark/>
          </w:tcPr>
          <w:p w14:paraId="37196542" w14:textId="77777777" w:rsidR="000170B0" w:rsidRPr="00B21395" w:rsidRDefault="000170B0" w:rsidP="00DF5BC7">
            <w:pPr>
              <w:rPr>
                <w:rFonts w:eastAsia="Times New Roman"/>
                <w:sz w:val="20"/>
                <w:szCs w:val="20"/>
                <w:lang w:eastAsia="en-AU"/>
              </w:rPr>
            </w:pPr>
            <w:proofErr w:type="spellStart"/>
            <w:r w:rsidRPr="00B21395">
              <w:rPr>
                <w:rFonts w:eastAsia="Times New Roman"/>
                <w:sz w:val="20"/>
                <w:szCs w:val="20"/>
                <w:lang w:eastAsia="en-AU"/>
              </w:rPr>
              <w:t>Reisinger</w:t>
            </w:r>
            <w:proofErr w:type="spellEnd"/>
            <w:r w:rsidRPr="00B21395">
              <w:rPr>
                <w:rFonts w:eastAsia="Times New Roman"/>
                <w:sz w:val="20"/>
                <w:szCs w:val="20"/>
                <w:lang w:eastAsia="en-AU"/>
              </w:rPr>
              <w:t>, Mostafa &amp; Hayes (2019)</w:t>
            </w:r>
          </w:p>
        </w:tc>
        <w:tc>
          <w:tcPr>
            <w:tcW w:w="2610" w:type="dxa"/>
            <w:shd w:val="clear" w:color="auto" w:fill="auto"/>
            <w:noWrap/>
            <w:vAlign w:val="bottom"/>
            <w:hideMark/>
          </w:tcPr>
          <w:p w14:paraId="644E6C0B" w14:textId="1ABE2FCB" w:rsidR="000170B0" w:rsidRPr="00B21395" w:rsidRDefault="000170B0" w:rsidP="00DF5BC7">
            <w:pPr>
              <w:rPr>
                <w:rFonts w:eastAsia="Times New Roman"/>
                <w:sz w:val="20"/>
                <w:szCs w:val="20"/>
                <w:lang w:eastAsia="en-AU"/>
              </w:rPr>
            </w:pPr>
            <w:r w:rsidRPr="00B21395">
              <w:rPr>
                <w:rFonts w:eastAsia="Times New Roman"/>
                <w:sz w:val="20"/>
                <w:szCs w:val="20"/>
                <w:lang w:eastAsia="en-AU"/>
              </w:rPr>
              <w:t xml:space="preserve">Psychographic </w:t>
            </w:r>
            <w:r w:rsidR="00A36382" w:rsidRPr="00B21395">
              <w:rPr>
                <w:rFonts w:eastAsia="Times New Roman"/>
                <w:sz w:val="20"/>
                <w:szCs w:val="20"/>
                <w:lang w:eastAsia="en-AU"/>
              </w:rPr>
              <w:t>segmentation</w:t>
            </w:r>
            <w:r w:rsidRPr="00B21395">
              <w:rPr>
                <w:rFonts w:eastAsia="Times New Roman"/>
                <w:sz w:val="20"/>
                <w:szCs w:val="20"/>
                <w:lang w:eastAsia="en-AU"/>
              </w:rPr>
              <w:t xml:space="preserve"> of young Kuwaiti </w:t>
            </w:r>
            <w:r w:rsidR="00A36382" w:rsidRPr="00B21395">
              <w:rPr>
                <w:rFonts w:eastAsia="Times New Roman"/>
                <w:sz w:val="20"/>
                <w:szCs w:val="20"/>
                <w:lang w:eastAsia="en-AU"/>
              </w:rPr>
              <w:t>tourists</w:t>
            </w:r>
          </w:p>
        </w:tc>
        <w:tc>
          <w:tcPr>
            <w:tcW w:w="1276" w:type="dxa"/>
            <w:shd w:val="clear" w:color="auto" w:fill="auto"/>
            <w:noWrap/>
            <w:vAlign w:val="bottom"/>
            <w:hideMark/>
          </w:tcPr>
          <w:p w14:paraId="2F93BE62"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 xml:space="preserve">data-driven empirical </w:t>
            </w:r>
          </w:p>
        </w:tc>
        <w:tc>
          <w:tcPr>
            <w:tcW w:w="992" w:type="dxa"/>
            <w:shd w:val="clear" w:color="auto" w:fill="auto"/>
            <w:noWrap/>
            <w:vAlign w:val="bottom"/>
            <w:hideMark/>
          </w:tcPr>
          <w:p w14:paraId="51FB8E04" w14:textId="77777777" w:rsidR="000170B0" w:rsidRPr="00B21395" w:rsidRDefault="002B3B02" w:rsidP="00DF5BC7">
            <w:pPr>
              <w:jc w:val="center"/>
              <w:rPr>
                <w:rFonts w:eastAsia="Times New Roman"/>
                <w:sz w:val="20"/>
                <w:szCs w:val="20"/>
                <w:lang w:eastAsia="en-AU"/>
              </w:rPr>
            </w:pPr>
            <w:r w:rsidRPr="00B21395">
              <w:rPr>
                <w:rFonts w:eastAsia="Times New Roman"/>
                <w:sz w:val="20"/>
                <w:szCs w:val="20"/>
                <w:lang w:eastAsia="en-AU"/>
              </w:rPr>
              <w:t>760</w:t>
            </w:r>
          </w:p>
        </w:tc>
        <w:tc>
          <w:tcPr>
            <w:tcW w:w="2415" w:type="dxa"/>
            <w:shd w:val="clear" w:color="auto" w:fill="auto"/>
            <w:noWrap/>
            <w:vAlign w:val="bottom"/>
            <w:hideMark/>
          </w:tcPr>
          <w:p w14:paraId="3A84162E" w14:textId="77777777" w:rsidR="000170B0" w:rsidRPr="00B21395" w:rsidRDefault="000170B0" w:rsidP="00DF5BC7">
            <w:pPr>
              <w:rPr>
                <w:rFonts w:eastAsia="Times New Roman"/>
                <w:sz w:val="20"/>
                <w:szCs w:val="20"/>
                <w:lang w:eastAsia="en-AU"/>
              </w:rPr>
            </w:pPr>
            <w:proofErr w:type="spellStart"/>
            <w:r w:rsidRPr="00B21395">
              <w:rPr>
                <w:rFonts w:eastAsia="Times New Roman"/>
                <w:sz w:val="20"/>
                <w:szCs w:val="20"/>
                <w:lang w:eastAsia="en-AU"/>
              </w:rPr>
              <w:t>Self organising</w:t>
            </w:r>
            <w:proofErr w:type="spellEnd"/>
            <w:r w:rsidRPr="00B21395">
              <w:rPr>
                <w:rFonts w:eastAsia="Times New Roman"/>
                <w:sz w:val="20"/>
                <w:szCs w:val="20"/>
                <w:lang w:eastAsia="en-AU"/>
              </w:rPr>
              <w:t xml:space="preserve"> feature maps - hie</w:t>
            </w:r>
            <w:r w:rsidR="00AE1451" w:rsidRPr="00B21395">
              <w:rPr>
                <w:rFonts w:eastAsia="Times New Roman"/>
                <w:sz w:val="20"/>
                <w:szCs w:val="20"/>
                <w:lang w:eastAsia="en-AU"/>
              </w:rPr>
              <w:t>r</w:t>
            </w:r>
            <w:r w:rsidRPr="00B21395">
              <w:rPr>
                <w:rFonts w:eastAsia="Times New Roman"/>
                <w:sz w:val="20"/>
                <w:szCs w:val="20"/>
                <w:lang w:eastAsia="en-AU"/>
              </w:rPr>
              <w:t>archical cluster</w:t>
            </w:r>
            <w:r w:rsidR="00AE1451" w:rsidRPr="00B21395">
              <w:rPr>
                <w:rFonts w:eastAsia="Times New Roman"/>
                <w:sz w:val="20"/>
                <w:szCs w:val="20"/>
                <w:lang w:eastAsia="en-AU"/>
              </w:rPr>
              <w:t>i</w:t>
            </w:r>
            <w:r w:rsidRPr="00B21395">
              <w:rPr>
                <w:rFonts w:eastAsia="Times New Roman"/>
                <w:sz w:val="20"/>
                <w:szCs w:val="20"/>
                <w:lang w:eastAsia="en-AU"/>
              </w:rPr>
              <w:t xml:space="preserve">ng </w:t>
            </w:r>
          </w:p>
        </w:tc>
        <w:tc>
          <w:tcPr>
            <w:tcW w:w="2972" w:type="dxa"/>
            <w:shd w:val="clear" w:color="auto" w:fill="auto"/>
            <w:noWrap/>
            <w:vAlign w:val="bottom"/>
            <w:hideMark/>
          </w:tcPr>
          <w:p w14:paraId="7853BDAC" w14:textId="77777777" w:rsidR="000170B0" w:rsidRPr="00B21395" w:rsidRDefault="00AE1451" w:rsidP="00DF5BC7">
            <w:pPr>
              <w:jc w:val="center"/>
              <w:rPr>
                <w:rFonts w:eastAsia="Times New Roman"/>
                <w:sz w:val="20"/>
                <w:szCs w:val="20"/>
                <w:lang w:eastAsia="en-AU"/>
              </w:rPr>
            </w:pPr>
            <w:r w:rsidRPr="00B21395">
              <w:rPr>
                <w:rFonts w:eastAsia="Times New Roman"/>
                <w:sz w:val="20"/>
                <w:szCs w:val="20"/>
                <w:lang w:eastAsia="en-AU"/>
              </w:rPr>
              <w:t>1</w:t>
            </w:r>
          </w:p>
        </w:tc>
        <w:tc>
          <w:tcPr>
            <w:tcW w:w="1362" w:type="dxa"/>
            <w:shd w:val="clear" w:color="auto" w:fill="auto"/>
            <w:noWrap/>
            <w:vAlign w:val="bottom"/>
            <w:hideMark/>
          </w:tcPr>
          <w:p w14:paraId="3FA05CF4" w14:textId="77777777" w:rsidR="000170B0" w:rsidRPr="00B21395" w:rsidRDefault="002B3B02" w:rsidP="00DF5BC7">
            <w:pPr>
              <w:rPr>
                <w:rFonts w:eastAsia="Times New Roman"/>
                <w:sz w:val="20"/>
                <w:szCs w:val="20"/>
                <w:lang w:eastAsia="en-AU"/>
              </w:rPr>
            </w:pPr>
            <w:r w:rsidRPr="00B21395">
              <w:rPr>
                <w:rFonts w:eastAsia="Times New Roman"/>
                <w:sz w:val="20"/>
                <w:szCs w:val="20"/>
                <w:lang w:eastAsia="en-AU"/>
              </w:rPr>
              <w:t>cannot  be determined</w:t>
            </w:r>
          </w:p>
        </w:tc>
      </w:tr>
      <w:tr w:rsidR="00B21395" w:rsidRPr="00B21395" w14:paraId="6A0D0BCB" w14:textId="77777777" w:rsidTr="00B21395">
        <w:trPr>
          <w:trHeight w:val="300"/>
        </w:trPr>
        <w:tc>
          <w:tcPr>
            <w:tcW w:w="3397" w:type="dxa"/>
            <w:shd w:val="clear" w:color="auto" w:fill="auto"/>
            <w:noWrap/>
            <w:vAlign w:val="bottom"/>
            <w:hideMark/>
          </w:tcPr>
          <w:p w14:paraId="50D0A544"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 xml:space="preserve">Ruiz-Alba, </w:t>
            </w:r>
            <w:proofErr w:type="spellStart"/>
            <w:r w:rsidRPr="00B21395">
              <w:rPr>
                <w:rFonts w:eastAsia="Times New Roman"/>
                <w:sz w:val="20"/>
                <w:szCs w:val="20"/>
                <w:lang w:eastAsia="en-AU"/>
              </w:rPr>
              <w:t>Nazarian</w:t>
            </w:r>
            <w:proofErr w:type="spellEnd"/>
            <w:r w:rsidRPr="00B21395">
              <w:rPr>
                <w:rFonts w:eastAsia="Times New Roman"/>
                <w:sz w:val="20"/>
                <w:szCs w:val="20"/>
                <w:lang w:eastAsia="en-AU"/>
              </w:rPr>
              <w:t xml:space="preserve">, Rodríguez-Molina &amp; Andreu (2019) </w:t>
            </w:r>
          </w:p>
        </w:tc>
        <w:tc>
          <w:tcPr>
            <w:tcW w:w="2610" w:type="dxa"/>
            <w:shd w:val="clear" w:color="auto" w:fill="auto"/>
            <w:noWrap/>
            <w:vAlign w:val="bottom"/>
            <w:hideMark/>
          </w:tcPr>
          <w:p w14:paraId="6F61013C" w14:textId="66BB7657" w:rsidR="000170B0" w:rsidRPr="00B21395" w:rsidRDefault="00A36382" w:rsidP="00DF5BC7">
            <w:pPr>
              <w:rPr>
                <w:rFonts w:eastAsia="Times New Roman"/>
                <w:sz w:val="20"/>
                <w:szCs w:val="20"/>
                <w:lang w:eastAsia="en-AU"/>
              </w:rPr>
            </w:pPr>
            <w:r w:rsidRPr="00B21395">
              <w:rPr>
                <w:rFonts w:eastAsia="Times New Roman"/>
                <w:sz w:val="20"/>
                <w:szCs w:val="20"/>
                <w:lang w:eastAsia="en-AU"/>
              </w:rPr>
              <w:t>Museum</w:t>
            </w:r>
            <w:r w:rsidR="000170B0" w:rsidRPr="00B21395">
              <w:rPr>
                <w:rFonts w:eastAsia="Times New Roman"/>
                <w:sz w:val="20"/>
                <w:szCs w:val="20"/>
                <w:lang w:eastAsia="en-AU"/>
              </w:rPr>
              <w:t xml:space="preserve"> visitor segments</w:t>
            </w:r>
          </w:p>
        </w:tc>
        <w:tc>
          <w:tcPr>
            <w:tcW w:w="1276" w:type="dxa"/>
            <w:shd w:val="clear" w:color="auto" w:fill="auto"/>
            <w:noWrap/>
            <w:vAlign w:val="bottom"/>
            <w:hideMark/>
          </w:tcPr>
          <w:p w14:paraId="77794B56"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 xml:space="preserve">data-driven empirical </w:t>
            </w:r>
          </w:p>
        </w:tc>
        <w:tc>
          <w:tcPr>
            <w:tcW w:w="992" w:type="dxa"/>
            <w:shd w:val="clear" w:color="auto" w:fill="auto"/>
            <w:noWrap/>
            <w:vAlign w:val="bottom"/>
            <w:hideMark/>
          </w:tcPr>
          <w:p w14:paraId="034C1BDB" w14:textId="77777777" w:rsidR="000170B0" w:rsidRPr="00B21395" w:rsidRDefault="000170B0" w:rsidP="00DF5BC7">
            <w:pPr>
              <w:jc w:val="center"/>
              <w:rPr>
                <w:rFonts w:eastAsia="Times New Roman"/>
                <w:sz w:val="20"/>
                <w:szCs w:val="20"/>
                <w:lang w:eastAsia="en-AU"/>
              </w:rPr>
            </w:pPr>
            <w:r w:rsidRPr="00B21395">
              <w:rPr>
                <w:rFonts w:eastAsia="Times New Roman"/>
                <w:sz w:val="20"/>
                <w:szCs w:val="20"/>
                <w:lang w:eastAsia="en-AU"/>
              </w:rPr>
              <w:t>276</w:t>
            </w:r>
          </w:p>
        </w:tc>
        <w:tc>
          <w:tcPr>
            <w:tcW w:w="2415" w:type="dxa"/>
            <w:shd w:val="clear" w:color="auto" w:fill="auto"/>
            <w:noWrap/>
            <w:vAlign w:val="bottom"/>
            <w:hideMark/>
          </w:tcPr>
          <w:p w14:paraId="19D54C8B"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 xml:space="preserve">Finite mixture models </w:t>
            </w:r>
          </w:p>
        </w:tc>
        <w:tc>
          <w:tcPr>
            <w:tcW w:w="2972" w:type="dxa"/>
            <w:shd w:val="clear" w:color="auto" w:fill="auto"/>
            <w:noWrap/>
            <w:vAlign w:val="bottom"/>
            <w:hideMark/>
          </w:tcPr>
          <w:p w14:paraId="26E63BE1" w14:textId="77777777" w:rsidR="000170B0" w:rsidRPr="00B21395" w:rsidRDefault="000170B0" w:rsidP="00DF5BC7">
            <w:pPr>
              <w:jc w:val="center"/>
              <w:rPr>
                <w:rFonts w:eastAsia="Times New Roman"/>
                <w:sz w:val="20"/>
                <w:szCs w:val="20"/>
                <w:lang w:eastAsia="en-AU"/>
              </w:rPr>
            </w:pPr>
            <w:r w:rsidRPr="00B21395">
              <w:rPr>
                <w:rFonts w:eastAsia="Times New Roman"/>
                <w:sz w:val="20"/>
                <w:szCs w:val="20"/>
                <w:lang w:eastAsia="en-AU"/>
              </w:rPr>
              <w:t>1 calculation per number of segments</w:t>
            </w:r>
          </w:p>
        </w:tc>
        <w:tc>
          <w:tcPr>
            <w:tcW w:w="1362" w:type="dxa"/>
            <w:shd w:val="clear" w:color="auto" w:fill="auto"/>
            <w:noWrap/>
            <w:vAlign w:val="bottom"/>
            <w:hideMark/>
          </w:tcPr>
          <w:p w14:paraId="6993E6E0"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cannot be determined</w:t>
            </w:r>
          </w:p>
        </w:tc>
      </w:tr>
      <w:tr w:rsidR="00B21395" w:rsidRPr="00B21395" w14:paraId="799785DF" w14:textId="77777777" w:rsidTr="00B21395">
        <w:trPr>
          <w:trHeight w:val="300"/>
        </w:trPr>
        <w:tc>
          <w:tcPr>
            <w:tcW w:w="3397" w:type="dxa"/>
            <w:shd w:val="clear" w:color="auto" w:fill="auto"/>
            <w:noWrap/>
            <w:vAlign w:val="bottom"/>
            <w:hideMark/>
          </w:tcPr>
          <w:p w14:paraId="118A6495"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Sánchez-</w:t>
            </w:r>
            <w:proofErr w:type="spellStart"/>
            <w:r w:rsidRPr="00B21395">
              <w:rPr>
                <w:rFonts w:eastAsia="Times New Roman"/>
                <w:sz w:val="20"/>
                <w:szCs w:val="20"/>
                <w:lang w:eastAsia="en-AU"/>
              </w:rPr>
              <w:t>Fernández</w:t>
            </w:r>
            <w:proofErr w:type="spellEnd"/>
            <w:r w:rsidRPr="00B21395">
              <w:rPr>
                <w:rFonts w:eastAsia="Times New Roman"/>
                <w:sz w:val="20"/>
                <w:szCs w:val="20"/>
                <w:lang w:eastAsia="en-AU"/>
              </w:rPr>
              <w:t xml:space="preserve">, Iniesta-Bonillo &amp; </w:t>
            </w:r>
            <w:proofErr w:type="spellStart"/>
            <w:r w:rsidRPr="00B21395">
              <w:rPr>
                <w:rFonts w:eastAsia="Times New Roman"/>
                <w:sz w:val="20"/>
                <w:szCs w:val="20"/>
                <w:lang w:eastAsia="en-AU"/>
              </w:rPr>
              <w:t>Cervera-Taulet</w:t>
            </w:r>
            <w:proofErr w:type="spellEnd"/>
            <w:r w:rsidRPr="00B21395">
              <w:rPr>
                <w:rFonts w:eastAsia="Times New Roman"/>
                <w:sz w:val="20"/>
                <w:szCs w:val="20"/>
                <w:lang w:eastAsia="en-AU"/>
              </w:rPr>
              <w:t xml:space="preserve"> (2019) </w:t>
            </w:r>
          </w:p>
        </w:tc>
        <w:tc>
          <w:tcPr>
            <w:tcW w:w="2610" w:type="dxa"/>
            <w:shd w:val="clear" w:color="auto" w:fill="auto"/>
            <w:noWrap/>
            <w:vAlign w:val="bottom"/>
            <w:hideMark/>
          </w:tcPr>
          <w:p w14:paraId="054168F2" w14:textId="53265FF7" w:rsidR="000170B0" w:rsidRPr="00B21395" w:rsidRDefault="000170B0" w:rsidP="00DF5BC7">
            <w:pPr>
              <w:rPr>
                <w:rFonts w:eastAsia="Times New Roman"/>
                <w:sz w:val="20"/>
                <w:szCs w:val="20"/>
                <w:lang w:eastAsia="en-AU"/>
              </w:rPr>
            </w:pPr>
            <w:r w:rsidRPr="00B21395">
              <w:rPr>
                <w:rFonts w:eastAsia="Times New Roman"/>
                <w:sz w:val="20"/>
                <w:szCs w:val="20"/>
                <w:lang w:eastAsia="en-AU"/>
              </w:rPr>
              <w:t xml:space="preserve">Perceived </w:t>
            </w:r>
            <w:r w:rsidR="00A36382" w:rsidRPr="00B21395">
              <w:rPr>
                <w:rFonts w:eastAsia="Times New Roman"/>
                <w:sz w:val="20"/>
                <w:szCs w:val="20"/>
                <w:lang w:eastAsia="en-AU"/>
              </w:rPr>
              <w:t>sustainability</w:t>
            </w:r>
            <w:r w:rsidRPr="00B21395">
              <w:rPr>
                <w:rFonts w:eastAsia="Times New Roman"/>
                <w:sz w:val="20"/>
                <w:szCs w:val="20"/>
                <w:lang w:eastAsia="en-AU"/>
              </w:rPr>
              <w:t xml:space="preserve"> segments</w:t>
            </w:r>
          </w:p>
        </w:tc>
        <w:tc>
          <w:tcPr>
            <w:tcW w:w="1276" w:type="dxa"/>
            <w:shd w:val="clear" w:color="auto" w:fill="auto"/>
            <w:noWrap/>
            <w:vAlign w:val="bottom"/>
            <w:hideMark/>
          </w:tcPr>
          <w:p w14:paraId="3963C3F6"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 xml:space="preserve">data-driven empirical </w:t>
            </w:r>
          </w:p>
        </w:tc>
        <w:tc>
          <w:tcPr>
            <w:tcW w:w="992" w:type="dxa"/>
            <w:shd w:val="clear" w:color="auto" w:fill="auto"/>
            <w:noWrap/>
            <w:vAlign w:val="bottom"/>
            <w:hideMark/>
          </w:tcPr>
          <w:p w14:paraId="4361891C" w14:textId="77777777" w:rsidR="000170B0" w:rsidRPr="00B21395" w:rsidRDefault="000170B0" w:rsidP="00DF5BC7">
            <w:pPr>
              <w:jc w:val="center"/>
              <w:rPr>
                <w:rFonts w:eastAsia="Times New Roman"/>
                <w:sz w:val="20"/>
                <w:szCs w:val="20"/>
                <w:lang w:eastAsia="en-AU"/>
              </w:rPr>
            </w:pPr>
            <w:r w:rsidRPr="00B21395">
              <w:rPr>
                <w:rFonts w:eastAsia="Times New Roman"/>
                <w:sz w:val="20"/>
                <w:szCs w:val="20"/>
                <w:lang w:eastAsia="en-AU"/>
              </w:rPr>
              <w:t>918</w:t>
            </w:r>
          </w:p>
        </w:tc>
        <w:tc>
          <w:tcPr>
            <w:tcW w:w="2415" w:type="dxa"/>
            <w:shd w:val="clear" w:color="auto" w:fill="auto"/>
            <w:noWrap/>
            <w:vAlign w:val="bottom"/>
            <w:hideMark/>
          </w:tcPr>
          <w:p w14:paraId="0FD5E1B9"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 xml:space="preserve">latent class analysis </w:t>
            </w:r>
          </w:p>
        </w:tc>
        <w:tc>
          <w:tcPr>
            <w:tcW w:w="2972" w:type="dxa"/>
            <w:shd w:val="clear" w:color="auto" w:fill="auto"/>
            <w:noWrap/>
            <w:vAlign w:val="bottom"/>
            <w:hideMark/>
          </w:tcPr>
          <w:p w14:paraId="1B4134ED" w14:textId="77777777" w:rsidR="000170B0" w:rsidRPr="00B21395" w:rsidRDefault="000170B0" w:rsidP="00DF5BC7">
            <w:pPr>
              <w:jc w:val="center"/>
              <w:rPr>
                <w:rFonts w:eastAsia="Times New Roman"/>
                <w:sz w:val="20"/>
                <w:szCs w:val="20"/>
                <w:lang w:eastAsia="en-AU"/>
              </w:rPr>
            </w:pPr>
            <w:r w:rsidRPr="00B21395">
              <w:rPr>
                <w:rFonts w:eastAsia="Times New Roman"/>
                <w:sz w:val="20"/>
                <w:szCs w:val="20"/>
                <w:lang w:eastAsia="en-AU"/>
              </w:rPr>
              <w:t>1 calculation per number of segments</w:t>
            </w:r>
          </w:p>
        </w:tc>
        <w:tc>
          <w:tcPr>
            <w:tcW w:w="1362" w:type="dxa"/>
            <w:shd w:val="clear" w:color="auto" w:fill="auto"/>
            <w:noWrap/>
            <w:vAlign w:val="bottom"/>
            <w:hideMark/>
          </w:tcPr>
          <w:p w14:paraId="2F981CD9"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cannot be determined</w:t>
            </w:r>
          </w:p>
        </w:tc>
      </w:tr>
      <w:tr w:rsidR="00B21395" w:rsidRPr="00B21395" w14:paraId="3957D695" w14:textId="77777777" w:rsidTr="00B21395">
        <w:trPr>
          <w:trHeight w:val="300"/>
        </w:trPr>
        <w:tc>
          <w:tcPr>
            <w:tcW w:w="3397" w:type="dxa"/>
            <w:shd w:val="clear" w:color="auto" w:fill="auto"/>
            <w:noWrap/>
            <w:vAlign w:val="bottom"/>
            <w:hideMark/>
          </w:tcPr>
          <w:p w14:paraId="44F7C26F"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lastRenderedPageBreak/>
              <w:t xml:space="preserve">Savelli, </w:t>
            </w:r>
            <w:proofErr w:type="spellStart"/>
            <w:r w:rsidRPr="00B21395">
              <w:rPr>
                <w:rFonts w:eastAsia="Times New Roman"/>
                <w:sz w:val="20"/>
                <w:szCs w:val="20"/>
                <w:lang w:eastAsia="en-AU"/>
              </w:rPr>
              <w:t>Murmura</w:t>
            </w:r>
            <w:proofErr w:type="spellEnd"/>
            <w:r w:rsidRPr="00B21395">
              <w:rPr>
                <w:rFonts w:eastAsia="Times New Roman"/>
                <w:sz w:val="20"/>
                <w:szCs w:val="20"/>
                <w:lang w:eastAsia="en-AU"/>
              </w:rPr>
              <w:t xml:space="preserve">, </w:t>
            </w:r>
            <w:proofErr w:type="spellStart"/>
            <w:r w:rsidRPr="00B21395">
              <w:rPr>
                <w:rFonts w:eastAsia="Times New Roman"/>
                <w:sz w:val="20"/>
                <w:szCs w:val="20"/>
                <w:lang w:eastAsia="en-AU"/>
              </w:rPr>
              <w:t>Liberatore</w:t>
            </w:r>
            <w:proofErr w:type="spellEnd"/>
            <w:r w:rsidRPr="00B21395">
              <w:rPr>
                <w:rFonts w:eastAsia="Times New Roman"/>
                <w:sz w:val="20"/>
                <w:szCs w:val="20"/>
                <w:lang w:eastAsia="en-AU"/>
              </w:rPr>
              <w:t xml:space="preserve">, </w:t>
            </w:r>
            <w:proofErr w:type="spellStart"/>
            <w:r w:rsidRPr="00B21395">
              <w:rPr>
                <w:rFonts w:eastAsia="Times New Roman"/>
                <w:sz w:val="20"/>
                <w:szCs w:val="20"/>
                <w:lang w:eastAsia="en-AU"/>
              </w:rPr>
              <w:t>Casolani</w:t>
            </w:r>
            <w:proofErr w:type="spellEnd"/>
            <w:r w:rsidRPr="00B21395">
              <w:rPr>
                <w:rFonts w:eastAsia="Times New Roman"/>
                <w:sz w:val="20"/>
                <w:szCs w:val="20"/>
                <w:lang w:eastAsia="en-AU"/>
              </w:rPr>
              <w:t xml:space="preserve"> &amp; </w:t>
            </w:r>
            <w:proofErr w:type="spellStart"/>
            <w:r w:rsidRPr="00B21395">
              <w:rPr>
                <w:rFonts w:eastAsia="Times New Roman"/>
                <w:sz w:val="20"/>
                <w:szCs w:val="20"/>
                <w:lang w:eastAsia="en-AU"/>
              </w:rPr>
              <w:t>Bravi</w:t>
            </w:r>
            <w:proofErr w:type="spellEnd"/>
            <w:r w:rsidRPr="00B21395">
              <w:rPr>
                <w:rFonts w:eastAsia="Times New Roman"/>
                <w:sz w:val="20"/>
                <w:szCs w:val="20"/>
                <w:lang w:eastAsia="en-AU"/>
              </w:rPr>
              <w:t xml:space="preserve"> (2019)</w:t>
            </w:r>
          </w:p>
        </w:tc>
        <w:tc>
          <w:tcPr>
            <w:tcW w:w="2610" w:type="dxa"/>
            <w:shd w:val="clear" w:color="auto" w:fill="auto"/>
            <w:noWrap/>
            <w:vAlign w:val="bottom"/>
            <w:hideMark/>
          </w:tcPr>
          <w:p w14:paraId="6FEAF111"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Food segments</w:t>
            </w:r>
          </w:p>
        </w:tc>
        <w:tc>
          <w:tcPr>
            <w:tcW w:w="1276" w:type="dxa"/>
            <w:shd w:val="clear" w:color="auto" w:fill="auto"/>
            <w:noWrap/>
            <w:vAlign w:val="bottom"/>
            <w:hideMark/>
          </w:tcPr>
          <w:p w14:paraId="232F03BA"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 xml:space="preserve">data-driven empirical </w:t>
            </w:r>
          </w:p>
        </w:tc>
        <w:tc>
          <w:tcPr>
            <w:tcW w:w="992" w:type="dxa"/>
            <w:shd w:val="clear" w:color="auto" w:fill="auto"/>
            <w:noWrap/>
            <w:vAlign w:val="bottom"/>
            <w:hideMark/>
          </w:tcPr>
          <w:p w14:paraId="5DAEB56F" w14:textId="77777777" w:rsidR="000170B0" w:rsidRPr="00B21395" w:rsidRDefault="000170B0" w:rsidP="00DF5BC7">
            <w:pPr>
              <w:jc w:val="center"/>
              <w:rPr>
                <w:rFonts w:eastAsia="Times New Roman"/>
                <w:sz w:val="20"/>
                <w:szCs w:val="20"/>
                <w:lang w:eastAsia="en-AU"/>
              </w:rPr>
            </w:pPr>
            <w:r w:rsidRPr="00B21395">
              <w:rPr>
                <w:rFonts w:eastAsia="Times New Roman"/>
                <w:sz w:val="20"/>
                <w:szCs w:val="20"/>
                <w:lang w:eastAsia="en-AU"/>
              </w:rPr>
              <w:t>1138</w:t>
            </w:r>
          </w:p>
        </w:tc>
        <w:tc>
          <w:tcPr>
            <w:tcW w:w="2415" w:type="dxa"/>
            <w:shd w:val="clear" w:color="auto" w:fill="auto"/>
            <w:noWrap/>
            <w:vAlign w:val="bottom"/>
            <w:hideMark/>
          </w:tcPr>
          <w:p w14:paraId="12734C60" w14:textId="5714D9EA" w:rsidR="000170B0" w:rsidRPr="00B21395" w:rsidRDefault="008E4E94" w:rsidP="00DF5BC7">
            <w:pPr>
              <w:rPr>
                <w:rFonts w:eastAsia="Times New Roman"/>
                <w:sz w:val="20"/>
                <w:szCs w:val="20"/>
                <w:lang w:eastAsia="en-AU"/>
              </w:rPr>
            </w:pPr>
            <w:r w:rsidRPr="00B21395">
              <w:rPr>
                <w:rFonts w:eastAsia="Times New Roman"/>
                <w:sz w:val="20"/>
                <w:szCs w:val="20"/>
                <w:lang w:eastAsia="en-AU"/>
              </w:rPr>
              <w:t>“</w:t>
            </w:r>
            <w:r w:rsidR="000170B0" w:rsidRPr="00B21395">
              <w:rPr>
                <w:rFonts w:eastAsia="Times New Roman"/>
                <w:sz w:val="20"/>
                <w:szCs w:val="20"/>
                <w:lang w:eastAsia="en-AU"/>
              </w:rPr>
              <w:t>hierarchical cluster analysis based on the K-means alg</w:t>
            </w:r>
            <w:r w:rsidRPr="00B21395">
              <w:rPr>
                <w:rFonts w:eastAsia="Times New Roman"/>
                <w:sz w:val="20"/>
                <w:szCs w:val="20"/>
                <w:lang w:eastAsia="en-AU"/>
              </w:rPr>
              <w:t>orithm”</w:t>
            </w:r>
          </w:p>
        </w:tc>
        <w:tc>
          <w:tcPr>
            <w:tcW w:w="2972" w:type="dxa"/>
            <w:shd w:val="clear" w:color="auto" w:fill="auto"/>
            <w:noWrap/>
            <w:vAlign w:val="bottom"/>
            <w:hideMark/>
          </w:tcPr>
          <w:p w14:paraId="6C45CBAD" w14:textId="77777777" w:rsidR="000170B0" w:rsidRPr="00B21395" w:rsidRDefault="000170B0" w:rsidP="00DF5BC7">
            <w:pPr>
              <w:jc w:val="center"/>
              <w:rPr>
                <w:rFonts w:eastAsia="Times New Roman"/>
                <w:sz w:val="20"/>
                <w:szCs w:val="20"/>
                <w:lang w:eastAsia="en-AU"/>
              </w:rPr>
            </w:pPr>
            <w:r w:rsidRPr="00B21395">
              <w:rPr>
                <w:rFonts w:eastAsia="Times New Roman"/>
                <w:sz w:val="20"/>
                <w:szCs w:val="20"/>
                <w:lang w:eastAsia="en-AU"/>
              </w:rPr>
              <w:t>1</w:t>
            </w:r>
          </w:p>
        </w:tc>
        <w:tc>
          <w:tcPr>
            <w:tcW w:w="1362" w:type="dxa"/>
            <w:shd w:val="clear" w:color="auto" w:fill="auto"/>
            <w:noWrap/>
            <w:vAlign w:val="bottom"/>
            <w:hideMark/>
          </w:tcPr>
          <w:p w14:paraId="4CA38CA8" w14:textId="77777777" w:rsidR="000170B0" w:rsidRPr="00B21395" w:rsidRDefault="000170B0" w:rsidP="00DF5BC7">
            <w:pPr>
              <w:rPr>
                <w:rFonts w:eastAsia="Times New Roman"/>
                <w:sz w:val="20"/>
                <w:szCs w:val="20"/>
                <w:lang w:eastAsia="en-AU"/>
              </w:rPr>
            </w:pPr>
            <w:r w:rsidRPr="00B21395">
              <w:rPr>
                <w:rFonts w:eastAsia="Times New Roman"/>
                <w:sz w:val="20"/>
                <w:szCs w:val="20"/>
                <w:lang w:eastAsia="en-AU"/>
              </w:rPr>
              <w:t>cannot be determined</w:t>
            </w:r>
          </w:p>
        </w:tc>
      </w:tr>
      <w:tr w:rsidR="00B21395" w:rsidRPr="00B21395" w14:paraId="3326A6BC" w14:textId="77777777" w:rsidTr="00B21395">
        <w:trPr>
          <w:trHeight w:val="300"/>
        </w:trPr>
        <w:tc>
          <w:tcPr>
            <w:tcW w:w="3397" w:type="dxa"/>
            <w:shd w:val="clear" w:color="auto" w:fill="auto"/>
            <w:noWrap/>
            <w:vAlign w:val="bottom"/>
            <w:hideMark/>
          </w:tcPr>
          <w:p w14:paraId="79CFEBE4" w14:textId="77777777" w:rsidR="002B3B02" w:rsidRPr="00B21395" w:rsidRDefault="002B3B02" w:rsidP="00DF5BC7">
            <w:pPr>
              <w:rPr>
                <w:rFonts w:eastAsia="Times New Roman"/>
                <w:sz w:val="20"/>
                <w:szCs w:val="20"/>
                <w:lang w:eastAsia="en-AU"/>
              </w:rPr>
            </w:pPr>
            <w:proofErr w:type="spellStart"/>
            <w:r w:rsidRPr="00B21395">
              <w:rPr>
                <w:rFonts w:eastAsia="Times New Roman"/>
                <w:sz w:val="20"/>
                <w:szCs w:val="20"/>
                <w:lang w:eastAsia="en-AU"/>
              </w:rPr>
              <w:t>Sutarso</w:t>
            </w:r>
            <w:proofErr w:type="spellEnd"/>
            <w:r w:rsidRPr="00B21395">
              <w:rPr>
                <w:rFonts w:eastAsia="Times New Roman"/>
                <w:sz w:val="20"/>
                <w:szCs w:val="20"/>
                <w:lang w:eastAsia="en-AU"/>
              </w:rPr>
              <w:t xml:space="preserve">, Halim, </w:t>
            </w:r>
            <w:proofErr w:type="spellStart"/>
            <w:r w:rsidRPr="00B21395">
              <w:rPr>
                <w:rFonts w:eastAsia="Times New Roman"/>
                <w:sz w:val="20"/>
                <w:szCs w:val="20"/>
                <w:lang w:eastAsia="en-AU"/>
              </w:rPr>
              <w:t>Balqiah</w:t>
            </w:r>
            <w:proofErr w:type="spellEnd"/>
            <w:r w:rsidRPr="00B21395">
              <w:rPr>
                <w:rFonts w:eastAsia="Times New Roman"/>
                <w:sz w:val="20"/>
                <w:szCs w:val="20"/>
                <w:lang w:eastAsia="en-AU"/>
              </w:rPr>
              <w:t xml:space="preserve"> &amp; </w:t>
            </w:r>
            <w:proofErr w:type="spellStart"/>
            <w:r w:rsidRPr="00B21395">
              <w:rPr>
                <w:rFonts w:eastAsia="Times New Roman"/>
                <w:sz w:val="20"/>
                <w:szCs w:val="20"/>
                <w:lang w:eastAsia="en-AU"/>
              </w:rPr>
              <w:t>Tjiptoherijanto</w:t>
            </w:r>
            <w:proofErr w:type="spellEnd"/>
            <w:r w:rsidRPr="00B21395">
              <w:rPr>
                <w:rFonts w:eastAsia="Times New Roman"/>
                <w:sz w:val="20"/>
                <w:szCs w:val="20"/>
                <w:lang w:eastAsia="en-AU"/>
              </w:rPr>
              <w:t xml:space="preserve"> (2019)</w:t>
            </w:r>
          </w:p>
        </w:tc>
        <w:tc>
          <w:tcPr>
            <w:tcW w:w="2610" w:type="dxa"/>
            <w:shd w:val="clear" w:color="auto" w:fill="auto"/>
            <w:noWrap/>
            <w:vAlign w:val="bottom"/>
            <w:hideMark/>
          </w:tcPr>
          <w:p w14:paraId="38997AE5" w14:textId="77777777" w:rsidR="002B3B02" w:rsidRPr="00B21395" w:rsidRDefault="002B3B02" w:rsidP="00DF5BC7">
            <w:pPr>
              <w:rPr>
                <w:rFonts w:eastAsia="Times New Roman"/>
                <w:sz w:val="20"/>
                <w:szCs w:val="20"/>
                <w:lang w:eastAsia="en-AU"/>
              </w:rPr>
            </w:pPr>
            <w:r w:rsidRPr="00B21395">
              <w:rPr>
                <w:sz w:val="20"/>
                <w:szCs w:val="20"/>
              </w:rPr>
              <w:t>Co-creation segments</w:t>
            </w:r>
          </w:p>
        </w:tc>
        <w:tc>
          <w:tcPr>
            <w:tcW w:w="1276" w:type="dxa"/>
            <w:shd w:val="clear" w:color="auto" w:fill="auto"/>
            <w:noWrap/>
            <w:vAlign w:val="bottom"/>
            <w:hideMark/>
          </w:tcPr>
          <w:p w14:paraId="730C80C6" w14:textId="77777777" w:rsidR="002B3B02" w:rsidRPr="00B21395" w:rsidRDefault="002B3B02" w:rsidP="00DF5BC7">
            <w:pPr>
              <w:rPr>
                <w:rFonts w:eastAsia="Times New Roman"/>
                <w:sz w:val="20"/>
                <w:szCs w:val="20"/>
                <w:lang w:eastAsia="en-AU"/>
              </w:rPr>
            </w:pPr>
            <w:r w:rsidRPr="00B21395">
              <w:rPr>
                <w:rFonts w:eastAsia="Times New Roman"/>
                <w:sz w:val="20"/>
                <w:szCs w:val="20"/>
                <w:lang w:eastAsia="en-AU"/>
              </w:rPr>
              <w:t>data-driven empirical</w:t>
            </w:r>
          </w:p>
        </w:tc>
        <w:tc>
          <w:tcPr>
            <w:tcW w:w="992" w:type="dxa"/>
            <w:shd w:val="clear" w:color="auto" w:fill="auto"/>
            <w:noWrap/>
            <w:vAlign w:val="bottom"/>
            <w:hideMark/>
          </w:tcPr>
          <w:p w14:paraId="41B5271D" w14:textId="77777777" w:rsidR="002B3B02" w:rsidRPr="00B21395" w:rsidRDefault="002B3B02" w:rsidP="00DF5BC7">
            <w:pPr>
              <w:jc w:val="center"/>
              <w:rPr>
                <w:rFonts w:eastAsia="Times New Roman"/>
                <w:sz w:val="20"/>
                <w:szCs w:val="20"/>
                <w:lang w:eastAsia="en-AU"/>
              </w:rPr>
            </w:pPr>
            <w:r w:rsidRPr="00B21395">
              <w:rPr>
                <w:rFonts w:eastAsia="Times New Roman"/>
                <w:sz w:val="20"/>
                <w:szCs w:val="20"/>
                <w:lang w:eastAsia="en-AU"/>
              </w:rPr>
              <w:t>508</w:t>
            </w:r>
          </w:p>
        </w:tc>
        <w:tc>
          <w:tcPr>
            <w:tcW w:w="2415" w:type="dxa"/>
            <w:shd w:val="clear" w:color="auto" w:fill="auto"/>
            <w:noWrap/>
            <w:vAlign w:val="bottom"/>
            <w:hideMark/>
          </w:tcPr>
          <w:p w14:paraId="5DAA4EB0" w14:textId="77777777" w:rsidR="002B3B02" w:rsidRPr="00B21395" w:rsidRDefault="002B3B02" w:rsidP="00DF5BC7">
            <w:pPr>
              <w:rPr>
                <w:rFonts w:eastAsia="Times New Roman"/>
                <w:sz w:val="20"/>
                <w:szCs w:val="20"/>
                <w:lang w:eastAsia="en-AU"/>
              </w:rPr>
            </w:pPr>
            <w:r w:rsidRPr="00B21395">
              <w:rPr>
                <w:rFonts w:eastAsia="Times New Roman"/>
                <w:sz w:val="20"/>
                <w:szCs w:val="20"/>
                <w:lang w:eastAsia="en-AU"/>
              </w:rPr>
              <w:t>hierarchical followed by k-means cluster analysis</w:t>
            </w:r>
          </w:p>
        </w:tc>
        <w:tc>
          <w:tcPr>
            <w:tcW w:w="2972" w:type="dxa"/>
            <w:shd w:val="clear" w:color="auto" w:fill="auto"/>
            <w:noWrap/>
            <w:vAlign w:val="bottom"/>
            <w:hideMark/>
          </w:tcPr>
          <w:p w14:paraId="699996E4" w14:textId="77777777" w:rsidR="002B3B02" w:rsidRPr="00B21395" w:rsidRDefault="002B3B02" w:rsidP="00DF5BC7">
            <w:pPr>
              <w:jc w:val="center"/>
              <w:rPr>
                <w:rFonts w:eastAsia="Times New Roman"/>
                <w:sz w:val="20"/>
                <w:szCs w:val="20"/>
                <w:lang w:eastAsia="en-AU"/>
              </w:rPr>
            </w:pPr>
            <w:r w:rsidRPr="00B21395">
              <w:rPr>
                <w:rFonts w:eastAsia="Times New Roman"/>
                <w:sz w:val="20"/>
                <w:szCs w:val="20"/>
                <w:lang w:eastAsia="en-AU"/>
              </w:rPr>
              <w:t>1</w:t>
            </w:r>
          </w:p>
        </w:tc>
        <w:tc>
          <w:tcPr>
            <w:tcW w:w="1362" w:type="dxa"/>
            <w:shd w:val="clear" w:color="auto" w:fill="auto"/>
            <w:noWrap/>
            <w:vAlign w:val="bottom"/>
            <w:hideMark/>
          </w:tcPr>
          <w:p w14:paraId="443EAAAE" w14:textId="77777777" w:rsidR="002B3B02" w:rsidRPr="00B21395" w:rsidRDefault="002B3B02" w:rsidP="00DF5BC7">
            <w:pPr>
              <w:rPr>
                <w:rFonts w:eastAsia="Times New Roman"/>
                <w:sz w:val="20"/>
                <w:szCs w:val="20"/>
                <w:lang w:eastAsia="en-AU"/>
              </w:rPr>
            </w:pPr>
            <w:r w:rsidRPr="00B21395">
              <w:rPr>
                <w:rFonts w:eastAsia="Times New Roman"/>
                <w:sz w:val="20"/>
                <w:szCs w:val="20"/>
                <w:lang w:eastAsia="en-AU"/>
              </w:rPr>
              <w:t>cannot be determined</w:t>
            </w:r>
          </w:p>
        </w:tc>
      </w:tr>
    </w:tbl>
    <w:p w14:paraId="6CD745BF" w14:textId="77777777" w:rsidR="00431770" w:rsidRPr="00B21395" w:rsidRDefault="00431770" w:rsidP="00DF5BC7">
      <w:pPr>
        <w:ind w:left="567" w:hanging="567"/>
        <w:rPr>
          <w:b/>
          <w:lang w:val="en-US"/>
        </w:rPr>
      </w:pPr>
    </w:p>
    <w:p w14:paraId="5559DAF1" w14:textId="77777777" w:rsidR="00B21395" w:rsidRPr="00B21395" w:rsidRDefault="00B21395" w:rsidP="00B21395">
      <w:pPr>
        <w:rPr>
          <w:b/>
          <w:lang w:val="en-US"/>
        </w:rPr>
      </w:pPr>
    </w:p>
    <w:p w14:paraId="199BAD38" w14:textId="3AAE8CBC" w:rsidR="00D742EE" w:rsidRPr="00B21395" w:rsidRDefault="00D742EE" w:rsidP="00B21395">
      <w:pPr>
        <w:rPr>
          <w:lang w:val="en-US"/>
        </w:rPr>
      </w:pPr>
      <w:r w:rsidRPr="00B21395">
        <w:rPr>
          <w:b/>
          <w:lang w:val="en-US"/>
        </w:rPr>
        <w:t>Table 2</w:t>
      </w:r>
      <w:r w:rsidRPr="00B21395">
        <w:rPr>
          <w:lang w:val="en-US"/>
        </w:rPr>
        <w:t xml:space="preserve"> </w:t>
      </w:r>
      <w:r w:rsidRPr="00B21395">
        <w:rPr>
          <w:b/>
          <w:lang w:val="en-US"/>
        </w:rPr>
        <w:t xml:space="preserve">– </w:t>
      </w:r>
      <w:r w:rsidRPr="00B21395">
        <w:rPr>
          <w:lang w:val="en-US"/>
        </w:rPr>
        <w:t>Socio-demographic information about the 1003 survey participants.</w:t>
      </w:r>
    </w:p>
    <w:tbl>
      <w:tblPr>
        <w:tblW w:w="7721"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719"/>
        <w:gridCol w:w="2262"/>
        <w:gridCol w:w="1200"/>
        <w:gridCol w:w="2540"/>
      </w:tblGrid>
      <w:tr w:rsidR="00B21395" w:rsidRPr="00B21395" w14:paraId="191740C0" w14:textId="77777777" w:rsidTr="00B21395">
        <w:trPr>
          <w:trHeight w:val="300"/>
        </w:trPr>
        <w:tc>
          <w:tcPr>
            <w:tcW w:w="1719" w:type="dxa"/>
            <w:tcBorders>
              <w:top w:val="single" w:sz="4" w:space="0" w:color="auto"/>
              <w:bottom w:val="single" w:sz="4" w:space="0" w:color="auto"/>
            </w:tcBorders>
            <w:shd w:val="clear" w:color="auto" w:fill="auto"/>
            <w:noWrap/>
            <w:vAlign w:val="bottom"/>
            <w:hideMark/>
          </w:tcPr>
          <w:p w14:paraId="04510880" w14:textId="77777777" w:rsidR="00D742EE" w:rsidRPr="00B21395" w:rsidRDefault="00D742EE" w:rsidP="00B21395">
            <w:pPr>
              <w:spacing w:before="0" w:after="0"/>
              <w:rPr>
                <w:rFonts w:ascii="Calibri" w:eastAsia="Times New Roman" w:hAnsi="Calibri"/>
                <w:lang w:val="de-AT" w:eastAsia="de-AT"/>
              </w:rPr>
            </w:pPr>
          </w:p>
        </w:tc>
        <w:tc>
          <w:tcPr>
            <w:tcW w:w="2262" w:type="dxa"/>
            <w:tcBorders>
              <w:top w:val="single" w:sz="4" w:space="0" w:color="auto"/>
              <w:bottom w:val="single" w:sz="4" w:space="0" w:color="auto"/>
            </w:tcBorders>
            <w:shd w:val="clear" w:color="auto" w:fill="auto"/>
            <w:noWrap/>
            <w:vAlign w:val="bottom"/>
            <w:hideMark/>
          </w:tcPr>
          <w:p w14:paraId="33BFD118" w14:textId="77777777" w:rsidR="00D742EE" w:rsidRPr="00B21395" w:rsidRDefault="00D742EE" w:rsidP="00B21395">
            <w:pPr>
              <w:spacing w:before="0" w:after="0"/>
              <w:rPr>
                <w:rFonts w:ascii="Calibri" w:eastAsia="Times New Roman" w:hAnsi="Calibri"/>
                <w:lang w:val="de-AT" w:eastAsia="de-AT"/>
              </w:rPr>
            </w:pPr>
          </w:p>
        </w:tc>
        <w:tc>
          <w:tcPr>
            <w:tcW w:w="1200" w:type="dxa"/>
            <w:tcBorders>
              <w:top w:val="single" w:sz="4" w:space="0" w:color="auto"/>
              <w:bottom w:val="single" w:sz="4" w:space="0" w:color="auto"/>
            </w:tcBorders>
            <w:shd w:val="clear" w:color="auto" w:fill="auto"/>
            <w:noWrap/>
            <w:vAlign w:val="bottom"/>
            <w:hideMark/>
          </w:tcPr>
          <w:p w14:paraId="60C56134" w14:textId="77777777" w:rsidR="00D742EE" w:rsidRPr="00B21395" w:rsidRDefault="00D742EE"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Frequency</w:t>
            </w:r>
          </w:p>
        </w:tc>
        <w:tc>
          <w:tcPr>
            <w:tcW w:w="2540" w:type="dxa"/>
            <w:tcBorders>
              <w:top w:val="single" w:sz="4" w:space="0" w:color="auto"/>
              <w:bottom w:val="single" w:sz="4" w:space="0" w:color="auto"/>
            </w:tcBorders>
            <w:shd w:val="clear" w:color="auto" w:fill="auto"/>
            <w:noWrap/>
            <w:vAlign w:val="bottom"/>
            <w:hideMark/>
          </w:tcPr>
          <w:p w14:paraId="0F2EFFC7" w14:textId="77777777" w:rsidR="00D742EE" w:rsidRPr="00B21395" w:rsidRDefault="00D742EE"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Relative proportion (in %)</w:t>
            </w:r>
          </w:p>
        </w:tc>
      </w:tr>
      <w:tr w:rsidR="00B21395" w:rsidRPr="00B21395" w14:paraId="54770172" w14:textId="77777777" w:rsidTr="00B21395">
        <w:trPr>
          <w:trHeight w:val="300"/>
        </w:trPr>
        <w:tc>
          <w:tcPr>
            <w:tcW w:w="1719" w:type="dxa"/>
            <w:tcBorders>
              <w:top w:val="single" w:sz="4" w:space="0" w:color="auto"/>
              <w:bottom w:val="nil"/>
            </w:tcBorders>
            <w:shd w:val="clear" w:color="auto" w:fill="auto"/>
            <w:noWrap/>
            <w:vAlign w:val="bottom"/>
            <w:hideMark/>
          </w:tcPr>
          <w:p w14:paraId="2C1BB5DB" w14:textId="77777777" w:rsidR="00D742EE" w:rsidRPr="00B21395" w:rsidRDefault="00D742EE"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Gender</w:t>
            </w:r>
          </w:p>
        </w:tc>
        <w:tc>
          <w:tcPr>
            <w:tcW w:w="2262" w:type="dxa"/>
            <w:tcBorders>
              <w:top w:val="single" w:sz="4" w:space="0" w:color="auto"/>
              <w:bottom w:val="nil"/>
            </w:tcBorders>
            <w:shd w:val="clear" w:color="auto" w:fill="auto"/>
            <w:noWrap/>
            <w:vAlign w:val="bottom"/>
            <w:hideMark/>
          </w:tcPr>
          <w:p w14:paraId="3E1C5D90" w14:textId="77777777" w:rsidR="00D742EE" w:rsidRPr="00B21395" w:rsidRDefault="00D742EE"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Male</w:t>
            </w:r>
          </w:p>
        </w:tc>
        <w:tc>
          <w:tcPr>
            <w:tcW w:w="1200" w:type="dxa"/>
            <w:tcBorders>
              <w:top w:val="single" w:sz="4" w:space="0" w:color="auto"/>
              <w:bottom w:val="nil"/>
            </w:tcBorders>
            <w:shd w:val="clear" w:color="auto" w:fill="auto"/>
            <w:noWrap/>
            <w:vAlign w:val="bottom"/>
            <w:hideMark/>
          </w:tcPr>
          <w:p w14:paraId="613E3055" w14:textId="77777777" w:rsidR="00D742EE" w:rsidRPr="00B21395" w:rsidRDefault="00D742EE"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478</w:t>
            </w:r>
          </w:p>
        </w:tc>
        <w:tc>
          <w:tcPr>
            <w:tcW w:w="2540" w:type="dxa"/>
            <w:tcBorders>
              <w:top w:val="single" w:sz="4" w:space="0" w:color="auto"/>
              <w:bottom w:val="nil"/>
            </w:tcBorders>
            <w:shd w:val="clear" w:color="auto" w:fill="auto"/>
            <w:noWrap/>
            <w:vAlign w:val="bottom"/>
            <w:hideMark/>
          </w:tcPr>
          <w:p w14:paraId="29D1109C" w14:textId="77777777" w:rsidR="00D742EE" w:rsidRPr="00B21395" w:rsidRDefault="00D742EE"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48%</w:t>
            </w:r>
          </w:p>
        </w:tc>
      </w:tr>
      <w:tr w:rsidR="00B21395" w:rsidRPr="00B21395" w14:paraId="2AFD449B" w14:textId="77777777" w:rsidTr="00B21395">
        <w:trPr>
          <w:trHeight w:val="300"/>
        </w:trPr>
        <w:tc>
          <w:tcPr>
            <w:tcW w:w="1719" w:type="dxa"/>
            <w:tcBorders>
              <w:top w:val="nil"/>
              <w:bottom w:val="single" w:sz="4" w:space="0" w:color="auto"/>
            </w:tcBorders>
            <w:shd w:val="clear" w:color="auto" w:fill="auto"/>
            <w:noWrap/>
            <w:vAlign w:val="bottom"/>
            <w:hideMark/>
          </w:tcPr>
          <w:p w14:paraId="747F44E8" w14:textId="77777777" w:rsidR="00D742EE" w:rsidRPr="00B21395" w:rsidRDefault="00D742EE" w:rsidP="00B21395">
            <w:pPr>
              <w:spacing w:before="0" w:after="0"/>
              <w:rPr>
                <w:rFonts w:ascii="Calibri" w:eastAsia="Times New Roman" w:hAnsi="Calibri"/>
                <w:lang w:val="de-AT" w:eastAsia="de-AT"/>
              </w:rPr>
            </w:pPr>
          </w:p>
        </w:tc>
        <w:tc>
          <w:tcPr>
            <w:tcW w:w="2262" w:type="dxa"/>
            <w:tcBorders>
              <w:top w:val="nil"/>
              <w:bottom w:val="single" w:sz="4" w:space="0" w:color="auto"/>
            </w:tcBorders>
            <w:shd w:val="clear" w:color="auto" w:fill="auto"/>
            <w:noWrap/>
            <w:vAlign w:val="bottom"/>
            <w:hideMark/>
          </w:tcPr>
          <w:p w14:paraId="518377F5" w14:textId="77777777" w:rsidR="00D742EE" w:rsidRPr="00B21395" w:rsidRDefault="00D742EE"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Female</w:t>
            </w:r>
          </w:p>
        </w:tc>
        <w:tc>
          <w:tcPr>
            <w:tcW w:w="1200" w:type="dxa"/>
            <w:tcBorders>
              <w:top w:val="nil"/>
              <w:bottom w:val="single" w:sz="4" w:space="0" w:color="auto"/>
            </w:tcBorders>
            <w:shd w:val="clear" w:color="auto" w:fill="auto"/>
            <w:noWrap/>
            <w:vAlign w:val="bottom"/>
            <w:hideMark/>
          </w:tcPr>
          <w:p w14:paraId="3B9DDFA0" w14:textId="77777777" w:rsidR="00D742EE" w:rsidRPr="00B21395" w:rsidRDefault="00D742EE"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525</w:t>
            </w:r>
          </w:p>
        </w:tc>
        <w:tc>
          <w:tcPr>
            <w:tcW w:w="2540" w:type="dxa"/>
            <w:tcBorders>
              <w:top w:val="nil"/>
              <w:bottom w:val="single" w:sz="4" w:space="0" w:color="auto"/>
            </w:tcBorders>
            <w:shd w:val="clear" w:color="auto" w:fill="auto"/>
            <w:noWrap/>
            <w:vAlign w:val="bottom"/>
            <w:hideMark/>
          </w:tcPr>
          <w:p w14:paraId="3298CD00" w14:textId="77777777" w:rsidR="00D742EE" w:rsidRPr="00B21395" w:rsidRDefault="00D742EE"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52%</w:t>
            </w:r>
          </w:p>
        </w:tc>
      </w:tr>
      <w:tr w:rsidR="00B21395" w:rsidRPr="00B21395" w14:paraId="5BF3E1E6" w14:textId="77777777" w:rsidTr="00B21395">
        <w:trPr>
          <w:trHeight w:val="300"/>
        </w:trPr>
        <w:tc>
          <w:tcPr>
            <w:tcW w:w="1719" w:type="dxa"/>
            <w:tcBorders>
              <w:top w:val="single" w:sz="4" w:space="0" w:color="auto"/>
              <w:bottom w:val="nil"/>
            </w:tcBorders>
            <w:shd w:val="clear" w:color="auto" w:fill="auto"/>
            <w:noWrap/>
            <w:vAlign w:val="bottom"/>
            <w:hideMark/>
          </w:tcPr>
          <w:p w14:paraId="513DAC59" w14:textId="77777777" w:rsidR="00D742EE" w:rsidRPr="00B21395" w:rsidRDefault="00D742EE"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Children</w:t>
            </w:r>
          </w:p>
        </w:tc>
        <w:tc>
          <w:tcPr>
            <w:tcW w:w="2262" w:type="dxa"/>
            <w:tcBorders>
              <w:top w:val="single" w:sz="4" w:space="0" w:color="auto"/>
              <w:bottom w:val="nil"/>
            </w:tcBorders>
            <w:shd w:val="clear" w:color="auto" w:fill="auto"/>
            <w:noWrap/>
            <w:vAlign w:val="bottom"/>
            <w:hideMark/>
          </w:tcPr>
          <w:p w14:paraId="4609BB75" w14:textId="77777777" w:rsidR="00D742EE" w:rsidRPr="00B21395" w:rsidRDefault="00D742EE"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Yes</w:t>
            </w:r>
          </w:p>
        </w:tc>
        <w:tc>
          <w:tcPr>
            <w:tcW w:w="1200" w:type="dxa"/>
            <w:tcBorders>
              <w:top w:val="single" w:sz="4" w:space="0" w:color="auto"/>
              <w:bottom w:val="nil"/>
            </w:tcBorders>
            <w:shd w:val="clear" w:color="auto" w:fill="auto"/>
            <w:noWrap/>
            <w:vAlign w:val="bottom"/>
            <w:hideMark/>
          </w:tcPr>
          <w:p w14:paraId="7E694B45" w14:textId="77777777" w:rsidR="00D742EE" w:rsidRPr="00B21395" w:rsidRDefault="00D742EE"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677</w:t>
            </w:r>
          </w:p>
        </w:tc>
        <w:tc>
          <w:tcPr>
            <w:tcW w:w="2540" w:type="dxa"/>
            <w:tcBorders>
              <w:top w:val="single" w:sz="4" w:space="0" w:color="auto"/>
              <w:bottom w:val="nil"/>
            </w:tcBorders>
            <w:shd w:val="clear" w:color="auto" w:fill="auto"/>
            <w:noWrap/>
            <w:vAlign w:val="bottom"/>
            <w:hideMark/>
          </w:tcPr>
          <w:p w14:paraId="2879991E" w14:textId="77777777" w:rsidR="00D742EE" w:rsidRPr="00B21395" w:rsidRDefault="00D742EE"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67%</w:t>
            </w:r>
          </w:p>
        </w:tc>
      </w:tr>
      <w:tr w:rsidR="00B21395" w:rsidRPr="00B21395" w14:paraId="051E8DD7" w14:textId="77777777" w:rsidTr="00B21395">
        <w:trPr>
          <w:trHeight w:val="300"/>
        </w:trPr>
        <w:tc>
          <w:tcPr>
            <w:tcW w:w="1719" w:type="dxa"/>
            <w:tcBorders>
              <w:top w:val="nil"/>
              <w:bottom w:val="single" w:sz="4" w:space="0" w:color="auto"/>
            </w:tcBorders>
            <w:shd w:val="clear" w:color="auto" w:fill="auto"/>
            <w:noWrap/>
            <w:vAlign w:val="bottom"/>
            <w:hideMark/>
          </w:tcPr>
          <w:p w14:paraId="362E11C4" w14:textId="77777777" w:rsidR="00D742EE" w:rsidRPr="00B21395" w:rsidRDefault="00D742EE" w:rsidP="00B21395">
            <w:pPr>
              <w:spacing w:before="0" w:after="0"/>
              <w:rPr>
                <w:rFonts w:ascii="Calibri" w:eastAsia="Times New Roman" w:hAnsi="Calibri"/>
                <w:lang w:val="de-AT" w:eastAsia="de-AT"/>
              </w:rPr>
            </w:pPr>
          </w:p>
        </w:tc>
        <w:tc>
          <w:tcPr>
            <w:tcW w:w="2262" w:type="dxa"/>
            <w:tcBorders>
              <w:top w:val="nil"/>
              <w:bottom w:val="single" w:sz="4" w:space="0" w:color="auto"/>
            </w:tcBorders>
            <w:shd w:val="clear" w:color="auto" w:fill="auto"/>
            <w:noWrap/>
            <w:vAlign w:val="bottom"/>
            <w:hideMark/>
          </w:tcPr>
          <w:p w14:paraId="206C648C" w14:textId="77777777" w:rsidR="00D742EE" w:rsidRPr="00B21395" w:rsidRDefault="00D742EE"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No</w:t>
            </w:r>
          </w:p>
        </w:tc>
        <w:tc>
          <w:tcPr>
            <w:tcW w:w="1200" w:type="dxa"/>
            <w:tcBorders>
              <w:top w:val="nil"/>
              <w:bottom w:val="single" w:sz="4" w:space="0" w:color="auto"/>
            </w:tcBorders>
            <w:shd w:val="clear" w:color="auto" w:fill="auto"/>
            <w:noWrap/>
            <w:vAlign w:val="bottom"/>
            <w:hideMark/>
          </w:tcPr>
          <w:p w14:paraId="795A0840" w14:textId="77777777" w:rsidR="00D742EE" w:rsidRPr="00B21395" w:rsidRDefault="00D742EE"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326</w:t>
            </w:r>
          </w:p>
        </w:tc>
        <w:tc>
          <w:tcPr>
            <w:tcW w:w="2540" w:type="dxa"/>
            <w:tcBorders>
              <w:top w:val="nil"/>
              <w:bottom w:val="single" w:sz="4" w:space="0" w:color="auto"/>
            </w:tcBorders>
            <w:shd w:val="clear" w:color="auto" w:fill="auto"/>
            <w:noWrap/>
            <w:vAlign w:val="bottom"/>
            <w:hideMark/>
          </w:tcPr>
          <w:p w14:paraId="0DFB84B3" w14:textId="77777777" w:rsidR="00D742EE" w:rsidRPr="00B21395" w:rsidRDefault="00D742EE"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33%</w:t>
            </w:r>
          </w:p>
        </w:tc>
      </w:tr>
      <w:tr w:rsidR="00B21395" w:rsidRPr="00B21395" w14:paraId="7A6F6F75" w14:textId="77777777" w:rsidTr="00B21395">
        <w:trPr>
          <w:trHeight w:val="300"/>
        </w:trPr>
        <w:tc>
          <w:tcPr>
            <w:tcW w:w="1719" w:type="dxa"/>
            <w:tcBorders>
              <w:top w:val="single" w:sz="4" w:space="0" w:color="auto"/>
            </w:tcBorders>
            <w:shd w:val="clear" w:color="auto" w:fill="auto"/>
            <w:noWrap/>
            <w:vAlign w:val="bottom"/>
            <w:hideMark/>
          </w:tcPr>
          <w:p w14:paraId="0034172C" w14:textId="77777777" w:rsidR="00D742EE" w:rsidRPr="00B21395" w:rsidRDefault="00D742EE"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Age</w:t>
            </w:r>
          </w:p>
        </w:tc>
        <w:tc>
          <w:tcPr>
            <w:tcW w:w="2262" w:type="dxa"/>
            <w:tcBorders>
              <w:top w:val="single" w:sz="4" w:space="0" w:color="auto"/>
            </w:tcBorders>
            <w:shd w:val="clear" w:color="auto" w:fill="auto"/>
            <w:noWrap/>
            <w:vAlign w:val="bottom"/>
            <w:hideMark/>
          </w:tcPr>
          <w:p w14:paraId="6969B0F3" w14:textId="77777777" w:rsidR="00D742EE" w:rsidRPr="00B21395" w:rsidRDefault="00D742EE"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19 to 24</w:t>
            </w:r>
          </w:p>
        </w:tc>
        <w:tc>
          <w:tcPr>
            <w:tcW w:w="1200" w:type="dxa"/>
            <w:tcBorders>
              <w:top w:val="single" w:sz="4" w:space="0" w:color="auto"/>
            </w:tcBorders>
            <w:shd w:val="clear" w:color="auto" w:fill="auto"/>
            <w:noWrap/>
            <w:vAlign w:val="bottom"/>
            <w:hideMark/>
          </w:tcPr>
          <w:p w14:paraId="16B63C70" w14:textId="77777777" w:rsidR="00D742EE" w:rsidRPr="00B21395" w:rsidRDefault="00D742EE"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153</w:t>
            </w:r>
          </w:p>
        </w:tc>
        <w:tc>
          <w:tcPr>
            <w:tcW w:w="2540" w:type="dxa"/>
            <w:tcBorders>
              <w:top w:val="single" w:sz="4" w:space="0" w:color="auto"/>
            </w:tcBorders>
            <w:shd w:val="clear" w:color="auto" w:fill="auto"/>
            <w:noWrap/>
            <w:vAlign w:val="bottom"/>
            <w:hideMark/>
          </w:tcPr>
          <w:p w14:paraId="68395499" w14:textId="77777777" w:rsidR="00D742EE" w:rsidRPr="00B21395" w:rsidRDefault="00D742EE"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15%</w:t>
            </w:r>
          </w:p>
        </w:tc>
      </w:tr>
      <w:tr w:rsidR="00B21395" w:rsidRPr="00B21395" w14:paraId="2CA01E31" w14:textId="77777777" w:rsidTr="00B21395">
        <w:trPr>
          <w:trHeight w:val="300"/>
        </w:trPr>
        <w:tc>
          <w:tcPr>
            <w:tcW w:w="1719" w:type="dxa"/>
            <w:shd w:val="clear" w:color="auto" w:fill="auto"/>
            <w:noWrap/>
            <w:vAlign w:val="bottom"/>
            <w:hideMark/>
          </w:tcPr>
          <w:p w14:paraId="2013E1B4" w14:textId="77777777" w:rsidR="00D742EE" w:rsidRPr="00B21395" w:rsidRDefault="00D742EE" w:rsidP="00B21395">
            <w:pPr>
              <w:spacing w:before="0" w:after="0"/>
              <w:rPr>
                <w:rFonts w:ascii="Calibri" w:eastAsia="Times New Roman" w:hAnsi="Calibri"/>
                <w:lang w:val="de-AT" w:eastAsia="de-AT"/>
              </w:rPr>
            </w:pPr>
          </w:p>
        </w:tc>
        <w:tc>
          <w:tcPr>
            <w:tcW w:w="2262" w:type="dxa"/>
            <w:shd w:val="clear" w:color="auto" w:fill="auto"/>
            <w:noWrap/>
            <w:vAlign w:val="bottom"/>
            <w:hideMark/>
          </w:tcPr>
          <w:p w14:paraId="35C67628" w14:textId="77777777" w:rsidR="00D742EE" w:rsidRPr="00B21395" w:rsidRDefault="00D742EE"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25 to 34</w:t>
            </w:r>
          </w:p>
        </w:tc>
        <w:tc>
          <w:tcPr>
            <w:tcW w:w="1200" w:type="dxa"/>
            <w:shd w:val="clear" w:color="auto" w:fill="auto"/>
            <w:noWrap/>
            <w:vAlign w:val="bottom"/>
            <w:hideMark/>
          </w:tcPr>
          <w:p w14:paraId="19AFA61D" w14:textId="77777777" w:rsidR="00D742EE" w:rsidRPr="00B21395" w:rsidRDefault="00D742EE"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179</w:t>
            </w:r>
          </w:p>
        </w:tc>
        <w:tc>
          <w:tcPr>
            <w:tcW w:w="2540" w:type="dxa"/>
            <w:shd w:val="clear" w:color="auto" w:fill="auto"/>
            <w:noWrap/>
            <w:vAlign w:val="bottom"/>
            <w:hideMark/>
          </w:tcPr>
          <w:p w14:paraId="02846840" w14:textId="77777777" w:rsidR="00D742EE" w:rsidRPr="00B21395" w:rsidRDefault="00D742EE"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18%</w:t>
            </w:r>
          </w:p>
        </w:tc>
      </w:tr>
      <w:tr w:rsidR="00B21395" w:rsidRPr="00B21395" w14:paraId="695C0E22" w14:textId="77777777" w:rsidTr="00B21395">
        <w:trPr>
          <w:trHeight w:val="300"/>
        </w:trPr>
        <w:tc>
          <w:tcPr>
            <w:tcW w:w="1719" w:type="dxa"/>
            <w:shd w:val="clear" w:color="auto" w:fill="auto"/>
            <w:noWrap/>
            <w:vAlign w:val="bottom"/>
            <w:hideMark/>
          </w:tcPr>
          <w:p w14:paraId="15B30776" w14:textId="77777777" w:rsidR="00D742EE" w:rsidRPr="00B21395" w:rsidRDefault="00D742EE" w:rsidP="00B21395">
            <w:pPr>
              <w:spacing w:before="0" w:after="0"/>
              <w:rPr>
                <w:rFonts w:ascii="Calibri" w:eastAsia="Times New Roman" w:hAnsi="Calibri"/>
                <w:lang w:val="de-AT" w:eastAsia="de-AT"/>
              </w:rPr>
            </w:pPr>
          </w:p>
        </w:tc>
        <w:tc>
          <w:tcPr>
            <w:tcW w:w="2262" w:type="dxa"/>
            <w:shd w:val="clear" w:color="auto" w:fill="auto"/>
            <w:noWrap/>
            <w:vAlign w:val="bottom"/>
            <w:hideMark/>
          </w:tcPr>
          <w:p w14:paraId="1031F331" w14:textId="77777777" w:rsidR="00D742EE" w:rsidRPr="00B21395" w:rsidRDefault="00D742EE"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35 to 44</w:t>
            </w:r>
          </w:p>
        </w:tc>
        <w:tc>
          <w:tcPr>
            <w:tcW w:w="1200" w:type="dxa"/>
            <w:shd w:val="clear" w:color="auto" w:fill="auto"/>
            <w:noWrap/>
            <w:vAlign w:val="bottom"/>
            <w:hideMark/>
          </w:tcPr>
          <w:p w14:paraId="674B508D" w14:textId="77777777" w:rsidR="00D742EE" w:rsidRPr="00B21395" w:rsidRDefault="00D742EE"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192</w:t>
            </w:r>
          </w:p>
        </w:tc>
        <w:tc>
          <w:tcPr>
            <w:tcW w:w="2540" w:type="dxa"/>
            <w:shd w:val="clear" w:color="auto" w:fill="auto"/>
            <w:noWrap/>
            <w:vAlign w:val="bottom"/>
            <w:hideMark/>
          </w:tcPr>
          <w:p w14:paraId="4F5E2270" w14:textId="77777777" w:rsidR="00D742EE" w:rsidRPr="00B21395" w:rsidRDefault="00D742EE"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19%</w:t>
            </w:r>
          </w:p>
        </w:tc>
      </w:tr>
      <w:tr w:rsidR="00B21395" w:rsidRPr="00B21395" w14:paraId="55994CFF" w14:textId="77777777" w:rsidTr="00B21395">
        <w:trPr>
          <w:trHeight w:val="300"/>
        </w:trPr>
        <w:tc>
          <w:tcPr>
            <w:tcW w:w="1719" w:type="dxa"/>
            <w:tcBorders>
              <w:bottom w:val="nil"/>
            </w:tcBorders>
            <w:shd w:val="clear" w:color="auto" w:fill="auto"/>
            <w:noWrap/>
            <w:vAlign w:val="bottom"/>
            <w:hideMark/>
          </w:tcPr>
          <w:p w14:paraId="0B971A54" w14:textId="77777777" w:rsidR="00D742EE" w:rsidRPr="00B21395" w:rsidRDefault="00D742EE" w:rsidP="00B21395">
            <w:pPr>
              <w:spacing w:before="0" w:after="0"/>
              <w:rPr>
                <w:rFonts w:ascii="Calibri" w:eastAsia="Times New Roman" w:hAnsi="Calibri"/>
                <w:lang w:val="de-AT" w:eastAsia="de-AT"/>
              </w:rPr>
            </w:pPr>
          </w:p>
        </w:tc>
        <w:tc>
          <w:tcPr>
            <w:tcW w:w="2262" w:type="dxa"/>
            <w:tcBorders>
              <w:bottom w:val="nil"/>
            </w:tcBorders>
            <w:shd w:val="clear" w:color="auto" w:fill="auto"/>
            <w:noWrap/>
            <w:vAlign w:val="bottom"/>
            <w:hideMark/>
          </w:tcPr>
          <w:p w14:paraId="3ED9B22D" w14:textId="77777777" w:rsidR="00D742EE" w:rsidRPr="00B21395" w:rsidRDefault="00D742EE"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45 to 54</w:t>
            </w:r>
          </w:p>
        </w:tc>
        <w:tc>
          <w:tcPr>
            <w:tcW w:w="1200" w:type="dxa"/>
            <w:tcBorders>
              <w:bottom w:val="nil"/>
            </w:tcBorders>
            <w:shd w:val="clear" w:color="auto" w:fill="auto"/>
            <w:noWrap/>
            <w:vAlign w:val="bottom"/>
            <w:hideMark/>
          </w:tcPr>
          <w:p w14:paraId="409541E3" w14:textId="77777777" w:rsidR="00D742EE" w:rsidRPr="00B21395" w:rsidRDefault="00D742EE"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179</w:t>
            </w:r>
          </w:p>
        </w:tc>
        <w:tc>
          <w:tcPr>
            <w:tcW w:w="2540" w:type="dxa"/>
            <w:tcBorders>
              <w:bottom w:val="nil"/>
            </w:tcBorders>
            <w:shd w:val="clear" w:color="auto" w:fill="auto"/>
            <w:noWrap/>
            <w:vAlign w:val="bottom"/>
            <w:hideMark/>
          </w:tcPr>
          <w:p w14:paraId="390D7DA1" w14:textId="77777777" w:rsidR="00D742EE" w:rsidRPr="00B21395" w:rsidRDefault="00D742EE"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18%</w:t>
            </w:r>
          </w:p>
        </w:tc>
      </w:tr>
      <w:tr w:rsidR="00B21395" w:rsidRPr="00B21395" w14:paraId="3FA3218B" w14:textId="77777777" w:rsidTr="00B21395">
        <w:trPr>
          <w:trHeight w:val="300"/>
        </w:trPr>
        <w:tc>
          <w:tcPr>
            <w:tcW w:w="1719" w:type="dxa"/>
            <w:tcBorders>
              <w:top w:val="nil"/>
              <w:bottom w:val="single" w:sz="4" w:space="0" w:color="auto"/>
            </w:tcBorders>
            <w:shd w:val="clear" w:color="auto" w:fill="auto"/>
            <w:noWrap/>
            <w:vAlign w:val="bottom"/>
            <w:hideMark/>
          </w:tcPr>
          <w:p w14:paraId="752BC5B9" w14:textId="77777777" w:rsidR="00D742EE" w:rsidRPr="00B21395" w:rsidRDefault="00D742EE" w:rsidP="00B21395">
            <w:pPr>
              <w:spacing w:before="0" w:after="0"/>
              <w:rPr>
                <w:rFonts w:ascii="Calibri" w:eastAsia="Times New Roman" w:hAnsi="Calibri"/>
                <w:lang w:val="de-AT" w:eastAsia="de-AT"/>
              </w:rPr>
            </w:pPr>
          </w:p>
        </w:tc>
        <w:tc>
          <w:tcPr>
            <w:tcW w:w="2262" w:type="dxa"/>
            <w:tcBorders>
              <w:top w:val="nil"/>
              <w:bottom w:val="single" w:sz="4" w:space="0" w:color="auto"/>
            </w:tcBorders>
            <w:shd w:val="clear" w:color="auto" w:fill="auto"/>
            <w:noWrap/>
            <w:vAlign w:val="bottom"/>
            <w:hideMark/>
          </w:tcPr>
          <w:p w14:paraId="2B4D4A69" w14:textId="77777777" w:rsidR="00D742EE" w:rsidRPr="00B21395" w:rsidRDefault="00D742EE"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55 or over</w:t>
            </w:r>
          </w:p>
        </w:tc>
        <w:tc>
          <w:tcPr>
            <w:tcW w:w="1200" w:type="dxa"/>
            <w:tcBorders>
              <w:top w:val="nil"/>
              <w:bottom w:val="single" w:sz="4" w:space="0" w:color="auto"/>
            </w:tcBorders>
            <w:shd w:val="clear" w:color="auto" w:fill="auto"/>
            <w:noWrap/>
            <w:vAlign w:val="bottom"/>
            <w:hideMark/>
          </w:tcPr>
          <w:p w14:paraId="4F2C6FE4" w14:textId="77777777" w:rsidR="00D742EE" w:rsidRPr="00B21395" w:rsidRDefault="00D742EE"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300</w:t>
            </w:r>
          </w:p>
        </w:tc>
        <w:tc>
          <w:tcPr>
            <w:tcW w:w="2540" w:type="dxa"/>
            <w:tcBorders>
              <w:top w:val="nil"/>
              <w:bottom w:val="single" w:sz="4" w:space="0" w:color="auto"/>
            </w:tcBorders>
            <w:shd w:val="clear" w:color="auto" w:fill="auto"/>
            <w:noWrap/>
            <w:vAlign w:val="bottom"/>
            <w:hideMark/>
          </w:tcPr>
          <w:p w14:paraId="76CD5E2F" w14:textId="77777777" w:rsidR="00D742EE" w:rsidRPr="00B21395" w:rsidRDefault="00D742EE"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30%</w:t>
            </w:r>
          </w:p>
        </w:tc>
      </w:tr>
      <w:tr w:rsidR="00B21395" w:rsidRPr="00B21395" w14:paraId="47A38C9F" w14:textId="77777777" w:rsidTr="00B21395">
        <w:trPr>
          <w:trHeight w:val="300"/>
        </w:trPr>
        <w:tc>
          <w:tcPr>
            <w:tcW w:w="1719" w:type="dxa"/>
            <w:vMerge w:val="restart"/>
            <w:tcBorders>
              <w:top w:val="single" w:sz="4" w:space="0" w:color="auto"/>
            </w:tcBorders>
            <w:shd w:val="clear" w:color="auto" w:fill="auto"/>
            <w:noWrap/>
            <w:hideMark/>
          </w:tcPr>
          <w:p w14:paraId="704A9DB2" w14:textId="77777777" w:rsidR="00D742EE" w:rsidRPr="00B21395" w:rsidRDefault="00D742EE"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Employment status</w:t>
            </w:r>
          </w:p>
        </w:tc>
        <w:tc>
          <w:tcPr>
            <w:tcW w:w="2262" w:type="dxa"/>
            <w:tcBorders>
              <w:top w:val="single" w:sz="4" w:space="0" w:color="auto"/>
            </w:tcBorders>
            <w:shd w:val="clear" w:color="auto" w:fill="auto"/>
            <w:noWrap/>
            <w:vAlign w:val="bottom"/>
            <w:hideMark/>
          </w:tcPr>
          <w:p w14:paraId="7990AB73" w14:textId="77777777" w:rsidR="00D742EE" w:rsidRPr="00B21395" w:rsidRDefault="00D742EE"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Employed full-time</w:t>
            </w:r>
          </w:p>
        </w:tc>
        <w:tc>
          <w:tcPr>
            <w:tcW w:w="1200" w:type="dxa"/>
            <w:tcBorders>
              <w:top w:val="single" w:sz="4" w:space="0" w:color="auto"/>
            </w:tcBorders>
            <w:shd w:val="clear" w:color="auto" w:fill="auto"/>
            <w:noWrap/>
            <w:vAlign w:val="bottom"/>
            <w:hideMark/>
          </w:tcPr>
          <w:p w14:paraId="3E0E494C" w14:textId="77777777" w:rsidR="00D742EE" w:rsidRPr="00B21395" w:rsidRDefault="00D742EE"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403</w:t>
            </w:r>
          </w:p>
        </w:tc>
        <w:tc>
          <w:tcPr>
            <w:tcW w:w="2540" w:type="dxa"/>
            <w:tcBorders>
              <w:top w:val="single" w:sz="4" w:space="0" w:color="auto"/>
            </w:tcBorders>
            <w:shd w:val="clear" w:color="auto" w:fill="auto"/>
            <w:noWrap/>
            <w:vAlign w:val="bottom"/>
            <w:hideMark/>
          </w:tcPr>
          <w:p w14:paraId="451EBF74" w14:textId="77777777" w:rsidR="00D742EE" w:rsidRPr="00B21395" w:rsidRDefault="00D742EE"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40%</w:t>
            </w:r>
          </w:p>
        </w:tc>
      </w:tr>
      <w:tr w:rsidR="00B21395" w:rsidRPr="00B21395" w14:paraId="58526F4C" w14:textId="77777777" w:rsidTr="00B21395">
        <w:trPr>
          <w:trHeight w:val="300"/>
        </w:trPr>
        <w:tc>
          <w:tcPr>
            <w:tcW w:w="1719" w:type="dxa"/>
            <w:vMerge/>
            <w:shd w:val="clear" w:color="auto" w:fill="auto"/>
            <w:noWrap/>
            <w:vAlign w:val="bottom"/>
            <w:hideMark/>
          </w:tcPr>
          <w:p w14:paraId="6856948A" w14:textId="77777777" w:rsidR="00D742EE" w:rsidRPr="00B21395" w:rsidRDefault="00D742EE" w:rsidP="00B21395">
            <w:pPr>
              <w:spacing w:before="0" w:after="0"/>
              <w:rPr>
                <w:rFonts w:ascii="Calibri" w:eastAsia="Times New Roman" w:hAnsi="Calibri"/>
                <w:lang w:val="de-AT" w:eastAsia="de-AT"/>
              </w:rPr>
            </w:pPr>
          </w:p>
        </w:tc>
        <w:tc>
          <w:tcPr>
            <w:tcW w:w="2262" w:type="dxa"/>
            <w:shd w:val="clear" w:color="auto" w:fill="auto"/>
            <w:noWrap/>
            <w:vAlign w:val="bottom"/>
            <w:hideMark/>
          </w:tcPr>
          <w:p w14:paraId="5C8D57BC" w14:textId="77777777" w:rsidR="00D742EE" w:rsidRPr="00B21395" w:rsidRDefault="00D742EE"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Employed part-time</w:t>
            </w:r>
          </w:p>
        </w:tc>
        <w:tc>
          <w:tcPr>
            <w:tcW w:w="1200" w:type="dxa"/>
            <w:shd w:val="clear" w:color="auto" w:fill="auto"/>
            <w:noWrap/>
            <w:vAlign w:val="bottom"/>
            <w:hideMark/>
          </w:tcPr>
          <w:p w14:paraId="356BACD3" w14:textId="77777777" w:rsidR="00D742EE" w:rsidRPr="00B21395" w:rsidRDefault="00D742EE"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149</w:t>
            </w:r>
          </w:p>
        </w:tc>
        <w:tc>
          <w:tcPr>
            <w:tcW w:w="2540" w:type="dxa"/>
            <w:shd w:val="clear" w:color="auto" w:fill="auto"/>
            <w:noWrap/>
            <w:vAlign w:val="bottom"/>
            <w:hideMark/>
          </w:tcPr>
          <w:p w14:paraId="7ED1F935" w14:textId="77777777" w:rsidR="00D742EE" w:rsidRPr="00B21395" w:rsidRDefault="00D742EE"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15%</w:t>
            </w:r>
          </w:p>
        </w:tc>
      </w:tr>
      <w:tr w:rsidR="00B21395" w:rsidRPr="00B21395" w14:paraId="632C69A6" w14:textId="77777777" w:rsidTr="00B21395">
        <w:trPr>
          <w:trHeight w:val="300"/>
        </w:trPr>
        <w:tc>
          <w:tcPr>
            <w:tcW w:w="1719" w:type="dxa"/>
            <w:vMerge/>
            <w:shd w:val="clear" w:color="auto" w:fill="auto"/>
            <w:noWrap/>
            <w:vAlign w:val="bottom"/>
            <w:hideMark/>
          </w:tcPr>
          <w:p w14:paraId="6D8498FD" w14:textId="77777777" w:rsidR="00D742EE" w:rsidRPr="00B21395" w:rsidRDefault="00D742EE" w:rsidP="00B21395">
            <w:pPr>
              <w:spacing w:before="0" w:after="0"/>
              <w:rPr>
                <w:rFonts w:ascii="Calibri" w:eastAsia="Times New Roman" w:hAnsi="Calibri"/>
                <w:lang w:val="de-AT" w:eastAsia="de-AT"/>
              </w:rPr>
            </w:pPr>
          </w:p>
        </w:tc>
        <w:tc>
          <w:tcPr>
            <w:tcW w:w="2262" w:type="dxa"/>
            <w:shd w:val="clear" w:color="auto" w:fill="auto"/>
            <w:noWrap/>
            <w:vAlign w:val="bottom"/>
            <w:hideMark/>
          </w:tcPr>
          <w:p w14:paraId="12EE0EB6" w14:textId="77777777" w:rsidR="00D742EE" w:rsidRPr="00B21395" w:rsidRDefault="00D742EE"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Employed casually</w:t>
            </w:r>
          </w:p>
        </w:tc>
        <w:tc>
          <w:tcPr>
            <w:tcW w:w="1200" w:type="dxa"/>
            <w:shd w:val="clear" w:color="auto" w:fill="auto"/>
            <w:noWrap/>
            <w:vAlign w:val="bottom"/>
            <w:hideMark/>
          </w:tcPr>
          <w:p w14:paraId="51B705B4" w14:textId="77777777" w:rsidR="00D742EE" w:rsidRPr="00B21395" w:rsidRDefault="00D742EE"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68</w:t>
            </w:r>
          </w:p>
        </w:tc>
        <w:tc>
          <w:tcPr>
            <w:tcW w:w="2540" w:type="dxa"/>
            <w:shd w:val="clear" w:color="auto" w:fill="auto"/>
            <w:noWrap/>
            <w:vAlign w:val="bottom"/>
            <w:hideMark/>
          </w:tcPr>
          <w:p w14:paraId="75629CF5" w14:textId="77777777" w:rsidR="00D742EE" w:rsidRPr="00B21395" w:rsidRDefault="00D742EE"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7%</w:t>
            </w:r>
          </w:p>
        </w:tc>
      </w:tr>
      <w:tr w:rsidR="00B21395" w:rsidRPr="00B21395" w14:paraId="02500A66" w14:textId="77777777" w:rsidTr="00B21395">
        <w:trPr>
          <w:trHeight w:val="300"/>
        </w:trPr>
        <w:tc>
          <w:tcPr>
            <w:tcW w:w="1719" w:type="dxa"/>
            <w:vMerge/>
            <w:shd w:val="clear" w:color="auto" w:fill="auto"/>
            <w:noWrap/>
            <w:vAlign w:val="bottom"/>
            <w:hideMark/>
          </w:tcPr>
          <w:p w14:paraId="39DDEEE1" w14:textId="77777777" w:rsidR="00D742EE" w:rsidRPr="00B21395" w:rsidRDefault="00D742EE" w:rsidP="00B21395">
            <w:pPr>
              <w:spacing w:before="0" w:after="0"/>
              <w:rPr>
                <w:rFonts w:ascii="Calibri" w:eastAsia="Times New Roman" w:hAnsi="Calibri"/>
                <w:lang w:val="de-AT" w:eastAsia="de-AT"/>
              </w:rPr>
            </w:pPr>
          </w:p>
        </w:tc>
        <w:tc>
          <w:tcPr>
            <w:tcW w:w="2262" w:type="dxa"/>
            <w:shd w:val="clear" w:color="auto" w:fill="auto"/>
            <w:noWrap/>
            <w:vAlign w:val="bottom"/>
            <w:hideMark/>
          </w:tcPr>
          <w:p w14:paraId="122204F5" w14:textId="77777777" w:rsidR="00D742EE" w:rsidRPr="00B21395" w:rsidRDefault="00D742EE"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Unemployed</w:t>
            </w:r>
          </w:p>
        </w:tc>
        <w:tc>
          <w:tcPr>
            <w:tcW w:w="1200" w:type="dxa"/>
            <w:shd w:val="clear" w:color="auto" w:fill="auto"/>
            <w:noWrap/>
            <w:vAlign w:val="bottom"/>
            <w:hideMark/>
          </w:tcPr>
          <w:p w14:paraId="3E24EEF7" w14:textId="77777777" w:rsidR="00D742EE" w:rsidRPr="00B21395" w:rsidRDefault="00D742EE"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50</w:t>
            </w:r>
          </w:p>
        </w:tc>
        <w:tc>
          <w:tcPr>
            <w:tcW w:w="2540" w:type="dxa"/>
            <w:shd w:val="clear" w:color="auto" w:fill="auto"/>
            <w:noWrap/>
            <w:vAlign w:val="bottom"/>
            <w:hideMark/>
          </w:tcPr>
          <w:p w14:paraId="29F049E8" w14:textId="77777777" w:rsidR="00D742EE" w:rsidRPr="00B21395" w:rsidRDefault="00D742EE"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5%</w:t>
            </w:r>
          </w:p>
        </w:tc>
      </w:tr>
      <w:tr w:rsidR="00B21395" w:rsidRPr="00B21395" w14:paraId="040AD9E3" w14:textId="77777777" w:rsidTr="00B21395">
        <w:trPr>
          <w:trHeight w:val="300"/>
        </w:trPr>
        <w:tc>
          <w:tcPr>
            <w:tcW w:w="1719" w:type="dxa"/>
            <w:vMerge/>
            <w:shd w:val="clear" w:color="auto" w:fill="auto"/>
            <w:noWrap/>
            <w:vAlign w:val="bottom"/>
            <w:hideMark/>
          </w:tcPr>
          <w:p w14:paraId="53AB989C" w14:textId="77777777" w:rsidR="00D742EE" w:rsidRPr="00B21395" w:rsidRDefault="00D742EE" w:rsidP="00B21395">
            <w:pPr>
              <w:spacing w:before="0" w:after="0"/>
              <w:rPr>
                <w:rFonts w:ascii="Calibri" w:eastAsia="Times New Roman" w:hAnsi="Calibri"/>
                <w:lang w:val="de-AT" w:eastAsia="de-AT"/>
              </w:rPr>
            </w:pPr>
          </w:p>
        </w:tc>
        <w:tc>
          <w:tcPr>
            <w:tcW w:w="2262" w:type="dxa"/>
            <w:shd w:val="clear" w:color="auto" w:fill="auto"/>
            <w:noWrap/>
            <w:vAlign w:val="bottom"/>
            <w:hideMark/>
          </w:tcPr>
          <w:p w14:paraId="790A834B" w14:textId="77777777" w:rsidR="00D742EE" w:rsidRPr="00B21395" w:rsidRDefault="00D742EE"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Retired</w:t>
            </w:r>
          </w:p>
        </w:tc>
        <w:tc>
          <w:tcPr>
            <w:tcW w:w="1200" w:type="dxa"/>
            <w:shd w:val="clear" w:color="auto" w:fill="auto"/>
            <w:noWrap/>
            <w:vAlign w:val="bottom"/>
            <w:hideMark/>
          </w:tcPr>
          <w:p w14:paraId="235BD74C" w14:textId="77777777" w:rsidR="00D742EE" w:rsidRPr="00B21395" w:rsidRDefault="00D742EE"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173</w:t>
            </w:r>
          </w:p>
        </w:tc>
        <w:tc>
          <w:tcPr>
            <w:tcW w:w="2540" w:type="dxa"/>
            <w:shd w:val="clear" w:color="auto" w:fill="auto"/>
            <w:noWrap/>
            <w:vAlign w:val="bottom"/>
            <w:hideMark/>
          </w:tcPr>
          <w:p w14:paraId="155F4C9D" w14:textId="77777777" w:rsidR="00D742EE" w:rsidRPr="00B21395" w:rsidRDefault="00D742EE"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17%</w:t>
            </w:r>
          </w:p>
        </w:tc>
      </w:tr>
      <w:tr w:rsidR="00B21395" w:rsidRPr="00B21395" w14:paraId="5AF362F1" w14:textId="77777777" w:rsidTr="00B21395">
        <w:trPr>
          <w:trHeight w:val="300"/>
        </w:trPr>
        <w:tc>
          <w:tcPr>
            <w:tcW w:w="1719" w:type="dxa"/>
            <w:vMerge/>
            <w:shd w:val="clear" w:color="auto" w:fill="auto"/>
            <w:noWrap/>
            <w:vAlign w:val="bottom"/>
            <w:hideMark/>
          </w:tcPr>
          <w:p w14:paraId="2F558B72" w14:textId="77777777" w:rsidR="00D742EE" w:rsidRPr="00B21395" w:rsidRDefault="00D742EE" w:rsidP="00B21395">
            <w:pPr>
              <w:spacing w:before="0" w:after="0"/>
              <w:rPr>
                <w:rFonts w:ascii="Calibri" w:eastAsia="Times New Roman" w:hAnsi="Calibri"/>
                <w:lang w:val="de-AT" w:eastAsia="de-AT"/>
              </w:rPr>
            </w:pPr>
          </w:p>
        </w:tc>
        <w:tc>
          <w:tcPr>
            <w:tcW w:w="2262" w:type="dxa"/>
            <w:shd w:val="clear" w:color="auto" w:fill="auto"/>
            <w:noWrap/>
            <w:vAlign w:val="bottom"/>
            <w:hideMark/>
          </w:tcPr>
          <w:p w14:paraId="7FD34DCE" w14:textId="77777777" w:rsidR="00D742EE" w:rsidRPr="00B21395" w:rsidRDefault="00D742EE"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Full-time student</w:t>
            </w:r>
          </w:p>
        </w:tc>
        <w:tc>
          <w:tcPr>
            <w:tcW w:w="1200" w:type="dxa"/>
            <w:shd w:val="clear" w:color="auto" w:fill="auto"/>
            <w:noWrap/>
            <w:vAlign w:val="bottom"/>
            <w:hideMark/>
          </w:tcPr>
          <w:p w14:paraId="685CDD48" w14:textId="77777777" w:rsidR="00D742EE" w:rsidRPr="00B21395" w:rsidRDefault="00D742EE"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57</w:t>
            </w:r>
          </w:p>
        </w:tc>
        <w:tc>
          <w:tcPr>
            <w:tcW w:w="2540" w:type="dxa"/>
            <w:shd w:val="clear" w:color="auto" w:fill="auto"/>
            <w:noWrap/>
            <w:vAlign w:val="bottom"/>
            <w:hideMark/>
          </w:tcPr>
          <w:p w14:paraId="4DA20054" w14:textId="77777777" w:rsidR="00D742EE" w:rsidRPr="00B21395" w:rsidRDefault="00D742EE"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6%</w:t>
            </w:r>
          </w:p>
        </w:tc>
      </w:tr>
      <w:tr w:rsidR="00B21395" w:rsidRPr="00B21395" w14:paraId="3099E4DF" w14:textId="77777777" w:rsidTr="00B21395">
        <w:trPr>
          <w:trHeight w:val="300"/>
        </w:trPr>
        <w:tc>
          <w:tcPr>
            <w:tcW w:w="1719" w:type="dxa"/>
            <w:vMerge/>
            <w:shd w:val="clear" w:color="auto" w:fill="auto"/>
            <w:noWrap/>
            <w:vAlign w:val="bottom"/>
            <w:hideMark/>
          </w:tcPr>
          <w:p w14:paraId="46279BE1" w14:textId="77777777" w:rsidR="00D742EE" w:rsidRPr="00B21395" w:rsidRDefault="00D742EE" w:rsidP="00B21395">
            <w:pPr>
              <w:spacing w:before="0" w:after="0"/>
              <w:rPr>
                <w:rFonts w:ascii="Calibri" w:eastAsia="Times New Roman" w:hAnsi="Calibri"/>
                <w:lang w:val="de-AT" w:eastAsia="de-AT"/>
              </w:rPr>
            </w:pPr>
          </w:p>
        </w:tc>
        <w:tc>
          <w:tcPr>
            <w:tcW w:w="2262" w:type="dxa"/>
            <w:shd w:val="clear" w:color="auto" w:fill="auto"/>
            <w:noWrap/>
            <w:vAlign w:val="bottom"/>
            <w:hideMark/>
          </w:tcPr>
          <w:p w14:paraId="7893E8E4" w14:textId="77777777" w:rsidR="00D742EE" w:rsidRPr="00B21395" w:rsidRDefault="00D742EE"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Other</w:t>
            </w:r>
          </w:p>
        </w:tc>
        <w:tc>
          <w:tcPr>
            <w:tcW w:w="1200" w:type="dxa"/>
            <w:shd w:val="clear" w:color="auto" w:fill="auto"/>
            <w:noWrap/>
            <w:vAlign w:val="bottom"/>
            <w:hideMark/>
          </w:tcPr>
          <w:p w14:paraId="5D5A7115" w14:textId="77777777" w:rsidR="00D742EE" w:rsidRPr="00B21395" w:rsidRDefault="00D742EE"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103</w:t>
            </w:r>
          </w:p>
        </w:tc>
        <w:tc>
          <w:tcPr>
            <w:tcW w:w="2540" w:type="dxa"/>
            <w:shd w:val="clear" w:color="auto" w:fill="auto"/>
            <w:noWrap/>
            <w:vAlign w:val="bottom"/>
            <w:hideMark/>
          </w:tcPr>
          <w:p w14:paraId="71B10F03" w14:textId="77777777" w:rsidR="00D742EE" w:rsidRPr="00B21395" w:rsidRDefault="00D742EE"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10%</w:t>
            </w:r>
          </w:p>
        </w:tc>
      </w:tr>
    </w:tbl>
    <w:p w14:paraId="1AEDFF61" w14:textId="77777777" w:rsidR="00D742EE" w:rsidRPr="00B21395" w:rsidRDefault="00D742EE" w:rsidP="00DF5BC7">
      <w:pPr>
        <w:ind w:left="567" w:hanging="567"/>
        <w:rPr>
          <w:lang w:val="en-US"/>
        </w:rPr>
      </w:pPr>
    </w:p>
    <w:p w14:paraId="376AE0D7" w14:textId="77777777" w:rsidR="00D742EE" w:rsidRPr="00B21395" w:rsidRDefault="00D742EE" w:rsidP="00DF5BC7">
      <w:pPr>
        <w:rPr>
          <w:b/>
          <w:lang w:val="en-US"/>
        </w:rPr>
      </w:pPr>
      <w:r w:rsidRPr="00B21395">
        <w:rPr>
          <w:b/>
          <w:lang w:val="en-US"/>
        </w:rPr>
        <w:br w:type="page"/>
      </w:r>
    </w:p>
    <w:p w14:paraId="1A405F37" w14:textId="6C0D511F" w:rsidR="00431770" w:rsidRPr="00B21395" w:rsidRDefault="00431770" w:rsidP="00DF5BC7">
      <w:pPr>
        <w:ind w:left="357" w:hanging="357"/>
        <w:rPr>
          <w:lang w:val="en-US"/>
        </w:rPr>
      </w:pPr>
      <w:r w:rsidRPr="00B21395">
        <w:rPr>
          <w:b/>
          <w:lang w:val="en-US"/>
        </w:rPr>
        <w:lastRenderedPageBreak/>
        <w:t>Table 3</w:t>
      </w:r>
      <w:r w:rsidRPr="00B21395">
        <w:rPr>
          <w:lang w:val="en-US"/>
        </w:rPr>
        <w:t xml:space="preserve"> – Aggregate information and segment-specific information for the segmentation solutions obtained using </w:t>
      </w:r>
      <w:proofErr w:type="spellStart"/>
      <w:r w:rsidRPr="00B21395">
        <w:rPr>
          <w:lang w:val="en-US"/>
        </w:rPr>
        <w:t>Brusco’s</w:t>
      </w:r>
      <w:proofErr w:type="spellEnd"/>
      <w:r w:rsidRPr="00B21395">
        <w:rPr>
          <w:lang w:val="en-US"/>
        </w:rPr>
        <w:t xml:space="preserve"> (2004) approach and the new approach on travel motives using only the subset of variables selected by at least one of the two segmentation approaches.</w:t>
      </w:r>
    </w:p>
    <w:tbl>
      <w:tblPr>
        <w:tblW w:w="14200" w:type="dxa"/>
        <w:tblInd w:w="58" w:type="dxa"/>
        <w:tblCellMar>
          <w:left w:w="70" w:type="dxa"/>
          <w:right w:w="70" w:type="dxa"/>
        </w:tblCellMar>
        <w:tblLook w:val="04A0" w:firstRow="1" w:lastRow="0" w:firstColumn="1" w:lastColumn="0" w:noHBand="0" w:noVBand="1"/>
      </w:tblPr>
      <w:tblGrid>
        <w:gridCol w:w="2564"/>
        <w:gridCol w:w="836"/>
        <w:gridCol w:w="298"/>
        <w:gridCol w:w="902"/>
        <w:gridCol w:w="1082"/>
        <w:gridCol w:w="1318"/>
        <w:gridCol w:w="1200"/>
        <w:gridCol w:w="1200"/>
        <w:gridCol w:w="1200"/>
        <w:gridCol w:w="1200"/>
        <w:gridCol w:w="1200"/>
        <w:gridCol w:w="1200"/>
      </w:tblGrid>
      <w:tr w:rsidR="00B21395" w:rsidRPr="00B21395" w14:paraId="2F51D36F" w14:textId="77777777" w:rsidTr="000A7530">
        <w:trPr>
          <w:trHeight w:val="300"/>
        </w:trPr>
        <w:tc>
          <w:tcPr>
            <w:tcW w:w="2564" w:type="dxa"/>
            <w:tcBorders>
              <w:top w:val="single" w:sz="4" w:space="0" w:color="auto"/>
              <w:left w:val="nil"/>
              <w:bottom w:val="single" w:sz="4" w:space="0" w:color="auto"/>
              <w:right w:val="nil"/>
            </w:tcBorders>
            <w:shd w:val="clear" w:color="auto" w:fill="auto"/>
            <w:noWrap/>
            <w:vAlign w:val="bottom"/>
            <w:hideMark/>
          </w:tcPr>
          <w:p w14:paraId="329182EB" w14:textId="77777777" w:rsidR="00431770" w:rsidRPr="00B21395" w:rsidRDefault="00431770" w:rsidP="00B21395">
            <w:pPr>
              <w:spacing w:before="0" w:after="0"/>
              <w:rPr>
                <w:rFonts w:ascii="Calibri" w:eastAsia="Times New Roman" w:hAnsi="Calibri"/>
                <w:lang w:val="de-AT" w:eastAsia="de-AT"/>
              </w:rPr>
            </w:pPr>
          </w:p>
        </w:tc>
        <w:tc>
          <w:tcPr>
            <w:tcW w:w="1134" w:type="dxa"/>
            <w:gridSpan w:val="2"/>
            <w:tcBorders>
              <w:top w:val="single" w:sz="4" w:space="0" w:color="auto"/>
              <w:left w:val="nil"/>
              <w:bottom w:val="single" w:sz="4" w:space="0" w:color="auto"/>
              <w:right w:val="nil"/>
            </w:tcBorders>
            <w:shd w:val="clear" w:color="auto" w:fill="auto"/>
            <w:noWrap/>
            <w:vAlign w:val="bottom"/>
            <w:hideMark/>
          </w:tcPr>
          <w:p w14:paraId="13584538"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Aggregate</w:t>
            </w:r>
          </w:p>
        </w:tc>
        <w:tc>
          <w:tcPr>
            <w:tcW w:w="3302" w:type="dxa"/>
            <w:gridSpan w:val="3"/>
            <w:tcBorders>
              <w:top w:val="single" w:sz="4" w:space="0" w:color="auto"/>
              <w:left w:val="nil"/>
              <w:bottom w:val="single" w:sz="4" w:space="0" w:color="auto"/>
              <w:right w:val="nil"/>
            </w:tcBorders>
            <w:shd w:val="clear" w:color="auto" w:fill="auto"/>
            <w:noWrap/>
            <w:vAlign w:val="bottom"/>
            <w:hideMark/>
          </w:tcPr>
          <w:p w14:paraId="3C6432A3" w14:textId="77777777" w:rsidR="00431770" w:rsidRPr="00B21395" w:rsidRDefault="00431770" w:rsidP="00B21395">
            <w:pPr>
              <w:spacing w:before="0" w:after="0"/>
              <w:jc w:val="center"/>
              <w:rPr>
                <w:rFonts w:ascii="Calibri" w:eastAsia="Times New Roman" w:hAnsi="Calibri"/>
                <w:lang w:val="de-AT" w:eastAsia="de-AT"/>
              </w:rPr>
            </w:pPr>
            <w:r w:rsidRPr="00B21395">
              <w:rPr>
                <w:rFonts w:ascii="Calibri" w:eastAsia="Times New Roman" w:hAnsi="Calibri"/>
                <w:sz w:val="22"/>
                <w:szCs w:val="22"/>
                <w:lang w:val="de-AT" w:eastAsia="de-AT"/>
              </w:rPr>
              <w:t>Brusco (2004)</w:t>
            </w:r>
          </w:p>
        </w:tc>
        <w:tc>
          <w:tcPr>
            <w:tcW w:w="7200" w:type="dxa"/>
            <w:gridSpan w:val="6"/>
            <w:tcBorders>
              <w:top w:val="single" w:sz="4" w:space="0" w:color="auto"/>
              <w:left w:val="nil"/>
              <w:bottom w:val="single" w:sz="4" w:space="0" w:color="auto"/>
              <w:right w:val="nil"/>
            </w:tcBorders>
            <w:shd w:val="clear" w:color="auto" w:fill="auto"/>
            <w:noWrap/>
            <w:vAlign w:val="bottom"/>
            <w:hideMark/>
          </w:tcPr>
          <w:p w14:paraId="6AF76104" w14:textId="77777777" w:rsidR="00431770" w:rsidRPr="00B21395" w:rsidRDefault="00431770" w:rsidP="00B21395">
            <w:pPr>
              <w:spacing w:before="0" w:after="0"/>
              <w:jc w:val="center"/>
              <w:rPr>
                <w:rFonts w:ascii="Calibri" w:eastAsia="Times New Roman" w:hAnsi="Calibri"/>
                <w:lang w:val="de-AT" w:eastAsia="de-AT"/>
              </w:rPr>
            </w:pPr>
            <w:r w:rsidRPr="00B21395">
              <w:rPr>
                <w:rFonts w:ascii="Calibri" w:eastAsia="Times New Roman" w:hAnsi="Calibri"/>
                <w:sz w:val="22"/>
                <w:szCs w:val="22"/>
                <w:lang w:val="de-AT" w:eastAsia="de-AT"/>
              </w:rPr>
              <w:t>New approach</w:t>
            </w:r>
          </w:p>
        </w:tc>
      </w:tr>
      <w:tr w:rsidR="00B21395" w:rsidRPr="00B21395" w14:paraId="03935512" w14:textId="77777777" w:rsidTr="000A7530">
        <w:trPr>
          <w:trHeight w:val="300"/>
        </w:trPr>
        <w:tc>
          <w:tcPr>
            <w:tcW w:w="2564" w:type="dxa"/>
            <w:tcBorders>
              <w:top w:val="single" w:sz="4" w:space="0" w:color="auto"/>
              <w:left w:val="nil"/>
              <w:bottom w:val="nil"/>
              <w:right w:val="nil"/>
            </w:tcBorders>
            <w:shd w:val="clear" w:color="auto" w:fill="auto"/>
            <w:noWrap/>
            <w:vAlign w:val="bottom"/>
            <w:hideMark/>
          </w:tcPr>
          <w:p w14:paraId="71292243" w14:textId="77777777" w:rsidR="00431770" w:rsidRPr="00B21395" w:rsidRDefault="00431770" w:rsidP="00B21395">
            <w:pPr>
              <w:spacing w:before="0" w:after="0"/>
              <w:rPr>
                <w:rFonts w:ascii="Calibri" w:eastAsia="Times New Roman" w:hAnsi="Calibri"/>
                <w:lang w:val="de-AT" w:eastAsia="de-AT"/>
              </w:rPr>
            </w:pPr>
          </w:p>
        </w:tc>
        <w:tc>
          <w:tcPr>
            <w:tcW w:w="1134" w:type="dxa"/>
            <w:gridSpan w:val="2"/>
            <w:tcBorders>
              <w:top w:val="single" w:sz="4" w:space="0" w:color="auto"/>
              <w:left w:val="nil"/>
              <w:bottom w:val="nil"/>
              <w:right w:val="nil"/>
            </w:tcBorders>
            <w:shd w:val="clear" w:color="auto" w:fill="auto"/>
            <w:noWrap/>
            <w:vAlign w:val="bottom"/>
            <w:hideMark/>
          </w:tcPr>
          <w:p w14:paraId="5214557B" w14:textId="77777777" w:rsidR="00431770" w:rsidRPr="00B21395" w:rsidRDefault="00431770" w:rsidP="00B21395">
            <w:pPr>
              <w:spacing w:before="0" w:after="0"/>
              <w:jc w:val="right"/>
              <w:rPr>
                <w:rFonts w:ascii="Calibri" w:eastAsia="Times New Roman" w:hAnsi="Calibri"/>
                <w:lang w:val="de-AT" w:eastAsia="de-AT"/>
              </w:rPr>
            </w:pPr>
          </w:p>
        </w:tc>
        <w:tc>
          <w:tcPr>
            <w:tcW w:w="902" w:type="dxa"/>
            <w:tcBorders>
              <w:top w:val="single" w:sz="4" w:space="0" w:color="auto"/>
              <w:left w:val="nil"/>
              <w:bottom w:val="nil"/>
              <w:right w:val="nil"/>
            </w:tcBorders>
            <w:shd w:val="clear" w:color="auto" w:fill="auto"/>
            <w:noWrap/>
            <w:vAlign w:val="bottom"/>
            <w:hideMark/>
          </w:tcPr>
          <w:p w14:paraId="7120344F"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Seg. 1</w:t>
            </w:r>
          </w:p>
        </w:tc>
        <w:tc>
          <w:tcPr>
            <w:tcW w:w="1082" w:type="dxa"/>
            <w:tcBorders>
              <w:top w:val="single" w:sz="4" w:space="0" w:color="auto"/>
              <w:left w:val="nil"/>
              <w:bottom w:val="nil"/>
              <w:right w:val="nil"/>
            </w:tcBorders>
            <w:shd w:val="clear" w:color="auto" w:fill="auto"/>
            <w:noWrap/>
            <w:vAlign w:val="bottom"/>
            <w:hideMark/>
          </w:tcPr>
          <w:p w14:paraId="7B83B8BA"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Seg. 2</w:t>
            </w:r>
          </w:p>
        </w:tc>
        <w:tc>
          <w:tcPr>
            <w:tcW w:w="1318" w:type="dxa"/>
            <w:tcBorders>
              <w:top w:val="single" w:sz="4" w:space="0" w:color="auto"/>
              <w:left w:val="nil"/>
              <w:bottom w:val="nil"/>
              <w:right w:val="nil"/>
            </w:tcBorders>
            <w:shd w:val="clear" w:color="auto" w:fill="auto"/>
            <w:noWrap/>
            <w:vAlign w:val="bottom"/>
            <w:hideMark/>
          </w:tcPr>
          <w:p w14:paraId="0752A57E"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Seg. 3</w:t>
            </w:r>
          </w:p>
        </w:tc>
        <w:tc>
          <w:tcPr>
            <w:tcW w:w="1200" w:type="dxa"/>
            <w:tcBorders>
              <w:top w:val="single" w:sz="4" w:space="0" w:color="auto"/>
              <w:left w:val="nil"/>
              <w:bottom w:val="nil"/>
              <w:right w:val="nil"/>
            </w:tcBorders>
            <w:shd w:val="clear" w:color="auto" w:fill="auto"/>
            <w:noWrap/>
            <w:vAlign w:val="bottom"/>
            <w:hideMark/>
          </w:tcPr>
          <w:p w14:paraId="08A3983C"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Seg. 1</w:t>
            </w:r>
          </w:p>
        </w:tc>
        <w:tc>
          <w:tcPr>
            <w:tcW w:w="1200" w:type="dxa"/>
            <w:tcBorders>
              <w:top w:val="single" w:sz="4" w:space="0" w:color="auto"/>
              <w:left w:val="nil"/>
              <w:bottom w:val="nil"/>
              <w:right w:val="nil"/>
            </w:tcBorders>
            <w:shd w:val="clear" w:color="auto" w:fill="auto"/>
            <w:noWrap/>
            <w:vAlign w:val="bottom"/>
            <w:hideMark/>
          </w:tcPr>
          <w:p w14:paraId="0713F7E3"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Seg. 2</w:t>
            </w:r>
          </w:p>
        </w:tc>
        <w:tc>
          <w:tcPr>
            <w:tcW w:w="1200" w:type="dxa"/>
            <w:tcBorders>
              <w:top w:val="single" w:sz="4" w:space="0" w:color="auto"/>
              <w:left w:val="nil"/>
              <w:bottom w:val="nil"/>
              <w:right w:val="nil"/>
            </w:tcBorders>
            <w:shd w:val="clear" w:color="auto" w:fill="auto"/>
            <w:noWrap/>
            <w:vAlign w:val="bottom"/>
            <w:hideMark/>
          </w:tcPr>
          <w:p w14:paraId="24197AE3"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Seg. 3</w:t>
            </w:r>
          </w:p>
        </w:tc>
        <w:tc>
          <w:tcPr>
            <w:tcW w:w="1200" w:type="dxa"/>
            <w:tcBorders>
              <w:top w:val="single" w:sz="4" w:space="0" w:color="auto"/>
              <w:left w:val="nil"/>
              <w:bottom w:val="nil"/>
              <w:right w:val="nil"/>
            </w:tcBorders>
            <w:shd w:val="clear" w:color="auto" w:fill="auto"/>
            <w:noWrap/>
            <w:vAlign w:val="bottom"/>
            <w:hideMark/>
          </w:tcPr>
          <w:p w14:paraId="008C0B85"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Seg. 4</w:t>
            </w:r>
          </w:p>
        </w:tc>
        <w:tc>
          <w:tcPr>
            <w:tcW w:w="1200" w:type="dxa"/>
            <w:tcBorders>
              <w:top w:val="single" w:sz="4" w:space="0" w:color="auto"/>
              <w:left w:val="nil"/>
              <w:bottom w:val="nil"/>
              <w:right w:val="nil"/>
            </w:tcBorders>
            <w:shd w:val="clear" w:color="auto" w:fill="auto"/>
            <w:noWrap/>
            <w:vAlign w:val="bottom"/>
            <w:hideMark/>
          </w:tcPr>
          <w:p w14:paraId="17A29182"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Seg. 5</w:t>
            </w:r>
          </w:p>
        </w:tc>
        <w:tc>
          <w:tcPr>
            <w:tcW w:w="1200" w:type="dxa"/>
            <w:tcBorders>
              <w:top w:val="single" w:sz="4" w:space="0" w:color="auto"/>
              <w:left w:val="nil"/>
              <w:bottom w:val="nil"/>
              <w:right w:val="nil"/>
            </w:tcBorders>
            <w:shd w:val="clear" w:color="auto" w:fill="auto"/>
            <w:noWrap/>
            <w:vAlign w:val="bottom"/>
            <w:hideMark/>
          </w:tcPr>
          <w:p w14:paraId="52B4F7CD"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Seg. 6</w:t>
            </w:r>
          </w:p>
        </w:tc>
      </w:tr>
      <w:tr w:rsidR="00B21395" w:rsidRPr="00B21395" w14:paraId="52D9F130" w14:textId="77777777" w:rsidTr="000A7530">
        <w:trPr>
          <w:trHeight w:val="300"/>
        </w:trPr>
        <w:tc>
          <w:tcPr>
            <w:tcW w:w="2564" w:type="dxa"/>
            <w:tcBorders>
              <w:top w:val="single" w:sz="4" w:space="0" w:color="auto"/>
              <w:left w:val="nil"/>
              <w:bottom w:val="nil"/>
              <w:right w:val="nil"/>
            </w:tcBorders>
            <w:shd w:val="clear" w:color="auto" w:fill="auto"/>
            <w:noWrap/>
            <w:vAlign w:val="bottom"/>
            <w:hideMark/>
          </w:tcPr>
          <w:p w14:paraId="46334A63" w14:textId="77777777" w:rsidR="00DB0DA4" w:rsidRPr="00B21395" w:rsidRDefault="00DB0DA4"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Have fun</w:t>
            </w:r>
          </w:p>
        </w:tc>
        <w:tc>
          <w:tcPr>
            <w:tcW w:w="1134" w:type="dxa"/>
            <w:gridSpan w:val="2"/>
            <w:tcBorders>
              <w:top w:val="single" w:sz="4" w:space="0" w:color="auto"/>
              <w:left w:val="nil"/>
              <w:bottom w:val="nil"/>
              <w:right w:val="nil"/>
            </w:tcBorders>
            <w:shd w:val="clear" w:color="auto" w:fill="auto"/>
            <w:noWrap/>
            <w:vAlign w:val="bottom"/>
            <w:hideMark/>
          </w:tcPr>
          <w:p w14:paraId="38B9904E"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0.89</w:t>
            </w:r>
          </w:p>
        </w:tc>
        <w:tc>
          <w:tcPr>
            <w:tcW w:w="902" w:type="dxa"/>
            <w:tcBorders>
              <w:top w:val="single" w:sz="4" w:space="0" w:color="auto"/>
              <w:left w:val="nil"/>
              <w:bottom w:val="nil"/>
              <w:right w:val="nil"/>
            </w:tcBorders>
            <w:shd w:val="clear" w:color="auto" w:fill="auto"/>
            <w:noWrap/>
            <w:vAlign w:val="bottom"/>
            <w:hideMark/>
          </w:tcPr>
          <w:p w14:paraId="41E1E018"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0.93</w:t>
            </w:r>
          </w:p>
        </w:tc>
        <w:tc>
          <w:tcPr>
            <w:tcW w:w="1082" w:type="dxa"/>
            <w:tcBorders>
              <w:top w:val="single" w:sz="4" w:space="0" w:color="auto"/>
              <w:left w:val="nil"/>
              <w:bottom w:val="nil"/>
              <w:right w:val="nil"/>
            </w:tcBorders>
            <w:shd w:val="clear" w:color="auto" w:fill="auto"/>
            <w:noWrap/>
            <w:vAlign w:val="bottom"/>
            <w:hideMark/>
          </w:tcPr>
          <w:p w14:paraId="115ED7CE"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0.75</w:t>
            </w:r>
          </w:p>
        </w:tc>
        <w:tc>
          <w:tcPr>
            <w:tcW w:w="1318" w:type="dxa"/>
            <w:tcBorders>
              <w:top w:val="single" w:sz="4" w:space="0" w:color="auto"/>
              <w:left w:val="nil"/>
              <w:bottom w:val="nil"/>
              <w:right w:val="nil"/>
            </w:tcBorders>
            <w:shd w:val="clear" w:color="auto" w:fill="auto"/>
            <w:noWrap/>
            <w:vAlign w:val="bottom"/>
            <w:hideMark/>
          </w:tcPr>
          <w:p w14:paraId="7E89C091"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0.98</w:t>
            </w:r>
          </w:p>
        </w:tc>
        <w:tc>
          <w:tcPr>
            <w:tcW w:w="1200" w:type="dxa"/>
            <w:tcBorders>
              <w:top w:val="single" w:sz="4" w:space="0" w:color="auto"/>
              <w:left w:val="nil"/>
              <w:bottom w:val="nil"/>
              <w:right w:val="nil"/>
            </w:tcBorders>
            <w:shd w:val="clear" w:color="auto" w:fill="auto"/>
            <w:noWrap/>
            <w:vAlign w:val="bottom"/>
            <w:hideMark/>
          </w:tcPr>
          <w:p w14:paraId="05AD6680"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1.00</w:t>
            </w:r>
          </w:p>
        </w:tc>
        <w:tc>
          <w:tcPr>
            <w:tcW w:w="1200" w:type="dxa"/>
            <w:tcBorders>
              <w:top w:val="single" w:sz="4" w:space="0" w:color="auto"/>
              <w:left w:val="nil"/>
              <w:bottom w:val="nil"/>
              <w:right w:val="nil"/>
            </w:tcBorders>
            <w:shd w:val="clear" w:color="auto" w:fill="auto"/>
            <w:noWrap/>
            <w:vAlign w:val="bottom"/>
            <w:hideMark/>
          </w:tcPr>
          <w:p w14:paraId="6841FEA9"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1.00</w:t>
            </w:r>
          </w:p>
        </w:tc>
        <w:tc>
          <w:tcPr>
            <w:tcW w:w="1200" w:type="dxa"/>
            <w:tcBorders>
              <w:top w:val="single" w:sz="4" w:space="0" w:color="auto"/>
              <w:left w:val="nil"/>
              <w:bottom w:val="nil"/>
              <w:right w:val="nil"/>
            </w:tcBorders>
            <w:shd w:val="clear" w:color="auto" w:fill="auto"/>
            <w:noWrap/>
            <w:vAlign w:val="bottom"/>
            <w:hideMark/>
          </w:tcPr>
          <w:p w14:paraId="46D38225"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0.99</w:t>
            </w:r>
          </w:p>
        </w:tc>
        <w:tc>
          <w:tcPr>
            <w:tcW w:w="1200" w:type="dxa"/>
            <w:tcBorders>
              <w:top w:val="single" w:sz="4" w:space="0" w:color="auto"/>
              <w:left w:val="nil"/>
              <w:bottom w:val="nil"/>
              <w:right w:val="nil"/>
            </w:tcBorders>
            <w:shd w:val="clear" w:color="auto" w:fill="auto"/>
            <w:noWrap/>
            <w:vAlign w:val="bottom"/>
            <w:hideMark/>
          </w:tcPr>
          <w:p w14:paraId="3B349CBC"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1.00</w:t>
            </w:r>
          </w:p>
        </w:tc>
        <w:tc>
          <w:tcPr>
            <w:tcW w:w="1200" w:type="dxa"/>
            <w:tcBorders>
              <w:top w:val="single" w:sz="4" w:space="0" w:color="auto"/>
              <w:left w:val="nil"/>
              <w:bottom w:val="nil"/>
              <w:right w:val="nil"/>
            </w:tcBorders>
            <w:shd w:val="clear" w:color="auto" w:fill="auto"/>
            <w:noWrap/>
            <w:vAlign w:val="bottom"/>
            <w:hideMark/>
          </w:tcPr>
          <w:p w14:paraId="6C6DA339"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0.00</w:t>
            </w:r>
          </w:p>
        </w:tc>
        <w:tc>
          <w:tcPr>
            <w:tcW w:w="1200" w:type="dxa"/>
            <w:tcBorders>
              <w:top w:val="single" w:sz="4" w:space="0" w:color="auto"/>
              <w:left w:val="nil"/>
              <w:bottom w:val="nil"/>
              <w:right w:val="nil"/>
            </w:tcBorders>
            <w:shd w:val="clear" w:color="auto" w:fill="auto"/>
            <w:noWrap/>
            <w:vAlign w:val="bottom"/>
            <w:hideMark/>
          </w:tcPr>
          <w:p w14:paraId="451BB41F"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0.00</w:t>
            </w:r>
          </w:p>
        </w:tc>
      </w:tr>
      <w:tr w:rsidR="00B21395" w:rsidRPr="00B21395" w14:paraId="1C960CCD" w14:textId="77777777" w:rsidTr="000A7530">
        <w:trPr>
          <w:trHeight w:val="300"/>
        </w:trPr>
        <w:tc>
          <w:tcPr>
            <w:tcW w:w="2564" w:type="dxa"/>
            <w:tcBorders>
              <w:top w:val="nil"/>
              <w:left w:val="nil"/>
              <w:bottom w:val="nil"/>
              <w:right w:val="nil"/>
            </w:tcBorders>
            <w:shd w:val="clear" w:color="auto" w:fill="auto"/>
            <w:noWrap/>
            <w:vAlign w:val="bottom"/>
            <w:hideMark/>
          </w:tcPr>
          <w:p w14:paraId="0E0695CF" w14:textId="77777777" w:rsidR="00DB0DA4" w:rsidRPr="00B21395" w:rsidRDefault="00DB0DA4"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Relax</w:t>
            </w:r>
          </w:p>
        </w:tc>
        <w:tc>
          <w:tcPr>
            <w:tcW w:w="1134" w:type="dxa"/>
            <w:gridSpan w:val="2"/>
            <w:tcBorders>
              <w:top w:val="nil"/>
              <w:left w:val="nil"/>
              <w:bottom w:val="nil"/>
              <w:right w:val="nil"/>
            </w:tcBorders>
            <w:shd w:val="clear" w:color="auto" w:fill="auto"/>
            <w:noWrap/>
            <w:vAlign w:val="bottom"/>
            <w:hideMark/>
          </w:tcPr>
          <w:p w14:paraId="2DADD1BC"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0.89</w:t>
            </w:r>
          </w:p>
        </w:tc>
        <w:tc>
          <w:tcPr>
            <w:tcW w:w="902" w:type="dxa"/>
            <w:tcBorders>
              <w:top w:val="nil"/>
              <w:left w:val="nil"/>
              <w:bottom w:val="nil"/>
              <w:right w:val="nil"/>
            </w:tcBorders>
            <w:shd w:val="clear" w:color="auto" w:fill="auto"/>
            <w:noWrap/>
            <w:vAlign w:val="bottom"/>
            <w:hideMark/>
          </w:tcPr>
          <w:p w14:paraId="0053E13B"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0.96</w:t>
            </w:r>
          </w:p>
        </w:tc>
        <w:tc>
          <w:tcPr>
            <w:tcW w:w="1082" w:type="dxa"/>
            <w:tcBorders>
              <w:top w:val="nil"/>
              <w:left w:val="nil"/>
              <w:bottom w:val="nil"/>
              <w:right w:val="nil"/>
            </w:tcBorders>
            <w:shd w:val="clear" w:color="auto" w:fill="auto"/>
            <w:noWrap/>
            <w:vAlign w:val="bottom"/>
            <w:hideMark/>
          </w:tcPr>
          <w:p w14:paraId="2CF4564C"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0.69</w:t>
            </w:r>
          </w:p>
        </w:tc>
        <w:tc>
          <w:tcPr>
            <w:tcW w:w="1318" w:type="dxa"/>
            <w:tcBorders>
              <w:top w:val="nil"/>
              <w:left w:val="nil"/>
              <w:bottom w:val="nil"/>
              <w:right w:val="nil"/>
            </w:tcBorders>
            <w:shd w:val="clear" w:color="auto" w:fill="auto"/>
            <w:noWrap/>
            <w:vAlign w:val="bottom"/>
            <w:hideMark/>
          </w:tcPr>
          <w:p w14:paraId="349F6E7D"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0.97</w:t>
            </w:r>
          </w:p>
        </w:tc>
        <w:tc>
          <w:tcPr>
            <w:tcW w:w="1200" w:type="dxa"/>
            <w:tcBorders>
              <w:top w:val="nil"/>
              <w:left w:val="nil"/>
              <w:bottom w:val="nil"/>
              <w:right w:val="nil"/>
            </w:tcBorders>
            <w:shd w:val="clear" w:color="auto" w:fill="auto"/>
            <w:noWrap/>
            <w:vAlign w:val="bottom"/>
            <w:hideMark/>
          </w:tcPr>
          <w:p w14:paraId="635E8135"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1.00</w:t>
            </w:r>
          </w:p>
        </w:tc>
        <w:tc>
          <w:tcPr>
            <w:tcW w:w="1200" w:type="dxa"/>
            <w:tcBorders>
              <w:top w:val="nil"/>
              <w:left w:val="nil"/>
              <w:bottom w:val="nil"/>
              <w:right w:val="nil"/>
            </w:tcBorders>
            <w:shd w:val="clear" w:color="auto" w:fill="auto"/>
            <w:noWrap/>
            <w:vAlign w:val="bottom"/>
            <w:hideMark/>
          </w:tcPr>
          <w:p w14:paraId="3B8FB941"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1.00</w:t>
            </w:r>
          </w:p>
        </w:tc>
        <w:tc>
          <w:tcPr>
            <w:tcW w:w="1200" w:type="dxa"/>
            <w:tcBorders>
              <w:top w:val="nil"/>
              <w:left w:val="nil"/>
              <w:bottom w:val="nil"/>
              <w:right w:val="nil"/>
            </w:tcBorders>
            <w:shd w:val="clear" w:color="auto" w:fill="auto"/>
            <w:noWrap/>
            <w:vAlign w:val="bottom"/>
            <w:hideMark/>
          </w:tcPr>
          <w:p w14:paraId="13C2B4C7"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0.99</w:t>
            </w:r>
          </w:p>
        </w:tc>
        <w:tc>
          <w:tcPr>
            <w:tcW w:w="1200" w:type="dxa"/>
            <w:tcBorders>
              <w:top w:val="nil"/>
              <w:left w:val="nil"/>
              <w:bottom w:val="nil"/>
              <w:right w:val="nil"/>
            </w:tcBorders>
            <w:shd w:val="clear" w:color="auto" w:fill="auto"/>
            <w:noWrap/>
            <w:vAlign w:val="bottom"/>
            <w:hideMark/>
          </w:tcPr>
          <w:p w14:paraId="2F9DF8AE"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0.00</w:t>
            </w:r>
          </w:p>
        </w:tc>
        <w:tc>
          <w:tcPr>
            <w:tcW w:w="1200" w:type="dxa"/>
            <w:tcBorders>
              <w:top w:val="nil"/>
              <w:left w:val="nil"/>
              <w:bottom w:val="nil"/>
              <w:right w:val="nil"/>
            </w:tcBorders>
            <w:shd w:val="clear" w:color="auto" w:fill="auto"/>
            <w:noWrap/>
            <w:vAlign w:val="bottom"/>
            <w:hideMark/>
          </w:tcPr>
          <w:p w14:paraId="5A5A0280"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1.00</w:t>
            </w:r>
          </w:p>
        </w:tc>
        <w:tc>
          <w:tcPr>
            <w:tcW w:w="1200" w:type="dxa"/>
            <w:tcBorders>
              <w:top w:val="nil"/>
              <w:left w:val="nil"/>
              <w:bottom w:val="nil"/>
              <w:right w:val="nil"/>
            </w:tcBorders>
            <w:shd w:val="clear" w:color="auto" w:fill="auto"/>
            <w:noWrap/>
            <w:vAlign w:val="bottom"/>
            <w:hideMark/>
          </w:tcPr>
          <w:p w14:paraId="4A1ED9CB"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0.00</w:t>
            </w:r>
          </w:p>
        </w:tc>
      </w:tr>
      <w:tr w:rsidR="00B21395" w:rsidRPr="00B21395" w14:paraId="2C376C74" w14:textId="77777777" w:rsidTr="000A7530">
        <w:trPr>
          <w:trHeight w:val="300"/>
        </w:trPr>
        <w:tc>
          <w:tcPr>
            <w:tcW w:w="2564" w:type="dxa"/>
            <w:tcBorders>
              <w:top w:val="nil"/>
              <w:left w:val="nil"/>
              <w:bottom w:val="nil"/>
              <w:right w:val="nil"/>
            </w:tcBorders>
            <w:shd w:val="clear" w:color="auto" w:fill="auto"/>
            <w:noWrap/>
            <w:vAlign w:val="bottom"/>
            <w:hideMark/>
          </w:tcPr>
          <w:p w14:paraId="4375D5F6" w14:textId="77777777" w:rsidR="00DB0DA4" w:rsidRPr="00B21395" w:rsidRDefault="00DB0DA4"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Get away from routine</w:t>
            </w:r>
          </w:p>
        </w:tc>
        <w:tc>
          <w:tcPr>
            <w:tcW w:w="1134" w:type="dxa"/>
            <w:gridSpan w:val="2"/>
            <w:tcBorders>
              <w:top w:val="nil"/>
              <w:left w:val="nil"/>
              <w:bottom w:val="nil"/>
              <w:right w:val="nil"/>
            </w:tcBorders>
            <w:shd w:val="clear" w:color="auto" w:fill="auto"/>
            <w:noWrap/>
            <w:vAlign w:val="bottom"/>
            <w:hideMark/>
          </w:tcPr>
          <w:p w14:paraId="1A9E0EC5"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0.86</w:t>
            </w:r>
          </w:p>
        </w:tc>
        <w:tc>
          <w:tcPr>
            <w:tcW w:w="902" w:type="dxa"/>
            <w:tcBorders>
              <w:top w:val="nil"/>
              <w:left w:val="nil"/>
              <w:bottom w:val="nil"/>
              <w:right w:val="nil"/>
            </w:tcBorders>
            <w:shd w:val="clear" w:color="auto" w:fill="auto"/>
            <w:noWrap/>
            <w:vAlign w:val="bottom"/>
            <w:hideMark/>
          </w:tcPr>
          <w:p w14:paraId="3CA94B39"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0.95</w:t>
            </w:r>
          </w:p>
        </w:tc>
        <w:tc>
          <w:tcPr>
            <w:tcW w:w="1082" w:type="dxa"/>
            <w:tcBorders>
              <w:top w:val="nil"/>
              <w:left w:val="nil"/>
              <w:bottom w:val="nil"/>
              <w:right w:val="nil"/>
            </w:tcBorders>
            <w:shd w:val="clear" w:color="auto" w:fill="auto"/>
            <w:noWrap/>
            <w:vAlign w:val="bottom"/>
            <w:hideMark/>
          </w:tcPr>
          <w:p w14:paraId="45B79143"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0.64</w:t>
            </w:r>
          </w:p>
        </w:tc>
        <w:tc>
          <w:tcPr>
            <w:tcW w:w="1318" w:type="dxa"/>
            <w:tcBorders>
              <w:top w:val="nil"/>
              <w:left w:val="nil"/>
              <w:bottom w:val="nil"/>
              <w:right w:val="nil"/>
            </w:tcBorders>
            <w:shd w:val="clear" w:color="auto" w:fill="auto"/>
            <w:noWrap/>
            <w:vAlign w:val="bottom"/>
            <w:hideMark/>
          </w:tcPr>
          <w:p w14:paraId="2E4CA317"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0.95</w:t>
            </w:r>
          </w:p>
        </w:tc>
        <w:tc>
          <w:tcPr>
            <w:tcW w:w="1200" w:type="dxa"/>
            <w:tcBorders>
              <w:top w:val="nil"/>
              <w:left w:val="nil"/>
              <w:bottom w:val="nil"/>
              <w:right w:val="nil"/>
            </w:tcBorders>
            <w:shd w:val="clear" w:color="auto" w:fill="auto"/>
            <w:noWrap/>
            <w:vAlign w:val="bottom"/>
            <w:hideMark/>
          </w:tcPr>
          <w:p w14:paraId="4D196479" w14:textId="77777777" w:rsidR="00DB0DA4" w:rsidRPr="00B21395" w:rsidRDefault="00DB0DA4"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62305BDC" w14:textId="77777777" w:rsidR="00DB0DA4" w:rsidRPr="00B21395" w:rsidRDefault="00DB0DA4"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7440E1F5" w14:textId="77777777" w:rsidR="00DB0DA4" w:rsidRPr="00B21395" w:rsidRDefault="00DB0DA4"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78296870" w14:textId="77777777" w:rsidR="00DB0DA4" w:rsidRPr="00B21395" w:rsidRDefault="00DB0DA4"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67989B61" w14:textId="77777777" w:rsidR="00DB0DA4" w:rsidRPr="00B21395" w:rsidRDefault="00DB0DA4"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648DBA78" w14:textId="77777777" w:rsidR="00DB0DA4" w:rsidRPr="00B21395" w:rsidRDefault="00DB0DA4" w:rsidP="00B21395">
            <w:pPr>
              <w:spacing w:before="0" w:after="0"/>
              <w:rPr>
                <w:rFonts w:ascii="Calibri" w:eastAsia="Times New Roman" w:hAnsi="Calibri"/>
                <w:lang w:val="de-AT" w:eastAsia="de-AT"/>
              </w:rPr>
            </w:pPr>
          </w:p>
        </w:tc>
      </w:tr>
      <w:tr w:rsidR="00B21395" w:rsidRPr="00B21395" w14:paraId="6FD79EA5" w14:textId="77777777" w:rsidTr="000A7530">
        <w:trPr>
          <w:trHeight w:val="300"/>
        </w:trPr>
        <w:tc>
          <w:tcPr>
            <w:tcW w:w="2564" w:type="dxa"/>
            <w:tcBorders>
              <w:top w:val="nil"/>
              <w:left w:val="nil"/>
              <w:bottom w:val="nil"/>
              <w:right w:val="nil"/>
            </w:tcBorders>
            <w:shd w:val="clear" w:color="auto" w:fill="auto"/>
            <w:noWrap/>
            <w:vAlign w:val="bottom"/>
            <w:hideMark/>
          </w:tcPr>
          <w:p w14:paraId="65487654" w14:textId="77777777" w:rsidR="00DB0DA4" w:rsidRPr="00B21395" w:rsidRDefault="00DB0DA4"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Release stress</w:t>
            </w:r>
          </w:p>
        </w:tc>
        <w:tc>
          <w:tcPr>
            <w:tcW w:w="1134" w:type="dxa"/>
            <w:gridSpan w:val="2"/>
            <w:tcBorders>
              <w:top w:val="nil"/>
              <w:left w:val="nil"/>
              <w:bottom w:val="nil"/>
              <w:right w:val="nil"/>
            </w:tcBorders>
            <w:shd w:val="clear" w:color="auto" w:fill="auto"/>
            <w:noWrap/>
            <w:vAlign w:val="bottom"/>
            <w:hideMark/>
          </w:tcPr>
          <w:p w14:paraId="27F06CB4"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0.69</w:t>
            </w:r>
          </w:p>
        </w:tc>
        <w:tc>
          <w:tcPr>
            <w:tcW w:w="902" w:type="dxa"/>
            <w:tcBorders>
              <w:top w:val="nil"/>
              <w:left w:val="nil"/>
              <w:bottom w:val="nil"/>
              <w:right w:val="nil"/>
            </w:tcBorders>
            <w:shd w:val="clear" w:color="auto" w:fill="auto"/>
            <w:noWrap/>
            <w:vAlign w:val="bottom"/>
            <w:hideMark/>
          </w:tcPr>
          <w:p w14:paraId="4D86F65A"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1.00</w:t>
            </w:r>
          </w:p>
        </w:tc>
        <w:tc>
          <w:tcPr>
            <w:tcW w:w="1082" w:type="dxa"/>
            <w:tcBorders>
              <w:top w:val="nil"/>
              <w:left w:val="nil"/>
              <w:bottom w:val="nil"/>
              <w:right w:val="nil"/>
            </w:tcBorders>
            <w:shd w:val="clear" w:color="auto" w:fill="auto"/>
            <w:noWrap/>
            <w:vAlign w:val="bottom"/>
            <w:hideMark/>
          </w:tcPr>
          <w:p w14:paraId="4DA5C70B"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0.01</w:t>
            </w:r>
          </w:p>
        </w:tc>
        <w:tc>
          <w:tcPr>
            <w:tcW w:w="1318" w:type="dxa"/>
            <w:tcBorders>
              <w:top w:val="nil"/>
              <w:left w:val="nil"/>
              <w:bottom w:val="nil"/>
              <w:right w:val="nil"/>
            </w:tcBorders>
            <w:shd w:val="clear" w:color="auto" w:fill="auto"/>
            <w:noWrap/>
            <w:vAlign w:val="bottom"/>
            <w:hideMark/>
          </w:tcPr>
          <w:p w14:paraId="6BD1BD7F"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0.92</w:t>
            </w:r>
          </w:p>
        </w:tc>
        <w:tc>
          <w:tcPr>
            <w:tcW w:w="1200" w:type="dxa"/>
            <w:tcBorders>
              <w:top w:val="nil"/>
              <w:left w:val="nil"/>
              <w:bottom w:val="nil"/>
              <w:right w:val="nil"/>
            </w:tcBorders>
            <w:shd w:val="clear" w:color="auto" w:fill="auto"/>
            <w:noWrap/>
            <w:vAlign w:val="bottom"/>
            <w:hideMark/>
          </w:tcPr>
          <w:p w14:paraId="685F9C6F" w14:textId="77777777" w:rsidR="00DB0DA4" w:rsidRPr="00B21395" w:rsidRDefault="00DB0DA4"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37012C5C" w14:textId="77777777" w:rsidR="00DB0DA4" w:rsidRPr="00B21395" w:rsidRDefault="00DB0DA4"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430F9DB0" w14:textId="77777777" w:rsidR="00DB0DA4" w:rsidRPr="00B21395" w:rsidRDefault="00DB0DA4"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492141BA" w14:textId="77777777" w:rsidR="00DB0DA4" w:rsidRPr="00B21395" w:rsidRDefault="00DB0DA4"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1BE35FC7" w14:textId="77777777" w:rsidR="00DB0DA4" w:rsidRPr="00B21395" w:rsidRDefault="00DB0DA4"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7CDE1BA6" w14:textId="77777777" w:rsidR="00DB0DA4" w:rsidRPr="00B21395" w:rsidRDefault="00DB0DA4" w:rsidP="00B21395">
            <w:pPr>
              <w:spacing w:before="0" w:after="0"/>
              <w:rPr>
                <w:rFonts w:ascii="Calibri" w:eastAsia="Times New Roman" w:hAnsi="Calibri"/>
                <w:lang w:val="de-AT" w:eastAsia="de-AT"/>
              </w:rPr>
            </w:pPr>
          </w:p>
        </w:tc>
      </w:tr>
      <w:tr w:rsidR="00B21395" w:rsidRPr="00B21395" w14:paraId="2D9AB36D" w14:textId="77777777" w:rsidTr="000A7530">
        <w:trPr>
          <w:trHeight w:val="300"/>
        </w:trPr>
        <w:tc>
          <w:tcPr>
            <w:tcW w:w="2564" w:type="dxa"/>
            <w:tcBorders>
              <w:top w:val="nil"/>
              <w:left w:val="nil"/>
              <w:bottom w:val="nil"/>
              <w:right w:val="nil"/>
            </w:tcBorders>
            <w:shd w:val="clear" w:color="auto" w:fill="auto"/>
            <w:noWrap/>
            <w:vAlign w:val="bottom"/>
            <w:hideMark/>
          </w:tcPr>
          <w:p w14:paraId="3DEE1D26" w14:textId="77777777" w:rsidR="00DB0DA4" w:rsidRPr="00B21395" w:rsidRDefault="00DB0DA4"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Do exciting things</w:t>
            </w:r>
          </w:p>
        </w:tc>
        <w:tc>
          <w:tcPr>
            <w:tcW w:w="1134" w:type="dxa"/>
            <w:gridSpan w:val="2"/>
            <w:tcBorders>
              <w:top w:val="nil"/>
              <w:left w:val="nil"/>
              <w:bottom w:val="nil"/>
              <w:right w:val="nil"/>
            </w:tcBorders>
            <w:shd w:val="clear" w:color="auto" w:fill="auto"/>
            <w:noWrap/>
            <w:vAlign w:val="bottom"/>
            <w:hideMark/>
          </w:tcPr>
          <w:p w14:paraId="72E1025C"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0.56</w:t>
            </w:r>
          </w:p>
        </w:tc>
        <w:tc>
          <w:tcPr>
            <w:tcW w:w="902" w:type="dxa"/>
            <w:tcBorders>
              <w:top w:val="nil"/>
              <w:left w:val="nil"/>
              <w:bottom w:val="nil"/>
              <w:right w:val="nil"/>
            </w:tcBorders>
            <w:shd w:val="clear" w:color="auto" w:fill="auto"/>
            <w:noWrap/>
            <w:vAlign w:val="bottom"/>
            <w:hideMark/>
          </w:tcPr>
          <w:p w14:paraId="3D246F2B" w14:textId="77777777" w:rsidR="00DB0DA4" w:rsidRPr="00B21395" w:rsidRDefault="00DB0DA4" w:rsidP="00B21395">
            <w:pPr>
              <w:spacing w:before="0" w:after="0"/>
              <w:rPr>
                <w:rFonts w:ascii="Calibri" w:eastAsia="Times New Roman" w:hAnsi="Calibri"/>
                <w:lang w:val="de-AT" w:eastAsia="de-AT"/>
              </w:rPr>
            </w:pPr>
          </w:p>
        </w:tc>
        <w:tc>
          <w:tcPr>
            <w:tcW w:w="1082" w:type="dxa"/>
            <w:tcBorders>
              <w:top w:val="nil"/>
              <w:left w:val="nil"/>
              <w:bottom w:val="nil"/>
              <w:right w:val="nil"/>
            </w:tcBorders>
            <w:shd w:val="clear" w:color="auto" w:fill="auto"/>
            <w:noWrap/>
            <w:vAlign w:val="bottom"/>
            <w:hideMark/>
          </w:tcPr>
          <w:p w14:paraId="39C9A641" w14:textId="77777777" w:rsidR="00DB0DA4" w:rsidRPr="00B21395" w:rsidRDefault="00DB0DA4" w:rsidP="00B21395">
            <w:pPr>
              <w:spacing w:before="0" w:after="0"/>
              <w:rPr>
                <w:rFonts w:ascii="Calibri" w:eastAsia="Times New Roman" w:hAnsi="Calibri"/>
                <w:lang w:val="de-AT" w:eastAsia="de-AT"/>
              </w:rPr>
            </w:pPr>
          </w:p>
        </w:tc>
        <w:tc>
          <w:tcPr>
            <w:tcW w:w="1318" w:type="dxa"/>
            <w:tcBorders>
              <w:top w:val="nil"/>
              <w:left w:val="nil"/>
              <w:bottom w:val="nil"/>
              <w:right w:val="nil"/>
            </w:tcBorders>
            <w:shd w:val="clear" w:color="auto" w:fill="auto"/>
            <w:noWrap/>
            <w:vAlign w:val="bottom"/>
            <w:hideMark/>
          </w:tcPr>
          <w:p w14:paraId="07FBD918" w14:textId="77777777" w:rsidR="00DB0DA4" w:rsidRPr="00B21395" w:rsidRDefault="00DB0DA4"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63C41A26"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1.00</w:t>
            </w:r>
          </w:p>
        </w:tc>
        <w:tc>
          <w:tcPr>
            <w:tcW w:w="1200" w:type="dxa"/>
            <w:tcBorders>
              <w:top w:val="nil"/>
              <w:left w:val="nil"/>
              <w:bottom w:val="nil"/>
              <w:right w:val="nil"/>
            </w:tcBorders>
            <w:shd w:val="clear" w:color="auto" w:fill="auto"/>
            <w:noWrap/>
            <w:vAlign w:val="bottom"/>
            <w:hideMark/>
          </w:tcPr>
          <w:p w14:paraId="752C18FD"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0.00</w:t>
            </w:r>
          </w:p>
        </w:tc>
        <w:tc>
          <w:tcPr>
            <w:tcW w:w="1200" w:type="dxa"/>
            <w:tcBorders>
              <w:top w:val="nil"/>
              <w:left w:val="nil"/>
              <w:bottom w:val="nil"/>
              <w:right w:val="nil"/>
            </w:tcBorders>
            <w:shd w:val="clear" w:color="auto" w:fill="auto"/>
            <w:noWrap/>
            <w:vAlign w:val="bottom"/>
            <w:hideMark/>
          </w:tcPr>
          <w:p w14:paraId="37C7A569"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0.89</w:t>
            </w:r>
          </w:p>
        </w:tc>
        <w:tc>
          <w:tcPr>
            <w:tcW w:w="1200" w:type="dxa"/>
            <w:tcBorders>
              <w:top w:val="nil"/>
              <w:left w:val="nil"/>
              <w:bottom w:val="nil"/>
              <w:right w:val="nil"/>
            </w:tcBorders>
            <w:shd w:val="clear" w:color="auto" w:fill="auto"/>
            <w:noWrap/>
            <w:vAlign w:val="bottom"/>
            <w:hideMark/>
          </w:tcPr>
          <w:p w14:paraId="01217E99"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0.57</w:t>
            </w:r>
          </w:p>
        </w:tc>
        <w:tc>
          <w:tcPr>
            <w:tcW w:w="1200" w:type="dxa"/>
            <w:tcBorders>
              <w:top w:val="nil"/>
              <w:left w:val="nil"/>
              <w:bottom w:val="nil"/>
              <w:right w:val="nil"/>
            </w:tcBorders>
            <w:shd w:val="clear" w:color="auto" w:fill="auto"/>
            <w:noWrap/>
            <w:vAlign w:val="bottom"/>
            <w:hideMark/>
          </w:tcPr>
          <w:p w14:paraId="7D0251B3"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0.07</w:t>
            </w:r>
          </w:p>
        </w:tc>
        <w:tc>
          <w:tcPr>
            <w:tcW w:w="1200" w:type="dxa"/>
            <w:tcBorders>
              <w:top w:val="nil"/>
              <w:left w:val="nil"/>
              <w:bottom w:val="nil"/>
              <w:right w:val="nil"/>
            </w:tcBorders>
            <w:shd w:val="clear" w:color="auto" w:fill="auto"/>
            <w:noWrap/>
            <w:vAlign w:val="bottom"/>
            <w:hideMark/>
          </w:tcPr>
          <w:p w14:paraId="5D0540FB"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0.06</w:t>
            </w:r>
          </w:p>
        </w:tc>
      </w:tr>
      <w:tr w:rsidR="00B21395" w:rsidRPr="00B21395" w14:paraId="3987B36D" w14:textId="77777777" w:rsidTr="000A7530">
        <w:trPr>
          <w:trHeight w:val="300"/>
        </w:trPr>
        <w:tc>
          <w:tcPr>
            <w:tcW w:w="2564" w:type="dxa"/>
            <w:tcBorders>
              <w:top w:val="nil"/>
              <w:left w:val="nil"/>
              <w:right w:val="nil"/>
            </w:tcBorders>
            <w:shd w:val="clear" w:color="auto" w:fill="auto"/>
            <w:noWrap/>
            <w:vAlign w:val="bottom"/>
            <w:hideMark/>
          </w:tcPr>
          <w:p w14:paraId="22E23910" w14:textId="77777777" w:rsidR="00DB0DA4" w:rsidRPr="00B21395" w:rsidRDefault="00DB0DA4"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My own self esteem</w:t>
            </w:r>
          </w:p>
        </w:tc>
        <w:tc>
          <w:tcPr>
            <w:tcW w:w="1134" w:type="dxa"/>
            <w:gridSpan w:val="2"/>
            <w:tcBorders>
              <w:top w:val="nil"/>
              <w:left w:val="nil"/>
              <w:right w:val="nil"/>
            </w:tcBorders>
            <w:shd w:val="clear" w:color="auto" w:fill="auto"/>
            <w:noWrap/>
            <w:vAlign w:val="bottom"/>
            <w:hideMark/>
          </w:tcPr>
          <w:p w14:paraId="5BB3D3D5"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0.24</w:t>
            </w:r>
          </w:p>
        </w:tc>
        <w:tc>
          <w:tcPr>
            <w:tcW w:w="902" w:type="dxa"/>
            <w:tcBorders>
              <w:top w:val="nil"/>
              <w:left w:val="nil"/>
              <w:right w:val="nil"/>
            </w:tcBorders>
            <w:shd w:val="clear" w:color="auto" w:fill="auto"/>
            <w:noWrap/>
            <w:vAlign w:val="bottom"/>
            <w:hideMark/>
          </w:tcPr>
          <w:p w14:paraId="1CD274FD"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0.00</w:t>
            </w:r>
          </w:p>
        </w:tc>
        <w:tc>
          <w:tcPr>
            <w:tcW w:w="1082" w:type="dxa"/>
            <w:tcBorders>
              <w:top w:val="nil"/>
              <w:left w:val="nil"/>
              <w:right w:val="nil"/>
            </w:tcBorders>
            <w:shd w:val="clear" w:color="auto" w:fill="auto"/>
            <w:noWrap/>
            <w:vAlign w:val="bottom"/>
            <w:hideMark/>
          </w:tcPr>
          <w:p w14:paraId="50DEC2E2"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0.03</w:t>
            </w:r>
          </w:p>
        </w:tc>
        <w:tc>
          <w:tcPr>
            <w:tcW w:w="1318" w:type="dxa"/>
            <w:tcBorders>
              <w:top w:val="nil"/>
              <w:left w:val="nil"/>
              <w:right w:val="nil"/>
            </w:tcBorders>
            <w:shd w:val="clear" w:color="auto" w:fill="auto"/>
            <w:noWrap/>
            <w:vAlign w:val="bottom"/>
            <w:hideMark/>
          </w:tcPr>
          <w:p w14:paraId="0CE7420E"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1.00</w:t>
            </w:r>
          </w:p>
        </w:tc>
        <w:tc>
          <w:tcPr>
            <w:tcW w:w="1200" w:type="dxa"/>
            <w:tcBorders>
              <w:top w:val="nil"/>
              <w:left w:val="nil"/>
              <w:right w:val="nil"/>
            </w:tcBorders>
            <w:shd w:val="clear" w:color="auto" w:fill="auto"/>
            <w:noWrap/>
            <w:vAlign w:val="bottom"/>
            <w:hideMark/>
          </w:tcPr>
          <w:p w14:paraId="1EDDC06B" w14:textId="77777777" w:rsidR="00DB0DA4" w:rsidRPr="00B21395" w:rsidRDefault="00DB0DA4" w:rsidP="00B21395">
            <w:pPr>
              <w:spacing w:before="0" w:after="0"/>
              <w:rPr>
                <w:rFonts w:ascii="Calibri" w:eastAsia="Times New Roman" w:hAnsi="Calibri"/>
                <w:lang w:val="de-AT" w:eastAsia="de-AT"/>
              </w:rPr>
            </w:pPr>
          </w:p>
        </w:tc>
        <w:tc>
          <w:tcPr>
            <w:tcW w:w="1200" w:type="dxa"/>
            <w:tcBorders>
              <w:top w:val="nil"/>
              <w:left w:val="nil"/>
              <w:right w:val="nil"/>
            </w:tcBorders>
            <w:shd w:val="clear" w:color="auto" w:fill="auto"/>
            <w:noWrap/>
            <w:vAlign w:val="bottom"/>
            <w:hideMark/>
          </w:tcPr>
          <w:p w14:paraId="3C2B9E97" w14:textId="77777777" w:rsidR="00DB0DA4" w:rsidRPr="00B21395" w:rsidRDefault="00DB0DA4" w:rsidP="00B21395">
            <w:pPr>
              <w:spacing w:before="0" w:after="0"/>
              <w:rPr>
                <w:rFonts w:ascii="Calibri" w:eastAsia="Times New Roman" w:hAnsi="Calibri"/>
                <w:lang w:val="de-AT" w:eastAsia="de-AT"/>
              </w:rPr>
            </w:pPr>
          </w:p>
        </w:tc>
        <w:tc>
          <w:tcPr>
            <w:tcW w:w="1200" w:type="dxa"/>
            <w:tcBorders>
              <w:top w:val="nil"/>
              <w:left w:val="nil"/>
              <w:right w:val="nil"/>
            </w:tcBorders>
            <w:shd w:val="clear" w:color="auto" w:fill="auto"/>
            <w:noWrap/>
            <w:vAlign w:val="bottom"/>
            <w:hideMark/>
          </w:tcPr>
          <w:p w14:paraId="706FD8E6" w14:textId="77777777" w:rsidR="00DB0DA4" w:rsidRPr="00B21395" w:rsidRDefault="00DB0DA4" w:rsidP="00B21395">
            <w:pPr>
              <w:spacing w:before="0" w:after="0"/>
              <w:rPr>
                <w:rFonts w:ascii="Calibri" w:eastAsia="Times New Roman" w:hAnsi="Calibri"/>
                <w:lang w:val="de-AT" w:eastAsia="de-AT"/>
              </w:rPr>
            </w:pPr>
          </w:p>
        </w:tc>
        <w:tc>
          <w:tcPr>
            <w:tcW w:w="1200" w:type="dxa"/>
            <w:tcBorders>
              <w:top w:val="nil"/>
              <w:left w:val="nil"/>
              <w:right w:val="nil"/>
            </w:tcBorders>
            <w:shd w:val="clear" w:color="auto" w:fill="auto"/>
            <w:noWrap/>
            <w:vAlign w:val="bottom"/>
            <w:hideMark/>
          </w:tcPr>
          <w:p w14:paraId="0DE0EBCA" w14:textId="77777777" w:rsidR="00DB0DA4" w:rsidRPr="00B21395" w:rsidRDefault="00DB0DA4" w:rsidP="00B21395">
            <w:pPr>
              <w:spacing w:before="0" w:after="0"/>
              <w:rPr>
                <w:rFonts w:ascii="Calibri" w:eastAsia="Times New Roman" w:hAnsi="Calibri"/>
                <w:lang w:val="de-AT" w:eastAsia="de-AT"/>
              </w:rPr>
            </w:pPr>
          </w:p>
        </w:tc>
        <w:tc>
          <w:tcPr>
            <w:tcW w:w="1200" w:type="dxa"/>
            <w:tcBorders>
              <w:top w:val="nil"/>
              <w:left w:val="nil"/>
              <w:right w:val="nil"/>
            </w:tcBorders>
            <w:shd w:val="clear" w:color="auto" w:fill="auto"/>
            <w:noWrap/>
            <w:vAlign w:val="bottom"/>
            <w:hideMark/>
          </w:tcPr>
          <w:p w14:paraId="08C25E28" w14:textId="77777777" w:rsidR="00DB0DA4" w:rsidRPr="00B21395" w:rsidRDefault="00DB0DA4" w:rsidP="00B21395">
            <w:pPr>
              <w:spacing w:before="0" w:after="0"/>
              <w:rPr>
                <w:rFonts w:ascii="Calibri" w:eastAsia="Times New Roman" w:hAnsi="Calibri"/>
                <w:lang w:val="de-AT" w:eastAsia="de-AT"/>
              </w:rPr>
            </w:pPr>
          </w:p>
        </w:tc>
        <w:tc>
          <w:tcPr>
            <w:tcW w:w="1200" w:type="dxa"/>
            <w:tcBorders>
              <w:top w:val="nil"/>
              <w:left w:val="nil"/>
              <w:right w:val="nil"/>
            </w:tcBorders>
            <w:shd w:val="clear" w:color="auto" w:fill="auto"/>
            <w:noWrap/>
            <w:vAlign w:val="bottom"/>
            <w:hideMark/>
          </w:tcPr>
          <w:p w14:paraId="23A2D9BB" w14:textId="77777777" w:rsidR="00DB0DA4" w:rsidRPr="00B21395" w:rsidRDefault="00DB0DA4" w:rsidP="00B21395">
            <w:pPr>
              <w:spacing w:before="0" w:after="0"/>
              <w:rPr>
                <w:rFonts w:ascii="Calibri" w:eastAsia="Times New Roman" w:hAnsi="Calibri"/>
                <w:lang w:val="de-AT" w:eastAsia="de-AT"/>
              </w:rPr>
            </w:pPr>
          </w:p>
        </w:tc>
      </w:tr>
      <w:tr w:rsidR="00B21395" w:rsidRPr="00B21395" w14:paraId="4E85CC2C" w14:textId="77777777" w:rsidTr="000A7530">
        <w:trPr>
          <w:trHeight w:val="300"/>
        </w:trPr>
        <w:tc>
          <w:tcPr>
            <w:tcW w:w="2564" w:type="dxa"/>
            <w:tcBorders>
              <w:top w:val="nil"/>
              <w:left w:val="nil"/>
              <w:bottom w:val="single" w:sz="4" w:space="0" w:color="auto"/>
              <w:right w:val="nil"/>
            </w:tcBorders>
            <w:shd w:val="clear" w:color="auto" w:fill="auto"/>
            <w:noWrap/>
            <w:vAlign w:val="bottom"/>
            <w:hideMark/>
          </w:tcPr>
          <w:p w14:paraId="25FB23EE" w14:textId="77777777" w:rsidR="00DB0DA4" w:rsidRPr="00B21395" w:rsidRDefault="00DB0DA4"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Social recognition</w:t>
            </w:r>
          </w:p>
        </w:tc>
        <w:tc>
          <w:tcPr>
            <w:tcW w:w="1134" w:type="dxa"/>
            <w:gridSpan w:val="2"/>
            <w:tcBorders>
              <w:top w:val="nil"/>
              <w:left w:val="nil"/>
              <w:bottom w:val="single" w:sz="4" w:space="0" w:color="auto"/>
              <w:right w:val="nil"/>
            </w:tcBorders>
            <w:shd w:val="clear" w:color="auto" w:fill="auto"/>
            <w:noWrap/>
            <w:vAlign w:val="bottom"/>
            <w:hideMark/>
          </w:tcPr>
          <w:p w14:paraId="2E9E384E"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0.13</w:t>
            </w:r>
          </w:p>
        </w:tc>
        <w:tc>
          <w:tcPr>
            <w:tcW w:w="902" w:type="dxa"/>
            <w:tcBorders>
              <w:top w:val="nil"/>
              <w:left w:val="nil"/>
              <w:bottom w:val="single" w:sz="4" w:space="0" w:color="auto"/>
              <w:right w:val="nil"/>
            </w:tcBorders>
            <w:shd w:val="clear" w:color="auto" w:fill="auto"/>
            <w:noWrap/>
            <w:vAlign w:val="bottom"/>
            <w:hideMark/>
          </w:tcPr>
          <w:p w14:paraId="06E2CFD2"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0.07</w:t>
            </w:r>
          </w:p>
        </w:tc>
        <w:tc>
          <w:tcPr>
            <w:tcW w:w="1082" w:type="dxa"/>
            <w:tcBorders>
              <w:top w:val="nil"/>
              <w:left w:val="nil"/>
              <w:bottom w:val="single" w:sz="4" w:space="0" w:color="auto"/>
              <w:right w:val="nil"/>
            </w:tcBorders>
            <w:shd w:val="clear" w:color="auto" w:fill="auto"/>
            <w:noWrap/>
            <w:vAlign w:val="bottom"/>
            <w:hideMark/>
          </w:tcPr>
          <w:p w14:paraId="464B69B4"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0.04</w:t>
            </w:r>
          </w:p>
        </w:tc>
        <w:tc>
          <w:tcPr>
            <w:tcW w:w="1318" w:type="dxa"/>
            <w:tcBorders>
              <w:top w:val="nil"/>
              <w:left w:val="nil"/>
              <w:bottom w:val="single" w:sz="4" w:space="0" w:color="auto"/>
              <w:right w:val="nil"/>
            </w:tcBorders>
            <w:shd w:val="clear" w:color="auto" w:fill="auto"/>
            <w:noWrap/>
            <w:vAlign w:val="bottom"/>
            <w:hideMark/>
          </w:tcPr>
          <w:p w14:paraId="562303FE"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0.34</w:t>
            </w:r>
          </w:p>
        </w:tc>
        <w:tc>
          <w:tcPr>
            <w:tcW w:w="1200" w:type="dxa"/>
            <w:tcBorders>
              <w:top w:val="nil"/>
              <w:left w:val="nil"/>
              <w:bottom w:val="single" w:sz="4" w:space="0" w:color="auto"/>
              <w:right w:val="nil"/>
            </w:tcBorders>
            <w:shd w:val="clear" w:color="auto" w:fill="auto"/>
            <w:noWrap/>
            <w:vAlign w:val="bottom"/>
            <w:hideMark/>
          </w:tcPr>
          <w:p w14:paraId="185D0CCE"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0.00</w:t>
            </w:r>
          </w:p>
        </w:tc>
        <w:tc>
          <w:tcPr>
            <w:tcW w:w="1200" w:type="dxa"/>
            <w:tcBorders>
              <w:top w:val="nil"/>
              <w:left w:val="nil"/>
              <w:bottom w:val="single" w:sz="4" w:space="0" w:color="auto"/>
              <w:right w:val="nil"/>
            </w:tcBorders>
            <w:shd w:val="clear" w:color="auto" w:fill="auto"/>
            <w:noWrap/>
            <w:vAlign w:val="bottom"/>
            <w:hideMark/>
          </w:tcPr>
          <w:p w14:paraId="44C0F308"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0.00</w:t>
            </w:r>
          </w:p>
        </w:tc>
        <w:tc>
          <w:tcPr>
            <w:tcW w:w="1200" w:type="dxa"/>
            <w:tcBorders>
              <w:top w:val="nil"/>
              <w:left w:val="nil"/>
              <w:bottom w:val="single" w:sz="4" w:space="0" w:color="auto"/>
              <w:right w:val="nil"/>
            </w:tcBorders>
            <w:shd w:val="clear" w:color="auto" w:fill="auto"/>
            <w:noWrap/>
            <w:vAlign w:val="bottom"/>
            <w:hideMark/>
          </w:tcPr>
          <w:p w14:paraId="39385C96"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1.00</w:t>
            </w:r>
          </w:p>
        </w:tc>
        <w:tc>
          <w:tcPr>
            <w:tcW w:w="1200" w:type="dxa"/>
            <w:tcBorders>
              <w:top w:val="nil"/>
              <w:left w:val="nil"/>
              <w:bottom w:val="single" w:sz="4" w:space="0" w:color="auto"/>
              <w:right w:val="nil"/>
            </w:tcBorders>
            <w:shd w:val="clear" w:color="auto" w:fill="auto"/>
            <w:noWrap/>
            <w:vAlign w:val="bottom"/>
            <w:hideMark/>
          </w:tcPr>
          <w:p w14:paraId="4244C8CC"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0.02</w:t>
            </w:r>
          </w:p>
        </w:tc>
        <w:tc>
          <w:tcPr>
            <w:tcW w:w="1200" w:type="dxa"/>
            <w:tcBorders>
              <w:top w:val="nil"/>
              <w:left w:val="nil"/>
              <w:bottom w:val="single" w:sz="4" w:space="0" w:color="auto"/>
              <w:right w:val="nil"/>
            </w:tcBorders>
            <w:shd w:val="clear" w:color="auto" w:fill="auto"/>
            <w:noWrap/>
            <w:vAlign w:val="bottom"/>
            <w:hideMark/>
          </w:tcPr>
          <w:p w14:paraId="63D81FEF"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0.05</w:t>
            </w:r>
          </w:p>
        </w:tc>
        <w:tc>
          <w:tcPr>
            <w:tcW w:w="1200" w:type="dxa"/>
            <w:tcBorders>
              <w:top w:val="nil"/>
              <w:left w:val="nil"/>
              <w:bottom w:val="single" w:sz="4" w:space="0" w:color="auto"/>
              <w:right w:val="nil"/>
            </w:tcBorders>
            <w:shd w:val="clear" w:color="auto" w:fill="auto"/>
            <w:noWrap/>
            <w:vAlign w:val="bottom"/>
            <w:hideMark/>
          </w:tcPr>
          <w:p w14:paraId="754E0E41"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0.06</w:t>
            </w:r>
          </w:p>
        </w:tc>
      </w:tr>
      <w:tr w:rsidR="00B21395" w:rsidRPr="00B21395" w14:paraId="44447F70" w14:textId="77777777" w:rsidTr="000A7530">
        <w:trPr>
          <w:trHeight w:val="300"/>
        </w:trPr>
        <w:tc>
          <w:tcPr>
            <w:tcW w:w="2564" w:type="dxa"/>
            <w:tcBorders>
              <w:top w:val="single" w:sz="4" w:space="0" w:color="auto"/>
              <w:left w:val="nil"/>
              <w:bottom w:val="single" w:sz="4" w:space="0" w:color="auto"/>
              <w:right w:val="nil"/>
            </w:tcBorders>
            <w:shd w:val="clear" w:color="auto" w:fill="auto"/>
            <w:noWrap/>
            <w:vAlign w:val="bottom"/>
            <w:hideMark/>
          </w:tcPr>
          <w:p w14:paraId="7DF697DC" w14:textId="77777777" w:rsidR="00DB0DA4" w:rsidRPr="00B21395" w:rsidRDefault="00431770"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Number of participants</w:t>
            </w:r>
          </w:p>
        </w:tc>
        <w:tc>
          <w:tcPr>
            <w:tcW w:w="1134" w:type="dxa"/>
            <w:gridSpan w:val="2"/>
            <w:tcBorders>
              <w:top w:val="single" w:sz="4" w:space="0" w:color="auto"/>
              <w:left w:val="nil"/>
              <w:bottom w:val="single" w:sz="4" w:space="0" w:color="auto"/>
              <w:right w:val="nil"/>
            </w:tcBorders>
            <w:shd w:val="clear" w:color="auto" w:fill="auto"/>
            <w:noWrap/>
            <w:vAlign w:val="bottom"/>
            <w:hideMark/>
          </w:tcPr>
          <w:p w14:paraId="782CD7FE"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1003</w:t>
            </w:r>
          </w:p>
        </w:tc>
        <w:tc>
          <w:tcPr>
            <w:tcW w:w="902" w:type="dxa"/>
            <w:tcBorders>
              <w:top w:val="single" w:sz="4" w:space="0" w:color="auto"/>
              <w:left w:val="nil"/>
              <w:bottom w:val="single" w:sz="4" w:space="0" w:color="auto"/>
              <w:right w:val="nil"/>
            </w:tcBorders>
            <w:shd w:val="clear" w:color="auto" w:fill="auto"/>
            <w:noWrap/>
            <w:vAlign w:val="bottom"/>
            <w:hideMark/>
          </w:tcPr>
          <w:p w14:paraId="6B671BE3"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481</w:t>
            </w:r>
          </w:p>
        </w:tc>
        <w:tc>
          <w:tcPr>
            <w:tcW w:w="1082" w:type="dxa"/>
            <w:tcBorders>
              <w:top w:val="single" w:sz="4" w:space="0" w:color="auto"/>
              <w:left w:val="nil"/>
              <w:bottom w:val="single" w:sz="4" w:space="0" w:color="auto"/>
              <w:right w:val="nil"/>
            </w:tcBorders>
            <w:shd w:val="clear" w:color="auto" w:fill="auto"/>
            <w:noWrap/>
            <w:vAlign w:val="bottom"/>
            <w:hideMark/>
          </w:tcPr>
          <w:p w14:paraId="6DA5D3F7"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290</w:t>
            </w:r>
          </w:p>
        </w:tc>
        <w:tc>
          <w:tcPr>
            <w:tcW w:w="1318" w:type="dxa"/>
            <w:tcBorders>
              <w:top w:val="single" w:sz="4" w:space="0" w:color="auto"/>
              <w:left w:val="nil"/>
              <w:bottom w:val="single" w:sz="4" w:space="0" w:color="auto"/>
              <w:right w:val="nil"/>
            </w:tcBorders>
            <w:shd w:val="clear" w:color="auto" w:fill="auto"/>
            <w:noWrap/>
            <w:vAlign w:val="bottom"/>
            <w:hideMark/>
          </w:tcPr>
          <w:p w14:paraId="0DC1985B"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232</w:t>
            </w:r>
          </w:p>
        </w:tc>
        <w:tc>
          <w:tcPr>
            <w:tcW w:w="1200" w:type="dxa"/>
            <w:tcBorders>
              <w:top w:val="single" w:sz="4" w:space="0" w:color="auto"/>
              <w:left w:val="nil"/>
              <w:bottom w:val="single" w:sz="4" w:space="0" w:color="auto"/>
              <w:right w:val="nil"/>
            </w:tcBorders>
            <w:shd w:val="clear" w:color="auto" w:fill="auto"/>
            <w:noWrap/>
            <w:vAlign w:val="bottom"/>
            <w:hideMark/>
          </w:tcPr>
          <w:p w14:paraId="56FE84A5"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415</w:t>
            </w:r>
          </w:p>
        </w:tc>
        <w:tc>
          <w:tcPr>
            <w:tcW w:w="1200" w:type="dxa"/>
            <w:tcBorders>
              <w:top w:val="single" w:sz="4" w:space="0" w:color="auto"/>
              <w:left w:val="nil"/>
              <w:bottom w:val="single" w:sz="4" w:space="0" w:color="auto"/>
              <w:right w:val="nil"/>
            </w:tcBorders>
            <w:shd w:val="clear" w:color="auto" w:fill="auto"/>
            <w:noWrap/>
            <w:vAlign w:val="bottom"/>
            <w:hideMark/>
          </w:tcPr>
          <w:p w14:paraId="7D338082"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295</w:t>
            </w:r>
          </w:p>
        </w:tc>
        <w:tc>
          <w:tcPr>
            <w:tcW w:w="1200" w:type="dxa"/>
            <w:tcBorders>
              <w:top w:val="single" w:sz="4" w:space="0" w:color="auto"/>
              <w:left w:val="nil"/>
              <w:bottom w:val="single" w:sz="4" w:space="0" w:color="auto"/>
              <w:right w:val="nil"/>
            </w:tcBorders>
            <w:shd w:val="clear" w:color="auto" w:fill="auto"/>
            <w:noWrap/>
            <w:vAlign w:val="bottom"/>
            <w:hideMark/>
          </w:tcPr>
          <w:p w14:paraId="3BD601E0"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120</w:t>
            </w:r>
          </w:p>
        </w:tc>
        <w:tc>
          <w:tcPr>
            <w:tcW w:w="1200" w:type="dxa"/>
            <w:tcBorders>
              <w:top w:val="single" w:sz="4" w:space="0" w:color="auto"/>
              <w:left w:val="nil"/>
              <w:bottom w:val="single" w:sz="4" w:space="0" w:color="auto"/>
              <w:right w:val="nil"/>
            </w:tcBorders>
            <w:shd w:val="clear" w:color="auto" w:fill="auto"/>
            <w:noWrap/>
            <w:vAlign w:val="bottom"/>
            <w:hideMark/>
          </w:tcPr>
          <w:p w14:paraId="1C12B197"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65</w:t>
            </w:r>
          </w:p>
        </w:tc>
        <w:tc>
          <w:tcPr>
            <w:tcW w:w="1200" w:type="dxa"/>
            <w:tcBorders>
              <w:top w:val="single" w:sz="4" w:space="0" w:color="auto"/>
              <w:left w:val="nil"/>
              <w:bottom w:val="single" w:sz="4" w:space="0" w:color="auto"/>
              <w:right w:val="nil"/>
            </w:tcBorders>
            <w:shd w:val="clear" w:color="auto" w:fill="auto"/>
            <w:noWrap/>
            <w:vAlign w:val="bottom"/>
            <w:hideMark/>
          </w:tcPr>
          <w:p w14:paraId="14339EB6"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60</w:t>
            </w:r>
          </w:p>
        </w:tc>
        <w:tc>
          <w:tcPr>
            <w:tcW w:w="1200" w:type="dxa"/>
            <w:tcBorders>
              <w:top w:val="single" w:sz="4" w:space="0" w:color="auto"/>
              <w:left w:val="nil"/>
              <w:bottom w:val="single" w:sz="4" w:space="0" w:color="auto"/>
              <w:right w:val="nil"/>
            </w:tcBorders>
            <w:shd w:val="clear" w:color="auto" w:fill="auto"/>
            <w:noWrap/>
            <w:vAlign w:val="bottom"/>
            <w:hideMark/>
          </w:tcPr>
          <w:p w14:paraId="1B5C7014" w14:textId="77777777" w:rsidR="00DB0DA4" w:rsidRPr="00B21395" w:rsidRDefault="00DB0DA4"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48</w:t>
            </w:r>
          </w:p>
        </w:tc>
      </w:tr>
      <w:tr w:rsidR="00B21395" w:rsidRPr="00B21395" w14:paraId="6DA8449A" w14:textId="77777777" w:rsidTr="000A7530">
        <w:trPr>
          <w:trHeight w:val="300"/>
        </w:trPr>
        <w:tc>
          <w:tcPr>
            <w:tcW w:w="2564" w:type="dxa"/>
            <w:tcBorders>
              <w:top w:val="single" w:sz="4" w:space="0" w:color="auto"/>
              <w:left w:val="nil"/>
              <w:bottom w:val="nil"/>
              <w:right w:val="nil"/>
            </w:tcBorders>
            <w:shd w:val="clear" w:color="auto" w:fill="auto"/>
            <w:noWrap/>
            <w:vAlign w:val="bottom"/>
            <w:hideMark/>
          </w:tcPr>
          <w:p w14:paraId="12D9D32B" w14:textId="77777777" w:rsidR="00DB0DA4" w:rsidRPr="00B21395" w:rsidRDefault="00DB0DA4" w:rsidP="00DF5BC7">
            <w:pPr>
              <w:rPr>
                <w:rFonts w:ascii="Calibri" w:eastAsia="Times New Roman" w:hAnsi="Calibri"/>
                <w:lang w:val="de-AT" w:eastAsia="de-AT"/>
              </w:rPr>
            </w:pPr>
          </w:p>
        </w:tc>
        <w:tc>
          <w:tcPr>
            <w:tcW w:w="836" w:type="dxa"/>
            <w:tcBorders>
              <w:top w:val="single" w:sz="4" w:space="0" w:color="auto"/>
              <w:left w:val="nil"/>
              <w:bottom w:val="nil"/>
              <w:right w:val="nil"/>
            </w:tcBorders>
            <w:shd w:val="clear" w:color="auto" w:fill="auto"/>
            <w:noWrap/>
            <w:vAlign w:val="bottom"/>
            <w:hideMark/>
          </w:tcPr>
          <w:p w14:paraId="4986C62D" w14:textId="77777777" w:rsidR="00DB0DA4" w:rsidRPr="00B21395" w:rsidRDefault="00DB0DA4" w:rsidP="00DF5BC7">
            <w:pPr>
              <w:rPr>
                <w:rFonts w:ascii="Calibri" w:eastAsia="Times New Roman" w:hAnsi="Calibri"/>
                <w:lang w:val="de-AT" w:eastAsia="de-AT"/>
              </w:rPr>
            </w:pPr>
          </w:p>
        </w:tc>
        <w:tc>
          <w:tcPr>
            <w:tcW w:w="1200" w:type="dxa"/>
            <w:gridSpan w:val="2"/>
            <w:tcBorders>
              <w:top w:val="single" w:sz="4" w:space="0" w:color="auto"/>
              <w:left w:val="nil"/>
              <w:bottom w:val="nil"/>
              <w:right w:val="nil"/>
            </w:tcBorders>
            <w:shd w:val="clear" w:color="auto" w:fill="auto"/>
            <w:noWrap/>
            <w:vAlign w:val="bottom"/>
            <w:hideMark/>
          </w:tcPr>
          <w:p w14:paraId="526D96F8" w14:textId="77777777" w:rsidR="00DB0DA4" w:rsidRPr="00B21395" w:rsidRDefault="00DB0DA4" w:rsidP="00DF5BC7">
            <w:pPr>
              <w:rPr>
                <w:rFonts w:ascii="Calibri" w:eastAsia="Times New Roman" w:hAnsi="Calibri"/>
                <w:lang w:val="de-AT" w:eastAsia="de-AT"/>
              </w:rPr>
            </w:pPr>
          </w:p>
        </w:tc>
        <w:tc>
          <w:tcPr>
            <w:tcW w:w="1082" w:type="dxa"/>
            <w:tcBorders>
              <w:top w:val="single" w:sz="4" w:space="0" w:color="auto"/>
              <w:left w:val="nil"/>
              <w:bottom w:val="nil"/>
              <w:right w:val="nil"/>
            </w:tcBorders>
            <w:shd w:val="clear" w:color="auto" w:fill="auto"/>
            <w:noWrap/>
            <w:vAlign w:val="bottom"/>
            <w:hideMark/>
          </w:tcPr>
          <w:p w14:paraId="51459424" w14:textId="77777777" w:rsidR="00DB0DA4" w:rsidRPr="00B21395" w:rsidRDefault="00DB0DA4" w:rsidP="00DF5BC7">
            <w:pPr>
              <w:rPr>
                <w:rFonts w:ascii="Calibri" w:eastAsia="Times New Roman" w:hAnsi="Calibri"/>
                <w:lang w:val="de-AT" w:eastAsia="de-AT"/>
              </w:rPr>
            </w:pPr>
          </w:p>
        </w:tc>
        <w:tc>
          <w:tcPr>
            <w:tcW w:w="1318" w:type="dxa"/>
            <w:tcBorders>
              <w:top w:val="single" w:sz="4" w:space="0" w:color="auto"/>
              <w:left w:val="nil"/>
              <w:bottom w:val="nil"/>
              <w:right w:val="nil"/>
            </w:tcBorders>
            <w:shd w:val="clear" w:color="auto" w:fill="auto"/>
            <w:noWrap/>
            <w:vAlign w:val="bottom"/>
            <w:hideMark/>
          </w:tcPr>
          <w:p w14:paraId="75510011" w14:textId="77777777" w:rsidR="00DB0DA4" w:rsidRPr="00B21395" w:rsidRDefault="00DB0DA4" w:rsidP="00DF5BC7">
            <w:pPr>
              <w:rPr>
                <w:rFonts w:ascii="Calibri" w:eastAsia="Times New Roman" w:hAnsi="Calibri"/>
                <w:lang w:val="de-AT" w:eastAsia="de-AT"/>
              </w:rPr>
            </w:pPr>
          </w:p>
        </w:tc>
        <w:tc>
          <w:tcPr>
            <w:tcW w:w="1200" w:type="dxa"/>
            <w:tcBorders>
              <w:top w:val="single" w:sz="4" w:space="0" w:color="auto"/>
              <w:left w:val="nil"/>
              <w:bottom w:val="nil"/>
              <w:right w:val="nil"/>
            </w:tcBorders>
            <w:shd w:val="clear" w:color="auto" w:fill="auto"/>
            <w:noWrap/>
            <w:vAlign w:val="bottom"/>
            <w:hideMark/>
          </w:tcPr>
          <w:p w14:paraId="3F7C87F5" w14:textId="77777777" w:rsidR="00DB0DA4" w:rsidRPr="00B21395" w:rsidRDefault="00DB0DA4" w:rsidP="00DF5BC7">
            <w:pPr>
              <w:rPr>
                <w:rFonts w:ascii="Calibri" w:eastAsia="Times New Roman" w:hAnsi="Calibri"/>
                <w:lang w:val="de-AT" w:eastAsia="de-AT"/>
              </w:rPr>
            </w:pPr>
          </w:p>
        </w:tc>
        <w:tc>
          <w:tcPr>
            <w:tcW w:w="1200" w:type="dxa"/>
            <w:tcBorders>
              <w:top w:val="single" w:sz="4" w:space="0" w:color="auto"/>
              <w:left w:val="nil"/>
              <w:bottom w:val="nil"/>
              <w:right w:val="nil"/>
            </w:tcBorders>
            <w:shd w:val="clear" w:color="auto" w:fill="auto"/>
            <w:noWrap/>
            <w:vAlign w:val="bottom"/>
            <w:hideMark/>
          </w:tcPr>
          <w:p w14:paraId="27789E8B" w14:textId="77777777" w:rsidR="00DB0DA4" w:rsidRPr="00B21395" w:rsidRDefault="00DB0DA4" w:rsidP="00DF5BC7">
            <w:pPr>
              <w:rPr>
                <w:rFonts w:ascii="Calibri" w:eastAsia="Times New Roman" w:hAnsi="Calibri"/>
                <w:lang w:val="de-AT" w:eastAsia="de-AT"/>
              </w:rPr>
            </w:pPr>
          </w:p>
        </w:tc>
        <w:tc>
          <w:tcPr>
            <w:tcW w:w="1200" w:type="dxa"/>
            <w:tcBorders>
              <w:top w:val="single" w:sz="4" w:space="0" w:color="auto"/>
              <w:left w:val="nil"/>
              <w:bottom w:val="nil"/>
              <w:right w:val="nil"/>
            </w:tcBorders>
            <w:shd w:val="clear" w:color="auto" w:fill="auto"/>
            <w:noWrap/>
            <w:vAlign w:val="bottom"/>
            <w:hideMark/>
          </w:tcPr>
          <w:p w14:paraId="5966FA7C" w14:textId="77777777" w:rsidR="00DB0DA4" w:rsidRPr="00B21395" w:rsidRDefault="00DB0DA4" w:rsidP="00DF5BC7">
            <w:pPr>
              <w:rPr>
                <w:rFonts w:ascii="Calibri" w:eastAsia="Times New Roman" w:hAnsi="Calibri"/>
                <w:lang w:val="de-AT" w:eastAsia="de-AT"/>
              </w:rPr>
            </w:pPr>
          </w:p>
        </w:tc>
        <w:tc>
          <w:tcPr>
            <w:tcW w:w="1200" w:type="dxa"/>
            <w:tcBorders>
              <w:top w:val="single" w:sz="4" w:space="0" w:color="auto"/>
              <w:left w:val="nil"/>
              <w:bottom w:val="nil"/>
              <w:right w:val="nil"/>
            </w:tcBorders>
            <w:shd w:val="clear" w:color="auto" w:fill="auto"/>
            <w:noWrap/>
            <w:vAlign w:val="bottom"/>
            <w:hideMark/>
          </w:tcPr>
          <w:p w14:paraId="5EA44588" w14:textId="77777777" w:rsidR="00DB0DA4" w:rsidRPr="00B21395" w:rsidRDefault="00DB0DA4" w:rsidP="00DF5BC7">
            <w:pPr>
              <w:rPr>
                <w:rFonts w:ascii="Calibri" w:eastAsia="Times New Roman" w:hAnsi="Calibri"/>
                <w:lang w:val="de-AT" w:eastAsia="de-AT"/>
              </w:rPr>
            </w:pPr>
          </w:p>
        </w:tc>
        <w:tc>
          <w:tcPr>
            <w:tcW w:w="1200" w:type="dxa"/>
            <w:tcBorders>
              <w:top w:val="single" w:sz="4" w:space="0" w:color="auto"/>
              <w:left w:val="nil"/>
              <w:bottom w:val="nil"/>
              <w:right w:val="nil"/>
            </w:tcBorders>
            <w:shd w:val="clear" w:color="auto" w:fill="auto"/>
            <w:noWrap/>
            <w:vAlign w:val="bottom"/>
            <w:hideMark/>
          </w:tcPr>
          <w:p w14:paraId="5F0C4E1E" w14:textId="77777777" w:rsidR="00DB0DA4" w:rsidRPr="00B21395" w:rsidRDefault="00DB0DA4" w:rsidP="00DF5BC7">
            <w:pPr>
              <w:rPr>
                <w:rFonts w:ascii="Calibri" w:eastAsia="Times New Roman" w:hAnsi="Calibri"/>
                <w:lang w:val="de-AT" w:eastAsia="de-AT"/>
              </w:rPr>
            </w:pPr>
          </w:p>
        </w:tc>
        <w:tc>
          <w:tcPr>
            <w:tcW w:w="1200" w:type="dxa"/>
            <w:tcBorders>
              <w:top w:val="single" w:sz="4" w:space="0" w:color="auto"/>
              <w:left w:val="nil"/>
              <w:bottom w:val="nil"/>
              <w:right w:val="nil"/>
            </w:tcBorders>
            <w:shd w:val="clear" w:color="auto" w:fill="auto"/>
            <w:noWrap/>
            <w:vAlign w:val="bottom"/>
            <w:hideMark/>
          </w:tcPr>
          <w:p w14:paraId="761DBB53" w14:textId="77777777" w:rsidR="00DB0DA4" w:rsidRPr="00B21395" w:rsidRDefault="00DB0DA4" w:rsidP="00DF5BC7">
            <w:pPr>
              <w:rPr>
                <w:rFonts w:ascii="Calibri" w:eastAsia="Times New Roman" w:hAnsi="Calibri"/>
                <w:lang w:val="de-AT" w:eastAsia="de-AT"/>
              </w:rPr>
            </w:pPr>
          </w:p>
        </w:tc>
      </w:tr>
    </w:tbl>
    <w:p w14:paraId="3A3C4263" w14:textId="77777777" w:rsidR="00B21395" w:rsidRPr="00B21395" w:rsidRDefault="00B21395" w:rsidP="00B21395">
      <w:pPr>
        <w:rPr>
          <w:b/>
          <w:lang w:val="en-US"/>
        </w:rPr>
      </w:pPr>
    </w:p>
    <w:p w14:paraId="04E7ADE2" w14:textId="77777777" w:rsidR="00B21395" w:rsidRPr="00B21395" w:rsidRDefault="00B21395">
      <w:pPr>
        <w:spacing w:before="0" w:after="200" w:line="276" w:lineRule="auto"/>
        <w:rPr>
          <w:b/>
          <w:lang w:val="en-US"/>
        </w:rPr>
      </w:pPr>
      <w:r w:rsidRPr="00B21395">
        <w:rPr>
          <w:b/>
          <w:lang w:val="en-US"/>
        </w:rPr>
        <w:br w:type="page"/>
      </w:r>
    </w:p>
    <w:p w14:paraId="6126AF2C" w14:textId="34CBAE3A" w:rsidR="00BA43E2" w:rsidRPr="00B21395" w:rsidRDefault="00431770" w:rsidP="00B21395">
      <w:pPr>
        <w:rPr>
          <w:lang w:val="en-US"/>
        </w:rPr>
      </w:pPr>
      <w:r w:rsidRPr="00B21395">
        <w:rPr>
          <w:b/>
          <w:lang w:val="en-US"/>
        </w:rPr>
        <w:lastRenderedPageBreak/>
        <w:t>Table 4</w:t>
      </w:r>
      <w:r w:rsidRPr="00B21395">
        <w:rPr>
          <w:lang w:val="en-US"/>
        </w:rPr>
        <w:t xml:space="preserve"> – Aggregate information and segment-specific information for the segmentation solutions obtained using </w:t>
      </w:r>
      <w:proofErr w:type="spellStart"/>
      <w:r w:rsidRPr="00B21395">
        <w:rPr>
          <w:lang w:val="en-US"/>
        </w:rPr>
        <w:t>Brusco’s</w:t>
      </w:r>
      <w:proofErr w:type="spellEnd"/>
      <w:r w:rsidRPr="00B21395">
        <w:rPr>
          <w:lang w:val="en-US"/>
        </w:rPr>
        <w:t xml:space="preserve"> (2004) approach and the new approach on travel activities using only the subset of variables selected by at least one of the two segmentation approaches</w:t>
      </w:r>
      <w:r w:rsidR="00294E88" w:rsidRPr="00B21395">
        <w:rPr>
          <w:lang w:val="en-US"/>
        </w:rPr>
        <w:t>.</w:t>
      </w:r>
    </w:p>
    <w:tbl>
      <w:tblPr>
        <w:tblW w:w="13740" w:type="dxa"/>
        <w:tblInd w:w="58" w:type="dxa"/>
        <w:tblCellMar>
          <w:left w:w="70" w:type="dxa"/>
          <w:right w:w="70" w:type="dxa"/>
        </w:tblCellMar>
        <w:tblLook w:val="04A0" w:firstRow="1" w:lastRow="0" w:firstColumn="1" w:lastColumn="0" w:noHBand="0" w:noVBand="1"/>
      </w:tblPr>
      <w:tblGrid>
        <w:gridCol w:w="2940"/>
        <w:gridCol w:w="1200"/>
        <w:gridCol w:w="1200"/>
        <w:gridCol w:w="1200"/>
        <w:gridCol w:w="1200"/>
        <w:gridCol w:w="1200"/>
        <w:gridCol w:w="1200"/>
        <w:gridCol w:w="1200"/>
        <w:gridCol w:w="1200"/>
        <w:gridCol w:w="1200"/>
      </w:tblGrid>
      <w:tr w:rsidR="00C3529B" w:rsidRPr="00B21395" w14:paraId="270189E9" w14:textId="77777777" w:rsidTr="000A7530">
        <w:trPr>
          <w:trHeight w:val="300"/>
        </w:trPr>
        <w:tc>
          <w:tcPr>
            <w:tcW w:w="2940" w:type="dxa"/>
            <w:tcBorders>
              <w:top w:val="single" w:sz="4" w:space="0" w:color="auto"/>
              <w:left w:val="nil"/>
              <w:bottom w:val="single" w:sz="4" w:space="0" w:color="auto"/>
              <w:right w:val="nil"/>
            </w:tcBorders>
            <w:shd w:val="clear" w:color="auto" w:fill="auto"/>
            <w:noWrap/>
            <w:vAlign w:val="bottom"/>
            <w:hideMark/>
          </w:tcPr>
          <w:p w14:paraId="241B0BB8"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single" w:sz="4" w:space="0" w:color="auto"/>
              <w:left w:val="nil"/>
              <w:bottom w:val="single" w:sz="4" w:space="0" w:color="auto"/>
              <w:right w:val="nil"/>
            </w:tcBorders>
            <w:shd w:val="clear" w:color="auto" w:fill="auto"/>
            <w:noWrap/>
            <w:vAlign w:val="bottom"/>
            <w:hideMark/>
          </w:tcPr>
          <w:p w14:paraId="3C9D586D"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Aggregate</w:t>
            </w:r>
          </w:p>
        </w:tc>
        <w:tc>
          <w:tcPr>
            <w:tcW w:w="3600" w:type="dxa"/>
            <w:gridSpan w:val="3"/>
            <w:tcBorders>
              <w:top w:val="single" w:sz="4" w:space="0" w:color="auto"/>
              <w:left w:val="nil"/>
              <w:bottom w:val="single" w:sz="4" w:space="0" w:color="auto"/>
              <w:right w:val="nil"/>
            </w:tcBorders>
            <w:shd w:val="clear" w:color="auto" w:fill="auto"/>
            <w:noWrap/>
            <w:vAlign w:val="bottom"/>
            <w:hideMark/>
          </w:tcPr>
          <w:p w14:paraId="7B562B7B" w14:textId="77777777" w:rsidR="00431770" w:rsidRPr="00B21395" w:rsidRDefault="00431770" w:rsidP="00B21395">
            <w:pPr>
              <w:spacing w:before="0" w:after="0"/>
              <w:jc w:val="center"/>
              <w:rPr>
                <w:rFonts w:ascii="Calibri" w:eastAsia="Times New Roman" w:hAnsi="Calibri"/>
                <w:lang w:val="de-AT" w:eastAsia="de-AT"/>
              </w:rPr>
            </w:pPr>
            <w:r w:rsidRPr="00B21395">
              <w:rPr>
                <w:rFonts w:ascii="Calibri" w:eastAsia="Times New Roman" w:hAnsi="Calibri"/>
                <w:sz w:val="22"/>
                <w:szCs w:val="22"/>
                <w:lang w:val="de-AT" w:eastAsia="de-AT"/>
              </w:rPr>
              <w:t>Brusco (2004)</w:t>
            </w:r>
          </w:p>
        </w:tc>
        <w:tc>
          <w:tcPr>
            <w:tcW w:w="6000" w:type="dxa"/>
            <w:gridSpan w:val="5"/>
            <w:tcBorders>
              <w:top w:val="single" w:sz="4" w:space="0" w:color="auto"/>
              <w:left w:val="nil"/>
              <w:bottom w:val="single" w:sz="4" w:space="0" w:color="auto"/>
              <w:right w:val="nil"/>
            </w:tcBorders>
            <w:shd w:val="clear" w:color="auto" w:fill="auto"/>
            <w:noWrap/>
            <w:vAlign w:val="bottom"/>
            <w:hideMark/>
          </w:tcPr>
          <w:p w14:paraId="33CEFE60" w14:textId="77777777" w:rsidR="00431770" w:rsidRPr="00B21395" w:rsidRDefault="00431770" w:rsidP="00B21395">
            <w:pPr>
              <w:spacing w:before="0" w:after="0"/>
              <w:jc w:val="center"/>
              <w:rPr>
                <w:rFonts w:ascii="Calibri" w:eastAsia="Times New Roman" w:hAnsi="Calibri"/>
                <w:lang w:val="de-AT" w:eastAsia="de-AT"/>
              </w:rPr>
            </w:pPr>
            <w:r w:rsidRPr="00B21395">
              <w:rPr>
                <w:rFonts w:ascii="Calibri" w:eastAsia="Times New Roman" w:hAnsi="Calibri"/>
                <w:sz w:val="22"/>
                <w:szCs w:val="22"/>
                <w:lang w:val="de-AT" w:eastAsia="de-AT"/>
              </w:rPr>
              <w:t>New approach</w:t>
            </w:r>
          </w:p>
        </w:tc>
      </w:tr>
      <w:tr w:rsidR="00C3529B" w:rsidRPr="00B21395" w14:paraId="57CC70EB" w14:textId="77777777" w:rsidTr="00431770">
        <w:trPr>
          <w:trHeight w:val="300"/>
        </w:trPr>
        <w:tc>
          <w:tcPr>
            <w:tcW w:w="2940" w:type="dxa"/>
            <w:tcBorders>
              <w:top w:val="single" w:sz="4" w:space="0" w:color="auto"/>
              <w:left w:val="nil"/>
              <w:bottom w:val="nil"/>
              <w:right w:val="nil"/>
            </w:tcBorders>
            <w:shd w:val="clear" w:color="auto" w:fill="auto"/>
            <w:noWrap/>
            <w:vAlign w:val="bottom"/>
            <w:hideMark/>
          </w:tcPr>
          <w:p w14:paraId="01146BBE"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single" w:sz="4" w:space="0" w:color="auto"/>
              <w:left w:val="nil"/>
              <w:bottom w:val="nil"/>
              <w:right w:val="nil"/>
            </w:tcBorders>
            <w:shd w:val="clear" w:color="auto" w:fill="auto"/>
            <w:noWrap/>
            <w:vAlign w:val="bottom"/>
            <w:hideMark/>
          </w:tcPr>
          <w:p w14:paraId="0775FF11" w14:textId="77777777" w:rsidR="00431770" w:rsidRPr="00B21395" w:rsidRDefault="00431770" w:rsidP="00B21395">
            <w:pPr>
              <w:spacing w:before="0" w:after="0"/>
              <w:jc w:val="right"/>
              <w:rPr>
                <w:rFonts w:ascii="Calibri" w:eastAsia="Times New Roman" w:hAnsi="Calibri"/>
                <w:lang w:val="de-AT" w:eastAsia="de-AT"/>
              </w:rPr>
            </w:pPr>
          </w:p>
        </w:tc>
        <w:tc>
          <w:tcPr>
            <w:tcW w:w="1200" w:type="dxa"/>
            <w:tcBorders>
              <w:top w:val="single" w:sz="4" w:space="0" w:color="auto"/>
              <w:left w:val="nil"/>
              <w:bottom w:val="nil"/>
              <w:right w:val="nil"/>
            </w:tcBorders>
            <w:shd w:val="clear" w:color="auto" w:fill="auto"/>
            <w:noWrap/>
            <w:vAlign w:val="bottom"/>
            <w:hideMark/>
          </w:tcPr>
          <w:p w14:paraId="54C6D4A4"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Seg. 1</w:t>
            </w:r>
          </w:p>
        </w:tc>
        <w:tc>
          <w:tcPr>
            <w:tcW w:w="1200" w:type="dxa"/>
            <w:tcBorders>
              <w:top w:val="single" w:sz="4" w:space="0" w:color="auto"/>
              <w:left w:val="nil"/>
              <w:bottom w:val="nil"/>
              <w:right w:val="nil"/>
            </w:tcBorders>
            <w:shd w:val="clear" w:color="auto" w:fill="auto"/>
            <w:noWrap/>
            <w:vAlign w:val="bottom"/>
            <w:hideMark/>
          </w:tcPr>
          <w:p w14:paraId="6AD87606"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Seg. 2</w:t>
            </w:r>
          </w:p>
        </w:tc>
        <w:tc>
          <w:tcPr>
            <w:tcW w:w="1200" w:type="dxa"/>
            <w:tcBorders>
              <w:top w:val="single" w:sz="4" w:space="0" w:color="auto"/>
              <w:left w:val="nil"/>
              <w:bottom w:val="nil"/>
              <w:right w:val="nil"/>
            </w:tcBorders>
            <w:shd w:val="clear" w:color="auto" w:fill="auto"/>
            <w:noWrap/>
            <w:vAlign w:val="bottom"/>
            <w:hideMark/>
          </w:tcPr>
          <w:p w14:paraId="0D34AFA1"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Seg. 3</w:t>
            </w:r>
          </w:p>
        </w:tc>
        <w:tc>
          <w:tcPr>
            <w:tcW w:w="1200" w:type="dxa"/>
            <w:tcBorders>
              <w:top w:val="single" w:sz="4" w:space="0" w:color="auto"/>
              <w:left w:val="nil"/>
              <w:bottom w:val="nil"/>
              <w:right w:val="nil"/>
            </w:tcBorders>
            <w:shd w:val="clear" w:color="auto" w:fill="auto"/>
            <w:noWrap/>
            <w:vAlign w:val="bottom"/>
            <w:hideMark/>
          </w:tcPr>
          <w:p w14:paraId="3942793F"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Seg. 1</w:t>
            </w:r>
          </w:p>
        </w:tc>
        <w:tc>
          <w:tcPr>
            <w:tcW w:w="1200" w:type="dxa"/>
            <w:tcBorders>
              <w:top w:val="single" w:sz="4" w:space="0" w:color="auto"/>
              <w:left w:val="nil"/>
              <w:bottom w:val="nil"/>
              <w:right w:val="nil"/>
            </w:tcBorders>
            <w:shd w:val="clear" w:color="auto" w:fill="auto"/>
            <w:noWrap/>
            <w:vAlign w:val="bottom"/>
            <w:hideMark/>
          </w:tcPr>
          <w:p w14:paraId="463243D9"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Seg. 2</w:t>
            </w:r>
          </w:p>
        </w:tc>
        <w:tc>
          <w:tcPr>
            <w:tcW w:w="1200" w:type="dxa"/>
            <w:tcBorders>
              <w:top w:val="single" w:sz="4" w:space="0" w:color="auto"/>
              <w:left w:val="nil"/>
              <w:bottom w:val="nil"/>
              <w:right w:val="nil"/>
            </w:tcBorders>
            <w:shd w:val="clear" w:color="auto" w:fill="auto"/>
            <w:noWrap/>
            <w:vAlign w:val="bottom"/>
            <w:hideMark/>
          </w:tcPr>
          <w:p w14:paraId="1161AD22"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Seg. 3</w:t>
            </w:r>
          </w:p>
        </w:tc>
        <w:tc>
          <w:tcPr>
            <w:tcW w:w="1200" w:type="dxa"/>
            <w:tcBorders>
              <w:top w:val="single" w:sz="4" w:space="0" w:color="auto"/>
              <w:left w:val="nil"/>
              <w:bottom w:val="nil"/>
              <w:right w:val="nil"/>
            </w:tcBorders>
            <w:shd w:val="clear" w:color="auto" w:fill="auto"/>
            <w:noWrap/>
            <w:vAlign w:val="bottom"/>
            <w:hideMark/>
          </w:tcPr>
          <w:p w14:paraId="6B3BA7E6"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Seg. 3</w:t>
            </w:r>
          </w:p>
        </w:tc>
        <w:tc>
          <w:tcPr>
            <w:tcW w:w="1200" w:type="dxa"/>
            <w:tcBorders>
              <w:top w:val="single" w:sz="4" w:space="0" w:color="auto"/>
              <w:left w:val="nil"/>
              <w:bottom w:val="nil"/>
              <w:right w:val="nil"/>
            </w:tcBorders>
            <w:shd w:val="clear" w:color="auto" w:fill="auto"/>
            <w:noWrap/>
            <w:vAlign w:val="bottom"/>
            <w:hideMark/>
          </w:tcPr>
          <w:p w14:paraId="6AA50562"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Seg. 5</w:t>
            </w:r>
          </w:p>
        </w:tc>
      </w:tr>
      <w:tr w:rsidR="00C3529B" w:rsidRPr="00B21395" w14:paraId="514B83DD" w14:textId="77777777" w:rsidTr="00431770">
        <w:trPr>
          <w:trHeight w:val="300"/>
        </w:trPr>
        <w:tc>
          <w:tcPr>
            <w:tcW w:w="2940" w:type="dxa"/>
            <w:tcBorders>
              <w:top w:val="single" w:sz="4" w:space="0" w:color="auto"/>
              <w:left w:val="nil"/>
              <w:bottom w:val="nil"/>
              <w:right w:val="nil"/>
            </w:tcBorders>
            <w:shd w:val="clear" w:color="auto" w:fill="auto"/>
            <w:noWrap/>
            <w:vAlign w:val="bottom"/>
            <w:hideMark/>
          </w:tcPr>
          <w:p w14:paraId="5914CBEC" w14:textId="77777777" w:rsidR="00431770" w:rsidRPr="00B21395" w:rsidRDefault="00431770"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Relaxing/doing nothing</w:t>
            </w:r>
          </w:p>
        </w:tc>
        <w:tc>
          <w:tcPr>
            <w:tcW w:w="1200" w:type="dxa"/>
            <w:tcBorders>
              <w:top w:val="single" w:sz="4" w:space="0" w:color="auto"/>
              <w:left w:val="nil"/>
              <w:bottom w:val="nil"/>
              <w:right w:val="nil"/>
            </w:tcBorders>
            <w:shd w:val="clear" w:color="auto" w:fill="auto"/>
            <w:noWrap/>
            <w:vAlign w:val="bottom"/>
            <w:hideMark/>
          </w:tcPr>
          <w:p w14:paraId="0DE013CC"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0.81</w:t>
            </w:r>
          </w:p>
        </w:tc>
        <w:tc>
          <w:tcPr>
            <w:tcW w:w="1200" w:type="dxa"/>
            <w:tcBorders>
              <w:top w:val="single" w:sz="4" w:space="0" w:color="auto"/>
              <w:left w:val="nil"/>
              <w:bottom w:val="nil"/>
              <w:right w:val="nil"/>
            </w:tcBorders>
            <w:shd w:val="clear" w:color="auto" w:fill="auto"/>
            <w:noWrap/>
            <w:vAlign w:val="bottom"/>
            <w:hideMark/>
          </w:tcPr>
          <w:p w14:paraId="686444A3"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0.98</w:t>
            </w:r>
          </w:p>
        </w:tc>
        <w:tc>
          <w:tcPr>
            <w:tcW w:w="1200" w:type="dxa"/>
            <w:tcBorders>
              <w:top w:val="single" w:sz="4" w:space="0" w:color="auto"/>
              <w:left w:val="nil"/>
              <w:bottom w:val="nil"/>
              <w:right w:val="nil"/>
            </w:tcBorders>
            <w:shd w:val="clear" w:color="auto" w:fill="auto"/>
            <w:noWrap/>
            <w:vAlign w:val="bottom"/>
            <w:hideMark/>
          </w:tcPr>
          <w:p w14:paraId="69A9FEA6"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1.00</w:t>
            </w:r>
          </w:p>
        </w:tc>
        <w:tc>
          <w:tcPr>
            <w:tcW w:w="1200" w:type="dxa"/>
            <w:tcBorders>
              <w:top w:val="single" w:sz="4" w:space="0" w:color="auto"/>
              <w:left w:val="nil"/>
              <w:bottom w:val="nil"/>
              <w:right w:val="nil"/>
            </w:tcBorders>
            <w:shd w:val="clear" w:color="auto" w:fill="auto"/>
            <w:noWrap/>
            <w:vAlign w:val="bottom"/>
            <w:hideMark/>
          </w:tcPr>
          <w:p w14:paraId="399B138D"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0.00</w:t>
            </w:r>
          </w:p>
        </w:tc>
        <w:tc>
          <w:tcPr>
            <w:tcW w:w="1200" w:type="dxa"/>
            <w:tcBorders>
              <w:top w:val="single" w:sz="4" w:space="0" w:color="auto"/>
              <w:left w:val="nil"/>
              <w:bottom w:val="nil"/>
              <w:right w:val="nil"/>
            </w:tcBorders>
            <w:shd w:val="clear" w:color="auto" w:fill="auto"/>
            <w:noWrap/>
            <w:vAlign w:val="bottom"/>
            <w:hideMark/>
          </w:tcPr>
          <w:p w14:paraId="0D49DB9F"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single" w:sz="4" w:space="0" w:color="auto"/>
              <w:left w:val="nil"/>
              <w:bottom w:val="nil"/>
              <w:right w:val="nil"/>
            </w:tcBorders>
            <w:shd w:val="clear" w:color="auto" w:fill="auto"/>
            <w:noWrap/>
            <w:vAlign w:val="bottom"/>
            <w:hideMark/>
          </w:tcPr>
          <w:p w14:paraId="657B1C9B"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single" w:sz="4" w:space="0" w:color="auto"/>
              <w:left w:val="nil"/>
              <w:bottom w:val="nil"/>
              <w:right w:val="nil"/>
            </w:tcBorders>
            <w:shd w:val="clear" w:color="auto" w:fill="auto"/>
            <w:noWrap/>
            <w:vAlign w:val="bottom"/>
            <w:hideMark/>
          </w:tcPr>
          <w:p w14:paraId="3F0548D7"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single" w:sz="4" w:space="0" w:color="auto"/>
              <w:left w:val="nil"/>
              <w:bottom w:val="nil"/>
              <w:right w:val="nil"/>
            </w:tcBorders>
            <w:shd w:val="clear" w:color="auto" w:fill="auto"/>
            <w:noWrap/>
            <w:vAlign w:val="bottom"/>
            <w:hideMark/>
          </w:tcPr>
          <w:p w14:paraId="48C83479"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single" w:sz="4" w:space="0" w:color="auto"/>
              <w:left w:val="nil"/>
              <w:bottom w:val="nil"/>
              <w:right w:val="nil"/>
            </w:tcBorders>
            <w:shd w:val="clear" w:color="auto" w:fill="auto"/>
            <w:noWrap/>
            <w:vAlign w:val="bottom"/>
            <w:hideMark/>
          </w:tcPr>
          <w:p w14:paraId="4391F407" w14:textId="77777777" w:rsidR="00431770" w:rsidRPr="00B21395" w:rsidRDefault="00431770" w:rsidP="00B21395">
            <w:pPr>
              <w:spacing w:before="0" w:after="0"/>
              <w:rPr>
                <w:rFonts w:ascii="Calibri" w:eastAsia="Times New Roman" w:hAnsi="Calibri"/>
                <w:lang w:val="de-AT" w:eastAsia="de-AT"/>
              </w:rPr>
            </w:pPr>
          </w:p>
        </w:tc>
      </w:tr>
      <w:tr w:rsidR="00C3529B" w:rsidRPr="00B21395" w14:paraId="64212598" w14:textId="77777777" w:rsidTr="00431770">
        <w:trPr>
          <w:trHeight w:val="300"/>
        </w:trPr>
        <w:tc>
          <w:tcPr>
            <w:tcW w:w="2940" w:type="dxa"/>
            <w:tcBorders>
              <w:top w:val="nil"/>
              <w:left w:val="nil"/>
              <w:bottom w:val="nil"/>
              <w:right w:val="nil"/>
            </w:tcBorders>
            <w:shd w:val="clear" w:color="auto" w:fill="auto"/>
            <w:noWrap/>
            <w:vAlign w:val="bottom"/>
            <w:hideMark/>
          </w:tcPr>
          <w:p w14:paraId="590E8E86" w14:textId="77777777" w:rsidR="00431770" w:rsidRPr="00B21395" w:rsidRDefault="00431770"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 xml:space="preserve">Visiting the beach </w:t>
            </w:r>
          </w:p>
        </w:tc>
        <w:tc>
          <w:tcPr>
            <w:tcW w:w="1200" w:type="dxa"/>
            <w:tcBorders>
              <w:top w:val="nil"/>
              <w:left w:val="nil"/>
              <w:bottom w:val="nil"/>
              <w:right w:val="nil"/>
            </w:tcBorders>
            <w:shd w:val="clear" w:color="auto" w:fill="auto"/>
            <w:noWrap/>
            <w:vAlign w:val="bottom"/>
            <w:hideMark/>
          </w:tcPr>
          <w:p w14:paraId="1E7E9155"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0.57</w:t>
            </w:r>
          </w:p>
        </w:tc>
        <w:tc>
          <w:tcPr>
            <w:tcW w:w="1200" w:type="dxa"/>
            <w:tcBorders>
              <w:top w:val="nil"/>
              <w:left w:val="nil"/>
              <w:bottom w:val="nil"/>
              <w:right w:val="nil"/>
            </w:tcBorders>
            <w:shd w:val="clear" w:color="auto" w:fill="auto"/>
            <w:noWrap/>
            <w:vAlign w:val="bottom"/>
            <w:hideMark/>
          </w:tcPr>
          <w:p w14:paraId="789A3DDF"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5044859A"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6FC64CDE"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257FDE61"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1.00</w:t>
            </w:r>
          </w:p>
        </w:tc>
        <w:tc>
          <w:tcPr>
            <w:tcW w:w="1200" w:type="dxa"/>
            <w:tcBorders>
              <w:top w:val="nil"/>
              <w:left w:val="nil"/>
              <w:bottom w:val="nil"/>
              <w:right w:val="nil"/>
            </w:tcBorders>
            <w:shd w:val="clear" w:color="auto" w:fill="auto"/>
            <w:noWrap/>
            <w:vAlign w:val="bottom"/>
            <w:hideMark/>
          </w:tcPr>
          <w:p w14:paraId="35830149"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0.00</w:t>
            </w:r>
          </w:p>
        </w:tc>
        <w:tc>
          <w:tcPr>
            <w:tcW w:w="1200" w:type="dxa"/>
            <w:tcBorders>
              <w:top w:val="nil"/>
              <w:left w:val="nil"/>
              <w:bottom w:val="nil"/>
              <w:right w:val="nil"/>
            </w:tcBorders>
            <w:shd w:val="clear" w:color="auto" w:fill="auto"/>
            <w:noWrap/>
            <w:vAlign w:val="bottom"/>
            <w:hideMark/>
          </w:tcPr>
          <w:p w14:paraId="7DD52362"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1.00</w:t>
            </w:r>
          </w:p>
        </w:tc>
        <w:tc>
          <w:tcPr>
            <w:tcW w:w="1200" w:type="dxa"/>
            <w:tcBorders>
              <w:top w:val="nil"/>
              <w:left w:val="nil"/>
              <w:bottom w:val="nil"/>
              <w:right w:val="nil"/>
            </w:tcBorders>
            <w:shd w:val="clear" w:color="auto" w:fill="auto"/>
            <w:noWrap/>
            <w:vAlign w:val="bottom"/>
            <w:hideMark/>
          </w:tcPr>
          <w:p w14:paraId="74BB6CF2"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0.95</w:t>
            </w:r>
          </w:p>
        </w:tc>
        <w:tc>
          <w:tcPr>
            <w:tcW w:w="1200" w:type="dxa"/>
            <w:tcBorders>
              <w:top w:val="nil"/>
              <w:left w:val="nil"/>
              <w:bottom w:val="nil"/>
              <w:right w:val="nil"/>
            </w:tcBorders>
            <w:shd w:val="clear" w:color="auto" w:fill="auto"/>
            <w:noWrap/>
            <w:vAlign w:val="bottom"/>
            <w:hideMark/>
          </w:tcPr>
          <w:p w14:paraId="554F73FA"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1.00</w:t>
            </w:r>
          </w:p>
        </w:tc>
      </w:tr>
      <w:tr w:rsidR="00C3529B" w:rsidRPr="00B21395" w14:paraId="3C7D9787" w14:textId="77777777" w:rsidTr="00431770">
        <w:trPr>
          <w:trHeight w:val="300"/>
        </w:trPr>
        <w:tc>
          <w:tcPr>
            <w:tcW w:w="2940" w:type="dxa"/>
            <w:tcBorders>
              <w:top w:val="nil"/>
              <w:left w:val="nil"/>
              <w:bottom w:val="nil"/>
              <w:right w:val="nil"/>
            </w:tcBorders>
            <w:shd w:val="clear" w:color="auto" w:fill="auto"/>
            <w:noWrap/>
            <w:vAlign w:val="bottom"/>
            <w:hideMark/>
          </w:tcPr>
          <w:p w14:paraId="66AC2802" w14:textId="77777777" w:rsidR="00431770" w:rsidRPr="00B21395" w:rsidRDefault="00431770"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 xml:space="preserve">Swimming </w:t>
            </w:r>
          </w:p>
        </w:tc>
        <w:tc>
          <w:tcPr>
            <w:tcW w:w="1200" w:type="dxa"/>
            <w:tcBorders>
              <w:top w:val="nil"/>
              <w:left w:val="nil"/>
              <w:bottom w:val="nil"/>
              <w:right w:val="nil"/>
            </w:tcBorders>
            <w:shd w:val="clear" w:color="auto" w:fill="auto"/>
            <w:noWrap/>
            <w:vAlign w:val="bottom"/>
            <w:hideMark/>
          </w:tcPr>
          <w:p w14:paraId="7587D53A"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0.44</w:t>
            </w:r>
          </w:p>
        </w:tc>
        <w:tc>
          <w:tcPr>
            <w:tcW w:w="1200" w:type="dxa"/>
            <w:tcBorders>
              <w:top w:val="nil"/>
              <w:left w:val="nil"/>
              <w:bottom w:val="nil"/>
              <w:right w:val="nil"/>
            </w:tcBorders>
            <w:shd w:val="clear" w:color="auto" w:fill="auto"/>
            <w:noWrap/>
            <w:vAlign w:val="bottom"/>
            <w:hideMark/>
          </w:tcPr>
          <w:p w14:paraId="770BFF9D"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0.98</w:t>
            </w:r>
          </w:p>
        </w:tc>
        <w:tc>
          <w:tcPr>
            <w:tcW w:w="1200" w:type="dxa"/>
            <w:tcBorders>
              <w:top w:val="nil"/>
              <w:left w:val="nil"/>
              <w:bottom w:val="nil"/>
              <w:right w:val="nil"/>
            </w:tcBorders>
            <w:shd w:val="clear" w:color="auto" w:fill="auto"/>
            <w:noWrap/>
            <w:vAlign w:val="bottom"/>
            <w:hideMark/>
          </w:tcPr>
          <w:p w14:paraId="225A1975"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0.00</w:t>
            </w:r>
          </w:p>
        </w:tc>
        <w:tc>
          <w:tcPr>
            <w:tcW w:w="1200" w:type="dxa"/>
            <w:tcBorders>
              <w:top w:val="nil"/>
              <w:left w:val="nil"/>
              <w:bottom w:val="nil"/>
              <w:right w:val="nil"/>
            </w:tcBorders>
            <w:shd w:val="clear" w:color="auto" w:fill="auto"/>
            <w:noWrap/>
            <w:vAlign w:val="bottom"/>
            <w:hideMark/>
          </w:tcPr>
          <w:p w14:paraId="758F54DF"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0.16</w:t>
            </w:r>
          </w:p>
        </w:tc>
        <w:tc>
          <w:tcPr>
            <w:tcW w:w="1200" w:type="dxa"/>
            <w:tcBorders>
              <w:top w:val="nil"/>
              <w:left w:val="nil"/>
              <w:bottom w:val="nil"/>
              <w:right w:val="nil"/>
            </w:tcBorders>
            <w:shd w:val="clear" w:color="auto" w:fill="auto"/>
            <w:noWrap/>
            <w:vAlign w:val="bottom"/>
            <w:hideMark/>
          </w:tcPr>
          <w:p w14:paraId="16B7F822"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2AB6F36A"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47A4F2CA"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1E02FB96"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737A78EA" w14:textId="77777777" w:rsidR="00431770" w:rsidRPr="00B21395" w:rsidRDefault="00431770" w:rsidP="00B21395">
            <w:pPr>
              <w:spacing w:before="0" w:after="0"/>
              <w:rPr>
                <w:rFonts w:ascii="Calibri" w:eastAsia="Times New Roman" w:hAnsi="Calibri"/>
                <w:lang w:val="de-AT" w:eastAsia="de-AT"/>
              </w:rPr>
            </w:pPr>
          </w:p>
        </w:tc>
      </w:tr>
      <w:tr w:rsidR="00C3529B" w:rsidRPr="00B21395" w14:paraId="70699C7D" w14:textId="77777777" w:rsidTr="00431770">
        <w:trPr>
          <w:trHeight w:val="300"/>
        </w:trPr>
        <w:tc>
          <w:tcPr>
            <w:tcW w:w="2940" w:type="dxa"/>
            <w:tcBorders>
              <w:top w:val="nil"/>
              <w:left w:val="nil"/>
              <w:bottom w:val="nil"/>
              <w:right w:val="nil"/>
            </w:tcBorders>
            <w:shd w:val="clear" w:color="auto" w:fill="auto"/>
            <w:noWrap/>
            <w:vAlign w:val="bottom"/>
            <w:hideMark/>
          </w:tcPr>
          <w:p w14:paraId="392AECE3" w14:textId="77777777" w:rsidR="00431770" w:rsidRPr="00B21395" w:rsidRDefault="00431770"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Hiking/climbing</w:t>
            </w:r>
          </w:p>
        </w:tc>
        <w:tc>
          <w:tcPr>
            <w:tcW w:w="1200" w:type="dxa"/>
            <w:tcBorders>
              <w:top w:val="nil"/>
              <w:left w:val="nil"/>
              <w:bottom w:val="nil"/>
              <w:right w:val="nil"/>
            </w:tcBorders>
            <w:shd w:val="clear" w:color="auto" w:fill="auto"/>
            <w:noWrap/>
            <w:vAlign w:val="bottom"/>
            <w:hideMark/>
          </w:tcPr>
          <w:p w14:paraId="3ECE87F2"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0.18</w:t>
            </w:r>
          </w:p>
        </w:tc>
        <w:tc>
          <w:tcPr>
            <w:tcW w:w="1200" w:type="dxa"/>
            <w:tcBorders>
              <w:top w:val="nil"/>
              <w:left w:val="nil"/>
              <w:bottom w:val="nil"/>
              <w:right w:val="nil"/>
            </w:tcBorders>
            <w:shd w:val="clear" w:color="auto" w:fill="auto"/>
            <w:noWrap/>
            <w:vAlign w:val="bottom"/>
            <w:hideMark/>
          </w:tcPr>
          <w:p w14:paraId="144233B2"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0.31</w:t>
            </w:r>
          </w:p>
        </w:tc>
        <w:tc>
          <w:tcPr>
            <w:tcW w:w="1200" w:type="dxa"/>
            <w:tcBorders>
              <w:top w:val="nil"/>
              <w:left w:val="nil"/>
              <w:bottom w:val="nil"/>
              <w:right w:val="nil"/>
            </w:tcBorders>
            <w:shd w:val="clear" w:color="auto" w:fill="auto"/>
            <w:noWrap/>
            <w:vAlign w:val="bottom"/>
            <w:hideMark/>
          </w:tcPr>
          <w:p w14:paraId="4AC5F2E7"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0.09</w:t>
            </w:r>
          </w:p>
        </w:tc>
        <w:tc>
          <w:tcPr>
            <w:tcW w:w="1200" w:type="dxa"/>
            <w:tcBorders>
              <w:top w:val="nil"/>
              <w:left w:val="nil"/>
              <w:bottom w:val="nil"/>
              <w:right w:val="nil"/>
            </w:tcBorders>
            <w:shd w:val="clear" w:color="auto" w:fill="auto"/>
            <w:noWrap/>
            <w:vAlign w:val="bottom"/>
            <w:hideMark/>
          </w:tcPr>
          <w:p w14:paraId="27046D73"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0.09</w:t>
            </w:r>
          </w:p>
        </w:tc>
        <w:tc>
          <w:tcPr>
            <w:tcW w:w="1200" w:type="dxa"/>
            <w:tcBorders>
              <w:top w:val="nil"/>
              <w:left w:val="nil"/>
              <w:bottom w:val="nil"/>
              <w:right w:val="nil"/>
            </w:tcBorders>
            <w:shd w:val="clear" w:color="auto" w:fill="auto"/>
            <w:noWrap/>
            <w:vAlign w:val="bottom"/>
            <w:hideMark/>
          </w:tcPr>
          <w:p w14:paraId="6FE78CF9"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21180F24"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33099419"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11834985"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74A81CE6" w14:textId="77777777" w:rsidR="00431770" w:rsidRPr="00B21395" w:rsidRDefault="00431770" w:rsidP="00B21395">
            <w:pPr>
              <w:spacing w:before="0" w:after="0"/>
              <w:rPr>
                <w:rFonts w:ascii="Calibri" w:eastAsia="Times New Roman" w:hAnsi="Calibri"/>
                <w:lang w:val="de-AT" w:eastAsia="de-AT"/>
              </w:rPr>
            </w:pPr>
          </w:p>
        </w:tc>
      </w:tr>
      <w:tr w:rsidR="00C3529B" w:rsidRPr="00B21395" w14:paraId="55239CFE" w14:textId="77777777" w:rsidTr="00431770">
        <w:trPr>
          <w:trHeight w:val="300"/>
        </w:trPr>
        <w:tc>
          <w:tcPr>
            <w:tcW w:w="2940" w:type="dxa"/>
            <w:tcBorders>
              <w:top w:val="nil"/>
              <w:left w:val="nil"/>
              <w:bottom w:val="nil"/>
              <w:right w:val="nil"/>
            </w:tcBorders>
            <w:shd w:val="clear" w:color="auto" w:fill="auto"/>
            <w:noWrap/>
            <w:vAlign w:val="bottom"/>
            <w:hideMark/>
          </w:tcPr>
          <w:p w14:paraId="1EA547D8" w14:textId="77777777" w:rsidR="00431770" w:rsidRPr="00B21395" w:rsidRDefault="00431770"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Going on guided tour</w:t>
            </w:r>
          </w:p>
        </w:tc>
        <w:tc>
          <w:tcPr>
            <w:tcW w:w="1200" w:type="dxa"/>
            <w:tcBorders>
              <w:top w:val="nil"/>
              <w:left w:val="nil"/>
              <w:bottom w:val="nil"/>
              <w:right w:val="nil"/>
            </w:tcBorders>
            <w:shd w:val="clear" w:color="auto" w:fill="auto"/>
            <w:noWrap/>
            <w:vAlign w:val="bottom"/>
            <w:hideMark/>
          </w:tcPr>
          <w:p w14:paraId="45C1FA9E"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0.18</w:t>
            </w:r>
          </w:p>
        </w:tc>
        <w:tc>
          <w:tcPr>
            <w:tcW w:w="1200" w:type="dxa"/>
            <w:tcBorders>
              <w:top w:val="nil"/>
              <w:left w:val="nil"/>
              <w:bottom w:val="nil"/>
              <w:right w:val="nil"/>
            </w:tcBorders>
            <w:shd w:val="clear" w:color="auto" w:fill="auto"/>
            <w:noWrap/>
            <w:vAlign w:val="bottom"/>
            <w:hideMark/>
          </w:tcPr>
          <w:p w14:paraId="3DB84E60"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0.27</w:t>
            </w:r>
          </w:p>
        </w:tc>
        <w:tc>
          <w:tcPr>
            <w:tcW w:w="1200" w:type="dxa"/>
            <w:tcBorders>
              <w:top w:val="nil"/>
              <w:left w:val="nil"/>
              <w:bottom w:val="nil"/>
              <w:right w:val="nil"/>
            </w:tcBorders>
            <w:shd w:val="clear" w:color="auto" w:fill="auto"/>
            <w:noWrap/>
            <w:vAlign w:val="bottom"/>
            <w:hideMark/>
          </w:tcPr>
          <w:p w14:paraId="62A37D95"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0.11</w:t>
            </w:r>
          </w:p>
        </w:tc>
        <w:tc>
          <w:tcPr>
            <w:tcW w:w="1200" w:type="dxa"/>
            <w:tcBorders>
              <w:top w:val="nil"/>
              <w:left w:val="nil"/>
              <w:bottom w:val="nil"/>
              <w:right w:val="nil"/>
            </w:tcBorders>
            <w:shd w:val="clear" w:color="auto" w:fill="auto"/>
            <w:noWrap/>
            <w:vAlign w:val="bottom"/>
            <w:hideMark/>
          </w:tcPr>
          <w:p w14:paraId="3515ACA0"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0.12</w:t>
            </w:r>
          </w:p>
        </w:tc>
        <w:tc>
          <w:tcPr>
            <w:tcW w:w="1200" w:type="dxa"/>
            <w:tcBorders>
              <w:top w:val="nil"/>
              <w:left w:val="nil"/>
              <w:bottom w:val="nil"/>
              <w:right w:val="nil"/>
            </w:tcBorders>
            <w:shd w:val="clear" w:color="auto" w:fill="auto"/>
            <w:noWrap/>
            <w:vAlign w:val="bottom"/>
            <w:hideMark/>
          </w:tcPr>
          <w:p w14:paraId="1B8C3465"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6CC2B7FE"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0519790C"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3D4578E2"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2D3B406F" w14:textId="77777777" w:rsidR="00431770" w:rsidRPr="00B21395" w:rsidRDefault="00431770" w:rsidP="00B21395">
            <w:pPr>
              <w:spacing w:before="0" w:after="0"/>
              <w:rPr>
                <w:rFonts w:ascii="Calibri" w:eastAsia="Times New Roman" w:hAnsi="Calibri"/>
                <w:lang w:val="de-AT" w:eastAsia="de-AT"/>
              </w:rPr>
            </w:pPr>
          </w:p>
        </w:tc>
      </w:tr>
      <w:tr w:rsidR="00C3529B" w:rsidRPr="00B21395" w14:paraId="62015F70" w14:textId="77777777" w:rsidTr="00431770">
        <w:trPr>
          <w:trHeight w:val="300"/>
        </w:trPr>
        <w:tc>
          <w:tcPr>
            <w:tcW w:w="2940" w:type="dxa"/>
            <w:tcBorders>
              <w:top w:val="nil"/>
              <w:left w:val="nil"/>
              <w:bottom w:val="nil"/>
              <w:right w:val="nil"/>
            </w:tcBorders>
            <w:shd w:val="clear" w:color="auto" w:fill="auto"/>
            <w:noWrap/>
            <w:vAlign w:val="bottom"/>
            <w:hideMark/>
          </w:tcPr>
          <w:p w14:paraId="524A9EBA" w14:textId="77777777" w:rsidR="00431770" w:rsidRPr="00B21395" w:rsidRDefault="00431770"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 xml:space="preserve">Whale/dolphin watching </w:t>
            </w:r>
          </w:p>
        </w:tc>
        <w:tc>
          <w:tcPr>
            <w:tcW w:w="1200" w:type="dxa"/>
            <w:tcBorders>
              <w:top w:val="nil"/>
              <w:left w:val="nil"/>
              <w:bottom w:val="nil"/>
              <w:right w:val="nil"/>
            </w:tcBorders>
            <w:shd w:val="clear" w:color="auto" w:fill="auto"/>
            <w:noWrap/>
            <w:vAlign w:val="bottom"/>
            <w:hideMark/>
          </w:tcPr>
          <w:p w14:paraId="13B83956"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0.17</w:t>
            </w:r>
          </w:p>
        </w:tc>
        <w:tc>
          <w:tcPr>
            <w:tcW w:w="1200" w:type="dxa"/>
            <w:tcBorders>
              <w:top w:val="nil"/>
              <w:left w:val="nil"/>
              <w:bottom w:val="nil"/>
              <w:right w:val="nil"/>
            </w:tcBorders>
            <w:shd w:val="clear" w:color="auto" w:fill="auto"/>
            <w:noWrap/>
            <w:vAlign w:val="bottom"/>
            <w:hideMark/>
          </w:tcPr>
          <w:p w14:paraId="1D7C6412"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0.31</w:t>
            </w:r>
          </w:p>
        </w:tc>
        <w:tc>
          <w:tcPr>
            <w:tcW w:w="1200" w:type="dxa"/>
            <w:tcBorders>
              <w:top w:val="nil"/>
              <w:left w:val="nil"/>
              <w:bottom w:val="nil"/>
              <w:right w:val="nil"/>
            </w:tcBorders>
            <w:shd w:val="clear" w:color="auto" w:fill="auto"/>
            <w:noWrap/>
            <w:vAlign w:val="bottom"/>
            <w:hideMark/>
          </w:tcPr>
          <w:p w14:paraId="4817D97C"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0.09</w:t>
            </w:r>
          </w:p>
        </w:tc>
        <w:tc>
          <w:tcPr>
            <w:tcW w:w="1200" w:type="dxa"/>
            <w:tcBorders>
              <w:top w:val="nil"/>
              <w:left w:val="nil"/>
              <w:bottom w:val="nil"/>
              <w:right w:val="nil"/>
            </w:tcBorders>
            <w:shd w:val="clear" w:color="auto" w:fill="auto"/>
            <w:noWrap/>
            <w:vAlign w:val="bottom"/>
            <w:hideMark/>
          </w:tcPr>
          <w:p w14:paraId="55FF46CF"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0.05</w:t>
            </w:r>
          </w:p>
        </w:tc>
        <w:tc>
          <w:tcPr>
            <w:tcW w:w="1200" w:type="dxa"/>
            <w:tcBorders>
              <w:top w:val="nil"/>
              <w:left w:val="nil"/>
              <w:bottom w:val="nil"/>
              <w:right w:val="nil"/>
            </w:tcBorders>
            <w:shd w:val="clear" w:color="auto" w:fill="auto"/>
            <w:noWrap/>
            <w:vAlign w:val="bottom"/>
            <w:hideMark/>
          </w:tcPr>
          <w:p w14:paraId="3D4C4818"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327692D7"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09EC1EF2"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426BDF6A"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3F66B382" w14:textId="77777777" w:rsidR="00431770" w:rsidRPr="00B21395" w:rsidRDefault="00431770" w:rsidP="00B21395">
            <w:pPr>
              <w:spacing w:before="0" w:after="0"/>
              <w:rPr>
                <w:rFonts w:ascii="Calibri" w:eastAsia="Times New Roman" w:hAnsi="Calibri"/>
                <w:lang w:val="de-AT" w:eastAsia="de-AT"/>
              </w:rPr>
            </w:pPr>
          </w:p>
        </w:tc>
      </w:tr>
      <w:tr w:rsidR="00C3529B" w:rsidRPr="00B21395" w14:paraId="12EC2312" w14:textId="77777777" w:rsidTr="00431770">
        <w:trPr>
          <w:trHeight w:val="300"/>
        </w:trPr>
        <w:tc>
          <w:tcPr>
            <w:tcW w:w="2940" w:type="dxa"/>
            <w:tcBorders>
              <w:top w:val="nil"/>
              <w:left w:val="nil"/>
              <w:bottom w:val="nil"/>
              <w:right w:val="nil"/>
            </w:tcBorders>
            <w:shd w:val="clear" w:color="auto" w:fill="auto"/>
            <w:noWrap/>
            <w:vAlign w:val="bottom"/>
            <w:hideMark/>
          </w:tcPr>
          <w:p w14:paraId="69B72407" w14:textId="77777777" w:rsidR="00431770" w:rsidRPr="00B21395" w:rsidRDefault="00431770"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Camping</w:t>
            </w:r>
          </w:p>
        </w:tc>
        <w:tc>
          <w:tcPr>
            <w:tcW w:w="1200" w:type="dxa"/>
            <w:tcBorders>
              <w:top w:val="nil"/>
              <w:left w:val="nil"/>
              <w:bottom w:val="nil"/>
              <w:right w:val="nil"/>
            </w:tcBorders>
            <w:shd w:val="clear" w:color="auto" w:fill="auto"/>
            <w:noWrap/>
            <w:vAlign w:val="bottom"/>
            <w:hideMark/>
          </w:tcPr>
          <w:p w14:paraId="31EE004D"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0.17</w:t>
            </w:r>
          </w:p>
        </w:tc>
        <w:tc>
          <w:tcPr>
            <w:tcW w:w="1200" w:type="dxa"/>
            <w:tcBorders>
              <w:top w:val="nil"/>
              <w:left w:val="nil"/>
              <w:bottom w:val="nil"/>
              <w:right w:val="nil"/>
            </w:tcBorders>
            <w:shd w:val="clear" w:color="auto" w:fill="auto"/>
            <w:noWrap/>
            <w:vAlign w:val="bottom"/>
            <w:hideMark/>
          </w:tcPr>
          <w:p w14:paraId="128E690F"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0.27</w:t>
            </w:r>
          </w:p>
        </w:tc>
        <w:tc>
          <w:tcPr>
            <w:tcW w:w="1200" w:type="dxa"/>
            <w:tcBorders>
              <w:top w:val="nil"/>
              <w:left w:val="nil"/>
              <w:bottom w:val="nil"/>
              <w:right w:val="nil"/>
            </w:tcBorders>
            <w:shd w:val="clear" w:color="auto" w:fill="auto"/>
            <w:noWrap/>
            <w:vAlign w:val="bottom"/>
            <w:hideMark/>
          </w:tcPr>
          <w:p w14:paraId="7C612B2E"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0.09</w:t>
            </w:r>
          </w:p>
        </w:tc>
        <w:tc>
          <w:tcPr>
            <w:tcW w:w="1200" w:type="dxa"/>
            <w:tcBorders>
              <w:top w:val="nil"/>
              <w:left w:val="nil"/>
              <w:bottom w:val="nil"/>
              <w:right w:val="nil"/>
            </w:tcBorders>
            <w:shd w:val="clear" w:color="auto" w:fill="auto"/>
            <w:noWrap/>
            <w:vAlign w:val="bottom"/>
            <w:hideMark/>
          </w:tcPr>
          <w:p w14:paraId="36C26F89"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0.09</w:t>
            </w:r>
          </w:p>
        </w:tc>
        <w:tc>
          <w:tcPr>
            <w:tcW w:w="1200" w:type="dxa"/>
            <w:tcBorders>
              <w:top w:val="nil"/>
              <w:left w:val="nil"/>
              <w:bottom w:val="nil"/>
              <w:right w:val="nil"/>
            </w:tcBorders>
            <w:shd w:val="clear" w:color="auto" w:fill="auto"/>
            <w:noWrap/>
            <w:vAlign w:val="bottom"/>
            <w:hideMark/>
          </w:tcPr>
          <w:p w14:paraId="5C3D9CEE"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42BA3F36"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7E17D1E8"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72DCA292"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1555AD75" w14:textId="77777777" w:rsidR="00431770" w:rsidRPr="00B21395" w:rsidRDefault="00431770" w:rsidP="00B21395">
            <w:pPr>
              <w:spacing w:before="0" w:after="0"/>
              <w:rPr>
                <w:rFonts w:ascii="Calibri" w:eastAsia="Times New Roman" w:hAnsi="Calibri"/>
                <w:lang w:val="de-AT" w:eastAsia="de-AT"/>
              </w:rPr>
            </w:pPr>
          </w:p>
        </w:tc>
      </w:tr>
      <w:tr w:rsidR="00C3529B" w:rsidRPr="00B21395" w14:paraId="4B158459" w14:textId="77777777" w:rsidTr="00431770">
        <w:trPr>
          <w:trHeight w:val="300"/>
        </w:trPr>
        <w:tc>
          <w:tcPr>
            <w:tcW w:w="2940" w:type="dxa"/>
            <w:tcBorders>
              <w:top w:val="nil"/>
              <w:left w:val="nil"/>
              <w:bottom w:val="nil"/>
              <w:right w:val="nil"/>
            </w:tcBorders>
            <w:shd w:val="clear" w:color="auto" w:fill="auto"/>
            <w:noWrap/>
            <w:vAlign w:val="bottom"/>
            <w:hideMark/>
          </w:tcPr>
          <w:p w14:paraId="080A1A8C" w14:textId="77777777" w:rsidR="00431770" w:rsidRPr="00B21395" w:rsidRDefault="00431770"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Attending sport events</w:t>
            </w:r>
          </w:p>
        </w:tc>
        <w:tc>
          <w:tcPr>
            <w:tcW w:w="1200" w:type="dxa"/>
            <w:tcBorders>
              <w:top w:val="nil"/>
              <w:left w:val="nil"/>
              <w:bottom w:val="nil"/>
              <w:right w:val="nil"/>
            </w:tcBorders>
            <w:shd w:val="clear" w:color="auto" w:fill="auto"/>
            <w:noWrap/>
            <w:vAlign w:val="bottom"/>
            <w:hideMark/>
          </w:tcPr>
          <w:p w14:paraId="06A91866"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0.13</w:t>
            </w:r>
          </w:p>
        </w:tc>
        <w:tc>
          <w:tcPr>
            <w:tcW w:w="1200" w:type="dxa"/>
            <w:tcBorders>
              <w:top w:val="nil"/>
              <w:left w:val="nil"/>
              <w:bottom w:val="nil"/>
              <w:right w:val="nil"/>
            </w:tcBorders>
            <w:shd w:val="clear" w:color="auto" w:fill="auto"/>
            <w:noWrap/>
            <w:vAlign w:val="bottom"/>
            <w:hideMark/>
          </w:tcPr>
          <w:p w14:paraId="2019A2A0"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0.19</w:t>
            </w:r>
          </w:p>
        </w:tc>
        <w:tc>
          <w:tcPr>
            <w:tcW w:w="1200" w:type="dxa"/>
            <w:tcBorders>
              <w:top w:val="nil"/>
              <w:left w:val="nil"/>
              <w:bottom w:val="nil"/>
              <w:right w:val="nil"/>
            </w:tcBorders>
            <w:shd w:val="clear" w:color="auto" w:fill="auto"/>
            <w:noWrap/>
            <w:vAlign w:val="bottom"/>
            <w:hideMark/>
          </w:tcPr>
          <w:p w14:paraId="128095FD"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0.07</w:t>
            </w:r>
          </w:p>
        </w:tc>
        <w:tc>
          <w:tcPr>
            <w:tcW w:w="1200" w:type="dxa"/>
            <w:tcBorders>
              <w:top w:val="nil"/>
              <w:left w:val="nil"/>
              <w:bottom w:val="nil"/>
              <w:right w:val="nil"/>
            </w:tcBorders>
            <w:shd w:val="clear" w:color="auto" w:fill="auto"/>
            <w:noWrap/>
            <w:vAlign w:val="bottom"/>
            <w:hideMark/>
          </w:tcPr>
          <w:p w14:paraId="6A06D7C9"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0.11</w:t>
            </w:r>
          </w:p>
        </w:tc>
        <w:tc>
          <w:tcPr>
            <w:tcW w:w="1200" w:type="dxa"/>
            <w:tcBorders>
              <w:top w:val="nil"/>
              <w:left w:val="nil"/>
              <w:bottom w:val="nil"/>
              <w:right w:val="nil"/>
            </w:tcBorders>
            <w:shd w:val="clear" w:color="auto" w:fill="auto"/>
            <w:noWrap/>
            <w:vAlign w:val="bottom"/>
            <w:hideMark/>
          </w:tcPr>
          <w:p w14:paraId="239121CC"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11CA588B"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1AB38046"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734CC49C"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631F83F0" w14:textId="77777777" w:rsidR="00431770" w:rsidRPr="00B21395" w:rsidRDefault="00431770" w:rsidP="00B21395">
            <w:pPr>
              <w:spacing w:before="0" w:after="0"/>
              <w:rPr>
                <w:rFonts w:ascii="Calibri" w:eastAsia="Times New Roman" w:hAnsi="Calibri"/>
                <w:lang w:val="de-AT" w:eastAsia="de-AT"/>
              </w:rPr>
            </w:pPr>
          </w:p>
        </w:tc>
      </w:tr>
      <w:tr w:rsidR="00C3529B" w:rsidRPr="00B21395" w14:paraId="21ED5DB9" w14:textId="77777777" w:rsidTr="00431770">
        <w:trPr>
          <w:trHeight w:val="300"/>
        </w:trPr>
        <w:tc>
          <w:tcPr>
            <w:tcW w:w="2940" w:type="dxa"/>
            <w:tcBorders>
              <w:top w:val="nil"/>
              <w:left w:val="nil"/>
              <w:bottom w:val="nil"/>
              <w:right w:val="nil"/>
            </w:tcBorders>
            <w:shd w:val="clear" w:color="auto" w:fill="auto"/>
            <w:noWrap/>
            <w:vAlign w:val="bottom"/>
            <w:hideMark/>
          </w:tcPr>
          <w:p w14:paraId="13833555" w14:textId="77777777" w:rsidR="00431770" w:rsidRPr="00B21395" w:rsidRDefault="00431770"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Four wheel driving</w:t>
            </w:r>
          </w:p>
        </w:tc>
        <w:tc>
          <w:tcPr>
            <w:tcW w:w="1200" w:type="dxa"/>
            <w:tcBorders>
              <w:top w:val="nil"/>
              <w:left w:val="nil"/>
              <w:bottom w:val="nil"/>
              <w:right w:val="nil"/>
            </w:tcBorders>
            <w:shd w:val="clear" w:color="auto" w:fill="auto"/>
            <w:noWrap/>
            <w:vAlign w:val="bottom"/>
            <w:hideMark/>
          </w:tcPr>
          <w:p w14:paraId="2BA1C00B"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0.12</w:t>
            </w:r>
          </w:p>
        </w:tc>
        <w:tc>
          <w:tcPr>
            <w:tcW w:w="1200" w:type="dxa"/>
            <w:tcBorders>
              <w:top w:val="nil"/>
              <w:left w:val="nil"/>
              <w:bottom w:val="nil"/>
              <w:right w:val="nil"/>
            </w:tcBorders>
            <w:shd w:val="clear" w:color="auto" w:fill="auto"/>
            <w:noWrap/>
            <w:vAlign w:val="bottom"/>
            <w:hideMark/>
          </w:tcPr>
          <w:p w14:paraId="77512861"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0.18</w:t>
            </w:r>
          </w:p>
        </w:tc>
        <w:tc>
          <w:tcPr>
            <w:tcW w:w="1200" w:type="dxa"/>
            <w:tcBorders>
              <w:top w:val="nil"/>
              <w:left w:val="nil"/>
              <w:bottom w:val="nil"/>
              <w:right w:val="nil"/>
            </w:tcBorders>
            <w:shd w:val="clear" w:color="auto" w:fill="auto"/>
            <w:noWrap/>
            <w:vAlign w:val="bottom"/>
            <w:hideMark/>
          </w:tcPr>
          <w:p w14:paraId="7F870EE4"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0.08</w:t>
            </w:r>
          </w:p>
        </w:tc>
        <w:tc>
          <w:tcPr>
            <w:tcW w:w="1200" w:type="dxa"/>
            <w:tcBorders>
              <w:top w:val="nil"/>
              <w:left w:val="nil"/>
              <w:bottom w:val="nil"/>
              <w:right w:val="nil"/>
            </w:tcBorders>
            <w:shd w:val="clear" w:color="auto" w:fill="auto"/>
            <w:noWrap/>
            <w:vAlign w:val="bottom"/>
            <w:hideMark/>
          </w:tcPr>
          <w:p w14:paraId="7B533231"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0.08</w:t>
            </w:r>
          </w:p>
        </w:tc>
        <w:tc>
          <w:tcPr>
            <w:tcW w:w="1200" w:type="dxa"/>
            <w:tcBorders>
              <w:top w:val="nil"/>
              <w:left w:val="nil"/>
              <w:bottom w:val="nil"/>
              <w:right w:val="nil"/>
            </w:tcBorders>
            <w:shd w:val="clear" w:color="auto" w:fill="auto"/>
            <w:noWrap/>
            <w:vAlign w:val="bottom"/>
            <w:hideMark/>
          </w:tcPr>
          <w:p w14:paraId="41B97B43"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03BA7DC1"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2477025F"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04A2C544"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73767181" w14:textId="77777777" w:rsidR="00431770" w:rsidRPr="00B21395" w:rsidRDefault="00431770" w:rsidP="00B21395">
            <w:pPr>
              <w:spacing w:before="0" w:after="0"/>
              <w:rPr>
                <w:rFonts w:ascii="Calibri" w:eastAsia="Times New Roman" w:hAnsi="Calibri"/>
                <w:lang w:val="de-AT" w:eastAsia="de-AT"/>
              </w:rPr>
            </w:pPr>
          </w:p>
        </w:tc>
      </w:tr>
      <w:tr w:rsidR="00C3529B" w:rsidRPr="00B21395" w14:paraId="41C57F48" w14:textId="77777777" w:rsidTr="00431770">
        <w:trPr>
          <w:trHeight w:val="300"/>
        </w:trPr>
        <w:tc>
          <w:tcPr>
            <w:tcW w:w="2940" w:type="dxa"/>
            <w:tcBorders>
              <w:top w:val="nil"/>
              <w:left w:val="nil"/>
              <w:bottom w:val="nil"/>
              <w:right w:val="nil"/>
            </w:tcBorders>
            <w:shd w:val="clear" w:color="auto" w:fill="auto"/>
            <w:noWrap/>
            <w:vAlign w:val="bottom"/>
            <w:hideMark/>
          </w:tcPr>
          <w:p w14:paraId="2A313F6D" w14:textId="77777777" w:rsidR="00431770" w:rsidRPr="00B21395" w:rsidRDefault="00431770"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Visiting a health or beauty spa</w:t>
            </w:r>
          </w:p>
        </w:tc>
        <w:tc>
          <w:tcPr>
            <w:tcW w:w="1200" w:type="dxa"/>
            <w:tcBorders>
              <w:top w:val="nil"/>
              <w:left w:val="nil"/>
              <w:bottom w:val="nil"/>
              <w:right w:val="nil"/>
            </w:tcBorders>
            <w:shd w:val="clear" w:color="auto" w:fill="auto"/>
            <w:noWrap/>
            <w:vAlign w:val="bottom"/>
            <w:hideMark/>
          </w:tcPr>
          <w:p w14:paraId="3E5AFB6F"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0.12</w:t>
            </w:r>
          </w:p>
        </w:tc>
        <w:tc>
          <w:tcPr>
            <w:tcW w:w="1200" w:type="dxa"/>
            <w:tcBorders>
              <w:top w:val="nil"/>
              <w:left w:val="nil"/>
              <w:bottom w:val="nil"/>
              <w:right w:val="nil"/>
            </w:tcBorders>
            <w:shd w:val="clear" w:color="auto" w:fill="auto"/>
            <w:noWrap/>
            <w:vAlign w:val="bottom"/>
            <w:hideMark/>
          </w:tcPr>
          <w:p w14:paraId="436CAC10"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0.21</w:t>
            </w:r>
          </w:p>
        </w:tc>
        <w:tc>
          <w:tcPr>
            <w:tcW w:w="1200" w:type="dxa"/>
            <w:tcBorders>
              <w:top w:val="nil"/>
              <w:left w:val="nil"/>
              <w:bottom w:val="nil"/>
              <w:right w:val="nil"/>
            </w:tcBorders>
            <w:shd w:val="clear" w:color="auto" w:fill="auto"/>
            <w:noWrap/>
            <w:vAlign w:val="bottom"/>
            <w:hideMark/>
          </w:tcPr>
          <w:p w14:paraId="3B11BA61"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0.05</w:t>
            </w:r>
          </w:p>
        </w:tc>
        <w:tc>
          <w:tcPr>
            <w:tcW w:w="1200" w:type="dxa"/>
            <w:tcBorders>
              <w:top w:val="nil"/>
              <w:left w:val="nil"/>
              <w:bottom w:val="nil"/>
              <w:right w:val="nil"/>
            </w:tcBorders>
            <w:shd w:val="clear" w:color="auto" w:fill="auto"/>
            <w:noWrap/>
            <w:vAlign w:val="bottom"/>
            <w:hideMark/>
          </w:tcPr>
          <w:p w14:paraId="3227E98A"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0.07</w:t>
            </w:r>
          </w:p>
        </w:tc>
        <w:tc>
          <w:tcPr>
            <w:tcW w:w="1200" w:type="dxa"/>
            <w:tcBorders>
              <w:top w:val="nil"/>
              <w:left w:val="nil"/>
              <w:bottom w:val="nil"/>
              <w:right w:val="nil"/>
            </w:tcBorders>
            <w:shd w:val="clear" w:color="auto" w:fill="auto"/>
            <w:noWrap/>
            <w:vAlign w:val="bottom"/>
            <w:hideMark/>
          </w:tcPr>
          <w:p w14:paraId="403725DB"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1EB40A6B"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7C0065C3"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364CE134"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3E684901" w14:textId="77777777" w:rsidR="00431770" w:rsidRPr="00B21395" w:rsidRDefault="00431770" w:rsidP="00B21395">
            <w:pPr>
              <w:spacing w:before="0" w:after="0"/>
              <w:rPr>
                <w:rFonts w:ascii="Calibri" w:eastAsia="Times New Roman" w:hAnsi="Calibri"/>
                <w:lang w:val="de-AT" w:eastAsia="de-AT"/>
              </w:rPr>
            </w:pPr>
          </w:p>
        </w:tc>
      </w:tr>
      <w:tr w:rsidR="00C3529B" w:rsidRPr="00B21395" w14:paraId="7F5ED7CC" w14:textId="77777777" w:rsidTr="00431770">
        <w:trPr>
          <w:trHeight w:val="300"/>
        </w:trPr>
        <w:tc>
          <w:tcPr>
            <w:tcW w:w="2940" w:type="dxa"/>
            <w:tcBorders>
              <w:top w:val="nil"/>
              <w:left w:val="nil"/>
              <w:bottom w:val="nil"/>
              <w:right w:val="nil"/>
            </w:tcBorders>
            <w:shd w:val="clear" w:color="auto" w:fill="auto"/>
            <w:noWrap/>
            <w:vAlign w:val="bottom"/>
            <w:hideMark/>
          </w:tcPr>
          <w:p w14:paraId="50B0D7C7" w14:textId="77777777" w:rsidR="00431770" w:rsidRPr="00B21395" w:rsidRDefault="00431770"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 xml:space="preserve">Other water sports </w:t>
            </w:r>
          </w:p>
        </w:tc>
        <w:tc>
          <w:tcPr>
            <w:tcW w:w="1200" w:type="dxa"/>
            <w:tcBorders>
              <w:top w:val="nil"/>
              <w:left w:val="nil"/>
              <w:bottom w:val="nil"/>
              <w:right w:val="nil"/>
            </w:tcBorders>
            <w:shd w:val="clear" w:color="auto" w:fill="auto"/>
            <w:noWrap/>
            <w:vAlign w:val="bottom"/>
            <w:hideMark/>
          </w:tcPr>
          <w:p w14:paraId="2B52D957"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0.12</w:t>
            </w:r>
          </w:p>
        </w:tc>
        <w:tc>
          <w:tcPr>
            <w:tcW w:w="1200" w:type="dxa"/>
            <w:tcBorders>
              <w:top w:val="nil"/>
              <w:left w:val="nil"/>
              <w:bottom w:val="nil"/>
              <w:right w:val="nil"/>
            </w:tcBorders>
            <w:shd w:val="clear" w:color="auto" w:fill="auto"/>
            <w:noWrap/>
            <w:vAlign w:val="bottom"/>
            <w:hideMark/>
          </w:tcPr>
          <w:p w14:paraId="2468B599"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0.24</w:t>
            </w:r>
          </w:p>
        </w:tc>
        <w:tc>
          <w:tcPr>
            <w:tcW w:w="1200" w:type="dxa"/>
            <w:tcBorders>
              <w:top w:val="nil"/>
              <w:left w:val="nil"/>
              <w:bottom w:val="nil"/>
              <w:right w:val="nil"/>
            </w:tcBorders>
            <w:shd w:val="clear" w:color="auto" w:fill="auto"/>
            <w:noWrap/>
            <w:vAlign w:val="bottom"/>
            <w:hideMark/>
          </w:tcPr>
          <w:p w14:paraId="600B8400"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0.02</w:t>
            </w:r>
          </w:p>
        </w:tc>
        <w:tc>
          <w:tcPr>
            <w:tcW w:w="1200" w:type="dxa"/>
            <w:tcBorders>
              <w:top w:val="nil"/>
              <w:left w:val="nil"/>
              <w:bottom w:val="nil"/>
              <w:right w:val="nil"/>
            </w:tcBorders>
            <w:shd w:val="clear" w:color="auto" w:fill="auto"/>
            <w:noWrap/>
            <w:vAlign w:val="bottom"/>
            <w:hideMark/>
          </w:tcPr>
          <w:p w14:paraId="34D3D08A"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0.06</w:t>
            </w:r>
          </w:p>
        </w:tc>
        <w:tc>
          <w:tcPr>
            <w:tcW w:w="1200" w:type="dxa"/>
            <w:tcBorders>
              <w:top w:val="nil"/>
              <w:left w:val="nil"/>
              <w:bottom w:val="nil"/>
              <w:right w:val="nil"/>
            </w:tcBorders>
            <w:shd w:val="clear" w:color="auto" w:fill="auto"/>
            <w:noWrap/>
            <w:vAlign w:val="bottom"/>
            <w:hideMark/>
          </w:tcPr>
          <w:p w14:paraId="3CF3FE1F"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7768C9BE"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0A10801A"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360F2583"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7E1ED1AD" w14:textId="77777777" w:rsidR="00431770" w:rsidRPr="00B21395" w:rsidRDefault="00431770" w:rsidP="00B21395">
            <w:pPr>
              <w:spacing w:before="0" w:after="0"/>
              <w:rPr>
                <w:rFonts w:ascii="Calibri" w:eastAsia="Times New Roman" w:hAnsi="Calibri"/>
                <w:lang w:val="de-AT" w:eastAsia="de-AT"/>
              </w:rPr>
            </w:pPr>
          </w:p>
        </w:tc>
      </w:tr>
      <w:tr w:rsidR="00C3529B" w:rsidRPr="00B21395" w14:paraId="20449C45" w14:textId="77777777" w:rsidTr="00431770">
        <w:trPr>
          <w:trHeight w:val="300"/>
        </w:trPr>
        <w:tc>
          <w:tcPr>
            <w:tcW w:w="2940" w:type="dxa"/>
            <w:tcBorders>
              <w:top w:val="nil"/>
              <w:left w:val="nil"/>
              <w:bottom w:val="nil"/>
              <w:right w:val="nil"/>
            </w:tcBorders>
            <w:shd w:val="clear" w:color="auto" w:fill="auto"/>
            <w:noWrap/>
            <w:vAlign w:val="bottom"/>
            <w:hideMark/>
          </w:tcPr>
          <w:p w14:paraId="7489BA59" w14:textId="77777777" w:rsidR="00431770" w:rsidRPr="00B21395" w:rsidRDefault="00431770"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Playing golf</w:t>
            </w:r>
          </w:p>
        </w:tc>
        <w:tc>
          <w:tcPr>
            <w:tcW w:w="1200" w:type="dxa"/>
            <w:tcBorders>
              <w:top w:val="nil"/>
              <w:left w:val="nil"/>
              <w:bottom w:val="nil"/>
              <w:right w:val="nil"/>
            </w:tcBorders>
            <w:shd w:val="clear" w:color="auto" w:fill="auto"/>
            <w:noWrap/>
            <w:vAlign w:val="bottom"/>
            <w:hideMark/>
          </w:tcPr>
          <w:p w14:paraId="62BED14E"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0.11</w:t>
            </w:r>
          </w:p>
        </w:tc>
        <w:tc>
          <w:tcPr>
            <w:tcW w:w="1200" w:type="dxa"/>
            <w:tcBorders>
              <w:top w:val="nil"/>
              <w:left w:val="nil"/>
              <w:bottom w:val="nil"/>
              <w:right w:val="nil"/>
            </w:tcBorders>
            <w:shd w:val="clear" w:color="auto" w:fill="auto"/>
            <w:noWrap/>
            <w:vAlign w:val="bottom"/>
            <w:hideMark/>
          </w:tcPr>
          <w:p w14:paraId="4D70899B"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0.20</w:t>
            </w:r>
          </w:p>
        </w:tc>
        <w:tc>
          <w:tcPr>
            <w:tcW w:w="1200" w:type="dxa"/>
            <w:tcBorders>
              <w:top w:val="nil"/>
              <w:left w:val="nil"/>
              <w:bottom w:val="nil"/>
              <w:right w:val="nil"/>
            </w:tcBorders>
            <w:shd w:val="clear" w:color="auto" w:fill="auto"/>
            <w:noWrap/>
            <w:vAlign w:val="bottom"/>
            <w:hideMark/>
          </w:tcPr>
          <w:p w14:paraId="715BEB34"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0.05</w:t>
            </w:r>
          </w:p>
        </w:tc>
        <w:tc>
          <w:tcPr>
            <w:tcW w:w="1200" w:type="dxa"/>
            <w:tcBorders>
              <w:top w:val="nil"/>
              <w:left w:val="nil"/>
              <w:bottom w:val="nil"/>
              <w:right w:val="nil"/>
            </w:tcBorders>
            <w:shd w:val="clear" w:color="auto" w:fill="auto"/>
            <w:noWrap/>
            <w:vAlign w:val="bottom"/>
            <w:hideMark/>
          </w:tcPr>
          <w:p w14:paraId="6E5B194E"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0.03</w:t>
            </w:r>
          </w:p>
        </w:tc>
        <w:tc>
          <w:tcPr>
            <w:tcW w:w="1200" w:type="dxa"/>
            <w:tcBorders>
              <w:top w:val="nil"/>
              <w:left w:val="nil"/>
              <w:bottom w:val="nil"/>
              <w:right w:val="nil"/>
            </w:tcBorders>
            <w:shd w:val="clear" w:color="auto" w:fill="auto"/>
            <w:noWrap/>
            <w:vAlign w:val="bottom"/>
            <w:hideMark/>
          </w:tcPr>
          <w:p w14:paraId="37E6C96F"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2BCA8A28"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1422EA6A"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1A879BBC"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5F6E29C0" w14:textId="77777777" w:rsidR="00431770" w:rsidRPr="00B21395" w:rsidRDefault="00431770" w:rsidP="00B21395">
            <w:pPr>
              <w:spacing w:before="0" w:after="0"/>
              <w:rPr>
                <w:rFonts w:ascii="Calibri" w:eastAsia="Times New Roman" w:hAnsi="Calibri"/>
                <w:lang w:val="de-AT" w:eastAsia="de-AT"/>
              </w:rPr>
            </w:pPr>
          </w:p>
        </w:tc>
      </w:tr>
      <w:tr w:rsidR="00C3529B" w:rsidRPr="00B21395" w14:paraId="6D65E200" w14:textId="77777777" w:rsidTr="00431770">
        <w:trPr>
          <w:trHeight w:val="300"/>
        </w:trPr>
        <w:tc>
          <w:tcPr>
            <w:tcW w:w="2940" w:type="dxa"/>
            <w:tcBorders>
              <w:top w:val="nil"/>
              <w:left w:val="nil"/>
              <w:bottom w:val="nil"/>
              <w:right w:val="nil"/>
            </w:tcBorders>
            <w:shd w:val="clear" w:color="auto" w:fill="auto"/>
            <w:noWrap/>
            <w:vAlign w:val="bottom"/>
            <w:hideMark/>
          </w:tcPr>
          <w:p w14:paraId="032BBDAA" w14:textId="77777777" w:rsidR="00431770" w:rsidRPr="00B21395" w:rsidRDefault="00431770"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 xml:space="preserve">Exercising </w:t>
            </w:r>
          </w:p>
        </w:tc>
        <w:tc>
          <w:tcPr>
            <w:tcW w:w="1200" w:type="dxa"/>
            <w:tcBorders>
              <w:top w:val="nil"/>
              <w:left w:val="nil"/>
              <w:bottom w:val="nil"/>
              <w:right w:val="nil"/>
            </w:tcBorders>
            <w:shd w:val="clear" w:color="auto" w:fill="auto"/>
            <w:noWrap/>
            <w:vAlign w:val="bottom"/>
            <w:hideMark/>
          </w:tcPr>
          <w:p w14:paraId="4017D7E2"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0.10</w:t>
            </w:r>
          </w:p>
        </w:tc>
        <w:tc>
          <w:tcPr>
            <w:tcW w:w="1200" w:type="dxa"/>
            <w:tcBorders>
              <w:top w:val="nil"/>
              <w:left w:val="nil"/>
              <w:bottom w:val="nil"/>
              <w:right w:val="nil"/>
            </w:tcBorders>
            <w:shd w:val="clear" w:color="auto" w:fill="auto"/>
            <w:noWrap/>
            <w:vAlign w:val="bottom"/>
            <w:hideMark/>
          </w:tcPr>
          <w:p w14:paraId="6DC1CAA0"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0.20</w:t>
            </w:r>
          </w:p>
        </w:tc>
        <w:tc>
          <w:tcPr>
            <w:tcW w:w="1200" w:type="dxa"/>
            <w:tcBorders>
              <w:top w:val="nil"/>
              <w:left w:val="nil"/>
              <w:bottom w:val="nil"/>
              <w:right w:val="nil"/>
            </w:tcBorders>
            <w:shd w:val="clear" w:color="auto" w:fill="auto"/>
            <w:noWrap/>
            <w:vAlign w:val="bottom"/>
            <w:hideMark/>
          </w:tcPr>
          <w:p w14:paraId="3E873E95"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0.04</w:t>
            </w:r>
          </w:p>
        </w:tc>
        <w:tc>
          <w:tcPr>
            <w:tcW w:w="1200" w:type="dxa"/>
            <w:tcBorders>
              <w:top w:val="nil"/>
              <w:left w:val="nil"/>
              <w:bottom w:val="nil"/>
              <w:right w:val="nil"/>
            </w:tcBorders>
            <w:shd w:val="clear" w:color="auto" w:fill="auto"/>
            <w:noWrap/>
            <w:vAlign w:val="bottom"/>
            <w:hideMark/>
          </w:tcPr>
          <w:p w14:paraId="6578A7AD"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0.03</w:t>
            </w:r>
          </w:p>
        </w:tc>
        <w:tc>
          <w:tcPr>
            <w:tcW w:w="1200" w:type="dxa"/>
            <w:tcBorders>
              <w:top w:val="nil"/>
              <w:left w:val="nil"/>
              <w:bottom w:val="nil"/>
              <w:right w:val="nil"/>
            </w:tcBorders>
            <w:shd w:val="clear" w:color="auto" w:fill="auto"/>
            <w:noWrap/>
            <w:vAlign w:val="bottom"/>
            <w:hideMark/>
          </w:tcPr>
          <w:p w14:paraId="60C597F9"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17641C87"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76A71E30"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043E0BA8"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5B51D504" w14:textId="77777777" w:rsidR="00431770" w:rsidRPr="00B21395" w:rsidRDefault="00431770" w:rsidP="00B21395">
            <w:pPr>
              <w:spacing w:before="0" w:after="0"/>
              <w:rPr>
                <w:rFonts w:ascii="Calibri" w:eastAsia="Times New Roman" w:hAnsi="Calibri"/>
                <w:lang w:val="de-AT" w:eastAsia="de-AT"/>
              </w:rPr>
            </w:pPr>
          </w:p>
        </w:tc>
      </w:tr>
      <w:tr w:rsidR="00C3529B" w:rsidRPr="00B21395" w14:paraId="2AB2A543" w14:textId="77777777" w:rsidTr="00431770">
        <w:trPr>
          <w:trHeight w:val="300"/>
        </w:trPr>
        <w:tc>
          <w:tcPr>
            <w:tcW w:w="2940" w:type="dxa"/>
            <w:tcBorders>
              <w:top w:val="nil"/>
              <w:left w:val="nil"/>
              <w:bottom w:val="nil"/>
              <w:right w:val="nil"/>
            </w:tcBorders>
            <w:shd w:val="clear" w:color="auto" w:fill="auto"/>
            <w:noWrap/>
            <w:vAlign w:val="bottom"/>
            <w:hideMark/>
          </w:tcPr>
          <w:p w14:paraId="789C1B40" w14:textId="77777777" w:rsidR="00431770" w:rsidRPr="00B21395" w:rsidRDefault="00431770"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Playing tennis</w:t>
            </w:r>
          </w:p>
        </w:tc>
        <w:tc>
          <w:tcPr>
            <w:tcW w:w="1200" w:type="dxa"/>
            <w:tcBorders>
              <w:top w:val="nil"/>
              <w:left w:val="nil"/>
              <w:bottom w:val="nil"/>
              <w:right w:val="nil"/>
            </w:tcBorders>
            <w:shd w:val="clear" w:color="auto" w:fill="auto"/>
            <w:noWrap/>
            <w:vAlign w:val="bottom"/>
            <w:hideMark/>
          </w:tcPr>
          <w:p w14:paraId="17CE4CD4"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0.09</w:t>
            </w:r>
          </w:p>
        </w:tc>
        <w:tc>
          <w:tcPr>
            <w:tcW w:w="1200" w:type="dxa"/>
            <w:tcBorders>
              <w:top w:val="nil"/>
              <w:left w:val="nil"/>
              <w:bottom w:val="nil"/>
              <w:right w:val="nil"/>
            </w:tcBorders>
            <w:shd w:val="clear" w:color="auto" w:fill="auto"/>
            <w:noWrap/>
            <w:vAlign w:val="bottom"/>
            <w:hideMark/>
          </w:tcPr>
          <w:p w14:paraId="60662E1D"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0.19</w:t>
            </w:r>
          </w:p>
        </w:tc>
        <w:tc>
          <w:tcPr>
            <w:tcW w:w="1200" w:type="dxa"/>
            <w:tcBorders>
              <w:top w:val="nil"/>
              <w:left w:val="nil"/>
              <w:bottom w:val="nil"/>
              <w:right w:val="nil"/>
            </w:tcBorders>
            <w:shd w:val="clear" w:color="auto" w:fill="auto"/>
            <w:noWrap/>
            <w:vAlign w:val="bottom"/>
            <w:hideMark/>
          </w:tcPr>
          <w:p w14:paraId="4B040B37"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0.03</w:t>
            </w:r>
          </w:p>
        </w:tc>
        <w:tc>
          <w:tcPr>
            <w:tcW w:w="1200" w:type="dxa"/>
            <w:tcBorders>
              <w:top w:val="nil"/>
              <w:left w:val="nil"/>
              <w:bottom w:val="nil"/>
              <w:right w:val="nil"/>
            </w:tcBorders>
            <w:shd w:val="clear" w:color="auto" w:fill="auto"/>
            <w:noWrap/>
            <w:vAlign w:val="bottom"/>
            <w:hideMark/>
          </w:tcPr>
          <w:p w14:paraId="752F2068"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0.02</w:t>
            </w:r>
          </w:p>
        </w:tc>
        <w:tc>
          <w:tcPr>
            <w:tcW w:w="1200" w:type="dxa"/>
            <w:tcBorders>
              <w:top w:val="nil"/>
              <w:left w:val="nil"/>
              <w:bottom w:val="nil"/>
              <w:right w:val="nil"/>
            </w:tcBorders>
            <w:shd w:val="clear" w:color="auto" w:fill="auto"/>
            <w:noWrap/>
            <w:vAlign w:val="bottom"/>
            <w:hideMark/>
          </w:tcPr>
          <w:p w14:paraId="2BFB3769"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5F8973E9"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37309766"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5E2CF128"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7D2C61D8" w14:textId="77777777" w:rsidR="00431770" w:rsidRPr="00B21395" w:rsidRDefault="00431770" w:rsidP="00B21395">
            <w:pPr>
              <w:spacing w:before="0" w:after="0"/>
              <w:rPr>
                <w:rFonts w:ascii="Calibri" w:eastAsia="Times New Roman" w:hAnsi="Calibri"/>
                <w:lang w:val="de-AT" w:eastAsia="de-AT"/>
              </w:rPr>
            </w:pPr>
          </w:p>
        </w:tc>
      </w:tr>
      <w:tr w:rsidR="00C3529B" w:rsidRPr="00B21395" w14:paraId="1EB258D4" w14:textId="77777777" w:rsidTr="00431770">
        <w:trPr>
          <w:trHeight w:val="300"/>
        </w:trPr>
        <w:tc>
          <w:tcPr>
            <w:tcW w:w="2940" w:type="dxa"/>
            <w:tcBorders>
              <w:top w:val="nil"/>
              <w:left w:val="nil"/>
              <w:bottom w:val="nil"/>
              <w:right w:val="nil"/>
            </w:tcBorders>
            <w:shd w:val="clear" w:color="auto" w:fill="auto"/>
            <w:noWrap/>
            <w:vAlign w:val="bottom"/>
            <w:hideMark/>
          </w:tcPr>
          <w:p w14:paraId="227AD6AE" w14:textId="77777777" w:rsidR="00431770" w:rsidRPr="00B21395" w:rsidRDefault="00431770"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Scuba diving/snorkelling</w:t>
            </w:r>
          </w:p>
        </w:tc>
        <w:tc>
          <w:tcPr>
            <w:tcW w:w="1200" w:type="dxa"/>
            <w:tcBorders>
              <w:top w:val="nil"/>
              <w:left w:val="nil"/>
              <w:bottom w:val="nil"/>
              <w:right w:val="nil"/>
            </w:tcBorders>
            <w:shd w:val="clear" w:color="auto" w:fill="auto"/>
            <w:noWrap/>
            <w:vAlign w:val="bottom"/>
            <w:hideMark/>
          </w:tcPr>
          <w:p w14:paraId="5D8A94CB"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0.09</w:t>
            </w:r>
          </w:p>
        </w:tc>
        <w:tc>
          <w:tcPr>
            <w:tcW w:w="1200" w:type="dxa"/>
            <w:tcBorders>
              <w:top w:val="nil"/>
              <w:left w:val="nil"/>
              <w:bottom w:val="nil"/>
              <w:right w:val="nil"/>
            </w:tcBorders>
            <w:shd w:val="clear" w:color="auto" w:fill="auto"/>
            <w:noWrap/>
            <w:vAlign w:val="bottom"/>
            <w:hideMark/>
          </w:tcPr>
          <w:p w14:paraId="287B29CE"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0.20</w:t>
            </w:r>
          </w:p>
        </w:tc>
        <w:tc>
          <w:tcPr>
            <w:tcW w:w="1200" w:type="dxa"/>
            <w:tcBorders>
              <w:top w:val="nil"/>
              <w:left w:val="nil"/>
              <w:bottom w:val="nil"/>
              <w:right w:val="nil"/>
            </w:tcBorders>
            <w:shd w:val="clear" w:color="auto" w:fill="auto"/>
            <w:noWrap/>
            <w:vAlign w:val="bottom"/>
            <w:hideMark/>
          </w:tcPr>
          <w:p w14:paraId="17FF998F"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0.00</w:t>
            </w:r>
          </w:p>
        </w:tc>
        <w:tc>
          <w:tcPr>
            <w:tcW w:w="1200" w:type="dxa"/>
            <w:tcBorders>
              <w:top w:val="nil"/>
              <w:left w:val="nil"/>
              <w:bottom w:val="nil"/>
              <w:right w:val="nil"/>
            </w:tcBorders>
            <w:shd w:val="clear" w:color="auto" w:fill="auto"/>
            <w:noWrap/>
            <w:vAlign w:val="bottom"/>
            <w:hideMark/>
          </w:tcPr>
          <w:p w14:paraId="43B2AEA2"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0.02</w:t>
            </w:r>
          </w:p>
        </w:tc>
        <w:tc>
          <w:tcPr>
            <w:tcW w:w="1200" w:type="dxa"/>
            <w:tcBorders>
              <w:top w:val="nil"/>
              <w:left w:val="nil"/>
              <w:bottom w:val="nil"/>
              <w:right w:val="nil"/>
            </w:tcBorders>
            <w:shd w:val="clear" w:color="auto" w:fill="auto"/>
            <w:noWrap/>
            <w:vAlign w:val="bottom"/>
            <w:hideMark/>
          </w:tcPr>
          <w:p w14:paraId="38E252B8"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0.00</w:t>
            </w:r>
          </w:p>
        </w:tc>
        <w:tc>
          <w:tcPr>
            <w:tcW w:w="1200" w:type="dxa"/>
            <w:tcBorders>
              <w:top w:val="nil"/>
              <w:left w:val="nil"/>
              <w:bottom w:val="nil"/>
              <w:right w:val="nil"/>
            </w:tcBorders>
            <w:shd w:val="clear" w:color="auto" w:fill="auto"/>
            <w:noWrap/>
            <w:vAlign w:val="bottom"/>
            <w:hideMark/>
          </w:tcPr>
          <w:p w14:paraId="5D8C3CD3"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0.00</w:t>
            </w:r>
          </w:p>
        </w:tc>
        <w:tc>
          <w:tcPr>
            <w:tcW w:w="1200" w:type="dxa"/>
            <w:tcBorders>
              <w:top w:val="nil"/>
              <w:left w:val="nil"/>
              <w:bottom w:val="nil"/>
              <w:right w:val="nil"/>
            </w:tcBorders>
            <w:shd w:val="clear" w:color="auto" w:fill="auto"/>
            <w:noWrap/>
            <w:vAlign w:val="bottom"/>
            <w:hideMark/>
          </w:tcPr>
          <w:p w14:paraId="68065EA4"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1.00</w:t>
            </w:r>
          </w:p>
        </w:tc>
        <w:tc>
          <w:tcPr>
            <w:tcW w:w="1200" w:type="dxa"/>
            <w:tcBorders>
              <w:top w:val="nil"/>
              <w:left w:val="nil"/>
              <w:bottom w:val="nil"/>
              <w:right w:val="nil"/>
            </w:tcBorders>
            <w:shd w:val="clear" w:color="auto" w:fill="auto"/>
            <w:noWrap/>
            <w:vAlign w:val="bottom"/>
            <w:hideMark/>
          </w:tcPr>
          <w:p w14:paraId="57699A4F"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0.77</w:t>
            </w:r>
          </w:p>
        </w:tc>
        <w:tc>
          <w:tcPr>
            <w:tcW w:w="1200" w:type="dxa"/>
            <w:tcBorders>
              <w:top w:val="nil"/>
              <w:left w:val="nil"/>
              <w:bottom w:val="nil"/>
              <w:right w:val="nil"/>
            </w:tcBorders>
            <w:shd w:val="clear" w:color="auto" w:fill="auto"/>
            <w:noWrap/>
            <w:vAlign w:val="bottom"/>
            <w:hideMark/>
          </w:tcPr>
          <w:p w14:paraId="0951B5A6"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0.00</w:t>
            </w:r>
          </w:p>
        </w:tc>
      </w:tr>
      <w:tr w:rsidR="00C3529B" w:rsidRPr="00B21395" w14:paraId="49F93AF6" w14:textId="77777777" w:rsidTr="00431770">
        <w:trPr>
          <w:trHeight w:val="300"/>
        </w:trPr>
        <w:tc>
          <w:tcPr>
            <w:tcW w:w="2940" w:type="dxa"/>
            <w:tcBorders>
              <w:top w:val="nil"/>
              <w:left w:val="nil"/>
              <w:bottom w:val="nil"/>
              <w:right w:val="nil"/>
            </w:tcBorders>
            <w:shd w:val="clear" w:color="auto" w:fill="auto"/>
            <w:noWrap/>
            <w:vAlign w:val="bottom"/>
            <w:hideMark/>
          </w:tcPr>
          <w:p w14:paraId="3B068758" w14:textId="77777777" w:rsidR="00431770" w:rsidRPr="00B21395" w:rsidRDefault="00431770"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Cycling</w:t>
            </w:r>
          </w:p>
        </w:tc>
        <w:tc>
          <w:tcPr>
            <w:tcW w:w="1200" w:type="dxa"/>
            <w:tcBorders>
              <w:top w:val="nil"/>
              <w:left w:val="nil"/>
              <w:bottom w:val="nil"/>
              <w:right w:val="nil"/>
            </w:tcBorders>
            <w:shd w:val="clear" w:color="auto" w:fill="auto"/>
            <w:noWrap/>
            <w:vAlign w:val="bottom"/>
            <w:hideMark/>
          </w:tcPr>
          <w:p w14:paraId="04831C01"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0.09</w:t>
            </w:r>
          </w:p>
        </w:tc>
        <w:tc>
          <w:tcPr>
            <w:tcW w:w="1200" w:type="dxa"/>
            <w:tcBorders>
              <w:top w:val="nil"/>
              <w:left w:val="nil"/>
              <w:bottom w:val="nil"/>
              <w:right w:val="nil"/>
            </w:tcBorders>
            <w:shd w:val="clear" w:color="auto" w:fill="auto"/>
            <w:noWrap/>
            <w:vAlign w:val="bottom"/>
            <w:hideMark/>
          </w:tcPr>
          <w:p w14:paraId="34D60E75"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0.17</w:t>
            </w:r>
          </w:p>
        </w:tc>
        <w:tc>
          <w:tcPr>
            <w:tcW w:w="1200" w:type="dxa"/>
            <w:tcBorders>
              <w:top w:val="nil"/>
              <w:left w:val="nil"/>
              <w:bottom w:val="nil"/>
              <w:right w:val="nil"/>
            </w:tcBorders>
            <w:shd w:val="clear" w:color="auto" w:fill="auto"/>
            <w:noWrap/>
            <w:vAlign w:val="bottom"/>
            <w:hideMark/>
          </w:tcPr>
          <w:p w14:paraId="12F56BE8"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0.02</w:t>
            </w:r>
          </w:p>
        </w:tc>
        <w:tc>
          <w:tcPr>
            <w:tcW w:w="1200" w:type="dxa"/>
            <w:tcBorders>
              <w:top w:val="nil"/>
              <w:left w:val="nil"/>
              <w:bottom w:val="nil"/>
              <w:right w:val="nil"/>
            </w:tcBorders>
            <w:shd w:val="clear" w:color="auto" w:fill="auto"/>
            <w:noWrap/>
            <w:vAlign w:val="bottom"/>
            <w:hideMark/>
          </w:tcPr>
          <w:p w14:paraId="6C396F1B"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0.03</w:t>
            </w:r>
          </w:p>
        </w:tc>
        <w:tc>
          <w:tcPr>
            <w:tcW w:w="1200" w:type="dxa"/>
            <w:tcBorders>
              <w:top w:val="nil"/>
              <w:left w:val="nil"/>
              <w:bottom w:val="nil"/>
              <w:right w:val="nil"/>
            </w:tcBorders>
            <w:shd w:val="clear" w:color="auto" w:fill="auto"/>
            <w:noWrap/>
            <w:vAlign w:val="bottom"/>
            <w:hideMark/>
          </w:tcPr>
          <w:p w14:paraId="7268581D"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280953BD"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08DE2F3D"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4EC6E5C4" w14:textId="77777777" w:rsidR="00431770" w:rsidRPr="00B21395" w:rsidRDefault="00431770" w:rsidP="00B21395">
            <w:pPr>
              <w:spacing w:before="0" w:after="0"/>
              <w:rPr>
                <w:rFonts w:ascii="Calibri" w:eastAsia="Times New Roman" w:hAnsi="Calibri"/>
                <w:lang w:val="de-AT" w:eastAsia="de-AT"/>
              </w:rPr>
            </w:pPr>
          </w:p>
        </w:tc>
        <w:tc>
          <w:tcPr>
            <w:tcW w:w="1200" w:type="dxa"/>
            <w:tcBorders>
              <w:top w:val="nil"/>
              <w:left w:val="nil"/>
              <w:bottom w:val="nil"/>
              <w:right w:val="nil"/>
            </w:tcBorders>
            <w:shd w:val="clear" w:color="auto" w:fill="auto"/>
            <w:noWrap/>
            <w:vAlign w:val="bottom"/>
            <w:hideMark/>
          </w:tcPr>
          <w:p w14:paraId="3F69694B" w14:textId="77777777" w:rsidR="00431770" w:rsidRPr="00B21395" w:rsidRDefault="00431770" w:rsidP="00B21395">
            <w:pPr>
              <w:spacing w:before="0" w:after="0"/>
              <w:rPr>
                <w:rFonts w:ascii="Calibri" w:eastAsia="Times New Roman" w:hAnsi="Calibri"/>
                <w:lang w:val="de-AT" w:eastAsia="de-AT"/>
              </w:rPr>
            </w:pPr>
          </w:p>
        </w:tc>
      </w:tr>
      <w:tr w:rsidR="00C3529B" w:rsidRPr="00B21395" w14:paraId="6A911C4F" w14:textId="77777777" w:rsidTr="00431770">
        <w:trPr>
          <w:trHeight w:val="300"/>
        </w:trPr>
        <w:tc>
          <w:tcPr>
            <w:tcW w:w="2940" w:type="dxa"/>
            <w:tcBorders>
              <w:top w:val="nil"/>
              <w:left w:val="nil"/>
              <w:bottom w:val="nil"/>
              <w:right w:val="nil"/>
            </w:tcBorders>
            <w:shd w:val="clear" w:color="auto" w:fill="auto"/>
            <w:noWrap/>
            <w:vAlign w:val="bottom"/>
            <w:hideMark/>
          </w:tcPr>
          <w:p w14:paraId="7957CB9A" w14:textId="77777777" w:rsidR="00431770" w:rsidRPr="00B21395" w:rsidRDefault="00431770"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Surfing</w:t>
            </w:r>
          </w:p>
        </w:tc>
        <w:tc>
          <w:tcPr>
            <w:tcW w:w="1200" w:type="dxa"/>
            <w:tcBorders>
              <w:top w:val="nil"/>
              <w:left w:val="nil"/>
              <w:bottom w:val="nil"/>
              <w:right w:val="nil"/>
            </w:tcBorders>
            <w:shd w:val="clear" w:color="auto" w:fill="auto"/>
            <w:noWrap/>
            <w:vAlign w:val="bottom"/>
            <w:hideMark/>
          </w:tcPr>
          <w:p w14:paraId="382AC3CA"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0.08</w:t>
            </w:r>
          </w:p>
        </w:tc>
        <w:tc>
          <w:tcPr>
            <w:tcW w:w="1200" w:type="dxa"/>
            <w:tcBorders>
              <w:top w:val="nil"/>
              <w:left w:val="nil"/>
              <w:bottom w:val="nil"/>
              <w:right w:val="nil"/>
            </w:tcBorders>
            <w:shd w:val="clear" w:color="auto" w:fill="auto"/>
            <w:noWrap/>
            <w:vAlign w:val="bottom"/>
            <w:hideMark/>
          </w:tcPr>
          <w:p w14:paraId="5BA5E523"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0.18</w:t>
            </w:r>
          </w:p>
        </w:tc>
        <w:tc>
          <w:tcPr>
            <w:tcW w:w="1200" w:type="dxa"/>
            <w:tcBorders>
              <w:top w:val="nil"/>
              <w:left w:val="nil"/>
              <w:bottom w:val="nil"/>
              <w:right w:val="nil"/>
            </w:tcBorders>
            <w:shd w:val="clear" w:color="auto" w:fill="auto"/>
            <w:noWrap/>
            <w:vAlign w:val="bottom"/>
            <w:hideMark/>
          </w:tcPr>
          <w:p w14:paraId="065457DE"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0.01</w:t>
            </w:r>
          </w:p>
        </w:tc>
        <w:tc>
          <w:tcPr>
            <w:tcW w:w="1200" w:type="dxa"/>
            <w:tcBorders>
              <w:top w:val="nil"/>
              <w:left w:val="nil"/>
              <w:bottom w:val="nil"/>
              <w:right w:val="nil"/>
            </w:tcBorders>
            <w:shd w:val="clear" w:color="auto" w:fill="auto"/>
            <w:noWrap/>
            <w:vAlign w:val="bottom"/>
            <w:hideMark/>
          </w:tcPr>
          <w:p w14:paraId="6CBBA58E"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0.02</w:t>
            </w:r>
          </w:p>
        </w:tc>
        <w:tc>
          <w:tcPr>
            <w:tcW w:w="1200" w:type="dxa"/>
            <w:tcBorders>
              <w:top w:val="nil"/>
              <w:left w:val="nil"/>
              <w:bottom w:val="nil"/>
              <w:right w:val="nil"/>
            </w:tcBorders>
            <w:shd w:val="clear" w:color="auto" w:fill="auto"/>
            <w:noWrap/>
            <w:vAlign w:val="bottom"/>
            <w:hideMark/>
          </w:tcPr>
          <w:p w14:paraId="75CB247B"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0.00</w:t>
            </w:r>
          </w:p>
        </w:tc>
        <w:tc>
          <w:tcPr>
            <w:tcW w:w="1200" w:type="dxa"/>
            <w:tcBorders>
              <w:top w:val="nil"/>
              <w:left w:val="nil"/>
              <w:bottom w:val="nil"/>
              <w:right w:val="nil"/>
            </w:tcBorders>
            <w:shd w:val="clear" w:color="auto" w:fill="auto"/>
            <w:noWrap/>
            <w:vAlign w:val="bottom"/>
            <w:hideMark/>
          </w:tcPr>
          <w:p w14:paraId="0D43721B"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0.00</w:t>
            </w:r>
          </w:p>
        </w:tc>
        <w:tc>
          <w:tcPr>
            <w:tcW w:w="1200" w:type="dxa"/>
            <w:tcBorders>
              <w:top w:val="nil"/>
              <w:left w:val="nil"/>
              <w:bottom w:val="nil"/>
              <w:right w:val="nil"/>
            </w:tcBorders>
            <w:shd w:val="clear" w:color="auto" w:fill="auto"/>
            <w:noWrap/>
            <w:vAlign w:val="bottom"/>
            <w:hideMark/>
          </w:tcPr>
          <w:p w14:paraId="6F7D2D2E"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0.16</w:t>
            </w:r>
          </w:p>
        </w:tc>
        <w:tc>
          <w:tcPr>
            <w:tcW w:w="1200" w:type="dxa"/>
            <w:tcBorders>
              <w:top w:val="nil"/>
              <w:left w:val="nil"/>
              <w:bottom w:val="nil"/>
              <w:right w:val="nil"/>
            </w:tcBorders>
            <w:shd w:val="clear" w:color="auto" w:fill="auto"/>
            <w:noWrap/>
            <w:vAlign w:val="bottom"/>
            <w:hideMark/>
          </w:tcPr>
          <w:p w14:paraId="303B2078"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0.80</w:t>
            </w:r>
          </w:p>
        </w:tc>
        <w:tc>
          <w:tcPr>
            <w:tcW w:w="1200" w:type="dxa"/>
            <w:tcBorders>
              <w:top w:val="nil"/>
              <w:left w:val="nil"/>
              <w:bottom w:val="nil"/>
              <w:right w:val="nil"/>
            </w:tcBorders>
            <w:shd w:val="clear" w:color="auto" w:fill="auto"/>
            <w:noWrap/>
            <w:vAlign w:val="bottom"/>
            <w:hideMark/>
          </w:tcPr>
          <w:p w14:paraId="67595EA7"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1.00</w:t>
            </w:r>
          </w:p>
        </w:tc>
      </w:tr>
      <w:tr w:rsidR="00C3529B" w:rsidRPr="00B21395" w14:paraId="71EDF9C5" w14:textId="77777777" w:rsidTr="00431770">
        <w:trPr>
          <w:trHeight w:val="300"/>
        </w:trPr>
        <w:tc>
          <w:tcPr>
            <w:tcW w:w="2940" w:type="dxa"/>
            <w:tcBorders>
              <w:top w:val="nil"/>
              <w:left w:val="nil"/>
              <w:bottom w:val="nil"/>
              <w:right w:val="nil"/>
            </w:tcBorders>
            <w:shd w:val="clear" w:color="auto" w:fill="auto"/>
            <w:noWrap/>
            <w:vAlign w:val="bottom"/>
            <w:hideMark/>
          </w:tcPr>
          <w:p w14:paraId="5BF7F543" w14:textId="77777777" w:rsidR="00431770" w:rsidRPr="00B21395" w:rsidRDefault="00431770"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Horse riding</w:t>
            </w:r>
          </w:p>
        </w:tc>
        <w:tc>
          <w:tcPr>
            <w:tcW w:w="1200" w:type="dxa"/>
            <w:tcBorders>
              <w:top w:val="nil"/>
              <w:left w:val="nil"/>
              <w:bottom w:val="nil"/>
              <w:right w:val="nil"/>
            </w:tcBorders>
            <w:shd w:val="clear" w:color="auto" w:fill="auto"/>
            <w:noWrap/>
            <w:vAlign w:val="bottom"/>
            <w:hideMark/>
          </w:tcPr>
          <w:p w14:paraId="52890120"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0.07</w:t>
            </w:r>
          </w:p>
        </w:tc>
        <w:tc>
          <w:tcPr>
            <w:tcW w:w="1200" w:type="dxa"/>
            <w:tcBorders>
              <w:top w:val="nil"/>
              <w:left w:val="nil"/>
              <w:bottom w:val="nil"/>
              <w:right w:val="nil"/>
            </w:tcBorders>
            <w:shd w:val="clear" w:color="auto" w:fill="auto"/>
            <w:noWrap/>
            <w:vAlign w:val="bottom"/>
            <w:hideMark/>
          </w:tcPr>
          <w:p w14:paraId="6CFD1724"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0.14</w:t>
            </w:r>
          </w:p>
        </w:tc>
        <w:tc>
          <w:tcPr>
            <w:tcW w:w="1200" w:type="dxa"/>
            <w:tcBorders>
              <w:top w:val="nil"/>
              <w:left w:val="nil"/>
              <w:bottom w:val="nil"/>
              <w:right w:val="nil"/>
            </w:tcBorders>
            <w:shd w:val="clear" w:color="auto" w:fill="auto"/>
            <w:noWrap/>
            <w:vAlign w:val="bottom"/>
            <w:hideMark/>
          </w:tcPr>
          <w:p w14:paraId="446DBD35"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0.02</w:t>
            </w:r>
          </w:p>
        </w:tc>
        <w:tc>
          <w:tcPr>
            <w:tcW w:w="1200" w:type="dxa"/>
            <w:tcBorders>
              <w:top w:val="nil"/>
              <w:left w:val="nil"/>
              <w:bottom w:val="nil"/>
              <w:right w:val="nil"/>
            </w:tcBorders>
            <w:shd w:val="clear" w:color="auto" w:fill="auto"/>
            <w:noWrap/>
            <w:vAlign w:val="bottom"/>
            <w:hideMark/>
          </w:tcPr>
          <w:p w14:paraId="41008148"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0.02</w:t>
            </w:r>
          </w:p>
        </w:tc>
        <w:tc>
          <w:tcPr>
            <w:tcW w:w="1200" w:type="dxa"/>
            <w:tcBorders>
              <w:top w:val="nil"/>
              <w:left w:val="nil"/>
              <w:bottom w:val="nil"/>
              <w:right w:val="nil"/>
            </w:tcBorders>
            <w:shd w:val="clear" w:color="auto" w:fill="auto"/>
            <w:noWrap/>
            <w:vAlign w:val="bottom"/>
            <w:hideMark/>
          </w:tcPr>
          <w:p w14:paraId="4B6C77A1"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0.02</w:t>
            </w:r>
          </w:p>
        </w:tc>
        <w:tc>
          <w:tcPr>
            <w:tcW w:w="1200" w:type="dxa"/>
            <w:tcBorders>
              <w:top w:val="nil"/>
              <w:left w:val="nil"/>
              <w:bottom w:val="nil"/>
              <w:right w:val="nil"/>
            </w:tcBorders>
            <w:shd w:val="clear" w:color="auto" w:fill="auto"/>
            <w:noWrap/>
            <w:vAlign w:val="bottom"/>
            <w:hideMark/>
          </w:tcPr>
          <w:p w14:paraId="1B36387A"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0.02</w:t>
            </w:r>
          </w:p>
        </w:tc>
        <w:tc>
          <w:tcPr>
            <w:tcW w:w="1200" w:type="dxa"/>
            <w:tcBorders>
              <w:top w:val="nil"/>
              <w:left w:val="nil"/>
              <w:bottom w:val="nil"/>
              <w:right w:val="nil"/>
            </w:tcBorders>
            <w:shd w:val="clear" w:color="auto" w:fill="auto"/>
            <w:noWrap/>
            <w:vAlign w:val="bottom"/>
            <w:hideMark/>
          </w:tcPr>
          <w:p w14:paraId="0A2163C2"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0.11</w:t>
            </w:r>
          </w:p>
        </w:tc>
        <w:tc>
          <w:tcPr>
            <w:tcW w:w="1200" w:type="dxa"/>
            <w:tcBorders>
              <w:top w:val="nil"/>
              <w:left w:val="nil"/>
              <w:bottom w:val="nil"/>
              <w:right w:val="nil"/>
            </w:tcBorders>
            <w:shd w:val="clear" w:color="auto" w:fill="auto"/>
            <w:noWrap/>
            <w:vAlign w:val="bottom"/>
            <w:hideMark/>
          </w:tcPr>
          <w:p w14:paraId="3DFCCF3C"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0.91</w:t>
            </w:r>
          </w:p>
        </w:tc>
        <w:tc>
          <w:tcPr>
            <w:tcW w:w="1200" w:type="dxa"/>
            <w:tcBorders>
              <w:top w:val="nil"/>
              <w:left w:val="nil"/>
              <w:bottom w:val="nil"/>
              <w:right w:val="nil"/>
            </w:tcBorders>
            <w:shd w:val="clear" w:color="auto" w:fill="auto"/>
            <w:noWrap/>
            <w:vAlign w:val="bottom"/>
            <w:hideMark/>
          </w:tcPr>
          <w:p w14:paraId="26A70EC2"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0.13</w:t>
            </w:r>
          </w:p>
        </w:tc>
      </w:tr>
      <w:tr w:rsidR="00C3529B" w:rsidRPr="00B21395" w14:paraId="488F65E4" w14:textId="77777777" w:rsidTr="00431770">
        <w:trPr>
          <w:trHeight w:val="300"/>
        </w:trPr>
        <w:tc>
          <w:tcPr>
            <w:tcW w:w="2940" w:type="dxa"/>
            <w:tcBorders>
              <w:top w:val="nil"/>
              <w:left w:val="nil"/>
              <w:bottom w:val="nil"/>
              <w:right w:val="nil"/>
            </w:tcBorders>
            <w:shd w:val="clear" w:color="auto" w:fill="auto"/>
            <w:noWrap/>
            <w:vAlign w:val="bottom"/>
            <w:hideMark/>
          </w:tcPr>
          <w:p w14:paraId="5193FDD7" w14:textId="77777777" w:rsidR="00431770" w:rsidRPr="00B21395" w:rsidRDefault="00431770"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 xml:space="preserve">Adventure activities </w:t>
            </w:r>
          </w:p>
        </w:tc>
        <w:tc>
          <w:tcPr>
            <w:tcW w:w="1200" w:type="dxa"/>
            <w:tcBorders>
              <w:top w:val="nil"/>
              <w:left w:val="nil"/>
              <w:bottom w:val="nil"/>
              <w:right w:val="nil"/>
            </w:tcBorders>
            <w:shd w:val="clear" w:color="auto" w:fill="auto"/>
            <w:noWrap/>
            <w:vAlign w:val="bottom"/>
            <w:hideMark/>
          </w:tcPr>
          <w:p w14:paraId="357E03F0"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0.06</w:t>
            </w:r>
          </w:p>
        </w:tc>
        <w:tc>
          <w:tcPr>
            <w:tcW w:w="1200" w:type="dxa"/>
            <w:tcBorders>
              <w:top w:val="nil"/>
              <w:left w:val="nil"/>
              <w:bottom w:val="nil"/>
              <w:right w:val="nil"/>
            </w:tcBorders>
            <w:shd w:val="clear" w:color="auto" w:fill="auto"/>
            <w:noWrap/>
            <w:vAlign w:val="bottom"/>
            <w:hideMark/>
          </w:tcPr>
          <w:p w14:paraId="3E69D811"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0.12</w:t>
            </w:r>
          </w:p>
        </w:tc>
        <w:tc>
          <w:tcPr>
            <w:tcW w:w="1200" w:type="dxa"/>
            <w:tcBorders>
              <w:top w:val="nil"/>
              <w:left w:val="nil"/>
              <w:bottom w:val="nil"/>
              <w:right w:val="nil"/>
            </w:tcBorders>
            <w:shd w:val="clear" w:color="auto" w:fill="auto"/>
            <w:noWrap/>
            <w:vAlign w:val="bottom"/>
            <w:hideMark/>
          </w:tcPr>
          <w:p w14:paraId="7D92E1C2"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0.01</w:t>
            </w:r>
          </w:p>
        </w:tc>
        <w:tc>
          <w:tcPr>
            <w:tcW w:w="1200" w:type="dxa"/>
            <w:tcBorders>
              <w:top w:val="nil"/>
              <w:left w:val="nil"/>
              <w:bottom w:val="nil"/>
              <w:right w:val="nil"/>
            </w:tcBorders>
            <w:shd w:val="clear" w:color="auto" w:fill="auto"/>
            <w:noWrap/>
            <w:vAlign w:val="bottom"/>
            <w:hideMark/>
          </w:tcPr>
          <w:p w14:paraId="06EBCAAA"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0.03</w:t>
            </w:r>
          </w:p>
        </w:tc>
        <w:tc>
          <w:tcPr>
            <w:tcW w:w="1200" w:type="dxa"/>
            <w:tcBorders>
              <w:top w:val="nil"/>
              <w:left w:val="nil"/>
              <w:bottom w:val="nil"/>
              <w:right w:val="nil"/>
            </w:tcBorders>
            <w:shd w:val="clear" w:color="auto" w:fill="auto"/>
            <w:noWrap/>
            <w:vAlign w:val="bottom"/>
            <w:hideMark/>
          </w:tcPr>
          <w:p w14:paraId="1ECA808D"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0.03</w:t>
            </w:r>
          </w:p>
        </w:tc>
        <w:tc>
          <w:tcPr>
            <w:tcW w:w="1200" w:type="dxa"/>
            <w:tcBorders>
              <w:top w:val="nil"/>
              <w:left w:val="nil"/>
              <w:bottom w:val="nil"/>
              <w:right w:val="nil"/>
            </w:tcBorders>
            <w:shd w:val="clear" w:color="auto" w:fill="auto"/>
            <w:noWrap/>
            <w:vAlign w:val="bottom"/>
            <w:hideMark/>
          </w:tcPr>
          <w:p w14:paraId="59B25BD1"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0.01</w:t>
            </w:r>
          </w:p>
        </w:tc>
        <w:tc>
          <w:tcPr>
            <w:tcW w:w="1200" w:type="dxa"/>
            <w:tcBorders>
              <w:top w:val="nil"/>
              <w:left w:val="nil"/>
              <w:bottom w:val="nil"/>
              <w:right w:val="nil"/>
            </w:tcBorders>
            <w:shd w:val="clear" w:color="auto" w:fill="auto"/>
            <w:noWrap/>
            <w:vAlign w:val="bottom"/>
            <w:hideMark/>
          </w:tcPr>
          <w:p w14:paraId="2A793C6A"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0.16</w:t>
            </w:r>
          </w:p>
        </w:tc>
        <w:tc>
          <w:tcPr>
            <w:tcW w:w="1200" w:type="dxa"/>
            <w:tcBorders>
              <w:top w:val="nil"/>
              <w:left w:val="nil"/>
              <w:bottom w:val="nil"/>
              <w:right w:val="nil"/>
            </w:tcBorders>
            <w:shd w:val="clear" w:color="auto" w:fill="auto"/>
            <w:noWrap/>
            <w:vAlign w:val="bottom"/>
            <w:hideMark/>
          </w:tcPr>
          <w:p w14:paraId="080F8009"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0.73</w:t>
            </w:r>
          </w:p>
        </w:tc>
        <w:tc>
          <w:tcPr>
            <w:tcW w:w="1200" w:type="dxa"/>
            <w:tcBorders>
              <w:top w:val="nil"/>
              <w:left w:val="nil"/>
              <w:bottom w:val="nil"/>
              <w:right w:val="nil"/>
            </w:tcBorders>
            <w:shd w:val="clear" w:color="auto" w:fill="auto"/>
            <w:noWrap/>
            <w:vAlign w:val="bottom"/>
            <w:hideMark/>
          </w:tcPr>
          <w:p w14:paraId="55AF7E5C"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0.08</w:t>
            </w:r>
          </w:p>
        </w:tc>
      </w:tr>
      <w:tr w:rsidR="00C3529B" w:rsidRPr="00B21395" w14:paraId="02804A69" w14:textId="77777777" w:rsidTr="00431770">
        <w:trPr>
          <w:trHeight w:val="300"/>
        </w:trPr>
        <w:tc>
          <w:tcPr>
            <w:tcW w:w="2940" w:type="dxa"/>
            <w:tcBorders>
              <w:top w:val="nil"/>
              <w:left w:val="nil"/>
              <w:bottom w:val="single" w:sz="4" w:space="0" w:color="auto"/>
              <w:right w:val="nil"/>
            </w:tcBorders>
            <w:shd w:val="clear" w:color="auto" w:fill="auto"/>
            <w:noWrap/>
            <w:vAlign w:val="bottom"/>
            <w:hideMark/>
          </w:tcPr>
          <w:p w14:paraId="4044A6D5" w14:textId="77777777" w:rsidR="00431770" w:rsidRPr="00B21395" w:rsidRDefault="00431770"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 xml:space="preserve">Snowboarding/Skiing </w:t>
            </w:r>
          </w:p>
        </w:tc>
        <w:tc>
          <w:tcPr>
            <w:tcW w:w="1200" w:type="dxa"/>
            <w:tcBorders>
              <w:top w:val="nil"/>
              <w:left w:val="nil"/>
              <w:bottom w:val="single" w:sz="4" w:space="0" w:color="auto"/>
              <w:right w:val="nil"/>
            </w:tcBorders>
            <w:shd w:val="clear" w:color="auto" w:fill="auto"/>
            <w:noWrap/>
            <w:vAlign w:val="bottom"/>
            <w:hideMark/>
          </w:tcPr>
          <w:p w14:paraId="24C10C67"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0.04</w:t>
            </w:r>
          </w:p>
        </w:tc>
        <w:tc>
          <w:tcPr>
            <w:tcW w:w="1200" w:type="dxa"/>
            <w:tcBorders>
              <w:top w:val="nil"/>
              <w:left w:val="nil"/>
              <w:bottom w:val="single" w:sz="4" w:space="0" w:color="auto"/>
              <w:right w:val="nil"/>
            </w:tcBorders>
            <w:shd w:val="clear" w:color="auto" w:fill="auto"/>
            <w:noWrap/>
            <w:vAlign w:val="bottom"/>
            <w:hideMark/>
          </w:tcPr>
          <w:p w14:paraId="1D0588C9"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0.08</w:t>
            </w:r>
          </w:p>
        </w:tc>
        <w:tc>
          <w:tcPr>
            <w:tcW w:w="1200" w:type="dxa"/>
            <w:tcBorders>
              <w:top w:val="nil"/>
              <w:left w:val="nil"/>
              <w:bottom w:val="single" w:sz="4" w:space="0" w:color="auto"/>
              <w:right w:val="nil"/>
            </w:tcBorders>
            <w:shd w:val="clear" w:color="auto" w:fill="auto"/>
            <w:noWrap/>
            <w:vAlign w:val="bottom"/>
            <w:hideMark/>
          </w:tcPr>
          <w:p w14:paraId="785D57CA"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0.01</w:t>
            </w:r>
          </w:p>
        </w:tc>
        <w:tc>
          <w:tcPr>
            <w:tcW w:w="1200" w:type="dxa"/>
            <w:tcBorders>
              <w:top w:val="nil"/>
              <w:left w:val="nil"/>
              <w:bottom w:val="single" w:sz="4" w:space="0" w:color="auto"/>
              <w:right w:val="nil"/>
            </w:tcBorders>
            <w:shd w:val="clear" w:color="auto" w:fill="auto"/>
            <w:noWrap/>
            <w:vAlign w:val="bottom"/>
            <w:hideMark/>
          </w:tcPr>
          <w:p w14:paraId="2FFDD93E"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0.02</w:t>
            </w:r>
          </w:p>
        </w:tc>
        <w:tc>
          <w:tcPr>
            <w:tcW w:w="1200" w:type="dxa"/>
            <w:tcBorders>
              <w:top w:val="nil"/>
              <w:left w:val="nil"/>
              <w:bottom w:val="single" w:sz="4" w:space="0" w:color="auto"/>
              <w:right w:val="nil"/>
            </w:tcBorders>
            <w:shd w:val="clear" w:color="auto" w:fill="auto"/>
            <w:noWrap/>
            <w:vAlign w:val="bottom"/>
            <w:hideMark/>
          </w:tcPr>
          <w:p w14:paraId="3883F8EA"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0.00</w:t>
            </w:r>
          </w:p>
        </w:tc>
        <w:tc>
          <w:tcPr>
            <w:tcW w:w="1200" w:type="dxa"/>
            <w:tcBorders>
              <w:top w:val="nil"/>
              <w:left w:val="nil"/>
              <w:bottom w:val="single" w:sz="4" w:space="0" w:color="auto"/>
              <w:right w:val="nil"/>
            </w:tcBorders>
            <w:shd w:val="clear" w:color="auto" w:fill="auto"/>
            <w:noWrap/>
            <w:vAlign w:val="bottom"/>
            <w:hideMark/>
          </w:tcPr>
          <w:p w14:paraId="39F0F73C"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0.02</w:t>
            </w:r>
          </w:p>
        </w:tc>
        <w:tc>
          <w:tcPr>
            <w:tcW w:w="1200" w:type="dxa"/>
            <w:tcBorders>
              <w:top w:val="nil"/>
              <w:left w:val="nil"/>
              <w:bottom w:val="single" w:sz="4" w:space="0" w:color="auto"/>
              <w:right w:val="nil"/>
            </w:tcBorders>
            <w:shd w:val="clear" w:color="auto" w:fill="auto"/>
            <w:noWrap/>
            <w:vAlign w:val="bottom"/>
            <w:hideMark/>
          </w:tcPr>
          <w:p w14:paraId="6C49848C"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0.02</w:t>
            </w:r>
          </w:p>
        </w:tc>
        <w:tc>
          <w:tcPr>
            <w:tcW w:w="1200" w:type="dxa"/>
            <w:tcBorders>
              <w:top w:val="nil"/>
              <w:left w:val="nil"/>
              <w:bottom w:val="single" w:sz="4" w:space="0" w:color="auto"/>
              <w:right w:val="nil"/>
            </w:tcBorders>
            <w:shd w:val="clear" w:color="auto" w:fill="auto"/>
            <w:noWrap/>
            <w:vAlign w:val="bottom"/>
            <w:hideMark/>
          </w:tcPr>
          <w:p w14:paraId="5B6EE133"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0.75</w:t>
            </w:r>
          </w:p>
        </w:tc>
        <w:tc>
          <w:tcPr>
            <w:tcW w:w="1200" w:type="dxa"/>
            <w:tcBorders>
              <w:top w:val="nil"/>
              <w:left w:val="nil"/>
              <w:bottom w:val="single" w:sz="4" w:space="0" w:color="auto"/>
              <w:right w:val="nil"/>
            </w:tcBorders>
            <w:shd w:val="clear" w:color="auto" w:fill="auto"/>
            <w:noWrap/>
            <w:vAlign w:val="bottom"/>
            <w:hideMark/>
          </w:tcPr>
          <w:p w14:paraId="47C2428F"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0.00</w:t>
            </w:r>
          </w:p>
        </w:tc>
      </w:tr>
      <w:tr w:rsidR="00431770" w:rsidRPr="00B21395" w14:paraId="062D8EF8" w14:textId="77777777" w:rsidTr="00431770">
        <w:trPr>
          <w:trHeight w:val="300"/>
        </w:trPr>
        <w:tc>
          <w:tcPr>
            <w:tcW w:w="2940" w:type="dxa"/>
            <w:tcBorders>
              <w:top w:val="single" w:sz="4" w:space="0" w:color="auto"/>
              <w:left w:val="nil"/>
              <w:bottom w:val="single" w:sz="4" w:space="0" w:color="auto"/>
              <w:right w:val="nil"/>
            </w:tcBorders>
            <w:shd w:val="clear" w:color="auto" w:fill="auto"/>
            <w:noWrap/>
            <w:vAlign w:val="bottom"/>
            <w:hideMark/>
          </w:tcPr>
          <w:p w14:paraId="0EB3452F" w14:textId="77777777" w:rsidR="00431770" w:rsidRPr="00B21395" w:rsidRDefault="00431770" w:rsidP="00B21395">
            <w:pPr>
              <w:spacing w:before="0" w:after="0"/>
              <w:rPr>
                <w:rFonts w:ascii="Calibri" w:eastAsia="Times New Roman" w:hAnsi="Calibri"/>
                <w:lang w:val="de-AT" w:eastAsia="de-AT"/>
              </w:rPr>
            </w:pPr>
            <w:r w:rsidRPr="00B21395">
              <w:rPr>
                <w:rFonts w:ascii="Calibri" w:eastAsia="Times New Roman" w:hAnsi="Calibri"/>
                <w:sz w:val="22"/>
                <w:szCs w:val="22"/>
                <w:lang w:val="de-AT" w:eastAsia="de-AT"/>
              </w:rPr>
              <w:t>Number of participants</w:t>
            </w:r>
          </w:p>
        </w:tc>
        <w:tc>
          <w:tcPr>
            <w:tcW w:w="1200" w:type="dxa"/>
            <w:tcBorders>
              <w:top w:val="single" w:sz="4" w:space="0" w:color="auto"/>
              <w:left w:val="nil"/>
              <w:bottom w:val="single" w:sz="4" w:space="0" w:color="auto"/>
              <w:right w:val="nil"/>
            </w:tcBorders>
            <w:shd w:val="clear" w:color="auto" w:fill="auto"/>
            <w:noWrap/>
            <w:vAlign w:val="bottom"/>
            <w:hideMark/>
          </w:tcPr>
          <w:p w14:paraId="0E71E7E8"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1003</w:t>
            </w:r>
          </w:p>
        </w:tc>
        <w:tc>
          <w:tcPr>
            <w:tcW w:w="1200" w:type="dxa"/>
            <w:tcBorders>
              <w:top w:val="single" w:sz="4" w:space="0" w:color="auto"/>
              <w:left w:val="nil"/>
              <w:bottom w:val="single" w:sz="4" w:space="0" w:color="auto"/>
              <w:right w:val="nil"/>
            </w:tcBorders>
            <w:shd w:val="clear" w:color="auto" w:fill="auto"/>
            <w:noWrap/>
            <w:vAlign w:val="bottom"/>
            <w:hideMark/>
          </w:tcPr>
          <w:p w14:paraId="42DA72DE"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416</w:t>
            </w:r>
          </w:p>
        </w:tc>
        <w:tc>
          <w:tcPr>
            <w:tcW w:w="1200" w:type="dxa"/>
            <w:tcBorders>
              <w:top w:val="single" w:sz="4" w:space="0" w:color="auto"/>
              <w:left w:val="nil"/>
              <w:bottom w:val="single" w:sz="4" w:space="0" w:color="auto"/>
              <w:right w:val="nil"/>
            </w:tcBorders>
            <w:shd w:val="clear" w:color="auto" w:fill="auto"/>
            <w:noWrap/>
            <w:vAlign w:val="bottom"/>
            <w:hideMark/>
          </w:tcPr>
          <w:p w14:paraId="51758258"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404</w:t>
            </w:r>
          </w:p>
        </w:tc>
        <w:tc>
          <w:tcPr>
            <w:tcW w:w="1200" w:type="dxa"/>
            <w:tcBorders>
              <w:top w:val="single" w:sz="4" w:space="0" w:color="auto"/>
              <w:left w:val="nil"/>
              <w:bottom w:val="single" w:sz="4" w:space="0" w:color="auto"/>
              <w:right w:val="nil"/>
            </w:tcBorders>
            <w:shd w:val="clear" w:color="auto" w:fill="auto"/>
            <w:noWrap/>
            <w:vAlign w:val="bottom"/>
            <w:hideMark/>
          </w:tcPr>
          <w:p w14:paraId="24163FB0"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183</w:t>
            </w:r>
          </w:p>
        </w:tc>
        <w:tc>
          <w:tcPr>
            <w:tcW w:w="1200" w:type="dxa"/>
            <w:tcBorders>
              <w:top w:val="single" w:sz="4" w:space="0" w:color="auto"/>
              <w:left w:val="nil"/>
              <w:bottom w:val="single" w:sz="4" w:space="0" w:color="auto"/>
              <w:right w:val="nil"/>
            </w:tcBorders>
            <w:shd w:val="clear" w:color="auto" w:fill="auto"/>
            <w:noWrap/>
            <w:vAlign w:val="bottom"/>
            <w:hideMark/>
          </w:tcPr>
          <w:p w14:paraId="049614FD"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434</w:t>
            </w:r>
          </w:p>
        </w:tc>
        <w:tc>
          <w:tcPr>
            <w:tcW w:w="1200" w:type="dxa"/>
            <w:tcBorders>
              <w:top w:val="single" w:sz="4" w:space="0" w:color="auto"/>
              <w:left w:val="nil"/>
              <w:bottom w:val="single" w:sz="4" w:space="0" w:color="auto"/>
              <w:right w:val="nil"/>
            </w:tcBorders>
            <w:shd w:val="clear" w:color="auto" w:fill="auto"/>
            <w:noWrap/>
            <w:vAlign w:val="bottom"/>
            <w:hideMark/>
          </w:tcPr>
          <w:p w14:paraId="0CAFDD6B"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432</w:t>
            </w:r>
          </w:p>
        </w:tc>
        <w:tc>
          <w:tcPr>
            <w:tcW w:w="1200" w:type="dxa"/>
            <w:tcBorders>
              <w:top w:val="single" w:sz="4" w:space="0" w:color="auto"/>
              <w:left w:val="nil"/>
              <w:bottom w:val="single" w:sz="4" w:space="0" w:color="auto"/>
              <w:right w:val="nil"/>
            </w:tcBorders>
            <w:shd w:val="clear" w:color="auto" w:fill="auto"/>
            <w:noWrap/>
            <w:vAlign w:val="bottom"/>
            <w:hideMark/>
          </w:tcPr>
          <w:p w14:paraId="51CE0B7D"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55</w:t>
            </w:r>
          </w:p>
        </w:tc>
        <w:tc>
          <w:tcPr>
            <w:tcW w:w="1200" w:type="dxa"/>
            <w:tcBorders>
              <w:top w:val="single" w:sz="4" w:space="0" w:color="auto"/>
              <w:left w:val="nil"/>
              <w:bottom w:val="single" w:sz="4" w:space="0" w:color="auto"/>
              <w:right w:val="nil"/>
            </w:tcBorders>
            <w:shd w:val="clear" w:color="auto" w:fill="auto"/>
            <w:noWrap/>
            <w:vAlign w:val="bottom"/>
            <w:hideMark/>
          </w:tcPr>
          <w:p w14:paraId="689BAE66"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44</w:t>
            </w:r>
          </w:p>
        </w:tc>
        <w:tc>
          <w:tcPr>
            <w:tcW w:w="1200" w:type="dxa"/>
            <w:tcBorders>
              <w:top w:val="single" w:sz="4" w:space="0" w:color="auto"/>
              <w:left w:val="nil"/>
              <w:bottom w:val="single" w:sz="4" w:space="0" w:color="auto"/>
              <w:right w:val="nil"/>
            </w:tcBorders>
            <w:shd w:val="clear" w:color="auto" w:fill="auto"/>
            <w:noWrap/>
            <w:vAlign w:val="bottom"/>
            <w:hideMark/>
          </w:tcPr>
          <w:p w14:paraId="377E5FCA" w14:textId="77777777" w:rsidR="00431770" w:rsidRPr="00B21395" w:rsidRDefault="00431770" w:rsidP="00B21395">
            <w:pPr>
              <w:spacing w:before="0" w:after="0"/>
              <w:jc w:val="right"/>
              <w:rPr>
                <w:rFonts w:ascii="Calibri" w:eastAsia="Times New Roman" w:hAnsi="Calibri"/>
                <w:lang w:val="de-AT" w:eastAsia="de-AT"/>
              </w:rPr>
            </w:pPr>
            <w:r w:rsidRPr="00B21395">
              <w:rPr>
                <w:rFonts w:ascii="Calibri" w:eastAsia="Times New Roman" w:hAnsi="Calibri"/>
                <w:sz w:val="22"/>
                <w:szCs w:val="22"/>
                <w:lang w:val="de-AT" w:eastAsia="de-AT"/>
              </w:rPr>
              <w:t>38</w:t>
            </w:r>
          </w:p>
        </w:tc>
      </w:tr>
    </w:tbl>
    <w:p w14:paraId="1CD2779E" w14:textId="77777777" w:rsidR="00431770" w:rsidRPr="00B21395" w:rsidRDefault="00431770" w:rsidP="00DF5BC7">
      <w:pPr>
        <w:ind w:left="567" w:hanging="567"/>
        <w:rPr>
          <w:lang w:val="en-US"/>
        </w:rPr>
      </w:pPr>
      <w:bookmarkStart w:id="0" w:name="_GoBack"/>
      <w:bookmarkEnd w:id="0"/>
    </w:p>
    <w:sectPr w:rsidR="00431770" w:rsidRPr="00B21395" w:rsidSect="00DF5BC7">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FDF08F" w14:textId="77777777" w:rsidR="004E4B37" w:rsidRDefault="004E4B37" w:rsidP="00370343">
      <w:pPr>
        <w:spacing w:before="0" w:after="0"/>
      </w:pPr>
      <w:r>
        <w:separator/>
      </w:r>
    </w:p>
  </w:endnote>
  <w:endnote w:type="continuationSeparator" w:id="0">
    <w:p w14:paraId="1C7CC447" w14:textId="77777777" w:rsidR="004E4B37" w:rsidRDefault="004E4B37" w:rsidP="003703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0722638"/>
      <w:docPartObj>
        <w:docPartGallery w:val="Page Numbers (Bottom of Page)"/>
        <w:docPartUnique/>
      </w:docPartObj>
    </w:sdtPr>
    <w:sdtEndPr>
      <w:rPr>
        <w:noProof/>
      </w:rPr>
    </w:sdtEndPr>
    <w:sdtContent>
      <w:p w14:paraId="36E4BCE2" w14:textId="6BB7ABA7" w:rsidR="00DF5BC7" w:rsidRDefault="00DF5BC7" w:rsidP="00573699">
        <w:pPr>
          <w:pStyle w:val="Footer"/>
          <w:jc w:val="center"/>
        </w:pPr>
        <w:r>
          <w:rPr>
            <w:noProof/>
          </w:rPr>
          <w:fldChar w:fldCharType="begin"/>
        </w:r>
        <w:r>
          <w:rPr>
            <w:noProof/>
          </w:rPr>
          <w:instrText xml:space="preserve"> PAGE   \* MERGEFORMAT </w:instrText>
        </w:r>
        <w:r>
          <w:rPr>
            <w:noProof/>
          </w:rPr>
          <w:fldChar w:fldCharType="separate"/>
        </w:r>
        <w:r w:rsidR="00B21395">
          <w:rPr>
            <w:noProof/>
          </w:rPr>
          <w:t>19</w:t>
        </w:r>
        <w:r>
          <w:rPr>
            <w:noProof/>
          </w:rPr>
          <w:fldChar w:fldCharType="end"/>
        </w:r>
      </w:p>
    </w:sdtContent>
  </w:sdt>
  <w:p w14:paraId="002F072B" w14:textId="77777777" w:rsidR="00DF5BC7" w:rsidRDefault="00DF5B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513068" w14:textId="77777777" w:rsidR="004E4B37" w:rsidRDefault="004E4B37" w:rsidP="00370343">
      <w:pPr>
        <w:spacing w:before="0" w:after="0"/>
      </w:pPr>
      <w:r>
        <w:separator/>
      </w:r>
    </w:p>
  </w:footnote>
  <w:footnote w:type="continuationSeparator" w:id="0">
    <w:p w14:paraId="5C9CC057" w14:textId="77777777" w:rsidR="004E4B37" w:rsidRDefault="004E4B37" w:rsidP="00370343">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F3B74"/>
    <w:multiLevelType w:val="hybridMultilevel"/>
    <w:tmpl w:val="25B62ED2"/>
    <w:lvl w:ilvl="0" w:tplc="49C6AE52">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10B242DF"/>
    <w:multiLevelType w:val="multilevel"/>
    <w:tmpl w:val="6DA4B4E0"/>
    <w:lvl w:ilvl="0">
      <w:start w:val="1"/>
      <w:numFmt w:val="decimal"/>
      <w:pStyle w:val="Heading1"/>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BB1171F"/>
    <w:multiLevelType w:val="hybridMultilevel"/>
    <w:tmpl w:val="965257CC"/>
    <w:lvl w:ilvl="0" w:tplc="E758BFC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C155B86"/>
    <w:multiLevelType w:val="hybridMultilevel"/>
    <w:tmpl w:val="14D80FAE"/>
    <w:lvl w:ilvl="0" w:tplc="C8A290A8">
      <w:numFmt w:val="bullet"/>
      <w:lvlText w:val=""/>
      <w:lvlJc w:val="left"/>
      <w:pPr>
        <w:ind w:left="720" w:hanging="360"/>
      </w:pPr>
      <w:rPr>
        <w:rFonts w:ascii="Wingdings" w:eastAsiaTheme="minorHAnsi"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C97F7B"/>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8DE4FA5"/>
    <w:multiLevelType w:val="hybridMultilevel"/>
    <w:tmpl w:val="965257CC"/>
    <w:lvl w:ilvl="0" w:tplc="E758BFC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D66"/>
    <w:rsid w:val="00002B99"/>
    <w:rsid w:val="0000360D"/>
    <w:rsid w:val="00003F23"/>
    <w:rsid w:val="00004E5A"/>
    <w:rsid w:val="00005BF0"/>
    <w:rsid w:val="00007CA2"/>
    <w:rsid w:val="0001104F"/>
    <w:rsid w:val="000118A7"/>
    <w:rsid w:val="00012DD1"/>
    <w:rsid w:val="00014076"/>
    <w:rsid w:val="00014E9C"/>
    <w:rsid w:val="00015DE4"/>
    <w:rsid w:val="00015F99"/>
    <w:rsid w:val="000170B0"/>
    <w:rsid w:val="00017B68"/>
    <w:rsid w:val="00020A1E"/>
    <w:rsid w:val="0003132A"/>
    <w:rsid w:val="000351BC"/>
    <w:rsid w:val="000402A6"/>
    <w:rsid w:val="00041945"/>
    <w:rsid w:val="00041EC1"/>
    <w:rsid w:val="00042733"/>
    <w:rsid w:val="0004606A"/>
    <w:rsid w:val="000461CB"/>
    <w:rsid w:val="0005082B"/>
    <w:rsid w:val="00053AC1"/>
    <w:rsid w:val="00055846"/>
    <w:rsid w:val="00055E88"/>
    <w:rsid w:val="0005636C"/>
    <w:rsid w:val="00056E81"/>
    <w:rsid w:val="00056FB4"/>
    <w:rsid w:val="00060D94"/>
    <w:rsid w:val="0006122B"/>
    <w:rsid w:val="00061BE8"/>
    <w:rsid w:val="000657BF"/>
    <w:rsid w:val="00077661"/>
    <w:rsid w:val="00085D2D"/>
    <w:rsid w:val="00087246"/>
    <w:rsid w:val="00091E08"/>
    <w:rsid w:val="000937D9"/>
    <w:rsid w:val="00094326"/>
    <w:rsid w:val="000A04A5"/>
    <w:rsid w:val="000A14C0"/>
    <w:rsid w:val="000A3A77"/>
    <w:rsid w:val="000A561D"/>
    <w:rsid w:val="000A5B24"/>
    <w:rsid w:val="000A5F11"/>
    <w:rsid w:val="000A7530"/>
    <w:rsid w:val="000B317D"/>
    <w:rsid w:val="000B38BF"/>
    <w:rsid w:val="000B4B1A"/>
    <w:rsid w:val="000B4FD4"/>
    <w:rsid w:val="000B526C"/>
    <w:rsid w:val="000C06B2"/>
    <w:rsid w:val="000C0838"/>
    <w:rsid w:val="000C44E7"/>
    <w:rsid w:val="000D0837"/>
    <w:rsid w:val="000D1800"/>
    <w:rsid w:val="000D1E8D"/>
    <w:rsid w:val="000D3AB4"/>
    <w:rsid w:val="000D5CF3"/>
    <w:rsid w:val="000D653C"/>
    <w:rsid w:val="000D6D03"/>
    <w:rsid w:val="000D7146"/>
    <w:rsid w:val="000E458C"/>
    <w:rsid w:val="000F15AC"/>
    <w:rsid w:val="000F44C7"/>
    <w:rsid w:val="000F66AB"/>
    <w:rsid w:val="00102C47"/>
    <w:rsid w:val="00103099"/>
    <w:rsid w:val="001033C7"/>
    <w:rsid w:val="00103B64"/>
    <w:rsid w:val="001050F3"/>
    <w:rsid w:val="00107009"/>
    <w:rsid w:val="00107BE7"/>
    <w:rsid w:val="00107C5D"/>
    <w:rsid w:val="00107E5C"/>
    <w:rsid w:val="00110E55"/>
    <w:rsid w:val="001119BC"/>
    <w:rsid w:val="001164C4"/>
    <w:rsid w:val="001169C1"/>
    <w:rsid w:val="0012544B"/>
    <w:rsid w:val="00126C1C"/>
    <w:rsid w:val="00130DFA"/>
    <w:rsid w:val="0013201B"/>
    <w:rsid w:val="00136B64"/>
    <w:rsid w:val="00140EB6"/>
    <w:rsid w:val="00141DE2"/>
    <w:rsid w:val="001434F2"/>
    <w:rsid w:val="00143A44"/>
    <w:rsid w:val="00143E1F"/>
    <w:rsid w:val="001441EA"/>
    <w:rsid w:val="00144C38"/>
    <w:rsid w:val="0014554E"/>
    <w:rsid w:val="00145658"/>
    <w:rsid w:val="001472A1"/>
    <w:rsid w:val="00150553"/>
    <w:rsid w:val="00150C79"/>
    <w:rsid w:val="00151B51"/>
    <w:rsid w:val="00152233"/>
    <w:rsid w:val="0015686E"/>
    <w:rsid w:val="00156E4C"/>
    <w:rsid w:val="00160493"/>
    <w:rsid w:val="00160CD9"/>
    <w:rsid w:val="0016323D"/>
    <w:rsid w:val="001633F0"/>
    <w:rsid w:val="00164C4B"/>
    <w:rsid w:val="00165482"/>
    <w:rsid w:val="00165714"/>
    <w:rsid w:val="001658AA"/>
    <w:rsid w:val="00165DF9"/>
    <w:rsid w:val="00166CEB"/>
    <w:rsid w:val="001700EB"/>
    <w:rsid w:val="001701F7"/>
    <w:rsid w:val="001724DF"/>
    <w:rsid w:val="001730BA"/>
    <w:rsid w:val="00175162"/>
    <w:rsid w:val="00175640"/>
    <w:rsid w:val="0018192C"/>
    <w:rsid w:val="00182DE5"/>
    <w:rsid w:val="00183010"/>
    <w:rsid w:val="00183F58"/>
    <w:rsid w:val="001850BD"/>
    <w:rsid w:val="001857F9"/>
    <w:rsid w:val="0018643D"/>
    <w:rsid w:val="00190F75"/>
    <w:rsid w:val="00195C72"/>
    <w:rsid w:val="001960EB"/>
    <w:rsid w:val="0019678E"/>
    <w:rsid w:val="00196B60"/>
    <w:rsid w:val="001A1508"/>
    <w:rsid w:val="001A218C"/>
    <w:rsid w:val="001A55BC"/>
    <w:rsid w:val="001A7B31"/>
    <w:rsid w:val="001B0E56"/>
    <w:rsid w:val="001B1AFC"/>
    <w:rsid w:val="001B37FA"/>
    <w:rsid w:val="001B4EAB"/>
    <w:rsid w:val="001B6D8F"/>
    <w:rsid w:val="001B71A0"/>
    <w:rsid w:val="001B7377"/>
    <w:rsid w:val="001C1D36"/>
    <w:rsid w:val="001C4131"/>
    <w:rsid w:val="001C537E"/>
    <w:rsid w:val="001D081B"/>
    <w:rsid w:val="001D1695"/>
    <w:rsid w:val="001D3C4F"/>
    <w:rsid w:val="001D3FDA"/>
    <w:rsid w:val="001D4C5C"/>
    <w:rsid w:val="001E2AA9"/>
    <w:rsid w:val="001E3F9A"/>
    <w:rsid w:val="001E68A5"/>
    <w:rsid w:val="001E7613"/>
    <w:rsid w:val="001E7A18"/>
    <w:rsid w:val="001F1AF8"/>
    <w:rsid w:val="001F2BC6"/>
    <w:rsid w:val="001F2FA2"/>
    <w:rsid w:val="001F4254"/>
    <w:rsid w:val="001F50D2"/>
    <w:rsid w:val="001F6045"/>
    <w:rsid w:val="00201C25"/>
    <w:rsid w:val="00202C6B"/>
    <w:rsid w:val="002030B9"/>
    <w:rsid w:val="00203A93"/>
    <w:rsid w:val="00210983"/>
    <w:rsid w:val="00210D8E"/>
    <w:rsid w:val="002129AB"/>
    <w:rsid w:val="00216536"/>
    <w:rsid w:val="002200EE"/>
    <w:rsid w:val="00224DD8"/>
    <w:rsid w:val="002267F5"/>
    <w:rsid w:val="00227854"/>
    <w:rsid w:val="00230F5C"/>
    <w:rsid w:val="002329B7"/>
    <w:rsid w:val="00232DF3"/>
    <w:rsid w:val="00234BB9"/>
    <w:rsid w:val="00234FBD"/>
    <w:rsid w:val="002352AA"/>
    <w:rsid w:val="00235B6A"/>
    <w:rsid w:val="00245C26"/>
    <w:rsid w:val="0024604A"/>
    <w:rsid w:val="0024683C"/>
    <w:rsid w:val="00247A2D"/>
    <w:rsid w:val="0025048D"/>
    <w:rsid w:val="00251188"/>
    <w:rsid w:val="002542CF"/>
    <w:rsid w:val="0025476C"/>
    <w:rsid w:val="002552CB"/>
    <w:rsid w:val="00255537"/>
    <w:rsid w:val="002555CA"/>
    <w:rsid w:val="00255DCB"/>
    <w:rsid w:val="0025632A"/>
    <w:rsid w:val="0025663B"/>
    <w:rsid w:val="002568F5"/>
    <w:rsid w:val="00256EC7"/>
    <w:rsid w:val="0025754A"/>
    <w:rsid w:val="002576A8"/>
    <w:rsid w:val="00261FE1"/>
    <w:rsid w:val="00264E2B"/>
    <w:rsid w:val="0027092E"/>
    <w:rsid w:val="00270FCF"/>
    <w:rsid w:val="00271863"/>
    <w:rsid w:val="002731E9"/>
    <w:rsid w:val="002743EB"/>
    <w:rsid w:val="00276A77"/>
    <w:rsid w:val="00276DF1"/>
    <w:rsid w:val="00280267"/>
    <w:rsid w:val="00281A93"/>
    <w:rsid w:val="00281E5B"/>
    <w:rsid w:val="00281EFE"/>
    <w:rsid w:val="002824B9"/>
    <w:rsid w:val="0028521F"/>
    <w:rsid w:val="00290462"/>
    <w:rsid w:val="0029191E"/>
    <w:rsid w:val="00293A9C"/>
    <w:rsid w:val="002942A4"/>
    <w:rsid w:val="00294E88"/>
    <w:rsid w:val="00296972"/>
    <w:rsid w:val="002A02B3"/>
    <w:rsid w:val="002A1B8B"/>
    <w:rsid w:val="002A21CC"/>
    <w:rsid w:val="002A4EDD"/>
    <w:rsid w:val="002B3B02"/>
    <w:rsid w:val="002B4DB5"/>
    <w:rsid w:val="002B63C4"/>
    <w:rsid w:val="002B65B4"/>
    <w:rsid w:val="002B71C9"/>
    <w:rsid w:val="002C0BC3"/>
    <w:rsid w:val="002C2A64"/>
    <w:rsid w:val="002C3857"/>
    <w:rsid w:val="002C7E57"/>
    <w:rsid w:val="002D144C"/>
    <w:rsid w:val="002D1C2F"/>
    <w:rsid w:val="002D34A9"/>
    <w:rsid w:val="002D4841"/>
    <w:rsid w:val="002D537E"/>
    <w:rsid w:val="002D5716"/>
    <w:rsid w:val="002D63EA"/>
    <w:rsid w:val="002D679D"/>
    <w:rsid w:val="002D701C"/>
    <w:rsid w:val="002D7146"/>
    <w:rsid w:val="002D72FF"/>
    <w:rsid w:val="002E08A1"/>
    <w:rsid w:val="002E0CB0"/>
    <w:rsid w:val="002E0F05"/>
    <w:rsid w:val="002E1212"/>
    <w:rsid w:val="002E2E37"/>
    <w:rsid w:val="002E40E6"/>
    <w:rsid w:val="002E5873"/>
    <w:rsid w:val="002E7DBB"/>
    <w:rsid w:val="002F056B"/>
    <w:rsid w:val="002F0E5A"/>
    <w:rsid w:val="002F7C81"/>
    <w:rsid w:val="002F7DCC"/>
    <w:rsid w:val="00300656"/>
    <w:rsid w:val="00301768"/>
    <w:rsid w:val="00301B60"/>
    <w:rsid w:val="00302A72"/>
    <w:rsid w:val="003034B9"/>
    <w:rsid w:val="00303BEA"/>
    <w:rsid w:val="0030530C"/>
    <w:rsid w:val="00307E5C"/>
    <w:rsid w:val="00310679"/>
    <w:rsid w:val="00312974"/>
    <w:rsid w:val="003136B8"/>
    <w:rsid w:val="0031513F"/>
    <w:rsid w:val="00315221"/>
    <w:rsid w:val="0031591C"/>
    <w:rsid w:val="00317194"/>
    <w:rsid w:val="00317845"/>
    <w:rsid w:val="00320B5E"/>
    <w:rsid w:val="003211DF"/>
    <w:rsid w:val="00321CDB"/>
    <w:rsid w:val="00322219"/>
    <w:rsid w:val="00325453"/>
    <w:rsid w:val="00326E1C"/>
    <w:rsid w:val="003314DF"/>
    <w:rsid w:val="00332834"/>
    <w:rsid w:val="00332F8E"/>
    <w:rsid w:val="00333511"/>
    <w:rsid w:val="00334997"/>
    <w:rsid w:val="00335211"/>
    <w:rsid w:val="0033552B"/>
    <w:rsid w:val="00340613"/>
    <w:rsid w:val="0034350C"/>
    <w:rsid w:val="00346657"/>
    <w:rsid w:val="0035180E"/>
    <w:rsid w:val="003535F9"/>
    <w:rsid w:val="0035717C"/>
    <w:rsid w:val="00357990"/>
    <w:rsid w:val="00361989"/>
    <w:rsid w:val="003641A8"/>
    <w:rsid w:val="00367C3B"/>
    <w:rsid w:val="00370343"/>
    <w:rsid w:val="00381780"/>
    <w:rsid w:val="00382B66"/>
    <w:rsid w:val="00383B8A"/>
    <w:rsid w:val="00383C71"/>
    <w:rsid w:val="003865FB"/>
    <w:rsid w:val="00387110"/>
    <w:rsid w:val="00387E43"/>
    <w:rsid w:val="00390A92"/>
    <w:rsid w:val="00391200"/>
    <w:rsid w:val="003929EA"/>
    <w:rsid w:val="0039396E"/>
    <w:rsid w:val="00394843"/>
    <w:rsid w:val="00395BD4"/>
    <w:rsid w:val="003968DF"/>
    <w:rsid w:val="00396A2F"/>
    <w:rsid w:val="003A1703"/>
    <w:rsid w:val="003A2512"/>
    <w:rsid w:val="003A2C27"/>
    <w:rsid w:val="003A4559"/>
    <w:rsid w:val="003A52FA"/>
    <w:rsid w:val="003A5943"/>
    <w:rsid w:val="003A71B1"/>
    <w:rsid w:val="003B00A2"/>
    <w:rsid w:val="003B02DA"/>
    <w:rsid w:val="003B0A88"/>
    <w:rsid w:val="003B1FD8"/>
    <w:rsid w:val="003B242D"/>
    <w:rsid w:val="003B4388"/>
    <w:rsid w:val="003B56BC"/>
    <w:rsid w:val="003B5F56"/>
    <w:rsid w:val="003B68B8"/>
    <w:rsid w:val="003C093D"/>
    <w:rsid w:val="003C0EEE"/>
    <w:rsid w:val="003C1F02"/>
    <w:rsid w:val="003C3A37"/>
    <w:rsid w:val="003C6337"/>
    <w:rsid w:val="003C70D4"/>
    <w:rsid w:val="003C7B93"/>
    <w:rsid w:val="003D0618"/>
    <w:rsid w:val="003D210E"/>
    <w:rsid w:val="003E0121"/>
    <w:rsid w:val="003E0C87"/>
    <w:rsid w:val="003E1486"/>
    <w:rsid w:val="003E1729"/>
    <w:rsid w:val="003E2566"/>
    <w:rsid w:val="003E3A71"/>
    <w:rsid w:val="003E419D"/>
    <w:rsid w:val="003E4ABC"/>
    <w:rsid w:val="003E505F"/>
    <w:rsid w:val="003E70D3"/>
    <w:rsid w:val="003F0290"/>
    <w:rsid w:val="003F1E72"/>
    <w:rsid w:val="003F203A"/>
    <w:rsid w:val="003F2E63"/>
    <w:rsid w:val="003F3836"/>
    <w:rsid w:val="003F4D04"/>
    <w:rsid w:val="003F5464"/>
    <w:rsid w:val="003F6EC2"/>
    <w:rsid w:val="003F7272"/>
    <w:rsid w:val="00400586"/>
    <w:rsid w:val="004010AC"/>
    <w:rsid w:val="004049C6"/>
    <w:rsid w:val="00404B93"/>
    <w:rsid w:val="00405859"/>
    <w:rsid w:val="004067D4"/>
    <w:rsid w:val="0041021D"/>
    <w:rsid w:val="00410E4A"/>
    <w:rsid w:val="004122DF"/>
    <w:rsid w:val="00413DB7"/>
    <w:rsid w:val="0041475D"/>
    <w:rsid w:val="00415748"/>
    <w:rsid w:val="0041633B"/>
    <w:rsid w:val="004213B3"/>
    <w:rsid w:val="00423469"/>
    <w:rsid w:val="004274FF"/>
    <w:rsid w:val="00427D6E"/>
    <w:rsid w:val="00431770"/>
    <w:rsid w:val="00435245"/>
    <w:rsid w:val="00435F8C"/>
    <w:rsid w:val="00437F98"/>
    <w:rsid w:val="00440947"/>
    <w:rsid w:val="00441427"/>
    <w:rsid w:val="004418BB"/>
    <w:rsid w:val="00442489"/>
    <w:rsid w:val="00444881"/>
    <w:rsid w:val="00445636"/>
    <w:rsid w:val="0045029A"/>
    <w:rsid w:val="004528B2"/>
    <w:rsid w:val="004544DB"/>
    <w:rsid w:val="00454798"/>
    <w:rsid w:val="00454B19"/>
    <w:rsid w:val="00454B8B"/>
    <w:rsid w:val="004554A4"/>
    <w:rsid w:val="0045628D"/>
    <w:rsid w:val="004572F5"/>
    <w:rsid w:val="004579D3"/>
    <w:rsid w:val="00460F39"/>
    <w:rsid w:val="00461D31"/>
    <w:rsid w:val="0046332D"/>
    <w:rsid w:val="0046666C"/>
    <w:rsid w:val="0046698A"/>
    <w:rsid w:val="00470CE4"/>
    <w:rsid w:val="00471953"/>
    <w:rsid w:val="00473636"/>
    <w:rsid w:val="00475E73"/>
    <w:rsid w:val="004827C2"/>
    <w:rsid w:val="004828E3"/>
    <w:rsid w:val="00483357"/>
    <w:rsid w:val="00484206"/>
    <w:rsid w:val="0048549C"/>
    <w:rsid w:val="00486687"/>
    <w:rsid w:val="00486EDC"/>
    <w:rsid w:val="00487426"/>
    <w:rsid w:val="004874A3"/>
    <w:rsid w:val="00487865"/>
    <w:rsid w:val="0049261B"/>
    <w:rsid w:val="00492CFA"/>
    <w:rsid w:val="004A0073"/>
    <w:rsid w:val="004A21E5"/>
    <w:rsid w:val="004A220E"/>
    <w:rsid w:val="004A49A0"/>
    <w:rsid w:val="004A4A07"/>
    <w:rsid w:val="004A501B"/>
    <w:rsid w:val="004A6790"/>
    <w:rsid w:val="004A776E"/>
    <w:rsid w:val="004B3932"/>
    <w:rsid w:val="004B3AF1"/>
    <w:rsid w:val="004B4A29"/>
    <w:rsid w:val="004B567B"/>
    <w:rsid w:val="004B6848"/>
    <w:rsid w:val="004C07B0"/>
    <w:rsid w:val="004C245D"/>
    <w:rsid w:val="004C4BA9"/>
    <w:rsid w:val="004D227F"/>
    <w:rsid w:val="004D2489"/>
    <w:rsid w:val="004D3179"/>
    <w:rsid w:val="004D3285"/>
    <w:rsid w:val="004E18B1"/>
    <w:rsid w:val="004E249F"/>
    <w:rsid w:val="004E2518"/>
    <w:rsid w:val="004E4B37"/>
    <w:rsid w:val="004E578F"/>
    <w:rsid w:val="004E5ABA"/>
    <w:rsid w:val="004E6485"/>
    <w:rsid w:val="004F0E03"/>
    <w:rsid w:val="004F1B43"/>
    <w:rsid w:val="004F2BA7"/>
    <w:rsid w:val="004F3183"/>
    <w:rsid w:val="004F6767"/>
    <w:rsid w:val="004F7268"/>
    <w:rsid w:val="005000E7"/>
    <w:rsid w:val="00500669"/>
    <w:rsid w:val="00500DA1"/>
    <w:rsid w:val="00503E18"/>
    <w:rsid w:val="0050443B"/>
    <w:rsid w:val="00506690"/>
    <w:rsid w:val="00506EF7"/>
    <w:rsid w:val="005128CD"/>
    <w:rsid w:val="00512CD3"/>
    <w:rsid w:val="00513BE8"/>
    <w:rsid w:val="005177B7"/>
    <w:rsid w:val="005206B9"/>
    <w:rsid w:val="00520C39"/>
    <w:rsid w:val="005229C5"/>
    <w:rsid w:val="00522E2E"/>
    <w:rsid w:val="00523593"/>
    <w:rsid w:val="00524C30"/>
    <w:rsid w:val="00525907"/>
    <w:rsid w:val="00531A14"/>
    <w:rsid w:val="005338B2"/>
    <w:rsid w:val="00540948"/>
    <w:rsid w:val="005409B1"/>
    <w:rsid w:val="00544605"/>
    <w:rsid w:val="00544968"/>
    <w:rsid w:val="005459C8"/>
    <w:rsid w:val="005475E2"/>
    <w:rsid w:val="00553865"/>
    <w:rsid w:val="0055612C"/>
    <w:rsid w:val="00556FF7"/>
    <w:rsid w:val="005577FF"/>
    <w:rsid w:val="00563494"/>
    <w:rsid w:val="00564B1E"/>
    <w:rsid w:val="00567097"/>
    <w:rsid w:val="00567773"/>
    <w:rsid w:val="00571579"/>
    <w:rsid w:val="00571689"/>
    <w:rsid w:val="00573699"/>
    <w:rsid w:val="00574002"/>
    <w:rsid w:val="00575315"/>
    <w:rsid w:val="005764D1"/>
    <w:rsid w:val="0058041A"/>
    <w:rsid w:val="005808DC"/>
    <w:rsid w:val="005810FC"/>
    <w:rsid w:val="0058199C"/>
    <w:rsid w:val="00581DE7"/>
    <w:rsid w:val="00581FF2"/>
    <w:rsid w:val="0058301D"/>
    <w:rsid w:val="00584A84"/>
    <w:rsid w:val="00586936"/>
    <w:rsid w:val="00591CC2"/>
    <w:rsid w:val="00592724"/>
    <w:rsid w:val="00593698"/>
    <w:rsid w:val="00593D73"/>
    <w:rsid w:val="0059466C"/>
    <w:rsid w:val="00595F7E"/>
    <w:rsid w:val="00597D2F"/>
    <w:rsid w:val="005A1132"/>
    <w:rsid w:val="005A174E"/>
    <w:rsid w:val="005A1F8B"/>
    <w:rsid w:val="005A2178"/>
    <w:rsid w:val="005A21BC"/>
    <w:rsid w:val="005A348E"/>
    <w:rsid w:val="005A3849"/>
    <w:rsid w:val="005A4960"/>
    <w:rsid w:val="005A4DC4"/>
    <w:rsid w:val="005A6410"/>
    <w:rsid w:val="005A6BF1"/>
    <w:rsid w:val="005B0596"/>
    <w:rsid w:val="005B1068"/>
    <w:rsid w:val="005B12CC"/>
    <w:rsid w:val="005B1337"/>
    <w:rsid w:val="005B1C73"/>
    <w:rsid w:val="005B352A"/>
    <w:rsid w:val="005B466E"/>
    <w:rsid w:val="005B6294"/>
    <w:rsid w:val="005B719B"/>
    <w:rsid w:val="005B752C"/>
    <w:rsid w:val="005B757B"/>
    <w:rsid w:val="005B7FEC"/>
    <w:rsid w:val="005C0401"/>
    <w:rsid w:val="005C2029"/>
    <w:rsid w:val="005C20B8"/>
    <w:rsid w:val="005C2F2D"/>
    <w:rsid w:val="005C3856"/>
    <w:rsid w:val="005C4366"/>
    <w:rsid w:val="005C58E0"/>
    <w:rsid w:val="005C6CA8"/>
    <w:rsid w:val="005D241F"/>
    <w:rsid w:val="005D3577"/>
    <w:rsid w:val="005D5595"/>
    <w:rsid w:val="005E09F2"/>
    <w:rsid w:val="005E1F0F"/>
    <w:rsid w:val="005E2695"/>
    <w:rsid w:val="005E2F09"/>
    <w:rsid w:val="005E44D0"/>
    <w:rsid w:val="005E50E2"/>
    <w:rsid w:val="005E6CEA"/>
    <w:rsid w:val="005F6E1A"/>
    <w:rsid w:val="005F756E"/>
    <w:rsid w:val="005F7588"/>
    <w:rsid w:val="005F7716"/>
    <w:rsid w:val="006023D1"/>
    <w:rsid w:val="0060449E"/>
    <w:rsid w:val="006046CA"/>
    <w:rsid w:val="00605DE1"/>
    <w:rsid w:val="00606503"/>
    <w:rsid w:val="0061032F"/>
    <w:rsid w:val="00613016"/>
    <w:rsid w:val="006135D8"/>
    <w:rsid w:val="006155B7"/>
    <w:rsid w:val="006164E6"/>
    <w:rsid w:val="00617AB6"/>
    <w:rsid w:val="006204F7"/>
    <w:rsid w:val="00620DB5"/>
    <w:rsid w:val="006238BA"/>
    <w:rsid w:val="0062407B"/>
    <w:rsid w:val="00627903"/>
    <w:rsid w:val="006306CA"/>
    <w:rsid w:val="00636A44"/>
    <w:rsid w:val="00636CE0"/>
    <w:rsid w:val="006446DE"/>
    <w:rsid w:val="00645644"/>
    <w:rsid w:val="00646ED9"/>
    <w:rsid w:val="0065158C"/>
    <w:rsid w:val="00652C50"/>
    <w:rsid w:val="006536A5"/>
    <w:rsid w:val="0065430E"/>
    <w:rsid w:val="0065701D"/>
    <w:rsid w:val="00657100"/>
    <w:rsid w:val="00660CD1"/>
    <w:rsid w:val="00665535"/>
    <w:rsid w:val="00666A05"/>
    <w:rsid w:val="00667D8B"/>
    <w:rsid w:val="00671296"/>
    <w:rsid w:val="006715D4"/>
    <w:rsid w:val="00671F78"/>
    <w:rsid w:val="006726D4"/>
    <w:rsid w:val="00672E16"/>
    <w:rsid w:val="00673B7F"/>
    <w:rsid w:val="00673DAD"/>
    <w:rsid w:val="00674FDC"/>
    <w:rsid w:val="00676FEE"/>
    <w:rsid w:val="006778B1"/>
    <w:rsid w:val="006779F7"/>
    <w:rsid w:val="006845A9"/>
    <w:rsid w:val="006848C2"/>
    <w:rsid w:val="00685937"/>
    <w:rsid w:val="006860DF"/>
    <w:rsid w:val="006911F3"/>
    <w:rsid w:val="00692372"/>
    <w:rsid w:val="006926A1"/>
    <w:rsid w:val="00692EA8"/>
    <w:rsid w:val="00694556"/>
    <w:rsid w:val="006954D9"/>
    <w:rsid w:val="00695AAE"/>
    <w:rsid w:val="0069695F"/>
    <w:rsid w:val="00697094"/>
    <w:rsid w:val="006A0287"/>
    <w:rsid w:val="006A0FF0"/>
    <w:rsid w:val="006A64DA"/>
    <w:rsid w:val="006A69B5"/>
    <w:rsid w:val="006B108A"/>
    <w:rsid w:val="006B1824"/>
    <w:rsid w:val="006B32D5"/>
    <w:rsid w:val="006B53CB"/>
    <w:rsid w:val="006B54A3"/>
    <w:rsid w:val="006B56DD"/>
    <w:rsid w:val="006B6784"/>
    <w:rsid w:val="006C04FE"/>
    <w:rsid w:val="006C07C5"/>
    <w:rsid w:val="006C3811"/>
    <w:rsid w:val="006C407F"/>
    <w:rsid w:val="006C416A"/>
    <w:rsid w:val="006C4B61"/>
    <w:rsid w:val="006C4CDF"/>
    <w:rsid w:val="006C536E"/>
    <w:rsid w:val="006C6693"/>
    <w:rsid w:val="006D1172"/>
    <w:rsid w:val="006D1833"/>
    <w:rsid w:val="006D2528"/>
    <w:rsid w:val="006D2901"/>
    <w:rsid w:val="006D325A"/>
    <w:rsid w:val="006D5AB9"/>
    <w:rsid w:val="006D6C49"/>
    <w:rsid w:val="006D7F51"/>
    <w:rsid w:val="006E7897"/>
    <w:rsid w:val="006F1820"/>
    <w:rsid w:val="006F3BB2"/>
    <w:rsid w:val="006F440C"/>
    <w:rsid w:val="006F5A79"/>
    <w:rsid w:val="006F5B51"/>
    <w:rsid w:val="006F6952"/>
    <w:rsid w:val="0070354A"/>
    <w:rsid w:val="00705700"/>
    <w:rsid w:val="007075AB"/>
    <w:rsid w:val="007075E9"/>
    <w:rsid w:val="0071114F"/>
    <w:rsid w:val="00713F41"/>
    <w:rsid w:val="0071740A"/>
    <w:rsid w:val="0072137E"/>
    <w:rsid w:val="0072173C"/>
    <w:rsid w:val="00722571"/>
    <w:rsid w:val="00722D86"/>
    <w:rsid w:val="007274F0"/>
    <w:rsid w:val="00727FBA"/>
    <w:rsid w:val="00731D98"/>
    <w:rsid w:val="0073312E"/>
    <w:rsid w:val="0073577B"/>
    <w:rsid w:val="007365C3"/>
    <w:rsid w:val="00740137"/>
    <w:rsid w:val="007402C0"/>
    <w:rsid w:val="00740C6A"/>
    <w:rsid w:val="00742937"/>
    <w:rsid w:val="00745B6A"/>
    <w:rsid w:val="00750583"/>
    <w:rsid w:val="00754187"/>
    <w:rsid w:val="00757185"/>
    <w:rsid w:val="00760756"/>
    <w:rsid w:val="00762456"/>
    <w:rsid w:val="007624BE"/>
    <w:rsid w:val="0076265F"/>
    <w:rsid w:val="0076308A"/>
    <w:rsid w:val="00763314"/>
    <w:rsid w:val="007647AF"/>
    <w:rsid w:val="00764A50"/>
    <w:rsid w:val="007652F2"/>
    <w:rsid w:val="007714FB"/>
    <w:rsid w:val="0077163A"/>
    <w:rsid w:val="00771C73"/>
    <w:rsid w:val="00773C51"/>
    <w:rsid w:val="007753D7"/>
    <w:rsid w:val="007764E9"/>
    <w:rsid w:val="00776EC6"/>
    <w:rsid w:val="00777153"/>
    <w:rsid w:val="007776FD"/>
    <w:rsid w:val="00777C04"/>
    <w:rsid w:val="007814DD"/>
    <w:rsid w:val="0078175B"/>
    <w:rsid w:val="00782BBE"/>
    <w:rsid w:val="0078385A"/>
    <w:rsid w:val="00794B51"/>
    <w:rsid w:val="0079604C"/>
    <w:rsid w:val="007A19E9"/>
    <w:rsid w:val="007A28E6"/>
    <w:rsid w:val="007A40E5"/>
    <w:rsid w:val="007A4F69"/>
    <w:rsid w:val="007A5CC9"/>
    <w:rsid w:val="007A72B5"/>
    <w:rsid w:val="007B2435"/>
    <w:rsid w:val="007B4228"/>
    <w:rsid w:val="007B689D"/>
    <w:rsid w:val="007C09A5"/>
    <w:rsid w:val="007C480B"/>
    <w:rsid w:val="007C5421"/>
    <w:rsid w:val="007C60DE"/>
    <w:rsid w:val="007C708A"/>
    <w:rsid w:val="007C72D9"/>
    <w:rsid w:val="007C7468"/>
    <w:rsid w:val="007D2491"/>
    <w:rsid w:val="007D45F5"/>
    <w:rsid w:val="007D5FBC"/>
    <w:rsid w:val="007D6E31"/>
    <w:rsid w:val="007E0292"/>
    <w:rsid w:val="007E34C8"/>
    <w:rsid w:val="007E49BB"/>
    <w:rsid w:val="007F097E"/>
    <w:rsid w:val="007F130F"/>
    <w:rsid w:val="007F1EAE"/>
    <w:rsid w:val="007F3D02"/>
    <w:rsid w:val="007F6C09"/>
    <w:rsid w:val="008002B0"/>
    <w:rsid w:val="008043F2"/>
    <w:rsid w:val="00805C04"/>
    <w:rsid w:val="00807AF6"/>
    <w:rsid w:val="00810C15"/>
    <w:rsid w:val="00810E77"/>
    <w:rsid w:val="00811A03"/>
    <w:rsid w:val="008134C2"/>
    <w:rsid w:val="0081626D"/>
    <w:rsid w:val="00822FE7"/>
    <w:rsid w:val="0082443A"/>
    <w:rsid w:val="00824611"/>
    <w:rsid w:val="00824B9F"/>
    <w:rsid w:val="00824DD2"/>
    <w:rsid w:val="0083045A"/>
    <w:rsid w:val="008309C0"/>
    <w:rsid w:val="008327F3"/>
    <w:rsid w:val="008348D5"/>
    <w:rsid w:val="0083625B"/>
    <w:rsid w:val="008375C7"/>
    <w:rsid w:val="00837A90"/>
    <w:rsid w:val="00840D36"/>
    <w:rsid w:val="00841DAD"/>
    <w:rsid w:val="008517B2"/>
    <w:rsid w:val="008518BF"/>
    <w:rsid w:val="008543EE"/>
    <w:rsid w:val="00855342"/>
    <w:rsid w:val="0085738B"/>
    <w:rsid w:val="00857911"/>
    <w:rsid w:val="00857E75"/>
    <w:rsid w:val="00862B83"/>
    <w:rsid w:val="00863456"/>
    <w:rsid w:val="008641F0"/>
    <w:rsid w:val="008645B8"/>
    <w:rsid w:val="00864B7D"/>
    <w:rsid w:val="008655A2"/>
    <w:rsid w:val="008711A3"/>
    <w:rsid w:val="00871AAC"/>
    <w:rsid w:val="00871B4A"/>
    <w:rsid w:val="00871C28"/>
    <w:rsid w:val="00871C2C"/>
    <w:rsid w:val="00873F0D"/>
    <w:rsid w:val="00874E24"/>
    <w:rsid w:val="0087506F"/>
    <w:rsid w:val="008758BD"/>
    <w:rsid w:val="00876199"/>
    <w:rsid w:val="00876D81"/>
    <w:rsid w:val="00883E27"/>
    <w:rsid w:val="00884104"/>
    <w:rsid w:val="0088415E"/>
    <w:rsid w:val="00885299"/>
    <w:rsid w:val="008879D3"/>
    <w:rsid w:val="00891B4E"/>
    <w:rsid w:val="00893B23"/>
    <w:rsid w:val="008961B6"/>
    <w:rsid w:val="008A0827"/>
    <w:rsid w:val="008A2B67"/>
    <w:rsid w:val="008A5F2F"/>
    <w:rsid w:val="008A6055"/>
    <w:rsid w:val="008A6666"/>
    <w:rsid w:val="008B037F"/>
    <w:rsid w:val="008B0CBE"/>
    <w:rsid w:val="008B4047"/>
    <w:rsid w:val="008B67B9"/>
    <w:rsid w:val="008C4769"/>
    <w:rsid w:val="008C48B6"/>
    <w:rsid w:val="008C531A"/>
    <w:rsid w:val="008C564F"/>
    <w:rsid w:val="008C61D7"/>
    <w:rsid w:val="008D0467"/>
    <w:rsid w:val="008D0CC8"/>
    <w:rsid w:val="008D458C"/>
    <w:rsid w:val="008E4E94"/>
    <w:rsid w:val="008E7BDF"/>
    <w:rsid w:val="008F0A3A"/>
    <w:rsid w:val="008F1C4D"/>
    <w:rsid w:val="008F5EB9"/>
    <w:rsid w:val="00900B29"/>
    <w:rsid w:val="009018DD"/>
    <w:rsid w:val="00903792"/>
    <w:rsid w:val="00905682"/>
    <w:rsid w:val="0090711F"/>
    <w:rsid w:val="00907B71"/>
    <w:rsid w:val="00914058"/>
    <w:rsid w:val="00914877"/>
    <w:rsid w:val="009156AE"/>
    <w:rsid w:val="00916968"/>
    <w:rsid w:val="00916C90"/>
    <w:rsid w:val="00916DB8"/>
    <w:rsid w:val="009204A7"/>
    <w:rsid w:val="0092117A"/>
    <w:rsid w:val="00923EF1"/>
    <w:rsid w:val="00924CFC"/>
    <w:rsid w:val="00924F9A"/>
    <w:rsid w:val="0092508C"/>
    <w:rsid w:val="00926951"/>
    <w:rsid w:val="00927982"/>
    <w:rsid w:val="0093206C"/>
    <w:rsid w:val="00933D09"/>
    <w:rsid w:val="00934103"/>
    <w:rsid w:val="00934314"/>
    <w:rsid w:val="009357D0"/>
    <w:rsid w:val="009358C8"/>
    <w:rsid w:val="00935A4D"/>
    <w:rsid w:val="009363DA"/>
    <w:rsid w:val="00936748"/>
    <w:rsid w:val="00937C4A"/>
    <w:rsid w:val="00940E9B"/>
    <w:rsid w:val="009435C0"/>
    <w:rsid w:val="00943938"/>
    <w:rsid w:val="00946126"/>
    <w:rsid w:val="00946BE3"/>
    <w:rsid w:val="00947048"/>
    <w:rsid w:val="00947CDC"/>
    <w:rsid w:val="00950ECE"/>
    <w:rsid w:val="00954BC0"/>
    <w:rsid w:val="009556E9"/>
    <w:rsid w:val="00956ECF"/>
    <w:rsid w:val="009576FF"/>
    <w:rsid w:val="00957F85"/>
    <w:rsid w:val="00960585"/>
    <w:rsid w:val="009655F8"/>
    <w:rsid w:val="00965738"/>
    <w:rsid w:val="0096595D"/>
    <w:rsid w:val="0096658D"/>
    <w:rsid w:val="00970C5D"/>
    <w:rsid w:val="00976874"/>
    <w:rsid w:val="00977A42"/>
    <w:rsid w:val="009812A7"/>
    <w:rsid w:val="00981FA7"/>
    <w:rsid w:val="00982D66"/>
    <w:rsid w:val="0098545F"/>
    <w:rsid w:val="009855D9"/>
    <w:rsid w:val="00986A92"/>
    <w:rsid w:val="00991AD6"/>
    <w:rsid w:val="00991DEB"/>
    <w:rsid w:val="00993095"/>
    <w:rsid w:val="0099408D"/>
    <w:rsid w:val="009953F7"/>
    <w:rsid w:val="0099770A"/>
    <w:rsid w:val="009A1454"/>
    <w:rsid w:val="009A1FDC"/>
    <w:rsid w:val="009A3B9C"/>
    <w:rsid w:val="009A4DFC"/>
    <w:rsid w:val="009A5656"/>
    <w:rsid w:val="009A6FE1"/>
    <w:rsid w:val="009A7671"/>
    <w:rsid w:val="009B08B5"/>
    <w:rsid w:val="009B0B4D"/>
    <w:rsid w:val="009B1475"/>
    <w:rsid w:val="009B416B"/>
    <w:rsid w:val="009B51E1"/>
    <w:rsid w:val="009B5C04"/>
    <w:rsid w:val="009C0102"/>
    <w:rsid w:val="009C0F2E"/>
    <w:rsid w:val="009C29EB"/>
    <w:rsid w:val="009C3F6A"/>
    <w:rsid w:val="009C605D"/>
    <w:rsid w:val="009C6F0B"/>
    <w:rsid w:val="009C79E7"/>
    <w:rsid w:val="009D0AEC"/>
    <w:rsid w:val="009D10AF"/>
    <w:rsid w:val="009D283B"/>
    <w:rsid w:val="009D5041"/>
    <w:rsid w:val="009D6D17"/>
    <w:rsid w:val="009D7DA1"/>
    <w:rsid w:val="009E2CA8"/>
    <w:rsid w:val="009E341D"/>
    <w:rsid w:val="009E5C5B"/>
    <w:rsid w:val="009F1CAB"/>
    <w:rsid w:val="009F1EA8"/>
    <w:rsid w:val="009F2CB9"/>
    <w:rsid w:val="009F2DC9"/>
    <w:rsid w:val="009F34A0"/>
    <w:rsid w:val="009F3EC4"/>
    <w:rsid w:val="009F6B23"/>
    <w:rsid w:val="009F709E"/>
    <w:rsid w:val="00A00873"/>
    <w:rsid w:val="00A0420B"/>
    <w:rsid w:val="00A06ED8"/>
    <w:rsid w:val="00A10AD2"/>
    <w:rsid w:val="00A10E71"/>
    <w:rsid w:val="00A11A41"/>
    <w:rsid w:val="00A131CD"/>
    <w:rsid w:val="00A14CFF"/>
    <w:rsid w:val="00A1540A"/>
    <w:rsid w:val="00A15E9D"/>
    <w:rsid w:val="00A205A2"/>
    <w:rsid w:val="00A21851"/>
    <w:rsid w:val="00A218A7"/>
    <w:rsid w:val="00A2209D"/>
    <w:rsid w:val="00A2333B"/>
    <w:rsid w:val="00A24880"/>
    <w:rsid w:val="00A27946"/>
    <w:rsid w:val="00A3207F"/>
    <w:rsid w:val="00A345BA"/>
    <w:rsid w:val="00A349DB"/>
    <w:rsid w:val="00A36382"/>
    <w:rsid w:val="00A36529"/>
    <w:rsid w:val="00A409D6"/>
    <w:rsid w:val="00A411F0"/>
    <w:rsid w:val="00A448FA"/>
    <w:rsid w:val="00A458FE"/>
    <w:rsid w:val="00A461E1"/>
    <w:rsid w:val="00A51920"/>
    <w:rsid w:val="00A51A5E"/>
    <w:rsid w:val="00A525A5"/>
    <w:rsid w:val="00A556E2"/>
    <w:rsid w:val="00A55F1A"/>
    <w:rsid w:val="00A60252"/>
    <w:rsid w:val="00A62D71"/>
    <w:rsid w:val="00A62E49"/>
    <w:rsid w:val="00A651D5"/>
    <w:rsid w:val="00A667E2"/>
    <w:rsid w:val="00A67201"/>
    <w:rsid w:val="00A70CF8"/>
    <w:rsid w:val="00A750B7"/>
    <w:rsid w:val="00A763E2"/>
    <w:rsid w:val="00A778A8"/>
    <w:rsid w:val="00A81BF0"/>
    <w:rsid w:val="00A82C5D"/>
    <w:rsid w:val="00A84D94"/>
    <w:rsid w:val="00A84E27"/>
    <w:rsid w:val="00A87099"/>
    <w:rsid w:val="00A87796"/>
    <w:rsid w:val="00A904EB"/>
    <w:rsid w:val="00A90F1B"/>
    <w:rsid w:val="00A92141"/>
    <w:rsid w:val="00A9607C"/>
    <w:rsid w:val="00A97C18"/>
    <w:rsid w:val="00AA30F4"/>
    <w:rsid w:val="00AA3B21"/>
    <w:rsid w:val="00AA4072"/>
    <w:rsid w:val="00AA6DED"/>
    <w:rsid w:val="00AA7A82"/>
    <w:rsid w:val="00AB2EA7"/>
    <w:rsid w:val="00AB32DB"/>
    <w:rsid w:val="00AB366C"/>
    <w:rsid w:val="00AB4661"/>
    <w:rsid w:val="00AB4F4A"/>
    <w:rsid w:val="00AC01AC"/>
    <w:rsid w:val="00AC0A7B"/>
    <w:rsid w:val="00AC11DB"/>
    <w:rsid w:val="00AC2F72"/>
    <w:rsid w:val="00AC36E1"/>
    <w:rsid w:val="00AC390D"/>
    <w:rsid w:val="00AC52EF"/>
    <w:rsid w:val="00AC5411"/>
    <w:rsid w:val="00AC5541"/>
    <w:rsid w:val="00AC60EF"/>
    <w:rsid w:val="00AC7481"/>
    <w:rsid w:val="00AD4488"/>
    <w:rsid w:val="00AE0AD3"/>
    <w:rsid w:val="00AE1451"/>
    <w:rsid w:val="00AE18E1"/>
    <w:rsid w:val="00AE2BF0"/>
    <w:rsid w:val="00AE40EC"/>
    <w:rsid w:val="00AE486E"/>
    <w:rsid w:val="00AE61C2"/>
    <w:rsid w:val="00AF19C5"/>
    <w:rsid w:val="00AF1AAA"/>
    <w:rsid w:val="00AF1FA2"/>
    <w:rsid w:val="00AF21F7"/>
    <w:rsid w:val="00AF2433"/>
    <w:rsid w:val="00AF395D"/>
    <w:rsid w:val="00AF5459"/>
    <w:rsid w:val="00AF5975"/>
    <w:rsid w:val="00AF5C70"/>
    <w:rsid w:val="00B008CE"/>
    <w:rsid w:val="00B02DA2"/>
    <w:rsid w:val="00B032BD"/>
    <w:rsid w:val="00B036B3"/>
    <w:rsid w:val="00B04EDA"/>
    <w:rsid w:val="00B06D20"/>
    <w:rsid w:val="00B07937"/>
    <w:rsid w:val="00B07BA1"/>
    <w:rsid w:val="00B07D2A"/>
    <w:rsid w:val="00B07D64"/>
    <w:rsid w:val="00B1063D"/>
    <w:rsid w:val="00B12719"/>
    <w:rsid w:val="00B157E6"/>
    <w:rsid w:val="00B17444"/>
    <w:rsid w:val="00B21395"/>
    <w:rsid w:val="00B21876"/>
    <w:rsid w:val="00B24A08"/>
    <w:rsid w:val="00B24B7C"/>
    <w:rsid w:val="00B26C53"/>
    <w:rsid w:val="00B30284"/>
    <w:rsid w:val="00B31905"/>
    <w:rsid w:val="00B322CF"/>
    <w:rsid w:val="00B33510"/>
    <w:rsid w:val="00B362CA"/>
    <w:rsid w:val="00B37F28"/>
    <w:rsid w:val="00B40352"/>
    <w:rsid w:val="00B41700"/>
    <w:rsid w:val="00B42242"/>
    <w:rsid w:val="00B4586C"/>
    <w:rsid w:val="00B4598B"/>
    <w:rsid w:val="00B4644B"/>
    <w:rsid w:val="00B469B8"/>
    <w:rsid w:val="00B5272A"/>
    <w:rsid w:val="00B54FF9"/>
    <w:rsid w:val="00B564EF"/>
    <w:rsid w:val="00B6267B"/>
    <w:rsid w:val="00B62F97"/>
    <w:rsid w:val="00B64362"/>
    <w:rsid w:val="00B66D5A"/>
    <w:rsid w:val="00B67CAD"/>
    <w:rsid w:val="00B722F8"/>
    <w:rsid w:val="00B75BBD"/>
    <w:rsid w:val="00B81658"/>
    <w:rsid w:val="00B825C3"/>
    <w:rsid w:val="00B82D24"/>
    <w:rsid w:val="00B84F09"/>
    <w:rsid w:val="00B86414"/>
    <w:rsid w:val="00B9127C"/>
    <w:rsid w:val="00B949C0"/>
    <w:rsid w:val="00B9621D"/>
    <w:rsid w:val="00B9710D"/>
    <w:rsid w:val="00B9795C"/>
    <w:rsid w:val="00BA164D"/>
    <w:rsid w:val="00BA4082"/>
    <w:rsid w:val="00BA43E2"/>
    <w:rsid w:val="00BA7398"/>
    <w:rsid w:val="00BB10EE"/>
    <w:rsid w:val="00BB2931"/>
    <w:rsid w:val="00BB70F0"/>
    <w:rsid w:val="00BB7D94"/>
    <w:rsid w:val="00BC1682"/>
    <w:rsid w:val="00BC38E2"/>
    <w:rsid w:val="00BC4047"/>
    <w:rsid w:val="00BC5671"/>
    <w:rsid w:val="00BC56CA"/>
    <w:rsid w:val="00BC7FEF"/>
    <w:rsid w:val="00BD1895"/>
    <w:rsid w:val="00BD27E7"/>
    <w:rsid w:val="00BD3675"/>
    <w:rsid w:val="00BD4B50"/>
    <w:rsid w:val="00BE09FF"/>
    <w:rsid w:val="00BE14DB"/>
    <w:rsid w:val="00BE1CCA"/>
    <w:rsid w:val="00BE1D2C"/>
    <w:rsid w:val="00BE49CC"/>
    <w:rsid w:val="00BE6CC7"/>
    <w:rsid w:val="00BF153E"/>
    <w:rsid w:val="00BF1562"/>
    <w:rsid w:val="00BF1CE5"/>
    <w:rsid w:val="00BF2CF9"/>
    <w:rsid w:val="00BF2E8D"/>
    <w:rsid w:val="00BF31BC"/>
    <w:rsid w:val="00BF7D20"/>
    <w:rsid w:val="00C02904"/>
    <w:rsid w:val="00C02FB8"/>
    <w:rsid w:val="00C03C0C"/>
    <w:rsid w:val="00C04CC0"/>
    <w:rsid w:val="00C079A8"/>
    <w:rsid w:val="00C1021B"/>
    <w:rsid w:val="00C10441"/>
    <w:rsid w:val="00C11B20"/>
    <w:rsid w:val="00C11B7F"/>
    <w:rsid w:val="00C12A65"/>
    <w:rsid w:val="00C13357"/>
    <w:rsid w:val="00C16414"/>
    <w:rsid w:val="00C20DFB"/>
    <w:rsid w:val="00C261A3"/>
    <w:rsid w:val="00C27D40"/>
    <w:rsid w:val="00C30AEE"/>
    <w:rsid w:val="00C31B97"/>
    <w:rsid w:val="00C33759"/>
    <w:rsid w:val="00C3529B"/>
    <w:rsid w:val="00C411C9"/>
    <w:rsid w:val="00C422DF"/>
    <w:rsid w:val="00C444A8"/>
    <w:rsid w:val="00C46417"/>
    <w:rsid w:val="00C50FD3"/>
    <w:rsid w:val="00C522B7"/>
    <w:rsid w:val="00C54D93"/>
    <w:rsid w:val="00C62670"/>
    <w:rsid w:val="00C637A7"/>
    <w:rsid w:val="00C640CC"/>
    <w:rsid w:val="00C65EA7"/>
    <w:rsid w:val="00C67D54"/>
    <w:rsid w:val="00C70B85"/>
    <w:rsid w:val="00C73426"/>
    <w:rsid w:val="00C740EE"/>
    <w:rsid w:val="00C74A22"/>
    <w:rsid w:val="00C768DA"/>
    <w:rsid w:val="00C76B47"/>
    <w:rsid w:val="00C76C81"/>
    <w:rsid w:val="00C802E2"/>
    <w:rsid w:val="00C85DFB"/>
    <w:rsid w:val="00C85F98"/>
    <w:rsid w:val="00C85FC1"/>
    <w:rsid w:val="00C90568"/>
    <w:rsid w:val="00C90749"/>
    <w:rsid w:val="00C915AB"/>
    <w:rsid w:val="00C91886"/>
    <w:rsid w:val="00C9278D"/>
    <w:rsid w:val="00C92DEB"/>
    <w:rsid w:val="00C93030"/>
    <w:rsid w:val="00C96254"/>
    <w:rsid w:val="00CA00B5"/>
    <w:rsid w:val="00CA3F58"/>
    <w:rsid w:val="00CA56FB"/>
    <w:rsid w:val="00CA6F1C"/>
    <w:rsid w:val="00CB1BAF"/>
    <w:rsid w:val="00CB296B"/>
    <w:rsid w:val="00CB3C2E"/>
    <w:rsid w:val="00CB4A3D"/>
    <w:rsid w:val="00CB4E3D"/>
    <w:rsid w:val="00CB5887"/>
    <w:rsid w:val="00CB5C05"/>
    <w:rsid w:val="00CB6A14"/>
    <w:rsid w:val="00CB79E7"/>
    <w:rsid w:val="00CC1916"/>
    <w:rsid w:val="00CC724B"/>
    <w:rsid w:val="00CD02C7"/>
    <w:rsid w:val="00CD2C50"/>
    <w:rsid w:val="00CD2F34"/>
    <w:rsid w:val="00CD5445"/>
    <w:rsid w:val="00CD6190"/>
    <w:rsid w:val="00CD61E3"/>
    <w:rsid w:val="00CE7F7E"/>
    <w:rsid w:val="00CF27B3"/>
    <w:rsid w:val="00CF3BFC"/>
    <w:rsid w:val="00CF5579"/>
    <w:rsid w:val="00CF5951"/>
    <w:rsid w:val="00CF7DF3"/>
    <w:rsid w:val="00D02416"/>
    <w:rsid w:val="00D02719"/>
    <w:rsid w:val="00D072F5"/>
    <w:rsid w:val="00D11F2E"/>
    <w:rsid w:val="00D126D8"/>
    <w:rsid w:val="00D130A7"/>
    <w:rsid w:val="00D13FBC"/>
    <w:rsid w:val="00D15A8A"/>
    <w:rsid w:val="00D165C0"/>
    <w:rsid w:val="00D168D8"/>
    <w:rsid w:val="00D200F3"/>
    <w:rsid w:val="00D2274D"/>
    <w:rsid w:val="00D2311D"/>
    <w:rsid w:val="00D23703"/>
    <w:rsid w:val="00D25118"/>
    <w:rsid w:val="00D25D52"/>
    <w:rsid w:val="00D25EF5"/>
    <w:rsid w:val="00D27423"/>
    <w:rsid w:val="00D27F3F"/>
    <w:rsid w:val="00D32804"/>
    <w:rsid w:val="00D32B10"/>
    <w:rsid w:val="00D35D8D"/>
    <w:rsid w:val="00D44774"/>
    <w:rsid w:val="00D44845"/>
    <w:rsid w:val="00D4626A"/>
    <w:rsid w:val="00D47D3D"/>
    <w:rsid w:val="00D47E9C"/>
    <w:rsid w:val="00D503D5"/>
    <w:rsid w:val="00D542A9"/>
    <w:rsid w:val="00D56696"/>
    <w:rsid w:val="00D57398"/>
    <w:rsid w:val="00D625F8"/>
    <w:rsid w:val="00D62FBF"/>
    <w:rsid w:val="00D63255"/>
    <w:rsid w:val="00D643D3"/>
    <w:rsid w:val="00D64B97"/>
    <w:rsid w:val="00D70BF8"/>
    <w:rsid w:val="00D725CA"/>
    <w:rsid w:val="00D735A6"/>
    <w:rsid w:val="00D742EE"/>
    <w:rsid w:val="00D755A1"/>
    <w:rsid w:val="00D76FB0"/>
    <w:rsid w:val="00D80BF0"/>
    <w:rsid w:val="00D81370"/>
    <w:rsid w:val="00D81768"/>
    <w:rsid w:val="00D82147"/>
    <w:rsid w:val="00D87152"/>
    <w:rsid w:val="00D91CAF"/>
    <w:rsid w:val="00D93785"/>
    <w:rsid w:val="00D95F24"/>
    <w:rsid w:val="00D96600"/>
    <w:rsid w:val="00DA15CA"/>
    <w:rsid w:val="00DA27DB"/>
    <w:rsid w:val="00DA61E5"/>
    <w:rsid w:val="00DA6DD7"/>
    <w:rsid w:val="00DB0DA4"/>
    <w:rsid w:val="00DB21D9"/>
    <w:rsid w:val="00DB3B66"/>
    <w:rsid w:val="00DB3D77"/>
    <w:rsid w:val="00DB48E2"/>
    <w:rsid w:val="00DB51E1"/>
    <w:rsid w:val="00DB5E55"/>
    <w:rsid w:val="00DB61FE"/>
    <w:rsid w:val="00DB66F0"/>
    <w:rsid w:val="00DB673C"/>
    <w:rsid w:val="00DB7193"/>
    <w:rsid w:val="00DC1561"/>
    <w:rsid w:val="00DC184C"/>
    <w:rsid w:val="00DC244D"/>
    <w:rsid w:val="00DC5056"/>
    <w:rsid w:val="00DC5A44"/>
    <w:rsid w:val="00DC6854"/>
    <w:rsid w:val="00DD10F8"/>
    <w:rsid w:val="00DD2A02"/>
    <w:rsid w:val="00DD2BC5"/>
    <w:rsid w:val="00DD5853"/>
    <w:rsid w:val="00DD7FDE"/>
    <w:rsid w:val="00DE220E"/>
    <w:rsid w:val="00DE2C5C"/>
    <w:rsid w:val="00DF22C9"/>
    <w:rsid w:val="00DF3552"/>
    <w:rsid w:val="00DF3ADD"/>
    <w:rsid w:val="00DF46D3"/>
    <w:rsid w:val="00DF4960"/>
    <w:rsid w:val="00DF4AF3"/>
    <w:rsid w:val="00DF5B42"/>
    <w:rsid w:val="00DF5BC7"/>
    <w:rsid w:val="00E02301"/>
    <w:rsid w:val="00E02FED"/>
    <w:rsid w:val="00E07275"/>
    <w:rsid w:val="00E16C17"/>
    <w:rsid w:val="00E1774D"/>
    <w:rsid w:val="00E2165B"/>
    <w:rsid w:val="00E218CC"/>
    <w:rsid w:val="00E221EE"/>
    <w:rsid w:val="00E232C0"/>
    <w:rsid w:val="00E243B8"/>
    <w:rsid w:val="00E27A50"/>
    <w:rsid w:val="00E342D9"/>
    <w:rsid w:val="00E34E5B"/>
    <w:rsid w:val="00E3621B"/>
    <w:rsid w:val="00E36ED4"/>
    <w:rsid w:val="00E3752C"/>
    <w:rsid w:val="00E40582"/>
    <w:rsid w:val="00E41D49"/>
    <w:rsid w:val="00E420F6"/>
    <w:rsid w:val="00E42DA9"/>
    <w:rsid w:val="00E44754"/>
    <w:rsid w:val="00E45032"/>
    <w:rsid w:val="00E4616C"/>
    <w:rsid w:val="00E4755A"/>
    <w:rsid w:val="00E500A8"/>
    <w:rsid w:val="00E5185C"/>
    <w:rsid w:val="00E5234C"/>
    <w:rsid w:val="00E52624"/>
    <w:rsid w:val="00E53A43"/>
    <w:rsid w:val="00E55A2B"/>
    <w:rsid w:val="00E55B57"/>
    <w:rsid w:val="00E57610"/>
    <w:rsid w:val="00E603E5"/>
    <w:rsid w:val="00E65BBF"/>
    <w:rsid w:val="00E66844"/>
    <w:rsid w:val="00E66F2A"/>
    <w:rsid w:val="00E67B8E"/>
    <w:rsid w:val="00E720F0"/>
    <w:rsid w:val="00E7258E"/>
    <w:rsid w:val="00E74596"/>
    <w:rsid w:val="00E75811"/>
    <w:rsid w:val="00E76B5D"/>
    <w:rsid w:val="00E816E3"/>
    <w:rsid w:val="00E840D4"/>
    <w:rsid w:val="00E84A16"/>
    <w:rsid w:val="00E84BD4"/>
    <w:rsid w:val="00E855E4"/>
    <w:rsid w:val="00E867F5"/>
    <w:rsid w:val="00E8779E"/>
    <w:rsid w:val="00E907C7"/>
    <w:rsid w:val="00E91C68"/>
    <w:rsid w:val="00E93258"/>
    <w:rsid w:val="00E938E1"/>
    <w:rsid w:val="00E95CC3"/>
    <w:rsid w:val="00E96386"/>
    <w:rsid w:val="00E97B64"/>
    <w:rsid w:val="00EA0DA4"/>
    <w:rsid w:val="00EA1392"/>
    <w:rsid w:val="00EA1FB5"/>
    <w:rsid w:val="00EA2BA0"/>
    <w:rsid w:val="00EA33EA"/>
    <w:rsid w:val="00EA4BE1"/>
    <w:rsid w:val="00EA55FE"/>
    <w:rsid w:val="00EA6347"/>
    <w:rsid w:val="00EB32BC"/>
    <w:rsid w:val="00EB32FC"/>
    <w:rsid w:val="00EB3BF4"/>
    <w:rsid w:val="00EB4CF3"/>
    <w:rsid w:val="00EB6C99"/>
    <w:rsid w:val="00EB754A"/>
    <w:rsid w:val="00EC233A"/>
    <w:rsid w:val="00EC5597"/>
    <w:rsid w:val="00ED0DA6"/>
    <w:rsid w:val="00EE1FE7"/>
    <w:rsid w:val="00EE2C27"/>
    <w:rsid w:val="00EE333F"/>
    <w:rsid w:val="00EE548D"/>
    <w:rsid w:val="00EE5F98"/>
    <w:rsid w:val="00EE6D50"/>
    <w:rsid w:val="00EE6F37"/>
    <w:rsid w:val="00EF0904"/>
    <w:rsid w:val="00EF0B56"/>
    <w:rsid w:val="00EF0E52"/>
    <w:rsid w:val="00EF3562"/>
    <w:rsid w:val="00EF6307"/>
    <w:rsid w:val="00EF6F89"/>
    <w:rsid w:val="00EF76CD"/>
    <w:rsid w:val="00F00880"/>
    <w:rsid w:val="00F00A72"/>
    <w:rsid w:val="00F01F42"/>
    <w:rsid w:val="00F032D9"/>
    <w:rsid w:val="00F03A79"/>
    <w:rsid w:val="00F04668"/>
    <w:rsid w:val="00F0649B"/>
    <w:rsid w:val="00F075A3"/>
    <w:rsid w:val="00F07E86"/>
    <w:rsid w:val="00F10011"/>
    <w:rsid w:val="00F10ACA"/>
    <w:rsid w:val="00F10DC5"/>
    <w:rsid w:val="00F11355"/>
    <w:rsid w:val="00F1159E"/>
    <w:rsid w:val="00F11A75"/>
    <w:rsid w:val="00F15351"/>
    <w:rsid w:val="00F15F00"/>
    <w:rsid w:val="00F176BD"/>
    <w:rsid w:val="00F204B4"/>
    <w:rsid w:val="00F2082F"/>
    <w:rsid w:val="00F21E56"/>
    <w:rsid w:val="00F23FB6"/>
    <w:rsid w:val="00F26C92"/>
    <w:rsid w:val="00F276B1"/>
    <w:rsid w:val="00F32240"/>
    <w:rsid w:val="00F34CEA"/>
    <w:rsid w:val="00F37716"/>
    <w:rsid w:val="00F37934"/>
    <w:rsid w:val="00F42901"/>
    <w:rsid w:val="00F42C53"/>
    <w:rsid w:val="00F43717"/>
    <w:rsid w:val="00F441EE"/>
    <w:rsid w:val="00F4509C"/>
    <w:rsid w:val="00F46553"/>
    <w:rsid w:val="00F47A79"/>
    <w:rsid w:val="00F50209"/>
    <w:rsid w:val="00F6083F"/>
    <w:rsid w:val="00F60E4F"/>
    <w:rsid w:val="00F61D87"/>
    <w:rsid w:val="00F62580"/>
    <w:rsid w:val="00F62F36"/>
    <w:rsid w:val="00F63B4C"/>
    <w:rsid w:val="00F648B8"/>
    <w:rsid w:val="00F70511"/>
    <w:rsid w:val="00F73262"/>
    <w:rsid w:val="00F75125"/>
    <w:rsid w:val="00F7693E"/>
    <w:rsid w:val="00F76D24"/>
    <w:rsid w:val="00F7751A"/>
    <w:rsid w:val="00F77BFE"/>
    <w:rsid w:val="00F801D5"/>
    <w:rsid w:val="00F80837"/>
    <w:rsid w:val="00F812E7"/>
    <w:rsid w:val="00F81EDF"/>
    <w:rsid w:val="00F84409"/>
    <w:rsid w:val="00F84D63"/>
    <w:rsid w:val="00F85E0B"/>
    <w:rsid w:val="00F87E0A"/>
    <w:rsid w:val="00F9047B"/>
    <w:rsid w:val="00F91B2C"/>
    <w:rsid w:val="00F96356"/>
    <w:rsid w:val="00F975B1"/>
    <w:rsid w:val="00FA2085"/>
    <w:rsid w:val="00FA2D44"/>
    <w:rsid w:val="00FA35F8"/>
    <w:rsid w:val="00FA3C1F"/>
    <w:rsid w:val="00FA4744"/>
    <w:rsid w:val="00FA4E99"/>
    <w:rsid w:val="00FA6B9C"/>
    <w:rsid w:val="00FA79F1"/>
    <w:rsid w:val="00FB53E7"/>
    <w:rsid w:val="00FB649E"/>
    <w:rsid w:val="00FB6A56"/>
    <w:rsid w:val="00FC275D"/>
    <w:rsid w:val="00FC5470"/>
    <w:rsid w:val="00FD2E89"/>
    <w:rsid w:val="00FD6676"/>
    <w:rsid w:val="00FE2619"/>
    <w:rsid w:val="00FF069D"/>
    <w:rsid w:val="00FF296D"/>
    <w:rsid w:val="00FF3926"/>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166D5"/>
  <w15:docId w15:val="{1F89C4A6-E256-4FD8-8AFF-7F2921682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583"/>
    <w:pPr>
      <w:spacing w:before="120" w:after="12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0F44C7"/>
    <w:pPr>
      <w:keepNext/>
      <w:keepLines/>
      <w:numPr>
        <w:numId w:val="2"/>
      </w:numPr>
      <w:spacing w:before="480" w:after="240"/>
      <w:ind w:left="357" w:hanging="357"/>
      <w:outlineLvl w:val="0"/>
    </w:pPr>
    <w:rPr>
      <w:rFonts w:eastAsiaTheme="majorEastAsia"/>
      <w:b/>
      <w:bCs/>
      <w:szCs w:val="26"/>
    </w:rPr>
  </w:style>
  <w:style w:type="paragraph" w:styleId="Heading2">
    <w:name w:val="heading 2"/>
    <w:basedOn w:val="Normal"/>
    <w:next w:val="Normal"/>
    <w:link w:val="Heading2Char"/>
    <w:uiPriority w:val="9"/>
    <w:unhideWhenUsed/>
    <w:qFormat/>
    <w:rsid w:val="000F44C7"/>
    <w:pPr>
      <w:keepNext/>
      <w:keepLines/>
      <w:spacing w:before="480" w:after="360"/>
      <w:outlineLvl w:val="1"/>
    </w:pPr>
    <w:rPr>
      <w:rFonts w:eastAsiaTheme="majorEastAsia" w:cstheme="majorBidi"/>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2F8"/>
    <w:pPr>
      <w:ind w:left="720"/>
      <w:contextualSpacing/>
    </w:pPr>
  </w:style>
  <w:style w:type="character" w:customStyle="1" w:styleId="Heading1Char">
    <w:name w:val="Heading 1 Char"/>
    <w:basedOn w:val="DefaultParagraphFont"/>
    <w:link w:val="Heading1"/>
    <w:uiPriority w:val="9"/>
    <w:rsid w:val="000F44C7"/>
    <w:rPr>
      <w:rFonts w:ascii="Times New Roman" w:eastAsiaTheme="majorEastAsia" w:hAnsi="Times New Roman" w:cs="Times New Roman"/>
      <w:b/>
      <w:bCs/>
      <w:sz w:val="24"/>
      <w:szCs w:val="26"/>
    </w:rPr>
  </w:style>
  <w:style w:type="paragraph" w:styleId="BalloonText">
    <w:name w:val="Balloon Text"/>
    <w:basedOn w:val="Normal"/>
    <w:link w:val="BalloonTextChar"/>
    <w:uiPriority w:val="99"/>
    <w:semiHidden/>
    <w:unhideWhenUsed/>
    <w:rsid w:val="00B9795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95C"/>
    <w:rPr>
      <w:rFonts w:ascii="Tahoma" w:hAnsi="Tahoma" w:cs="Tahoma"/>
      <w:sz w:val="16"/>
      <w:szCs w:val="16"/>
    </w:rPr>
  </w:style>
  <w:style w:type="character" w:styleId="PlaceholderText">
    <w:name w:val="Placeholder Text"/>
    <w:basedOn w:val="DefaultParagraphFont"/>
    <w:uiPriority w:val="99"/>
    <w:semiHidden/>
    <w:rsid w:val="00DB3B66"/>
    <w:rPr>
      <w:color w:val="808080"/>
    </w:rPr>
  </w:style>
  <w:style w:type="paragraph" w:styleId="Header">
    <w:name w:val="header"/>
    <w:basedOn w:val="Normal"/>
    <w:link w:val="HeaderChar"/>
    <w:uiPriority w:val="99"/>
    <w:unhideWhenUsed/>
    <w:rsid w:val="00370343"/>
    <w:pPr>
      <w:tabs>
        <w:tab w:val="center" w:pos="4680"/>
        <w:tab w:val="right" w:pos="9360"/>
      </w:tabs>
      <w:spacing w:before="0" w:after="0"/>
    </w:pPr>
  </w:style>
  <w:style w:type="character" w:customStyle="1" w:styleId="HeaderChar">
    <w:name w:val="Header Char"/>
    <w:basedOn w:val="DefaultParagraphFont"/>
    <w:link w:val="Header"/>
    <w:uiPriority w:val="99"/>
    <w:rsid w:val="00370343"/>
    <w:rPr>
      <w:rFonts w:ascii="Times New Roman" w:hAnsi="Times New Roman" w:cs="Times New Roman"/>
      <w:sz w:val="24"/>
      <w:szCs w:val="24"/>
    </w:rPr>
  </w:style>
  <w:style w:type="paragraph" w:styleId="Footer">
    <w:name w:val="footer"/>
    <w:basedOn w:val="Normal"/>
    <w:link w:val="FooterChar"/>
    <w:uiPriority w:val="99"/>
    <w:unhideWhenUsed/>
    <w:rsid w:val="00370343"/>
    <w:pPr>
      <w:tabs>
        <w:tab w:val="center" w:pos="4680"/>
        <w:tab w:val="right" w:pos="9360"/>
      </w:tabs>
      <w:spacing w:before="0" w:after="0"/>
    </w:pPr>
  </w:style>
  <w:style w:type="character" w:customStyle="1" w:styleId="FooterChar">
    <w:name w:val="Footer Char"/>
    <w:basedOn w:val="DefaultParagraphFont"/>
    <w:link w:val="Footer"/>
    <w:uiPriority w:val="99"/>
    <w:rsid w:val="00370343"/>
    <w:rPr>
      <w:rFonts w:ascii="Times New Roman" w:hAnsi="Times New Roman" w:cs="Times New Roman"/>
      <w:sz w:val="24"/>
      <w:szCs w:val="24"/>
    </w:rPr>
  </w:style>
  <w:style w:type="character" w:styleId="Hyperlink">
    <w:name w:val="Hyperlink"/>
    <w:basedOn w:val="DefaultParagraphFont"/>
    <w:uiPriority w:val="99"/>
    <w:unhideWhenUsed/>
    <w:rsid w:val="00143E1F"/>
    <w:rPr>
      <w:color w:val="0000FF" w:themeColor="hyperlink"/>
      <w:u w:val="single"/>
    </w:rPr>
  </w:style>
  <w:style w:type="paragraph" w:styleId="HTMLPreformatted">
    <w:name w:val="HTML Preformatted"/>
    <w:basedOn w:val="Normal"/>
    <w:link w:val="HTMLPreformattedChar"/>
    <w:uiPriority w:val="99"/>
    <w:semiHidden/>
    <w:unhideWhenUsed/>
    <w:rsid w:val="008B67B9"/>
    <w:pPr>
      <w:spacing w:before="0"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B67B9"/>
    <w:rPr>
      <w:rFonts w:ascii="Consolas" w:hAnsi="Consolas" w:cs="Times New Roman"/>
      <w:sz w:val="20"/>
      <w:szCs w:val="20"/>
    </w:rPr>
  </w:style>
  <w:style w:type="character" w:customStyle="1" w:styleId="Heading2Char">
    <w:name w:val="Heading 2 Char"/>
    <w:basedOn w:val="DefaultParagraphFont"/>
    <w:link w:val="Heading2"/>
    <w:uiPriority w:val="9"/>
    <w:rsid w:val="000F44C7"/>
    <w:rPr>
      <w:rFonts w:ascii="Times New Roman" w:eastAsiaTheme="majorEastAsia" w:hAnsi="Times New Roman" w:cstheme="majorBidi"/>
      <w:bCs/>
      <w:i/>
      <w:sz w:val="24"/>
      <w:szCs w:val="26"/>
    </w:rPr>
  </w:style>
  <w:style w:type="table" w:styleId="TableGrid">
    <w:name w:val="Table Grid"/>
    <w:basedOn w:val="TableNormal"/>
    <w:uiPriority w:val="59"/>
    <w:rsid w:val="005A1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07009"/>
    <w:rPr>
      <w:sz w:val="16"/>
      <w:szCs w:val="16"/>
    </w:rPr>
  </w:style>
  <w:style w:type="paragraph" w:styleId="CommentText">
    <w:name w:val="annotation text"/>
    <w:basedOn w:val="Normal"/>
    <w:link w:val="CommentTextChar"/>
    <w:uiPriority w:val="99"/>
    <w:semiHidden/>
    <w:unhideWhenUsed/>
    <w:rsid w:val="00107009"/>
    <w:rPr>
      <w:sz w:val="20"/>
      <w:szCs w:val="20"/>
    </w:rPr>
  </w:style>
  <w:style w:type="character" w:customStyle="1" w:styleId="CommentTextChar">
    <w:name w:val="Comment Text Char"/>
    <w:basedOn w:val="DefaultParagraphFont"/>
    <w:link w:val="CommentText"/>
    <w:uiPriority w:val="99"/>
    <w:semiHidden/>
    <w:rsid w:val="00107009"/>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07009"/>
    <w:rPr>
      <w:b/>
      <w:bCs/>
    </w:rPr>
  </w:style>
  <w:style w:type="character" w:customStyle="1" w:styleId="CommentSubjectChar">
    <w:name w:val="Comment Subject Char"/>
    <w:basedOn w:val="CommentTextChar"/>
    <w:link w:val="CommentSubject"/>
    <w:uiPriority w:val="99"/>
    <w:semiHidden/>
    <w:rsid w:val="00107009"/>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94186">
      <w:bodyDiv w:val="1"/>
      <w:marLeft w:val="0"/>
      <w:marRight w:val="0"/>
      <w:marTop w:val="0"/>
      <w:marBottom w:val="0"/>
      <w:divBdr>
        <w:top w:val="none" w:sz="0" w:space="0" w:color="auto"/>
        <w:left w:val="none" w:sz="0" w:space="0" w:color="auto"/>
        <w:bottom w:val="none" w:sz="0" w:space="0" w:color="auto"/>
        <w:right w:val="none" w:sz="0" w:space="0" w:color="auto"/>
      </w:divBdr>
    </w:div>
    <w:div w:id="187765167">
      <w:bodyDiv w:val="1"/>
      <w:marLeft w:val="0"/>
      <w:marRight w:val="0"/>
      <w:marTop w:val="0"/>
      <w:marBottom w:val="0"/>
      <w:divBdr>
        <w:top w:val="none" w:sz="0" w:space="0" w:color="auto"/>
        <w:left w:val="none" w:sz="0" w:space="0" w:color="auto"/>
        <w:bottom w:val="none" w:sz="0" w:space="0" w:color="auto"/>
        <w:right w:val="none" w:sz="0" w:space="0" w:color="auto"/>
      </w:divBdr>
    </w:div>
    <w:div w:id="198519083">
      <w:bodyDiv w:val="1"/>
      <w:marLeft w:val="0"/>
      <w:marRight w:val="0"/>
      <w:marTop w:val="0"/>
      <w:marBottom w:val="0"/>
      <w:divBdr>
        <w:top w:val="none" w:sz="0" w:space="0" w:color="auto"/>
        <w:left w:val="none" w:sz="0" w:space="0" w:color="auto"/>
        <w:bottom w:val="none" w:sz="0" w:space="0" w:color="auto"/>
        <w:right w:val="none" w:sz="0" w:space="0" w:color="auto"/>
      </w:divBdr>
    </w:div>
    <w:div w:id="366443691">
      <w:bodyDiv w:val="1"/>
      <w:marLeft w:val="0"/>
      <w:marRight w:val="0"/>
      <w:marTop w:val="0"/>
      <w:marBottom w:val="0"/>
      <w:divBdr>
        <w:top w:val="none" w:sz="0" w:space="0" w:color="auto"/>
        <w:left w:val="none" w:sz="0" w:space="0" w:color="auto"/>
        <w:bottom w:val="none" w:sz="0" w:space="0" w:color="auto"/>
        <w:right w:val="none" w:sz="0" w:space="0" w:color="auto"/>
      </w:divBdr>
    </w:div>
    <w:div w:id="370964277">
      <w:bodyDiv w:val="1"/>
      <w:marLeft w:val="0"/>
      <w:marRight w:val="0"/>
      <w:marTop w:val="0"/>
      <w:marBottom w:val="0"/>
      <w:divBdr>
        <w:top w:val="none" w:sz="0" w:space="0" w:color="auto"/>
        <w:left w:val="none" w:sz="0" w:space="0" w:color="auto"/>
        <w:bottom w:val="none" w:sz="0" w:space="0" w:color="auto"/>
        <w:right w:val="none" w:sz="0" w:space="0" w:color="auto"/>
      </w:divBdr>
    </w:div>
    <w:div w:id="427509364">
      <w:bodyDiv w:val="1"/>
      <w:marLeft w:val="0"/>
      <w:marRight w:val="0"/>
      <w:marTop w:val="0"/>
      <w:marBottom w:val="0"/>
      <w:divBdr>
        <w:top w:val="none" w:sz="0" w:space="0" w:color="auto"/>
        <w:left w:val="none" w:sz="0" w:space="0" w:color="auto"/>
        <w:bottom w:val="none" w:sz="0" w:space="0" w:color="auto"/>
        <w:right w:val="none" w:sz="0" w:space="0" w:color="auto"/>
      </w:divBdr>
    </w:div>
    <w:div w:id="566841045">
      <w:bodyDiv w:val="1"/>
      <w:marLeft w:val="0"/>
      <w:marRight w:val="0"/>
      <w:marTop w:val="0"/>
      <w:marBottom w:val="0"/>
      <w:divBdr>
        <w:top w:val="none" w:sz="0" w:space="0" w:color="auto"/>
        <w:left w:val="none" w:sz="0" w:space="0" w:color="auto"/>
        <w:bottom w:val="none" w:sz="0" w:space="0" w:color="auto"/>
        <w:right w:val="none" w:sz="0" w:space="0" w:color="auto"/>
      </w:divBdr>
    </w:div>
    <w:div w:id="838348873">
      <w:bodyDiv w:val="1"/>
      <w:marLeft w:val="0"/>
      <w:marRight w:val="0"/>
      <w:marTop w:val="0"/>
      <w:marBottom w:val="0"/>
      <w:divBdr>
        <w:top w:val="none" w:sz="0" w:space="0" w:color="auto"/>
        <w:left w:val="none" w:sz="0" w:space="0" w:color="auto"/>
        <w:bottom w:val="none" w:sz="0" w:space="0" w:color="auto"/>
        <w:right w:val="none" w:sz="0" w:space="0" w:color="auto"/>
      </w:divBdr>
    </w:div>
    <w:div w:id="940261591">
      <w:bodyDiv w:val="1"/>
      <w:marLeft w:val="0"/>
      <w:marRight w:val="0"/>
      <w:marTop w:val="0"/>
      <w:marBottom w:val="0"/>
      <w:divBdr>
        <w:top w:val="none" w:sz="0" w:space="0" w:color="auto"/>
        <w:left w:val="none" w:sz="0" w:space="0" w:color="auto"/>
        <w:bottom w:val="none" w:sz="0" w:space="0" w:color="auto"/>
        <w:right w:val="none" w:sz="0" w:space="0" w:color="auto"/>
      </w:divBdr>
    </w:div>
    <w:div w:id="1017192527">
      <w:bodyDiv w:val="1"/>
      <w:marLeft w:val="0"/>
      <w:marRight w:val="0"/>
      <w:marTop w:val="0"/>
      <w:marBottom w:val="0"/>
      <w:divBdr>
        <w:top w:val="none" w:sz="0" w:space="0" w:color="auto"/>
        <w:left w:val="none" w:sz="0" w:space="0" w:color="auto"/>
        <w:bottom w:val="none" w:sz="0" w:space="0" w:color="auto"/>
        <w:right w:val="none" w:sz="0" w:space="0" w:color="auto"/>
      </w:divBdr>
    </w:div>
    <w:div w:id="1357075358">
      <w:bodyDiv w:val="1"/>
      <w:marLeft w:val="0"/>
      <w:marRight w:val="0"/>
      <w:marTop w:val="0"/>
      <w:marBottom w:val="0"/>
      <w:divBdr>
        <w:top w:val="none" w:sz="0" w:space="0" w:color="auto"/>
        <w:left w:val="none" w:sz="0" w:space="0" w:color="auto"/>
        <w:bottom w:val="none" w:sz="0" w:space="0" w:color="auto"/>
        <w:right w:val="none" w:sz="0" w:space="0" w:color="auto"/>
      </w:divBdr>
    </w:div>
    <w:div w:id="1892186654">
      <w:bodyDiv w:val="1"/>
      <w:marLeft w:val="0"/>
      <w:marRight w:val="0"/>
      <w:marTop w:val="0"/>
      <w:marBottom w:val="0"/>
      <w:divBdr>
        <w:top w:val="none" w:sz="0" w:space="0" w:color="auto"/>
        <w:left w:val="none" w:sz="0" w:space="0" w:color="auto"/>
        <w:bottom w:val="none" w:sz="0" w:space="0" w:color="auto"/>
        <w:right w:val="none" w:sz="0" w:space="0" w:color="auto"/>
      </w:divBdr>
    </w:div>
    <w:div w:id="192599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25B633-B628-4FC1-A4E9-A935CD83BA11}" type="doc">
      <dgm:prSet loTypeId="urn:microsoft.com/office/officeart/2005/8/layout/chevron2" loCatId="process" qsTypeId="urn:microsoft.com/office/officeart/2005/8/quickstyle/simple3" qsCatId="simple" csTypeId="urn:microsoft.com/office/officeart/2005/8/colors/accent0_1" csCatId="mainScheme" phldr="1"/>
      <dgm:spPr/>
      <dgm:t>
        <a:bodyPr/>
        <a:lstStyle/>
        <a:p>
          <a:endParaRPr lang="en-US"/>
        </a:p>
      </dgm:t>
    </dgm:pt>
    <dgm:pt modelId="{31E709FE-5406-4552-A616-659878BB6E46}">
      <dgm:prSet phldrT="[Text]"/>
      <dgm:spPr/>
      <dgm:t>
        <a:bodyPr/>
        <a:lstStyle/>
        <a:p>
          <a:r>
            <a:rPr lang="en-US"/>
            <a:t>Data collection</a:t>
          </a:r>
        </a:p>
      </dgm:t>
    </dgm:pt>
    <dgm:pt modelId="{CA379A1A-3DDD-4BF3-BFB1-1056399D7CA8}" type="parTrans" cxnId="{0CF7AF97-FC2B-4089-B172-3BB2917369F8}">
      <dgm:prSet/>
      <dgm:spPr/>
      <dgm:t>
        <a:bodyPr/>
        <a:lstStyle/>
        <a:p>
          <a:endParaRPr lang="en-US"/>
        </a:p>
      </dgm:t>
    </dgm:pt>
    <dgm:pt modelId="{93EA5F0E-C031-4103-A4E2-3AD9E2FB560E}" type="sibTrans" cxnId="{0CF7AF97-FC2B-4089-B172-3BB2917369F8}">
      <dgm:prSet/>
      <dgm:spPr/>
      <dgm:t>
        <a:bodyPr/>
        <a:lstStyle/>
        <a:p>
          <a:endParaRPr lang="en-US"/>
        </a:p>
      </dgm:t>
    </dgm:pt>
    <dgm:pt modelId="{E00B2514-0D9E-4A0C-BD75-0884DFCABBF9}">
      <dgm:prSet phldrT="[Text]"/>
      <dgm:spPr/>
      <dgm:t>
        <a:bodyPr/>
        <a:lstStyle/>
        <a:p>
          <a:r>
            <a:rPr lang="en-US"/>
            <a:t>Collect high quality data (Dolnicar, 2013; Dolnicar, 2018).</a:t>
          </a:r>
        </a:p>
      </dgm:t>
    </dgm:pt>
    <dgm:pt modelId="{652C10BF-3F6D-45B2-A5F7-5DCCE573B44D}" type="parTrans" cxnId="{F09C9AC8-2DB6-452B-A888-DA26CC55D819}">
      <dgm:prSet/>
      <dgm:spPr/>
      <dgm:t>
        <a:bodyPr/>
        <a:lstStyle/>
        <a:p>
          <a:endParaRPr lang="en-US"/>
        </a:p>
      </dgm:t>
    </dgm:pt>
    <dgm:pt modelId="{319486B2-899D-4A3B-B42F-46F64A32725A}" type="sibTrans" cxnId="{F09C9AC8-2DB6-452B-A888-DA26CC55D819}">
      <dgm:prSet/>
      <dgm:spPr/>
      <dgm:t>
        <a:bodyPr/>
        <a:lstStyle/>
        <a:p>
          <a:endParaRPr lang="en-US"/>
        </a:p>
      </dgm:t>
    </dgm:pt>
    <dgm:pt modelId="{4CCAF814-0658-4168-BA15-AD9697383F1B}">
      <dgm:prSet phldrT="[Text]"/>
      <dgm:spPr/>
      <dgm:t>
        <a:bodyPr/>
        <a:lstStyle/>
        <a:p>
          <a:r>
            <a:rPr lang="en-US"/>
            <a:t>Ensure sufficient sample size (Dolnicar, Grün, Leisch &amp; Schmidt, 2014; </a:t>
          </a:r>
          <a:r>
            <a:rPr lang="en-AU"/>
            <a:t>Dolnicar, Grün &amp; Leisch, 2016)</a:t>
          </a:r>
          <a:r>
            <a:rPr lang="en-US"/>
            <a:t>.</a:t>
          </a:r>
        </a:p>
      </dgm:t>
    </dgm:pt>
    <dgm:pt modelId="{EA4503FB-9269-404A-A490-6C1DC4CA733B}" type="parTrans" cxnId="{F6204BA2-D30E-45B3-BE9D-FB676AEFCD47}">
      <dgm:prSet/>
      <dgm:spPr/>
      <dgm:t>
        <a:bodyPr/>
        <a:lstStyle/>
        <a:p>
          <a:endParaRPr lang="en-US"/>
        </a:p>
      </dgm:t>
    </dgm:pt>
    <dgm:pt modelId="{1BAB807D-181E-4FE7-9AD7-E09BCFE413D8}" type="sibTrans" cxnId="{F6204BA2-D30E-45B3-BE9D-FB676AEFCD47}">
      <dgm:prSet/>
      <dgm:spPr/>
      <dgm:t>
        <a:bodyPr/>
        <a:lstStyle/>
        <a:p>
          <a:endParaRPr lang="en-US"/>
        </a:p>
      </dgm:t>
    </dgm:pt>
    <dgm:pt modelId="{FD1E7D31-019D-4892-8AB5-A0E483F0882F}">
      <dgm:prSet phldrT="[Text]"/>
      <dgm:spPr/>
      <dgm:t>
        <a:bodyPr/>
        <a:lstStyle/>
        <a:p>
          <a:r>
            <a:rPr lang="en-US"/>
            <a:t>Data exploration</a:t>
          </a:r>
        </a:p>
      </dgm:t>
    </dgm:pt>
    <dgm:pt modelId="{D2F42031-626F-41E4-95F8-18D399395AD7}" type="parTrans" cxnId="{6F26AA82-2286-404E-BB76-B15CB9E325F3}">
      <dgm:prSet/>
      <dgm:spPr/>
      <dgm:t>
        <a:bodyPr/>
        <a:lstStyle/>
        <a:p>
          <a:endParaRPr lang="en-US"/>
        </a:p>
      </dgm:t>
    </dgm:pt>
    <dgm:pt modelId="{205BAF0B-EC04-4731-A788-E0851609770F}" type="sibTrans" cxnId="{6F26AA82-2286-404E-BB76-B15CB9E325F3}">
      <dgm:prSet/>
      <dgm:spPr/>
      <dgm:t>
        <a:bodyPr/>
        <a:lstStyle/>
        <a:p>
          <a:endParaRPr lang="en-US"/>
        </a:p>
      </dgm:t>
    </dgm:pt>
    <dgm:pt modelId="{44569438-7565-4768-9286-E649D4840257}">
      <dgm:prSet phldrT="[Text]"/>
      <dgm:spPr/>
      <dgm:t>
        <a:bodyPr/>
        <a:lstStyle/>
        <a:p>
          <a:r>
            <a:rPr lang="en-US"/>
            <a:t>Explore data (Dolnicar, Grün &amp; Leisch, 2018). </a:t>
          </a:r>
        </a:p>
      </dgm:t>
    </dgm:pt>
    <dgm:pt modelId="{896E541F-D7A0-498F-BA27-E2D30213F617}" type="parTrans" cxnId="{19317879-F6DA-4F6F-9887-82EE30BAB348}">
      <dgm:prSet/>
      <dgm:spPr/>
      <dgm:t>
        <a:bodyPr/>
        <a:lstStyle/>
        <a:p>
          <a:endParaRPr lang="en-US"/>
        </a:p>
      </dgm:t>
    </dgm:pt>
    <dgm:pt modelId="{00CC54DB-F1D8-44A6-A473-145366D8F4D7}" type="sibTrans" cxnId="{19317879-F6DA-4F6F-9887-82EE30BAB348}">
      <dgm:prSet/>
      <dgm:spPr/>
      <dgm:t>
        <a:bodyPr/>
        <a:lstStyle/>
        <a:p>
          <a:endParaRPr lang="en-US"/>
        </a:p>
      </dgm:t>
    </dgm:pt>
    <dgm:pt modelId="{C5839A7F-9996-42B3-A9EA-869D3B418A87}">
      <dgm:prSet phldrT="[Text]"/>
      <dgm:spPr/>
      <dgm:t>
        <a:bodyPr/>
        <a:lstStyle/>
        <a:p>
          <a:r>
            <a:rPr lang="en-US"/>
            <a:t>Only if necessary: pre-process data (Dolnicar, Grün &amp; Leisch, 2018).</a:t>
          </a:r>
        </a:p>
      </dgm:t>
    </dgm:pt>
    <dgm:pt modelId="{29525B67-D9C3-43FB-8AF1-DFFDF069CF2C}" type="parTrans" cxnId="{2E7266AB-2195-4864-A847-08B761F57E23}">
      <dgm:prSet/>
      <dgm:spPr/>
      <dgm:t>
        <a:bodyPr/>
        <a:lstStyle/>
        <a:p>
          <a:endParaRPr lang="en-US"/>
        </a:p>
      </dgm:t>
    </dgm:pt>
    <dgm:pt modelId="{6242C825-A3A8-401F-BC51-3E8AB95D9773}" type="sibTrans" cxnId="{2E7266AB-2195-4864-A847-08B761F57E23}">
      <dgm:prSet/>
      <dgm:spPr/>
      <dgm:t>
        <a:bodyPr/>
        <a:lstStyle/>
        <a:p>
          <a:endParaRPr lang="en-US"/>
        </a:p>
      </dgm:t>
    </dgm:pt>
    <dgm:pt modelId="{BDE51AA9-247E-43A1-AA83-E2EA8F3C6928}">
      <dgm:prSet phldrT="[Text]"/>
      <dgm:spPr/>
      <dgm:t>
        <a:bodyPr/>
        <a:lstStyle/>
        <a:p>
          <a:r>
            <a:rPr lang="en-US"/>
            <a:t>Segment description</a:t>
          </a:r>
        </a:p>
      </dgm:t>
    </dgm:pt>
    <dgm:pt modelId="{350E7932-DAF2-441A-A824-0EA7F8B40120}" type="parTrans" cxnId="{DDCCFF8D-C9E7-4EA2-B528-6B9B3EAFF79F}">
      <dgm:prSet/>
      <dgm:spPr/>
      <dgm:t>
        <a:bodyPr/>
        <a:lstStyle/>
        <a:p>
          <a:endParaRPr lang="en-US"/>
        </a:p>
      </dgm:t>
    </dgm:pt>
    <dgm:pt modelId="{A8C07C37-CD84-4F97-9833-341311EFABCF}" type="sibTrans" cxnId="{DDCCFF8D-C9E7-4EA2-B528-6B9B3EAFF79F}">
      <dgm:prSet/>
      <dgm:spPr/>
      <dgm:t>
        <a:bodyPr/>
        <a:lstStyle/>
        <a:p>
          <a:endParaRPr lang="en-US"/>
        </a:p>
      </dgm:t>
    </dgm:pt>
    <dgm:pt modelId="{C0F50DA5-2224-4AF5-B12E-A6B226E22AC6}">
      <dgm:prSet phldrT="[Text]"/>
      <dgm:spPr/>
      <dgm:t>
        <a:bodyPr/>
        <a:lstStyle/>
        <a:p>
          <a:r>
            <a:rPr lang="en-US"/>
            <a:t>Describe the resulting market segments in detail (Dolnicar, Grün &amp; Leisch, 2018).</a:t>
          </a:r>
        </a:p>
      </dgm:t>
    </dgm:pt>
    <dgm:pt modelId="{2689B4D3-2457-4A1B-B92A-737208B41848}" type="parTrans" cxnId="{C71EA57B-1E71-4F68-B9D9-44374CF9EBB2}">
      <dgm:prSet/>
      <dgm:spPr/>
      <dgm:t>
        <a:bodyPr/>
        <a:lstStyle/>
        <a:p>
          <a:endParaRPr lang="en-US"/>
        </a:p>
      </dgm:t>
    </dgm:pt>
    <dgm:pt modelId="{B1C648C8-0040-4ABD-AD27-1CC9864D0D46}" type="sibTrans" cxnId="{C71EA57B-1E71-4F68-B9D9-44374CF9EBB2}">
      <dgm:prSet/>
      <dgm:spPr/>
      <dgm:t>
        <a:bodyPr/>
        <a:lstStyle/>
        <a:p>
          <a:endParaRPr lang="en-US"/>
        </a:p>
      </dgm:t>
    </dgm:pt>
    <dgm:pt modelId="{6F766B8A-7416-43AA-9006-2F26C62C37D9}">
      <dgm:prSet phldrT="[Text]"/>
      <dgm:spPr/>
      <dgm:t>
        <a:bodyPr/>
        <a:lstStyle/>
        <a:p>
          <a:r>
            <a:rPr lang="en-US"/>
            <a:t>Test whether differences in descriptor variables (not the variables used to extract segments) are significant (Dolnicar, Grün &amp; Leisch, 2018).</a:t>
          </a:r>
        </a:p>
      </dgm:t>
    </dgm:pt>
    <dgm:pt modelId="{7C515E75-21AE-4145-888D-9DB8D4EDAB7F}" type="parTrans" cxnId="{9628C343-1662-4865-9AB6-FC49AAF8C370}">
      <dgm:prSet/>
      <dgm:spPr/>
      <dgm:t>
        <a:bodyPr/>
        <a:lstStyle/>
        <a:p>
          <a:endParaRPr lang="en-US"/>
        </a:p>
      </dgm:t>
    </dgm:pt>
    <dgm:pt modelId="{0C2BA4BF-3E91-4FCD-A3A3-FC78812D0C63}" type="sibTrans" cxnId="{9628C343-1662-4865-9AB6-FC49AAF8C370}">
      <dgm:prSet/>
      <dgm:spPr/>
      <dgm:t>
        <a:bodyPr/>
        <a:lstStyle/>
        <a:p>
          <a:endParaRPr lang="en-US"/>
        </a:p>
      </dgm:t>
    </dgm:pt>
    <dgm:pt modelId="{4DA05D23-AA56-4BF0-9594-F54A41C37E70}">
      <dgm:prSet phldrT="[Text]"/>
      <dgm:spPr/>
      <dgm:t>
        <a:bodyPr/>
        <a:lstStyle/>
        <a:p>
          <a:r>
            <a:rPr lang="en-US"/>
            <a:t>Segment extraction</a:t>
          </a:r>
        </a:p>
      </dgm:t>
    </dgm:pt>
    <dgm:pt modelId="{93D28373-96E5-440B-B948-7511D6CEAB71}" type="parTrans" cxnId="{C42962E2-B206-468B-990E-9098FD7B607E}">
      <dgm:prSet/>
      <dgm:spPr/>
      <dgm:t>
        <a:bodyPr/>
        <a:lstStyle/>
        <a:p>
          <a:endParaRPr lang="en-US"/>
        </a:p>
      </dgm:t>
    </dgm:pt>
    <dgm:pt modelId="{E33411BD-B036-4C2B-A13A-42F57CB8FF23}" type="sibTrans" cxnId="{C42962E2-B206-468B-990E-9098FD7B607E}">
      <dgm:prSet/>
      <dgm:spPr/>
      <dgm:t>
        <a:bodyPr/>
        <a:lstStyle/>
        <a:p>
          <a:endParaRPr lang="en-US"/>
        </a:p>
      </dgm:t>
    </dgm:pt>
    <dgm:pt modelId="{29612EC4-928D-4674-A960-32F5546DBFC8}">
      <dgm:prSet phldrT="[Text]"/>
      <dgm:spPr/>
      <dgm:t>
        <a:bodyPr/>
        <a:lstStyle/>
        <a:p>
          <a:r>
            <a:rPr lang="en-US"/>
            <a:t>Determine the structure of the data to decide whether natural segmentation, reproducible segmentation or constructive segmentation is required (Dolnicar &amp; Leisch, 2010).</a:t>
          </a:r>
        </a:p>
      </dgm:t>
    </dgm:pt>
    <dgm:pt modelId="{DA17BE0F-4E53-470B-B24C-5E07BBA606B0}" type="parTrans" cxnId="{B2A36B2B-C87A-4518-9EE0-950C1AD03821}">
      <dgm:prSet/>
      <dgm:spPr/>
      <dgm:t>
        <a:bodyPr/>
        <a:lstStyle/>
        <a:p>
          <a:endParaRPr lang="en-US"/>
        </a:p>
      </dgm:t>
    </dgm:pt>
    <dgm:pt modelId="{90350D84-78DB-444E-9711-B185E0661602}" type="sibTrans" cxnId="{B2A36B2B-C87A-4518-9EE0-950C1AD03821}">
      <dgm:prSet/>
      <dgm:spPr/>
      <dgm:t>
        <a:bodyPr/>
        <a:lstStyle/>
        <a:p>
          <a:endParaRPr lang="en-US"/>
        </a:p>
      </dgm:t>
    </dgm:pt>
    <dgm:pt modelId="{4034E060-00C9-410B-8BED-8F4876903DBC}">
      <dgm:prSet phldrT="[Text]"/>
      <dgm:spPr/>
      <dgm:t>
        <a:bodyPr/>
        <a:lstStyle/>
        <a:p>
          <a:r>
            <a:rPr lang="en-US"/>
            <a:t>Extract market segments with different algorithms and identify the most stable and useful solution. Remember that data-driven market segmentation, irrespective of the algorithm used, is exploratory by nature. There is no one correct solution. </a:t>
          </a:r>
        </a:p>
      </dgm:t>
    </dgm:pt>
    <dgm:pt modelId="{25F73D2C-FC4B-4556-AC5D-BB8CAA886856}" type="parTrans" cxnId="{43C0A81D-1F70-4C1F-BFDF-A5581AF4FBC8}">
      <dgm:prSet/>
      <dgm:spPr/>
      <dgm:t>
        <a:bodyPr/>
        <a:lstStyle/>
        <a:p>
          <a:endParaRPr lang="en-US"/>
        </a:p>
      </dgm:t>
    </dgm:pt>
    <dgm:pt modelId="{52AC6C69-F74F-4448-AD9E-183C452AAB83}" type="sibTrans" cxnId="{43C0A81D-1F70-4C1F-BFDF-A5581AF4FBC8}">
      <dgm:prSet/>
      <dgm:spPr/>
      <dgm:t>
        <a:bodyPr/>
        <a:lstStyle/>
        <a:p>
          <a:endParaRPr lang="en-US"/>
        </a:p>
      </dgm:t>
    </dgm:pt>
    <dgm:pt modelId="{97277212-D097-4069-B9CF-7760D39DCA61}">
      <dgm:prSet phldrT="[Text]"/>
      <dgm:spPr/>
      <dgm:t>
        <a:bodyPr/>
        <a:lstStyle/>
        <a:p>
          <a:r>
            <a:rPr lang="en-US"/>
            <a:t>Avoid ordinal scales (Dolnicar, 2013; </a:t>
          </a:r>
          <a:r>
            <a:rPr lang="en-AU"/>
            <a:t>Dolnicar, Grün &amp; Leisch, 2016).</a:t>
          </a:r>
          <a:endParaRPr lang="en-US"/>
        </a:p>
      </dgm:t>
    </dgm:pt>
    <dgm:pt modelId="{869E5FDC-ADF7-422B-A080-EC6698C4CA9B}" type="parTrans" cxnId="{21EAED74-CC1D-48D8-999E-12C0F8D19B19}">
      <dgm:prSet/>
      <dgm:spPr/>
      <dgm:t>
        <a:bodyPr/>
        <a:lstStyle/>
        <a:p>
          <a:endParaRPr lang="en-US"/>
        </a:p>
      </dgm:t>
    </dgm:pt>
    <dgm:pt modelId="{8D43022D-7E97-4744-A59F-522D26F71E6F}" type="sibTrans" cxnId="{21EAED74-CC1D-48D8-999E-12C0F8D19B19}">
      <dgm:prSet/>
      <dgm:spPr/>
      <dgm:t>
        <a:bodyPr/>
        <a:lstStyle/>
        <a:p>
          <a:endParaRPr lang="en-US"/>
        </a:p>
      </dgm:t>
    </dgm:pt>
    <dgm:pt modelId="{0E2FF060-A95B-4F20-82FE-4AE2CBF07AD4}">
      <dgm:prSet phldrT="[Text]"/>
      <dgm:spPr/>
      <dgm:t>
        <a:bodyPr/>
        <a:lstStyle/>
        <a:p>
          <a:r>
            <a:rPr lang="en-US"/>
            <a:t>Avoid correlated and redundant segmentation variables (</a:t>
          </a:r>
          <a:r>
            <a:rPr lang="en-AU"/>
            <a:t>Dolnicar, Grün &amp; Leisch, 2016)</a:t>
          </a:r>
          <a:r>
            <a:rPr lang="en-US"/>
            <a:t>.</a:t>
          </a:r>
        </a:p>
      </dgm:t>
    </dgm:pt>
    <dgm:pt modelId="{4AE2C3A5-85D3-42F7-A491-4057FB074544}" type="parTrans" cxnId="{73ACE87E-485E-4864-A1D5-1206F270E953}">
      <dgm:prSet/>
      <dgm:spPr/>
      <dgm:t>
        <a:bodyPr/>
        <a:lstStyle/>
        <a:p>
          <a:endParaRPr lang="en-US"/>
        </a:p>
      </dgm:t>
    </dgm:pt>
    <dgm:pt modelId="{8476B532-D94A-4781-BD43-D3C6980A4BD8}" type="sibTrans" cxnId="{73ACE87E-485E-4864-A1D5-1206F270E953}">
      <dgm:prSet/>
      <dgm:spPr/>
      <dgm:t>
        <a:bodyPr/>
        <a:lstStyle/>
        <a:p>
          <a:endParaRPr lang="en-US"/>
        </a:p>
      </dgm:t>
    </dgm:pt>
    <dgm:pt modelId="{DAE6D631-F02E-4826-B93E-B1F9D01F6955}">
      <dgm:prSet phldrT="[Text]"/>
      <dgm:spPr/>
      <dgm:t>
        <a:bodyPr/>
        <a:lstStyle/>
        <a:p>
          <a:r>
            <a:rPr lang="en-US"/>
            <a:t>Do not use factor-cluster analysis (</a:t>
          </a:r>
          <a:r>
            <a:rPr lang="en-AU"/>
            <a:t>Dolnicar &amp; Grün, 2008). </a:t>
          </a:r>
          <a:r>
            <a:rPr lang="en-US"/>
            <a:t> </a:t>
          </a:r>
        </a:p>
      </dgm:t>
    </dgm:pt>
    <dgm:pt modelId="{01E00926-60BD-4951-B190-1DA5B42F05C5}" type="parTrans" cxnId="{9582EE75-25AC-47AD-8872-870912ABC722}">
      <dgm:prSet/>
      <dgm:spPr/>
      <dgm:t>
        <a:bodyPr/>
        <a:lstStyle/>
        <a:p>
          <a:endParaRPr lang="en-US"/>
        </a:p>
      </dgm:t>
    </dgm:pt>
    <dgm:pt modelId="{376F02B4-9C05-438E-B3DD-CFE307A1095F}" type="sibTrans" cxnId="{9582EE75-25AC-47AD-8872-870912ABC722}">
      <dgm:prSet/>
      <dgm:spPr/>
      <dgm:t>
        <a:bodyPr/>
        <a:lstStyle/>
        <a:p>
          <a:endParaRPr lang="en-US"/>
        </a:p>
      </dgm:t>
    </dgm:pt>
    <dgm:pt modelId="{FAE6D5DB-8481-4790-924B-7CC32F28147E}">
      <dgm:prSet phldrT="[Text]"/>
      <dgm:spPr/>
      <dgm:t>
        <a:bodyPr/>
        <a:lstStyle/>
        <a:p>
          <a:r>
            <a:rPr lang="en-US"/>
            <a:t> Keep number of variables to a minimum (</a:t>
          </a:r>
          <a:r>
            <a:rPr lang="en-AU"/>
            <a:t>Dolnicar, Grün &amp; Leisch, 2016).</a:t>
          </a:r>
          <a:endParaRPr lang="en-US"/>
        </a:p>
      </dgm:t>
    </dgm:pt>
    <dgm:pt modelId="{408FBE9D-C5A4-4C28-ABBB-07946959DE13}" type="parTrans" cxnId="{BCC53574-3FCE-4611-B559-579FEB383859}">
      <dgm:prSet/>
      <dgm:spPr/>
      <dgm:t>
        <a:bodyPr/>
        <a:lstStyle/>
        <a:p>
          <a:endParaRPr lang="en-US"/>
        </a:p>
      </dgm:t>
    </dgm:pt>
    <dgm:pt modelId="{804C8BC5-469C-4654-94A8-9AE4154142DD}" type="sibTrans" cxnId="{BCC53574-3FCE-4611-B559-579FEB383859}">
      <dgm:prSet/>
      <dgm:spPr/>
      <dgm:t>
        <a:bodyPr/>
        <a:lstStyle/>
        <a:p>
          <a:endParaRPr lang="en-US"/>
        </a:p>
      </dgm:t>
    </dgm:pt>
    <dgm:pt modelId="{B6C437E1-2195-4F56-91CE-62B024372946}">
      <dgm:prSet phldrT="[Text]"/>
      <dgm:spPr/>
      <dgm:t>
        <a:bodyPr/>
        <a:lstStyle/>
        <a:p>
          <a:r>
            <a:rPr lang="en-US"/>
            <a:t>Do not test for significant differences in segmentation variables. Standard tests are not applicable because the segments are extracted in a way to make them as different as possible. </a:t>
          </a:r>
        </a:p>
      </dgm:t>
    </dgm:pt>
    <dgm:pt modelId="{F02BD8F1-0B76-4174-95D4-15F96E178BC5}" type="parTrans" cxnId="{48DC9653-0436-4074-9F2F-C1DC27685A05}">
      <dgm:prSet/>
      <dgm:spPr/>
      <dgm:t>
        <a:bodyPr/>
        <a:lstStyle/>
        <a:p>
          <a:endParaRPr lang="en-US"/>
        </a:p>
      </dgm:t>
    </dgm:pt>
    <dgm:pt modelId="{D50C7229-9434-42D0-9A1A-E5271D397DDE}" type="sibTrans" cxnId="{48DC9653-0436-4074-9F2F-C1DC27685A05}">
      <dgm:prSet/>
      <dgm:spPr/>
      <dgm:t>
        <a:bodyPr/>
        <a:lstStyle/>
        <a:p>
          <a:endParaRPr lang="en-US"/>
        </a:p>
      </dgm:t>
    </dgm:pt>
    <dgm:pt modelId="{1D67A2E3-1388-45AA-9417-169B09A5BF31}" type="pres">
      <dgm:prSet presAssocID="{4F25B633-B628-4FC1-A4E9-A935CD83BA11}" presName="linearFlow" presStyleCnt="0">
        <dgm:presLayoutVars>
          <dgm:dir/>
          <dgm:animLvl val="lvl"/>
          <dgm:resizeHandles val="exact"/>
        </dgm:presLayoutVars>
      </dgm:prSet>
      <dgm:spPr/>
      <dgm:t>
        <a:bodyPr/>
        <a:lstStyle/>
        <a:p>
          <a:endParaRPr lang="de-AT"/>
        </a:p>
      </dgm:t>
    </dgm:pt>
    <dgm:pt modelId="{DE1FE6FF-C110-4972-A7DF-E40AEB2785EF}" type="pres">
      <dgm:prSet presAssocID="{31E709FE-5406-4552-A616-659878BB6E46}" presName="composite" presStyleCnt="0"/>
      <dgm:spPr/>
    </dgm:pt>
    <dgm:pt modelId="{A44A725C-E603-404F-BF5D-AFD7795EE21D}" type="pres">
      <dgm:prSet presAssocID="{31E709FE-5406-4552-A616-659878BB6E46}" presName="parentText" presStyleLbl="alignNode1" presStyleIdx="0" presStyleCnt="4">
        <dgm:presLayoutVars>
          <dgm:chMax val="1"/>
          <dgm:bulletEnabled val="1"/>
        </dgm:presLayoutVars>
      </dgm:prSet>
      <dgm:spPr/>
      <dgm:t>
        <a:bodyPr/>
        <a:lstStyle/>
        <a:p>
          <a:endParaRPr lang="en-US"/>
        </a:p>
      </dgm:t>
    </dgm:pt>
    <dgm:pt modelId="{4DA1870F-FA70-4082-95D7-7B4015E438C5}" type="pres">
      <dgm:prSet presAssocID="{31E709FE-5406-4552-A616-659878BB6E46}" presName="descendantText" presStyleLbl="alignAcc1" presStyleIdx="0" presStyleCnt="4">
        <dgm:presLayoutVars>
          <dgm:bulletEnabled val="1"/>
        </dgm:presLayoutVars>
      </dgm:prSet>
      <dgm:spPr/>
      <dgm:t>
        <a:bodyPr/>
        <a:lstStyle/>
        <a:p>
          <a:endParaRPr lang="en-US"/>
        </a:p>
      </dgm:t>
    </dgm:pt>
    <dgm:pt modelId="{FFA8FD56-5359-4314-AA58-6A4AAC779874}" type="pres">
      <dgm:prSet presAssocID="{93EA5F0E-C031-4103-A4E2-3AD9E2FB560E}" presName="sp" presStyleCnt="0"/>
      <dgm:spPr/>
    </dgm:pt>
    <dgm:pt modelId="{E93E26E6-839E-4707-BBD5-A90132A8C91D}" type="pres">
      <dgm:prSet presAssocID="{FD1E7D31-019D-4892-8AB5-A0E483F0882F}" presName="composite" presStyleCnt="0"/>
      <dgm:spPr/>
    </dgm:pt>
    <dgm:pt modelId="{D1EB20A2-1456-4DDD-A318-D46020F9050D}" type="pres">
      <dgm:prSet presAssocID="{FD1E7D31-019D-4892-8AB5-A0E483F0882F}" presName="parentText" presStyleLbl="alignNode1" presStyleIdx="1" presStyleCnt="4">
        <dgm:presLayoutVars>
          <dgm:chMax val="1"/>
          <dgm:bulletEnabled val="1"/>
        </dgm:presLayoutVars>
      </dgm:prSet>
      <dgm:spPr/>
      <dgm:t>
        <a:bodyPr/>
        <a:lstStyle/>
        <a:p>
          <a:endParaRPr lang="en-US"/>
        </a:p>
      </dgm:t>
    </dgm:pt>
    <dgm:pt modelId="{C9F6AD81-5922-4304-9C44-E33C44764AD0}" type="pres">
      <dgm:prSet presAssocID="{FD1E7D31-019D-4892-8AB5-A0E483F0882F}" presName="descendantText" presStyleLbl="alignAcc1" presStyleIdx="1" presStyleCnt="4">
        <dgm:presLayoutVars>
          <dgm:bulletEnabled val="1"/>
        </dgm:presLayoutVars>
      </dgm:prSet>
      <dgm:spPr/>
      <dgm:t>
        <a:bodyPr/>
        <a:lstStyle/>
        <a:p>
          <a:endParaRPr lang="en-US"/>
        </a:p>
      </dgm:t>
    </dgm:pt>
    <dgm:pt modelId="{BC2C4124-B00F-4C15-866C-55016A285DDF}" type="pres">
      <dgm:prSet presAssocID="{205BAF0B-EC04-4731-A788-E0851609770F}" presName="sp" presStyleCnt="0"/>
      <dgm:spPr/>
    </dgm:pt>
    <dgm:pt modelId="{067A4C12-8398-462A-A9C5-90B88BF11355}" type="pres">
      <dgm:prSet presAssocID="{4DA05D23-AA56-4BF0-9594-F54A41C37E70}" presName="composite" presStyleCnt="0"/>
      <dgm:spPr/>
    </dgm:pt>
    <dgm:pt modelId="{652FF7DB-10A2-4B0F-BE76-D46BAFC642DE}" type="pres">
      <dgm:prSet presAssocID="{4DA05D23-AA56-4BF0-9594-F54A41C37E70}" presName="parentText" presStyleLbl="alignNode1" presStyleIdx="2" presStyleCnt="4">
        <dgm:presLayoutVars>
          <dgm:chMax val="1"/>
          <dgm:bulletEnabled val="1"/>
        </dgm:presLayoutVars>
      </dgm:prSet>
      <dgm:spPr/>
      <dgm:t>
        <a:bodyPr/>
        <a:lstStyle/>
        <a:p>
          <a:endParaRPr lang="de-AT"/>
        </a:p>
      </dgm:t>
    </dgm:pt>
    <dgm:pt modelId="{71EA73CE-8C06-40C5-B43A-3F36DFCC27CA}" type="pres">
      <dgm:prSet presAssocID="{4DA05D23-AA56-4BF0-9594-F54A41C37E70}" presName="descendantText" presStyleLbl="alignAcc1" presStyleIdx="2" presStyleCnt="4">
        <dgm:presLayoutVars>
          <dgm:bulletEnabled val="1"/>
        </dgm:presLayoutVars>
      </dgm:prSet>
      <dgm:spPr/>
      <dgm:t>
        <a:bodyPr/>
        <a:lstStyle/>
        <a:p>
          <a:endParaRPr lang="en-US"/>
        </a:p>
      </dgm:t>
    </dgm:pt>
    <dgm:pt modelId="{E06661F6-A69F-4089-A427-BB3BC89F8A25}" type="pres">
      <dgm:prSet presAssocID="{E33411BD-B036-4C2B-A13A-42F57CB8FF23}" presName="sp" presStyleCnt="0"/>
      <dgm:spPr/>
    </dgm:pt>
    <dgm:pt modelId="{73328C3D-C841-4D3F-A85B-AEB4A2CE7320}" type="pres">
      <dgm:prSet presAssocID="{BDE51AA9-247E-43A1-AA83-E2EA8F3C6928}" presName="composite" presStyleCnt="0"/>
      <dgm:spPr/>
    </dgm:pt>
    <dgm:pt modelId="{E95A02BE-DDD3-40BB-B781-2D39E1DC9D04}" type="pres">
      <dgm:prSet presAssocID="{BDE51AA9-247E-43A1-AA83-E2EA8F3C6928}" presName="parentText" presStyleLbl="alignNode1" presStyleIdx="3" presStyleCnt="4">
        <dgm:presLayoutVars>
          <dgm:chMax val="1"/>
          <dgm:bulletEnabled val="1"/>
        </dgm:presLayoutVars>
      </dgm:prSet>
      <dgm:spPr/>
      <dgm:t>
        <a:bodyPr/>
        <a:lstStyle/>
        <a:p>
          <a:endParaRPr lang="en-US"/>
        </a:p>
      </dgm:t>
    </dgm:pt>
    <dgm:pt modelId="{E152B24E-8010-4CAD-BECF-8A5391AECEE0}" type="pres">
      <dgm:prSet presAssocID="{BDE51AA9-247E-43A1-AA83-E2EA8F3C6928}" presName="descendantText" presStyleLbl="alignAcc1" presStyleIdx="3" presStyleCnt="4">
        <dgm:presLayoutVars>
          <dgm:bulletEnabled val="1"/>
        </dgm:presLayoutVars>
      </dgm:prSet>
      <dgm:spPr/>
      <dgm:t>
        <a:bodyPr/>
        <a:lstStyle/>
        <a:p>
          <a:endParaRPr lang="en-US"/>
        </a:p>
      </dgm:t>
    </dgm:pt>
  </dgm:ptLst>
  <dgm:cxnLst>
    <dgm:cxn modelId="{9582EE75-25AC-47AD-8872-870912ABC722}" srcId="{FD1E7D31-019D-4892-8AB5-A0E483F0882F}" destId="{DAE6D631-F02E-4826-B93E-B1F9D01F6955}" srcOrd="2" destOrd="0" parTransId="{01E00926-60BD-4951-B190-1DA5B42F05C5}" sibTransId="{376F02B4-9C05-438E-B3DD-CFE307A1095F}"/>
    <dgm:cxn modelId="{43C0A81D-1F70-4C1F-BFDF-A5581AF4FBC8}" srcId="{4DA05D23-AA56-4BF0-9594-F54A41C37E70}" destId="{4034E060-00C9-410B-8BED-8F4876903DBC}" srcOrd="1" destOrd="0" parTransId="{25F73D2C-FC4B-4556-AC5D-BB8CAA886856}" sibTransId="{52AC6C69-F74F-4448-AD9E-183C452AAB83}"/>
    <dgm:cxn modelId="{21EAED74-CC1D-48D8-999E-12C0F8D19B19}" srcId="{E00B2514-0D9E-4A0C-BD75-0884DFCABBF9}" destId="{97277212-D097-4069-B9CF-7760D39DCA61}" srcOrd="0" destOrd="0" parTransId="{869E5FDC-ADF7-422B-A080-EC6698C4CA9B}" sibTransId="{8D43022D-7E97-4744-A59F-522D26F71E6F}"/>
    <dgm:cxn modelId="{F6204BA2-D30E-45B3-BE9D-FB676AEFCD47}" srcId="{31E709FE-5406-4552-A616-659878BB6E46}" destId="{4CCAF814-0658-4168-BA15-AD9697383F1B}" srcOrd="1" destOrd="0" parTransId="{EA4503FB-9269-404A-A490-6C1DC4CA733B}" sibTransId="{1BAB807D-181E-4FE7-9AD7-E09BCFE413D8}"/>
    <dgm:cxn modelId="{952D5ACE-0BD7-425C-81EB-90D69B588524}" type="presOf" srcId="{97277212-D097-4069-B9CF-7760D39DCA61}" destId="{4DA1870F-FA70-4082-95D7-7B4015E438C5}" srcOrd="0" destOrd="1" presId="urn:microsoft.com/office/officeart/2005/8/layout/chevron2"/>
    <dgm:cxn modelId="{6F26AA82-2286-404E-BB76-B15CB9E325F3}" srcId="{4F25B633-B628-4FC1-A4E9-A935CD83BA11}" destId="{FD1E7D31-019D-4892-8AB5-A0E483F0882F}" srcOrd="1" destOrd="0" parTransId="{D2F42031-626F-41E4-95F8-18D399395AD7}" sibTransId="{205BAF0B-EC04-4731-A788-E0851609770F}"/>
    <dgm:cxn modelId="{48DC9653-0436-4074-9F2F-C1DC27685A05}" srcId="{4DA05D23-AA56-4BF0-9594-F54A41C37E70}" destId="{B6C437E1-2195-4F56-91CE-62B024372946}" srcOrd="2" destOrd="0" parTransId="{F02BD8F1-0B76-4174-95D4-15F96E178BC5}" sibTransId="{D50C7229-9434-42D0-9A1A-E5271D397DDE}"/>
    <dgm:cxn modelId="{F0C8D2FA-7652-4038-BE39-9749B5ACC736}" type="presOf" srcId="{C0F50DA5-2224-4AF5-B12E-A6B226E22AC6}" destId="{E152B24E-8010-4CAD-BECF-8A5391AECEE0}" srcOrd="0" destOrd="0" presId="urn:microsoft.com/office/officeart/2005/8/layout/chevron2"/>
    <dgm:cxn modelId="{B5F27C03-91A4-4F7D-B6AB-7E7833078A9C}" type="presOf" srcId="{BDE51AA9-247E-43A1-AA83-E2EA8F3C6928}" destId="{E95A02BE-DDD3-40BB-B781-2D39E1DC9D04}" srcOrd="0" destOrd="0" presId="urn:microsoft.com/office/officeart/2005/8/layout/chevron2"/>
    <dgm:cxn modelId="{9628C343-1662-4865-9AB6-FC49AAF8C370}" srcId="{BDE51AA9-247E-43A1-AA83-E2EA8F3C6928}" destId="{6F766B8A-7416-43AA-9006-2F26C62C37D9}" srcOrd="1" destOrd="0" parTransId="{7C515E75-21AE-4145-888D-9DB8D4EDAB7F}" sibTransId="{0C2BA4BF-3E91-4FCD-A3A3-FC78812D0C63}"/>
    <dgm:cxn modelId="{9BA24475-BE61-4FCF-B028-3E04845E47E2}" type="presOf" srcId="{0E2FF060-A95B-4F20-82FE-4AE2CBF07AD4}" destId="{4DA1870F-FA70-4082-95D7-7B4015E438C5}" srcOrd="0" destOrd="2" presId="urn:microsoft.com/office/officeart/2005/8/layout/chevron2"/>
    <dgm:cxn modelId="{908AC21A-FA15-47AE-B1B1-8B7B6DDC4D0B}" type="presOf" srcId="{C5839A7F-9996-42B3-A9EA-869D3B418A87}" destId="{C9F6AD81-5922-4304-9C44-E33C44764AD0}" srcOrd="0" destOrd="1" presId="urn:microsoft.com/office/officeart/2005/8/layout/chevron2"/>
    <dgm:cxn modelId="{0CF7AF97-FC2B-4089-B172-3BB2917369F8}" srcId="{4F25B633-B628-4FC1-A4E9-A935CD83BA11}" destId="{31E709FE-5406-4552-A616-659878BB6E46}" srcOrd="0" destOrd="0" parTransId="{CA379A1A-3DDD-4BF3-BFB1-1056399D7CA8}" sibTransId="{93EA5F0E-C031-4103-A4E2-3AD9E2FB560E}"/>
    <dgm:cxn modelId="{28730F35-52A9-447C-9102-D132E61CD1C5}" type="presOf" srcId="{44569438-7565-4768-9286-E649D4840257}" destId="{C9F6AD81-5922-4304-9C44-E33C44764AD0}" srcOrd="0" destOrd="0" presId="urn:microsoft.com/office/officeart/2005/8/layout/chevron2"/>
    <dgm:cxn modelId="{C42962E2-B206-468B-990E-9098FD7B607E}" srcId="{4F25B633-B628-4FC1-A4E9-A935CD83BA11}" destId="{4DA05D23-AA56-4BF0-9594-F54A41C37E70}" srcOrd="2" destOrd="0" parTransId="{93D28373-96E5-440B-B948-7511D6CEAB71}" sibTransId="{E33411BD-B036-4C2B-A13A-42F57CB8FF23}"/>
    <dgm:cxn modelId="{7DE523AC-0D4A-4144-A136-D88AF01AEBE7}" type="presOf" srcId="{4CCAF814-0658-4168-BA15-AD9697383F1B}" destId="{4DA1870F-FA70-4082-95D7-7B4015E438C5}" srcOrd="0" destOrd="4" presId="urn:microsoft.com/office/officeart/2005/8/layout/chevron2"/>
    <dgm:cxn modelId="{7D0E9B86-2605-4598-99B9-03D09A50C4CC}" type="presOf" srcId="{B6C437E1-2195-4F56-91CE-62B024372946}" destId="{71EA73CE-8C06-40C5-B43A-3F36DFCC27CA}" srcOrd="0" destOrd="2" presId="urn:microsoft.com/office/officeart/2005/8/layout/chevron2"/>
    <dgm:cxn modelId="{73ACE87E-485E-4864-A1D5-1206F270E953}" srcId="{E00B2514-0D9E-4A0C-BD75-0884DFCABBF9}" destId="{0E2FF060-A95B-4F20-82FE-4AE2CBF07AD4}" srcOrd="1" destOrd="0" parTransId="{4AE2C3A5-85D3-42F7-A491-4057FB074544}" sibTransId="{8476B532-D94A-4781-BD43-D3C6980A4BD8}"/>
    <dgm:cxn modelId="{C71EA57B-1E71-4F68-B9D9-44374CF9EBB2}" srcId="{BDE51AA9-247E-43A1-AA83-E2EA8F3C6928}" destId="{C0F50DA5-2224-4AF5-B12E-A6B226E22AC6}" srcOrd="0" destOrd="0" parTransId="{2689B4D3-2457-4A1B-B92A-737208B41848}" sibTransId="{B1C648C8-0040-4ABD-AD27-1CC9864D0D46}"/>
    <dgm:cxn modelId="{DACA579B-41B5-40B8-B257-B64428C29EDF}" type="presOf" srcId="{6F766B8A-7416-43AA-9006-2F26C62C37D9}" destId="{E152B24E-8010-4CAD-BECF-8A5391AECEE0}" srcOrd="0" destOrd="1" presId="urn:microsoft.com/office/officeart/2005/8/layout/chevron2"/>
    <dgm:cxn modelId="{2E7266AB-2195-4864-A847-08B761F57E23}" srcId="{FD1E7D31-019D-4892-8AB5-A0E483F0882F}" destId="{C5839A7F-9996-42B3-A9EA-869D3B418A87}" srcOrd="1" destOrd="0" parTransId="{29525B67-D9C3-43FB-8AF1-DFFDF069CF2C}" sibTransId="{6242C825-A3A8-401F-BC51-3E8AB95D9773}"/>
    <dgm:cxn modelId="{D1E70E2B-661B-4725-9486-015CE14BE5C1}" type="presOf" srcId="{4DA05D23-AA56-4BF0-9594-F54A41C37E70}" destId="{652FF7DB-10A2-4B0F-BE76-D46BAFC642DE}" srcOrd="0" destOrd="0" presId="urn:microsoft.com/office/officeart/2005/8/layout/chevron2"/>
    <dgm:cxn modelId="{DDCCFF8D-C9E7-4EA2-B528-6B9B3EAFF79F}" srcId="{4F25B633-B628-4FC1-A4E9-A935CD83BA11}" destId="{BDE51AA9-247E-43A1-AA83-E2EA8F3C6928}" srcOrd="3" destOrd="0" parTransId="{350E7932-DAF2-441A-A824-0EA7F8B40120}" sibTransId="{A8C07C37-CD84-4F97-9833-341311EFABCF}"/>
    <dgm:cxn modelId="{6BD67707-1BEC-4199-97AF-2370C2C75069}" type="presOf" srcId="{4F25B633-B628-4FC1-A4E9-A935CD83BA11}" destId="{1D67A2E3-1388-45AA-9417-169B09A5BF31}" srcOrd="0" destOrd="0" presId="urn:microsoft.com/office/officeart/2005/8/layout/chevron2"/>
    <dgm:cxn modelId="{BCC53574-3FCE-4611-B559-579FEB383859}" srcId="{E00B2514-0D9E-4A0C-BD75-0884DFCABBF9}" destId="{FAE6D5DB-8481-4790-924B-7CC32F28147E}" srcOrd="2" destOrd="0" parTransId="{408FBE9D-C5A4-4C28-ABBB-07946959DE13}" sibTransId="{804C8BC5-469C-4654-94A8-9AE4154142DD}"/>
    <dgm:cxn modelId="{7E745DB1-823A-4976-BF59-5E0D97C9C92B}" type="presOf" srcId="{FD1E7D31-019D-4892-8AB5-A0E483F0882F}" destId="{D1EB20A2-1456-4DDD-A318-D46020F9050D}" srcOrd="0" destOrd="0" presId="urn:microsoft.com/office/officeart/2005/8/layout/chevron2"/>
    <dgm:cxn modelId="{D1B52089-E5F6-4E8F-9A14-27CED54235A7}" type="presOf" srcId="{31E709FE-5406-4552-A616-659878BB6E46}" destId="{A44A725C-E603-404F-BF5D-AFD7795EE21D}" srcOrd="0" destOrd="0" presId="urn:microsoft.com/office/officeart/2005/8/layout/chevron2"/>
    <dgm:cxn modelId="{B2A36B2B-C87A-4518-9EE0-950C1AD03821}" srcId="{4DA05D23-AA56-4BF0-9594-F54A41C37E70}" destId="{29612EC4-928D-4674-A960-32F5546DBFC8}" srcOrd="0" destOrd="0" parTransId="{DA17BE0F-4E53-470B-B24C-5E07BBA606B0}" sibTransId="{90350D84-78DB-444E-9711-B185E0661602}"/>
    <dgm:cxn modelId="{66642EEB-9692-412D-9D2B-08AEFDF91E7C}" type="presOf" srcId="{4034E060-00C9-410B-8BED-8F4876903DBC}" destId="{71EA73CE-8C06-40C5-B43A-3F36DFCC27CA}" srcOrd="0" destOrd="1" presId="urn:microsoft.com/office/officeart/2005/8/layout/chevron2"/>
    <dgm:cxn modelId="{F09C9AC8-2DB6-452B-A888-DA26CC55D819}" srcId="{31E709FE-5406-4552-A616-659878BB6E46}" destId="{E00B2514-0D9E-4A0C-BD75-0884DFCABBF9}" srcOrd="0" destOrd="0" parTransId="{652C10BF-3F6D-45B2-A5F7-5DCCE573B44D}" sibTransId="{319486B2-899D-4A3B-B42F-46F64A32725A}"/>
    <dgm:cxn modelId="{51A1388A-A717-46B5-AA5D-F2229902BBA3}" type="presOf" srcId="{DAE6D631-F02E-4826-B93E-B1F9D01F6955}" destId="{C9F6AD81-5922-4304-9C44-E33C44764AD0}" srcOrd="0" destOrd="2" presId="urn:microsoft.com/office/officeart/2005/8/layout/chevron2"/>
    <dgm:cxn modelId="{6AC0FF7A-804A-40EC-A847-C03406FCCADB}" type="presOf" srcId="{FAE6D5DB-8481-4790-924B-7CC32F28147E}" destId="{4DA1870F-FA70-4082-95D7-7B4015E438C5}" srcOrd="0" destOrd="3" presId="urn:microsoft.com/office/officeart/2005/8/layout/chevron2"/>
    <dgm:cxn modelId="{19317879-F6DA-4F6F-9887-82EE30BAB348}" srcId="{FD1E7D31-019D-4892-8AB5-A0E483F0882F}" destId="{44569438-7565-4768-9286-E649D4840257}" srcOrd="0" destOrd="0" parTransId="{896E541F-D7A0-498F-BA27-E2D30213F617}" sibTransId="{00CC54DB-F1D8-44A6-A473-145366D8F4D7}"/>
    <dgm:cxn modelId="{469DB56A-8577-4603-8E43-6D87B6637BDC}" type="presOf" srcId="{29612EC4-928D-4674-A960-32F5546DBFC8}" destId="{71EA73CE-8C06-40C5-B43A-3F36DFCC27CA}" srcOrd="0" destOrd="0" presId="urn:microsoft.com/office/officeart/2005/8/layout/chevron2"/>
    <dgm:cxn modelId="{2868EB28-C141-4419-B0A7-021CF94E4665}" type="presOf" srcId="{E00B2514-0D9E-4A0C-BD75-0884DFCABBF9}" destId="{4DA1870F-FA70-4082-95D7-7B4015E438C5}" srcOrd="0" destOrd="0" presId="urn:microsoft.com/office/officeart/2005/8/layout/chevron2"/>
    <dgm:cxn modelId="{6D9665E0-2ECA-408C-8566-65CBD08DE0BD}" type="presParOf" srcId="{1D67A2E3-1388-45AA-9417-169B09A5BF31}" destId="{DE1FE6FF-C110-4972-A7DF-E40AEB2785EF}" srcOrd="0" destOrd="0" presId="urn:microsoft.com/office/officeart/2005/8/layout/chevron2"/>
    <dgm:cxn modelId="{5659FA53-393F-48FB-A3B2-EF36C22F5CD9}" type="presParOf" srcId="{DE1FE6FF-C110-4972-A7DF-E40AEB2785EF}" destId="{A44A725C-E603-404F-BF5D-AFD7795EE21D}" srcOrd="0" destOrd="0" presId="urn:microsoft.com/office/officeart/2005/8/layout/chevron2"/>
    <dgm:cxn modelId="{DD38233C-E5B2-458D-98C4-E0643586B663}" type="presParOf" srcId="{DE1FE6FF-C110-4972-A7DF-E40AEB2785EF}" destId="{4DA1870F-FA70-4082-95D7-7B4015E438C5}" srcOrd="1" destOrd="0" presId="urn:microsoft.com/office/officeart/2005/8/layout/chevron2"/>
    <dgm:cxn modelId="{07F7C2F9-B67A-4539-9BF2-8448BD29A508}" type="presParOf" srcId="{1D67A2E3-1388-45AA-9417-169B09A5BF31}" destId="{FFA8FD56-5359-4314-AA58-6A4AAC779874}" srcOrd="1" destOrd="0" presId="urn:microsoft.com/office/officeart/2005/8/layout/chevron2"/>
    <dgm:cxn modelId="{D9B29694-B8CB-4861-8EE5-521B37B393F9}" type="presParOf" srcId="{1D67A2E3-1388-45AA-9417-169B09A5BF31}" destId="{E93E26E6-839E-4707-BBD5-A90132A8C91D}" srcOrd="2" destOrd="0" presId="urn:microsoft.com/office/officeart/2005/8/layout/chevron2"/>
    <dgm:cxn modelId="{1FA37B7A-6464-4193-A7CF-B7A238896C60}" type="presParOf" srcId="{E93E26E6-839E-4707-BBD5-A90132A8C91D}" destId="{D1EB20A2-1456-4DDD-A318-D46020F9050D}" srcOrd="0" destOrd="0" presId="urn:microsoft.com/office/officeart/2005/8/layout/chevron2"/>
    <dgm:cxn modelId="{23103330-8381-4EAA-86D5-046414CCE855}" type="presParOf" srcId="{E93E26E6-839E-4707-BBD5-A90132A8C91D}" destId="{C9F6AD81-5922-4304-9C44-E33C44764AD0}" srcOrd="1" destOrd="0" presId="urn:microsoft.com/office/officeart/2005/8/layout/chevron2"/>
    <dgm:cxn modelId="{B8AB2343-202C-45D2-853A-6DBA48864BB2}" type="presParOf" srcId="{1D67A2E3-1388-45AA-9417-169B09A5BF31}" destId="{BC2C4124-B00F-4C15-866C-55016A285DDF}" srcOrd="3" destOrd="0" presId="urn:microsoft.com/office/officeart/2005/8/layout/chevron2"/>
    <dgm:cxn modelId="{C0937E3C-B04A-4D45-8A6D-7E3667231AE7}" type="presParOf" srcId="{1D67A2E3-1388-45AA-9417-169B09A5BF31}" destId="{067A4C12-8398-462A-A9C5-90B88BF11355}" srcOrd="4" destOrd="0" presId="urn:microsoft.com/office/officeart/2005/8/layout/chevron2"/>
    <dgm:cxn modelId="{E23FE671-22B8-45A5-83D3-6E490955C120}" type="presParOf" srcId="{067A4C12-8398-462A-A9C5-90B88BF11355}" destId="{652FF7DB-10A2-4B0F-BE76-D46BAFC642DE}" srcOrd="0" destOrd="0" presId="urn:microsoft.com/office/officeart/2005/8/layout/chevron2"/>
    <dgm:cxn modelId="{7A9DB704-1921-46CD-9B3C-898C5BD6A8F3}" type="presParOf" srcId="{067A4C12-8398-462A-A9C5-90B88BF11355}" destId="{71EA73CE-8C06-40C5-B43A-3F36DFCC27CA}" srcOrd="1" destOrd="0" presId="urn:microsoft.com/office/officeart/2005/8/layout/chevron2"/>
    <dgm:cxn modelId="{EDDDC685-41D5-44D7-A96A-3B248973AC52}" type="presParOf" srcId="{1D67A2E3-1388-45AA-9417-169B09A5BF31}" destId="{E06661F6-A69F-4089-A427-BB3BC89F8A25}" srcOrd="5" destOrd="0" presId="urn:microsoft.com/office/officeart/2005/8/layout/chevron2"/>
    <dgm:cxn modelId="{92D1A823-3EC2-4D10-A666-7A0AA9BFEEE7}" type="presParOf" srcId="{1D67A2E3-1388-45AA-9417-169B09A5BF31}" destId="{73328C3D-C841-4D3F-A85B-AEB4A2CE7320}" srcOrd="6" destOrd="0" presId="urn:microsoft.com/office/officeart/2005/8/layout/chevron2"/>
    <dgm:cxn modelId="{C8B056AF-5D4C-4913-AC34-6AF4C53B246B}" type="presParOf" srcId="{73328C3D-C841-4D3F-A85B-AEB4A2CE7320}" destId="{E95A02BE-DDD3-40BB-B781-2D39E1DC9D04}" srcOrd="0" destOrd="0" presId="urn:microsoft.com/office/officeart/2005/8/layout/chevron2"/>
    <dgm:cxn modelId="{5D5FD696-8AD5-4AA0-B82F-EB470D35BA3E}" type="presParOf" srcId="{73328C3D-C841-4D3F-A85B-AEB4A2CE7320}" destId="{E152B24E-8010-4CAD-BECF-8A5391AECEE0}"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E6DF3B6-926D-49BC-AE0F-F51F634D807A}" type="doc">
      <dgm:prSet loTypeId="urn:microsoft.com/office/officeart/2005/8/layout/chevron2" loCatId="list" qsTypeId="urn:microsoft.com/office/officeart/2005/8/quickstyle/simple1" qsCatId="simple" csTypeId="urn:microsoft.com/office/officeart/2005/8/colors/accent0_1" csCatId="mainScheme" phldr="1"/>
      <dgm:spPr/>
      <dgm:t>
        <a:bodyPr/>
        <a:lstStyle/>
        <a:p>
          <a:endParaRPr lang="en-US"/>
        </a:p>
      </dgm:t>
    </dgm:pt>
    <dgm:pt modelId="{951CE94F-D0A3-4F62-BB58-00D048E4F2BA}">
      <dgm:prSet phldrT="[Text]"/>
      <dgm:spPr/>
      <dgm:t>
        <a:bodyPr/>
        <a:lstStyle/>
        <a:p>
          <a:r>
            <a:rPr lang="en-US"/>
            <a:t>Step 1</a:t>
          </a:r>
        </a:p>
      </dgm:t>
    </dgm:pt>
    <dgm:pt modelId="{5130F090-196F-4B25-A5D8-82852BFC7CAE}" type="parTrans" cxnId="{2810DD36-7036-4BBA-A38E-AF004F2254AF}">
      <dgm:prSet/>
      <dgm:spPr/>
      <dgm:t>
        <a:bodyPr/>
        <a:lstStyle/>
        <a:p>
          <a:endParaRPr lang="en-US"/>
        </a:p>
      </dgm:t>
    </dgm:pt>
    <dgm:pt modelId="{2EF2749C-FCB7-4FA5-8E72-B1C9FDB919FB}" type="sibTrans" cxnId="{2810DD36-7036-4BBA-A38E-AF004F2254AF}">
      <dgm:prSet/>
      <dgm:spPr/>
      <dgm:t>
        <a:bodyPr/>
        <a:lstStyle/>
        <a:p>
          <a:endParaRPr lang="en-US"/>
        </a:p>
      </dgm:t>
    </dgm:pt>
    <dgm:pt modelId="{DB813B1A-455A-4ACE-ABEF-6E3936F30815}">
      <dgm:prSet phldrT="[Text]"/>
      <dgm:spPr/>
      <dgm:t>
        <a:bodyPr/>
        <a:lstStyle/>
        <a:p>
          <a:r>
            <a:rPr lang="en-US"/>
            <a:t>Using the original data, determine the best subset of segmentation variables according to Brusco (2004) for different values of the hyper-parameters on the number of segments k and stopping threshold </a:t>
          </a:r>
          <a:r>
            <a:rPr lang="el-GR"/>
            <a:t>δ. </a:t>
          </a:r>
          <a:r>
            <a:rPr lang="en-US"/>
            <a:t>Apply the method to all combinations of numbers of market segments under consideration and a range of values of the hyper-parameter </a:t>
          </a:r>
          <a:r>
            <a:rPr lang="el-GR"/>
            <a:t>δ </a:t>
          </a:r>
          <a:r>
            <a:rPr lang="en-US"/>
            <a:t>between 0 and 1. STEP 1 leads to data sets containing different subsets of segmentation variables for each number of tourist segments and value of </a:t>
          </a:r>
          <a:r>
            <a:rPr lang="el-GR"/>
            <a:t>δ.</a:t>
          </a:r>
          <a:endParaRPr lang="en-US"/>
        </a:p>
      </dgm:t>
    </dgm:pt>
    <dgm:pt modelId="{3CB42D26-24D8-4E3C-A176-0498286FFF6B}" type="parTrans" cxnId="{A4196E9A-9D55-4BDC-A768-7DB4DF09B903}">
      <dgm:prSet/>
      <dgm:spPr/>
      <dgm:t>
        <a:bodyPr/>
        <a:lstStyle/>
        <a:p>
          <a:endParaRPr lang="en-US"/>
        </a:p>
      </dgm:t>
    </dgm:pt>
    <dgm:pt modelId="{ACC5B64B-E6C1-4B01-A521-1B368A67A218}" type="sibTrans" cxnId="{A4196E9A-9D55-4BDC-A768-7DB4DF09B903}">
      <dgm:prSet/>
      <dgm:spPr/>
      <dgm:t>
        <a:bodyPr/>
        <a:lstStyle/>
        <a:p>
          <a:endParaRPr lang="en-US"/>
        </a:p>
      </dgm:t>
    </dgm:pt>
    <dgm:pt modelId="{953D97A7-4E61-477F-A1ED-F061076C6031}">
      <dgm:prSet phldrT="[Text]"/>
      <dgm:spPr/>
      <dgm:t>
        <a:bodyPr/>
        <a:lstStyle/>
        <a:p>
          <a:r>
            <a:rPr lang="en-US"/>
            <a:t>Step 2</a:t>
          </a:r>
        </a:p>
      </dgm:t>
    </dgm:pt>
    <dgm:pt modelId="{7258D214-E97F-4D85-8665-2299B04ACBB1}" type="parTrans" cxnId="{5E9F4FE9-1336-4799-A8C8-150E0A09E871}">
      <dgm:prSet/>
      <dgm:spPr/>
      <dgm:t>
        <a:bodyPr/>
        <a:lstStyle/>
        <a:p>
          <a:endParaRPr lang="en-US"/>
        </a:p>
      </dgm:t>
    </dgm:pt>
    <dgm:pt modelId="{E8B78143-EFA3-4B1A-9B7B-63BD7D89D0C1}" type="sibTrans" cxnId="{5E9F4FE9-1336-4799-A8C8-150E0A09E871}">
      <dgm:prSet/>
      <dgm:spPr/>
      <dgm:t>
        <a:bodyPr/>
        <a:lstStyle/>
        <a:p>
          <a:endParaRPr lang="en-US"/>
        </a:p>
      </dgm:t>
    </dgm:pt>
    <dgm:pt modelId="{B1102B6F-A863-4F45-9D1D-AB0E93063F04}">
      <dgm:prSet phldrT="[Text]"/>
      <dgm:spPr/>
      <dgm:t>
        <a:bodyPr/>
        <a:lstStyle/>
        <a:p>
          <a:r>
            <a:rPr lang="en-US"/>
            <a:t>Draw 2B bootstrap samples from each data set resulting from STEP 1 (e.g., B = 100 bootstrap sample pairs work well). Calculate k-means cluster analysis for each data set and use the results to predict segment memberships for the original observations. STEP 2 leads to 2B market segmentation solutions for each combination of number of segments and values of </a:t>
          </a:r>
          <a:r>
            <a:rPr lang="el-GR"/>
            <a:t>δ </a:t>
          </a:r>
          <a:r>
            <a:rPr lang="en-US"/>
            <a:t>considered in STEP 1.</a:t>
          </a:r>
        </a:p>
      </dgm:t>
    </dgm:pt>
    <dgm:pt modelId="{1E2714F3-31EC-4A78-AB4D-A7C155716D01}" type="parTrans" cxnId="{CFAB9DFA-578E-4B67-B4EA-CD25B8AFA3D0}">
      <dgm:prSet/>
      <dgm:spPr/>
      <dgm:t>
        <a:bodyPr/>
        <a:lstStyle/>
        <a:p>
          <a:endParaRPr lang="en-US"/>
        </a:p>
      </dgm:t>
    </dgm:pt>
    <dgm:pt modelId="{C5C9C0A4-F29E-4F8E-8B61-425331654E25}" type="sibTrans" cxnId="{CFAB9DFA-578E-4B67-B4EA-CD25B8AFA3D0}">
      <dgm:prSet/>
      <dgm:spPr/>
      <dgm:t>
        <a:bodyPr/>
        <a:lstStyle/>
        <a:p>
          <a:endParaRPr lang="en-US"/>
        </a:p>
      </dgm:t>
    </dgm:pt>
    <dgm:pt modelId="{EED07831-1A11-4F1F-AAB5-BA9BFE8378BF}">
      <dgm:prSet phldrT="[Text]"/>
      <dgm:spPr/>
      <dgm:t>
        <a:bodyPr/>
        <a:lstStyle/>
        <a:p>
          <a:r>
            <a:rPr lang="en-US"/>
            <a:t>Step 3</a:t>
          </a:r>
        </a:p>
      </dgm:t>
    </dgm:pt>
    <dgm:pt modelId="{0718A35D-5C03-4E29-A4D4-4E770C526662}" type="parTrans" cxnId="{CC601CED-B375-42A4-A98B-ABE07B410401}">
      <dgm:prSet/>
      <dgm:spPr/>
      <dgm:t>
        <a:bodyPr/>
        <a:lstStyle/>
        <a:p>
          <a:endParaRPr lang="en-US"/>
        </a:p>
      </dgm:t>
    </dgm:pt>
    <dgm:pt modelId="{2720AB17-438B-449C-8BB2-CC80424693BF}" type="sibTrans" cxnId="{CC601CED-B375-42A4-A98B-ABE07B410401}">
      <dgm:prSet/>
      <dgm:spPr/>
      <dgm:t>
        <a:bodyPr/>
        <a:lstStyle/>
        <a:p>
          <a:endParaRPr lang="en-US"/>
        </a:p>
      </dgm:t>
    </dgm:pt>
    <dgm:pt modelId="{65DCB34D-0B9F-4696-B708-055F16B8253C}">
      <dgm:prSet phldrT="[Text]"/>
      <dgm:spPr/>
      <dgm:t>
        <a:bodyPr/>
        <a:lstStyle/>
        <a:p>
          <a:r>
            <a:rPr lang="en-US"/>
            <a:t>Determine B adjusted Rand index values for each pair of the 2B market segmentation solutions obtained in STEP 2 for each combination of number of segments and values of </a:t>
          </a:r>
          <a:r>
            <a:rPr lang="el-GR"/>
            <a:t>δ. </a:t>
          </a:r>
          <a:endParaRPr lang="en-US"/>
        </a:p>
      </dgm:t>
    </dgm:pt>
    <dgm:pt modelId="{986746DF-9496-450D-9564-D55B3F43A920}" type="parTrans" cxnId="{FDEF35E5-9355-44E4-ABE8-0DB546159D26}">
      <dgm:prSet/>
      <dgm:spPr/>
      <dgm:t>
        <a:bodyPr/>
        <a:lstStyle/>
        <a:p>
          <a:endParaRPr lang="en-US"/>
        </a:p>
      </dgm:t>
    </dgm:pt>
    <dgm:pt modelId="{F60F3D2E-86AD-44C9-828E-82E4754407EB}" type="sibTrans" cxnId="{FDEF35E5-9355-44E4-ABE8-0DB546159D26}">
      <dgm:prSet/>
      <dgm:spPr/>
      <dgm:t>
        <a:bodyPr/>
        <a:lstStyle/>
        <a:p>
          <a:endParaRPr lang="en-US"/>
        </a:p>
      </dgm:t>
    </dgm:pt>
    <dgm:pt modelId="{E7057DCD-22C9-487D-BB2B-8A5830C86D2B}">
      <dgm:prSet phldrT="[Text]"/>
      <dgm:spPr/>
      <dgm:t>
        <a:bodyPr/>
        <a:lstStyle/>
        <a:p>
          <a:r>
            <a:rPr lang="en-US"/>
            <a:t>Step4</a:t>
          </a:r>
        </a:p>
      </dgm:t>
    </dgm:pt>
    <dgm:pt modelId="{D92ABF54-B10A-45DE-81D4-B7699030D8D8}" type="parTrans" cxnId="{C4C08FF6-9B49-4468-95A4-2E9BDB899AFF}">
      <dgm:prSet/>
      <dgm:spPr/>
      <dgm:t>
        <a:bodyPr/>
        <a:lstStyle/>
        <a:p>
          <a:endParaRPr lang="en-US"/>
        </a:p>
      </dgm:t>
    </dgm:pt>
    <dgm:pt modelId="{F0F56E75-0D8E-48F5-B397-AF6F2101DE92}" type="sibTrans" cxnId="{C4C08FF6-9B49-4468-95A4-2E9BDB899AFF}">
      <dgm:prSet/>
      <dgm:spPr/>
      <dgm:t>
        <a:bodyPr/>
        <a:lstStyle/>
        <a:p>
          <a:endParaRPr lang="en-US"/>
        </a:p>
      </dgm:t>
    </dgm:pt>
    <dgm:pt modelId="{5AADB6C3-2E55-45EB-920A-50C16DA717B1}">
      <dgm:prSet/>
      <dgm:spPr/>
      <dgm:t>
        <a:bodyPr/>
        <a:lstStyle/>
        <a:p>
          <a:r>
            <a:rPr lang="en-US"/>
            <a:t>Compare the stability distributions of adjusted Rand index values for different numbers of tourist segments and values of </a:t>
          </a:r>
          <a:r>
            <a:rPr lang="el-GR"/>
            <a:t>δ </a:t>
          </a:r>
          <a:r>
            <a:rPr lang="en-US"/>
            <a:t>to select the most stable market segmentation solution. The stability distributions of different solutions can be visualized using box plots and they can be compared based on their location and / or spread. Use a two-step approach to find a good market segmentation solution: first – for a fixed number of segments – select suitable segmentation variables. Second, determine the appropriate number of segments among these solutions. Implement the first step by considering all solutions with median stability above a certain threshold and selecting the one with the most variables. Such an implementation indicates that stable solutions are desired, but among the stable ones, the ones with more segmentation variables are preferred. </a:t>
          </a:r>
        </a:p>
      </dgm:t>
    </dgm:pt>
    <dgm:pt modelId="{AF2FB3B1-0139-42AD-AD01-11E511DB46B2}" type="parTrans" cxnId="{D022D369-91B0-455E-9786-91D79DB195FD}">
      <dgm:prSet/>
      <dgm:spPr/>
      <dgm:t>
        <a:bodyPr/>
        <a:lstStyle/>
        <a:p>
          <a:endParaRPr lang="en-US"/>
        </a:p>
      </dgm:t>
    </dgm:pt>
    <dgm:pt modelId="{3EEDE13A-8235-4283-BDB8-948398208EA1}" type="sibTrans" cxnId="{D022D369-91B0-455E-9786-91D79DB195FD}">
      <dgm:prSet/>
      <dgm:spPr/>
      <dgm:t>
        <a:bodyPr/>
        <a:lstStyle/>
        <a:p>
          <a:endParaRPr lang="en-US"/>
        </a:p>
      </dgm:t>
    </dgm:pt>
    <dgm:pt modelId="{601D40CE-61A8-4E8E-B741-11793D948319}" type="pres">
      <dgm:prSet presAssocID="{8E6DF3B6-926D-49BC-AE0F-F51F634D807A}" presName="linearFlow" presStyleCnt="0">
        <dgm:presLayoutVars>
          <dgm:dir/>
          <dgm:animLvl val="lvl"/>
          <dgm:resizeHandles val="exact"/>
        </dgm:presLayoutVars>
      </dgm:prSet>
      <dgm:spPr/>
      <dgm:t>
        <a:bodyPr/>
        <a:lstStyle/>
        <a:p>
          <a:endParaRPr lang="en-US"/>
        </a:p>
      </dgm:t>
    </dgm:pt>
    <dgm:pt modelId="{F4119DAE-225D-4C36-9FBA-1007AFD90321}" type="pres">
      <dgm:prSet presAssocID="{951CE94F-D0A3-4F62-BB58-00D048E4F2BA}" presName="composite" presStyleCnt="0"/>
      <dgm:spPr/>
    </dgm:pt>
    <dgm:pt modelId="{B8E325D3-4FE1-44AB-91DC-80D242488E79}" type="pres">
      <dgm:prSet presAssocID="{951CE94F-D0A3-4F62-BB58-00D048E4F2BA}" presName="parentText" presStyleLbl="alignNode1" presStyleIdx="0" presStyleCnt="4">
        <dgm:presLayoutVars>
          <dgm:chMax val="1"/>
          <dgm:bulletEnabled val="1"/>
        </dgm:presLayoutVars>
      </dgm:prSet>
      <dgm:spPr/>
      <dgm:t>
        <a:bodyPr/>
        <a:lstStyle/>
        <a:p>
          <a:endParaRPr lang="en-US"/>
        </a:p>
      </dgm:t>
    </dgm:pt>
    <dgm:pt modelId="{773F6F7F-2E6E-490B-84E4-69ABBE82DD93}" type="pres">
      <dgm:prSet presAssocID="{951CE94F-D0A3-4F62-BB58-00D048E4F2BA}" presName="descendantText" presStyleLbl="alignAcc1" presStyleIdx="0" presStyleCnt="4">
        <dgm:presLayoutVars>
          <dgm:bulletEnabled val="1"/>
        </dgm:presLayoutVars>
      </dgm:prSet>
      <dgm:spPr/>
      <dgm:t>
        <a:bodyPr/>
        <a:lstStyle/>
        <a:p>
          <a:endParaRPr lang="en-US"/>
        </a:p>
      </dgm:t>
    </dgm:pt>
    <dgm:pt modelId="{8057F225-53F7-4D98-860F-B8391441FD14}" type="pres">
      <dgm:prSet presAssocID="{2EF2749C-FCB7-4FA5-8E72-B1C9FDB919FB}" presName="sp" presStyleCnt="0"/>
      <dgm:spPr/>
    </dgm:pt>
    <dgm:pt modelId="{4E01040E-BA9C-4CB0-949F-6DD95760DA8C}" type="pres">
      <dgm:prSet presAssocID="{953D97A7-4E61-477F-A1ED-F061076C6031}" presName="composite" presStyleCnt="0"/>
      <dgm:spPr/>
    </dgm:pt>
    <dgm:pt modelId="{1B965E03-8167-4479-9D3F-CC035E59E3C9}" type="pres">
      <dgm:prSet presAssocID="{953D97A7-4E61-477F-A1ED-F061076C6031}" presName="parentText" presStyleLbl="alignNode1" presStyleIdx="1" presStyleCnt="4">
        <dgm:presLayoutVars>
          <dgm:chMax val="1"/>
          <dgm:bulletEnabled val="1"/>
        </dgm:presLayoutVars>
      </dgm:prSet>
      <dgm:spPr/>
      <dgm:t>
        <a:bodyPr/>
        <a:lstStyle/>
        <a:p>
          <a:endParaRPr lang="en-US"/>
        </a:p>
      </dgm:t>
    </dgm:pt>
    <dgm:pt modelId="{28E452C6-0929-4EA5-82F2-257761436594}" type="pres">
      <dgm:prSet presAssocID="{953D97A7-4E61-477F-A1ED-F061076C6031}" presName="descendantText" presStyleLbl="alignAcc1" presStyleIdx="1" presStyleCnt="4">
        <dgm:presLayoutVars>
          <dgm:bulletEnabled val="1"/>
        </dgm:presLayoutVars>
      </dgm:prSet>
      <dgm:spPr/>
      <dgm:t>
        <a:bodyPr/>
        <a:lstStyle/>
        <a:p>
          <a:endParaRPr lang="en-US"/>
        </a:p>
      </dgm:t>
    </dgm:pt>
    <dgm:pt modelId="{987D7006-B6EF-48D5-B26A-CF8DD8E9BD1B}" type="pres">
      <dgm:prSet presAssocID="{E8B78143-EFA3-4B1A-9B7B-63BD7D89D0C1}" presName="sp" presStyleCnt="0"/>
      <dgm:spPr/>
    </dgm:pt>
    <dgm:pt modelId="{E1D342BE-6A1F-4F44-8802-ED822E25CCFE}" type="pres">
      <dgm:prSet presAssocID="{EED07831-1A11-4F1F-AAB5-BA9BFE8378BF}" presName="composite" presStyleCnt="0"/>
      <dgm:spPr/>
    </dgm:pt>
    <dgm:pt modelId="{75CEEEBE-98A0-4B5E-9C1C-1C7DC9163C0F}" type="pres">
      <dgm:prSet presAssocID="{EED07831-1A11-4F1F-AAB5-BA9BFE8378BF}" presName="parentText" presStyleLbl="alignNode1" presStyleIdx="2" presStyleCnt="4">
        <dgm:presLayoutVars>
          <dgm:chMax val="1"/>
          <dgm:bulletEnabled val="1"/>
        </dgm:presLayoutVars>
      </dgm:prSet>
      <dgm:spPr/>
      <dgm:t>
        <a:bodyPr/>
        <a:lstStyle/>
        <a:p>
          <a:endParaRPr lang="en-US"/>
        </a:p>
      </dgm:t>
    </dgm:pt>
    <dgm:pt modelId="{D266AFF5-7711-4E74-B090-0C4A60085DBA}" type="pres">
      <dgm:prSet presAssocID="{EED07831-1A11-4F1F-AAB5-BA9BFE8378BF}" presName="descendantText" presStyleLbl="alignAcc1" presStyleIdx="2" presStyleCnt="4">
        <dgm:presLayoutVars>
          <dgm:bulletEnabled val="1"/>
        </dgm:presLayoutVars>
      </dgm:prSet>
      <dgm:spPr/>
      <dgm:t>
        <a:bodyPr/>
        <a:lstStyle/>
        <a:p>
          <a:endParaRPr lang="en-US"/>
        </a:p>
      </dgm:t>
    </dgm:pt>
    <dgm:pt modelId="{60760D69-B64D-4BC8-9ACE-B64D1E8BAF45}" type="pres">
      <dgm:prSet presAssocID="{2720AB17-438B-449C-8BB2-CC80424693BF}" presName="sp" presStyleCnt="0"/>
      <dgm:spPr/>
    </dgm:pt>
    <dgm:pt modelId="{6102B3FB-24A8-4B83-8792-F6277D47891B}" type="pres">
      <dgm:prSet presAssocID="{E7057DCD-22C9-487D-BB2B-8A5830C86D2B}" presName="composite" presStyleCnt="0"/>
      <dgm:spPr/>
    </dgm:pt>
    <dgm:pt modelId="{E9846718-47EA-4C3B-ACE3-02C7B7976A98}" type="pres">
      <dgm:prSet presAssocID="{E7057DCD-22C9-487D-BB2B-8A5830C86D2B}" presName="parentText" presStyleLbl="alignNode1" presStyleIdx="3" presStyleCnt="4">
        <dgm:presLayoutVars>
          <dgm:chMax val="1"/>
          <dgm:bulletEnabled val="1"/>
        </dgm:presLayoutVars>
      </dgm:prSet>
      <dgm:spPr/>
      <dgm:t>
        <a:bodyPr/>
        <a:lstStyle/>
        <a:p>
          <a:endParaRPr lang="en-US"/>
        </a:p>
      </dgm:t>
    </dgm:pt>
    <dgm:pt modelId="{C1B9FF57-B2C9-4842-B515-8990228F48BE}" type="pres">
      <dgm:prSet presAssocID="{E7057DCD-22C9-487D-BB2B-8A5830C86D2B}" presName="descendantText" presStyleLbl="alignAcc1" presStyleIdx="3" presStyleCnt="4">
        <dgm:presLayoutVars>
          <dgm:bulletEnabled val="1"/>
        </dgm:presLayoutVars>
      </dgm:prSet>
      <dgm:spPr/>
      <dgm:t>
        <a:bodyPr/>
        <a:lstStyle/>
        <a:p>
          <a:endParaRPr lang="en-US"/>
        </a:p>
      </dgm:t>
    </dgm:pt>
  </dgm:ptLst>
  <dgm:cxnLst>
    <dgm:cxn modelId="{2810DD36-7036-4BBA-A38E-AF004F2254AF}" srcId="{8E6DF3B6-926D-49BC-AE0F-F51F634D807A}" destId="{951CE94F-D0A3-4F62-BB58-00D048E4F2BA}" srcOrd="0" destOrd="0" parTransId="{5130F090-196F-4B25-A5D8-82852BFC7CAE}" sibTransId="{2EF2749C-FCB7-4FA5-8E72-B1C9FDB919FB}"/>
    <dgm:cxn modelId="{FDEF35E5-9355-44E4-ABE8-0DB546159D26}" srcId="{EED07831-1A11-4F1F-AAB5-BA9BFE8378BF}" destId="{65DCB34D-0B9F-4696-B708-055F16B8253C}" srcOrd="0" destOrd="0" parTransId="{986746DF-9496-450D-9564-D55B3F43A920}" sibTransId="{F60F3D2E-86AD-44C9-828E-82E4754407EB}"/>
    <dgm:cxn modelId="{5E9F4FE9-1336-4799-A8C8-150E0A09E871}" srcId="{8E6DF3B6-926D-49BC-AE0F-F51F634D807A}" destId="{953D97A7-4E61-477F-A1ED-F061076C6031}" srcOrd="1" destOrd="0" parTransId="{7258D214-E97F-4D85-8665-2299B04ACBB1}" sibTransId="{E8B78143-EFA3-4B1A-9B7B-63BD7D89D0C1}"/>
    <dgm:cxn modelId="{D022D369-91B0-455E-9786-91D79DB195FD}" srcId="{E7057DCD-22C9-487D-BB2B-8A5830C86D2B}" destId="{5AADB6C3-2E55-45EB-920A-50C16DA717B1}" srcOrd="0" destOrd="0" parTransId="{AF2FB3B1-0139-42AD-AD01-11E511DB46B2}" sibTransId="{3EEDE13A-8235-4283-BDB8-948398208EA1}"/>
    <dgm:cxn modelId="{F904450F-3D7B-4064-A6CB-D5F964BA068E}" type="presOf" srcId="{65DCB34D-0B9F-4696-B708-055F16B8253C}" destId="{D266AFF5-7711-4E74-B090-0C4A60085DBA}" srcOrd="0" destOrd="0" presId="urn:microsoft.com/office/officeart/2005/8/layout/chevron2"/>
    <dgm:cxn modelId="{CC601CED-B375-42A4-A98B-ABE07B410401}" srcId="{8E6DF3B6-926D-49BC-AE0F-F51F634D807A}" destId="{EED07831-1A11-4F1F-AAB5-BA9BFE8378BF}" srcOrd="2" destOrd="0" parTransId="{0718A35D-5C03-4E29-A4D4-4E770C526662}" sibTransId="{2720AB17-438B-449C-8BB2-CC80424693BF}"/>
    <dgm:cxn modelId="{A4196E9A-9D55-4BDC-A768-7DB4DF09B903}" srcId="{951CE94F-D0A3-4F62-BB58-00D048E4F2BA}" destId="{DB813B1A-455A-4ACE-ABEF-6E3936F30815}" srcOrd="0" destOrd="0" parTransId="{3CB42D26-24D8-4E3C-A176-0498286FFF6B}" sibTransId="{ACC5B64B-E6C1-4B01-A521-1B368A67A218}"/>
    <dgm:cxn modelId="{1DDDCE77-1C44-4F9A-843C-49BDB93BBEF1}" type="presOf" srcId="{5AADB6C3-2E55-45EB-920A-50C16DA717B1}" destId="{C1B9FF57-B2C9-4842-B515-8990228F48BE}" srcOrd="0" destOrd="0" presId="urn:microsoft.com/office/officeart/2005/8/layout/chevron2"/>
    <dgm:cxn modelId="{BD99BD5D-56A7-403A-AFEF-3CF82A815F1E}" type="presOf" srcId="{EED07831-1A11-4F1F-AAB5-BA9BFE8378BF}" destId="{75CEEEBE-98A0-4B5E-9C1C-1C7DC9163C0F}" srcOrd="0" destOrd="0" presId="urn:microsoft.com/office/officeart/2005/8/layout/chevron2"/>
    <dgm:cxn modelId="{782A1173-416E-4C67-B231-FCFDFD4C4CAF}" type="presOf" srcId="{E7057DCD-22C9-487D-BB2B-8A5830C86D2B}" destId="{E9846718-47EA-4C3B-ACE3-02C7B7976A98}" srcOrd="0" destOrd="0" presId="urn:microsoft.com/office/officeart/2005/8/layout/chevron2"/>
    <dgm:cxn modelId="{C4C08FF6-9B49-4468-95A4-2E9BDB899AFF}" srcId="{8E6DF3B6-926D-49BC-AE0F-F51F634D807A}" destId="{E7057DCD-22C9-487D-BB2B-8A5830C86D2B}" srcOrd="3" destOrd="0" parTransId="{D92ABF54-B10A-45DE-81D4-B7699030D8D8}" sibTransId="{F0F56E75-0D8E-48F5-B397-AF6F2101DE92}"/>
    <dgm:cxn modelId="{AAF76FED-3CE5-4297-8709-5DEF34A8136F}" type="presOf" srcId="{951CE94F-D0A3-4F62-BB58-00D048E4F2BA}" destId="{B8E325D3-4FE1-44AB-91DC-80D242488E79}" srcOrd="0" destOrd="0" presId="urn:microsoft.com/office/officeart/2005/8/layout/chevron2"/>
    <dgm:cxn modelId="{33BFE78B-4D09-40C7-B518-B1942AAE8F56}" type="presOf" srcId="{DB813B1A-455A-4ACE-ABEF-6E3936F30815}" destId="{773F6F7F-2E6E-490B-84E4-69ABBE82DD93}" srcOrd="0" destOrd="0" presId="urn:microsoft.com/office/officeart/2005/8/layout/chevron2"/>
    <dgm:cxn modelId="{0DC9B6AB-4450-4F4F-A8FC-4491C2A24E1C}" type="presOf" srcId="{B1102B6F-A863-4F45-9D1D-AB0E93063F04}" destId="{28E452C6-0929-4EA5-82F2-257761436594}" srcOrd="0" destOrd="0" presId="urn:microsoft.com/office/officeart/2005/8/layout/chevron2"/>
    <dgm:cxn modelId="{EEFDFE93-B33B-480C-8DCF-C7C3446E4C00}" type="presOf" srcId="{8E6DF3B6-926D-49BC-AE0F-F51F634D807A}" destId="{601D40CE-61A8-4E8E-B741-11793D948319}" srcOrd="0" destOrd="0" presId="urn:microsoft.com/office/officeart/2005/8/layout/chevron2"/>
    <dgm:cxn modelId="{CFAB9DFA-578E-4B67-B4EA-CD25B8AFA3D0}" srcId="{953D97A7-4E61-477F-A1ED-F061076C6031}" destId="{B1102B6F-A863-4F45-9D1D-AB0E93063F04}" srcOrd="0" destOrd="0" parTransId="{1E2714F3-31EC-4A78-AB4D-A7C155716D01}" sibTransId="{C5C9C0A4-F29E-4F8E-8B61-425331654E25}"/>
    <dgm:cxn modelId="{397849A4-5FE1-4A33-AC9B-B238C731A625}" type="presOf" srcId="{953D97A7-4E61-477F-A1ED-F061076C6031}" destId="{1B965E03-8167-4479-9D3F-CC035E59E3C9}" srcOrd="0" destOrd="0" presId="urn:microsoft.com/office/officeart/2005/8/layout/chevron2"/>
    <dgm:cxn modelId="{9A173F18-3F86-499D-98DF-5D4C68B953FA}" type="presParOf" srcId="{601D40CE-61A8-4E8E-B741-11793D948319}" destId="{F4119DAE-225D-4C36-9FBA-1007AFD90321}" srcOrd="0" destOrd="0" presId="urn:microsoft.com/office/officeart/2005/8/layout/chevron2"/>
    <dgm:cxn modelId="{1FE8FA21-1BBE-48A7-A26F-6939495D2024}" type="presParOf" srcId="{F4119DAE-225D-4C36-9FBA-1007AFD90321}" destId="{B8E325D3-4FE1-44AB-91DC-80D242488E79}" srcOrd="0" destOrd="0" presId="urn:microsoft.com/office/officeart/2005/8/layout/chevron2"/>
    <dgm:cxn modelId="{DE47B20C-ACD4-4FDD-BB6C-7839DBD4B872}" type="presParOf" srcId="{F4119DAE-225D-4C36-9FBA-1007AFD90321}" destId="{773F6F7F-2E6E-490B-84E4-69ABBE82DD93}" srcOrd="1" destOrd="0" presId="urn:microsoft.com/office/officeart/2005/8/layout/chevron2"/>
    <dgm:cxn modelId="{85D1E9F7-53C8-425A-860A-DD86B4CA7493}" type="presParOf" srcId="{601D40CE-61A8-4E8E-B741-11793D948319}" destId="{8057F225-53F7-4D98-860F-B8391441FD14}" srcOrd="1" destOrd="0" presId="urn:microsoft.com/office/officeart/2005/8/layout/chevron2"/>
    <dgm:cxn modelId="{EF081A0C-6D01-492D-B90D-57F5FEF2023C}" type="presParOf" srcId="{601D40CE-61A8-4E8E-B741-11793D948319}" destId="{4E01040E-BA9C-4CB0-949F-6DD95760DA8C}" srcOrd="2" destOrd="0" presId="urn:microsoft.com/office/officeart/2005/8/layout/chevron2"/>
    <dgm:cxn modelId="{D1A1AC4D-05CA-4F2B-8FBC-9751C7A0BC21}" type="presParOf" srcId="{4E01040E-BA9C-4CB0-949F-6DD95760DA8C}" destId="{1B965E03-8167-4479-9D3F-CC035E59E3C9}" srcOrd="0" destOrd="0" presId="urn:microsoft.com/office/officeart/2005/8/layout/chevron2"/>
    <dgm:cxn modelId="{95E16016-CF53-4F45-AD34-263D31ED820C}" type="presParOf" srcId="{4E01040E-BA9C-4CB0-949F-6DD95760DA8C}" destId="{28E452C6-0929-4EA5-82F2-257761436594}" srcOrd="1" destOrd="0" presId="urn:microsoft.com/office/officeart/2005/8/layout/chevron2"/>
    <dgm:cxn modelId="{8A1E20F2-BDAB-4633-886A-1D4B6C198093}" type="presParOf" srcId="{601D40CE-61A8-4E8E-B741-11793D948319}" destId="{987D7006-B6EF-48D5-B26A-CF8DD8E9BD1B}" srcOrd="3" destOrd="0" presId="urn:microsoft.com/office/officeart/2005/8/layout/chevron2"/>
    <dgm:cxn modelId="{81838DD2-75D0-4354-829D-26C5692622FB}" type="presParOf" srcId="{601D40CE-61A8-4E8E-B741-11793D948319}" destId="{E1D342BE-6A1F-4F44-8802-ED822E25CCFE}" srcOrd="4" destOrd="0" presId="urn:microsoft.com/office/officeart/2005/8/layout/chevron2"/>
    <dgm:cxn modelId="{0167523F-E9E6-4A4A-9059-8108038A4BEE}" type="presParOf" srcId="{E1D342BE-6A1F-4F44-8802-ED822E25CCFE}" destId="{75CEEEBE-98A0-4B5E-9C1C-1C7DC9163C0F}" srcOrd="0" destOrd="0" presId="urn:microsoft.com/office/officeart/2005/8/layout/chevron2"/>
    <dgm:cxn modelId="{F24881AA-C652-4C37-A5E8-F23E5DD38949}" type="presParOf" srcId="{E1D342BE-6A1F-4F44-8802-ED822E25CCFE}" destId="{D266AFF5-7711-4E74-B090-0C4A60085DBA}" srcOrd="1" destOrd="0" presId="urn:microsoft.com/office/officeart/2005/8/layout/chevron2"/>
    <dgm:cxn modelId="{C51E7679-7B84-4CF2-BAE9-A6153B414244}" type="presParOf" srcId="{601D40CE-61A8-4E8E-B741-11793D948319}" destId="{60760D69-B64D-4BC8-9ACE-B64D1E8BAF45}" srcOrd="5" destOrd="0" presId="urn:microsoft.com/office/officeart/2005/8/layout/chevron2"/>
    <dgm:cxn modelId="{9A161BEC-5096-45DC-B33B-ECC7FDD7C750}" type="presParOf" srcId="{601D40CE-61A8-4E8E-B741-11793D948319}" destId="{6102B3FB-24A8-4B83-8792-F6277D47891B}" srcOrd="6" destOrd="0" presId="urn:microsoft.com/office/officeart/2005/8/layout/chevron2"/>
    <dgm:cxn modelId="{25C232B8-7478-4DF2-9014-888116BCED2D}" type="presParOf" srcId="{6102B3FB-24A8-4B83-8792-F6277D47891B}" destId="{E9846718-47EA-4C3B-ACE3-02C7B7976A98}" srcOrd="0" destOrd="0" presId="urn:microsoft.com/office/officeart/2005/8/layout/chevron2"/>
    <dgm:cxn modelId="{959BAF79-82CC-45EC-BC80-666C1D9F82CA}" type="presParOf" srcId="{6102B3FB-24A8-4B83-8792-F6277D47891B}" destId="{C1B9FF57-B2C9-4842-B515-8990228F48BE}" srcOrd="1" destOrd="0" presId="urn:microsoft.com/office/officeart/2005/8/layout/chevron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4A725C-E603-404F-BF5D-AFD7795EE21D}">
      <dsp:nvSpPr>
        <dsp:cNvPr id="0" name=""/>
        <dsp:cNvSpPr/>
      </dsp:nvSpPr>
      <dsp:spPr>
        <a:xfrm rot="5400000">
          <a:off x="-219246" y="223987"/>
          <a:ext cx="1461641" cy="1023148"/>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Data collection</a:t>
          </a:r>
        </a:p>
      </dsp:txBody>
      <dsp:txXfrm rot="-5400000">
        <a:off x="1" y="516314"/>
        <a:ext cx="1023148" cy="438493"/>
      </dsp:txXfrm>
    </dsp:sp>
    <dsp:sp modelId="{4DA1870F-FA70-4082-95D7-7B4015E438C5}">
      <dsp:nvSpPr>
        <dsp:cNvPr id="0" name=""/>
        <dsp:cNvSpPr/>
      </dsp:nvSpPr>
      <dsp:spPr>
        <a:xfrm rot="5400000">
          <a:off x="2779741" y="-1751850"/>
          <a:ext cx="950066" cy="4463251"/>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Collect high quality data (Dolnicar, 2013; Dolnicar, 2018).</a:t>
          </a:r>
        </a:p>
        <a:p>
          <a:pPr marL="114300" lvl="2" indent="-57150" algn="l" defTabSz="355600">
            <a:lnSpc>
              <a:spcPct val="90000"/>
            </a:lnSpc>
            <a:spcBef>
              <a:spcPct val="0"/>
            </a:spcBef>
            <a:spcAft>
              <a:spcPct val="15000"/>
            </a:spcAft>
            <a:buChar char="••"/>
          </a:pPr>
          <a:r>
            <a:rPr lang="en-US" sz="800" kern="1200"/>
            <a:t>Avoid ordinal scales (Dolnicar, 2013; </a:t>
          </a:r>
          <a:r>
            <a:rPr lang="en-AU" sz="800" kern="1200"/>
            <a:t>Dolnicar, Grün &amp; Leisch, 2016).</a:t>
          </a:r>
          <a:endParaRPr lang="en-US" sz="800" kern="1200"/>
        </a:p>
        <a:p>
          <a:pPr marL="114300" lvl="2" indent="-57150" algn="l" defTabSz="355600">
            <a:lnSpc>
              <a:spcPct val="90000"/>
            </a:lnSpc>
            <a:spcBef>
              <a:spcPct val="0"/>
            </a:spcBef>
            <a:spcAft>
              <a:spcPct val="15000"/>
            </a:spcAft>
            <a:buChar char="••"/>
          </a:pPr>
          <a:r>
            <a:rPr lang="en-US" sz="800" kern="1200"/>
            <a:t>Avoid correlated and redundant segmentation variables (</a:t>
          </a:r>
          <a:r>
            <a:rPr lang="en-AU" sz="800" kern="1200"/>
            <a:t>Dolnicar, Grün &amp; Leisch, 2016)</a:t>
          </a:r>
          <a:r>
            <a:rPr lang="en-US" sz="800" kern="1200"/>
            <a:t>.</a:t>
          </a:r>
        </a:p>
        <a:p>
          <a:pPr marL="114300" lvl="2" indent="-57150" algn="l" defTabSz="355600">
            <a:lnSpc>
              <a:spcPct val="90000"/>
            </a:lnSpc>
            <a:spcBef>
              <a:spcPct val="0"/>
            </a:spcBef>
            <a:spcAft>
              <a:spcPct val="15000"/>
            </a:spcAft>
            <a:buChar char="••"/>
          </a:pPr>
          <a:r>
            <a:rPr lang="en-US" sz="800" kern="1200"/>
            <a:t> Keep number of variables to a minimum (</a:t>
          </a:r>
          <a:r>
            <a:rPr lang="en-AU" sz="800" kern="1200"/>
            <a:t>Dolnicar, Grün &amp; Leisch, 2016).</a:t>
          </a:r>
          <a:endParaRPr lang="en-US" sz="800" kern="1200"/>
        </a:p>
        <a:p>
          <a:pPr marL="57150" lvl="1" indent="-57150" algn="l" defTabSz="355600">
            <a:lnSpc>
              <a:spcPct val="90000"/>
            </a:lnSpc>
            <a:spcBef>
              <a:spcPct val="0"/>
            </a:spcBef>
            <a:spcAft>
              <a:spcPct val="15000"/>
            </a:spcAft>
            <a:buChar char="••"/>
          </a:pPr>
          <a:r>
            <a:rPr lang="en-US" sz="800" kern="1200"/>
            <a:t>Ensure sufficient sample size (Dolnicar, Grün, Leisch &amp; Schmidt, 2014; </a:t>
          </a:r>
          <a:r>
            <a:rPr lang="en-AU" sz="800" kern="1200"/>
            <a:t>Dolnicar, Grün &amp; Leisch, 2016)</a:t>
          </a:r>
          <a:r>
            <a:rPr lang="en-US" sz="800" kern="1200"/>
            <a:t>.</a:t>
          </a:r>
        </a:p>
      </dsp:txBody>
      <dsp:txXfrm rot="-5400000">
        <a:off x="1023149" y="51120"/>
        <a:ext cx="4416873" cy="857310"/>
      </dsp:txXfrm>
    </dsp:sp>
    <dsp:sp modelId="{D1EB20A2-1456-4DDD-A318-D46020F9050D}">
      <dsp:nvSpPr>
        <dsp:cNvPr id="0" name=""/>
        <dsp:cNvSpPr/>
      </dsp:nvSpPr>
      <dsp:spPr>
        <a:xfrm rot="5400000">
          <a:off x="-219246" y="1541246"/>
          <a:ext cx="1461641" cy="1023148"/>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Data exploration</a:t>
          </a:r>
        </a:p>
      </dsp:txBody>
      <dsp:txXfrm rot="-5400000">
        <a:off x="1" y="1833573"/>
        <a:ext cx="1023148" cy="438493"/>
      </dsp:txXfrm>
    </dsp:sp>
    <dsp:sp modelId="{C9F6AD81-5922-4304-9C44-E33C44764AD0}">
      <dsp:nvSpPr>
        <dsp:cNvPr id="0" name=""/>
        <dsp:cNvSpPr/>
      </dsp:nvSpPr>
      <dsp:spPr>
        <a:xfrm rot="5400000">
          <a:off x="2779741" y="-434592"/>
          <a:ext cx="950066" cy="4463251"/>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Explore data (Dolnicar, Grün &amp; Leisch, 2018). </a:t>
          </a:r>
        </a:p>
        <a:p>
          <a:pPr marL="57150" lvl="1" indent="-57150" algn="l" defTabSz="355600">
            <a:lnSpc>
              <a:spcPct val="90000"/>
            </a:lnSpc>
            <a:spcBef>
              <a:spcPct val="0"/>
            </a:spcBef>
            <a:spcAft>
              <a:spcPct val="15000"/>
            </a:spcAft>
            <a:buChar char="••"/>
          </a:pPr>
          <a:r>
            <a:rPr lang="en-US" sz="800" kern="1200"/>
            <a:t>Only if necessary: pre-process data (Dolnicar, Grün &amp; Leisch, 2018).</a:t>
          </a:r>
        </a:p>
        <a:p>
          <a:pPr marL="57150" lvl="1" indent="-57150" algn="l" defTabSz="355600">
            <a:lnSpc>
              <a:spcPct val="90000"/>
            </a:lnSpc>
            <a:spcBef>
              <a:spcPct val="0"/>
            </a:spcBef>
            <a:spcAft>
              <a:spcPct val="15000"/>
            </a:spcAft>
            <a:buChar char="••"/>
          </a:pPr>
          <a:r>
            <a:rPr lang="en-US" sz="800" kern="1200"/>
            <a:t>Do not use factor-cluster analysis (</a:t>
          </a:r>
          <a:r>
            <a:rPr lang="en-AU" sz="800" kern="1200"/>
            <a:t>Dolnicar &amp; Grün, 2008). </a:t>
          </a:r>
          <a:r>
            <a:rPr lang="en-US" sz="800" kern="1200"/>
            <a:t> </a:t>
          </a:r>
        </a:p>
      </dsp:txBody>
      <dsp:txXfrm rot="-5400000">
        <a:off x="1023149" y="1368378"/>
        <a:ext cx="4416873" cy="857310"/>
      </dsp:txXfrm>
    </dsp:sp>
    <dsp:sp modelId="{652FF7DB-10A2-4B0F-BE76-D46BAFC642DE}">
      <dsp:nvSpPr>
        <dsp:cNvPr id="0" name=""/>
        <dsp:cNvSpPr/>
      </dsp:nvSpPr>
      <dsp:spPr>
        <a:xfrm rot="5400000">
          <a:off x="-219246" y="2858504"/>
          <a:ext cx="1461641" cy="1023148"/>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Segment extraction</a:t>
          </a:r>
        </a:p>
      </dsp:txBody>
      <dsp:txXfrm rot="-5400000">
        <a:off x="1" y="3150831"/>
        <a:ext cx="1023148" cy="438493"/>
      </dsp:txXfrm>
    </dsp:sp>
    <dsp:sp modelId="{71EA73CE-8C06-40C5-B43A-3F36DFCC27CA}">
      <dsp:nvSpPr>
        <dsp:cNvPr id="0" name=""/>
        <dsp:cNvSpPr/>
      </dsp:nvSpPr>
      <dsp:spPr>
        <a:xfrm rot="5400000">
          <a:off x="2779741" y="882666"/>
          <a:ext cx="950066" cy="4463251"/>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Determine the structure of the data to decide whether natural segmentation, reproducible segmentation or constructive segmentation is required (Dolnicar &amp; Leisch, 2010).</a:t>
          </a:r>
        </a:p>
        <a:p>
          <a:pPr marL="57150" lvl="1" indent="-57150" algn="l" defTabSz="355600">
            <a:lnSpc>
              <a:spcPct val="90000"/>
            </a:lnSpc>
            <a:spcBef>
              <a:spcPct val="0"/>
            </a:spcBef>
            <a:spcAft>
              <a:spcPct val="15000"/>
            </a:spcAft>
            <a:buChar char="••"/>
          </a:pPr>
          <a:r>
            <a:rPr lang="en-US" sz="800" kern="1200"/>
            <a:t>Extract market segments with different algorithms and identify the most stable and useful solution. Remember that data-driven market segmentation, irrespective of the algorithm used, is exploratory by nature. There is no one correct solution. </a:t>
          </a:r>
        </a:p>
        <a:p>
          <a:pPr marL="57150" lvl="1" indent="-57150" algn="l" defTabSz="355600">
            <a:lnSpc>
              <a:spcPct val="90000"/>
            </a:lnSpc>
            <a:spcBef>
              <a:spcPct val="0"/>
            </a:spcBef>
            <a:spcAft>
              <a:spcPct val="15000"/>
            </a:spcAft>
            <a:buChar char="••"/>
          </a:pPr>
          <a:r>
            <a:rPr lang="en-US" sz="800" kern="1200"/>
            <a:t>Do not test for significant differences in segmentation variables. Standard tests are not applicable because the segments are extracted in a way to make them as different as possible. </a:t>
          </a:r>
        </a:p>
      </dsp:txBody>
      <dsp:txXfrm rot="-5400000">
        <a:off x="1023149" y="2685636"/>
        <a:ext cx="4416873" cy="857310"/>
      </dsp:txXfrm>
    </dsp:sp>
    <dsp:sp modelId="{E95A02BE-DDD3-40BB-B781-2D39E1DC9D04}">
      <dsp:nvSpPr>
        <dsp:cNvPr id="0" name=""/>
        <dsp:cNvSpPr/>
      </dsp:nvSpPr>
      <dsp:spPr>
        <a:xfrm rot="5400000">
          <a:off x="-219246" y="4175763"/>
          <a:ext cx="1461641" cy="1023148"/>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Segment description</a:t>
          </a:r>
        </a:p>
      </dsp:txBody>
      <dsp:txXfrm rot="-5400000">
        <a:off x="1" y="4468090"/>
        <a:ext cx="1023148" cy="438493"/>
      </dsp:txXfrm>
    </dsp:sp>
    <dsp:sp modelId="{E152B24E-8010-4CAD-BECF-8A5391AECEE0}">
      <dsp:nvSpPr>
        <dsp:cNvPr id="0" name=""/>
        <dsp:cNvSpPr/>
      </dsp:nvSpPr>
      <dsp:spPr>
        <a:xfrm rot="5400000">
          <a:off x="2779741" y="2199924"/>
          <a:ext cx="950066" cy="4463251"/>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Describe the resulting market segments in detail (Dolnicar, Grün &amp; Leisch, 2018).</a:t>
          </a:r>
        </a:p>
        <a:p>
          <a:pPr marL="57150" lvl="1" indent="-57150" algn="l" defTabSz="355600">
            <a:lnSpc>
              <a:spcPct val="90000"/>
            </a:lnSpc>
            <a:spcBef>
              <a:spcPct val="0"/>
            </a:spcBef>
            <a:spcAft>
              <a:spcPct val="15000"/>
            </a:spcAft>
            <a:buChar char="••"/>
          </a:pPr>
          <a:r>
            <a:rPr lang="en-US" sz="800" kern="1200"/>
            <a:t>Test whether differences in descriptor variables (not the variables used to extract segments) are significant (Dolnicar, Grün &amp; Leisch, 2018).</a:t>
          </a:r>
        </a:p>
      </dsp:txBody>
      <dsp:txXfrm rot="-5400000">
        <a:off x="1023149" y="4002894"/>
        <a:ext cx="4416873" cy="8573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E325D3-4FE1-44AB-91DC-80D242488E79}">
      <dsp:nvSpPr>
        <dsp:cNvPr id="0" name=""/>
        <dsp:cNvSpPr/>
      </dsp:nvSpPr>
      <dsp:spPr>
        <a:xfrm rot="5400000">
          <a:off x="-137126" y="138494"/>
          <a:ext cx="914176" cy="639923"/>
        </a:xfrm>
        <a:prstGeom prst="chevron">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Step 1</a:t>
          </a:r>
        </a:p>
      </dsp:txBody>
      <dsp:txXfrm rot="-5400000">
        <a:off x="1" y="321330"/>
        <a:ext cx="639923" cy="274253"/>
      </dsp:txXfrm>
    </dsp:sp>
    <dsp:sp modelId="{773F6F7F-2E6E-490B-84E4-69ABBE82DD93}">
      <dsp:nvSpPr>
        <dsp:cNvPr id="0" name=""/>
        <dsp:cNvSpPr/>
      </dsp:nvSpPr>
      <dsp:spPr>
        <a:xfrm rot="5400000">
          <a:off x="2766054" y="-2124763"/>
          <a:ext cx="594214" cy="4846476"/>
        </a:xfrm>
        <a:prstGeom prst="round2Same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en-US" sz="600" kern="1200"/>
            <a:t>Using the original data, determine the best subset of segmentation variables according to Brusco (2004) for different values of the hyper-parameters on the number of segments k and stopping threshold </a:t>
          </a:r>
          <a:r>
            <a:rPr lang="el-GR" sz="600" kern="1200"/>
            <a:t>δ. </a:t>
          </a:r>
          <a:r>
            <a:rPr lang="en-US" sz="600" kern="1200"/>
            <a:t>Apply the method to all combinations of numbers of market segments under consideration and a range of values of the hyper-parameter </a:t>
          </a:r>
          <a:r>
            <a:rPr lang="el-GR" sz="600" kern="1200"/>
            <a:t>δ </a:t>
          </a:r>
          <a:r>
            <a:rPr lang="en-US" sz="600" kern="1200"/>
            <a:t>between 0 and 1. STEP 1 leads to data sets containing different subsets of segmentation variables for each number of tourist segments and value of </a:t>
          </a:r>
          <a:r>
            <a:rPr lang="el-GR" sz="600" kern="1200"/>
            <a:t>δ.</a:t>
          </a:r>
          <a:endParaRPr lang="en-US" sz="600" kern="1200"/>
        </a:p>
      </dsp:txBody>
      <dsp:txXfrm rot="-5400000">
        <a:off x="639924" y="30374"/>
        <a:ext cx="4817469" cy="536200"/>
      </dsp:txXfrm>
    </dsp:sp>
    <dsp:sp modelId="{1B965E03-8167-4479-9D3F-CC035E59E3C9}">
      <dsp:nvSpPr>
        <dsp:cNvPr id="0" name=""/>
        <dsp:cNvSpPr/>
      </dsp:nvSpPr>
      <dsp:spPr>
        <a:xfrm rot="5400000">
          <a:off x="-137126" y="899656"/>
          <a:ext cx="914176" cy="639923"/>
        </a:xfrm>
        <a:prstGeom prst="chevron">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Step 2</a:t>
          </a:r>
        </a:p>
      </dsp:txBody>
      <dsp:txXfrm rot="-5400000">
        <a:off x="1" y="1082492"/>
        <a:ext cx="639923" cy="274253"/>
      </dsp:txXfrm>
    </dsp:sp>
    <dsp:sp modelId="{28E452C6-0929-4EA5-82F2-257761436594}">
      <dsp:nvSpPr>
        <dsp:cNvPr id="0" name=""/>
        <dsp:cNvSpPr/>
      </dsp:nvSpPr>
      <dsp:spPr>
        <a:xfrm rot="5400000">
          <a:off x="2766054" y="-1363600"/>
          <a:ext cx="594214" cy="4846476"/>
        </a:xfrm>
        <a:prstGeom prst="round2Same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en-US" sz="600" kern="1200"/>
            <a:t>Draw 2B bootstrap samples from each data set resulting from STEP 1 (e.g., B = 100 bootstrap sample pairs work well). Calculate k-means cluster analysis for each data set and use the results to predict segment memberships for the original observations. STEP 2 leads to 2B market segmentation solutions for each combination of number of segments and values of </a:t>
          </a:r>
          <a:r>
            <a:rPr lang="el-GR" sz="600" kern="1200"/>
            <a:t>δ </a:t>
          </a:r>
          <a:r>
            <a:rPr lang="en-US" sz="600" kern="1200"/>
            <a:t>considered in STEP 1.</a:t>
          </a:r>
        </a:p>
      </dsp:txBody>
      <dsp:txXfrm rot="-5400000">
        <a:off x="639924" y="791537"/>
        <a:ext cx="4817469" cy="536200"/>
      </dsp:txXfrm>
    </dsp:sp>
    <dsp:sp modelId="{75CEEEBE-98A0-4B5E-9C1C-1C7DC9163C0F}">
      <dsp:nvSpPr>
        <dsp:cNvPr id="0" name=""/>
        <dsp:cNvSpPr/>
      </dsp:nvSpPr>
      <dsp:spPr>
        <a:xfrm rot="5400000">
          <a:off x="-137126" y="1660819"/>
          <a:ext cx="914176" cy="639923"/>
        </a:xfrm>
        <a:prstGeom prst="chevron">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Step 3</a:t>
          </a:r>
        </a:p>
      </dsp:txBody>
      <dsp:txXfrm rot="-5400000">
        <a:off x="1" y="1843655"/>
        <a:ext cx="639923" cy="274253"/>
      </dsp:txXfrm>
    </dsp:sp>
    <dsp:sp modelId="{D266AFF5-7711-4E74-B090-0C4A60085DBA}">
      <dsp:nvSpPr>
        <dsp:cNvPr id="0" name=""/>
        <dsp:cNvSpPr/>
      </dsp:nvSpPr>
      <dsp:spPr>
        <a:xfrm rot="5400000">
          <a:off x="2766054" y="-602437"/>
          <a:ext cx="594214" cy="4846476"/>
        </a:xfrm>
        <a:prstGeom prst="round2Same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en-US" sz="600" kern="1200"/>
            <a:t>Determine B adjusted Rand index values for each pair of the 2B market segmentation solutions obtained in STEP 2 for each combination of number of segments and values of </a:t>
          </a:r>
          <a:r>
            <a:rPr lang="el-GR" sz="600" kern="1200"/>
            <a:t>δ. </a:t>
          </a:r>
          <a:endParaRPr lang="en-US" sz="600" kern="1200"/>
        </a:p>
      </dsp:txBody>
      <dsp:txXfrm rot="-5400000">
        <a:off x="639924" y="1552700"/>
        <a:ext cx="4817469" cy="536200"/>
      </dsp:txXfrm>
    </dsp:sp>
    <dsp:sp modelId="{E9846718-47EA-4C3B-ACE3-02C7B7976A98}">
      <dsp:nvSpPr>
        <dsp:cNvPr id="0" name=""/>
        <dsp:cNvSpPr/>
      </dsp:nvSpPr>
      <dsp:spPr>
        <a:xfrm rot="5400000">
          <a:off x="-137126" y="2421982"/>
          <a:ext cx="914176" cy="639923"/>
        </a:xfrm>
        <a:prstGeom prst="chevron">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Step4</a:t>
          </a:r>
        </a:p>
      </dsp:txBody>
      <dsp:txXfrm rot="-5400000">
        <a:off x="1" y="2604818"/>
        <a:ext cx="639923" cy="274253"/>
      </dsp:txXfrm>
    </dsp:sp>
    <dsp:sp modelId="{C1B9FF57-B2C9-4842-B515-8990228F48BE}">
      <dsp:nvSpPr>
        <dsp:cNvPr id="0" name=""/>
        <dsp:cNvSpPr/>
      </dsp:nvSpPr>
      <dsp:spPr>
        <a:xfrm rot="5400000">
          <a:off x="2766054" y="158724"/>
          <a:ext cx="594214" cy="4846476"/>
        </a:xfrm>
        <a:prstGeom prst="round2Same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en-US" sz="600" kern="1200"/>
            <a:t>Compare the stability distributions of adjusted Rand index values for different numbers of tourist segments and values of </a:t>
          </a:r>
          <a:r>
            <a:rPr lang="el-GR" sz="600" kern="1200"/>
            <a:t>δ </a:t>
          </a:r>
          <a:r>
            <a:rPr lang="en-US" sz="600" kern="1200"/>
            <a:t>to select the most stable market segmentation solution. The stability distributions of different solutions can be visualized using box plots and they can be compared based on their location and / or spread. Use a two-step approach to find a good market segmentation solution: first – for a fixed number of segments – select suitable segmentation variables. Second, determine the appropriate number of segments among these solutions. Implement the first step by considering all solutions with median stability above a certain threshold and selecting the one with the most variables. Such an implementation indicates that stable solutions are desired, but among the stable ones, the ones with more segmentation variables are preferred. </a:t>
          </a:r>
        </a:p>
      </dsp:txBody>
      <dsp:txXfrm rot="-5400000">
        <a:off x="639924" y="2313862"/>
        <a:ext cx="4817469" cy="53620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1357E-57C9-4D8B-A6D1-40322F778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20</Pages>
  <Words>7909</Words>
  <Characters>45084</Characters>
  <Application>Microsoft Office Word</Application>
  <DocSecurity>0</DocSecurity>
  <Lines>375</Lines>
  <Paragraphs>105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 Wollongong</Company>
  <LinksUpToDate>false</LinksUpToDate>
  <CharactersWithSpaces>52888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Dolnicar</dc:creator>
  <cp:lastModifiedBy>Sara Dolnicar</cp:lastModifiedBy>
  <cp:revision>3</cp:revision>
  <cp:lastPrinted>2017-10-04T22:18:00Z</cp:lastPrinted>
  <dcterms:created xsi:type="dcterms:W3CDTF">2020-02-22T21:23:00Z</dcterms:created>
  <dcterms:modified xsi:type="dcterms:W3CDTF">2020-02-22T21:38:00Z</dcterms:modified>
</cp:coreProperties>
</file>