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60683005"/>
        <w:docPartObj>
          <w:docPartGallery w:val="Cover Pages"/>
          <w:docPartUnique/>
        </w:docPartObj>
      </w:sdtPr>
      <w:sdtEndPr>
        <w:rPr>
          <w:rFonts w:cs="Calibri"/>
        </w:rPr>
      </w:sdtEndPr>
      <w:sdtContent>
        <w:p w14:paraId="104FE3E5" w14:textId="77777777" w:rsidR="00562613" w:rsidRDefault="00562613" w:rsidP="00562613">
          <w:r>
            <w:rPr>
              <w:noProof/>
            </w:rPr>
            <mc:AlternateContent>
              <mc:Choice Requires="wps">
                <w:drawing>
                  <wp:anchor distT="0" distB="0" distL="114300" distR="114300" simplePos="0" relativeHeight="251659264" behindDoc="1" locked="0" layoutInCell="1" allowOverlap="0" wp14:anchorId="1D8A70A1" wp14:editId="630F9977">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2613" w14:paraId="7858DB35" w14:textId="77777777">
                                  <w:trPr>
                                    <w:trHeight w:hRule="exact" w:val="9360"/>
                                  </w:trPr>
                                  <w:tc>
                                    <w:tcPr>
                                      <w:tcW w:w="5000" w:type="pct"/>
                                    </w:tcPr>
                                    <w:p w14:paraId="290D2533" w14:textId="77777777" w:rsidR="00562613" w:rsidRDefault="00562613">
                                      <w:r>
                                        <w:rPr>
                                          <w:noProof/>
                                        </w:rPr>
                                        <w:drawing>
                                          <wp:inline distT="0" distB="0" distL="0" distR="0" wp14:anchorId="77CE8A35" wp14:editId="499911E2">
                                            <wp:extent cx="6851650" cy="5949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6851650" cy="5949950"/>
                                                    </a:xfrm>
                                                    <a:prstGeom prst="rect">
                                                      <a:avLst/>
                                                    </a:prstGeom>
                                                  </pic:spPr>
                                                </pic:pic>
                                              </a:graphicData>
                                            </a:graphic>
                                          </wp:inline>
                                        </w:drawing>
                                      </w:r>
                                    </w:p>
                                  </w:tc>
                                </w:tr>
                                <w:tr w:rsidR="00562613" w14:paraId="6637F1C3" w14:textId="77777777" w:rsidTr="00B62F08">
                                  <w:trPr>
                                    <w:trHeight w:hRule="exact" w:val="4320"/>
                                  </w:trPr>
                                  <w:tc>
                                    <w:tcPr>
                                      <w:tcW w:w="5000" w:type="pct"/>
                                      <w:shd w:val="clear" w:color="auto" w:fill="156082"/>
                                      <w:vAlign w:val="center"/>
                                    </w:tcPr>
                                    <w:p w14:paraId="03DE7D9D" w14:textId="6C5D94FC" w:rsidR="00562613" w:rsidRPr="00562613" w:rsidRDefault="00562613" w:rsidP="00562613">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r>
                                        <w:t xml:space="preserve"> </w:t>
                                      </w:r>
                                      <w:r w:rsidRPr="00562613">
                                        <w:rPr>
                                          <w:rFonts w:asciiTheme="majorHAnsi" w:hAnsiTheme="majorHAnsi"/>
                                          <w:color w:val="FFFFFF" w:themeColor="background1"/>
                                          <w:sz w:val="72"/>
                                          <w:szCs w:val="72"/>
                                        </w:rPr>
                                        <w:t>Forecast-Driven Strategic Planning: Predicting Tesla Stock Performance Using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Time Series Forecasting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Analysis</w:t>
                                      </w:r>
                                    </w:p>
                                    <w:p w14:paraId="09859F2B" w14:textId="77777777" w:rsidR="00562613" w:rsidRDefault="005626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62613" w14:paraId="1A4ED69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2613" w14:paraId="510760B5" w14:textId="77777777" w:rsidTr="00C04D61">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0B42A813" w14:textId="627E3AD2" w:rsidR="00562613" w:rsidRDefault="00562613">
                                                <w:pPr>
                                                  <w:pStyle w:val="NoSpacing"/>
                                                  <w:ind w:left="144" w:right="144"/>
                                                  <w:jc w:val="center"/>
                                                  <w:rPr>
                                                    <w:color w:val="FFFFFF" w:themeColor="background1"/>
                                                  </w:rPr>
                                                </w:pPr>
                                                <w:r>
                                                  <w:rPr>
                                                    <w:color w:val="FFFFFF" w:themeColor="background1"/>
                                                  </w:rPr>
                                                  <w:t>Raushan Abenova</w:t>
                                                </w:r>
                                              </w:p>
                                            </w:tc>
                                          </w:sdtContent>
                                        </w:sdt>
                                        <w:tc>
                                          <w:tcPr>
                                            <w:tcW w:w="3591" w:type="dxa"/>
                                            <w:shd w:val="clear" w:color="auto" w:fill="E97132"/>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7369967" w14:textId="5BD3F883" w:rsidR="00562613" w:rsidRDefault="00562613">
                                                <w:pPr>
                                                  <w:pStyle w:val="NoSpacing"/>
                                                  <w:ind w:left="144" w:right="144"/>
                                                  <w:jc w:val="center"/>
                                                  <w:rPr>
                                                    <w:color w:val="FFFFFF" w:themeColor="background1"/>
                                                  </w:rPr>
                                                </w:pPr>
                                                <w:r>
                                                  <w:rPr>
                                                    <w:color w:val="FFFFFF" w:themeColor="background1"/>
                                                  </w:rPr>
                                                  <w:t>2024338</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4A7B63F" w14:textId="77777777" w:rsidR="00562613" w:rsidRDefault="00562613">
                                                <w:pPr>
                                                  <w:pStyle w:val="NoSpacing"/>
                                                  <w:ind w:left="144" w:right="720"/>
                                                  <w:jc w:val="right"/>
                                                  <w:rPr>
                                                    <w:color w:val="FFFFFF" w:themeColor="background1"/>
                                                  </w:rPr>
                                                </w:pPr>
                                                <w:r>
                                                  <w:rPr>
                                                    <w:color w:val="FFFFFF" w:themeColor="background1"/>
                                                  </w:rPr>
                                                  <w:t xml:space="preserve">     </w:t>
                                                </w:r>
                                              </w:p>
                                            </w:tc>
                                          </w:sdtContent>
                                        </w:sdt>
                                      </w:tr>
                                    </w:tbl>
                                    <w:p w14:paraId="2315E715" w14:textId="77777777" w:rsidR="00562613" w:rsidRDefault="00562613"/>
                                  </w:tc>
                                </w:tr>
                              </w:tbl>
                              <w:p w14:paraId="5D8C1189" w14:textId="77777777" w:rsidR="00562613" w:rsidRDefault="00562613" w:rsidP="005626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8A70A1"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2613" w14:paraId="7858DB35" w14:textId="77777777">
                            <w:trPr>
                              <w:trHeight w:hRule="exact" w:val="9360"/>
                            </w:trPr>
                            <w:tc>
                              <w:tcPr>
                                <w:tcW w:w="5000" w:type="pct"/>
                              </w:tcPr>
                              <w:p w14:paraId="290D2533" w14:textId="77777777" w:rsidR="00562613" w:rsidRDefault="00562613">
                                <w:r>
                                  <w:rPr>
                                    <w:noProof/>
                                  </w:rPr>
                                  <w:drawing>
                                    <wp:inline distT="0" distB="0" distL="0" distR="0" wp14:anchorId="77CE8A35" wp14:editId="499911E2">
                                      <wp:extent cx="6851650" cy="5949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6851650" cy="5949950"/>
                                              </a:xfrm>
                                              <a:prstGeom prst="rect">
                                                <a:avLst/>
                                              </a:prstGeom>
                                            </pic:spPr>
                                          </pic:pic>
                                        </a:graphicData>
                                      </a:graphic>
                                    </wp:inline>
                                  </w:drawing>
                                </w:r>
                              </w:p>
                            </w:tc>
                          </w:tr>
                          <w:tr w:rsidR="00562613" w14:paraId="6637F1C3" w14:textId="77777777" w:rsidTr="00B62F08">
                            <w:trPr>
                              <w:trHeight w:hRule="exact" w:val="4320"/>
                            </w:trPr>
                            <w:tc>
                              <w:tcPr>
                                <w:tcW w:w="5000" w:type="pct"/>
                                <w:shd w:val="clear" w:color="auto" w:fill="156082"/>
                                <w:vAlign w:val="center"/>
                              </w:tcPr>
                              <w:p w14:paraId="03DE7D9D" w14:textId="6C5D94FC" w:rsidR="00562613" w:rsidRPr="00562613" w:rsidRDefault="00562613" w:rsidP="00562613">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r>
                                  <w:t xml:space="preserve"> </w:t>
                                </w:r>
                                <w:r w:rsidRPr="00562613">
                                  <w:rPr>
                                    <w:rFonts w:asciiTheme="majorHAnsi" w:hAnsiTheme="majorHAnsi"/>
                                    <w:color w:val="FFFFFF" w:themeColor="background1"/>
                                    <w:sz w:val="72"/>
                                    <w:szCs w:val="72"/>
                                  </w:rPr>
                                  <w:t>Forecast-Driven Strategic Planning: Predicting Tesla Stock Performance Using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Time Series Forecasting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Analysis</w:t>
                                </w:r>
                              </w:p>
                              <w:p w14:paraId="09859F2B" w14:textId="77777777" w:rsidR="00562613" w:rsidRDefault="005626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62613" w14:paraId="1A4ED69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2613" w14:paraId="510760B5" w14:textId="77777777" w:rsidTr="00C04D61">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0B42A813" w14:textId="627E3AD2" w:rsidR="00562613" w:rsidRDefault="00562613">
                                          <w:pPr>
                                            <w:pStyle w:val="NoSpacing"/>
                                            <w:ind w:left="144" w:right="144"/>
                                            <w:jc w:val="center"/>
                                            <w:rPr>
                                              <w:color w:val="FFFFFF" w:themeColor="background1"/>
                                            </w:rPr>
                                          </w:pPr>
                                          <w:r>
                                            <w:rPr>
                                              <w:color w:val="FFFFFF" w:themeColor="background1"/>
                                            </w:rPr>
                                            <w:t>Raushan Abenova</w:t>
                                          </w:r>
                                        </w:p>
                                      </w:tc>
                                    </w:sdtContent>
                                  </w:sdt>
                                  <w:tc>
                                    <w:tcPr>
                                      <w:tcW w:w="3591" w:type="dxa"/>
                                      <w:shd w:val="clear" w:color="auto" w:fill="E97132"/>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7369967" w14:textId="5BD3F883" w:rsidR="00562613" w:rsidRDefault="00562613">
                                          <w:pPr>
                                            <w:pStyle w:val="NoSpacing"/>
                                            <w:ind w:left="144" w:right="144"/>
                                            <w:jc w:val="center"/>
                                            <w:rPr>
                                              <w:color w:val="FFFFFF" w:themeColor="background1"/>
                                            </w:rPr>
                                          </w:pPr>
                                          <w:r>
                                            <w:rPr>
                                              <w:color w:val="FFFFFF" w:themeColor="background1"/>
                                            </w:rPr>
                                            <w:t>2024338</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4A7B63F" w14:textId="77777777" w:rsidR="00562613" w:rsidRDefault="00562613">
                                          <w:pPr>
                                            <w:pStyle w:val="NoSpacing"/>
                                            <w:ind w:left="144" w:right="720"/>
                                            <w:jc w:val="right"/>
                                            <w:rPr>
                                              <w:color w:val="FFFFFF" w:themeColor="background1"/>
                                            </w:rPr>
                                          </w:pPr>
                                          <w:r>
                                            <w:rPr>
                                              <w:color w:val="FFFFFF" w:themeColor="background1"/>
                                            </w:rPr>
                                            <w:t xml:space="preserve">     </w:t>
                                          </w:r>
                                        </w:p>
                                      </w:tc>
                                    </w:sdtContent>
                                  </w:sdt>
                                </w:tr>
                              </w:tbl>
                              <w:p w14:paraId="2315E715" w14:textId="77777777" w:rsidR="00562613" w:rsidRDefault="00562613"/>
                            </w:tc>
                          </w:tr>
                        </w:tbl>
                        <w:p w14:paraId="5D8C1189" w14:textId="77777777" w:rsidR="00562613" w:rsidRDefault="00562613" w:rsidP="00562613"/>
                      </w:txbxContent>
                    </v:textbox>
                    <w10:wrap anchorx="page" anchory="page"/>
                  </v:shape>
                </w:pict>
              </mc:Fallback>
            </mc:AlternateContent>
          </w:r>
        </w:p>
        <w:p w14:paraId="63E68508" w14:textId="77777777" w:rsidR="00562613" w:rsidRDefault="00562613" w:rsidP="00562613">
          <w:pPr>
            <w:rPr>
              <w:rFonts w:cs="Calibri"/>
            </w:rPr>
          </w:pPr>
          <w:r>
            <w:rPr>
              <w:rFonts w:cs="Calibri"/>
            </w:rPr>
            <w:br w:type="page"/>
          </w:r>
        </w:p>
      </w:sdtContent>
    </w:sdt>
    <w:p w14:paraId="503B2792" w14:textId="77777777" w:rsidR="00B72FC3" w:rsidRDefault="00B72FC3" w:rsidP="00B72FC3">
      <w:pPr>
        <w:rPr>
          <w:rFonts w:cs="Calibri"/>
        </w:rPr>
      </w:pPr>
      <w:r>
        <w:rPr>
          <w:noProof/>
        </w:rPr>
        <w:lastRenderedPageBreak/>
        <mc:AlternateContent>
          <mc:Choice Requires="wpg">
            <w:drawing>
              <wp:anchor distT="0" distB="0" distL="114300" distR="114300" simplePos="0" relativeHeight="251662336" behindDoc="0" locked="0" layoutInCell="1" allowOverlap="1" wp14:anchorId="12B391CF" wp14:editId="0DED6AC6">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D929BE" id="Group 24" o:spid="_x0000_s1026" style="position:absolute;margin-left:34.5pt;margin-top:-95.15pt;width:18pt;height:10in;z-index:251662336;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61312" behindDoc="0" locked="0" layoutInCell="1" allowOverlap="1" wp14:anchorId="6825E6B9" wp14:editId="11113B4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869F5D7" w14:textId="77777777" w:rsidR="00B72FC3" w:rsidRPr="00B238E5" w:rsidRDefault="00B72FC3" w:rsidP="00B72FC3">
      <w:pPr>
        <w:rPr>
          <w:rFonts w:cs="Calibri"/>
        </w:rPr>
      </w:pPr>
    </w:p>
    <w:p w14:paraId="6408FEDD" w14:textId="77777777" w:rsidR="00B72FC3" w:rsidRPr="00A64246" w:rsidRDefault="00B72FC3" w:rsidP="00B72FC3">
      <w:pPr>
        <w:rPr>
          <w:b/>
          <w:bCs/>
          <w:color w:val="156082" w:themeColor="accent1"/>
          <w:sz w:val="36"/>
          <w:szCs w:val="36"/>
        </w:rPr>
      </w:pPr>
      <w:r w:rsidRPr="00A64246">
        <w:rPr>
          <w:b/>
          <w:bCs/>
          <w:color w:val="156082" w:themeColor="accent1"/>
          <w:sz w:val="36"/>
          <w:szCs w:val="36"/>
        </w:rPr>
        <w:t>Assessment Cover Page</w:t>
      </w:r>
    </w:p>
    <w:p w14:paraId="4826423F" w14:textId="77777777" w:rsidR="00B72FC3" w:rsidRDefault="00B72FC3" w:rsidP="00B72FC3">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B72FC3" w:rsidRPr="00B72FC3" w14:paraId="093AAD62" w14:textId="77777777" w:rsidTr="0033519E">
        <w:tc>
          <w:tcPr>
            <w:tcW w:w="3256" w:type="dxa"/>
          </w:tcPr>
          <w:p w14:paraId="7EC83C2E"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Student Full Name</w:t>
            </w:r>
          </w:p>
        </w:tc>
        <w:tc>
          <w:tcPr>
            <w:tcW w:w="5760" w:type="dxa"/>
          </w:tcPr>
          <w:p w14:paraId="62B9B3FC"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 xml:space="preserve">Raushan Abenova </w:t>
            </w:r>
          </w:p>
        </w:tc>
      </w:tr>
      <w:tr w:rsidR="00B72FC3" w:rsidRPr="00B72FC3" w14:paraId="021E61DF" w14:textId="77777777" w:rsidTr="0033519E">
        <w:tc>
          <w:tcPr>
            <w:tcW w:w="3256" w:type="dxa"/>
          </w:tcPr>
          <w:p w14:paraId="2B1A2C1F"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Student Number</w:t>
            </w:r>
          </w:p>
        </w:tc>
        <w:tc>
          <w:tcPr>
            <w:tcW w:w="5760" w:type="dxa"/>
          </w:tcPr>
          <w:p w14:paraId="261B587C"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2024338</w:t>
            </w:r>
          </w:p>
        </w:tc>
      </w:tr>
      <w:tr w:rsidR="00B72FC3" w:rsidRPr="00B72FC3" w14:paraId="3546AF74" w14:textId="77777777" w:rsidTr="0033519E">
        <w:tc>
          <w:tcPr>
            <w:tcW w:w="3256" w:type="dxa"/>
          </w:tcPr>
          <w:p w14:paraId="629D4CCD"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Module Title</w:t>
            </w:r>
          </w:p>
        </w:tc>
        <w:tc>
          <w:tcPr>
            <w:tcW w:w="5760" w:type="dxa"/>
          </w:tcPr>
          <w:p w14:paraId="4798356F"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Strategic Thinking</w:t>
            </w:r>
          </w:p>
        </w:tc>
      </w:tr>
      <w:tr w:rsidR="00B72FC3" w:rsidRPr="00B72FC3" w14:paraId="2A686851" w14:textId="77777777" w:rsidTr="0033519E">
        <w:tc>
          <w:tcPr>
            <w:tcW w:w="3256" w:type="dxa"/>
          </w:tcPr>
          <w:p w14:paraId="73C5BD98"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Assessment Title</w:t>
            </w:r>
          </w:p>
        </w:tc>
        <w:tc>
          <w:tcPr>
            <w:tcW w:w="5760" w:type="dxa"/>
          </w:tcPr>
          <w:p w14:paraId="040762DD"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CA 3 – Capstone Project Proposal</w:t>
            </w:r>
          </w:p>
        </w:tc>
      </w:tr>
      <w:tr w:rsidR="00B72FC3" w:rsidRPr="00B72FC3" w14:paraId="1C6A4516" w14:textId="77777777" w:rsidTr="0033519E">
        <w:tc>
          <w:tcPr>
            <w:tcW w:w="3256" w:type="dxa"/>
          </w:tcPr>
          <w:p w14:paraId="0276AF77"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Assessment Due Date</w:t>
            </w:r>
          </w:p>
        </w:tc>
        <w:tc>
          <w:tcPr>
            <w:tcW w:w="5760" w:type="dxa"/>
          </w:tcPr>
          <w:p w14:paraId="1E361903"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18-03-2025</w:t>
            </w:r>
          </w:p>
        </w:tc>
      </w:tr>
      <w:tr w:rsidR="00B72FC3" w:rsidRPr="00B72FC3" w14:paraId="2899739E" w14:textId="77777777" w:rsidTr="0033519E">
        <w:tc>
          <w:tcPr>
            <w:tcW w:w="3256" w:type="dxa"/>
          </w:tcPr>
          <w:p w14:paraId="33E921ED"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Date of Submission</w:t>
            </w:r>
          </w:p>
        </w:tc>
        <w:tc>
          <w:tcPr>
            <w:tcW w:w="5760" w:type="dxa"/>
          </w:tcPr>
          <w:p w14:paraId="11C75F23" w14:textId="77777777" w:rsidR="00B72FC3" w:rsidRPr="00B72FC3" w:rsidRDefault="00B72FC3" w:rsidP="0033519E">
            <w:pPr>
              <w:spacing w:line="480" w:lineRule="auto"/>
              <w:rPr>
                <w:color w:val="000000" w:themeColor="text1"/>
                <w:sz w:val="28"/>
                <w:szCs w:val="28"/>
              </w:rPr>
            </w:pPr>
          </w:p>
        </w:tc>
      </w:tr>
    </w:tbl>
    <w:p w14:paraId="21F54D31" w14:textId="77777777" w:rsidR="00B72FC3" w:rsidRPr="00B72FC3" w:rsidRDefault="00B72FC3" w:rsidP="00B72FC3">
      <w:pPr>
        <w:pBdr>
          <w:top w:val="single" w:sz="24" w:space="8" w:color="156082" w:themeColor="accent1"/>
          <w:bottom w:val="single" w:sz="24" w:space="0" w:color="156082" w:themeColor="accent1"/>
        </w:pBdr>
        <w:spacing w:line="480" w:lineRule="auto"/>
        <w:rPr>
          <w:i/>
          <w:iCs/>
          <w:color w:val="000000" w:themeColor="text1"/>
          <w:sz w:val="28"/>
          <w:szCs w:val="28"/>
        </w:rPr>
      </w:pPr>
      <w:r w:rsidRPr="00B72FC3">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5D1BADC4" wp14:editId="09E62108">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4806FD6A" w14:textId="77777777" w:rsidR="00B72FC3" w:rsidRPr="00A64246" w:rsidRDefault="00B72FC3" w:rsidP="00B72FC3">
                            <w:pPr>
                              <w:rPr>
                                <w:rFonts w:cs="Calibri"/>
                                <w:b/>
                                <w:bCs/>
                                <w:color w:val="156082" w:themeColor="accent1"/>
                                <w:sz w:val="32"/>
                                <w:szCs w:val="32"/>
                              </w:rPr>
                            </w:pPr>
                            <w:r w:rsidRPr="00A64246">
                              <w:rPr>
                                <w:rFonts w:cs="Calibri"/>
                                <w:b/>
                                <w:bCs/>
                                <w:color w:val="156082" w:themeColor="accent1"/>
                                <w:sz w:val="32"/>
                                <w:szCs w:val="32"/>
                              </w:rPr>
                              <w:t>Declaration</w:t>
                            </w:r>
                          </w:p>
                          <w:p w14:paraId="4F34A5CC" w14:textId="77777777" w:rsidR="00B72FC3" w:rsidRPr="00A64246" w:rsidRDefault="00B72FC3" w:rsidP="00B72FC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31C9583B" w14:textId="77777777" w:rsidR="00B72FC3" w:rsidRPr="00A64246" w:rsidRDefault="00B72FC3" w:rsidP="00B72FC3">
                            <w:pPr>
                              <w:rPr>
                                <w:rFonts w:cs="Calibri"/>
                                <w:sz w:val="28"/>
                                <w:szCs w:val="28"/>
                              </w:rPr>
                            </w:pPr>
                            <w:r w:rsidRPr="00A64246">
                              <w:rPr>
                                <w:rFonts w:cs="Calibri"/>
                                <w:sz w:val="28"/>
                                <w:szCs w:val="28"/>
                              </w:rPr>
                              <w:t>I declare it to be my own work and that all material from third parties has been appropriately referenced.</w:t>
                            </w:r>
                          </w:p>
                          <w:p w14:paraId="144A901A" w14:textId="77777777" w:rsidR="00B72FC3" w:rsidRPr="00A64246" w:rsidRDefault="00B72FC3" w:rsidP="00B72FC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BADC4"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4806FD6A" w14:textId="77777777" w:rsidR="00B72FC3" w:rsidRPr="00A64246" w:rsidRDefault="00B72FC3" w:rsidP="00B72FC3">
                      <w:pPr>
                        <w:rPr>
                          <w:rFonts w:cs="Calibri"/>
                          <w:b/>
                          <w:bCs/>
                          <w:color w:val="156082" w:themeColor="accent1"/>
                          <w:sz w:val="32"/>
                          <w:szCs w:val="32"/>
                        </w:rPr>
                      </w:pPr>
                      <w:r w:rsidRPr="00A64246">
                        <w:rPr>
                          <w:rFonts w:cs="Calibri"/>
                          <w:b/>
                          <w:bCs/>
                          <w:color w:val="156082" w:themeColor="accent1"/>
                          <w:sz w:val="32"/>
                          <w:szCs w:val="32"/>
                        </w:rPr>
                        <w:t>Declaration</w:t>
                      </w:r>
                    </w:p>
                    <w:p w14:paraId="4F34A5CC" w14:textId="77777777" w:rsidR="00B72FC3" w:rsidRPr="00A64246" w:rsidRDefault="00B72FC3" w:rsidP="00B72FC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31C9583B" w14:textId="77777777" w:rsidR="00B72FC3" w:rsidRPr="00A64246" w:rsidRDefault="00B72FC3" w:rsidP="00B72FC3">
                      <w:pPr>
                        <w:rPr>
                          <w:rFonts w:cs="Calibri"/>
                          <w:sz w:val="28"/>
                          <w:szCs w:val="28"/>
                        </w:rPr>
                      </w:pPr>
                      <w:r w:rsidRPr="00A64246">
                        <w:rPr>
                          <w:rFonts w:cs="Calibri"/>
                          <w:sz w:val="28"/>
                          <w:szCs w:val="28"/>
                        </w:rPr>
                        <w:t>I declare it to be my own work and that all material from third parties has been appropriately referenced.</w:t>
                      </w:r>
                    </w:p>
                    <w:p w14:paraId="144A901A" w14:textId="77777777" w:rsidR="00B72FC3" w:rsidRPr="00A64246" w:rsidRDefault="00B72FC3" w:rsidP="00B72FC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A9F0DA4" w14:textId="77777777" w:rsidR="00B72FC3" w:rsidRDefault="00B72FC3" w:rsidP="00B72FC3">
      <w:pPr>
        <w:rPr>
          <w:rStyle w:val="SubtleReference"/>
          <w:rFonts w:cs="Calibri"/>
          <w:color w:val="156082" w:themeColor="accent1"/>
        </w:rPr>
      </w:pPr>
    </w:p>
    <w:p w14:paraId="22DB394D" w14:textId="77777777" w:rsidR="00B72FC3" w:rsidRPr="00E6060A" w:rsidRDefault="00B72FC3" w:rsidP="00B72FC3">
      <w:pPr>
        <w:rPr>
          <w:rFonts w:cs="Calibri"/>
        </w:rPr>
      </w:pPr>
    </w:p>
    <w:p w14:paraId="4F3207F4" w14:textId="77777777" w:rsidR="00B72FC3" w:rsidRPr="00E6060A" w:rsidRDefault="00B72FC3" w:rsidP="00B72FC3">
      <w:pPr>
        <w:rPr>
          <w:rFonts w:cs="Calibri"/>
        </w:rPr>
      </w:pPr>
    </w:p>
    <w:p w14:paraId="4D67F255" w14:textId="77777777" w:rsidR="00B72FC3" w:rsidRPr="00E6060A" w:rsidRDefault="00B72FC3" w:rsidP="00B72FC3">
      <w:pPr>
        <w:rPr>
          <w:rFonts w:cs="Calibri"/>
        </w:rPr>
      </w:pPr>
    </w:p>
    <w:p w14:paraId="27C886CA" w14:textId="77777777" w:rsidR="00B72FC3" w:rsidRPr="00E6060A" w:rsidRDefault="00B72FC3" w:rsidP="00B72FC3">
      <w:pPr>
        <w:rPr>
          <w:rFonts w:cs="Calibri"/>
        </w:rPr>
      </w:pPr>
    </w:p>
    <w:p w14:paraId="52E7BA0A" w14:textId="77777777" w:rsidR="00B72FC3" w:rsidRPr="00E6060A" w:rsidRDefault="00B72FC3" w:rsidP="00B72FC3">
      <w:pPr>
        <w:rPr>
          <w:rFonts w:cs="Calibri"/>
        </w:rPr>
      </w:pPr>
    </w:p>
    <w:p w14:paraId="1ED8F67D" w14:textId="77777777" w:rsidR="00B72FC3" w:rsidRPr="00E6060A" w:rsidRDefault="00B72FC3" w:rsidP="00B72FC3">
      <w:pPr>
        <w:rPr>
          <w:rFonts w:cs="Calibri"/>
        </w:rPr>
      </w:pPr>
    </w:p>
    <w:p w14:paraId="0474DF9F" w14:textId="77777777" w:rsidR="00B72FC3" w:rsidRPr="00E6060A" w:rsidRDefault="00B72FC3" w:rsidP="00B72FC3">
      <w:pPr>
        <w:rPr>
          <w:rFonts w:cs="Calibri"/>
        </w:rPr>
      </w:pPr>
    </w:p>
    <w:p w14:paraId="591791CB" w14:textId="77777777" w:rsidR="0067611B" w:rsidRDefault="0067611B" w:rsidP="008C5E2A">
      <w:pPr>
        <w:pStyle w:val="NormalWeb"/>
        <w:rPr>
          <w:rStyle w:val="Strong"/>
          <w:rFonts w:eastAsiaTheme="majorEastAsia"/>
          <w:color w:val="000000"/>
          <w:sz w:val="28"/>
          <w:szCs w:val="28"/>
        </w:rPr>
      </w:pPr>
    </w:p>
    <w:p w14:paraId="35232591" w14:textId="77777777" w:rsidR="003974C1" w:rsidRDefault="003974C1" w:rsidP="008C5E2A">
      <w:pPr>
        <w:pStyle w:val="NormalWeb"/>
        <w:rPr>
          <w:rStyle w:val="Strong"/>
          <w:rFonts w:eastAsiaTheme="majorEastAsia"/>
          <w:color w:val="000000"/>
          <w:sz w:val="28"/>
          <w:szCs w:val="28"/>
        </w:rPr>
      </w:pPr>
    </w:p>
    <w:p w14:paraId="5BA04C82" w14:textId="77777777" w:rsidR="003974C1" w:rsidRDefault="003974C1" w:rsidP="008C5E2A">
      <w:pPr>
        <w:pStyle w:val="NormalWeb"/>
        <w:rPr>
          <w:rStyle w:val="Strong"/>
          <w:rFonts w:eastAsiaTheme="majorEastAsia"/>
          <w:color w:val="000000"/>
          <w:sz w:val="28"/>
          <w:szCs w:val="28"/>
        </w:rPr>
      </w:pPr>
    </w:p>
    <w:p w14:paraId="4027620E" w14:textId="77777777" w:rsidR="003974C1" w:rsidRDefault="003974C1" w:rsidP="008C5E2A">
      <w:pPr>
        <w:pStyle w:val="NormalWeb"/>
        <w:rPr>
          <w:rStyle w:val="Strong"/>
          <w:rFonts w:eastAsiaTheme="majorEastAsia"/>
          <w:color w:val="000000"/>
          <w:sz w:val="28"/>
          <w:szCs w:val="28"/>
        </w:rPr>
      </w:pPr>
    </w:p>
    <w:p w14:paraId="35FE86B9" w14:textId="77777777" w:rsidR="003974C1" w:rsidRDefault="003974C1" w:rsidP="008C5E2A">
      <w:pPr>
        <w:pStyle w:val="NormalWeb"/>
        <w:rPr>
          <w:rStyle w:val="Strong"/>
          <w:rFonts w:eastAsiaTheme="majorEastAsia"/>
          <w:color w:val="000000"/>
          <w:sz w:val="28"/>
          <w:szCs w:val="28"/>
        </w:rPr>
      </w:pPr>
    </w:p>
    <w:p w14:paraId="42E26362" w14:textId="77777777" w:rsidR="003974C1" w:rsidRDefault="003974C1" w:rsidP="008C5E2A">
      <w:pPr>
        <w:pStyle w:val="NormalWeb"/>
        <w:rPr>
          <w:rStyle w:val="Strong"/>
          <w:rFonts w:eastAsiaTheme="majorEastAsia"/>
          <w:color w:val="000000"/>
          <w:sz w:val="28"/>
          <w:szCs w:val="28"/>
        </w:rPr>
      </w:pPr>
    </w:p>
    <w:p w14:paraId="0B712D0A" w14:textId="77777777" w:rsidR="003974C1" w:rsidRDefault="003974C1" w:rsidP="008C5E2A">
      <w:pPr>
        <w:pStyle w:val="NormalWeb"/>
        <w:rPr>
          <w:rStyle w:val="Strong"/>
          <w:rFonts w:eastAsiaTheme="majorEastAsia"/>
          <w:color w:val="000000"/>
          <w:sz w:val="28"/>
          <w:szCs w:val="28"/>
        </w:rPr>
      </w:pPr>
    </w:p>
    <w:p w14:paraId="5D004358" w14:textId="2D768E47" w:rsidR="003974C1" w:rsidRDefault="003974C1" w:rsidP="008C5E2A">
      <w:pPr>
        <w:pStyle w:val="NormalWeb"/>
        <w:rPr>
          <w:rStyle w:val="Strong"/>
          <w:rFonts w:eastAsiaTheme="majorEastAsia"/>
          <w:color w:val="000000"/>
          <w:sz w:val="28"/>
          <w:szCs w:val="28"/>
        </w:rPr>
      </w:pPr>
    </w:p>
    <w:sdt>
      <w:sdtPr>
        <w:id w:val="967623571"/>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3D54E81E" w14:textId="2B6BFCF8" w:rsidR="004A48E3" w:rsidRPr="003974C1" w:rsidRDefault="004A48E3">
          <w:pPr>
            <w:pStyle w:val="TOCHeading"/>
            <w:rPr>
              <w:b w:val="0"/>
              <w:bCs w:val="0"/>
            </w:rPr>
          </w:pPr>
          <w:r w:rsidRPr="003974C1">
            <w:rPr>
              <w:b w:val="0"/>
              <w:bCs w:val="0"/>
            </w:rPr>
            <w:t>Table of Contents</w:t>
          </w:r>
        </w:p>
        <w:p w14:paraId="6DE0C4DF" w14:textId="4A5B5409"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r w:rsidRPr="003974C1">
            <w:rPr>
              <w:b w:val="0"/>
              <w:bCs w:val="0"/>
            </w:rPr>
            <w:fldChar w:fldCharType="begin"/>
          </w:r>
          <w:r w:rsidRPr="003974C1">
            <w:rPr>
              <w:b w:val="0"/>
              <w:bCs w:val="0"/>
            </w:rPr>
            <w:instrText xml:space="preserve"> TOC \o "1-3" \h \z \u </w:instrText>
          </w:r>
          <w:r w:rsidRPr="003974C1">
            <w:rPr>
              <w:b w:val="0"/>
              <w:bCs w:val="0"/>
            </w:rPr>
            <w:fldChar w:fldCharType="separate"/>
          </w:r>
          <w:hyperlink w:anchor="_Toc198048229" w:history="1">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_Toc198048229 \h </w:instrText>
            </w:r>
            <w:r w:rsidRPr="003974C1">
              <w:rPr>
                <w:b w:val="0"/>
                <w:bCs w:val="0"/>
                <w:noProof/>
                <w:webHidden/>
              </w:rPr>
            </w:r>
            <w:r w:rsidRPr="003974C1">
              <w:rPr>
                <w:b w:val="0"/>
                <w:bCs w:val="0"/>
                <w:noProof/>
                <w:webHidden/>
              </w:rPr>
              <w:fldChar w:fldCharType="separate"/>
            </w:r>
            <w:r w:rsidRPr="003974C1">
              <w:rPr>
                <w:b w:val="0"/>
                <w:bCs w:val="0"/>
                <w:noProof/>
                <w:webHidden/>
              </w:rPr>
              <w:t>3</w:t>
            </w:r>
            <w:r w:rsidRPr="003974C1">
              <w:rPr>
                <w:b w:val="0"/>
                <w:bCs w:val="0"/>
                <w:noProof/>
                <w:webHidden/>
              </w:rPr>
              <w:fldChar w:fldCharType="end"/>
            </w:r>
          </w:hyperlink>
        </w:p>
        <w:p w14:paraId="62ED9911" w14:textId="4A7487B7"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30" w:history="1">
            <w:r w:rsidRPr="003974C1">
              <w:rPr>
                <w:rStyle w:val="Hyperlink"/>
                <w:rFonts w:ascii="Times New Roman" w:hAnsi="Times New Roman"/>
                <w:b w:val="0"/>
                <w:bCs w:val="0"/>
                <w:noProof/>
              </w:rPr>
              <w:t>1.  Proposal Project</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_Toc198048230 \h </w:instrText>
            </w:r>
            <w:r w:rsidRPr="003974C1">
              <w:rPr>
                <w:b w:val="0"/>
                <w:bCs w:val="0"/>
                <w:noProof/>
                <w:webHidden/>
              </w:rPr>
            </w:r>
            <w:r w:rsidRPr="003974C1">
              <w:rPr>
                <w:b w:val="0"/>
                <w:bCs w:val="0"/>
                <w:noProof/>
                <w:webHidden/>
              </w:rPr>
              <w:fldChar w:fldCharType="separate"/>
            </w:r>
            <w:r w:rsidRPr="003974C1">
              <w:rPr>
                <w:b w:val="0"/>
                <w:bCs w:val="0"/>
                <w:noProof/>
                <w:webHidden/>
              </w:rPr>
              <w:t>4</w:t>
            </w:r>
            <w:r w:rsidRPr="003974C1">
              <w:rPr>
                <w:b w:val="0"/>
                <w:bCs w:val="0"/>
                <w:noProof/>
                <w:webHidden/>
              </w:rPr>
              <w:fldChar w:fldCharType="end"/>
            </w:r>
          </w:hyperlink>
        </w:p>
        <w:p w14:paraId="50161D55" w14:textId="5DA5008A"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1" w:history="1">
            <w:r w:rsidRPr="003974C1">
              <w:rPr>
                <w:rStyle w:val="Hyperlink"/>
                <w:rFonts w:ascii="Times New Roman" w:hAnsi="Times New Roman"/>
                <w:b w:val="0"/>
                <w:bCs w:val="0"/>
                <w:noProof/>
              </w:rPr>
              <w:t>Introduction</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_Toc198048231 \h </w:instrText>
            </w:r>
            <w:r w:rsidRPr="003974C1">
              <w:rPr>
                <w:b w:val="0"/>
                <w:bCs w:val="0"/>
                <w:noProof/>
                <w:webHidden/>
              </w:rPr>
            </w:r>
            <w:r w:rsidRPr="003974C1">
              <w:rPr>
                <w:b w:val="0"/>
                <w:bCs w:val="0"/>
                <w:noProof/>
                <w:webHidden/>
              </w:rPr>
              <w:fldChar w:fldCharType="separate"/>
            </w:r>
            <w:r w:rsidRPr="003974C1">
              <w:rPr>
                <w:b w:val="0"/>
                <w:bCs w:val="0"/>
                <w:noProof/>
                <w:webHidden/>
              </w:rPr>
              <w:t>4</w:t>
            </w:r>
            <w:r w:rsidRPr="003974C1">
              <w:rPr>
                <w:b w:val="0"/>
                <w:bCs w:val="0"/>
                <w:noProof/>
                <w:webHidden/>
              </w:rPr>
              <w:fldChar w:fldCharType="end"/>
            </w:r>
          </w:hyperlink>
        </w:p>
        <w:p w14:paraId="7B701EE4" w14:textId="66AB58BC" w:rsidR="004A48E3" w:rsidRPr="003974C1" w:rsidRDefault="004A48E3">
          <w:pPr>
            <w:pStyle w:val="TOC3"/>
            <w:tabs>
              <w:tab w:val="right" w:leader="dot" w:pos="9016"/>
            </w:tabs>
            <w:rPr>
              <w:rFonts w:eastAsiaTheme="minorEastAsia" w:cstheme="minorBidi"/>
              <w:smallCaps w:val="0"/>
              <w:noProof/>
              <w:kern w:val="2"/>
              <w:sz w:val="24"/>
              <w:szCs w:val="24"/>
              <w14:ligatures w14:val="standardContextual"/>
            </w:rPr>
          </w:pPr>
          <w:hyperlink w:anchor="_Toc198048232" w:history="1">
            <w:r w:rsidRPr="003974C1">
              <w:rPr>
                <w:rStyle w:val="Hyperlink"/>
                <w:noProof/>
              </w:rPr>
              <w:t>2. Business Description</w:t>
            </w:r>
            <w:r w:rsidRPr="003974C1">
              <w:rPr>
                <w:noProof/>
                <w:webHidden/>
              </w:rPr>
              <w:tab/>
            </w:r>
            <w:r w:rsidRPr="003974C1">
              <w:rPr>
                <w:noProof/>
                <w:webHidden/>
              </w:rPr>
              <w:fldChar w:fldCharType="begin"/>
            </w:r>
            <w:r w:rsidRPr="003974C1">
              <w:rPr>
                <w:noProof/>
                <w:webHidden/>
              </w:rPr>
              <w:instrText xml:space="preserve"> PAGEREF _Toc198048232 \h </w:instrText>
            </w:r>
            <w:r w:rsidRPr="003974C1">
              <w:rPr>
                <w:noProof/>
                <w:webHidden/>
              </w:rPr>
            </w:r>
            <w:r w:rsidRPr="003974C1">
              <w:rPr>
                <w:noProof/>
                <w:webHidden/>
              </w:rPr>
              <w:fldChar w:fldCharType="separate"/>
            </w:r>
            <w:r w:rsidRPr="003974C1">
              <w:rPr>
                <w:noProof/>
                <w:webHidden/>
              </w:rPr>
              <w:t>4</w:t>
            </w:r>
            <w:r w:rsidRPr="003974C1">
              <w:rPr>
                <w:noProof/>
                <w:webHidden/>
              </w:rPr>
              <w:fldChar w:fldCharType="end"/>
            </w:r>
          </w:hyperlink>
        </w:p>
        <w:p w14:paraId="175E08F1" w14:textId="329A9E1F"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3" w:history="1">
            <w:r w:rsidRPr="003974C1">
              <w:rPr>
                <w:rStyle w:val="Hyperlink"/>
                <w:rFonts w:ascii="Times New Roman" w:hAnsi="Times New Roman"/>
                <w:b w:val="0"/>
                <w:bCs w:val="0"/>
                <w:noProof/>
              </w:rPr>
              <w:t>3. Project Hypothesis and Objectives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_Toc198048233 \h </w:instrText>
            </w:r>
            <w:r w:rsidRPr="003974C1">
              <w:rPr>
                <w:b w:val="0"/>
                <w:bCs w:val="0"/>
                <w:noProof/>
                <w:webHidden/>
              </w:rPr>
            </w:r>
            <w:r w:rsidRPr="003974C1">
              <w:rPr>
                <w:b w:val="0"/>
                <w:bCs w:val="0"/>
                <w:noProof/>
                <w:webHidden/>
              </w:rPr>
              <w:fldChar w:fldCharType="separate"/>
            </w:r>
            <w:r w:rsidRPr="003974C1">
              <w:rPr>
                <w:b w:val="0"/>
                <w:bCs w:val="0"/>
                <w:noProof/>
                <w:webHidden/>
              </w:rPr>
              <w:t>5</w:t>
            </w:r>
            <w:r w:rsidRPr="003974C1">
              <w:rPr>
                <w:b w:val="0"/>
                <w:bCs w:val="0"/>
                <w:noProof/>
                <w:webHidden/>
              </w:rPr>
              <w:fldChar w:fldCharType="end"/>
            </w:r>
          </w:hyperlink>
        </w:p>
        <w:p w14:paraId="0D89BFA0" w14:textId="546ED710" w:rsidR="004A48E3" w:rsidRPr="003974C1" w:rsidRDefault="004A48E3">
          <w:pPr>
            <w:pStyle w:val="TOC3"/>
            <w:tabs>
              <w:tab w:val="right" w:leader="dot" w:pos="9016"/>
            </w:tabs>
            <w:rPr>
              <w:rFonts w:eastAsiaTheme="minorEastAsia" w:cstheme="minorBidi"/>
              <w:smallCaps w:val="0"/>
              <w:noProof/>
              <w:kern w:val="2"/>
              <w:sz w:val="24"/>
              <w:szCs w:val="24"/>
              <w14:ligatures w14:val="standardContextual"/>
            </w:rPr>
          </w:pPr>
          <w:hyperlink w:anchor="_Toc198048234" w:history="1">
            <w:r w:rsidRPr="003974C1">
              <w:rPr>
                <w:rStyle w:val="Hyperlink"/>
                <w:noProof/>
              </w:rPr>
              <w:t>Hypothesis:</w:t>
            </w:r>
            <w:r w:rsidRPr="003974C1">
              <w:rPr>
                <w:noProof/>
                <w:webHidden/>
              </w:rPr>
              <w:tab/>
            </w:r>
            <w:r w:rsidRPr="003974C1">
              <w:rPr>
                <w:noProof/>
                <w:webHidden/>
              </w:rPr>
              <w:fldChar w:fldCharType="begin"/>
            </w:r>
            <w:r w:rsidRPr="003974C1">
              <w:rPr>
                <w:noProof/>
                <w:webHidden/>
              </w:rPr>
              <w:instrText xml:space="preserve"> PAGEREF _Toc198048234 \h </w:instrText>
            </w:r>
            <w:r w:rsidRPr="003974C1">
              <w:rPr>
                <w:noProof/>
                <w:webHidden/>
              </w:rPr>
            </w:r>
            <w:r w:rsidRPr="003974C1">
              <w:rPr>
                <w:noProof/>
                <w:webHidden/>
              </w:rPr>
              <w:fldChar w:fldCharType="separate"/>
            </w:r>
            <w:r w:rsidRPr="003974C1">
              <w:rPr>
                <w:noProof/>
                <w:webHidden/>
              </w:rPr>
              <w:t>5</w:t>
            </w:r>
            <w:r w:rsidRPr="003974C1">
              <w:rPr>
                <w:noProof/>
                <w:webHidden/>
              </w:rPr>
              <w:fldChar w:fldCharType="end"/>
            </w:r>
          </w:hyperlink>
        </w:p>
        <w:p w14:paraId="788907D5" w14:textId="452A394D"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5" w:history="1">
            <w:r w:rsidRPr="003974C1">
              <w:rPr>
                <w:rStyle w:val="Hyperlink"/>
                <w:rFonts w:ascii="Times New Roman" w:hAnsi="Times New Roman"/>
                <w:b w:val="0"/>
                <w:bCs w:val="0"/>
                <w:noProof/>
              </w:rPr>
              <w:t>General Objective:</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_Toc198048235 \h </w:instrText>
            </w:r>
            <w:r w:rsidRPr="003974C1">
              <w:rPr>
                <w:b w:val="0"/>
                <w:bCs w:val="0"/>
                <w:noProof/>
                <w:webHidden/>
              </w:rPr>
            </w:r>
            <w:r w:rsidRPr="003974C1">
              <w:rPr>
                <w:b w:val="0"/>
                <w:bCs w:val="0"/>
                <w:noProof/>
                <w:webHidden/>
              </w:rPr>
              <w:fldChar w:fldCharType="separate"/>
            </w:r>
            <w:r w:rsidRPr="003974C1">
              <w:rPr>
                <w:b w:val="0"/>
                <w:bCs w:val="0"/>
                <w:noProof/>
                <w:webHidden/>
              </w:rPr>
              <w:t>5</w:t>
            </w:r>
            <w:r w:rsidRPr="003974C1">
              <w:rPr>
                <w:b w:val="0"/>
                <w:bCs w:val="0"/>
                <w:noProof/>
                <w:webHidden/>
              </w:rPr>
              <w:fldChar w:fldCharType="end"/>
            </w:r>
          </w:hyperlink>
        </w:p>
        <w:p w14:paraId="3BFE64C0" w14:textId="3E1CF0A0"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6" w:history="1">
            <w:r w:rsidRPr="003974C1">
              <w:rPr>
                <w:rStyle w:val="Hyperlink"/>
                <w:rFonts w:ascii="Times New Roman" w:hAnsi="Times New Roman"/>
                <w:b w:val="0"/>
                <w:bCs w:val="0"/>
                <w:noProof/>
              </w:rPr>
              <w:t>Technical Objective</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_Toc198048236 \h </w:instrText>
            </w:r>
            <w:r w:rsidRPr="003974C1">
              <w:rPr>
                <w:b w:val="0"/>
                <w:bCs w:val="0"/>
                <w:noProof/>
                <w:webHidden/>
              </w:rPr>
            </w:r>
            <w:r w:rsidRPr="003974C1">
              <w:rPr>
                <w:b w:val="0"/>
                <w:bCs w:val="0"/>
                <w:noProof/>
                <w:webHidden/>
              </w:rPr>
              <w:fldChar w:fldCharType="separate"/>
            </w:r>
            <w:r w:rsidRPr="003974C1">
              <w:rPr>
                <w:b w:val="0"/>
                <w:bCs w:val="0"/>
                <w:noProof/>
                <w:webHidden/>
              </w:rPr>
              <w:t>5</w:t>
            </w:r>
            <w:r w:rsidRPr="003974C1">
              <w:rPr>
                <w:b w:val="0"/>
                <w:bCs w:val="0"/>
                <w:noProof/>
                <w:webHidden/>
              </w:rPr>
              <w:fldChar w:fldCharType="end"/>
            </w:r>
          </w:hyperlink>
        </w:p>
        <w:p w14:paraId="296BE2A8" w14:textId="0E73A205"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37" w:history="1">
            <w:r w:rsidRPr="003974C1">
              <w:rPr>
                <w:rStyle w:val="Hyperlink"/>
                <w:rFonts w:ascii="Times New Roman" w:hAnsi="Times New Roman"/>
                <w:b w:val="0"/>
                <w:bCs w:val="0"/>
                <w:noProof/>
              </w:rPr>
              <w:t>4. Scope and Methodology</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_Toc198048237 \h </w:instrText>
            </w:r>
            <w:r w:rsidRPr="003974C1">
              <w:rPr>
                <w:b w:val="0"/>
                <w:bCs w:val="0"/>
                <w:noProof/>
                <w:webHidden/>
              </w:rPr>
            </w:r>
            <w:r w:rsidRPr="003974C1">
              <w:rPr>
                <w:b w:val="0"/>
                <w:bCs w:val="0"/>
                <w:noProof/>
                <w:webHidden/>
              </w:rPr>
              <w:fldChar w:fldCharType="separate"/>
            </w:r>
            <w:r w:rsidRPr="003974C1">
              <w:rPr>
                <w:b w:val="0"/>
                <w:bCs w:val="0"/>
                <w:noProof/>
                <w:webHidden/>
              </w:rPr>
              <w:t>5</w:t>
            </w:r>
            <w:r w:rsidRPr="003974C1">
              <w:rPr>
                <w:b w:val="0"/>
                <w:bCs w:val="0"/>
                <w:noProof/>
                <w:webHidden/>
              </w:rPr>
              <w:fldChar w:fldCharType="end"/>
            </w:r>
          </w:hyperlink>
        </w:p>
        <w:p w14:paraId="2AE316C2" w14:textId="1C379840"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8" w:history="1">
            <w:r w:rsidRPr="003974C1">
              <w:rPr>
                <w:rStyle w:val="Hyperlink"/>
                <w:rFonts w:ascii="Times New Roman" w:hAnsi="Times New Roman"/>
                <w:b w:val="0"/>
                <w:bCs w:val="0"/>
                <w:noProof/>
              </w:rPr>
              <w:t>Scope</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_Toc198048238 \h </w:instrText>
            </w:r>
            <w:r w:rsidRPr="003974C1">
              <w:rPr>
                <w:b w:val="0"/>
                <w:bCs w:val="0"/>
                <w:noProof/>
                <w:webHidden/>
              </w:rPr>
            </w:r>
            <w:r w:rsidRPr="003974C1">
              <w:rPr>
                <w:b w:val="0"/>
                <w:bCs w:val="0"/>
                <w:noProof/>
                <w:webHidden/>
              </w:rPr>
              <w:fldChar w:fldCharType="separate"/>
            </w:r>
            <w:r w:rsidRPr="003974C1">
              <w:rPr>
                <w:b w:val="0"/>
                <w:bCs w:val="0"/>
                <w:noProof/>
                <w:webHidden/>
              </w:rPr>
              <w:t>5</w:t>
            </w:r>
            <w:r w:rsidRPr="003974C1">
              <w:rPr>
                <w:b w:val="0"/>
                <w:bCs w:val="0"/>
                <w:noProof/>
                <w:webHidden/>
              </w:rPr>
              <w:fldChar w:fldCharType="end"/>
            </w:r>
          </w:hyperlink>
        </w:p>
        <w:p w14:paraId="64ECCE24" w14:textId="5320544C"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39" w:history="1">
            <w:r w:rsidRPr="003974C1">
              <w:rPr>
                <w:rStyle w:val="Hyperlink"/>
                <w:rFonts w:ascii="Times New Roman" w:hAnsi="Times New Roman"/>
                <w:b w:val="0"/>
                <w:bCs w:val="0"/>
                <w:noProof/>
              </w:rPr>
              <w:t>Methodology</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_Toc198048239 \h </w:instrText>
            </w:r>
            <w:r w:rsidRPr="003974C1">
              <w:rPr>
                <w:b w:val="0"/>
                <w:bCs w:val="0"/>
                <w:noProof/>
                <w:webHidden/>
              </w:rPr>
            </w:r>
            <w:r w:rsidRPr="003974C1">
              <w:rPr>
                <w:b w:val="0"/>
                <w:bCs w:val="0"/>
                <w:noProof/>
                <w:webHidden/>
              </w:rPr>
              <w:fldChar w:fldCharType="separate"/>
            </w:r>
            <w:r w:rsidRPr="003974C1">
              <w:rPr>
                <w:b w:val="0"/>
                <w:bCs w:val="0"/>
                <w:noProof/>
                <w:webHidden/>
              </w:rPr>
              <w:t>6</w:t>
            </w:r>
            <w:r w:rsidRPr="003974C1">
              <w:rPr>
                <w:b w:val="0"/>
                <w:bCs w:val="0"/>
                <w:noProof/>
                <w:webHidden/>
              </w:rPr>
              <w:fldChar w:fldCharType="end"/>
            </w:r>
          </w:hyperlink>
        </w:p>
        <w:p w14:paraId="6BAD27B9" w14:textId="6912C100"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0" w:history="1">
            <w:r w:rsidRPr="003974C1">
              <w:rPr>
                <w:rStyle w:val="Hyperlink"/>
                <w:rFonts w:ascii="Times New Roman" w:hAnsi="Times New Roman"/>
                <w:b w:val="0"/>
                <w:bCs w:val="0"/>
                <w:noProof/>
              </w:rPr>
              <w:t>Ethical considerations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_Toc198048240 \h </w:instrText>
            </w:r>
            <w:r w:rsidRPr="003974C1">
              <w:rPr>
                <w:b w:val="0"/>
                <w:bCs w:val="0"/>
                <w:noProof/>
                <w:webHidden/>
              </w:rPr>
            </w:r>
            <w:r w:rsidRPr="003974C1">
              <w:rPr>
                <w:b w:val="0"/>
                <w:bCs w:val="0"/>
                <w:noProof/>
                <w:webHidden/>
              </w:rPr>
              <w:fldChar w:fldCharType="separate"/>
            </w:r>
            <w:r w:rsidRPr="003974C1">
              <w:rPr>
                <w:b w:val="0"/>
                <w:bCs w:val="0"/>
                <w:noProof/>
                <w:webHidden/>
              </w:rPr>
              <w:t>7</w:t>
            </w:r>
            <w:r w:rsidRPr="003974C1">
              <w:rPr>
                <w:b w:val="0"/>
                <w:bCs w:val="0"/>
                <w:noProof/>
                <w:webHidden/>
              </w:rPr>
              <w:fldChar w:fldCharType="end"/>
            </w:r>
          </w:hyperlink>
        </w:p>
        <w:p w14:paraId="6CD9CC94" w14:textId="3DC742CB"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41" w:history="1">
            <w:r w:rsidRPr="003974C1">
              <w:rPr>
                <w:rStyle w:val="Hyperlink"/>
                <w:rFonts w:ascii="Times New Roman" w:hAnsi="Times New Roman"/>
                <w:b w:val="0"/>
                <w:bCs w:val="0"/>
                <w:noProof/>
              </w:rPr>
              <w:t>4. Project Management and Planning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_Toc198048241 \h </w:instrText>
            </w:r>
            <w:r w:rsidRPr="003974C1">
              <w:rPr>
                <w:b w:val="0"/>
                <w:bCs w:val="0"/>
                <w:noProof/>
                <w:webHidden/>
              </w:rPr>
            </w:r>
            <w:r w:rsidRPr="003974C1">
              <w:rPr>
                <w:b w:val="0"/>
                <w:bCs w:val="0"/>
                <w:noProof/>
                <w:webHidden/>
              </w:rPr>
              <w:fldChar w:fldCharType="separate"/>
            </w:r>
            <w:r w:rsidRPr="003974C1">
              <w:rPr>
                <w:b w:val="0"/>
                <w:bCs w:val="0"/>
                <w:noProof/>
                <w:webHidden/>
              </w:rPr>
              <w:t>7</w:t>
            </w:r>
            <w:r w:rsidRPr="003974C1">
              <w:rPr>
                <w:b w:val="0"/>
                <w:bCs w:val="0"/>
                <w:noProof/>
                <w:webHidden/>
              </w:rPr>
              <w:fldChar w:fldCharType="end"/>
            </w:r>
          </w:hyperlink>
        </w:p>
        <w:p w14:paraId="7A8A4B04" w14:textId="22F8D712"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2" w:history="1">
            <w:r w:rsidRPr="003974C1">
              <w:rPr>
                <w:rStyle w:val="Hyperlink"/>
                <w:rFonts w:ascii="Times New Roman" w:hAnsi="Times New Roman"/>
                <w:b w:val="0"/>
                <w:bCs w:val="0"/>
                <w:noProof/>
              </w:rPr>
              <w:t>Data Source Overview</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_Toc198048242 \h </w:instrText>
            </w:r>
            <w:r w:rsidRPr="003974C1">
              <w:rPr>
                <w:b w:val="0"/>
                <w:bCs w:val="0"/>
                <w:noProof/>
                <w:webHidden/>
              </w:rPr>
            </w:r>
            <w:r w:rsidRPr="003974C1">
              <w:rPr>
                <w:b w:val="0"/>
                <w:bCs w:val="0"/>
                <w:noProof/>
                <w:webHidden/>
              </w:rPr>
              <w:fldChar w:fldCharType="separate"/>
            </w:r>
            <w:r w:rsidRPr="003974C1">
              <w:rPr>
                <w:b w:val="0"/>
                <w:bCs w:val="0"/>
                <w:noProof/>
                <w:webHidden/>
              </w:rPr>
              <w:t>7</w:t>
            </w:r>
            <w:r w:rsidRPr="003974C1">
              <w:rPr>
                <w:b w:val="0"/>
                <w:bCs w:val="0"/>
                <w:noProof/>
                <w:webHidden/>
              </w:rPr>
              <w:fldChar w:fldCharType="end"/>
            </w:r>
          </w:hyperlink>
        </w:p>
        <w:p w14:paraId="266CBF08" w14:textId="385D9517"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3" w:history="1">
            <w:r w:rsidRPr="003974C1">
              <w:rPr>
                <w:rStyle w:val="Hyperlink"/>
                <w:rFonts w:ascii="Times New Roman" w:hAnsi="Times New Roman"/>
                <w:b w:val="0"/>
                <w:bCs w:val="0"/>
                <w:noProof/>
              </w:rPr>
              <w:t>Data Exploratory Data Analysis (EDA)</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_Toc198048243 \h </w:instrText>
            </w:r>
            <w:r w:rsidRPr="003974C1">
              <w:rPr>
                <w:b w:val="0"/>
                <w:bCs w:val="0"/>
                <w:noProof/>
                <w:webHidden/>
              </w:rPr>
            </w:r>
            <w:r w:rsidRPr="003974C1">
              <w:rPr>
                <w:b w:val="0"/>
                <w:bCs w:val="0"/>
                <w:noProof/>
                <w:webHidden/>
              </w:rPr>
              <w:fldChar w:fldCharType="separate"/>
            </w:r>
            <w:r w:rsidRPr="003974C1">
              <w:rPr>
                <w:b w:val="0"/>
                <w:bCs w:val="0"/>
                <w:noProof/>
                <w:webHidden/>
              </w:rPr>
              <w:t>7</w:t>
            </w:r>
            <w:r w:rsidRPr="003974C1">
              <w:rPr>
                <w:b w:val="0"/>
                <w:bCs w:val="0"/>
                <w:noProof/>
                <w:webHidden/>
              </w:rPr>
              <w:fldChar w:fldCharType="end"/>
            </w:r>
          </w:hyperlink>
        </w:p>
        <w:p w14:paraId="34E96302" w14:textId="74E1A676"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4" w:history="1">
            <w:r w:rsidRPr="003974C1">
              <w:rPr>
                <w:rStyle w:val="Hyperlink"/>
                <w:rFonts w:ascii="Times New Roman" w:hAnsi="Times New Roman"/>
                <w:b w:val="0"/>
                <w:bCs w:val="0"/>
                <w:noProof/>
              </w:rPr>
              <w:t>Data Dictionary</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_Toc198048244 \h </w:instrText>
            </w:r>
            <w:r w:rsidRPr="003974C1">
              <w:rPr>
                <w:b w:val="0"/>
                <w:bCs w:val="0"/>
                <w:noProof/>
                <w:webHidden/>
              </w:rPr>
            </w:r>
            <w:r w:rsidRPr="003974C1">
              <w:rPr>
                <w:b w:val="0"/>
                <w:bCs w:val="0"/>
                <w:noProof/>
                <w:webHidden/>
              </w:rPr>
              <w:fldChar w:fldCharType="separate"/>
            </w:r>
            <w:r w:rsidRPr="003974C1">
              <w:rPr>
                <w:b w:val="0"/>
                <w:bCs w:val="0"/>
                <w:noProof/>
                <w:webHidden/>
              </w:rPr>
              <w:t>8</w:t>
            </w:r>
            <w:r w:rsidRPr="003974C1">
              <w:rPr>
                <w:b w:val="0"/>
                <w:bCs w:val="0"/>
                <w:noProof/>
                <w:webHidden/>
              </w:rPr>
              <w:fldChar w:fldCharType="end"/>
            </w:r>
          </w:hyperlink>
        </w:p>
        <w:p w14:paraId="78881A0A" w14:textId="019CB51D"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45" w:history="1">
            <w:r w:rsidRPr="003974C1">
              <w:rPr>
                <w:rStyle w:val="Hyperlink"/>
                <w:rFonts w:ascii="Times New Roman" w:hAnsi="Times New Roman"/>
                <w:b w:val="0"/>
                <w:bCs w:val="0"/>
                <w:noProof/>
              </w:rPr>
              <w:t>5. Modelling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_Toc198048245 \h </w:instrText>
            </w:r>
            <w:r w:rsidRPr="003974C1">
              <w:rPr>
                <w:b w:val="0"/>
                <w:bCs w:val="0"/>
                <w:noProof/>
                <w:webHidden/>
              </w:rPr>
            </w:r>
            <w:r w:rsidRPr="003974C1">
              <w:rPr>
                <w:b w:val="0"/>
                <w:bCs w:val="0"/>
                <w:noProof/>
                <w:webHidden/>
              </w:rPr>
              <w:fldChar w:fldCharType="separate"/>
            </w:r>
            <w:r w:rsidRPr="003974C1">
              <w:rPr>
                <w:b w:val="0"/>
                <w:bCs w:val="0"/>
                <w:noProof/>
                <w:webHidden/>
              </w:rPr>
              <w:t>8</w:t>
            </w:r>
            <w:r w:rsidRPr="003974C1">
              <w:rPr>
                <w:b w:val="0"/>
                <w:bCs w:val="0"/>
                <w:noProof/>
                <w:webHidden/>
              </w:rPr>
              <w:fldChar w:fldCharType="end"/>
            </w:r>
          </w:hyperlink>
        </w:p>
        <w:p w14:paraId="185BFB6E" w14:textId="7B621143"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6" w:history="1">
            <w:r w:rsidRPr="003974C1">
              <w:rPr>
                <w:rStyle w:val="Hyperlink"/>
                <w:rFonts w:ascii="Times New Roman" w:hAnsi="Times New Roman"/>
                <w:b w:val="0"/>
                <w:bCs w:val="0"/>
                <w:noProof/>
              </w:rPr>
              <w:t>Summary Statistics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_Toc198048246 \h </w:instrText>
            </w:r>
            <w:r w:rsidRPr="003974C1">
              <w:rPr>
                <w:b w:val="0"/>
                <w:bCs w:val="0"/>
                <w:noProof/>
                <w:webHidden/>
              </w:rPr>
            </w:r>
            <w:r w:rsidRPr="003974C1">
              <w:rPr>
                <w:b w:val="0"/>
                <w:bCs w:val="0"/>
                <w:noProof/>
                <w:webHidden/>
              </w:rPr>
              <w:fldChar w:fldCharType="separate"/>
            </w:r>
            <w:r w:rsidRPr="003974C1">
              <w:rPr>
                <w:b w:val="0"/>
                <w:bCs w:val="0"/>
                <w:noProof/>
                <w:webHidden/>
              </w:rPr>
              <w:t>8</w:t>
            </w:r>
            <w:r w:rsidRPr="003974C1">
              <w:rPr>
                <w:b w:val="0"/>
                <w:bCs w:val="0"/>
                <w:noProof/>
                <w:webHidden/>
              </w:rPr>
              <w:fldChar w:fldCharType="end"/>
            </w:r>
          </w:hyperlink>
        </w:p>
        <w:p w14:paraId="1BC95FF0" w14:textId="263666D4"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7" w:history="1">
            <w:r w:rsidRPr="003974C1">
              <w:rPr>
                <w:rStyle w:val="Hyperlink"/>
                <w:rFonts w:ascii="Times New Roman" w:hAnsi="Times New Roman"/>
                <w:b w:val="0"/>
                <w:bCs w:val="0"/>
                <w:noProof/>
              </w:rPr>
              <w:t>Bias Distribution and Outlier Detection</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_Toc198048247 \h </w:instrText>
            </w:r>
            <w:r w:rsidRPr="003974C1">
              <w:rPr>
                <w:b w:val="0"/>
                <w:bCs w:val="0"/>
                <w:noProof/>
                <w:webHidden/>
              </w:rPr>
            </w:r>
            <w:r w:rsidRPr="003974C1">
              <w:rPr>
                <w:b w:val="0"/>
                <w:bCs w:val="0"/>
                <w:noProof/>
                <w:webHidden/>
              </w:rPr>
              <w:fldChar w:fldCharType="separate"/>
            </w:r>
            <w:r w:rsidRPr="003974C1">
              <w:rPr>
                <w:b w:val="0"/>
                <w:bCs w:val="0"/>
                <w:noProof/>
                <w:webHidden/>
              </w:rPr>
              <w:t>10</w:t>
            </w:r>
            <w:r w:rsidRPr="003974C1">
              <w:rPr>
                <w:b w:val="0"/>
                <w:bCs w:val="0"/>
                <w:noProof/>
                <w:webHidden/>
              </w:rPr>
              <w:fldChar w:fldCharType="end"/>
            </w:r>
          </w:hyperlink>
        </w:p>
        <w:p w14:paraId="17723DC7" w14:textId="75E610FB"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8" w:history="1">
            <w:r w:rsidRPr="003974C1">
              <w:rPr>
                <w:rStyle w:val="Hyperlink"/>
                <w:rFonts w:ascii="Times New Roman" w:hAnsi="Times New Roman"/>
                <w:b w:val="0"/>
                <w:bCs w:val="0"/>
                <w:noProof/>
              </w:rPr>
              <w:t>Pre-processing and Data Cleaning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_Toc198048248 \h </w:instrText>
            </w:r>
            <w:r w:rsidRPr="003974C1">
              <w:rPr>
                <w:b w:val="0"/>
                <w:bCs w:val="0"/>
                <w:noProof/>
                <w:webHidden/>
              </w:rPr>
            </w:r>
            <w:r w:rsidRPr="003974C1">
              <w:rPr>
                <w:b w:val="0"/>
                <w:bCs w:val="0"/>
                <w:noProof/>
                <w:webHidden/>
              </w:rPr>
              <w:fldChar w:fldCharType="separate"/>
            </w:r>
            <w:r w:rsidRPr="003974C1">
              <w:rPr>
                <w:b w:val="0"/>
                <w:bCs w:val="0"/>
                <w:noProof/>
                <w:webHidden/>
              </w:rPr>
              <w:t>10</w:t>
            </w:r>
            <w:r w:rsidRPr="003974C1">
              <w:rPr>
                <w:b w:val="0"/>
                <w:bCs w:val="0"/>
                <w:noProof/>
                <w:webHidden/>
              </w:rPr>
              <w:fldChar w:fldCharType="end"/>
            </w:r>
          </w:hyperlink>
        </w:p>
        <w:p w14:paraId="14B8A8A1" w14:textId="30883349"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49" w:history="1">
            <w:r w:rsidRPr="003974C1">
              <w:rPr>
                <w:rStyle w:val="Hyperlink"/>
                <w:rFonts w:ascii="Times New Roman" w:hAnsi="Times New Roman"/>
                <w:b w:val="0"/>
                <w:bCs w:val="0"/>
                <w:noProof/>
              </w:rPr>
              <w:t>Trend Analysis Prior to Stationarity Testing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_Toc198048249 \h </w:instrText>
            </w:r>
            <w:r w:rsidRPr="003974C1">
              <w:rPr>
                <w:b w:val="0"/>
                <w:bCs w:val="0"/>
                <w:noProof/>
                <w:webHidden/>
              </w:rPr>
            </w:r>
            <w:r w:rsidRPr="003974C1">
              <w:rPr>
                <w:b w:val="0"/>
                <w:bCs w:val="0"/>
                <w:noProof/>
                <w:webHidden/>
              </w:rPr>
              <w:fldChar w:fldCharType="separate"/>
            </w:r>
            <w:r w:rsidRPr="003974C1">
              <w:rPr>
                <w:b w:val="0"/>
                <w:bCs w:val="0"/>
                <w:noProof/>
                <w:webHidden/>
              </w:rPr>
              <w:t>11</w:t>
            </w:r>
            <w:r w:rsidRPr="003974C1">
              <w:rPr>
                <w:b w:val="0"/>
                <w:bCs w:val="0"/>
                <w:noProof/>
                <w:webHidden/>
              </w:rPr>
              <w:fldChar w:fldCharType="end"/>
            </w:r>
          </w:hyperlink>
        </w:p>
        <w:p w14:paraId="0B29D7D9" w14:textId="289B4525"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0" w:history="1">
            <w:r w:rsidRPr="003974C1">
              <w:rPr>
                <w:rStyle w:val="Hyperlink"/>
                <w:rFonts w:ascii="Times New Roman" w:hAnsi="Times New Roman"/>
                <w:b w:val="0"/>
                <w:bCs w:val="0"/>
                <w:noProof/>
              </w:rPr>
              <w:t>Trend and Seasonality Analysis – Seasonal Decomposition of Tesla Closing Price for 365 days.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_Toc198048250 \h </w:instrText>
            </w:r>
            <w:r w:rsidRPr="003974C1">
              <w:rPr>
                <w:b w:val="0"/>
                <w:bCs w:val="0"/>
                <w:noProof/>
                <w:webHidden/>
              </w:rPr>
            </w:r>
            <w:r w:rsidRPr="003974C1">
              <w:rPr>
                <w:b w:val="0"/>
                <w:bCs w:val="0"/>
                <w:noProof/>
                <w:webHidden/>
              </w:rPr>
              <w:fldChar w:fldCharType="separate"/>
            </w:r>
            <w:r w:rsidRPr="003974C1">
              <w:rPr>
                <w:b w:val="0"/>
                <w:bCs w:val="0"/>
                <w:noProof/>
                <w:webHidden/>
              </w:rPr>
              <w:t>11</w:t>
            </w:r>
            <w:r w:rsidRPr="003974C1">
              <w:rPr>
                <w:b w:val="0"/>
                <w:bCs w:val="0"/>
                <w:noProof/>
                <w:webHidden/>
              </w:rPr>
              <w:fldChar w:fldCharType="end"/>
            </w:r>
          </w:hyperlink>
        </w:p>
        <w:p w14:paraId="5F4A4B83" w14:textId="68044581" w:rsidR="004A48E3" w:rsidRPr="003974C1" w:rsidRDefault="004A48E3">
          <w:pPr>
            <w:pStyle w:val="TOC3"/>
            <w:tabs>
              <w:tab w:val="right" w:leader="dot" w:pos="9016"/>
            </w:tabs>
            <w:rPr>
              <w:rFonts w:eastAsiaTheme="minorEastAsia" w:cstheme="minorBidi"/>
              <w:smallCaps w:val="0"/>
              <w:noProof/>
              <w:kern w:val="2"/>
              <w:sz w:val="24"/>
              <w:szCs w:val="24"/>
              <w14:ligatures w14:val="standardContextual"/>
            </w:rPr>
          </w:pPr>
          <w:hyperlink w:anchor="_Toc198048251" w:history="1">
            <w:r w:rsidRPr="003974C1">
              <w:rPr>
                <w:rStyle w:val="Hyperlink"/>
                <w:noProof/>
              </w:rPr>
              <w:t>To better understand the underlying structure of Tesla’s stock behaviour, a seasonal decomposition was applied to the Close price series using additive components. This technique splits the time series into Trend, Seasonality, and Residuals, offering insights into the nature and drivers of price movements over time.</w:t>
            </w:r>
            <w:r w:rsidRPr="003974C1">
              <w:rPr>
                <w:noProof/>
                <w:webHidden/>
              </w:rPr>
              <w:tab/>
            </w:r>
            <w:r w:rsidRPr="003974C1">
              <w:rPr>
                <w:noProof/>
                <w:webHidden/>
              </w:rPr>
              <w:fldChar w:fldCharType="begin"/>
            </w:r>
            <w:r w:rsidRPr="003974C1">
              <w:rPr>
                <w:noProof/>
                <w:webHidden/>
              </w:rPr>
              <w:instrText xml:space="preserve"> PAGEREF _Toc198048251 \h </w:instrText>
            </w:r>
            <w:r w:rsidRPr="003974C1">
              <w:rPr>
                <w:noProof/>
                <w:webHidden/>
              </w:rPr>
            </w:r>
            <w:r w:rsidRPr="003974C1">
              <w:rPr>
                <w:noProof/>
                <w:webHidden/>
              </w:rPr>
              <w:fldChar w:fldCharType="separate"/>
            </w:r>
            <w:r w:rsidRPr="003974C1">
              <w:rPr>
                <w:noProof/>
                <w:webHidden/>
              </w:rPr>
              <w:t>11</w:t>
            </w:r>
            <w:r w:rsidRPr="003974C1">
              <w:rPr>
                <w:noProof/>
                <w:webHidden/>
              </w:rPr>
              <w:fldChar w:fldCharType="end"/>
            </w:r>
          </w:hyperlink>
        </w:p>
        <w:p w14:paraId="403FDCD2" w14:textId="58452AB4"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2" w:history="1">
            <w:r w:rsidRPr="003974C1">
              <w:rPr>
                <w:rStyle w:val="Hyperlink"/>
                <w:rFonts w:ascii="Times New Roman" w:hAnsi="Times New Roman"/>
                <w:b w:val="0"/>
                <w:bCs w:val="0"/>
                <w:noProof/>
              </w:rPr>
              <w:t>Stationarity Testing and ARIMA Experimentation</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_Toc198048252 \h </w:instrText>
            </w:r>
            <w:r w:rsidRPr="003974C1">
              <w:rPr>
                <w:b w:val="0"/>
                <w:bCs w:val="0"/>
                <w:noProof/>
                <w:webHidden/>
              </w:rPr>
            </w:r>
            <w:r w:rsidRPr="003974C1">
              <w:rPr>
                <w:b w:val="0"/>
                <w:bCs w:val="0"/>
                <w:noProof/>
                <w:webHidden/>
              </w:rPr>
              <w:fldChar w:fldCharType="separate"/>
            </w:r>
            <w:r w:rsidRPr="003974C1">
              <w:rPr>
                <w:b w:val="0"/>
                <w:bCs w:val="0"/>
                <w:noProof/>
                <w:webHidden/>
              </w:rPr>
              <w:t>13</w:t>
            </w:r>
            <w:r w:rsidRPr="003974C1">
              <w:rPr>
                <w:b w:val="0"/>
                <w:bCs w:val="0"/>
                <w:noProof/>
                <w:webHidden/>
              </w:rPr>
              <w:fldChar w:fldCharType="end"/>
            </w:r>
          </w:hyperlink>
        </w:p>
        <w:p w14:paraId="6D074445" w14:textId="2E9F35BD"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3" w:history="1">
            <w:r w:rsidRPr="003974C1">
              <w:rPr>
                <w:rStyle w:val="Hyperlink"/>
                <w:rFonts w:ascii="Times New Roman" w:hAnsi="Times New Roman"/>
                <w:b w:val="0"/>
                <w:bCs w:val="0"/>
                <w:noProof/>
              </w:rPr>
              <w:t>6. Machine Learning Algorithm</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_Toc198048253 \h </w:instrText>
            </w:r>
            <w:r w:rsidRPr="003974C1">
              <w:rPr>
                <w:b w:val="0"/>
                <w:bCs w:val="0"/>
                <w:noProof/>
                <w:webHidden/>
              </w:rPr>
            </w:r>
            <w:r w:rsidRPr="003974C1">
              <w:rPr>
                <w:b w:val="0"/>
                <w:bCs w:val="0"/>
                <w:noProof/>
                <w:webHidden/>
              </w:rPr>
              <w:fldChar w:fldCharType="separate"/>
            </w:r>
            <w:r w:rsidRPr="003974C1">
              <w:rPr>
                <w:b w:val="0"/>
                <w:bCs w:val="0"/>
                <w:noProof/>
                <w:webHidden/>
              </w:rPr>
              <w:t>13</w:t>
            </w:r>
            <w:r w:rsidRPr="003974C1">
              <w:rPr>
                <w:b w:val="0"/>
                <w:bCs w:val="0"/>
                <w:noProof/>
                <w:webHidden/>
              </w:rPr>
              <w:fldChar w:fldCharType="end"/>
            </w:r>
          </w:hyperlink>
        </w:p>
        <w:p w14:paraId="4AD2FF0E" w14:textId="5D74316C"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4" w:history="1">
            <w:r w:rsidRPr="003974C1">
              <w:rPr>
                <w:rStyle w:val="Hyperlink"/>
                <w:rFonts w:ascii="Times New Roman" w:hAnsi="Times New Roman"/>
                <w:b w:val="0"/>
                <w:bCs w:val="0"/>
                <w:noProof/>
              </w:rPr>
              <w:t>6.1. Short-Term Seasonal Decomposition and Its Role in Modelling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_Toc198048254 \h </w:instrText>
            </w:r>
            <w:r w:rsidRPr="003974C1">
              <w:rPr>
                <w:b w:val="0"/>
                <w:bCs w:val="0"/>
                <w:noProof/>
                <w:webHidden/>
              </w:rPr>
            </w:r>
            <w:r w:rsidRPr="003974C1">
              <w:rPr>
                <w:b w:val="0"/>
                <w:bCs w:val="0"/>
                <w:noProof/>
                <w:webHidden/>
              </w:rPr>
              <w:fldChar w:fldCharType="separate"/>
            </w:r>
            <w:r w:rsidRPr="003974C1">
              <w:rPr>
                <w:b w:val="0"/>
                <w:bCs w:val="0"/>
                <w:noProof/>
                <w:webHidden/>
              </w:rPr>
              <w:t>13</w:t>
            </w:r>
            <w:r w:rsidRPr="003974C1">
              <w:rPr>
                <w:b w:val="0"/>
                <w:bCs w:val="0"/>
                <w:noProof/>
                <w:webHidden/>
              </w:rPr>
              <w:fldChar w:fldCharType="end"/>
            </w:r>
          </w:hyperlink>
        </w:p>
        <w:p w14:paraId="1B8F9CD2" w14:textId="128D62FB"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5" w:history="1">
            <w:r w:rsidRPr="003974C1">
              <w:rPr>
                <w:rStyle w:val="Hyperlink"/>
                <w:rFonts w:ascii="Times New Roman" w:hAnsi="Times New Roman"/>
                <w:b w:val="0"/>
                <w:bCs w:val="0"/>
                <w:noProof/>
              </w:rPr>
              <w:t>6.2. Stationarity Testing and Hypothesis Interpretation /ADF Test</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_Toc198048255 \h </w:instrText>
            </w:r>
            <w:r w:rsidRPr="003974C1">
              <w:rPr>
                <w:b w:val="0"/>
                <w:bCs w:val="0"/>
                <w:noProof/>
                <w:webHidden/>
              </w:rPr>
            </w:r>
            <w:r w:rsidRPr="003974C1">
              <w:rPr>
                <w:b w:val="0"/>
                <w:bCs w:val="0"/>
                <w:noProof/>
                <w:webHidden/>
              </w:rPr>
              <w:fldChar w:fldCharType="separate"/>
            </w:r>
            <w:r w:rsidRPr="003974C1">
              <w:rPr>
                <w:b w:val="0"/>
                <w:bCs w:val="0"/>
                <w:noProof/>
                <w:webHidden/>
              </w:rPr>
              <w:t>14</w:t>
            </w:r>
            <w:r w:rsidRPr="003974C1">
              <w:rPr>
                <w:b w:val="0"/>
                <w:bCs w:val="0"/>
                <w:noProof/>
                <w:webHidden/>
              </w:rPr>
              <w:fldChar w:fldCharType="end"/>
            </w:r>
          </w:hyperlink>
        </w:p>
        <w:p w14:paraId="6F7FEADE" w14:textId="0B43485C"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6" w:history="1">
            <w:r w:rsidRPr="003974C1">
              <w:rPr>
                <w:rStyle w:val="Hyperlink"/>
                <w:rFonts w:ascii="Times New Roman" w:hAnsi="Times New Roman"/>
                <w:b w:val="0"/>
                <w:bCs w:val="0"/>
                <w:noProof/>
              </w:rPr>
              <w:t>Stationarity Confirmation After Differencing</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_Toc198048256 \h </w:instrText>
            </w:r>
            <w:r w:rsidRPr="003974C1">
              <w:rPr>
                <w:b w:val="0"/>
                <w:bCs w:val="0"/>
                <w:noProof/>
                <w:webHidden/>
              </w:rPr>
            </w:r>
            <w:r w:rsidRPr="003974C1">
              <w:rPr>
                <w:b w:val="0"/>
                <w:bCs w:val="0"/>
                <w:noProof/>
                <w:webHidden/>
              </w:rPr>
              <w:fldChar w:fldCharType="separate"/>
            </w:r>
            <w:r w:rsidRPr="003974C1">
              <w:rPr>
                <w:b w:val="0"/>
                <w:bCs w:val="0"/>
                <w:noProof/>
                <w:webHidden/>
              </w:rPr>
              <w:t>15</w:t>
            </w:r>
            <w:r w:rsidRPr="003974C1">
              <w:rPr>
                <w:b w:val="0"/>
                <w:bCs w:val="0"/>
                <w:noProof/>
                <w:webHidden/>
              </w:rPr>
              <w:fldChar w:fldCharType="end"/>
            </w:r>
          </w:hyperlink>
        </w:p>
        <w:p w14:paraId="19624AE6" w14:textId="4A88BD53"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7" w:history="1">
            <w:r w:rsidRPr="003974C1">
              <w:rPr>
                <w:rStyle w:val="Hyperlink"/>
                <w:rFonts w:ascii="Times New Roman" w:hAnsi="Times New Roman"/>
                <w:b w:val="0"/>
                <w:bCs w:val="0"/>
                <w:noProof/>
              </w:rPr>
              <w:t>ACF and PACF Analysis for ARIMA Model Selection</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_Toc198048257 \h </w:instrText>
            </w:r>
            <w:r w:rsidRPr="003974C1">
              <w:rPr>
                <w:b w:val="0"/>
                <w:bCs w:val="0"/>
                <w:noProof/>
                <w:webHidden/>
              </w:rPr>
            </w:r>
            <w:r w:rsidRPr="003974C1">
              <w:rPr>
                <w:b w:val="0"/>
                <w:bCs w:val="0"/>
                <w:noProof/>
                <w:webHidden/>
              </w:rPr>
              <w:fldChar w:fldCharType="separate"/>
            </w:r>
            <w:r w:rsidRPr="003974C1">
              <w:rPr>
                <w:b w:val="0"/>
                <w:bCs w:val="0"/>
                <w:noProof/>
                <w:webHidden/>
              </w:rPr>
              <w:t>15</w:t>
            </w:r>
            <w:r w:rsidRPr="003974C1">
              <w:rPr>
                <w:b w:val="0"/>
                <w:bCs w:val="0"/>
                <w:noProof/>
                <w:webHidden/>
              </w:rPr>
              <w:fldChar w:fldCharType="end"/>
            </w:r>
          </w:hyperlink>
        </w:p>
        <w:p w14:paraId="6AE023F5" w14:textId="4357888D"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8" w:history="1">
            <w:r w:rsidRPr="003974C1">
              <w:rPr>
                <w:rStyle w:val="Hyperlink"/>
                <w:rFonts w:ascii="Times New Roman" w:hAnsi="Times New Roman"/>
                <w:b w:val="0"/>
                <w:bCs w:val="0"/>
                <w:noProof/>
              </w:rPr>
              <w:t>ARIMA Modelling and Forecast for 2025-02-19</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_Toc198048258 \h </w:instrText>
            </w:r>
            <w:r w:rsidRPr="003974C1">
              <w:rPr>
                <w:b w:val="0"/>
                <w:bCs w:val="0"/>
                <w:noProof/>
                <w:webHidden/>
              </w:rPr>
            </w:r>
            <w:r w:rsidRPr="003974C1">
              <w:rPr>
                <w:b w:val="0"/>
                <w:bCs w:val="0"/>
                <w:noProof/>
                <w:webHidden/>
              </w:rPr>
              <w:fldChar w:fldCharType="separate"/>
            </w:r>
            <w:r w:rsidRPr="003974C1">
              <w:rPr>
                <w:b w:val="0"/>
                <w:bCs w:val="0"/>
                <w:noProof/>
                <w:webHidden/>
              </w:rPr>
              <w:t>16</w:t>
            </w:r>
            <w:r w:rsidRPr="003974C1">
              <w:rPr>
                <w:b w:val="0"/>
                <w:bCs w:val="0"/>
                <w:noProof/>
                <w:webHidden/>
              </w:rPr>
              <w:fldChar w:fldCharType="end"/>
            </w:r>
          </w:hyperlink>
        </w:p>
        <w:p w14:paraId="33D05601" w14:textId="33ED2CA2"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59" w:history="1">
            <w:r w:rsidRPr="003974C1">
              <w:rPr>
                <w:rStyle w:val="Hyperlink"/>
                <w:rFonts w:ascii="Times New Roman" w:hAnsi="Times New Roman"/>
                <w:b w:val="0"/>
                <w:bCs w:val="0"/>
                <w:noProof/>
              </w:rPr>
              <w:t>SARIMA Forecasting – Experimental Prediction for February 19, 2025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_Toc198048259 \h </w:instrText>
            </w:r>
            <w:r w:rsidRPr="003974C1">
              <w:rPr>
                <w:b w:val="0"/>
                <w:bCs w:val="0"/>
                <w:noProof/>
                <w:webHidden/>
              </w:rPr>
            </w:r>
            <w:r w:rsidRPr="003974C1">
              <w:rPr>
                <w:b w:val="0"/>
                <w:bCs w:val="0"/>
                <w:noProof/>
                <w:webHidden/>
              </w:rPr>
              <w:fldChar w:fldCharType="separate"/>
            </w:r>
            <w:r w:rsidRPr="003974C1">
              <w:rPr>
                <w:b w:val="0"/>
                <w:bCs w:val="0"/>
                <w:noProof/>
                <w:webHidden/>
              </w:rPr>
              <w:t>18</w:t>
            </w:r>
            <w:r w:rsidRPr="003974C1">
              <w:rPr>
                <w:b w:val="0"/>
                <w:bCs w:val="0"/>
                <w:noProof/>
                <w:webHidden/>
              </w:rPr>
              <w:fldChar w:fldCharType="end"/>
            </w:r>
          </w:hyperlink>
        </w:p>
        <w:p w14:paraId="5A8042B2" w14:textId="16065CD0"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60" w:history="1">
            <w:r w:rsidRPr="003974C1">
              <w:rPr>
                <w:rStyle w:val="Hyperlink"/>
                <w:rFonts w:ascii="Times New Roman" w:hAnsi="Times New Roman"/>
                <w:b w:val="0"/>
                <w:bCs w:val="0"/>
                <w:noProof/>
              </w:rPr>
              <w:t>LSTM Forecasting – Experimental Prediction for February 19, 2025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_Toc198048260 \h </w:instrText>
            </w:r>
            <w:r w:rsidRPr="003974C1">
              <w:rPr>
                <w:b w:val="0"/>
                <w:bCs w:val="0"/>
                <w:noProof/>
                <w:webHidden/>
              </w:rPr>
            </w:r>
            <w:r w:rsidRPr="003974C1">
              <w:rPr>
                <w:b w:val="0"/>
                <w:bCs w:val="0"/>
                <w:noProof/>
                <w:webHidden/>
              </w:rPr>
              <w:fldChar w:fldCharType="separate"/>
            </w:r>
            <w:r w:rsidRPr="003974C1">
              <w:rPr>
                <w:b w:val="0"/>
                <w:bCs w:val="0"/>
                <w:noProof/>
                <w:webHidden/>
              </w:rPr>
              <w:t>19</w:t>
            </w:r>
            <w:r w:rsidRPr="003974C1">
              <w:rPr>
                <w:b w:val="0"/>
                <w:bCs w:val="0"/>
                <w:noProof/>
                <w:webHidden/>
              </w:rPr>
              <w:fldChar w:fldCharType="end"/>
            </w:r>
          </w:hyperlink>
        </w:p>
        <w:p w14:paraId="058B9ACF" w14:textId="43A25887"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61" w:history="1">
            <w:r w:rsidRPr="003974C1">
              <w:rPr>
                <w:rStyle w:val="Hyperlink"/>
                <w:rFonts w:ascii="Times New Roman" w:hAnsi="Times New Roman"/>
                <w:b w:val="0"/>
                <w:bCs w:val="0"/>
                <w:noProof/>
              </w:rPr>
              <w:t>8. Modelling and F</w:t>
            </w:r>
            <w:r w:rsidRPr="003974C1">
              <w:rPr>
                <w:rStyle w:val="Hyperlink"/>
                <w:rFonts w:ascii="Times New Roman" w:hAnsi="Times New Roman"/>
                <w:b w:val="0"/>
                <w:bCs w:val="0"/>
                <w:noProof/>
              </w:rPr>
              <w:t>o</w:t>
            </w:r>
            <w:r w:rsidRPr="003974C1">
              <w:rPr>
                <w:rStyle w:val="Hyperlink"/>
                <w:rFonts w:ascii="Times New Roman" w:hAnsi="Times New Roman"/>
                <w:b w:val="0"/>
                <w:bCs w:val="0"/>
                <w:noProof/>
              </w:rPr>
              <w:t>recasting for April 15, 2026</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_Toc198048261 \h </w:instrText>
            </w:r>
            <w:r w:rsidRPr="003974C1">
              <w:rPr>
                <w:b w:val="0"/>
                <w:bCs w:val="0"/>
                <w:noProof/>
                <w:webHidden/>
              </w:rPr>
            </w:r>
            <w:r w:rsidRPr="003974C1">
              <w:rPr>
                <w:b w:val="0"/>
                <w:bCs w:val="0"/>
                <w:noProof/>
                <w:webHidden/>
              </w:rPr>
              <w:fldChar w:fldCharType="separate"/>
            </w:r>
            <w:r w:rsidRPr="003974C1">
              <w:rPr>
                <w:b w:val="0"/>
                <w:bCs w:val="0"/>
                <w:noProof/>
                <w:webHidden/>
              </w:rPr>
              <w:t>20</w:t>
            </w:r>
            <w:r w:rsidRPr="003974C1">
              <w:rPr>
                <w:b w:val="0"/>
                <w:bCs w:val="0"/>
                <w:noProof/>
                <w:webHidden/>
              </w:rPr>
              <w:fldChar w:fldCharType="end"/>
            </w:r>
          </w:hyperlink>
        </w:p>
        <w:p w14:paraId="57BE9924" w14:textId="4C761942"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62" w:history="1">
            <w:r w:rsidRPr="003974C1">
              <w:rPr>
                <w:rStyle w:val="Hyperlink"/>
                <w:rFonts w:ascii="Times New Roman" w:hAnsi="Times New Roman"/>
                <w:b w:val="0"/>
                <w:bCs w:val="0"/>
                <w:noProof/>
              </w:rPr>
              <w:t>ARIMA Forecast for 2026-04-15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_Toc198048262 \h </w:instrText>
            </w:r>
            <w:r w:rsidRPr="003974C1">
              <w:rPr>
                <w:b w:val="0"/>
                <w:bCs w:val="0"/>
                <w:noProof/>
                <w:webHidden/>
              </w:rPr>
            </w:r>
            <w:r w:rsidRPr="003974C1">
              <w:rPr>
                <w:b w:val="0"/>
                <w:bCs w:val="0"/>
                <w:noProof/>
                <w:webHidden/>
              </w:rPr>
              <w:fldChar w:fldCharType="separate"/>
            </w:r>
            <w:r w:rsidRPr="003974C1">
              <w:rPr>
                <w:b w:val="0"/>
                <w:bCs w:val="0"/>
                <w:noProof/>
                <w:webHidden/>
              </w:rPr>
              <w:t>20</w:t>
            </w:r>
            <w:r w:rsidRPr="003974C1">
              <w:rPr>
                <w:b w:val="0"/>
                <w:bCs w:val="0"/>
                <w:noProof/>
                <w:webHidden/>
              </w:rPr>
              <w:fldChar w:fldCharType="end"/>
            </w:r>
          </w:hyperlink>
        </w:p>
        <w:p w14:paraId="4605DEC8" w14:textId="6DBE9580"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63" w:history="1">
            <w:r w:rsidRPr="003974C1">
              <w:rPr>
                <w:rStyle w:val="Hyperlink"/>
                <w:rFonts w:ascii="Times New Roman" w:hAnsi="Times New Roman"/>
                <w:b w:val="0"/>
                <w:bCs w:val="0"/>
                <w:noProof/>
              </w:rPr>
              <w:t>SARIMA Forecast for 2026-04-15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_Toc198048263 \h </w:instrText>
            </w:r>
            <w:r w:rsidRPr="003974C1">
              <w:rPr>
                <w:b w:val="0"/>
                <w:bCs w:val="0"/>
                <w:noProof/>
                <w:webHidden/>
              </w:rPr>
            </w:r>
            <w:r w:rsidRPr="003974C1">
              <w:rPr>
                <w:b w:val="0"/>
                <w:bCs w:val="0"/>
                <w:noProof/>
                <w:webHidden/>
              </w:rPr>
              <w:fldChar w:fldCharType="separate"/>
            </w:r>
            <w:r w:rsidRPr="003974C1">
              <w:rPr>
                <w:b w:val="0"/>
                <w:bCs w:val="0"/>
                <w:noProof/>
                <w:webHidden/>
              </w:rPr>
              <w:t>21</w:t>
            </w:r>
            <w:r w:rsidRPr="003974C1">
              <w:rPr>
                <w:b w:val="0"/>
                <w:bCs w:val="0"/>
                <w:noProof/>
                <w:webHidden/>
              </w:rPr>
              <w:fldChar w:fldCharType="end"/>
            </w:r>
          </w:hyperlink>
        </w:p>
        <w:p w14:paraId="6A407D4A" w14:textId="2D1DF3CE"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64" w:history="1">
            <w:r w:rsidRPr="003974C1">
              <w:rPr>
                <w:rStyle w:val="Hyperlink"/>
                <w:rFonts w:ascii="Times New Roman" w:hAnsi="Times New Roman"/>
                <w:b w:val="0"/>
                <w:bCs w:val="0"/>
                <w:noProof/>
              </w:rPr>
              <w:t>LSTM Forecast for 2026-04-15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_Toc198048264 \h </w:instrText>
            </w:r>
            <w:r w:rsidRPr="003974C1">
              <w:rPr>
                <w:b w:val="0"/>
                <w:bCs w:val="0"/>
                <w:noProof/>
                <w:webHidden/>
              </w:rPr>
            </w:r>
            <w:r w:rsidRPr="003974C1">
              <w:rPr>
                <w:b w:val="0"/>
                <w:bCs w:val="0"/>
                <w:noProof/>
                <w:webHidden/>
              </w:rPr>
              <w:fldChar w:fldCharType="separate"/>
            </w:r>
            <w:r w:rsidRPr="003974C1">
              <w:rPr>
                <w:b w:val="0"/>
                <w:bCs w:val="0"/>
                <w:noProof/>
                <w:webHidden/>
              </w:rPr>
              <w:t>22</w:t>
            </w:r>
            <w:r w:rsidRPr="003974C1">
              <w:rPr>
                <w:b w:val="0"/>
                <w:bCs w:val="0"/>
                <w:noProof/>
                <w:webHidden/>
              </w:rPr>
              <w:fldChar w:fldCharType="end"/>
            </w:r>
          </w:hyperlink>
        </w:p>
        <w:p w14:paraId="47136988" w14:textId="669720B2"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65" w:history="1">
            <w:r w:rsidRPr="003974C1">
              <w:rPr>
                <w:rStyle w:val="Hyperlink"/>
                <w:rFonts w:ascii="Times New Roman" w:hAnsi="Times New Roman"/>
                <w:b w:val="0"/>
                <w:bCs w:val="0"/>
                <w:noProof/>
              </w:rPr>
              <w:t>9. Evaluation and Comparison of Models for forecasting for 2026-04-15</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_Toc198048265 \h </w:instrText>
            </w:r>
            <w:r w:rsidRPr="003974C1">
              <w:rPr>
                <w:b w:val="0"/>
                <w:bCs w:val="0"/>
                <w:noProof/>
                <w:webHidden/>
              </w:rPr>
            </w:r>
            <w:r w:rsidRPr="003974C1">
              <w:rPr>
                <w:b w:val="0"/>
                <w:bCs w:val="0"/>
                <w:noProof/>
                <w:webHidden/>
              </w:rPr>
              <w:fldChar w:fldCharType="separate"/>
            </w:r>
            <w:r w:rsidRPr="003974C1">
              <w:rPr>
                <w:b w:val="0"/>
                <w:bCs w:val="0"/>
                <w:noProof/>
                <w:webHidden/>
              </w:rPr>
              <w:t>22</w:t>
            </w:r>
            <w:r w:rsidRPr="003974C1">
              <w:rPr>
                <w:b w:val="0"/>
                <w:bCs w:val="0"/>
                <w:noProof/>
                <w:webHidden/>
              </w:rPr>
              <w:fldChar w:fldCharType="end"/>
            </w:r>
          </w:hyperlink>
        </w:p>
        <w:p w14:paraId="4EC46497" w14:textId="2924CC1E" w:rsidR="004A48E3" w:rsidRPr="003974C1" w:rsidRDefault="004A48E3">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048266" w:history="1">
            <w:r w:rsidRPr="003974C1">
              <w:rPr>
                <w:rStyle w:val="Hyperlink"/>
                <w:rFonts w:ascii="Times New Roman" w:hAnsi="Times New Roman"/>
                <w:b w:val="0"/>
                <w:bCs w:val="0"/>
                <w:noProof/>
              </w:rPr>
              <w:t>ARIMA, SARIMA, and LSTM Metrics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_Toc198048266 \h </w:instrText>
            </w:r>
            <w:r w:rsidRPr="003974C1">
              <w:rPr>
                <w:b w:val="0"/>
                <w:bCs w:val="0"/>
                <w:noProof/>
                <w:webHidden/>
              </w:rPr>
            </w:r>
            <w:r w:rsidRPr="003974C1">
              <w:rPr>
                <w:b w:val="0"/>
                <w:bCs w:val="0"/>
                <w:noProof/>
                <w:webHidden/>
              </w:rPr>
              <w:fldChar w:fldCharType="separate"/>
            </w:r>
            <w:r w:rsidRPr="003974C1">
              <w:rPr>
                <w:b w:val="0"/>
                <w:bCs w:val="0"/>
                <w:noProof/>
                <w:webHidden/>
              </w:rPr>
              <w:t>22</w:t>
            </w:r>
            <w:r w:rsidRPr="003974C1">
              <w:rPr>
                <w:b w:val="0"/>
                <w:bCs w:val="0"/>
                <w:noProof/>
                <w:webHidden/>
              </w:rPr>
              <w:fldChar w:fldCharType="end"/>
            </w:r>
          </w:hyperlink>
        </w:p>
        <w:p w14:paraId="5F53DB0E" w14:textId="3382BBFB"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67" w:history="1">
            <w:r w:rsidRPr="003974C1">
              <w:rPr>
                <w:rStyle w:val="Hyperlink"/>
                <w:rFonts w:ascii="Times New Roman" w:hAnsi="Times New Roman"/>
                <w:b w:val="0"/>
                <w:bCs w:val="0"/>
                <w:noProof/>
              </w:rPr>
              <w:t>10. Conclusion</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_Toc198048267 \h </w:instrText>
            </w:r>
            <w:r w:rsidRPr="003974C1">
              <w:rPr>
                <w:b w:val="0"/>
                <w:bCs w:val="0"/>
                <w:noProof/>
                <w:webHidden/>
              </w:rPr>
            </w:r>
            <w:r w:rsidRPr="003974C1">
              <w:rPr>
                <w:b w:val="0"/>
                <w:bCs w:val="0"/>
                <w:noProof/>
                <w:webHidden/>
              </w:rPr>
              <w:fldChar w:fldCharType="separate"/>
            </w:r>
            <w:r w:rsidRPr="003974C1">
              <w:rPr>
                <w:b w:val="0"/>
                <w:bCs w:val="0"/>
                <w:noProof/>
                <w:webHidden/>
              </w:rPr>
              <w:t>24</w:t>
            </w:r>
            <w:r w:rsidRPr="003974C1">
              <w:rPr>
                <w:b w:val="0"/>
                <w:bCs w:val="0"/>
                <w:noProof/>
                <w:webHidden/>
              </w:rPr>
              <w:fldChar w:fldCharType="end"/>
            </w:r>
          </w:hyperlink>
        </w:p>
        <w:p w14:paraId="2F079F00" w14:textId="0CAD7D23" w:rsidR="004A48E3" w:rsidRPr="003974C1"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048268" w:history="1">
            <w:r w:rsidRPr="003974C1">
              <w:rPr>
                <w:rStyle w:val="Hyperlink"/>
                <w:rFonts w:ascii="Times New Roman" w:hAnsi="Times New Roman"/>
                <w:b w:val="0"/>
                <w:bCs w:val="0"/>
                <w:noProof/>
                <w:lang w:val="en-US"/>
              </w:rPr>
              <w:t>References:</w:t>
            </w:r>
            <w:r w:rsidRPr="003974C1">
              <w:rPr>
                <w:b w:val="0"/>
                <w:bCs w:val="0"/>
                <w:noProof/>
                <w:webHidden/>
              </w:rPr>
              <w:tab/>
            </w:r>
            <w:r w:rsidRPr="003974C1">
              <w:rPr>
                <w:b w:val="0"/>
                <w:bCs w:val="0"/>
                <w:noProof/>
                <w:webHidden/>
              </w:rPr>
              <w:fldChar w:fldCharType="begin"/>
            </w:r>
            <w:r w:rsidRPr="003974C1">
              <w:rPr>
                <w:b w:val="0"/>
                <w:bCs w:val="0"/>
                <w:noProof/>
                <w:webHidden/>
              </w:rPr>
              <w:instrText xml:space="preserve"> PAGEREF _Toc198048268 \h </w:instrText>
            </w:r>
            <w:r w:rsidRPr="003974C1">
              <w:rPr>
                <w:b w:val="0"/>
                <w:bCs w:val="0"/>
                <w:noProof/>
                <w:webHidden/>
              </w:rPr>
            </w:r>
            <w:r w:rsidRPr="003974C1">
              <w:rPr>
                <w:b w:val="0"/>
                <w:bCs w:val="0"/>
                <w:noProof/>
                <w:webHidden/>
              </w:rPr>
              <w:fldChar w:fldCharType="separate"/>
            </w:r>
            <w:r w:rsidRPr="003974C1">
              <w:rPr>
                <w:b w:val="0"/>
                <w:bCs w:val="0"/>
                <w:noProof/>
                <w:webHidden/>
              </w:rPr>
              <w:t>25</w:t>
            </w:r>
            <w:r w:rsidRPr="003974C1">
              <w:rPr>
                <w:b w:val="0"/>
                <w:bCs w:val="0"/>
                <w:noProof/>
                <w:webHidden/>
              </w:rPr>
              <w:fldChar w:fldCharType="end"/>
            </w:r>
          </w:hyperlink>
        </w:p>
        <w:p w14:paraId="7D598AA1" w14:textId="7900F02D" w:rsidR="004A48E3" w:rsidRDefault="004A48E3">
          <w:r w:rsidRPr="003974C1">
            <w:rPr>
              <w:noProof/>
            </w:rPr>
            <w:fldChar w:fldCharType="end"/>
          </w:r>
        </w:p>
      </w:sdtContent>
    </w:sdt>
    <w:p w14:paraId="0133F2B2" w14:textId="77777777" w:rsidR="007E739D" w:rsidRDefault="007E739D" w:rsidP="00B72FC3">
      <w:pPr>
        <w:pStyle w:val="NormalWeb"/>
        <w:ind w:left="786"/>
        <w:jc w:val="both"/>
        <w:rPr>
          <w:rStyle w:val="Strong"/>
          <w:rFonts w:eastAsiaTheme="majorEastAsia"/>
          <w:color w:val="000000"/>
          <w:sz w:val="28"/>
          <w:szCs w:val="28"/>
        </w:rPr>
      </w:pPr>
    </w:p>
    <w:p w14:paraId="6D029E14" w14:textId="77777777" w:rsidR="007E739D" w:rsidRDefault="007E739D" w:rsidP="00B72FC3">
      <w:pPr>
        <w:pStyle w:val="NormalWeb"/>
        <w:rPr>
          <w:rStyle w:val="Strong"/>
          <w:rFonts w:eastAsiaTheme="majorEastAsia"/>
          <w:color w:val="000000"/>
          <w:sz w:val="28"/>
          <w:szCs w:val="28"/>
        </w:rPr>
      </w:pPr>
    </w:p>
    <w:p w14:paraId="725E94DE" w14:textId="77777777" w:rsidR="00B72FC3" w:rsidRDefault="00B72FC3" w:rsidP="00B72FC3">
      <w:pPr>
        <w:pStyle w:val="NormalWeb"/>
        <w:rPr>
          <w:rStyle w:val="Strong"/>
          <w:rFonts w:eastAsiaTheme="majorEastAsia"/>
          <w:color w:val="000000"/>
          <w:sz w:val="28"/>
          <w:szCs w:val="28"/>
        </w:rPr>
      </w:pPr>
    </w:p>
    <w:p w14:paraId="62B77AAB" w14:textId="77777777" w:rsidR="00B72FC3" w:rsidRDefault="00B72FC3" w:rsidP="00B72FC3">
      <w:pPr>
        <w:pStyle w:val="NormalWeb"/>
        <w:rPr>
          <w:rStyle w:val="Strong"/>
          <w:rFonts w:eastAsiaTheme="majorEastAsia"/>
          <w:color w:val="000000"/>
          <w:sz w:val="28"/>
          <w:szCs w:val="28"/>
        </w:rPr>
      </w:pPr>
    </w:p>
    <w:p w14:paraId="32271D41" w14:textId="77777777" w:rsidR="00B72FC3" w:rsidRDefault="00B72FC3" w:rsidP="00B72FC3">
      <w:pPr>
        <w:pStyle w:val="NormalWeb"/>
        <w:rPr>
          <w:rStyle w:val="Strong"/>
          <w:rFonts w:eastAsiaTheme="majorEastAsia"/>
          <w:color w:val="000000"/>
          <w:sz w:val="28"/>
          <w:szCs w:val="28"/>
        </w:rPr>
      </w:pPr>
    </w:p>
    <w:p w14:paraId="26BAF30C" w14:textId="77777777" w:rsidR="00B72FC3" w:rsidRDefault="00B72FC3" w:rsidP="00B72FC3">
      <w:pPr>
        <w:pStyle w:val="NormalWeb"/>
        <w:rPr>
          <w:rStyle w:val="Strong"/>
          <w:rFonts w:eastAsiaTheme="majorEastAsia"/>
          <w:color w:val="000000"/>
          <w:sz w:val="28"/>
          <w:szCs w:val="28"/>
        </w:rPr>
      </w:pPr>
    </w:p>
    <w:p w14:paraId="60758940" w14:textId="77777777" w:rsidR="00B72FC3" w:rsidRDefault="00B72FC3" w:rsidP="00B72FC3">
      <w:pPr>
        <w:pStyle w:val="NormalWeb"/>
        <w:rPr>
          <w:rStyle w:val="Strong"/>
          <w:rFonts w:eastAsiaTheme="majorEastAsia"/>
          <w:color w:val="000000"/>
          <w:sz w:val="28"/>
          <w:szCs w:val="28"/>
        </w:rPr>
      </w:pPr>
    </w:p>
    <w:p w14:paraId="173949FF" w14:textId="77777777" w:rsidR="00B72FC3" w:rsidRDefault="00B72FC3" w:rsidP="00B72FC3">
      <w:pPr>
        <w:pStyle w:val="NormalWeb"/>
        <w:rPr>
          <w:rStyle w:val="Strong"/>
          <w:rFonts w:eastAsiaTheme="majorEastAsia"/>
          <w:color w:val="000000"/>
          <w:sz w:val="28"/>
          <w:szCs w:val="28"/>
        </w:rPr>
      </w:pPr>
    </w:p>
    <w:p w14:paraId="4B95FDCB" w14:textId="77777777" w:rsidR="00B72FC3" w:rsidRDefault="00B72FC3" w:rsidP="00B72FC3">
      <w:pPr>
        <w:pStyle w:val="NormalWeb"/>
        <w:rPr>
          <w:rStyle w:val="Strong"/>
          <w:rFonts w:eastAsiaTheme="majorEastAsia"/>
          <w:color w:val="000000"/>
          <w:sz w:val="28"/>
          <w:szCs w:val="28"/>
        </w:rPr>
      </w:pPr>
    </w:p>
    <w:p w14:paraId="4BC249B6" w14:textId="77777777" w:rsidR="00B72FC3" w:rsidRDefault="00B72FC3" w:rsidP="00B72FC3">
      <w:pPr>
        <w:pStyle w:val="NormalWeb"/>
        <w:rPr>
          <w:rStyle w:val="Strong"/>
          <w:rFonts w:eastAsiaTheme="majorEastAsia"/>
          <w:color w:val="000000"/>
          <w:sz w:val="28"/>
          <w:szCs w:val="28"/>
        </w:rPr>
      </w:pPr>
    </w:p>
    <w:p w14:paraId="2437E6B4" w14:textId="77777777" w:rsidR="00B72FC3" w:rsidRDefault="00B72FC3" w:rsidP="00B72FC3">
      <w:pPr>
        <w:pStyle w:val="NormalWeb"/>
        <w:rPr>
          <w:rStyle w:val="Strong"/>
          <w:rFonts w:eastAsiaTheme="majorEastAsia"/>
          <w:color w:val="000000"/>
          <w:sz w:val="28"/>
          <w:szCs w:val="28"/>
        </w:rPr>
      </w:pPr>
    </w:p>
    <w:p w14:paraId="00C39895" w14:textId="77777777" w:rsidR="00B72FC3" w:rsidRDefault="00B72FC3" w:rsidP="00B72FC3">
      <w:pPr>
        <w:pStyle w:val="NormalWeb"/>
        <w:rPr>
          <w:rStyle w:val="Strong"/>
          <w:rFonts w:eastAsiaTheme="majorEastAsia"/>
          <w:color w:val="000000"/>
          <w:sz w:val="28"/>
          <w:szCs w:val="28"/>
        </w:rPr>
      </w:pPr>
    </w:p>
    <w:p w14:paraId="0656958E" w14:textId="77777777" w:rsidR="00B72FC3" w:rsidRDefault="00B72FC3" w:rsidP="00B72FC3">
      <w:pPr>
        <w:pStyle w:val="NormalWeb"/>
        <w:rPr>
          <w:rStyle w:val="Strong"/>
          <w:rFonts w:eastAsiaTheme="majorEastAsia"/>
          <w:color w:val="000000"/>
          <w:sz w:val="28"/>
          <w:szCs w:val="28"/>
        </w:rPr>
      </w:pPr>
    </w:p>
    <w:p w14:paraId="18ADB21B" w14:textId="77777777" w:rsidR="00B72FC3" w:rsidRDefault="00B72FC3" w:rsidP="00B72FC3">
      <w:pPr>
        <w:pStyle w:val="NormalWeb"/>
        <w:rPr>
          <w:rStyle w:val="Strong"/>
          <w:rFonts w:eastAsiaTheme="majorEastAsia"/>
          <w:color w:val="000000"/>
          <w:sz w:val="28"/>
          <w:szCs w:val="28"/>
        </w:rPr>
      </w:pPr>
    </w:p>
    <w:p w14:paraId="3DFB413E" w14:textId="77777777" w:rsidR="00B72FC3" w:rsidRDefault="00B72FC3" w:rsidP="00B72FC3">
      <w:pPr>
        <w:pStyle w:val="NormalWeb"/>
        <w:rPr>
          <w:rStyle w:val="Strong"/>
          <w:rFonts w:eastAsiaTheme="majorEastAsia"/>
          <w:color w:val="000000"/>
          <w:sz w:val="28"/>
          <w:szCs w:val="28"/>
        </w:rPr>
      </w:pPr>
    </w:p>
    <w:p w14:paraId="50C85D08" w14:textId="77777777" w:rsidR="00B72FC3" w:rsidRDefault="00B72FC3" w:rsidP="00B72FC3">
      <w:pPr>
        <w:pStyle w:val="NormalWeb"/>
        <w:rPr>
          <w:rStyle w:val="Strong"/>
          <w:rFonts w:eastAsiaTheme="majorEastAsia"/>
          <w:color w:val="000000"/>
          <w:sz w:val="28"/>
          <w:szCs w:val="28"/>
        </w:rPr>
      </w:pPr>
    </w:p>
    <w:p w14:paraId="6F157167" w14:textId="77777777" w:rsidR="00017688" w:rsidRPr="00B72FC3" w:rsidRDefault="00017688" w:rsidP="003974C1">
      <w:pPr>
        <w:pStyle w:val="Heading1"/>
        <w:rPr>
          <w:lang w:val="fr-FR"/>
        </w:rPr>
      </w:pPr>
      <w:bookmarkStart w:id="0" w:name="_Toc198048229"/>
      <w:r w:rsidRPr="00B72FC3">
        <w:rPr>
          <w:lang w:val="fr-FR"/>
        </w:rPr>
        <w:lastRenderedPageBreak/>
        <w:t>Figures</w:t>
      </w:r>
      <w:bookmarkEnd w:id="0"/>
    </w:p>
    <w:p w14:paraId="698A4B95" w14:textId="77777777" w:rsidR="004A48E3" w:rsidRPr="00B72FC3" w:rsidRDefault="004A48E3" w:rsidP="004A48E3">
      <w:pPr>
        <w:rPr>
          <w:lang w:val="fr-FR"/>
        </w:rPr>
      </w:pPr>
    </w:p>
    <w:p w14:paraId="1E8C55E2" w14:textId="789F37E0" w:rsidR="004A48E3" w:rsidRPr="00B72FC3" w:rsidRDefault="004A48E3" w:rsidP="004A48E3">
      <w:pPr>
        <w:rPr>
          <w:lang w:val="fr-FR"/>
        </w:rPr>
      </w:pPr>
      <w:r w:rsidRPr="00B72FC3">
        <w:rPr>
          <w:lang w:val="fr-FR"/>
        </w:rPr>
        <w:t>Figure 1</w:t>
      </w:r>
      <w:r w:rsidR="00B72FC3" w:rsidRPr="00B72FC3">
        <w:rPr>
          <w:lang w:val="fr-FR"/>
        </w:rPr>
        <w:t>………………………………………………………………………………….</w:t>
      </w:r>
    </w:p>
    <w:p w14:paraId="68629300" w14:textId="37886851" w:rsidR="00F6314B" w:rsidRPr="00B72FC3" w:rsidRDefault="00F6314B" w:rsidP="004A48E3">
      <w:pPr>
        <w:rPr>
          <w:lang w:val="fr-FR"/>
        </w:rPr>
      </w:pPr>
      <w:r w:rsidRPr="00B72FC3">
        <w:rPr>
          <w:lang w:val="fr-FR"/>
        </w:rPr>
        <w:t>Figure 2</w:t>
      </w:r>
    </w:p>
    <w:p w14:paraId="3D9F007F" w14:textId="77777777" w:rsidR="00B72FC3" w:rsidRPr="00B72FC3" w:rsidRDefault="00B72FC3" w:rsidP="00B72FC3">
      <w:pPr>
        <w:rPr>
          <w:lang w:val="fr-FR"/>
        </w:rPr>
      </w:pPr>
      <w:r w:rsidRPr="00B72FC3">
        <w:rPr>
          <w:lang w:val="fr-FR"/>
        </w:rPr>
        <w:t>Figure 2</w:t>
      </w:r>
    </w:p>
    <w:p w14:paraId="78262CEB" w14:textId="77777777" w:rsidR="00B72FC3" w:rsidRPr="00B72FC3" w:rsidRDefault="00B72FC3" w:rsidP="00B72FC3">
      <w:pPr>
        <w:rPr>
          <w:lang w:val="fr-FR"/>
        </w:rPr>
      </w:pPr>
      <w:r w:rsidRPr="00B72FC3">
        <w:rPr>
          <w:lang w:val="fr-FR"/>
        </w:rPr>
        <w:t>Figure 2</w:t>
      </w:r>
    </w:p>
    <w:p w14:paraId="5CDF9975" w14:textId="77777777" w:rsidR="00017688" w:rsidRPr="00B72FC3" w:rsidRDefault="00017688" w:rsidP="00017688">
      <w:pPr>
        <w:pStyle w:val="Heading1"/>
        <w:rPr>
          <w:rStyle w:val="Strong"/>
          <w:color w:val="000000"/>
          <w:sz w:val="28"/>
          <w:szCs w:val="28"/>
          <w:lang w:val="fr-FR"/>
        </w:rPr>
      </w:pPr>
    </w:p>
    <w:p w14:paraId="79D87C15" w14:textId="77777777" w:rsidR="00B72FC3" w:rsidRPr="00B72FC3" w:rsidRDefault="00B72FC3" w:rsidP="00B72FC3">
      <w:pPr>
        <w:rPr>
          <w:lang w:val="fr-FR"/>
        </w:rPr>
      </w:pPr>
      <w:r w:rsidRPr="00B72FC3">
        <w:rPr>
          <w:lang w:val="fr-FR"/>
        </w:rPr>
        <w:t>Figure 2</w:t>
      </w:r>
    </w:p>
    <w:p w14:paraId="30B317BB" w14:textId="77777777" w:rsidR="00B72FC3" w:rsidRPr="00B72FC3" w:rsidRDefault="00B72FC3" w:rsidP="00B72FC3">
      <w:pPr>
        <w:rPr>
          <w:lang w:val="fr-FR"/>
        </w:rPr>
      </w:pPr>
      <w:r w:rsidRPr="00B72FC3">
        <w:rPr>
          <w:lang w:val="fr-FR"/>
        </w:rPr>
        <w:t>Figure 2</w:t>
      </w:r>
    </w:p>
    <w:p w14:paraId="26739E17" w14:textId="77777777" w:rsidR="00B72FC3" w:rsidRPr="00B72FC3" w:rsidRDefault="00B72FC3" w:rsidP="00B72FC3">
      <w:pPr>
        <w:rPr>
          <w:lang w:val="fr-FR"/>
        </w:rPr>
      </w:pPr>
      <w:r w:rsidRPr="00B72FC3">
        <w:rPr>
          <w:lang w:val="fr-FR"/>
        </w:rPr>
        <w:t>Figure 2</w:t>
      </w:r>
    </w:p>
    <w:p w14:paraId="4411FAC2" w14:textId="77777777" w:rsidR="00B72FC3" w:rsidRPr="00B72FC3" w:rsidRDefault="00B72FC3" w:rsidP="00B72FC3">
      <w:pPr>
        <w:rPr>
          <w:lang w:val="fr-FR"/>
        </w:rPr>
      </w:pPr>
      <w:r w:rsidRPr="00B72FC3">
        <w:rPr>
          <w:lang w:val="fr-FR"/>
        </w:rPr>
        <w:t>Figure 2</w:t>
      </w:r>
    </w:p>
    <w:p w14:paraId="6F8C80C9" w14:textId="77777777" w:rsidR="00B72FC3" w:rsidRPr="00B72FC3" w:rsidRDefault="00B72FC3" w:rsidP="00B72FC3">
      <w:pPr>
        <w:rPr>
          <w:lang w:val="fr-FR"/>
        </w:rPr>
      </w:pPr>
      <w:r w:rsidRPr="00B72FC3">
        <w:rPr>
          <w:lang w:val="fr-FR"/>
        </w:rPr>
        <w:t>Figure 2</w:t>
      </w:r>
    </w:p>
    <w:p w14:paraId="2E867DBA" w14:textId="77777777" w:rsidR="00B72FC3" w:rsidRPr="00B72FC3" w:rsidRDefault="00B72FC3" w:rsidP="00B72FC3">
      <w:pPr>
        <w:rPr>
          <w:lang w:val="fr-FR"/>
        </w:rPr>
      </w:pPr>
      <w:r w:rsidRPr="00B72FC3">
        <w:rPr>
          <w:lang w:val="fr-FR"/>
        </w:rPr>
        <w:t>Figure 2</w:t>
      </w:r>
    </w:p>
    <w:p w14:paraId="162B4B41" w14:textId="77777777" w:rsidR="00B72FC3" w:rsidRPr="00B72FC3" w:rsidRDefault="00B72FC3" w:rsidP="00B72FC3">
      <w:pPr>
        <w:rPr>
          <w:lang w:val="fr-FR"/>
        </w:rPr>
      </w:pPr>
      <w:r w:rsidRPr="00B72FC3">
        <w:rPr>
          <w:lang w:val="fr-FR"/>
        </w:rPr>
        <w:t>Figure 2</w:t>
      </w:r>
    </w:p>
    <w:p w14:paraId="1CC71818" w14:textId="77777777" w:rsidR="00B72FC3" w:rsidRPr="00B72FC3" w:rsidRDefault="00B72FC3" w:rsidP="00B72FC3">
      <w:pPr>
        <w:rPr>
          <w:lang w:val="fr-FR"/>
        </w:rPr>
      </w:pPr>
      <w:r w:rsidRPr="00B72FC3">
        <w:rPr>
          <w:lang w:val="fr-FR"/>
        </w:rPr>
        <w:t>Figure 2</w:t>
      </w:r>
    </w:p>
    <w:p w14:paraId="5CD54FD8" w14:textId="77777777" w:rsidR="00B72FC3" w:rsidRPr="00B72FC3" w:rsidRDefault="00B72FC3" w:rsidP="00B72FC3">
      <w:pPr>
        <w:rPr>
          <w:lang w:val="fr-FR"/>
        </w:rPr>
      </w:pPr>
      <w:r w:rsidRPr="00B72FC3">
        <w:rPr>
          <w:lang w:val="fr-FR"/>
        </w:rPr>
        <w:t>Figure 2</w:t>
      </w:r>
    </w:p>
    <w:p w14:paraId="05445218" w14:textId="77777777" w:rsidR="00B72FC3" w:rsidRPr="00B72FC3" w:rsidRDefault="00B72FC3" w:rsidP="00B72FC3">
      <w:pPr>
        <w:rPr>
          <w:lang w:val="fr-FR"/>
        </w:rPr>
      </w:pPr>
      <w:r w:rsidRPr="00B72FC3">
        <w:rPr>
          <w:lang w:val="fr-FR"/>
        </w:rPr>
        <w:t>Figure 2</w:t>
      </w:r>
    </w:p>
    <w:p w14:paraId="1AE99FAF" w14:textId="77777777" w:rsidR="00B72FC3" w:rsidRPr="004A48E3" w:rsidRDefault="00B72FC3" w:rsidP="00B72FC3">
      <w:r>
        <w:t>Figure 2</w:t>
      </w:r>
    </w:p>
    <w:p w14:paraId="00DD7E99" w14:textId="77777777" w:rsidR="00B72FC3" w:rsidRPr="004A48E3" w:rsidRDefault="00B72FC3" w:rsidP="00B72FC3">
      <w:r>
        <w:t>Figure 2</w:t>
      </w:r>
    </w:p>
    <w:p w14:paraId="1DFFFEF9" w14:textId="77777777" w:rsidR="00017688" w:rsidRPr="00B72FC3" w:rsidRDefault="00017688" w:rsidP="00B72FC3">
      <w:pPr>
        <w:pStyle w:val="NormalWeb"/>
        <w:jc w:val="both"/>
        <w:rPr>
          <w:rStyle w:val="Strong"/>
          <w:rFonts w:eastAsiaTheme="majorEastAsia"/>
          <w:color w:val="000000"/>
          <w:sz w:val="28"/>
          <w:szCs w:val="28"/>
          <w:lang w:val="fr-FR"/>
        </w:rPr>
      </w:pPr>
    </w:p>
    <w:p w14:paraId="76DF2CAB"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1C7AE8A0"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1B79C048"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28BDB18C"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0E8D3AFE"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7F90F244"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1EEBD42B"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5A60D106"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5BA08AAC"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240B9695"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6F09199E" w14:textId="77777777" w:rsidR="00017688" w:rsidRPr="00B72FC3" w:rsidRDefault="00017688" w:rsidP="0035570B">
      <w:pPr>
        <w:pStyle w:val="NormalWeb"/>
        <w:ind w:left="786"/>
        <w:jc w:val="center"/>
        <w:rPr>
          <w:rStyle w:val="Strong"/>
          <w:rFonts w:eastAsiaTheme="majorEastAsia"/>
          <w:color w:val="000000"/>
          <w:sz w:val="28"/>
          <w:szCs w:val="28"/>
          <w:lang w:val="fr-FR"/>
        </w:rPr>
      </w:pPr>
    </w:p>
    <w:p w14:paraId="73072EB4" w14:textId="77777777" w:rsidR="00D143C6" w:rsidRPr="00B72FC3" w:rsidRDefault="00D143C6" w:rsidP="00C22649">
      <w:pPr>
        <w:pStyle w:val="NormalWeb"/>
        <w:rPr>
          <w:rStyle w:val="Strong"/>
          <w:rFonts w:eastAsiaTheme="majorEastAsia"/>
          <w:color w:val="000000"/>
          <w:sz w:val="28"/>
          <w:szCs w:val="28"/>
          <w:lang w:val="fr-FR"/>
        </w:rPr>
      </w:pPr>
    </w:p>
    <w:p w14:paraId="016195B9" w14:textId="15AF8A7C" w:rsidR="00440F2D" w:rsidRDefault="00D9468D" w:rsidP="0035570B">
      <w:pPr>
        <w:pStyle w:val="Heading1"/>
        <w:rPr>
          <w:rFonts w:ascii="Times New Roman" w:hAnsi="Times New Roman" w:cs="Times New Roman"/>
          <w:sz w:val="28"/>
          <w:szCs w:val="28"/>
        </w:rPr>
      </w:pPr>
      <w:bookmarkStart w:id="1" w:name="_Toc198048230"/>
      <w:r w:rsidRPr="0035570B">
        <w:rPr>
          <w:rFonts w:ascii="Times New Roman" w:eastAsia="Times New Roman" w:hAnsi="Times New Roman" w:cs="Times New Roman"/>
          <w:color w:val="156082" w:themeColor="accent1"/>
          <w:sz w:val="28"/>
          <w:szCs w:val="28"/>
        </w:rPr>
        <w:lastRenderedPageBreak/>
        <w:t>1</w:t>
      </w:r>
      <w:r w:rsidRPr="0035570B">
        <w:rPr>
          <w:rFonts w:ascii="Times New Roman" w:hAnsi="Times New Roman" w:cs="Times New Roman"/>
          <w:color w:val="156082" w:themeColor="accent1"/>
          <w:sz w:val="28"/>
          <w:szCs w:val="28"/>
        </w:rPr>
        <w:t>.</w:t>
      </w:r>
      <w:r w:rsidR="00440F2D" w:rsidRPr="0035570B">
        <w:rPr>
          <w:rFonts w:ascii="Times New Roman" w:hAnsi="Times New Roman" w:cs="Times New Roman"/>
          <w:color w:val="156082" w:themeColor="accent1"/>
          <w:sz w:val="28"/>
          <w:szCs w:val="28"/>
        </w:rPr>
        <w:t xml:space="preserve">  </w:t>
      </w:r>
      <w:r w:rsidR="00440F2D" w:rsidRPr="0035570B">
        <w:rPr>
          <w:rFonts w:ascii="Times New Roman" w:hAnsi="Times New Roman" w:cs="Times New Roman"/>
          <w:sz w:val="28"/>
          <w:szCs w:val="28"/>
        </w:rPr>
        <w:t>Proposal Project</w:t>
      </w:r>
      <w:bookmarkEnd w:id="1"/>
      <w:r w:rsidR="00440F2D" w:rsidRPr="0035570B">
        <w:rPr>
          <w:rFonts w:ascii="Times New Roman" w:hAnsi="Times New Roman" w:cs="Times New Roman"/>
          <w:sz w:val="28"/>
          <w:szCs w:val="28"/>
        </w:rPr>
        <w:t xml:space="preserve"> </w:t>
      </w:r>
    </w:p>
    <w:p w14:paraId="7683387E" w14:textId="77777777" w:rsidR="00B72FC3" w:rsidRPr="00B72FC3" w:rsidRDefault="00B72FC3" w:rsidP="00B72FC3">
      <w:pPr>
        <w:rPr>
          <w:rFonts w:eastAsiaTheme="majorEastAsia"/>
        </w:rPr>
      </w:pPr>
    </w:p>
    <w:p w14:paraId="7BF3F772" w14:textId="6B359352" w:rsidR="00D9468D" w:rsidRPr="0035570B" w:rsidRDefault="00D9468D" w:rsidP="00B72FC3">
      <w:pPr>
        <w:pStyle w:val="Heading2"/>
        <w:spacing w:before="0"/>
        <w:rPr>
          <w:rFonts w:ascii="Times New Roman" w:eastAsia="Times New Roman" w:hAnsi="Times New Roman" w:cs="Times New Roman"/>
          <w:sz w:val="26"/>
          <w:szCs w:val="26"/>
        </w:rPr>
      </w:pPr>
      <w:r w:rsidRPr="0035570B">
        <w:rPr>
          <w:rFonts w:ascii="Times New Roman" w:eastAsia="Times New Roman" w:hAnsi="Times New Roman" w:cs="Times New Roman"/>
          <w:b/>
          <w:bCs/>
          <w:sz w:val="26"/>
          <w:szCs w:val="26"/>
        </w:rPr>
        <w:t xml:space="preserve"> </w:t>
      </w:r>
      <w:bookmarkStart w:id="2" w:name="_Toc198048231"/>
      <w:r w:rsidRPr="0035570B">
        <w:rPr>
          <w:rFonts w:ascii="Times New Roman" w:eastAsia="Times New Roman" w:hAnsi="Times New Roman" w:cs="Times New Roman"/>
          <w:sz w:val="26"/>
          <w:szCs w:val="26"/>
        </w:rPr>
        <w:t>Introduction</w:t>
      </w:r>
      <w:bookmarkEnd w:id="2"/>
    </w:p>
    <w:p w14:paraId="5CA9AD7E" w14:textId="26F50DEC" w:rsidR="00F917EB" w:rsidRPr="00F917EB" w:rsidRDefault="00F917EB" w:rsidP="00B72FC3">
      <w:pPr>
        <w:jc w:val="both"/>
        <w:rPr>
          <w:color w:val="000000"/>
        </w:rPr>
      </w:pPr>
      <w:r w:rsidRPr="00F917EB">
        <w:rPr>
          <w:color w:val="000000"/>
        </w:rPr>
        <w:t xml:space="preserve">In the modern financial environment, the ability to anticipate market </w:t>
      </w:r>
      <w:r w:rsidR="0025657F" w:rsidRPr="00F917EB">
        <w:rPr>
          <w:color w:val="000000"/>
        </w:rPr>
        <w:t>behaviour</w:t>
      </w:r>
      <w:r w:rsidRPr="00F917EB">
        <w:rPr>
          <w:color w:val="000000"/>
        </w:rPr>
        <w:t xml:space="preserve"> is a vital component of strategic decision-making. This project focuses on predictive analytics as a tool for forecasting stock performance, with a case study on Tesla Inc., a leading electric vehicle and technology company.</w:t>
      </w:r>
    </w:p>
    <w:p w14:paraId="7471A94A" w14:textId="4A4C599B" w:rsidR="00F917EB" w:rsidRPr="00F917EB" w:rsidRDefault="00F917EB" w:rsidP="00B72FC3">
      <w:pPr>
        <w:jc w:val="both"/>
        <w:rPr>
          <w:color w:val="000000"/>
        </w:rPr>
      </w:pPr>
      <w:r w:rsidRPr="00F917EB">
        <w:rPr>
          <w:color w:val="000000"/>
        </w:rPr>
        <w:t>By applying time series forecasting models analysis to Tesla’s historical stock data, the goal is to develop insights</w:t>
      </w:r>
      <w:r w:rsidR="00B72FC3">
        <w:rPr>
          <w:color w:val="000000"/>
        </w:rPr>
        <w:t>, which</w:t>
      </w:r>
      <w:r w:rsidRPr="00F917EB">
        <w:rPr>
          <w:color w:val="000000"/>
        </w:rPr>
        <w:t xml:space="preserve"> </w:t>
      </w:r>
      <w:r w:rsidR="00B72FC3">
        <w:rPr>
          <w:color w:val="000000"/>
        </w:rPr>
        <w:t xml:space="preserve">how </w:t>
      </w:r>
      <w:r w:rsidRPr="00F917EB">
        <w:rPr>
          <w:color w:val="000000"/>
        </w:rPr>
        <w:t>c</w:t>
      </w:r>
      <w:r w:rsidR="00B72FC3">
        <w:rPr>
          <w:color w:val="000000"/>
        </w:rPr>
        <w:t>ould</w:t>
      </w:r>
      <w:r w:rsidRPr="00F917EB">
        <w:rPr>
          <w:color w:val="000000"/>
        </w:rPr>
        <w:t xml:space="preserve"> support long-term planning, risk mitigation, and strategic investment decisions. </w:t>
      </w:r>
    </w:p>
    <w:p w14:paraId="5C7B55A7" w14:textId="6CAA6C28" w:rsidR="00F917EB" w:rsidRPr="00F917EB" w:rsidRDefault="00F917EB" w:rsidP="00B72FC3">
      <w:pPr>
        <w:jc w:val="both"/>
        <w:rPr>
          <w:color w:val="000000"/>
        </w:rPr>
      </w:pPr>
      <w:r w:rsidRPr="00F917EB">
        <w:rPr>
          <w:color w:val="000000"/>
        </w:rPr>
        <w:t>“Strategic analytics is not just about predicting the future, but about understanding the forces behind the patterns. Techniques like clustering give business leaders that necessary context.”</w:t>
      </w:r>
      <w:r>
        <w:rPr>
          <w:color w:val="000000"/>
        </w:rPr>
        <w:t xml:space="preserve"> </w:t>
      </w:r>
      <w:r w:rsidRPr="00F917EB">
        <w:rPr>
          <w:color w:val="000000"/>
        </w:rPr>
        <w:t>T</w:t>
      </w:r>
      <w:r>
        <w:rPr>
          <w:color w:val="000000"/>
        </w:rPr>
        <w:t>.</w:t>
      </w:r>
      <w:r w:rsidRPr="00F917EB">
        <w:rPr>
          <w:color w:val="000000"/>
        </w:rPr>
        <w:t xml:space="preserve"> Davenport</w:t>
      </w:r>
      <w:r w:rsidR="0025657F">
        <w:rPr>
          <w:color w:val="000000"/>
        </w:rPr>
        <w:t xml:space="preserve">, J. </w:t>
      </w:r>
      <w:r w:rsidR="0025657F" w:rsidRPr="0025657F">
        <w:rPr>
          <w:color w:val="000000"/>
        </w:rPr>
        <w:t>Harris</w:t>
      </w:r>
      <w:r>
        <w:rPr>
          <w:color w:val="000000"/>
        </w:rPr>
        <w:t xml:space="preserve"> (</w:t>
      </w:r>
      <w:r w:rsidR="0025657F">
        <w:rPr>
          <w:color w:val="000000"/>
        </w:rPr>
        <w:t>2007</w:t>
      </w:r>
      <w:r>
        <w:rPr>
          <w:color w:val="000000"/>
        </w:rPr>
        <w:t>)</w:t>
      </w:r>
      <w:r w:rsidR="0025657F">
        <w:rPr>
          <w:color w:val="000000"/>
        </w:rPr>
        <w:t>.</w:t>
      </w:r>
    </w:p>
    <w:p w14:paraId="73C74EF7" w14:textId="44106464" w:rsidR="00F917EB" w:rsidRDefault="00F917EB" w:rsidP="00B72FC3">
      <w:pPr>
        <w:jc w:val="both"/>
        <w:rPr>
          <w:color w:val="000000"/>
        </w:rPr>
      </w:pPr>
      <w:r w:rsidRPr="00F917EB">
        <w:rPr>
          <w:color w:val="000000"/>
        </w:rPr>
        <w:t xml:space="preserve">Given Tesla's volatility and its position in a high-growth sector, this analysis aims to explore how well different models </w:t>
      </w:r>
      <w:r w:rsidR="0025657F">
        <w:rPr>
          <w:color w:val="000000"/>
        </w:rPr>
        <w:t>like</w:t>
      </w:r>
      <w:r w:rsidR="00B54F0D">
        <w:rPr>
          <w:color w:val="000000"/>
        </w:rPr>
        <w:t xml:space="preserve"> </w:t>
      </w:r>
      <w:r w:rsidR="0025657F">
        <w:rPr>
          <w:color w:val="000000"/>
        </w:rPr>
        <w:t xml:space="preserve">ARIMA, SARIMA and </w:t>
      </w:r>
      <w:r w:rsidR="00B54F0D">
        <w:rPr>
          <w:color w:val="000000"/>
        </w:rPr>
        <w:t>L</w:t>
      </w:r>
      <w:r w:rsidR="0025657F">
        <w:rPr>
          <w:color w:val="000000"/>
        </w:rPr>
        <w:t>S</w:t>
      </w:r>
      <w:r w:rsidR="00B54F0D">
        <w:rPr>
          <w:color w:val="000000"/>
        </w:rPr>
        <w:t>TM</w:t>
      </w:r>
      <w:r w:rsidR="0025657F">
        <w:rPr>
          <w:color w:val="000000"/>
        </w:rPr>
        <w:t xml:space="preserve"> </w:t>
      </w:r>
      <w:r w:rsidRPr="00F917EB">
        <w:rPr>
          <w:color w:val="000000"/>
        </w:rPr>
        <w:t xml:space="preserve">can capture market dynamics and project future stock </w:t>
      </w:r>
      <w:r w:rsidRPr="00F917EB">
        <w:rPr>
          <w:color w:val="000000"/>
        </w:rPr>
        <w:t>behaviour</w:t>
      </w:r>
      <w:r w:rsidR="006A75B9">
        <w:rPr>
          <w:color w:val="000000"/>
        </w:rPr>
        <w:t>, and probability of</w:t>
      </w:r>
      <w:r w:rsidRPr="00F917EB">
        <w:rPr>
          <w:color w:val="000000"/>
        </w:rPr>
        <w:t xml:space="preserve"> forecast</w:t>
      </w:r>
      <w:r w:rsidR="006A75B9">
        <w:rPr>
          <w:color w:val="000000"/>
        </w:rPr>
        <w:t>ing price</w:t>
      </w:r>
      <w:r w:rsidRPr="00F917EB">
        <w:rPr>
          <w:color w:val="000000"/>
        </w:rPr>
        <w:t xml:space="preserve"> Tesla's stock for April 15, 2026.</w:t>
      </w:r>
    </w:p>
    <w:p w14:paraId="0409347E" w14:textId="77777777" w:rsidR="00A73291" w:rsidRDefault="00A73291" w:rsidP="0025657F">
      <w:pPr>
        <w:spacing w:before="100" w:beforeAutospacing="1" w:after="100" w:afterAutospacing="1"/>
        <w:jc w:val="both"/>
        <w:rPr>
          <w:color w:val="000000"/>
        </w:rPr>
      </w:pPr>
    </w:p>
    <w:p w14:paraId="13439B02" w14:textId="72C1BCA2" w:rsidR="00A640D4" w:rsidRPr="00D9468D" w:rsidRDefault="00CF1BCD" w:rsidP="006A75B9">
      <w:pPr>
        <w:pStyle w:val="Heading3"/>
        <w:spacing w:before="0"/>
        <w:rPr>
          <w:rFonts w:eastAsia="Times New Roman"/>
        </w:rPr>
      </w:pPr>
      <w:bookmarkStart w:id="3" w:name="_Toc198048232"/>
      <w:r>
        <w:t xml:space="preserve">2. </w:t>
      </w:r>
      <w:r w:rsidR="00A640D4" w:rsidRPr="00D9468D">
        <w:rPr>
          <w:rFonts w:eastAsia="Times New Roman"/>
        </w:rPr>
        <w:t>Business Description</w:t>
      </w:r>
      <w:bookmarkEnd w:id="3"/>
    </w:p>
    <w:p w14:paraId="7DA13498" w14:textId="2EB2B9E2" w:rsidR="0030250E" w:rsidRDefault="0030250E" w:rsidP="006A75B9">
      <w:pPr>
        <w:jc w:val="both"/>
        <w:rPr>
          <w:color w:val="000000"/>
        </w:rPr>
      </w:pPr>
      <w:r>
        <w:rPr>
          <w:color w:val="000000"/>
        </w:rPr>
        <w:t>Tesla Inc., founded in 2003</w:t>
      </w:r>
      <w:r w:rsidR="006A75B9">
        <w:rPr>
          <w:color w:val="000000"/>
        </w:rPr>
        <w:t xml:space="preserve">, however </w:t>
      </w:r>
      <w:r>
        <w:rPr>
          <w:color w:val="000000"/>
        </w:rPr>
        <w:t>publicly traded since 2010</w:t>
      </w:r>
      <w:r w:rsidR="006A75B9">
        <w:rPr>
          <w:color w:val="000000"/>
        </w:rPr>
        <w:t xml:space="preserve">. It is </w:t>
      </w:r>
      <w:r>
        <w:rPr>
          <w:color w:val="000000"/>
        </w:rPr>
        <w:t xml:space="preserve">a global leader in electric vehicles and clean energy. Its mission to accelerate the shift to sustainable energy has positioned it as both a technological innovator and a high-profile brand. </w:t>
      </w:r>
      <w:r w:rsidR="006A75B9">
        <w:rPr>
          <w:color w:val="000000"/>
        </w:rPr>
        <w:t xml:space="preserve">Today </w:t>
      </w:r>
      <w:r>
        <w:rPr>
          <w:color w:val="000000"/>
        </w:rPr>
        <w:t>Tesla offers electric vehicles, battery storage, solar products, and autonomous driving systems.</w:t>
      </w:r>
    </w:p>
    <w:p w14:paraId="427EC40B" w14:textId="207C8862" w:rsidR="00250862" w:rsidRDefault="0030250E" w:rsidP="00FA4163">
      <w:pPr>
        <w:spacing w:before="240" w:after="240"/>
        <w:jc w:val="both"/>
        <w:rPr>
          <w:color w:val="000000"/>
        </w:rPr>
      </w:pPr>
      <w:r>
        <w:rPr>
          <w:color w:val="000000"/>
        </w:rPr>
        <w:t xml:space="preserve">While the company has seen rapid growth, its stock is known for high volatility influenced by public sentiment, innovation news, and broader economic trends. </w:t>
      </w:r>
      <w:r w:rsidR="006A75B9">
        <w:rPr>
          <w:color w:val="000000"/>
        </w:rPr>
        <w:t xml:space="preserve">Particularly, </w:t>
      </w:r>
      <w:r w:rsidR="00FA4163">
        <w:rPr>
          <w:color w:val="000000"/>
        </w:rPr>
        <w:t xml:space="preserve">in </w:t>
      </w:r>
      <w:r>
        <w:rPr>
          <w:color w:val="000000"/>
        </w:rPr>
        <w:t xml:space="preserve">April 2025 Tesla </w:t>
      </w:r>
      <w:r w:rsidR="00FA4163">
        <w:rPr>
          <w:color w:val="000000"/>
        </w:rPr>
        <w:t>ha</w:t>
      </w:r>
      <w:r>
        <w:rPr>
          <w:color w:val="000000"/>
        </w:rPr>
        <w:t xml:space="preserve">s </w:t>
      </w:r>
      <w:r w:rsidR="00FA4163">
        <w:rPr>
          <w:color w:val="000000"/>
        </w:rPr>
        <w:t xml:space="preserve">been </w:t>
      </w:r>
      <w:r>
        <w:rPr>
          <w:color w:val="000000"/>
        </w:rPr>
        <w:t>under financial pressure, reporting a 71% drop in quarterly net income and a 9% year-over-year revenue</w:t>
      </w:r>
      <w:r w:rsidR="00FA4163">
        <w:rPr>
          <w:color w:val="000000"/>
        </w:rPr>
        <w:t xml:space="preserve">, that </w:t>
      </w:r>
      <w:r>
        <w:rPr>
          <w:color w:val="000000"/>
        </w:rPr>
        <w:t xml:space="preserve">to </w:t>
      </w:r>
      <w:r w:rsidR="00FA4163">
        <w:rPr>
          <w:color w:val="000000"/>
        </w:rPr>
        <w:t xml:space="preserve">cost nearly </w:t>
      </w:r>
      <w:r>
        <w:rPr>
          <w:color w:val="000000"/>
        </w:rPr>
        <w:t xml:space="preserve">$19.3 billion. </w:t>
      </w:r>
      <w:r w:rsidR="00FA4163">
        <w:rPr>
          <w:color w:val="000000"/>
        </w:rPr>
        <w:t xml:space="preserve">The </w:t>
      </w:r>
      <w:r>
        <w:rPr>
          <w:color w:val="000000"/>
        </w:rPr>
        <w:t>factors</w:t>
      </w:r>
      <w:r w:rsidR="00FA4163">
        <w:rPr>
          <w:color w:val="000000"/>
        </w:rPr>
        <w:t>, like</w:t>
      </w:r>
      <w:r>
        <w:rPr>
          <w:color w:val="000000"/>
        </w:rPr>
        <w:t xml:space="preserve"> weakening global EV demand, competition </w:t>
      </w:r>
      <w:r w:rsidR="00FA4163">
        <w:rPr>
          <w:color w:val="000000"/>
        </w:rPr>
        <w:t>with</w:t>
      </w:r>
      <w:r>
        <w:rPr>
          <w:color w:val="000000"/>
        </w:rPr>
        <w:t xml:space="preserve"> Chinese firms, and </w:t>
      </w:r>
      <w:r w:rsidR="00FA4163">
        <w:rPr>
          <w:color w:val="000000"/>
        </w:rPr>
        <w:t xml:space="preserve">very recently </w:t>
      </w:r>
      <w:r>
        <w:rPr>
          <w:color w:val="000000"/>
        </w:rPr>
        <w:t>U.S. tariffs</w:t>
      </w:r>
      <w:r w:rsidR="00FA4163">
        <w:rPr>
          <w:color w:val="000000"/>
        </w:rPr>
        <w:t>, it</w:t>
      </w:r>
      <w:r>
        <w:rPr>
          <w:color w:val="000000"/>
        </w:rPr>
        <w:t xml:space="preserve"> </w:t>
      </w:r>
      <w:r w:rsidR="00FA4163">
        <w:rPr>
          <w:color w:val="000000"/>
        </w:rPr>
        <w:t xml:space="preserve">gives a tremendous </w:t>
      </w:r>
      <w:r>
        <w:rPr>
          <w:color w:val="000000"/>
        </w:rPr>
        <w:t>affect</w:t>
      </w:r>
      <w:r w:rsidR="00FA4163">
        <w:rPr>
          <w:color w:val="000000"/>
        </w:rPr>
        <w:t>ion</w:t>
      </w:r>
      <w:r>
        <w:rPr>
          <w:color w:val="000000"/>
        </w:rPr>
        <w:t xml:space="preserve"> </w:t>
      </w:r>
      <w:r w:rsidR="00FA4163">
        <w:rPr>
          <w:color w:val="000000"/>
        </w:rPr>
        <w:t>on</w:t>
      </w:r>
      <w:r>
        <w:rPr>
          <w:color w:val="000000"/>
        </w:rPr>
        <w:t xml:space="preserve"> </w:t>
      </w:r>
      <w:r w:rsidR="00FA4163">
        <w:rPr>
          <w:color w:val="000000"/>
        </w:rPr>
        <w:t xml:space="preserve">Company’s </w:t>
      </w:r>
      <w:r>
        <w:rPr>
          <w:color w:val="000000"/>
        </w:rPr>
        <w:t>supply chain.</w:t>
      </w:r>
      <w:r w:rsidR="00FA4163">
        <w:rPr>
          <w:color w:val="000000"/>
        </w:rPr>
        <w:t xml:space="preserve"> </w:t>
      </w:r>
      <w:r>
        <w:rPr>
          <w:color w:val="000000"/>
        </w:rPr>
        <w:t xml:space="preserve">Despite setbacks, Tesla is </w:t>
      </w:r>
      <w:r w:rsidR="00FA4163">
        <w:rPr>
          <w:color w:val="000000"/>
        </w:rPr>
        <w:t xml:space="preserve">boldly </w:t>
      </w:r>
      <w:r>
        <w:rPr>
          <w:color w:val="000000"/>
        </w:rPr>
        <w:t xml:space="preserve">pushing forward with innovation. </w:t>
      </w:r>
      <w:r w:rsidR="00FA4163">
        <w:rPr>
          <w:color w:val="000000"/>
        </w:rPr>
        <w:t>In a short future a</w:t>
      </w:r>
      <w:r>
        <w:rPr>
          <w:color w:val="000000"/>
        </w:rPr>
        <w:t xml:space="preserve"> pilot robotaxi service in Austin </w:t>
      </w:r>
      <w:r w:rsidR="00FA4163">
        <w:rPr>
          <w:color w:val="000000"/>
        </w:rPr>
        <w:t xml:space="preserve">will </w:t>
      </w:r>
      <w:r>
        <w:rPr>
          <w:color w:val="000000"/>
        </w:rPr>
        <w:t>us</w:t>
      </w:r>
      <w:r w:rsidR="00FA4163">
        <w:rPr>
          <w:color w:val="000000"/>
        </w:rPr>
        <w:t>e</w:t>
      </w:r>
      <w:r>
        <w:rPr>
          <w:color w:val="000000"/>
        </w:rPr>
        <w:t xml:space="preserve"> self-driving Model Y vehicles, and the autonomous </w:t>
      </w:r>
      <w:proofErr w:type="spellStart"/>
      <w:r>
        <w:rPr>
          <w:color w:val="000000"/>
        </w:rPr>
        <w:t>Cybercab</w:t>
      </w:r>
      <w:proofErr w:type="spellEnd"/>
      <w:r>
        <w:rPr>
          <w:color w:val="000000"/>
        </w:rPr>
        <w:t xml:space="preserve"> is expected to enter production in </w:t>
      </w:r>
      <w:r w:rsidR="00FA4163">
        <w:rPr>
          <w:color w:val="000000"/>
        </w:rPr>
        <w:t xml:space="preserve">next </w:t>
      </w:r>
      <w:r>
        <w:rPr>
          <w:color w:val="000000"/>
        </w:rPr>
        <w:t xml:space="preserve">2026. </w:t>
      </w:r>
      <w:r w:rsidR="00FA4163">
        <w:rPr>
          <w:color w:val="000000"/>
        </w:rPr>
        <w:t xml:space="preserve">At the same time </w:t>
      </w:r>
      <w:r>
        <w:rPr>
          <w:color w:val="000000"/>
        </w:rPr>
        <w:t>Bloomberg analysts express cautious optimism, noting that renewed focus and upcoming technologies may support a future rebound.</w:t>
      </w:r>
      <w:r w:rsidR="00FA4163">
        <w:rPr>
          <w:color w:val="000000"/>
        </w:rPr>
        <w:t xml:space="preserve">   </w:t>
      </w:r>
    </w:p>
    <w:p w14:paraId="73B4B874" w14:textId="77777777" w:rsidR="00FA4163" w:rsidRDefault="00FA4163" w:rsidP="00FA4163">
      <w:pPr>
        <w:spacing w:before="240" w:after="240"/>
        <w:jc w:val="both"/>
        <w:rPr>
          <w:color w:val="000000"/>
        </w:rPr>
      </w:pPr>
    </w:p>
    <w:p w14:paraId="24C588ED" w14:textId="77777777" w:rsidR="00FA4163" w:rsidRPr="008C5E2A" w:rsidRDefault="00FA4163" w:rsidP="00FA4163">
      <w:pPr>
        <w:pStyle w:val="Heading2"/>
        <w:rPr>
          <w:rFonts w:ascii="Times New Roman" w:hAnsi="Times New Roman" w:cs="Times New Roman"/>
          <w:b/>
          <w:bCs/>
          <w:color w:val="156082" w:themeColor="accent1"/>
          <w:sz w:val="28"/>
          <w:szCs w:val="28"/>
        </w:rPr>
      </w:pPr>
      <w:bookmarkStart w:id="4" w:name="_Toc198048233"/>
      <w:r w:rsidRPr="008C5E2A">
        <w:rPr>
          <w:rStyle w:val="Strong"/>
          <w:rFonts w:ascii="Times New Roman" w:hAnsi="Times New Roman" w:cs="Times New Roman"/>
          <w:b w:val="0"/>
          <w:bCs w:val="0"/>
          <w:color w:val="156082" w:themeColor="accent1"/>
          <w:sz w:val="28"/>
          <w:szCs w:val="28"/>
        </w:rPr>
        <w:t>3. Project Hypothesis and Objectives</w:t>
      </w:r>
      <w:bookmarkEnd w:id="4"/>
    </w:p>
    <w:p w14:paraId="4922B06F" w14:textId="77777777" w:rsidR="00FA4163" w:rsidRPr="008C5E2A" w:rsidRDefault="00FA4163" w:rsidP="00FA4163">
      <w:pPr>
        <w:pStyle w:val="Heading3"/>
        <w:rPr>
          <w:rStyle w:val="Strong"/>
          <w:b w:val="0"/>
          <w:bCs w:val="0"/>
          <w:color w:val="156082" w:themeColor="accent1"/>
        </w:rPr>
      </w:pPr>
      <w:bookmarkStart w:id="5" w:name="_Toc198048234"/>
      <w:r w:rsidRPr="008C5E2A">
        <w:rPr>
          <w:rStyle w:val="Strong"/>
          <w:b w:val="0"/>
          <w:bCs w:val="0"/>
          <w:color w:val="156082" w:themeColor="accent1"/>
        </w:rPr>
        <w:t>Hypothesis:</w:t>
      </w:r>
      <w:bookmarkEnd w:id="5"/>
    </w:p>
    <w:p w14:paraId="03DF39FB" w14:textId="52D75EFA" w:rsidR="00FA4163" w:rsidRDefault="00FA4163" w:rsidP="00FA4163">
      <w:pPr>
        <w:spacing w:before="240" w:after="240"/>
        <w:jc w:val="both"/>
        <w:rPr>
          <w:color w:val="000000"/>
        </w:rPr>
      </w:pPr>
      <w:r w:rsidRPr="00D33B18">
        <w:rPr>
          <w:color w:val="000000"/>
        </w:rPr>
        <w:t>Despite Tesla’s well-known stock volatility, it is hypothesized that time series forecasting models—specifically ARIMA, SARIMA, and LSTM—can provide meaningful predictions for the company’s future stock price. The core testing approach of this project involves comparing</w:t>
      </w:r>
    </w:p>
    <w:p w14:paraId="37E59B46" w14:textId="77777777" w:rsidR="00FA4163" w:rsidRDefault="00FA4163" w:rsidP="00FA4163">
      <w:pPr>
        <w:spacing w:before="240" w:after="240"/>
        <w:jc w:val="both"/>
        <w:rPr>
          <w:color w:val="000000"/>
        </w:rPr>
      </w:pPr>
    </w:p>
    <w:p w14:paraId="28DE3E83" w14:textId="77777777" w:rsidR="00FA4163" w:rsidRPr="008C5E2A" w:rsidRDefault="00FA4163" w:rsidP="00FA4163">
      <w:pPr>
        <w:spacing w:before="240" w:after="240"/>
        <w:jc w:val="both"/>
        <w:rPr>
          <w:rStyle w:val="Strong"/>
          <w:b w:val="0"/>
          <w:bCs w:val="0"/>
          <w:color w:val="000000"/>
        </w:rPr>
      </w:pPr>
    </w:p>
    <w:p w14:paraId="32629874" w14:textId="520817ED" w:rsidR="00D33B18" w:rsidRDefault="00D33B18" w:rsidP="00D33B18">
      <w:pPr>
        <w:pStyle w:val="Heading2"/>
        <w:jc w:val="both"/>
        <w:rPr>
          <w:rFonts w:ascii="Times New Roman" w:hAnsi="Times New Roman" w:cs="Times New Roman"/>
          <w:color w:val="000000"/>
          <w:sz w:val="24"/>
          <w:szCs w:val="24"/>
        </w:rPr>
      </w:pPr>
      <w:bookmarkStart w:id="6" w:name="_Toc198048235"/>
      <w:r w:rsidRPr="00D33B18">
        <w:rPr>
          <w:rFonts w:ascii="Times New Roman" w:hAnsi="Times New Roman" w:cs="Times New Roman"/>
          <w:color w:val="000000"/>
          <w:sz w:val="24"/>
          <w:szCs w:val="24"/>
        </w:rPr>
        <w:lastRenderedPageBreak/>
        <w:t>these models using standard evaluation metrics such as R², MAE, MAPE, and RMSE to assess their real-world applicability in financial forecasting.</w:t>
      </w:r>
      <w:r w:rsidRPr="00D33B18">
        <w:rPr>
          <w:rFonts w:ascii="Times New Roman" w:hAnsi="Times New Roman" w:cs="Times New Roman"/>
          <w:color w:val="000000"/>
          <w:sz w:val="24"/>
          <w:szCs w:val="24"/>
        </w:rPr>
        <w:br/>
      </w:r>
      <w:r w:rsidRPr="00D33B18">
        <w:rPr>
          <w:rStyle w:val="Strong"/>
          <w:rFonts w:ascii="Times New Roman" w:hAnsi="Times New Roman" w:cs="Times New Roman"/>
          <w:b w:val="0"/>
          <w:bCs w:val="0"/>
          <w:color w:val="000000"/>
          <w:sz w:val="24"/>
          <w:szCs w:val="24"/>
        </w:rPr>
        <w:t>Hypothesis 1 (H₁)</w:t>
      </w:r>
      <w:r w:rsidRPr="00D33B18">
        <w:rPr>
          <w:rStyle w:val="apple-converted-space"/>
          <w:rFonts w:ascii="Times New Roman" w:hAnsi="Times New Roman" w:cs="Times New Roman"/>
          <w:color w:val="000000"/>
          <w:sz w:val="24"/>
          <w:szCs w:val="24"/>
        </w:rPr>
        <w:t> </w:t>
      </w:r>
      <w:r w:rsidRPr="00D33B18">
        <w:rPr>
          <w:rFonts w:ascii="Times New Roman" w:hAnsi="Times New Roman" w:cs="Times New Roman"/>
          <w:color w:val="000000"/>
          <w:sz w:val="24"/>
          <w:szCs w:val="24"/>
        </w:rPr>
        <w:t>proposes that these models, each with unique strengths</w:t>
      </w:r>
      <w:r>
        <w:rPr>
          <w:rFonts w:ascii="Times New Roman" w:hAnsi="Times New Roman" w:cs="Times New Roman"/>
          <w:color w:val="000000"/>
          <w:sz w:val="24"/>
          <w:szCs w:val="24"/>
        </w:rPr>
        <w:t xml:space="preserve"> </w:t>
      </w:r>
      <w:r w:rsidRPr="00D33B18">
        <w:rPr>
          <w:rFonts w:ascii="Times New Roman" w:hAnsi="Times New Roman" w:cs="Times New Roman"/>
          <w:color w:val="000000"/>
          <w:sz w:val="24"/>
          <w:szCs w:val="24"/>
        </w:rPr>
        <w:t xml:space="preserve">ARIMA for trend </w:t>
      </w:r>
      <w:r w:rsidRPr="00D33B18">
        <w:rPr>
          <w:rFonts w:ascii="Times New Roman" w:hAnsi="Times New Roman" w:cs="Times New Roman"/>
          <w:color w:val="000000"/>
          <w:sz w:val="24"/>
          <w:szCs w:val="24"/>
        </w:rPr>
        <w:t>modelling</w:t>
      </w:r>
      <w:r w:rsidRPr="00D33B18">
        <w:rPr>
          <w:rFonts w:ascii="Times New Roman" w:hAnsi="Times New Roman" w:cs="Times New Roman"/>
          <w:color w:val="000000"/>
          <w:sz w:val="24"/>
          <w:szCs w:val="24"/>
        </w:rPr>
        <w:t>, SARIMA for capturing seasonality, and LSTM for detecting nonlinear temporal patterns</w:t>
      </w:r>
      <w:r>
        <w:rPr>
          <w:rFonts w:ascii="Times New Roman" w:hAnsi="Times New Roman" w:cs="Times New Roman"/>
          <w:color w:val="000000"/>
          <w:sz w:val="24"/>
          <w:szCs w:val="24"/>
        </w:rPr>
        <w:t xml:space="preserve"> </w:t>
      </w:r>
      <w:r w:rsidRPr="00D33B18">
        <w:rPr>
          <w:rFonts w:ascii="Times New Roman" w:hAnsi="Times New Roman" w:cs="Times New Roman"/>
          <w:color w:val="000000"/>
          <w:sz w:val="24"/>
          <w:szCs w:val="24"/>
        </w:rPr>
        <w:t>can generate a reasonably accurate forecast for Tesla’s closing price on April 15, 2026.</w:t>
      </w:r>
      <w:r w:rsidRPr="00D33B18">
        <w:rPr>
          <w:rFonts w:ascii="Times New Roman" w:hAnsi="Times New Roman" w:cs="Times New Roman"/>
          <w:color w:val="000000"/>
          <w:sz w:val="24"/>
          <w:szCs w:val="24"/>
        </w:rPr>
        <w:br/>
      </w:r>
      <w:r w:rsidRPr="00D33B18">
        <w:rPr>
          <w:rStyle w:val="Strong"/>
          <w:rFonts w:ascii="Times New Roman" w:hAnsi="Times New Roman" w:cs="Times New Roman"/>
          <w:b w:val="0"/>
          <w:bCs w:val="0"/>
          <w:color w:val="000000"/>
          <w:sz w:val="24"/>
          <w:szCs w:val="24"/>
        </w:rPr>
        <w:t>Hypothesis 2 (H₀)</w:t>
      </w:r>
      <w:r w:rsidRPr="00D33B18">
        <w:rPr>
          <w:rFonts w:ascii="Times New Roman" w:hAnsi="Times New Roman" w:cs="Times New Roman"/>
          <w:b/>
          <w:bCs/>
          <w:color w:val="000000"/>
          <w:sz w:val="24"/>
          <w:szCs w:val="24"/>
        </w:rPr>
        <w:t>,</w:t>
      </w:r>
      <w:r w:rsidRPr="00D33B18">
        <w:rPr>
          <w:rFonts w:ascii="Times New Roman" w:hAnsi="Times New Roman" w:cs="Times New Roman"/>
          <w:color w:val="000000"/>
          <w:sz w:val="24"/>
          <w:szCs w:val="24"/>
        </w:rPr>
        <w:t xml:space="preserve"> in contrast, assumes that reliable forecasting is not possible due to the highly speculative nature of Tesla’s stock. Factors such as sudden market sentiment shifts, innovation cycles, external economic shocks, and the absence of stable seasonality may violate the foundational assumptions of these models. As a result, forecasts may exhibit high uncertainty or fail to reflect actual market </w:t>
      </w:r>
      <w:r w:rsidRPr="00D33B18">
        <w:rPr>
          <w:rFonts w:ascii="Times New Roman" w:hAnsi="Times New Roman" w:cs="Times New Roman"/>
          <w:color w:val="000000"/>
          <w:sz w:val="24"/>
          <w:szCs w:val="24"/>
        </w:rPr>
        <w:t>behaviour</w:t>
      </w:r>
      <w:r w:rsidRPr="00D33B18">
        <w:rPr>
          <w:rFonts w:ascii="Times New Roman" w:hAnsi="Times New Roman" w:cs="Times New Roman"/>
          <w:color w:val="000000"/>
          <w:sz w:val="24"/>
          <w:szCs w:val="24"/>
        </w:rPr>
        <w:t>.</w:t>
      </w:r>
    </w:p>
    <w:p w14:paraId="23D898AD" w14:textId="77777777" w:rsidR="00B72FC3" w:rsidRPr="00B72FC3" w:rsidRDefault="00B72FC3" w:rsidP="00B72FC3"/>
    <w:p w14:paraId="6E44BE07" w14:textId="452B8A39" w:rsidR="00440F2D" w:rsidRPr="008C5E2A" w:rsidRDefault="00440F2D" w:rsidP="00B72FC3">
      <w:pPr>
        <w:pStyle w:val="Heading2"/>
        <w:spacing w:before="0"/>
        <w:rPr>
          <w:rFonts w:ascii="Times New Roman" w:eastAsia="Times New Roman" w:hAnsi="Times New Roman" w:cs="Times New Roman"/>
          <w:color w:val="156082" w:themeColor="accent1"/>
          <w:sz w:val="26"/>
          <w:szCs w:val="26"/>
        </w:rPr>
      </w:pPr>
      <w:r w:rsidRPr="008C5E2A">
        <w:rPr>
          <w:rFonts w:ascii="Times New Roman" w:eastAsia="Times New Roman" w:hAnsi="Times New Roman" w:cs="Times New Roman"/>
          <w:color w:val="156082" w:themeColor="accent1"/>
          <w:sz w:val="26"/>
          <w:szCs w:val="26"/>
        </w:rPr>
        <w:t>General Objective:</w:t>
      </w:r>
      <w:bookmarkEnd w:id="6"/>
    </w:p>
    <w:p w14:paraId="68A6DA7D" w14:textId="30E1D1F8" w:rsidR="008379DB" w:rsidRDefault="00095C26" w:rsidP="00B72FC3">
      <w:pPr>
        <w:spacing w:after="100" w:afterAutospacing="1"/>
        <w:jc w:val="both"/>
        <w:rPr>
          <w:color w:val="000000"/>
        </w:rPr>
      </w:pPr>
      <w:r w:rsidRPr="00095C26">
        <w:rPr>
          <w:color w:val="000000"/>
        </w:rPr>
        <w:t>This report aims to investigate how time series analysis can uncover hidden trends, seasonal patterns, and volatility in stock prices, enabling more informed predictions. Using Tesla Inc. (NASDAQ: TSLA) as a case study—a young and highly volatile company since its 2010 IPO</w:t>
      </w:r>
      <w:r w:rsidR="008379DB">
        <w:rPr>
          <w:color w:val="000000"/>
        </w:rPr>
        <w:t xml:space="preserve"> my purpose is to</w:t>
      </w:r>
      <w:r w:rsidRPr="00095C26">
        <w:rPr>
          <w:color w:val="000000"/>
        </w:rPr>
        <w:t xml:space="preserve"> demonstrate how advanced </w:t>
      </w:r>
      <w:r w:rsidR="008379DB" w:rsidRPr="00095C26">
        <w:rPr>
          <w:color w:val="000000"/>
        </w:rPr>
        <w:t>modelling</w:t>
      </w:r>
      <w:r w:rsidRPr="00095C26">
        <w:rPr>
          <w:color w:val="000000"/>
        </w:rPr>
        <w:t xml:space="preserve"> techniques (ARIMA, SARIMA, and LSTM) can decode complex market </w:t>
      </w:r>
      <w:r w:rsidR="008379DB" w:rsidRPr="00095C26">
        <w:rPr>
          <w:color w:val="000000"/>
        </w:rPr>
        <w:t>behaviour</w:t>
      </w:r>
      <w:r w:rsidRPr="00095C26">
        <w:rPr>
          <w:color w:val="000000"/>
        </w:rPr>
        <w:t xml:space="preserve"> and provide actionable insights for investors, even in erratic financial environments</w:t>
      </w:r>
      <w:r w:rsidR="00440F2D" w:rsidRPr="00440F2D">
        <w:rPr>
          <w:color w:val="000000"/>
        </w:rPr>
        <w:t>.</w:t>
      </w:r>
      <w:r w:rsidR="008379DB">
        <w:rPr>
          <w:color w:val="000000"/>
        </w:rPr>
        <w:t xml:space="preserve"> </w:t>
      </w:r>
    </w:p>
    <w:p w14:paraId="04712C1B" w14:textId="69D25AA5" w:rsidR="008379DB" w:rsidRPr="008C5E2A" w:rsidRDefault="008379DB" w:rsidP="0035570B">
      <w:pPr>
        <w:pStyle w:val="Heading2"/>
        <w:rPr>
          <w:rFonts w:ascii="Times New Roman" w:eastAsia="Times New Roman" w:hAnsi="Times New Roman" w:cs="Times New Roman"/>
          <w:color w:val="156082" w:themeColor="accent1"/>
          <w:sz w:val="26"/>
          <w:szCs w:val="26"/>
        </w:rPr>
      </w:pPr>
      <w:bookmarkStart w:id="7" w:name="_Toc198048236"/>
      <w:r w:rsidRPr="008C5E2A">
        <w:rPr>
          <w:rFonts w:ascii="Times New Roman" w:eastAsia="Times New Roman" w:hAnsi="Times New Roman" w:cs="Times New Roman"/>
          <w:color w:val="156082" w:themeColor="accent1"/>
          <w:sz w:val="26"/>
          <w:szCs w:val="26"/>
        </w:rPr>
        <w:t>Technical Objective</w:t>
      </w:r>
      <w:bookmarkEnd w:id="7"/>
    </w:p>
    <w:p w14:paraId="09346ED0" w14:textId="2EC6F589" w:rsidR="008379DB" w:rsidRDefault="008379DB" w:rsidP="00B72FC3">
      <w:pPr>
        <w:jc w:val="both"/>
        <w:rPr>
          <w:color w:val="000000"/>
        </w:rPr>
      </w:pPr>
      <w:r w:rsidRPr="008379DB">
        <w:rPr>
          <w:color w:val="000000"/>
        </w:rPr>
        <w:t>Data Exploration:</w:t>
      </w:r>
      <w:r>
        <w:rPr>
          <w:color w:val="000000"/>
        </w:rPr>
        <w:t xml:space="preserve"> </w:t>
      </w:r>
      <w:r w:rsidR="00B54F0D" w:rsidRPr="008379DB">
        <w:rPr>
          <w:color w:val="000000"/>
        </w:rPr>
        <w:t>Analyse</w:t>
      </w:r>
      <w:r w:rsidRPr="008379DB">
        <w:rPr>
          <w:color w:val="000000"/>
        </w:rPr>
        <w:t xml:space="preserve"> Tesla’s historical stock price data (daily closing prices) to identify trends, seasonality, and volatility clusters.</w:t>
      </w:r>
      <w:r>
        <w:rPr>
          <w:color w:val="000000"/>
        </w:rPr>
        <w:t xml:space="preserve"> </w:t>
      </w:r>
      <w:r w:rsidRPr="008379DB">
        <w:rPr>
          <w:color w:val="000000"/>
        </w:rPr>
        <w:t>Model Application:</w:t>
      </w:r>
    </w:p>
    <w:p w14:paraId="27C5FAAA" w14:textId="5E88C50E" w:rsidR="008379DB" w:rsidRPr="008379DB" w:rsidRDefault="008379DB" w:rsidP="00B72FC3">
      <w:pPr>
        <w:jc w:val="both"/>
        <w:rPr>
          <w:color w:val="000000"/>
        </w:rPr>
      </w:pPr>
      <w:r>
        <w:rPr>
          <w:color w:val="000000"/>
        </w:rPr>
        <w:t>-</w:t>
      </w:r>
      <w:r w:rsidRPr="008379DB">
        <w:rPr>
          <w:color w:val="000000"/>
        </w:rPr>
        <w:t xml:space="preserve"> ARIMA to capture non-seasonal trends and autocorrelations</w:t>
      </w:r>
      <w:r>
        <w:rPr>
          <w:color w:val="000000"/>
        </w:rPr>
        <w:t>;</w:t>
      </w:r>
    </w:p>
    <w:p w14:paraId="712E1329" w14:textId="11FF8CEC" w:rsidR="008379DB" w:rsidRPr="008379DB" w:rsidRDefault="008379DB" w:rsidP="00B72FC3">
      <w:pPr>
        <w:jc w:val="both"/>
        <w:rPr>
          <w:color w:val="000000"/>
        </w:rPr>
      </w:pPr>
      <w:r>
        <w:rPr>
          <w:color w:val="000000"/>
        </w:rPr>
        <w:t xml:space="preserve">- </w:t>
      </w:r>
      <w:r w:rsidRPr="008379DB">
        <w:rPr>
          <w:color w:val="000000"/>
        </w:rPr>
        <w:t>Extend to SARIMA to account for seasonal effects (cycles).</w:t>
      </w:r>
    </w:p>
    <w:p w14:paraId="7BCC8A69" w14:textId="1266DF68" w:rsidR="008379DB" w:rsidRPr="008379DB" w:rsidRDefault="008379DB" w:rsidP="00B72FC3">
      <w:pPr>
        <w:jc w:val="both"/>
        <w:rPr>
          <w:color w:val="000000"/>
        </w:rPr>
      </w:pPr>
      <w:r>
        <w:rPr>
          <w:color w:val="000000"/>
        </w:rPr>
        <w:t xml:space="preserve">- </w:t>
      </w:r>
      <w:r w:rsidRPr="008379DB">
        <w:rPr>
          <w:color w:val="000000"/>
        </w:rPr>
        <w:t>Implement LSTM (a deep learning approach) to handle nonlinear dependencies and long-term patterns.</w:t>
      </w:r>
    </w:p>
    <w:p w14:paraId="1135B739" w14:textId="21C662B0" w:rsidR="008D59DA" w:rsidRDefault="00D26744" w:rsidP="00B72FC3">
      <w:pPr>
        <w:jc w:val="both"/>
        <w:rPr>
          <w:color w:val="000000"/>
        </w:rPr>
      </w:pPr>
      <w:r>
        <w:rPr>
          <w:color w:val="000000"/>
        </w:rPr>
        <w:t xml:space="preserve">Applying </w:t>
      </w:r>
      <w:r w:rsidR="008379DB" w:rsidRPr="008379DB">
        <w:rPr>
          <w:color w:val="000000"/>
        </w:rPr>
        <w:t>Validation Prediction</w:t>
      </w:r>
      <w:r w:rsidR="008379DB">
        <w:rPr>
          <w:color w:val="000000"/>
        </w:rPr>
        <w:t xml:space="preserve"> helps to c</w:t>
      </w:r>
      <w:r w:rsidR="008379DB" w:rsidRPr="008379DB">
        <w:rPr>
          <w:color w:val="000000"/>
        </w:rPr>
        <w:t>ompare model performance using metrics  RMSE</w:t>
      </w:r>
      <w:r w:rsidR="008379DB">
        <w:rPr>
          <w:color w:val="000000"/>
        </w:rPr>
        <w:t xml:space="preserve"> and </w:t>
      </w:r>
      <w:r w:rsidR="008379DB" w:rsidRPr="008379DB">
        <w:rPr>
          <w:color w:val="000000"/>
        </w:rPr>
        <w:t>MAE.</w:t>
      </w:r>
      <w:r w:rsidR="008379DB">
        <w:rPr>
          <w:color w:val="000000"/>
        </w:rPr>
        <w:t xml:space="preserve"> </w:t>
      </w:r>
    </w:p>
    <w:p w14:paraId="5E0F8F3F" w14:textId="77777777" w:rsidR="00B54F0D" w:rsidRDefault="00B54F0D" w:rsidP="00B54F0D">
      <w:pPr>
        <w:jc w:val="both"/>
        <w:rPr>
          <w:color w:val="000000"/>
        </w:rPr>
      </w:pPr>
    </w:p>
    <w:p w14:paraId="128502CB" w14:textId="054D5628" w:rsidR="008D59DA" w:rsidRDefault="0035570B" w:rsidP="0035570B">
      <w:pPr>
        <w:pStyle w:val="Heading1"/>
        <w:rPr>
          <w:rFonts w:ascii="Times New Roman" w:hAnsi="Times New Roman" w:cs="Times New Roman"/>
          <w:color w:val="156082" w:themeColor="accent1"/>
          <w:sz w:val="28"/>
          <w:szCs w:val="28"/>
        </w:rPr>
      </w:pPr>
      <w:bookmarkStart w:id="8" w:name="_Toc182135106"/>
      <w:bookmarkStart w:id="9" w:name="_Toc198048237"/>
      <w:r w:rsidRPr="008C5E2A">
        <w:rPr>
          <w:rFonts w:ascii="Times New Roman" w:hAnsi="Times New Roman" w:cs="Times New Roman"/>
          <w:color w:val="156082" w:themeColor="accent1"/>
          <w:sz w:val="28"/>
          <w:szCs w:val="28"/>
        </w:rPr>
        <w:t>4</w:t>
      </w:r>
      <w:r w:rsidR="00A640D4" w:rsidRPr="008C5E2A">
        <w:rPr>
          <w:rFonts w:ascii="Times New Roman" w:hAnsi="Times New Roman" w:cs="Times New Roman"/>
          <w:color w:val="156082" w:themeColor="accent1"/>
          <w:sz w:val="28"/>
          <w:szCs w:val="28"/>
        </w:rPr>
        <w:t xml:space="preserve">. </w:t>
      </w:r>
      <w:r w:rsidR="008D59DA" w:rsidRPr="008C5E2A">
        <w:rPr>
          <w:rFonts w:ascii="Times New Roman" w:hAnsi="Times New Roman" w:cs="Times New Roman"/>
          <w:color w:val="156082" w:themeColor="accent1"/>
          <w:sz w:val="28"/>
          <w:szCs w:val="28"/>
        </w:rPr>
        <w:t>Scope and Methodology</w:t>
      </w:r>
      <w:bookmarkEnd w:id="8"/>
      <w:bookmarkEnd w:id="9"/>
    </w:p>
    <w:p w14:paraId="6154A67F" w14:textId="77777777" w:rsidR="00B72FC3" w:rsidRPr="00B72FC3" w:rsidRDefault="00B72FC3" w:rsidP="00B72FC3"/>
    <w:p w14:paraId="50DEE85C" w14:textId="718169B8" w:rsidR="008D59DA" w:rsidRPr="008C5E2A" w:rsidRDefault="008D59DA" w:rsidP="00B72FC3">
      <w:pPr>
        <w:pStyle w:val="Heading2"/>
        <w:spacing w:before="0" w:after="0"/>
        <w:rPr>
          <w:rFonts w:ascii="Times New Roman" w:hAnsi="Times New Roman" w:cs="Times New Roman"/>
          <w:sz w:val="26"/>
          <w:szCs w:val="26"/>
        </w:rPr>
      </w:pPr>
      <w:bookmarkStart w:id="10" w:name="_Toc198048238"/>
      <w:r w:rsidRPr="008C5E2A">
        <w:rPr>
          <w:rFonts w:ascii="Times New Roman" w:hAnsi="Times New Roman" w:cs="Times New Roman"/>
          <w:sz w:val="26"/>
          <w:szCs w:val="26"/>
        </w:rPr>
        <w:t>Scope</w:t>
      </w:r>
      <w:bookmarkEnd w:id="10"/>
    </w:p>
    <w:p w14:paraId="71B20AAC" w14:textId="041FE7C4" w:rsidR="00D26744" w:rsidRPr="008D59DA" w:rsidRDefault="00D26744" w:rsidP="00B72FC3">
      <w:pPr>
        <w:pStyle w:val="NormalWeb"/>
        <w:spacing w:before="0" w:beforeAutospacing="0" w:after="0" w:afterAutospacing="0"/>
        <w:rPr>
          <w:color w:val="000000"/>
        </w:rPr>
      </w:pPr>
      <w:r w:rsidRPr="008D59DA">
        <w:rPr>
          <w:color w:val="000000"/>
        </w:rPr>
        <w:t>The project focuses on</w:t>
      </w:r>
      <w:r w:rsidRPr="008D59DA">
        <w:rPr>
          <w:rStyle w:val="apple-converted-space"/>
          <w:rFonts w:eastAsiaTheme="majorEastAsia"/>
          <w:b/>
          <w:bCs/>
          <w:color w:val="000000"/>
        </w:rPr>
        <w:t> </w:t>
      </w:r>
      <w:r w:rsidRPr="008D59DA">
        <w:rPr>
          <w:rStyle w:val="Strong"/>
          <w:rFonts w:eastAsiaTheme="majorEastAsia"/>
          <w:b w:val="0"/>
          <w:bCs w:val="0"/>
          <w:color w:val="000000"/>
        </w:rPr>
        <w:t>Tesla Inc. stock data</w:t>
      </w:r>
      <w:r w:rsidRPr="008D59DA">
        <w:rPr>
          <w:color w:val="000000"/>
        </w:rPr>
        <w:t>, covering</w:t>
      </w:r>
      <w:r w:rsidRPr="008D59DA">
        <w:rPr>
          <w:rStyle w:val="apple-converted-space"/>
          <w:rFonts w:eastAsiaTheme="majorEastAsia"/>
          <w:b/>
          <w:bCs/>
          <w:color w:val="000000"/>
        </w:rPr>
        <w:t> </w:t>
      </w:r>
      <w:r w:rsidRPr="008D59DA">
        <w:rPr>
          <w:rStyle w:val="Strong"/>
          <w:rFonts w:eastAsiaTheme="majorEastAsia"/>
          <w:b w:val="0"/>
          <w:bCs w:val="0"/>
          <w:color w:val="000000"/>
        </w:rPr>
        <w:t xml:space="preserve">historical trends </w:t>
      </w:r>
      <w:r w:rsidR="008D59DA" w:rsidRPr="008D59DA">
        <w:rPr>
          <w:rStyle w:val="Strong"/>
          <w:rFonts w:eastAsiaTheme="majorEastAsia"/>
          <w:b w:val="0"/>
          <w:bCs w:val="0"/>
          <w:color w:val="000000"/>
        </w:rPr>
        <w:t xml:space="preserve"> from the beginning of IPO 29</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June </w:t>
      </w:r>
      <w:r w:rsidRPr="008D59DA">
        <w:rPr>
          <w:rStyle w:val="Strong"/>
          <w:rFonts w:eastAsiaTheme="majorEastAsia"/>
          <w:b w:val="0"/>
          <w:bCs w:val="0"/>
          <w:color w:val="000000"/>
        </w:rPr>
        <w:t>2010</w:t>
      </w:r>
      <w:r w:rsidR="008D59DA" w:rsidRPr="008D59DA">
        <w:rPr>
          <w:rStyle w:val="Strong"/>
          <w:rFonts w:eastAsiaTheme="majorEastAsia"/>
          <w:b w:val="0"/>
          <w:bCs w:val="0"/>
          <w:color w:val="000000"/>
        </w:rPr>
        <w:t xml:space="preserve"> until 15</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April </w:t>
      </w:r>
      <w:r w:rsidRPr="008D59DA">
        <w:rPr>
          <w:rStyle w:val="Strong"/>
          <w:rFonts w:eastAsiaTheme="majorEastAsia"/>
          <w:b w:val="0"/>
          <w:bCs w:val="0"/>
          <w:color w:val="000000"/>
        </w:rPr>
        <w:t>2025</w:t>
      </w:r>
      <w:r w:rsidR="008D59DA" w:rsidRPr="008D59DA">
        <w:rPr>
          <w:rStyle w:val="Strong"/>
          <w:rFonts w:eastAsiaTheme="majorEastAsia"/>
          <w:b w:val="0"/>
          <w:bCs w:val="0"/>
          <w:color w:val="000000"/>
        </w:rPr>
        <w:t>.</w:t>
      </w:r>
      <w:r w:rsidRPr="008D59DA">
        <w:rPr>
          <w:rStyle w:val="apple-converted-space"/>
          <w:rFonts w:eastAsiaTheme="majorEastAsia"/>
          <w:b/>
          <w:bCs/>
          <w:color w:val="000000"/>
        </w:rPr>
        <w:t> </w:t>
      </w:r>
      <w:r w:rsidR="008D59DA" w:rsidRPr="008D59DA">
        <w:rPr>
          <w:color w:val="000000"/>
        </w:rPr>
        <w:t>W</w:t>
      </w:r>
      <w:r w:rsidRPr="008D59DA">
        <w:rPr>
          <w:color w:val="000000"/>
        </w:rPr>
        <w:t>hile forecasting future price movement. The scope includes:</w:t>
      </w:r>
    </w:p>
    <w:p w14:paraId="567BB422" w14:textId="77777777" w:rsidR="008D59DA" w:rsidRPr="009B107B" w:rsidRDefault="00D26744" w:rsidP="00B72FC3">
      <w:pPr>
        <w:pStyle w:val="NormalWeb"/>
        <w:spacing w:before="0" w:beforeAutospacing="0" w:after="0" w:afterAutospacing="0"/>
        <w:rPr>
          <w:rStyle w:val="apple-converted-space"/>
          <w:rFonts w:eastAsiaTheme="majorEastAsia"/>
          <w:color w:val="000000"/>
        </w:rPr>
      </w:pPr>
      <w:r w:rsidRPr="009B107B">
        <w:rPr>
          <w:rStyle w:val="Strong"/>
          <w:rFonts w:eastAsiaTheme="majorEastAsia"/>
          <w:b w:val="0"/>
          <w:bCs w:val="0"/>
          <w:color w:val="000000"/>
        </w:rPr>
        <w:t>Data Exploration</w:t>
      </w:r>
      <w:r w:rsidRPr="009B107B">
        <w:rPr>
          <w:rStyle w:val="apple-converted-space"/>
          <w:rFonts w:eastAsiaTheme="majorEastAsia"/>
          <w:b/>
          <w:bCs/>
          <w:color w:val="000000"/>
        </w:rPr>
        <w:t> </w:t>
      </w:r>
      <w:r w:rsidR="008D59DA" w:rsidRPr="009B107B">
        <w:rPr>
          <w:color w:val="000000"/>
        </w:rPr>
        <w:t xml:space="preserve">plays key role by </w:t>
      </w:r>
      <w:r w:rsidRPr="009B107B">
        <w:rPr>
          <w:color w:val="000000"/>
        </w:rPr>
        <w:t>Evaluating Tesla’s</w:t>
      </w:r>
      <w:r w:rsidRPr="009B107B">
        <w:rPr>
          <w:rStyle w:val="apple-converted-space"/>
          <w:rFonts w:eastAsiaTheme="majorEastAsia"/>
          <w:b/>
          <w:bCs/>
          <w:color w:val="000000"/>
        </w:rPr>
        <w:t> </w:t>
      </w:r>
      <w:r w:rsidRPr="009B107B">
        <w:rPr>
          <w:rStyle w:val="Strong"/>
          <w:rFonts w:eastAsiaTheme="majorEastAsia"/>
          <w:b w:val="0"/>
          <w:bCs w:val="0"/>
          <w:color w:val="000000"/>
        </w:rPr>
        <w:t xml:space="preserve">historical stock price </w:t>
      </w:r>
      <w:r w:rsidR="008D59DA" w:rsidRPr="009B107B">
        <w:rPr>
          <w:rStyle w:val="Strong"/>
          <w:rFonts w:eastAsiaTheme="majorEastAsia"/>
          <w:b w:val="0"/>
          <w:bCs w:val="0"/>
          <w:color w:val="000000"/>
        </w:rPr>
        <w:t>behaviour</w:t>
      </w:r>
      <w:r w:rsidRPr="009B107B">
        <w:rPr>
          <w:b/>
          <w:bCs/>
          <w:color w:val="000000"/>
        </w:rPr>
        <w:t xml:space="preserve">. </w:t>
      </w:r>
      <w:r w:rsidRPr="009B107B">
        <w:rPr>
          <w:rStyle w:val="apple-converted-space"/>
          <w:rFonts w:eastAsiaTheme="majorEastAsia"/>
          <w:b/>
          <w:bCs/>
          <w:color w:val="000000"/>
        </w:rPr>
        <w:t> </w:t>
      </w:r>
      <w:r w:rsidR="008D59DA" w:rsidRPr="009B107B">
        <w:rPr>
          <w:rStyle w:val="apple-converted-space"/>
          <w:rFonts w:eastAsiaTheme="majorEastAsia"/>
          <w:color w:val="000000"/>
        </w:rPr>
        <w:t xml:space="preserve">What component Data Exploration bears: </w:t>
      </w:r>
    </w:p>
    <w:p w14:paraId="56DBF95C" w14:textId="1EC4378D" w:rsidR="008D59DA" w:rsidRPr="009B107B" w:rsidRDefault="00D26744" w:rsidP="008D59DA">
      <w:pPr>
        <w:pStyle w:val="ds-markdown-paragraph"/>
        <w:numPr>
          <w:ilvl w:val="0"/>
          <w:numId w:val="33"/>
        </w:numPr>
        <w:jc w:val="both"/>
        <w:rPr>
          <w:color w:val="404040"/>
        </w:rPr>
      </w:pPr>
      <w:r w:rsidRPr="009B107B">
        <w:rPr>
          <w:rStyle w:val="Strong"/>
          <w:rFonts w:eastAsiaTheme="majorEastAsia"/>
          <w:b w:val="0"/>
          <w:bCs w:val="0"/>
          <w:color w:val="000000"/>
        </w:rPr>
        <w:t>Feature Engineering</w:t>
      </w:r>
      <w:r w:rsidR="008D59DA" w:rsidRPr="009B107B">
        <w:rPr>
          <w:rStyle w:val="apple-converted-space"/>
          <w:rFonts w:eastAsiaTheme="majorEastAsia"/>
          <w:b/>
          <w:bCs/>
          <w:color w:val="000000"/>
        </w:rPr>
        <w:t xml:space="preserve">. </w:t>
      </w:r>
      <w:r w:rsidR="008D59DA" w:rsidRPr="009B107B">
        <w:rPr>
          <w:color w:val="404040"/>
        </w:rPr>
        <w:t>Feature engineering is the process of transforming raw data into meaningful predictors (features) that improve model performance. In</w:t>
      </w:r>
      <w:r w:rsidR="008D59DA" w:rsidRPr="009B107B">
        <w:rPr>
          <w:rStyle w:val="apple-converted-space"/>
          <w:rFonts w:eastAsiaTheme="majorEastAsia"/>
          <w:color w:val="404040"/>
        </w:rPr>
        <w:t> </w:t>
      </w:r>
      <w:r w:rsidR="008D59DA" w:rsidRPr="00B54F0D">
        <w:rPr>
          <w:rStyle w:val="Strong"/>
          <w:rFonts w:eastAsiaTheme="majorEastAsia"/>
          <w:b w:val="0"/>
          <w:bCs w:val="0"/>
          <w:color w:val="404040"/>
        </w:rPr>
        <w:t>time series forecasting</w:t>
      </w:r>
      <w:r w:rsidR="008D59DA" w:rsidRPr="00B54F0D">
        <w:rPr>
          <w:b/>
          <w:bCs/>
          <w:color w:val="404040"/>
        </w:rPr>
        <w:t>,</w:t>
      </w:r>
      <w:r w:rsidR="008D59DA" w:rsidRPr="009B107B">
        <w:rPr>
          <w:color w:val="404040"/>
        </w:rPr>
        <w:t xml:space="preserve"> it is especially crucial because</w:t>
      </w:r>
      <w:r w:rsidR="008D59DA" w:rsidRPr="009B107B">
        <w:rPr>
          <w:color w:val="404040"/>
        </w:rPr>
        <w:t xml:space="preserve"> </w:t>
      </w:r>
      <w:r w:rsidR="008D59DA" w:rsidRPr="00B54F0D">
        <w:rPr>
          <w:rStyle w:val="Strong"/>
          <w:rFonts w:eastAsiaTheme="majorEastAsia"/>
          <w:b w:val="0"/>
          <w:bCs w:val="0"/>
          <w:color w:val="404040"/>
        </w:rPr>
        <w:t>e</w:t>
      </w:r>
      <w:r w:rsidR="008D59DA" w:rsidRPr="00B54F0D">
        <w:rPr>
          <w:rStyle w:val="Strong"/>
          <w:rFonts w:eastAsiaTheme="majorEastAsia"/>
          <w:b w:val="0"/>
          <w:bCs w:val="0"/>
          <w:color w:val="404040"/>
        </w:rPr>
        <w:t xml:space="preserve">xtracting </w:t>
      </w:r>
      <w:r w:rsidR="008D59DA" w:rsidRPr="00B54F0D">
        <w:rPr>
          <w:rStyle w:val="Strong"/>
          <w:rFonts w:eastAsiaTheme="majorEastAsia"/>
          <w:b w:val="0"/>
          <w:bCs w:val="0"/>
          <w:color w:val="404040"/>
        </w:rPr>
        <w:t>h</w:t>
      </w:r>
      <w:r w:rsidR="008D59DA" w:rsidRPr="00B54F0D">
        <w:rPr>
          <w:rStyle w:val="Strong"/>
          <w:rFonts w:eastAsiaTheme="majorEastAsia"/>
          <w:b w:val="0"/>
          <w:bCs w:val="0"/>
          <w:color w:val="404040"/>
        </w:rPr>
        <w:t xml:space="preserve">idden </w:t>
      </w:r>
      <w:r w:rsidR="008D59DA" w:rsidRPr="00B54F0D">
        <w:rPr>
          <w:rStyle w:val="Strong"/>
          <w:rFonts w:eastAsiaTheme="majorEastAsia"/>
          <w:b w:val="0"/>
          <w:bCs w:val="0"/>
          <w:color w:val="404040"/>
        </w:rPr>
        <w:t>p</w:t>
      </w:r>
      <w:r w:rsidR="008D59DA" w:rsidRPr="00B54F0D">
        <w:rPr>
          <w:rStyle w:val="Strong"/>
          <w:rFonts w:eastAsiaTheme="majorEastAsia"/>
          <w:b w:val="0"/>
          <w:bCs w:val="0"/>
          <w:color w:val="404040"/>
        </w:rPr>
        <w:t>atterns</w:t>
      </w:r>
      <w:r w:rsidR="008D59DA" w:rsidRPr="009B107B">
        <w:rPr>
          <w:color w:val="404040"/>
        </w:rPr>
        <w:t xml:space="preserve"> in s</w:t>
      </w:r>
      <w:r w:rsidR="008D59DA" w:rsidRPr="009B107B">
        <w:rPr>
          <w:color w:val="404040"/>
        </w:rPr>
        <w:t xml:space="preserve">tock prices like Tesla’s are influenced by multiple factors </w:t>
      </w:r>
      <w:r w:rsidR="005B29E9" w:rsidRPr="009B107B">
        <w:rPr>
          <w:color w:val="404040"/>
        </w:rPr>
        <w:t xml:space="preserve">: </w:t>
      </w:r>
      <w:r w:rsidR="008D59DA" w:rsidRPr="009B107B">
        <w:rPr>
          <w:color w:val="404040"/>
        </w:rPr>
        <w:t xml:space="preserve">trends, seasonality, external shocks. Feature engineering helps isolate these components for better predictions (Hyndman &amp; </w:t>
      </w:r>
      <w:proofErr w:type="spellStart"/>
      <w:r w:rsidR="008D59DA" w:rsidRPr="009B107B">
        <w:rPr>
          <w:color w:val="404040"/>
        </w:rPr>
        <w:t>Athanasopoulos</w:t>
      </w:r>
      <w:proofErr w:type="spellEnd"/>
      <w:r w:rsidR="008D59DA" w:rsidRPr="009B107B">
        <w:rPr>
          <w:color w:val="404040"/>
        </w:rPr>
        <w:t>, 2018).</w:t>
      </w:r>
    </w:p>
    <w:p w14:paraId="6F3B3086" w14:textId="081EFE09" w:rsidR="009B107B" w:rsidRPr="008C5E2A" w:rsidRDefault="008D59DA" w:rsidP="008C5E2A">
      <w:pPr>
        <w:pStyle w:val="ds-markdown-paragraph"/>
        <w:numPr>
          <w:ilvl w:val="0"/>
          <w:numId w:val="31"/>
        </w:numPr>
        <w:spacing w:before="0" w:beforeAutospacing="0" w:after="0" w:afterAutospacing="0"/>
        <w:jc w:val="both"/>
        <w:rPr>
          <w:color w:val="404040"/>
        </w:rPr>
      </w:pPr>
      <w:r w:rsidRPr="009B107B">
        <w:rPr>
          <w:rStyle w:val="Strong"/>
          <w:rFonts w:eastAsiaTheme="majorEastAsia"/>
          <w:b w:val="0"/>
          <w:bCs w:val="0"/>
          <w:color w:val="404040"/>
        </w:rPr>
        <w:t>Handling Non-Stationarity</w:t>
      </w:r>
      <w:r w:rsidRPr="009B107B">
        <w:rPr>
          <w:b/>
          <w:bCs/>
          <w:color w:val="404040"/>
        </w:rPr>
        <w:t>:</w:t>
      </w:r>
      <w:r w:rsidRPr="009B107B">
        <w:rPr>
          <w:color w:val="404040"/>
        </w:rPr>
        <w:t xml:space="preserve"> Most time series data</w:t>
      </w:r>
      <w:r w:rsidR="005B29E9" w:rsidRPr="009B107B">
        <w:rPr>
          <w:color w:val="404040"/>
        </w:rPr>
        <w:t>, like</w:t>
      </w:r>
      <w:r w:rsidRPr="009B107B">
        <w:rPr>
          <w:color w:val="404040"/>
        </w:rPr>
        <w:t xml:space="preserve"> stock prices</w:t>
      </w:r>
      <w:r w:rsidR="005B29E9" w:rsidRPr="009B107B">
        <w:rPr>
          <w:color w:val="404040"/>
        </w:rPr>
        <w:t>, weather forecasting</w:t>
      </w:r>
      <w:r w:rsidRPr="009B107B">
        <w:rPr>
          <w:color w:val="404040"/>
        </w:rPr>
        <w:t xml:space="preserve"> are</w:t>
      </w:r>
      <w:r w:rsidRPr="009B107B">
        <w:rPr>
          <w:rStyle w:val="apple-converted-space"/>
          <w:rFonts w:eastAsiaTheme="majorEastAsia"/>
          <w:color w:val="404040"/>
        </w:rPr>
        <w:t> </w:t>
      </w:r>
      <w:r w:rsidRPr="00B54F0D">
        <w:rPr>
          <w:rStyle w:val="Strong"/>
          <w:rFonts w:eastAsiaTheme="majorEastAsia"/>
          <w:b w:val="0"/>
          <w:bCs w:val="0"/>
          <w:color w:val="404040"/>
        </w:rPr>
        <w:t>non-stationary</w:t>
      </w:r>
      <w:r w:rsidR="005B29E9" w:rsidRPr="00B54F0D">
        <w:rPr>
          <w:rStyle w:val="Strong"/>
          <w:rFonts w:eastAsiaTheme="majorEastAsia"/>
          <w:b w:val="0"/>
          <w:bCs w:val="0"/>
          <w:color w:val="404040"/>
        </w:rPr>
        <w:t>, where</w:t>
      </w:r>
      <w:r w:rsidRPr="009B107B">
        <w:rPr>
          <w:rStyle w:val="apple-converted-space"/>
          <w:rFonts w:eastAsiaTheme="majorEastAsia"/>
          <w:color w:val="404040"/>
        </w:rPr>
        <w:t> </w:t>
      </w:r>
      <w:r w:rsidRPr="009B107B">
        <w:rPr>
          <w:color w:val="404040"/>
        </w:rPr>
        <w:t xml:space="preserve">mean </w:t>
      </w:r>
      <w:r w:rsidR="005B29E9" w:rsidRPr="009B107B">
        <w:rPr>
          <w:color w:val="404040"/>
        </w:rPr>
        <w:t>average could be</w:t>
      </w:r>
      <w:r w:rsidRPr="009B107B">
        <w:rPr>
          <w:color w:val="404040"/>
        </w:rPr>
        <w:t xml:space="preserve"> variance </w:t>
      </w:r>
      <w:r w:rsidR="005B29E9" w:rsidRPr="009B107B">
        <w:rPr>
          <w:color w:val="404040"/>
        </w:rPr>
        <w:t xml:space="preserve">and </w:t>
      </w:r>
      <w:r w:rsidRPr="009B107B">
        <w:rPr>
          <w:color w:val="404040"/>
        </w:rPr>
        <w:t>change over time.</w:t>
      </w:r>
      <w:r w:rsidR="005B29E9" w:rsidRPr="009B107B">
        <w:rPr>
          <w:color w:val="404040"/>
        </w:rPr>
        <w:t xml:space="preserve"> </w:t>
      </w:r>
    </w:p>
    <w:p w14:paraId="4FFA22D3" w14:textId="575EF930" w:rsidR="008D59DA" w:rsidRDefault="009B107B" w:rsidP="009B107B">
      <w:pPr>
        <w:pStyle w:val="ds-markdown-paragraph"/>
        <w:spacing w:before="0" w:beforeAutospacing="0" w:after="0" w:afterAutospacing="0"/>
        <w:jc w:val="both"/>
        <w:rPr>
          <w:rStyle w:val="apple-converted-space"/>
          <w:rFonts w:eastAsiaTheme="majorEastAsia"/>
          <w:color w:val="404040"/>
        </w:rPr>
      </w:pPr>
      <w:r w:rsidRPr="009B107B">
        <w:rPr>
          <w:rStyle w:val="apple-converted-space"/>
          <w:rFonts w:eastAsiaTheme="majorEastAsia"/>
          <w:color w:val="404040"/>
        </w:rPr>
        <w:t>Without proper feature engineering, even advanced models like LSTMs will fail to generalize in noisy financial datasets." – Goodfellow et al. (2016, Deep Learning).</w:t>
      </w:r>
      <w:r w:rsidR="008D59DA" w:rsidRPr="009B107B">
        <w:rPr>
          <w:rStyle w:val="apple-converted-space"/>
          <w:rFonts w:eastAsiaTheme="majorEastAsia"/>
          <w:color w:val="404040"/>
        </w:rPr>
        <w:t> </w:t>
      </w:r>
    </w:p>
    <w:p w14:paraId="0EBEB757" w14:textId="77777777" w:rsidR="008C5E2A" w:rsidRPr="009B107B" w:rsidRDefault="008C5E2A" w:rsidP="009B107B">
      <w:pPr>
        <w:pStyle w:val="ds-markdown-paragraph"/>
        <w:spacing w:before="0" w:beforeAutospacing="0" w:after="0" w:afterAutospacing="0"/>
        <w:jc w:val="both"/>
        <w:rPr>
          <w:color w:val="404040"/>
        </w:rPr>
      </w:pPr>
    </w:p>
    <w:p w14:paraId="307F7CD4" w14:textId="0784414A" w:rsidR="008C5E2A" w:rsidRPr="00B72FC3" w:rsidRDefault="009B107B" w:rsidP="00B72FC3">
      <w:pPr>
        <w:pStyle w:val="Heading2"/>
        <w:spacing w:before="0" w:after="0"/>
        <w:rPr>
          <w:rFonts w:ascii="Times New Roman" w:hAnsi="Times New Roman" w:cs="Times New Roman"/>
          <w:color w:val="156082" w:themeColor="accent1"/>
          <w:sz w:val="26"/>
          <w:szCs w:val="26"/>
        </w:rPr>
      </w:pPr>
      <w:bookmarkStart w:id="11" w:name="_Toc198048239"/>
      <w:r w:rsidRPr="008C5E2A">
        <w:rPr>
          <w:rStyle w:val="apple-converted-space"/>
          <w:rFonts w:ascii="Times New Roman" w:hAnsi="Times New Roman" w:cs="Times New Roman"/>
          <w:color w:val="156082" w:themeColor="accent1"/>
          <w:sz w:val="26"/>
          <w:szCs w:val="26"/>
        </w:rPr>
        <w:t>Methodology</w:t>
      </w:r>
      <w:bookmarkEnd w:id="11"/>
    </w:p>
    <w:p w14:paraId="6863F1B5" w14:textId="16577678" w:rsidR="008D59DA" w:rsidRPr="00B54F0D" w:rsidRDefault="009B107B" w:rsidP="00B72FC3">
      <w:pPr>
        <w:pStyle w:val="NormalWeb"/>
        <w:spacing w:before="0" w:beforeAutospacing="0" w:after="0" w:afterAutospacing="0"/>
        <w:jc w:val="both"/>
        <w:rPr>
          <w:color w:val="000000"/>
        </w:rPr>
      </w:pPr>
      <w:r w:rsidRPr="00B54F0D">
        <w:rPr>
          <w:color w:val="000000"/>
        </w:rPr>
        <w:t>This project follows the</w:t>
      </w:r>
      <w:r w:rsidRPr="00B54F0D">
        <w:rPr>
          <w:rStyle w:val="apple-converted-space"/>
          <w:rFonts w:eastAsiaTheme="majorEastAsia"/>
          <w:color w:val="000000"/>
        </w:rPr>
        <w:t> </w:t>
      </w:r>
      <w:r w:rsidRPr="00064DA5">
        <w:rPr>
          <w:rStyle w:val="Strong"/>
          <w:rFonts w:eastAsiaTheme="majorEastAsia"/>
          <w:b w:val="0"/>
          <w:bCs w:val="0"/>
          <w:color w:val="000000"/>
        </w:rPr>
        <w:t>CRISP-DM (Cross-Industry Standard Process for Data Mining)</w:t>
      </w:r>
      <w:r w:rsidRPr="00064DA5">
        <w:rPr>
          <w:rStyle w:val="apple-converted-space"/>
          <w:rFonts w:eastAsiaTheme="majorEastAsia"/>
          <w:b/>
          <w:bCs/>
          <w:color w:val="000000"/>
        </w:rPr>
        <w:t> </w:t>
      </w:r>
      <w:r w:rsidRPr="00B54F0D">
        <w:rPr>
          <w:color w:val="000000"/>
        </w:rPr>
        <w:t>framework to ensure a structured and repeatable data analysis pipeline</w:t>
      </w:r>
      <w:r w:rsidR="003E7239" w:rsidRPr="00B54F0D">
        <w:rPr>
          <w:color w:val="000000"/>
        </w:rPr>
        <w:t xml:space="preserve">, like implementation and evaluation. </w:t>
      </w:r>
      <w:r w:rsidR="003E7239" w:rsidRPr="00B54F0D">
        <w:rPr>
          <w:color w:val="000000"/>
        </w:rPr>
        <w:t>Additionally, the research aims to explore the relationship between Tesla’s stock price and other variables, including trading volume and broader market indices like the S&amp;P 500. A key goal is also to understand why major institutional investors (“big fish”) consistently include Tesla in their portfolios and how this aligns with long-term strategies in the high-growth electric vehicle (EV) sector.</w:t>
      </w:r>
      <w:r w:rsidR="003E7239" w:rsidRPr="00B54F0D">
        <w:rPr>
          <w:color w:val="000000"/>
        </w:rPr>
        <w:t xml:space="preserve"> </w:t>
      </w:r>
      <w:r w:rsidR="003E7239" w:rsidRPr="00B54F0D">
        <w:rPr>
          <w:color w:val="000000"/>
        </w:rPr>
        <w:t>Moreover, applying the CRISP-DM methodology through visualizations of trends and seasonality, along with the exploration of statistical properties, helps to uncover underlying structures and detect anomalies within the data.</w:t>
      </w:r>
    </w:p>
    <w:p w14:paraId="00A91FE6" w14:textId="77C95D9D" w:rsidR="008C5E2A" w:rsidRPr="005D4B5A" w:rsidRDefault="005D4B5A" w:rsidP="008C5E2A">
      <w:pPr>
        <w:jc w:val="both"/>
        <w:rPr>
          <w:color w:val="000000"/>
        </w:rPr>
      </w:pPr>
      <w:r w:rsidRPr="005D4B5A">
        <w:rPr>
          <w:color w:val="000000"/>
        </w:rPr>
        <w:t xml:space="preserve">Several steps were taken to ensure the dataset was clean and suitable for time series </w:t>
      </w:r>
      <w:r w:rsidR="00982FF7" w:rsidRPr="005D4B5A">
        <w:rPr>
          <w:color w:val="000000"/>
        </w:rPr>
        <w:t>modelling</w:t>
      </w:r>
      <w:r w:rsidRPr="005D4B5A">
        <w:rPr>
          <w:color w:val="000000"/>
        </w:rPr>
        <w:t>:</w:t>
      </w:r>
    </w:p>
    <w:p w14:paraId="195661B3" w14:textId="7A9F283C" w:rsidR="008C5E2A" w:rsidRDefault="005D4B5A" w:rsidP="008C5E2A">
      <w:pPr>
        <w:numPr>
          <w:ilvl w:val="0"/>
          <w:numId w:val="34"/>
        </w:numPr>
        <w:rPr>
          <w:color w:val="000000"/>
        </w:rPr>
      </w:pPr>
      <w:r w:rsidRPr="005D4B5A">
        <w:rPr>
          <w:color w:val="000000"/>
        </w:rPr>
        <w:t>Date Alignment: When loading the CSV file, the trade dates were initially ordered from 2025 back to 2010. Using data preparation techniques, the 'Date' column was properly formatted and sorted in chronological order, ensuring compatibility with forecasting models (see Figure 1).</w:t>
      </w:r>
    </w:p>
    <w:p w14:paraId="567E7143" w14:textId="69EC9228" w:rsidR="008C5E2A" w:rsidRPr="00B72FC3" w:rsidRDefault="008C5E2A" w:rsidP="00B72FC3">
      <w:pPr>
        <w:numPr>
          <w:ilvl w:val="0"/>
          <w:numId w:val="34"/>
        </w:numPr>
        <w:spacing w:before="100" w:beforeAutospacing="1" w:after="100" w:afterAutospacing="1"/>
        <w:jc w:val="both"/>
        <w:rPr>
          <w:color w:val="000000"/>
        </w:rPr>
      </w:pPr>
      <w:r w:rsidRPr="005D4B5A">
        <w:rPr>
          <w:color w:val="000000"/>
        </w:rPr>
        <w:t>Feature Cleaning: Irrelevant features such as </w:t>
      </w:r>
      <w:r w:rsidRPr="005D4B5A">
        <w:rPr>
          <w:rFonts w:ascii="Courier New" w:hAnsi="Courier New" w:cs="Courier New"/>
          <w:color w:val="000000"/>
          <w:sz w:val="20"/>
          <w:szCs w:val="20"/>
        </w:rPr>
        <w:t>'Changes%'</w:t>
      </w:r>
      <w:r w:rsidRPr="005D4B5A">
        <w:rPr>
          <w:color w:val="000000"/>
        </w:rPr>
        <w:t>, along with columns containing null values, were removed to improve model accuracy and reduce noise.</w:t>
      </w:r>
    </w:p>
    <w:p w14:paraId="4E873BBC" w14:textId="77777777" w:rsidR="008C5E2A" w:rsidRDefault="008C5E2A" w:rsidP="008C5E2A">
      <w:pPr>
        <w:ind w:left="720"/>
        <w:rPr>
          <w:color w:val="000000"/>
        </w:rPr>
      </w:pPr>
    </w:p>
    <w:p w14:paraId="2CAFC715" w14:textId="622DA0F2" w:rsidR="005D4B5A" w:rsidRDefault="00982FF7" w:rsidP="005D4B5A">
      <w:pPr>
        <w:spacing w:before="100" w:beforeAutospacing="1" w:after="100" w:afterAutospacing="1"/>
        <w:ind w:left="720"/>
        <w:rPr>
          <w:color w:val="000000"/>
        </w:rPr>
      </w:pPr>
      <w:r>
        <w:rPr>
          <w:noProof/>
          <w:color w:val="000000"/>
        </w:rPr>
        <w:drawing>
          <wp:inline distT="0" distB="0" distL="0" distR="0" wp14:anchorId="0B844BFE" wp14:editId="5EA1A996">
            <wp:extent cx="5731510" cy="1219200"/>
            <wp:effectExtent l="0" t="0" r="0" b="0"/>
            <wp:docPr id="49585526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5266"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20D9DBC2" w14:textId="7BE1CDA4" w:rsidR="005D4B5A" w:rsidRDefault="00982FF7" w:rsidP="005D4B5A">
      <w:pPr>
        <w:spacing w:before="100" w:beforeAutospacing="1" w:after="100" w:afterAutospacing="1"/>
        <w:ind w:left="720"/>
        <w:rPr>
          <w:color w:val="000000"/>
        </w:rPr>
      </w:pPr>
      <w:r>
        <w:rPr>
          <w:noProof/>
          <w:color w:val="000000"/>
        </w:rPr>
        <w:lastRenderedPageBreak/>
        <w:drawing>
          <wp:inline distT="0" distB="0" distL="0" distR="0" wp14:anchorId="209AFC00" wp14:editId="05E7AE3F">
            <wp:extent cx="5692956" cy="3818698"/>
            <wp:effectExtent l="0" t="0" r="0" b="4445"/>
            <wp:docPr id="16219694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948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1270" cy="3978554"/>
                    </a:xfrm>
                    <a:prstGeom prst="rect">
                      <a:avLst/>
                    </a:prstGeom>
                  </pic:spPr>
                </pic:pic>
              </a:graphicData>
            </a:graphic>
          </wp:inline>
        </w:drawing>
      </w:r>
    </w:p>
    <w:p w14:paraId="3301AA31" w14:textId="0DEFB37A" w:rsidR="005D4B5A" w:rsidRPr="00982FF7" w:rsidRDefault="00982FF7" w:rsidP="00982FF7">
      <w:pPr>
        <w:tabs>
          <w:tab w:val="left" w:pos="3880"/>
        </w:tabs>
        <w:spacing w:before="100" w:beforeAutospacing="1" w:after="100" w:afterAutospacing="1"/>
        <w:ind w:left="720"/>
        <w:jc w:val="center"/>
        <w:rPr>
          <w:i/>
          <w:iCs/>
          <w:color w:val="156082" w:themeColor="accent1"/>
          <w:sz w:val="20"/>
          <w:szCs w:val="20"/>
        </w:rPr>
      </w:pPr>
      <w:r w:rsidRPr="00982FF7">
        <w:rPr>
          <w:i/>
          <w:iCs/>
          <w:color w:val="156082" w:themeColor="accent1"/>
          <w:sz w:val="20"/>
          <w:szCs w:val="20"/>
        </w:rPr>
        <w:t>Figure 1</w:t>
      </w:r>
    </w:p>
    <w:p w14:paraId="595BB640" w14:textId="77777777" w:rsidR="003E7239" w:rsidRDefault="003E7239" w:rsidP="003E7239">
      <w:pPr>
        <w:pStyle w:val="NormalWeb"/>
        <w:jc w:val="both"/>
        <w:rPr>
          <w:rStyle w:val="apple-converted-space"/>
          <w:b/>
          <w:bCs/>
          <w:color w:val="000000"/>
        </w:rPr>
      </w:pPr>
    </w:p>
    <w:p w14:paraId="5CDFAC4B" w14:textId="77777777" w:rsidR="00982FF7" w:rsidRPr="001E00A6" w:rsidRDefault="00982FF7" w:rsidP="008C5E2A">
      <w:pPr>
        <w:pStyle w:val="Heading2"/>
        <w:rPr>
          <w:rFonts w:ascii="Times New Roman" w:hAnsi="Times New Roman" w:cs="Times New Roman"/>
          <w:sz w:val="26"/>
          <w:szCs w:val="26"/>
        </w:rPr>
      </w:pPr>
      <w:bookmarkStart w:id="12" w:name="_Toc182135109"/>
      <w:bookmarkStart w:id="13" w:name="_Toc198048240"/>
      <w:r w:rsidRPr="001E00A6">
        <w:rPr>
          <w:rFonts w:ascii="Times New Roman" w:hAnsi="Times New Roman" w:cs="Times New Roman"/>
          <w:sz w:val="26"/>
          <w:szCs w:val="26"/>
        </w:rPr>
        <w:t>Ethical considerations</w:t>
      </w:r>
      <w:bookmarkEnd w:id="12"/>
      <w:bookmarkEnd w:id="13"/>
    </w:p>
    <w:p w14:paraId="45369480" w14:textId="77777777" w:rsidR="007E38D9" w:rsidRPr="007E38D9" w:rsidRDefault="007E38D9" w:rsidP="007E38D9">
      <w:pPr>
        <w:pStyle w:val="NormalWeb"/>
        <w:jc w:val="both"/>
        <w:rPr>
          <w:color w:val="000000"/>
        </w:rPr>
      </w:pPr>
      <w:r w:rsidRPr="007E38D9">
        <w:rPr>
          <w:color w:val="000000"/>
        </w:rPr>
        <w:t>This analysis used publicly available Tesla stock data, ensuring no privacy concerns. Models were rigorously validated to mitigate bias, with assumptions and limitations clearly documented for transparency. The study maintains neutrality—evaluating forecasting methods without endorsing Tesla’s financial decisions. All processes were designed for reproducibility, adhering to ethical standards for educational research in applied machine learning.</w:t>
      </w:r>
    </w:p>
    <w:p w14:paraId="14BE2009" w14:textId="77777777" w:rsidR="00982FF7" w:rsidRDefault="00982FF7" w:rsidP="003E7239">
      <w:pPr>
        <w:pStyle w:val="NormalWeb"/>
        <w:jc w:val="both"/>
        <w:rPr>
          <w:rStyle w:val="apple-converted-space"/>
          <w:b/>
          <w:bCs/>
          <w:color w:val="000000"/>
        </w:rPr>
      </w:pPr>
    </w:p>
    <w:p w14:paraId="0C59FBB3" w14:textId="014B1508" w:rsidR="00AB66E5" w:rsidRPr="001E00A6" w:rsidRDefault="00CF1BCD" w:rsidP="001E00A6">
      <w:pPr>
        <w:pStyle w:val="Heading1"/>
        <w:rPr>
          <w:rFonts w:ascii="Times New Roman" w:hAnsi="Times New Roman" w:cs="Times New Roman"/>
          <w:sz w:val="28"/>
          <w:szCs w:val="28"/>
        </w:rPr>
      </w:pPr>
      <w:bookmarkStart w:id="14" w:name="_Toc182135110"/>
      <w:bookmarkStart w:id="15" w:name="_Toc198048241"/>
      <w:r w:rsidRPr="001E00A6">
        <w:rPr>
          <w:rFonts w:ascii="Times New Roman" w:hAnsi="Times New Roman" w:cs="Times New Roman"/>
          <w:sz w:val="28"/>
          <w:szCs w:val="28"/>
        </w:rPr>
        <w:t>4</w:t>
      </w:r>
      <w:r w:rsidR="00A640D4" w:rsidRPr="001E00A6">
        <w:rPr>
          <w:rFonts w:ascii="Times New Roman" w:hAnsi="Times New Roman" w:cs="Times New Roman"/>
          <w:sz w:val="28"/>
          <w:szCs w:val="28"/>
        </w:rPr>
        <w:t xml:space="preserve">. </w:t>
      </w:r>
      <w:r w:rsidR="00AB66E5" w:rsidRPr="001E00A6">
        <w:rPr>
          <w:rFonts w:ascii="Times New Roman" w:hAnsi="Times New Roman" w:cs="Times New Roman"/>
          <w:sz w:val="28"/>
          <w:szCs w:val="28"/>
        </w:rPr>
        <w:t>Project Management and Planning</w:t>
      </w:r>
      <w:bookmarkEnd w:id="14"/>
      <w:bookmarkEnd w:id="15"/>
    </w:p>
    <w:p w14:paraId="3A74F9A9" w14:textId="671753C0" w:rsidR="00AB66E5" w:rsidRPr="001E00A6" w:rsidRDefault="00AB66E5" w:rsidP="001E00A6">
      <w:pPr>
        <w:pStyle w:val="Heading2"/>
        <w:rPr>
          <w:rFonts w:ascii="Times New Roman" w:hAnsi="Times New Roman" w:cs="Times New Roman"/>
          <w:sz w:val="26"/>
          <w:szCs w:val="26"/>
        </w:rPr>
      </w:pPr>
      <w:bookmarkStart w:id="16" w:name="_Toc182135111"/>
      <w:bookmarkStart w:id="17" w:name="_Toc198048242"/>
      <w:r w:rsidRPr="001E00A6">
        <w:rPr>
          <w:rFonts w:ascii="Times New Roman" w:hAnsi="Times New Roman" w:cs="Times New Roman"/>
          <w:sz w:val="26"/>
          <w:szCs w:val="26"/>
        </w:rPr>
        <w:t>Data Source Overview</w:t>
      </w:r>
      <w:bookmarkEnd w:id="16"/>
      <w:bookmarkEnd w:id="17"/>
    </w:p>
    <w:p w14:paraId="7CC85D22" w14:textId="7F789F8B" w:rsidR="007E38D9" w:rsidRPr="0030250E" w:rsidRDefault="007E38D9" w:rsidP="0030250E">
      <w:pPr>
        <w:pStyle w:val="NormalWeb"/>
        <w:jc w:val="both"/>
        <w:rPr>
          <w:color w:val="000000"/>
        </w:rPr>
      </w:pPr>
      <w:r w:rsidRPr="007E38D9">
        <w:t>The project followed the CRISP-DM framework, with key milestones including data acquisition, EDA, model development, and evaluation. Public Tesla stock data (2010-2025) was sourced via Yahoo Finance API (</w:t>
      </w:r>
      <w:proofErr w:type="spellStart"/>
      <w:r w:rsidRPr="001E00A6">
        <w:rPr>
          <w:rFonts w:ascii="Courier New" w:hAnsi="Courier New" w:cs="Courier New"/>
        </w:rPr>
        <w:t>yfinance</w:t>
      </w:r>
      <w:proofErr w:type="spellEnd"/>
      <w:r w:rsidRPr="007E38D9">
        <w:t xml:space="preserve">) and </w:t>
      </w:r>
      <w:r w:rsidR="001E00A6" w:rsidRPr="007E38D9">
        <w:t>pre-processed</w:t>
      </w:r>
      <w:r w:rsidRPr="007E38D9">
        <w:t xml:space="preserve"> for analysis. Python tools (</w:t>
      </w:r>
      <w:r w:rsidRPr="001E00A6">
        <w:rPr>
          <w:rFonts w:ascii="Courier New" w:hAnsi="Courier New" w:cs="Courier New"/>
        </w:rPr>
        <w:t xml:space="preserve">pandas, </w:t>
      </w:r>
      <w:proofErr w:type="spellStart"/>
      <w:r w:rsidRPr="001E00A6">
        <w:rPr>
          <w:rFonts w:ascii="Courier New" w:hAnsi="Courier New" w:cs="Courier New"/>
        </w:rPr>
        <w:t>statsmodels</w:t>
      </w:r>
      <w:proofErr w:type="spellEnd"/>
      <w:r w:rsidRPr="001E00A6">
        <w:rPr>
          <w:rFonts w:ascii="Courier New" w:hAnsi="Courier New" w:cs="Courier New"/>
        </w:rPr>
        <w:t xml:space="preserve">, </w:t>
      </w:r>
      <w:proofErr w:type="spellStart"/>
      <w:r w:rsidRPr="001E00A6">
        <w:rPr>
          <w:rFonts w:ascii="Courier New" w:hAnsi="Courier New" w:cs="Courier New"/>
        </w:rPr>
        <w:t>sklearn</w:t>
      </w:r>
      <w:proofErr w:type="spellEnd"/>
      <w:r w:rsidRPr="007E38D9">
        <w:t>) ensured workflow efficiency, with full documentation for reproducibility.</w:t>
      </w:r>
    </w:p>
    <w:p w14:paraId="545A504C" w14:textId="72A743E9" w:rsidR="00E26C6B" w:rsidRPr="001E00A6" w:rsidRDefault="00A640D4" w:rsidP="001E00A6">
      <w:pPr>
        <w:pStyle w:val="Heading2"/>
        <w:rPr>
          <w:rFonts w:ascii="Times New Roman" w:hAnsi="Times New Roman" w:cs="Times New Roman"/>
          <w:sz w:val="26"/>
          <w:szCs w:val="26"/>
        </w:rPr>
      </w:pPr>
      <w:bookmarkStart w:id="18" w:name="_Toc164633304"/>
      <w:bookmarkStart w:id="19" w:name="_Toc182135115"/>
      <w:r>
        <w:rPr>
          <w:sz w:val="40"/>
          <w:szCs w:val="40"/>
        </w:rPr>
        <w:t xml:space="preserve"> </w:t>
      </w:r>
      <w:bookmarkStart w:id="20" w:name="_Toc198048243"/>
      <w:r w:rsidR="00E26C6B" w:rsidRPr="001E00A6">
        <w:rPr>
          <w:rFonts w:ascii="Times New Roman" w:hAnsi="Times New Roman" w:cs="Times New Roman"/>
          <w:sz w:val="26"/>
          <w:szCs w:val="26"/>
        </w:rPr>
        <w:t>Data Exploratory Data Analysis (EDA)</w:t>
      </w:r>
      <w:bookmarkEnd w:id="18"/>
      <w:bookmarkEnd w:id="19"/>
      <w:bookmarkEnd w:id="20"/>
    </w:p>
    <w:p w14:paraId="2A16219B" w14:textId="77777777" w:rsidR="00E26C6B" w:rsidRPr="00866403" w:rsidRDefault="00E26C6B" w:rsidP="00AE4D5F">
      <w:pPr>
        <w:jc w:val="both"/>
        <w:rPr>
          <w:color w:val="000000"/>
        </w:rPr>
      </w:pPr>
      <w:r w:rsidRPr="00866403">
        <w:rPr>
          <w:color w:val="000000"/>
        </w:rPr>
        <w:t xml:space="preserve">To better understand the nature of Tesla’s stock over the long term (June 2010 – </w:t>
      </w:r>
      <w:r>
        <w:rPr>
          <w:color w:val="000000"/>
        </w:rPr>
        <w:t xml:space="preserve">until present time </w:t>
      </w:r>
      <w:r w:rsidRPr="00866403">
        <w:rPr>
          <w:color w:val="000000"/>
        </w:rPr>
        <w:t>April 2025), we examined basic descriptive statistic</w:t>
      </w:r>
      <w:r>
        <w:rPr>
          <w:color w:val="000000"/>
        </w:rPr>
        <w:t>al features, like:</w:t>
      </w:r>
    </w:p>
    <w:p w14:paraId="2E140277" w14:textId="77777777" w:rsidR="00E26C6B" w:rsidRPr="00866403" w:rsidRDefault="00E26C6B" w:rsidP="00AE4D5F">
      <w:pPr>
        <w:numPr>
          <w:ilvl w:val="0"/>
          <w:numId w:val="16"/>
        </w:numPr>
        <w:rPr>
          <w:color w:val="000000"/>
        </w:rPr>
      </w:pPr>
      <w:r w:rsidRPr="00866403">
        <w:rPr>
          <w:color w:val="000000"/>
        </w:rPr>
        <w:lastRenderedPageBreak/>
        <w:t>The dataset includes 3,722 trading days, covering Tesla’s entire post-IPO market behaviour.</w:t>
      </w:r>
    </w:p>
    <w:p w14:paraId="50AF49D3" w14:textId="77777777" w:rsidR="00E26C6B" w:rsidRPr="00866403" w:rsidRDefault="00E26C6B" w:rsidP="00AE4D5F">
      <w:pPr>
        <w:numPr>
          <w:ilvl w:val="0"/>
          <w:numId w:val="16"/>
        </w:numPr>
        <w:jc w:val="both"/>
        <w:rPr>
          <w:color w:val="000000"/>
        </w:rPr>
      </w:pPr>
      <w:r w:rsidRPr="00866403">
        <w:rPr>
          <w:color w:val="000000"/>
        </w:rPr>
        <w:t>The average closing price is $86.05, while the median is only $18.54, suggesting a right-skewed distribution. This means that the stock spent much of its time at lower price levels, with large increases in recent years pulling the mean upward.</w:t>
      </w:r>
    </w:p>
    <w:p w14:paraId="6FAFFF23" w14:textId="77777777" w:rsidR="00E26C6B" w:rsidRPr="00866403" w:rsidRDefault="00E26C6B" w:rsidP="00E26C6B">
      <w:pPr>
        <w:numPr>
          <w:ilvl w:val="0"/>
          <w:numId w:val="16"/>
        </w:numPr>
        <w:spacing w:before="100" w:beforeAutospacing="1" w:after="100" w:afterAutospacing="1"/>
        <w:rPr>
          <w:color w:val="000000"/>
        </w:rPr>
      </w:pPr>
      <w:r w:rsidRPr="00866403">
        <w:rPr>
          <w:color w:val="000000"/>
        </w:rPr>
        <w:t>The standard deviation of $111.88 confirms high volatility in price movements.</w:t>
      </w:r>
    </w:p>
    <w:p w14:paraId="4DDBD999" w14:textId="77777777" w:rsidR="00E26C6B" w:rsidRDefault="00E26C6B" w:rsidP="00E26C6B">
      <w:pPr>
        <w:numPr>
          <w:ilvl w:val="0"/>
          <w:numId w:val="16"/>
        </w:numPr>
        <w:spacing w:before="100" w:beforeAutospacing="1" w:after="100" w:afterAutospacing="1"/>
        <w:jc w:val="both"/>
        <w:rPr>
          <w:color w:val="000000"/>
        </w:rPr>
      </w:pPr>
      <w:r w:rsidRPr="00866403">
        <w:rPr>
          <w:color w:val="000000"/>
        </w:rPr>
        <w:t>Volume ranged from ~1.8 million to over 914 million shares per day, highlighting extreme variations in market attention and investor activity.</w:t>
      </w:r>
      <w:r>
        <w:rPr>
          <w:color w:val="000000"/>
        </w:rPr>
        <w:t xml:space="preserve"> </w:t>
      </w:r>
    </w:p>
    <w:p w14:paraId="5077DC1F" w14:textId="77777777" w:rsidR="00AE4D5F" w:rsidRDefault="00E26C6B" w:rsidP="00AE4D5F">
      <w:pPr>
        <w:pStyle w:val="NormalWeb"/>
        <w:jc w:val="both"/>
        <w:rPr>
          <w:i/>
          <w:iCs/>
          <w:color w:val="156082" w:themeColor="accent1"/>
          <w:sz w:val="16"/>
          <w:szCs w:val="16"/>
        </w:rPr>
      </w:pPr>
      <w:r w:rsidRPr="00AF5BF7">
        <w:rPr>
          <w:color w:val="000000"/>
        </w:rPr>
        <w:drawing>
          <wp:inline distT="0" distB="0" distL="0" distR="0" wp14:anchorId="1961E94B" wp14:editId="5C3F9280">
            <wp:extent cx="5379831" cy="1986053"/>
            <wp:effectExtent l="0" t="0" r="5080" b="0"/>
            <wp:docPr id="5994249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4917" name="Picture 1" descr="A screenshot of a graph&#10;&#10;Description automatically generated"/>
                    <pic:cNvPicPr/>
                  </pic:nvPicPr>
                  <pic:blipFill>
                    <a:blip r:embed="rId13"/>
                    <a:stretch>
                      <a:fillRect/>
                    </a:stretch>
                  </pic:blipFill>
                  <pic:spPr>
                    <a:xfrm>
                      <a:off x="0" y="0"/>
                      <a:ext cx="5421953" cy="2001603"/>
                    </a:xfrm>
                    <a:prstGeom prst="rect">
                      <a:avLst/>
                    </a:prstGeom>
                  </pic:spPr>
                </pic:pic>
              </a:graphicData>
            </a:graphic>
          </wp:inline>
        </w:drawing>
      </w:r>
    </w:p>
    <w:p w14:paraId="19D72ABF" w14:textId="20FACC2F" w:rsidR="00E26C6B" w:rsidRPr="00AE4D5F" w:rsidRDefault="00E26C6B" w:rsidP="00AE4D5F">
      <w:pPr>
        <w:pStyle w:val="NormalWeb"/>
        <w:ind w:left="2160" w:firstLine="720"/>
        <w:rPr>
          <w:b/>
          <w:bCs/>
          <w:color w:val="000000"/>
        </w:rPr>
      </w:pPr>
      <w:r w:rsidRPr="00EC70EE">
        <w:rPr>
          <w:i/>
          <w:iCs/>
          <w:color w:val="156082" w:themeColor="accent1"/>
          <w:sz w:val="16"/>
          <w:szCs w:val="16"/>
        </w:rPr>
        <w:t xml:space="preserve">Figure </w:t>
      </w:r>
      <w:r>
        <w:rPr>
          <w:i/>
          <w:iCs/>
          <w:color w:val="156082" w:themeColor="accent1"/>
          <w:sz w:val="16"/>
          <w:szCs w:val="16"/>
        </w:rPr>
        <w:t>2</w:t>
      </w:r>
    </w:p>
    <w:p w14:paraId="16446427" w14:textId="77777777" w:rsidR="00E26C6B" w:rsidRDefault="00E26C6B" w:rsidP="001E00A6">
      <w:pPr>
        <w:pStyle w:val="Heading2"/>
        <w:rPr>
          <w:rStyle w:val="apple-converted-space"/>
          <w:rFonts w:ascii="Times New Roman" w:hAnsi="Times New Roman" w:cs="Times New Roman"/>
          <w:color w:val="156082" w:themeColor="accent1"/>
          <w:sz w:val="26"/>
          <w:szCs w:val="26"/>
        </w:rPr>
      </w:pPr>
      <w:bookmarkStart w:id="21" w:name="_Toc198048244"/>
      <w:r w:rsidRPr="001E00A6">
        <w:rPr>
          <w:rStyle w:val="apple-converted-space"/>
          <w:rFonts w:ascii="Times New Roman" w:hAnsi="Times New Roman" w:cs="Times New Roman"/>
          <w:color w:val="156082" w:themeColor="accent1"/>
          <w:sz w:val="26"/>
          <w:szCs w:val="26"/>
        </w:rPr>
        <w:t>Data Dictionary</w:t>
      </w:r>
      <w:bookmarkEnd w:id="21"/>
    </w:p>
    <w:p w14:paraId="42CE3CC9" w14:textId="77777777" w:rsidR="001E00A6" w:rsidRPr="001E00A6" w:rsidRDefault="001E00A6" w:rsidP="001E00A6"/>
    <w:p w14:paraId="68790AAF" w14:textId="77777777" w:rsidR="00E26C6B" w:rsidRPr="00E26C6B" w:rsidRDefault="00E26C6B" w:rsidP="00AE4D5F">
      <w:pPr>
        <w:rPr>
          <w:color w:val="000000"/>
        </w:rPr>
      </w:pPr>
      <w:r w:rsidRPr="00E26C6B">
        <w:rPr>
          <w:color w:val="000000"/>
        </w:rPr>
        <w:t>Below is a data dictionary describing the key variables used throughout the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gridCol w:w="7820"/>
      </w:tblGrid>
      <w:tr w:rsidR="00E26C6B" w:rsidRPr="00E26C6B" w14:paraId="356FEC12" w14:textId="77777777" w:rsidTr="00AE4D5F">
        <w:trPr>
          <w:trHeight w:val="397"/>
          <w:tblHeader/>
          <w:tblCellSpacing w:w="15" w:type="dxa"/>
        </w:trPr>
        <w:tc>
          <w:tcPr>
            <w:tcW w:w="0" w:type="auto"/>
            <w:vAlign w:val="center"/>
            <w:hideMark/>
          </w:tcPr>
          <w:p w14:paraId="069BC736" w14:textId="77777777" w:rsidR="00E26C6B" w:rsidRPr="00E26C6B" w:rsidRDefault="00E26C6B" w:rsidP="00E26C6B">
            <w:pPr>
              <w:jc w:val="center"/>
            </w:pPr>
            <w:r w:rsidRPr="00E26C6B">
              <w:t>Variable Name</w:t>
            </w:r>
          </w:p>
        </w:tc>
        <w:tc>
          <w:tcPr>
            <w:tcW w:w="0" w:type="auto"/>
            <w:vAlign w:val="center"/>
            <w:hideMark/>
          </w:tcPr>
          <w:p w14:paraId="21362681" w14:textId="77777777" w:rsidR="00E26C6B" w:rsidRPr="00E26C6B" w:rsidRDefault="00E26C6B" w:rsidP="00E26C6B">
            <w:pPr>
              <w:jc w:val="center"/>
            </w:pPr>
            <w:r w:rsidRPr="00E26C6B">
              <w:t>Description</w:t>
            </w:r>
          </w:p>
        </w:tc>
      </w:tr>
      <w:tr w:rsidR="00E26C6B" w:rsidRPr="00E26C6B" w14:paraId="3AF83E1A" w14:textId="77777777" w:rsidTr="00E26C6B">
        <w:trPr>
          <w:tblCellSpacing w:w="15" w:type="dxa"/>
        </w:trPr>
        <w:tc>
          <w:tcPr>
            <w:tcW w:w="0" w:type="auto"/>
            <w:vAlign w:val="center"/>
            <w:hideMark/>
          </w:tcPr>
          <w:p w14:paraId="21C033C6" w14:textId="77777777" w:rsidR="00E26C6B" w:rsidRPr="00E26C6B" w:rsidRDefault="00E26C6B" w:rsidP="00E26C6B">
            <w:r w:rsidRPr="00E26C6B">
              <w:rPr>
                <w:rFonts w:ascii="Courier New" w:hAnsi="Courier New" w:cs="Courier New"/>
                <w:sz w:val="20"/>
                <w:szCs w:val="20"/>
              </w:rPr>
              <w:t>TSLA</w:t>
            </w:r>
          </w:p>
        </w:tc>
        <w:tc>
          <w:tcPr>
            <w:tcW w:w="0" w:type="auto"/>
            <w:vAlign w:val="center"/>
            <w:hideMark/>
          </w:tcPr>
          <w:p w14:paraId="658F0679" w14:textId="77777777" w:rsidR="00E26C6B" w:rsidRPr="00E26C6B" w:rsidRDefault="00E26C6B" w:rsidP="00E26C6B">
            <w:r w:rsidRPr="00E26C6B">
              <w:t>Stock ticker symbol for Tesla Inc. Used to retrieve historical financial data from Yahoo Finance.</w:t>
            </w:r>
          </w:p>
        </w:tc>
      </w:tr>
      <w:tr w:rsidR="00E26C6B" w:rsidRPr="00E26C6B" w14:paraId="5E9A5388" w14:textId="77777777" w:rsidTr="00E26C6B">
        <w:trPr>
          <w:tblCellSpacing w:w="15" w:type="dxa"/>
        </w:trPr>
        <w:tc>
          <w:tcPr>
            <w:tcW w:w="0" w:type="auto"/>
            <w:vAlign w:val="center"/>
            <w:hideMark/>
          </w:tcPr>
          <w:p w14:paraId="607345BB" w14:textId="77777777" w:rsidR="00E26C6B" w:rsidRPr="00E26C6B" w:rsidRDefault="00E26C6B" w:rsidP="00E26C6B">
            <w:r w:rsidRPr="00E26C6B">
              <w:rPr>
                <w:rFonts w:ascii="Courier New" w:hAnsi="Courier New" w:cs="Courier New"/>
                <w:sz w:val="20"/>
                <w:szCs w:val="20"/>
              </w:rPr>
              <w:t>Close</w:t>
            </w:r>
          </w:p>
        </w:tc>
        <w:tc>
          <w:tcPr>
            <w:tcW w:w="0" w:type="auto"/>
            <w:vAlign w:val="center"/>
            <w:hideMark/>
          </w:tcPr>
          <w:p w14:paraId="4147126A" w14:textId="77777777" w:rsidR="00E26C6B" w:rsidRPr="00E26C6B" w:rsidRDefault="00E26C6B" w:rsidP="00E26C6B">
            <w:r w:rsidRPr="00E26C6B">
              <w:t>The closing price of Tesla stock for each trading day. This was the primary target variable for forecasting.</w:t>
            </w:r>
          </w:p>
        </w:tc>
      </w:tr>
      <w:tr w:rsidR="00E26C6B" w:rsidRPr="00E26C6B" w14:paraId="21F84707" w14:textId="77777777" w:rsidTr="00E26C6B">
        <w:trPr>
          <w:tblCellSpacing w:w="15" w:type="dxa"/>
        </w:trPr>
        <w:tc>
          <w:tcPr>
            <w:tcW w:w="0" w:type="auto"/>
            <w:vAlign w:val="center"/>
            <w:hideMark/>
          </w:tcPr>
          <w:p w14:paraId="61837F3E" w14:textId="77777777" w:rsidR="00E26C6B" w:rsidRPr="00E26C6B" w:rsidRDefault="00E26C6B" w:rsidP="00E26C6B">
            <w:proofErr w:type="spellStart"/>
            <w:r w:rsidRPr="00E26C6B">
              <w:rPr>
                <w:rFonts w:ascii="Courier New" w:hAnsi="Courier New" w:cs="Courier New"/>
                <w:sz w:val="20"/>
                <w:szCs w:val="20"/>
              </w:rPr>
              <w:t>df_diff</w:t>
            </w:r>
            <w:proofErr w:type="spellEnd"/>
          </w:p>
        </w:tc>
        <w:tc>
          <w:tcPr>
            <w:tcW w:w="0" w:type="auto"/>
            <w:vAlign w:val="center"/>
            <w:hideMark/>
          </w:tcPr>
          <w:p w14:paraId="0CB54A83" w14:textId="77777777" w:rsidR="00E26C6B" w:rsidRPr="00E26C6B" w:rsidRDefault="00E26C6B" w:rsidP="00E26C6B">
            <w:r w:rsidRPr="00E26C6B">
              <w:t>The transformed dataset obtained after applying the first-order differencing to the </w:t>
            </w:r>
            <w:r w:rsidRPr="00E26C6B">
              <w:rPr>
                <w:rFonts w:ascii="Courier New" w:hAnsi="Courier New" w:cs="Courier New"/>
                <w:sz w:val="20"/>
                <w:szCs w:val="20"/>
              </w:rPr>
              <w:t>Close</w:t>
            </w:r>
            <w:r w:rsidRPr="00E26C6B">
              <w:t> variable. Used to ensure stationarity for models like ARIMA.</w:t>
            </w:r>
          </w:p>
        </w:tc>
      </w:tr>
      <w:tr w:rsidR="00E26C6B" w:rsidRPr="00E26C6B" w14:paraId="588D521F" w14:textId="77777777" w:rsidTr="00E26C6B">
        <w:trPr>
          <w:tblCellSpacing w:w="15" w:type="dxa"/>
        </w:trPr>
        <w:tc>
          <w:tcPr>
            <w:tcW w:w="0" w:type="auto"/>
            <w:vAlign w:val="center"/>
            <w:hideMark/>
          </w:tcPr>
          <w:p w14:paraId="4CC99D4D" w14:textId="77777777" w:rsidR="00E26C6B" w:rsidRPr="00E26C6B" w:rsidRDefault="00E26C6B" w:rsidP="00E26C6B">
            <w:r w:rsidRPr="00E26C6B">
              <w:rPr>
                <w:rFonts w:ascii="Courier New" w:hAnsi="Courier New" w:cs="Courier New"/>
                <w:sz w:val="20"/>
                <w:szCs w:val="20"/>
              </w:rPr>
              <w:t>Date</w:t>
            </w:r>
          </w:p>
        </w:tc>
        <w:tc>
          <w:tcPr>
            <w:tcW w:w="0" w:type="auto"/>
            <w:vAlign w:val="center"/>
            <w:hideMark/>
          </w:tcPr>
          <w:p w14:paraId="6DA470EE" w14:textId="218B0EA6" w:rsidR="00E26C6B" w:rsidRPr="00E26C6B" w:rsidRDefault="00E26C6B" w:rsidP="00E26C6B">
            <w:r w:rsidRPr="00E26C6B">
              <w:t xml:space="preserve">The trading date corresponding to each record. Properly sorted in chronological order for time series </w:t>
            </w:r>
            <w:r w:rsidR="0030250E" w:rsidRPr="00E26C6B">
              <w:t>modelling</w:t>
            </w:r>
            <w:r w:rsidRPr="00E26C6B">
              <w:t>.</w:t>
            </w:r>
          </w:p>
        </w:tc>
      </w:tr>
      <w:tr w:rsidR="00E26C6B" w:rsidRPr="00E26C6B" w14:paraId="282D83B3" w14:textId="77777777" w:rsidTr="00E26C6B">
        <w:trPr>
          <w:tblCellSpacing w:w="15" w:type="dxa"/>
        </w:trPr>
        <w:tc>
          <w:tcPr>
            <w:tcW w:w="0" w:type="auto"/>
            <w:vAlign w:val="center"/>
            <w:hideMark/>
          </w:tcPr>
          <w:p w14:paraId="40944C3F" w14:textId="77777777" w:rsidR="00E26C6B" w:rsidRPr="00E26C6B" w:rsidRDefault="00E26C6B" w:rsidP="00E26C6B">
            <w:r w:rsidRPr="00E26C6B">
              <w:rPr>
                <w:rFonts w:ascii="Courier New" w:hAnsi="Courier New" w:cs="Courier New"/>
                <w:sz w:val="20"/>
                <w:szCs w:val="20"/>
              </w:rPr>
              <w:t>Volume</w:t>
            </w:r>
          </w:p>
        </w:tc>
        <w:tc>
          <w:tcPr>
            <w:tcW w:w="0" w:type="auto"/>
            <w:vAlign w:val="center"/>
            <w:hideMark/>
          </w:tcPr>
          <w:p w14:paraId="143DF6B0" w14:textId="77777777" w:rsidR="00E26C6B" w:rsidRPr="00E26C6B" w:rsidRDefault="00E26C6B" w:rsidP="00E26C6B">
            <w:r w:rsidRPr="00E26C6B">
              <w:t>The number of shares traded on each day. Used for exploratory analysis, though not a target variable.</w:t>
            </w:r>
          </w:p>
        </w:tc>
      </w:tr>
    </w:tbl>
    <w:p w14:paraId="2051AD49" w14:textId="77777777" w:rsidR="0030250E" w:rsidRDefault="0030250E" w:rsidP="00FB3165">
      <w:pPr>
        <w:spacing w:before="100" w:beforeAutospacing="1" w:after="100" w:afterAutospacing="1"/>
        <w:rPr>
          <w:rStyle w:val="Strong"/>
          <w:rFonts w:eastAsiaTheme="majorEastAsia"/>
          <w:color w:val="000000"/>
          <w:sz w:val="28"/>
          <w:szCs w:val="28"/>
        </w:rPr>
      </w:pPr>
      <w:bookmarkStart w:id="22" w:name="_Toc164592203"/>
      <w:bookmarkStart w:id="23" w:name="_Toc182135117"/>
    </w:p>
    <w:p w14:paraId="105320B3" w14:textId="10F0D41F" w:rsidR="008400EA" w:rsidRPr="001E00A6" w:rsidRDefault="00FB3165" w:rsidP="001E00A6">
      <w:pPr>
        <w:pStyle w:val="Heading1"/>
        <w:rPr>
          <w:rFonts w:ascii="Times New Roman" w:hAnsi="Times New Roman" w:cs="Times New Roman"/>
          <w:b/>
          <w:bCs/>
          <w:color w:val="156082" w:themeColor="accent1"/>
        </w:rPr>
      </w:pPr>
      <w:bookmarkStart w:id="24" w:name="_Toc198048245"/>
      <w:r w:rsidRPr="001E00A6">
        <w:rPr>
          <w:rStyle w:val="Strong"/>
          <w:rFonts w:ascii="Times New Roman" w:hAnsi="Times New Roman" w:cs="Times New Roman"/>
          <w:b w:val="0"/>
          <w:bCs w:val="0"/>
          <w:color w:val="156082" w:themeColor="accent1"/>
          <w:sz w:val="28"/>
          <w:szCs w:val="28"/>
        </w:rPr>
        <w:t xml:space="preserve">5. </w:t>
      </w:r>
      <w:r w:rsidR="00427C33" w:rsidRPr="00427C33">
        <w:rPr>
          <w:rFonts w:ascii="Times New Roman" w:eastAsia="Times New Roman" w:hAnsi="Times New Roman" w:cs="Times New Roman"/>
          <w:color w:val="156082" w:themeColor="accent1"/>
          <w:sz w:val="28"/>
          <w:szCs w:val="28"/>
        </w:rPr>
        <w:t>Modelling</w:t>
      </w:r>
      <w:bookmarkEnd w:id="24"/>
    </w:p>
    <w:p w14:paraId="654FB79C" w14:textId="77777777" w:rsidR="00AE4D5F" w:rsidRPr="001E00A6" w:rsidRDefault="00AE4D5F" w:rsidP="001E00A6">
      <w:pPr>
        <w:pStyle w:val="Heading2"/>
        <w:rPr>
          <w:rFonts w:ascii="Times New Roman" w:hAnsi="Times New Roman" w:cs="Times New Roman"/>
          <w:sz w:val="26"/>
          <w:szCs w:val="26"/>
        </w:rPr>
      </w:pPr>
      <w:bookmarkStart w:id="25" w:name="_Toc198048246"/>
      <w:bookmarkEnd w:id="22"/>
      <w:bookmarkEnd w:id="23"/>
      <w:r w:rsidRPr="001E00A6">
        <w:rPr>
          <w:rStyle w:val="Strong"/>
          <w:rFonts w:ascii="Times New Roman" w:hAnsi="Times New Roman" w:cs="Times New Roman"/>
          <w:b w:val="0"/>
          <w:bCs w:val="0"/>
          <w:sz w:val="26"/>
          <w:szCs w:val="26"/>
        </w:rPr>
        <w:t>Summary Statistics</w:t>
      </w:r>
      <w:bookmarkEnd w:id="25"/>
    </w:p>
    <w:p w14:paraId="0FE054A8" w14:textId="4F23B4E9" w:rsidR="00AE4D5F" w:rsidRDefault="00AE4D5F" w:rsidP="00AE4D5F">
      <w:pPr>
        <w:spacing w:before="100" w:beforeAutospacing="1" w:after="100" w:afterAutospacing="1"/>
        <w:jc w:val="both"/>
        <w:rPr>
          <w:color w:val="000000"/>
        </w:rPr>
      </w:pPr>
      <w:r>
        <w:rPr>
          <w:color w:val="000000"/>
        </w:rPr>
        <w:t>To understand the dataset structure, histograms were generated for key variables: Date, Close, Open, and High.</w:t>
      </w:r>
      <w:r>
        <w:rPr>
          <w:color w:val="000000"/>
        </w:rPr>
        <w:t xml:space="preserve"> </w:t>
      </w:r>
      <w:r>
        <w:rPr>
          <w:color w:val="000000"/>
        </w:rPr>
        <w:t xml:space="preserve">The Date histogram shows a uniform distribution, confirming even time coverage from 2010 to 2025 and validating the dataset’s suitability for chronological </w:t>
      </w:r>
      <w:r>
        <w:rPr>
          <w:color w:val="000000"/>
        </w:rPr>
        <w:t>modelling</w:t>
      </w:r>
      <w:r>
        <w:rPr>
          <w:color w:val="000000"/>
        </w:rPr>
        <w:t>.</w:t>
      </w:r>
      <w:r>
        <w:rPr>
          <w:color w:val="000000"/>
        </w:rPr>
        <w:t xml:space="preserve"> </w:t>
      </w:r>
      <w:r>
        <w:rPr>
          <w:color w:val="000000"/>
        </w:rPr>
        <w:t xml:space="preserve">The Close, Open, and High price variables are right-skewed, with most values </w:t>
      </w:r>
      <w:r>
        <w:rPr>
          <w:color w:val="000000"/>
        </w:rPr>
        <w:lastRenderedPageBreak/>
        <w:t xml:space="preserve">clustered at the lower end and a long tail toward higher prices. This reflects Tesla’s real-world market </w:t>
      </w:r>
      <w:r>
        <w:rPr>
          <w:color w:val="000000"/>
        </w:rPr>
        <w:t>behaviour</w:t>
      </w:r>
      <w:r>
        <w:rPr>
          <w:color w:val="000000"/>
        </w:rPr>
        <w:t>—lower prices in early years, followed by a sharp increase in line with the company’s rapid growth.</w:t>
      </w:r>
      <w:r>
        <w:rPr>
          <w:color w:val="000000"/>
        </w:rPr>
        <w:t xml:space="preserve"> </w:t>
      </w:r>
      <w:r>
        <w:rPr>
          <w:color w:val="000000"/>
        </w:rPr>
        <w:t>Such skewed, non-normal distributions are typical in financial time series and informed the use of transformations like differencing and scaling prior to applying models like ARIMA and LSTM.</w:t>
      </w:r>
      <w:r>
        <w:rPr>
          <w:color w:val="000000"/>
        </w:rPr>
        <w:t xml:space="preserve"> </w:t>
      </w:r>
      <w:r>
        <w:rPr>
          <w:color w:val="000000"/>
        </w:rPr>
        <w:t>As Robert Nau (2024) notes, “Don’t worry too much about normality when using ARIMA models,” since these models focus on time-based dependencies rather than data distribution. This validates the approach taken in this project.</w:t>
      </w:r>
    </w:p>
    <w:p w14:paraId="7E857B71" w14:textId="7106870D" w:rsidR="00AE4D5F" w:rsidRPr="008400EA" w:rsidRDefault="00AE4D5F" w:rsidP="008400EA">
      <w:pPr>
        <w:pStyle w:val="NormalWeb"/>
        <w:jc w:val="both"/>
        <w:rPr>
          <w:rFonts w:eastAsiaTheme="majorEastAsia"/>
          <w:noProof/>
          <w:color w:val="000000" w:themeColor="text1"/>
          <w:kern w:val="2"/>
          <w:lang w:eastAsia="en-US"/>
          <w14:ligatures w14:val="standardContextual"/>
        </w:rPr>
      </w:pPr>
      <w:r>
        <w:rPr>
          <w:rFonts w:eastAsiaTheme="majorEastAsia"/>
          <w:noProof/>
          <w:color w:val="000000" w:themeColor="text1"/>
          <w:kern w:val="2"/>
          <w:lang w:eastAsia="en-US"/>
          <w14:ligatures w14:val="standardContextual"/>
        </w:rPr>
        <w:drawing>
          <wp:inline distT="0" distB="0" distL="0" distR="0" wp14:anchorId="0D691CA9" wp14:editId="00BCC1AA">
            <wp:extent cx="5654583" cy="3260271"/>
            <wp:effectExtent l="0" t="0" r="0" b="3810"/>
            <wp:docPr id="86638143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1433" name="Picture 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486" cy="3272900"/>
                    </a:xfrm>
                    <a:prstGeom prst="rect">
                      <a:avLst/>
                    </a:prstGeom>
                  </pic:spPr>
                </pic:pic>
              </a:graphicData>
            </a:graphic>
          </wp:inline>
        </w:drawing>
      </w:r>
    </w:p>
    <w:p w14:paraId="06E80ED4" w14:textId="71F19AF2" w:rsidR="00AE4D5F" w:rsidRDefault="008400EA" w:rsidP="00AE4D5F">
      <w:pPr>
        <w:pStyle w:val="NormalWeb"/>
        <w:jc w:val="both"/>
        <w:rPr>
          <w:rFonts w:eastAsiaTheme="majorEastAsia"/>
          <w:i/>
          <w:iCs/>
          <w:color w:val="156082" w:themeColor="accent1"/>
          <w:kern w:val="2"/>
          <w:sz w:val="21"/>
          <w:szCs w:val="21"/>
          <w:lang w:eastAsia="en-US"/>
          <w14:ligatures w14:val="standardContextual"/>
        </w:rPr>
      </w:pPr>
      <w:r>
        <w:rPr>
          <w:rFonts w:eastAsiaTheme="majorEastAsia"/>
          <w:i/>
          <w:iCs/>
          <w:color w:val="156082" w:themeColor="accent1"/>
          <w:kern w:val="2"/>
          <w:sz w:val="21"/>
          <w:szCs w:val="21"/>
          <w:lang w:eastAsia="en-US"/>
          <w14:ligatures w14:val="standardContextual"/>
        </w:rPr>
        <w:t xml:space="preserve"> </w:t>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sidRPr="008400EA">
        <w:rPr>
          <w:rFonts w:eastAsiaTheme="majorEastAsia"/>
          <w:i/>
          <w:iCs/>
          <w:color w:val="156082" w:themeColor="accent1"/>
          <w:kern w:val="2"/>
          <w:sz w:val="21"/>
          <w:szCs w:val="21"/>
          <w:lang w:eastAsia="en-US"/>
          <w14:ligatures w14:val="standardContextual"/>
        </w:rPr>
        <w:t xml:space="preserve">Figure </w:t>
      </w:r>
      <w:r w:rsidR="00AE4D5F">
        <w:rPr>
          <w:rFonts w:eastAsiaTheme="majorEastAsia"/>
          <w:i/>
          <w:iCs/>
          <w:color w:val="156082" w:themeColor="accent1"/>
          <w:kern w:val="2"/>
          <w:sz w:val="21"/>
          <w:szCs w:val="21"/>
          <w:lang w:eastAsia="en-US"/>
          <w14:ligatures w14:val="standardContextual"/>
        </w:rPr>
        <w:t>3</w:t>
      </w:r>
    </w:p>
    <w:p w14:paraId="4338F99C" w14:textId="77777777" w:rsidR="00AE4D5F" w:rsidRPr="00AE4D5F" w:rsidRDefault="00AE4D5F" w:rsidP="00AE4D5F">
      <w:pPr>
        <w:pStyle w:val="NormalWeb"/>
        <w:jc w:val="both"/>
        <w:rPr>
          <w:rStyle w:val="apple-converted-space"/>
          <w:rFonts w:eastAsiaTheme="majorEastAsia"/>
          <w:i/>
          <w:iCs/>
          <w:color w:val="156082" w:themeColor="accent1"/>
          <w:kern w:val="2"/>
          <w:sz w:val="21"/>
          <w:szCs w:val="21"/>
          <w:lang w:eastAsia="en-US"/>
          <w14:ligatures w14:val="standardContextual"/>
        </w:rPr>
      </w:pPr>
    </w:p>
    <w:p w14:paraId="0DAE7C07" w14:textId="62AED64A" w:rsidR="00827396" w:rsidRDefault="00827396" w:rsidP="00827396">
      <w:pPr>
        <w:spacing w:before="100" w:beforeAutospacing="1" w:after="100" w:afterAutospacing="1"/>
        <w:jc w:val="both"/>
        <w:rPr>
          <w:color w:val="000000"/>
        </w:rPr>
      </w:pPr>
      <w:r w:rsidRPr="00827396">
        <w:rPr>
          <w:color w:val="000000"/>
        </w:rPr>
        <w:t>The histogram and density plot above illustrate the distribution of Tesla’s trading volume from 2010 to April 2025. The data is positively skewed, with most trading days concentrated in the lower volume range between 0 and 200 million shares. The highest frequency is observed around the 80–100 million range, after which the frequency gradually declines, forming a long right tail.</w:t>
      </w:r>
      <w:r>
        <w:rPr>
          <w:color w:val="000000"/>
        </w:rPr>
        <w:t xml:space="preserve"> </w:t>
      </w:r>
      <w:r w:rsidRPr="00827396">
        <w:rPr>
          <w:color w:val="000000"/>
        </w:rPr>
        <w:t>This skewed distribution indicates that while high-volume trading days exist (often due to major news or market events), they are relatively rare. Most of the time, Tesla’s trading activity remains within a moderate volume range. This insight is crucial, as extreme volume days could disproportionately affect volatility and should be carefully considered in model training and interpretation.</w:t>
      </w:r>
      <w:r>
        <w:rPr>
          <w:color w:val="000000"/>
        </w:rPr>
        <w:t xml:space="preserve"> </w:t>
      </w:r>
      <w:r w:rsidRPr="00827396">
        <w:rPr>
          <w:color w:val="000000"/>
        </w:rPr>
        <w:t>The presence of outliers and asymmetry justifies the use of techniques like scaling or log transformation </w:t>
      </w:r>
      <w:r>
        <w:rPr>
          <w:color w:val="000000"/>
        </w:rPr>
        <w:t xml:space="preserve">as </w:t>
      </w:r>
      <w:r w:rsidRPr="00827396">
        <w:rPr>
          <w:color w:val="000000"/>
        </w:rPr>
        <w:t xml:space="preserve">volume </w:t>
      </w:r>
      <w:r>
        <w:rPr>
          <w:color w:val="000000"/>
        </w:rPr>
        <w:t>a</w:t>
      </w:r>
      <w:r w:rsidRPr="00827396">
        <w:rPr>
          <w:color w:val="000000"/>
        </w:rPr>
        <w:t xml:space="preserve">re to be used as a feature in predictive </w:t>
      </w:r>
      <w:r w:rsidRPr="00827396">
        <w:rPr>
          <w:color w:val="000000"/>
        </w:rPr>
        <w:t>modelling</w:t>
      </w:r>
      <w:r w:rsidRPr="00827396">
        <w:rPr>
          <w:color w:val="000000"/>
        </w:rPr>
        <w:t>.</w:t>
      </w:r>
      <w:r>
        <w:rPr>
          <w:color w:val="000000"/>
        </w:rPr>
        <w:t xml:space="preserve"> (Figure 4). </w:t>
      </w:r>
    </w:p>
    <w:p w14:paraId="5A185539" w14:textId="02FE1F60" w:rsidR="008400EA" w:rsidRPr="00AE4D5F" w:rsidRDefault="00827396" w:rsidP="00AE4D5F">
      <w:pPr>
        <w:spacing w:before="100" w:beforeAutospacing="1" w:after="100" w:afterAutospacing="1"/>
        <w:jc w:val="both"/>
        <w:rPr>
          <w:rStyle w:val="apple-converted-space"/>
          <w:color w:val="000000"/>
        </w:rPr>
      </w:pPr>
      <w:r>
        <w:rPr>
          <w:noProof/>
          <w:color w:val="000000"/>
        </w:rPr>
        <w:lastRenderedPageBreak/>
        <w:drawing>
          <wp:inline distT="0" distB="0" distL="0" distR="0" wp14:anchorId="6A9CCA1C" wp14:editId="7C41BB56">
            <wp:extent cx="5555982" cy="2291443"/>
            <wp:effectExtent l="0" t="0" r="0" b="0"/>
            <wp:docPr id="386367330" name="Picture 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7330" name="Picture 7" descr="A graph of a number of peop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4603" cy="2315620"/>
                    </a:xfrm>
                    <a:prstGeom prst="rect">
                      <a:avLst/>
                    </a:prstGeom>
                  </pic:spPr>
                </pic:pic>
              </a:graphicData>
            </a:graphic>
          </wp:inline>
        </w:drawing>
      </w:r>
    </w:p>
    <w:p w14:paraId="29A9F8D8" w14:textId="6ED05740" w:rsidR="00FC360A" w:rsidRDefault="00827396" w:rsidP="00AE4D5F">
      <w:pPr>
        <w:pStyle w:val="NormalWeb"/>
        <w:ind w:left="2880" w:firstLine="720"/>
        <w:rPr>
          <w:rStyle w:val="apple-converted-space"/>
          <w:i/>
          <w:iCs/>
          <w:color w:val="156082" w:themeColor="accent1"/>
          <w:sz w:val="21"/>
          <w:szCs w:val="21"/>
        </w:rPr>
      </w:pPr>
      <w:r w:rsidRPr="00827396">
        <w:rPr>
          <w:rStyle w:val="apple-converted-space"/>
          <w:i/>
          <w:iCs/>
          <w:color w:val="156082" w:themeColor="accent1"/>
          <w:sz w:val="21"/>
          <w:szCs w:val="21"/>
        </w:rPr>
        <w:t>Figure 4</w:t>
      </w:r>
    </w:p>
    <w:p w14:paraId="01C7062B" w14:textId="77777777" w:rsidR="001279FB" w:rsidRDefault="001279FB" w:rsidP="001279FB">
      <w:pPr>
        <w:pStyle w:val="Heading2"/>
        <w:rPr>
          <w:rStyle w:val="Strong"/>
          <w:rFonts w:ascii="Times New Roman" w:hAnsi="Times New Roman" w:cs="Times New Roman"/>
          <w:b w:val="0"/>
          <w:bCs w:val="0"/>
          <w:color w:val="156082" w:themeColor="accent1"/>
          <w:sz w:val="26"/>
          <w:szCs w:val="26"/>
        </w:rPr>
      </w:pPr>
    </w:p>
    <w:p w14:paraId="31057FA6" w14:textId="52682E5A" w:rsidR="00AE4D5F" w:rsidRDefault="00AE4D5F" w:rsidP="001279FB">
      <w:pPr>
        <w:pStyle w:val="Heading2"/>
        <w:rPr>
          <w:rStyle w:val="Strong"/>
          <w:rFonts w:ascii="Times New Roman" w:hAnsi="Times New Roman" w:cs="Times New Roman"/>
          <w:b w:val="0"/>
          <w:bCs w:val="0"/>
          <w:color w:val="156082" w:themeColor="accent1"/>
          <w:sz w:val="26"/>
          <w:szCs w:val="26"/>
        </w:rPr>
      </w:pPr>
      <w:bookmarkStart w:id="26" w:name="_Toc198048247"/>
      <w:r w:rsidRPr="001279FB">
        <w:rPr>
          <w:rStyle w:val="Strong"/>
          <w:rFonts w:ascii="Times New Roman" w:hAnsi="Times New Roman" w:cs="Times New Roman"/>
          <w:b w:val="0"/>
          <w:bCs w:val="0"/>
          <w:color w:val="156082" w:themeColor="accent1"/>
          <w:sz w:val="26"/>
          <w:szCs w:val="26"/>
        </w:rPr>
        <w:t>Bias Distribution and Outlier Detection</w:t>
      </w:r>
      <w:bookmarkEnd w:id="26"/>
    </w:p>
    <w:p w14:paraId="5E6E8EC6" w14:textId="77777777" w:rsidR="001279FB" w:rsidRPr="001279FB" w:rsidRDefault="001279FB" w:rsidP="001279FB"/>
    <w:p w14:paraId="3AFED49A" w14:textId="77777777" w:rsidR="00AE4D5F" w:rsidRDefault="00AE4D5F" w:rsidP="00AE4D5F">
      <w:pPr>
        <w:jc w:val="both"/>
        <w:rPr>
          <w:color w:val="000000"/>
        </w:rPr>
      </w:pPr>
      <w:r>
        <w:rPr>
          <w:color w:val="000000"/>
        </w:rPr>
        <w:t>The boxplot provides a visual overview of the distribution and variability of key Tesla stock features: Close, Open, High, Low, and Volume. It effectively highlights</w:t>
      </w:r>
      <w:r>
        <w:rPr>
          <w:rStyle w:val="apple-converted-space"/>
          <w:rFonts w:eastAsiaTheme="majorEastAsia"/>
          <w:color w:val="000000"/>
        </w:rPr>
        <w:t> </w:t>
      </w:r>
      <w:r w:rsidRPr="00AE4D5F">
        <w:rPr>
          <w:rStyle w:val="Strong"/>
          <w:rFonts w:eastAsiaTheme="majorEastAsia"/>
          <w:b w:val="0"/>
          <w:bCs w:val="0"/>
          <w:color w:val="000000"/>
        </w:rPr>
        <w:t>skewness and outliers</w:t>
      </w:r>
      <w:r w:rsidRPr="00AE4D5F">
        <w:rPr>
          <w:b/>
          <w:bCs/>
          <w:color w:val="000000"/>
        </w:rPr>
        <w:t xml:space="preserve">, </w:t>
      </w:r>
      <w:r>
        <w:rPr>
          <w:color w:val="000000"/>
        </w:rPr>
        <w:t>which are crucial in identifying potential data bias.</w:t>
      </w:r>
    </w:p>
    <w:p w14:paraId="5D2EF4DB" w14:textId="3C4210A5" w:rsidR="00AE4D5F" w:rsidRPr="00AE4D5F" w:rsidRDefault="00AE4D5F" w:rsidP="00AE4D5F">
      <w:pPr>
        <w:jc w:val="both"/>
        <w:rPr>
          <w:color w:val="000000"/>
        </w:rPr>
      </w:pPr>
      <w:r w:rsidRPr="00AE4D5F">
        <w:rPr>
          <w:rStyle w:val="Strong"/>
          <w:rFonts w:eastAsiaTheme="majorEastAsia"/>
          <w:b w:val="0"/>
          <w:bCs w:val="0"/>
          <w:color w:val="000000"/>
        </w:rPr>
        <w:t>Price variables</w:t>
      </w:r>
      <w:r>
        <w:rPr>
          <w:rStyle w:val="apple-converted-space"/>
          <w:rFonts w:eastAsiaTheme="majorEastAsia"/>
          <w:color w:val="000000"/>
        </w:rPr>
        <w:t> </w:t>
      </w:r>
      <w:r>
        <w:rPr>
          <w:color w:val="000000"/>
        </w:rPr>
        <w:t xml:space="preserve">(Close, Open, High, Low) show right-skewed distributions with outliers on the upper end—reflecting days of unusually high price movements due to news events, earnings, or investor sentiment. These are not errors but real market </w:t>
      </w:r>
      <w:r>
        <w:rPr>
          <w:color w:val="000000"/>
        </w:rPr>
        <w:t>behaviours</w:t>
      </w:r>
      <w:r>
        <w:rPr>
          <w:color w:val="000000"/>
        </w:rPr>
        <w:t xml:space="preserve"> and </w:t>
      </w:r>
      <w:r w:rsidRPr="00AE4D5F">
        <w:rPr>
          <w:color w:val="000000"/>
        </w:rPr>
        <w:t>were</w:t>
      </w:r>
      <w:r w:rsidRPr="00AE4D5F">
        <w:rPr>
          <w:rStyle w:val="apple-converted-space"/>
          <w:rFonts w:eastAsiaTheme="majorEastAsia"/>
          <w:color w:val="000000"/>
        </w:rPr>
        <w:t> </w:t>
      </w:r>
      <w:r w:rsidRPr="00AE4D5F">
        <w:rPr>
          <w:rStyle w:val="Strong"/>
          <w:rFonts w:eastAsiaTheme="majorEastAsia"/>
          <w:b w:val="0"/>
          <w:bCs w:val="0"/>
          <w:color w:val="000000"/>
        </w:rPr>
        <w:t>retained to preserve volatility</w:t>
      </w:r>
      <w:r w:rsidRPr="00AE4D5F">
        <w:rPr>
          <w:color w:val="000000"/>
        </w:rPr>
        <w:t>.</w:t>
      </w:r>
    </w:p>
    <w:p w14:paraId="6D745863" w14:textId="77777777" w:rsidR="00AE4D5F" w:rsidRDefault="00AE4D5F" w:rsidP="00AE4D5F">
      <w:pPr>
        <w:jc w:val="both"/>
        <w:rPr>
          <w:color w:val="000000"/>
        </w:rPr>
      </w:pPr>
      <w:r w:rsidRPr="00AE4D5F">
        <w:rPr>
          <w:rStyle w:val="Strong"/>
          <w:rFonts w:eastAsiaTheme="majorEastAsia"/>
          <w:b w:val="0"/>
          <w:bCs w:val="0"/>
          <w:color w:val="000000"/>
        </w:rPr>
        <w:t>Volume</w:t>
      </w:r>
      <w:r w:rsidRPr="00AE4D5F">
        <w:rPr>
          <w:rStyle w:val="apple-converted-space"/>
          <w:rFonts w:eastAsiaTheme="majorEastAsia"/>
          <w:b/>
          <w:bCs/>
          <w:color w:val="000000"/>
        </w:rPr>
        <w:t> </w:t>
      </w:r>
      <w:r>
        <w:rPr>
          <w:color w:val="000000"/>
        </w:rPr>
        <w:t>displays the most extreme outliers, representing trading spikes often aligned with announcements or speculative activity—key signals in market analysis.</w:t>
      </w:r>
    </w:p>
    <w:p w14:paraId="236FBE36" w14:textId="77777777" w:rsidR="00AE4D5F" w:rsidRDefault="00AE4D5F" w:rsidP="00AE4D5F">
      <w:pPr>
        <w:jc w:val="both"/>
        <w:rPr>
          <w:color w:val="000000"/>
        </w:rPr>
      </w:pPr>
      <w:r>
        <w:rPr>
          <w:color w:val="000000"/>
        </w:rPr>
        <w:t>These patterns confirm the</w:t>
      </w:r>
      <w:r>
        <w:rPr>
          <w:rStyle w:val="apple-converted-space"/>
          <w:rFonts w:eastAsiaTheme="majorEastAsia"/>
          <w:color w:val="000000"/>
        </w:rPr>
        <w:t> </w:t>
      </w:r>
      <w:r w:rsidRPr="00AE4D5F">
        <w:rPr>
          <w:rStyle w:val="Strong"/>
          <w:rFonts w:eastAsiaTheme="majorEastAsia"/>
          <w:b w:val="0"/>
          <w:bCs w:val="0"/>
          <w:color w:val="000000"/>
        </w:rPr>
        <w:t>non-normal, high-variance nature</w:t>
      </w:r>
      <w:r>
        <w:rPr>
          <w:rStyle w:val="apple-converted-space"/>
          <w:rFonts w:eastAsiaTheme="majorEastAsia"/>
          <w:color w:val="000000"/>
        </w:rPr>
        <w:t> </w:t>
      </w:r>
      <w:r>
        <w:rPr>
          <w:color w:val="000000"/>
        </w:rPr>
        <w:t>of financial data. Accordingly,</w:t>
      </w:r>
      <w:r>
        <w:rPr>
          <w:rStyle w:val="apple-converted-space"/>
          <w:rFonts w:eastAsiaTheme="majorEastAsia"/>
          <w:color w:val="000000"/>
        </w:rPr>
        <w:t> </w:t>
      </w:r>
      <w:r w:rsidRPr="00AE4D5F">
        <w:rPr>
          <w:rStyle w:val="Strong"/>
          <w:rFonts w:eastAsiaTheme="majorEastAsia"/>
          <w:b w:val="0"/>
          <w:bCs w:val="0"/>
          <w:color w:val="000000"/>
        </w:rPr>
        <w:t>nonlinear models like LSTM</w:t>
      </w:r>
      <w:r>
        <w:rPr>
          <w:rStyle w:val="apple-converted-space"/>
          <w:rFonts w:eastAsiaTheme="majorEastAsia"/>
          <w:color w:val="000000"/>
        </w:rPr>
        <w:t> </w:t>
      </w:r>
      <w:r>
        <w:rPr>
          <w:color w:val="000000"/>
        </w:rPr>
        <w:t>were prioritized, as they handle such irregularities more effectively than linear models.</w:t>
      </w:r>
    </w:p>
    <w:p w14:paraId="28AF598F" w14:textId="5590F6C7" w:rsidR="002E7027" w:rsidRDefault="00AE4D5F" w:rsidP="00AE4D5F">
      <w:pPr>
        <w:jc w:val="both"/>
        <w:rPr>
          <w:color w:val="000000"/>
        </w:rPr>
      </w:pPr>
      <w:r>
        <w:rPr>
          <w:color w:val="000000"/>
        </w:rPr>
        <w:t>As Mandelbrot and Hudson (2004) argue,</w:t>
      </w:r>
      <w:r>
        <w:rPr>
          <w:rStyle w:val="apple-converted-space"/>
          <w:rFonts w:eastAsiaTheme="majorEastAsia"/>
          <w:color w:val="000000"/>
        </w:rPr>
        <w:t> </w:t>
      </w:r>
      <w:r w:rsidRPr="00AE4D5F">
        <w:rPr>
          <w:rStyle w:val="Strong"/>
          <w:rFonts w:eastAsiaTheme="majorEastAsia"/>
          <w:b w:val="0"/>
          <w:bCs w:val="0"/>
          <w:color w:val="000000"/>
        </w:rPr>
        <w:t>financial markets are inherently fractal and non-Gaussian</w:t>
      </w:r>
      <w:r w:rsidRPr="00AE4D5F">
        <w:rPr>
          <w:b/>
          <w:bCs/>
          <w:color w:val="000000"/>
        </w:rPr>
        <w:t xml:space="preserve">, </w:t>
      </w:r>
      <w:r>
        <w:rPr>
          <w:color w:val="000000"/>
        </w:rPr>
        <w:t>challenging the assumptions of classical models like ARIMA, which depend on normality and stationarity.</w:t>
      </w:r>
    </w:p>
    <w:p w14:paraId="0FD9B163" w14:textId="77777777" w:rsidR="00AE4D5F" w:rsidRDefault="00AE4D5F" w:rsidP="00AE4D5F">
      <w:pPr>
        <w:jc w:val="both"/>
        <w:rPr>
          <w:color w:val="000000"/>
        </w:rPr>
      </w:pPr>
    </w:p>
    <w:p w14:paraId="56605309" w14:textId="6AD25442" w:rsidR="002E7027" w:rsidRPr="001279FB" w:rsidRDefault="002E7027" w:rsidP="001279FB">
      <w:pPr>
        <w:pStyle w:val="Heading2"/>
        <w:rPr>
          <w:rFonts w:ascii="Times New Roman" w:eastAsia="Times New Roman" w:hAnsi="Times New Roman" w:cs="Times New Roman"/>
          <w:sz w:val="26"/>
          <w:szCs w:val="26"/>
        </w:rPr>
      </w:pPr>
      <w:bookmarkStart w:id="27" w:name="_Toc198048248"/>
      <w:r w:rsidRPr="001279FB">
        <w:rPr>
          <w:rFonts w:ascii="Times New Roman" w:eastAsia="Times New Roman" w:hAnsi="Times New Roman" w:cs="Times New Roman"/>
          <w:sz w:val="26"/>
          <w:szCs w:val="26"/>
        </w:rPr>
        <w:t>Pre-processing and Data Cleaning</w:t>
      </w:r>
      <w:bookmarkEnd w:id="27"/>
    </w:p>
    <w:p w14:paraId="4460E8A9" w14:textId="20A8CAE2" w:rsidR="002E7027" w:rsidRPr="002E7027" w:rsidRDefault="002E7027" w:rsidP="002E7027">
      <w:pPr>
        <w:spacing w:before="100" w:beforeAutospacing="1" w:after="100" w:afterAutospacing="1"/>
        <w:jc w:val="both"/>
        <w:rPr>
          <w:color w:val="000000"/>
        </w:rPr>
      </w:pPr>
      <w:r w:rsidRPr="002E7027">
        <w:rPr>
          <w:color w:val="000000"/>
        </w:rPr>
        <w:t xml:space="preserve">In preparation for time series </w:t>
      </w:r>
      <w:r w:rsidRPr="002E7027">
        <w:rPr>
          <w:color w:val="000000"/>
        </w:rPr>
        <w:t>modelling</w:t>
      </w:r>
      <w:r w:rsidRPr="002E7027">
        <w:rPr>
          <w:color w:val="000000"/>
        </w:rPr>
        <w:t>, the dataset underwent several essential preprocessing steps to ensure consistency and usability:</w:t>
      </w:r>
    </w:p>
    <w:p w14:paraId="1C0D717B" w14:textId="61EC6583"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Data Type Inspection: Initial inspection revealed that some columns, including </w:t>
      </w:r>
      <w:r w:rsidRPr="002E7027">
        <w:rPr>
          <w:rFonts w:ascii="Courier New" w:hAnsi="Courier New" w:cs="Courier New"/>
          <w:color w:val="000000"/>
          <w:sz w:val="20"/>
          <w:szCs w:val="20"/>
        </w:rPr>
        <w:t>Date</w:t>
      </w:r>
      <w:r w:rsidRPr="002E7027">
        <w:rPr>
          <w:color w:val="000000"/>
        </w:rPr>
        <w:t> and </w:t>
      </w:r>
      <w:r w:rsidRPr="002E7027">
        <w:rPr>
          <w:rFonts w:ascii="Courier New" w:hAnsi="Courier New" w:cs="Courier New"/>
          <w:color w:val="000000"/>
          <w:sz w:val="20"/>
          <w:szCs w:val="20"/>
        </w:rPr>
        <w:t>Change %</w:t>
      </w:r>
      <w:r w:rsidRPr="002E7027">
        <w:rPr>
          <w:color w:val="000000"/>
        </w:rPr>
        <w:t>, were stored as </w:t>
      </w:r>
      <w:r w:rsidRPr="002E7027">
        <w:rPr>
          <w:rFonts w:ascii="Courier New" w:hAnsi="Courier New" w:cs="Courier New"/>
          <w:color w:val="000000"/>
          <w:sz w:val="20"/>
          <w:szCs w:val="20"/>
        </w:rPr>
        <w:t>object</w:t>
      </w:r>
      <w:r w:rsidRPr="002E7027">
        <w:rPr>
          <w:color w:val="000000"/>
        </w:rPr>
        <w:t xml:space="preserve"> types. This is problematic for time-based </w:t>
      </w:r>
      <w:r w:rsidRPr="002E7027">
        <w:rPr>
          <w:color w:val="000000"/>
        </w:rPr>
        <w:t>modelling</w:t>
      </w:r>
      <w:r w:rsidRPr="002E7027">
        <w:rPr>
          <w:color w:val="000000"/>
        </w:rPr>
        <w:t xml:space="preserve"> and numerical analysis, so appropriate transformations were applied.</w:t>
      </w:r>
    </w:p>
    <w:p w14:paraId="7722A367" w14:textId="77777777"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Column Renaming and Flattening: To streamline further analysis and model training, column names were cleaned by flattening any multi-index structures and removing trailing characters. This helped avoid errors in later processing stages.</w:t>
      </w:r>
    </w:p>
    <w:p w14:paraId="06E3ABF2" w14:textId="77777777"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Datetime Conversion: The </w:t>
      </w:r>
      <w:r w:rsidRPr="002E7027">
        <w:rPr>
          <w:rFonts w:ascii="Courier New" w:hAnsi="Courier New" w:cs="Courier New"/>
          <w:color w:val="000000"/>
          <w:sz w:val="20"/>
          <w:szCs w:val="20"/>
        </w:rPr>
        <w:t>Date</w:t>
      </w:r>
      <w:r w:rsidRPr="002E7027">
        <w:rPr>
          <w:color w:val="000000"/>
        </w:rPr>
        <w:t> column was explicitly converted into a </w:t>
      </w:r>
      <w:r w:rsidRPr="002E7027">
        <w:rPr>
          <w:rFonts w:ascii="Courier New" w:hAnsi="Courier New" w:cs="Courier New"/>
          <w:color w:val="000000"/>
          <w:sz w:val="20"/>
          <w:szCs w:val="20"/>
        </w:rPr>
        <w:t>datetime</w:t>
      </w:r>
      <w:r w:rsidRPr="002E7027">
        <w:rPr>
          <w:color w:val="000000"/>
        </w:rPr>
        <w:t> format using </w:t>
      </w:r>
      <w:proofErr w:type="spellStart"/>
      <w:r w:rsidRPr="002E7027">
        <w:rPr>
          <w:rFonts w:ascii="Courier New" w:hAnsi="Courier New" w:cs="Courier New"/>
          <w:color w:val="000000"/>
          <w:sz w:val="20"/>
          <w:szCs w:val="20"/>
        </w:rPr>
        <w:t>pd.to_datetime</w:t>
      </w:r>
      <w:proofErr w:type="spellEnd"/>
      <w:r w:rsidRPr="002E7027">
        <w:rPr>
          <w:rFonts w:ascii="Courier New" w:hAnsi="Courier New" w:cs="Courier New"/>
          <w:color w:val="000000"/>
          <w:sz w:val="20"/>
          <w:szCs w:val="20"/>
        </w:rPr>
        <w:t>()</w:t>
      </w:r>
      <w:r w:rsidRPr="002E7027">
        <w:rPr>
          <w:color w:val="000000"/>
        </w:rPr>
        <w:t xml:space="preserve">. This is a critical step for any time series </w:t>
      </w:r>
      <w:r w:rsidRPr="002E7027">
        <w:rPr>
          <w:color w:val="000000"/>
        </w:rPr>
        <w:lastRenderedPageBreak/>
        <w:t>analysis, as it allows for proper indexing, resampling, and chronological ordering of data.</w:t>
      </w:r>
    </w:p>
    <w:p w14:paraId="67480A40" w14:textId="6D73FE78"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Missing Data Check: A check for missing or improperly parsed dates was conducted using </w:t>
      </w:r>
      <w:r w:rsidRPr="002E7027">
        <w:rPr>
          <w:rFonts w:ascii="Courier New" w:hAnsi="Courier New" w:cs="Courier New"/>
          <w:color w:val="000000"/>
          <w:sz w:val="20"/>
          <w:szCs w:val="20"/>
        </w:rPr>
        <w:t>.</w:t>
      </w:r>
      <w:proofErr w:type="spellStart"/>
      <w:r w:rsidRPr="002E7027">
        <w:rPr>
          <w:rFonts w:ascii="Courier New" w:hAnsi="Courier New" w:cs="Courier New"/>
          <w:color w:val="000000"/>
          <w:sz w:val="20"/>
          <w:szCs w:val="20"/>
        </w:rPr>
        <w:t>isna</w:t>
      </w:r>
      <w:proofErr w:type="spellEnd"/>
      <w:r w:rsidRPr="002E7027">
        <w:rPr>
          <w:rFonts w:ascii="Courier New" w:hAnsi="Courier New" w:cs="Courier New"/>
          <w:color w:val="000000"/>
          <w:sz w:val="20"/>
          <w:szCs w:val="20"/>
        </w:rPr>
        <w:t>()</w:t>
      </w:r>
      <w:r w:rsidRPr="002E7027">
        <w:rPr>
          <w:color w:val="000000"/>
        </w:rPr>
        <w:t xml:space="preserve">, and the result confirmed that no missing dates were present after conversion. This ensures that the time index is complete and the data can be safely used for </w:t>
      </w:r>
      <w:r w:rsidR="008E3790" w:rsidRPr="002E7027">
        <w:rPr>
          <w:color w:val="000000"/>
        </w:rPr>
        <w:t>modelling</w:t>
      </w:r>
      <w:r w:rsidRPr="002E7027">
        <w:rPr>
          <w:color w:val="000000"/>
        </w:rPr>
        <w:t>.</w:t>
      </w:r>
    </w:p>
    <w:p w14:paraId="51BE20F3" w14:textId="57297B4F" w:rsidR="002E7027" w:rsidRPr="002E7027" w:rsidRDefault="002E7027" w:rsidP="002E7027">
      <w:pPr>
        <w:numPr>
          <w:ilvl w:val="0"/>
          <w:numId w:val="37"/>
        </w:numPr>
        <w:spacing w:before="100" w:beforeAutospacing="1" w:after="100" w:afterAutospacing="1"/>
        <w:rPr>
          <w:color w:val="000000"/>
        </w:rPr>
      </w:pPr>
      <w:r w:rsidRPr="002E7027">
        <w:rPr>
          <w:color w:val="000000"/>
        </w:rPr>
        <w:t>Irrelevant Feature Handling: Features such as </w:t>
      </w:r>
      <w:r w:rsidRPr="002E7027">
        <w:rPr>
          <w:rFonts w:ascii="Courier New" w:hAnsi="Courier New" w:cs="Courier New"/>
          <w:color w:val="000000"/>
          <w:sz w:val="20"/>
          <w:szCs w:val="20"/>
        </w:rPr>
        <w:t>Change %</w:t>
      </w:r>
      <w:r w:rsidRPr="002E7027">
        <w:rPr>
          <w:color w:val="000000"/>
        </w:rPr>
        <w:t xml:space="preserve"> were identified as non-numeric and not directly useful for </w:t>
      </w:r>
      <w:r w:rsidRPr="002E7027">
        <w:rPr>
          <w:color w:val="000000"/>
        </w:rPr>
        <w:t>modelling</w:t>
      </w:r>
      <w:r w:rsidRPr="002E7027">
        <w:rPr>
          <w:color w:val="000000"/>
        </w:rPr>
        <w:t>. These were flagged for removal or further transformation, depending on model requirements.</w:t>
      </w:r>
    </w:p>
    <w:p w14:paraId="1D5E1597" w14:textId="45026E93" w:rsidR="008E3790" w:rsidRPr="00FD14C4" w:rsidRDefault="002E7027" w:rsidP="002E7027">
      <w:pPr>
        <w:spacing w:before="100" w:beforeAutospacing="1" w:after="100" w:afterAutospacing="1"/>
        <w:rPr>
          <w:color w:val="000000"/>
        </w:rPr>
      </w:pPr>
      <w:r w:rsidRPr="002E7027">
        <w:rPr>
          <w:color w:val="000000"/>
        </w:rPr>
        <w:t>These cleaning steps ensured that the dataset was well-structured, free from parsing issues, and ready for accurate time series forecasting using models like ARIMA</w:t>
      </w:r>
      <w:r>
        <w:rPr>
          <w:color w:val="000000"/>
        </w:rPr>
        <w:t xml:space="preserve"> or</w:t>
      </w:r>
      <w:r w:rsidRPr="002E7027">
        <w:rPr>
          <w:color w:val="000000"/>
        </w:rPr>
        <w:t xml:space="preserve"> LSTM.</w:t>
      </w:r>
      <w:r>
        <w:rPr>
          <w:color w:val="000000"/>
        </w:rPr>
        <w:t xml:space="preserve"> </w:t>
      </w:r>
    </w:p>
    <w:p w14:paraId="423E8809" w14:textId="77777777" w:rsidR="00AE4D5F" w:rsidRDefault="00AE4D5F" w:rsidP="00FD14C4">
      <w:pPr>
        <w:spacing w:before="100" w:beforeAutospacing="1" w:after="100" w:afterAutospacing="1"/>
        <w:rPr>
          <w:color w:val="000000"/>
        </w:rPr>
      </w:pPr>
    </w:p>
    <w:p w14:paraId="197DEE73" w14:textId="3AB6D2F0" w:rsidR="008E3790" w:rsidRPr="00427C33" w:rsidRDefault="00A640D4" w:rsidP="00427C33">
      <w:pPr>
        <w:pStyle w:val="Heading2"/>
        <w:rPr>
          <w:rStyle w:val="apple-converted-space"/>
          <w:rFonts w:ascii="Times New Roman" w:hAnsi="Times New Roman" w:cs="Times New Roman"/>
          <w:sz w:val="26"/>
          <w:szCs w:val="26"/>
        </w:rPr>
      </w:pPr>
      <w:r w:rsidRPr="001279FB">
        <w:t xml:space="preserve"> </w:t>
      </w:r>
      <w:bookmarkStart w:id="28" w:name="_Toc198048249"/>
      <w:r w:rsidR="008E3790" w:rsidRPr="00427C33">
        <w:rPr>
          <w:rFonts w:ascii="Times New Roman" w:hAnsi="Times New Roman" w:cs="Times New Roman"/>
          <w:sz w:val="26"/>
          <w:szCs w:val="26"/>
        </w:rPr>
        <w:t>Trend Analysis Prior to Stationarity Testing</w:t>
      </w:r>
      <w:bookmarkEnd w:id="28"/>
    </w:p>
    <w:p w14:paraId="34E354F8" w14:textId="3EF6B4AC" w:rsidR="00827396" w:rsidRPr="008E3790" w:rsidRDefault="008E3790" w:rsidP="00827396">
      <w:pPr>
        <w:pStyle w:val="NormalWeb"/>
        <w:jc w:val="both"/>
        <w:rPr>
          <w:rStyle w:val="apple-converted-space"/>
          <w:color w:val="000000" w:themeColor="text1"/>
        </w:rPr>
      </w:pPr>
      <w:r w:rsidRPr="008E3790">
        <w:rPr>
          <w:rStyle w:val="apple-converted-space"/>
          <w:color w:val="000000" w:themeColor="text1"/>
        </w:rPr>
        <w:t xml:space="preserve">Following initial data cleaning and preprocessing, a time series plot of Tesla’s closing price was generated to visually inspect the overall trend and volatility from 2010 to 2025. This visualization serves as a critical intermediate step—providing an intuitive overview of the stock's </w:t>
      </w:r>
      <w:r w:rsidRPr="008E3790">
        <w:rPr>
          <w:rStyle w:val="apple-converted-space"/>
          <w:color w:val="000000" w:themeColor="text1"/>
        </w:rPr>
        <w:t>behaviour</w:t>
      </w:r>
      <w:r w:rsidRPr="008E3790">
        <w:rPr>
          <w:rStyle w:val="apple-converted-space"/>
          <w:color w:val="000000" w:themeColor="text1"/>
        </w:rPr>
        <w:t xml:space="preserve"> before proceeding with formal statistical analysis, such as the ADF test and seasonal decomposition.</w:t>
      </w:r>
      <w:r>
        <w:rPr>
          <w:rStyle w:val="apple-converted-space"/>
          <w:color w:val="000000" w:themeColor="text1"/>
        </w:rPr>
        <w:t xml:space="preserve"> (Figure 5). </w:t>
      </w:r>
    </w:p>
    <w:p w14:paraId="21270D98" w14:textId="285C54F1" w:rsidR="00827396" w:rsidRPr="005905CB" w:rsidRDefault="008E3790" w:rsidP="008E3790">
      <w:pPr>
        <w:pStyle w:val="NormalWeb"/>
        <w:rPr>
          <w:rStyle w:val="apple-converted-space"/>
          <w:color w:val="156082" w:themeColor="accent1"/>
          <w:sz w:val="21"/>
          <w:szCs w:val="21"/>
        </w:rPr>
      </w:pPr>
      <w:r>
        <w:rPr>
          <w:noProof/>
          <w:color w:val="156082" w:themeColor="accent1"/>
          <w:sz w:val="21"/>
          <w:szCs w:val="21"/>
          <w14:ligatures w14:val="standardContextual"/>
        </w:rPr>
        <w:drawing>
          <wp:inline distT="0" distB="0" distL="0" distR="0" wp14:anchorId="79335E17" wp14:editId="64B662D5">
            <wp:extent cx="5731510" cy="1934210"/>
            <wp:effectExtent l="0" t="0" r="0" b="0"/>
            <wp:docPr id="852373249" name="Picture 8" descr="A graph showing the price of a tes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3249" name="Picture 8" descr="A graph showing the price of a tes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38EEBD34" w14:textId="4E074923" w:rsidR="008400EA" w:rsidRDefault="008E3790" w:rsidP="008E3790">
      <w:pPr>
        <w:pStyle w:val="NormalWeb"/>
        <w:ind w:left="4320"/>
        <w:rPr>
          <w:rStyle w:val="apple-converted-space"/>
          <w:i/>
          <w:iCs/>
          <w:color w:val="156082" w:themeColor="accent1"/>
          <w:sz w:val="21"/>
          <w:szCs w:val="21"/>
        </w:rPr>
      </w:pPr>
      <w:r w:rsidRPr="008E3790">
        <w:rPr>
          <w:rStyle w:val="apple-converted-space"/>
          <w:i/>
          <w:iCs/>
          <w:color w:val="156082" w:themeColor="accent1"/>
          <w:sz w:val="21"/>
          <w:szCs w:val="21"/>
        </w:rPr>
        <w:t>Figure 5</w:t>
      </w:r>
    </w:p>
    <w:p w14:paraId="47B4F360" w14:textId="77777777" w:rsidR="00FD14C4" w:rsidRPr="008E3790" w:rsidRDefault="00FD14C4" w:rsidP="008E3790">
      <w:pPr>
        <w:pStyle w:val="NormalWeb"/>
        <w:rPr>
          <w:rStyle w:val="apple-converted-space"/>
          <w:color w:val="156082" w:themeColor="accent1"/>
          <w:sz w:val="21"/>
          <w:szCs w:val="21"/>
        </w:rPr>
      </w:pPr>
    </w:p>
    <w:p w14:paraId="6385A515" w14:textId="77777777" w:rsidR="00427C33" w:rsidRPr="00427C33" w:rsidRDefault="006C4EEC" w:rsidP="00427C33">
      <w:pPr>
        <w:pStyle w:val="Heading2"/>
        <w:rPr>
          <w:rFonts w:ascii="Times New Roman" w:hAnsi="Times New Roman" w:cs="Times New Roman"/>
          <w:sz w:val="26"/>
          <w:szCs w:val="26"/>
        </w:rPr>
      </w:pPr>
      <w:bookmarkStart w:id="29" w:name="_Toc198048250"/>
      <w:r w:rsidRPr="00427C33">
        <w:rPr>
          <w:rFonts w:ascii="Times New Roman" w:hAnsi="Times New Roman" w:cs="Times New Roman"/>
          <w:sz w:val="26"/>
          <w:szCs w:val="26"/>
        </w:rPr>
        <w:t>Trend and Seasonality Analysis – Seasonal Decomposition of Tesla Closing Price</w:t>
      </w:r>
      <w:r w:rsidR="00A66021" w:rsidRPr="00427C33">
        <w:rPr>
          <w:rFonts w:ascii="Times New Roman" w:hAnsi="Times New Roman" w:cs="Times New Roman"/>
          <w:sz w:val="26"/>
          <w:szCs w:val="26"/>
        </w:rPr>
        <w:t xml:space="preserve"> for 365 days.</w:t>
      </w:r>
      <w:bookmarkEnd w:id="29"/>
      <w:r w:rsidR="00427C33" w:rsidRPr="00427C33">
        <w:rPr>
          <w:rFonts w:ascii="Times New Roman" w:hAnsi="Times New Roman" w:cs="Times New Roman"/>
          <w:sz w:val="26"/>
          <w:szCs w:val="26"/>
        </w:rPr>
        <w:t xml:space="preserve"> </w:t>
      </w:r>
    </w:p>
    <w:p w14:paraId="3D38B62D" w14:textId="1229AAAF" w:rsidR="006C4EEC" w:rsidRPr="006C4EEC" w:rsidRDefault="006C4EEC" w:rsidP="00427C33">
      <w:pPr>
        <w:pStyle w:val="Heading3"/>
        <w:jc w:val="both"/>
        <w:rPr>
          <w:rFonts w:cs="Times New Roman"/>
          <w:color w:val="000000"/>
          <w:sz w:val="24"/>
          <w:szCs w:val="24"/>
        </w:rPr>
      </w:pPr>
      <w:bookmarkStart w:id="30" w:name="_Toc198048251"/>
      <w:r w:rsidRPr="006C4EEC">
        <w:rPr>
          <w:rFonts w:cs="Times New Roman"/>
          <w:color w:val="000000"/>
          <w:sz w:val="24"/>
          <w:szCs w:val="24"/>
        </w:rPr>
        <w:t xml:space="preserve">To better understand the underlying structure of Tesla’s stock </w:t>
      </w:r>
      <w:r w:rsidRPr="006C4EEC">
        <w:rPr>
          <w:rFonts w:cs="Times New Roman"/>
          <w:color w:val="000000"/>
        </w:rPr>
        <w:t>behaviour</w:t>
      </w:r>
      <w:r w:rsidRPr="006C4EEC">
        <w:rPr>
          <w:rFonts w:cs="Times New Roman"/>
          <w:color w:val="000000"/>
          <w:sz w:val="24"/>
          <w:szCs w:val="24"/>
        </w:rPr>
        <w:t>, a seasonal decomposition was applied to the</w:t>
      </w:r>
      <w:r w:rsidRPr="006C4EEC">
        <w:rPr>
          <w:rStyle w:val="apple-converted-space"/>
          <w:rFonts w:cs="Times New Roman"/>
          <w:color w:val="000000"/>
          <w:sz w:val="24"/>
          <w:szCs w:val="24"/>
        </w:rPr>
        <w:t> </w:t>
      </w:r>
      <w:r w:rsidRPr="006C4EEC">
        <w:rPr>
          <w:rStyle w:val="HTMLCode"/>
          <w:rFonts w:ascii="Times New Roman" w:eastAsiaTheme="majorEastAsia" w:hAnsi="Times New Roman" w:cs="Times New Roman"/>
          <w:color w:val="000000"/>
          <w:sz w:val="24"/>
          <w:szCs w:val="24"/>
        </w:rPr>
        <w:t>Close</w:t>
      </w:r>
      <w:r w:rsidRPr="006C4EEC">
        <w:rPr>
          <w:rStyle w:val="apple-converted-space"/>
          <w:rFonts w:cs="Times New Roman"/>
          <w:color w:val="000000"/>
          <w:sz w:val="24"/>
          <w:szCs w:val="24"/>
        </w:rPr>
        <w:t> </w:t>
      </w:r>
      <w:r w:rsidRPr="006C4EEC">
        <w:rPr>
          <w:rFonts w:cs="Times New Roman"/>
          <w:color w:val="000000"/>
          <w:sz w:val="24"/>
          <w:szCs w:val="24"/>
        </w:rPr>
        <w:t>price series using additive components. This technique splits the time series into</w:t>
      </w:r>
      <w:r w:rsidRPr="006C4EEC">
        <w:rPr>
          <w:rStyle w:val="apple-converted-space"/>
          <w:rFonts w:cs="Times New Roman"/>
          <w:color w:val="000000"/>
          <w:sz w:val="24"/>
          <w:szCs w:val="24"/>
        </w:rPr>
        <w:t> </w:t>
      </w:r>
      <w:r w:rsidRPr="00A66021">
        <w:rPr>
          <w:rStyle w:val="Strong"/>
          <w:rFonts w:cs="Times New Roman"/>
          <w:b w:val="0"/>
          <w:bCs w:val="0"/>
          <w:color w:val="000000"/>
          <w:sz w:val="24"/>
          <w:szCs w:val="24"/>
        </w:rPr>
        <w:t>Trend</w:t>
      </w:r>
      <w:r w:rsidRPr="00A66021">
        <w:rPr>
          <w:rFonts w:cs="Times New Roman"/>
          <w:b/>
          <w:bCs/>
          <w:color w:val="000000"/>
          <w:sz w:val="24"/>
          <w:szCs w:val="24"/>
        </w:rPr>
        <w:t>,</w:t>
      </w:r>
      <w:r w:rsidRPr="00A66021">
        <w:rPr>
          <w:rStyle w:val="apple-converted-space"/>
          <w:rFonts w:cs="Times New Roman"/>
          <w:b/>
          <w:bCs/>
          <w:color w:val="000000"/>
          <w:sz w:val="24"/>
          <w:szCs w:val="24"/>
        </w:rPr>
        <w:t> </w:t>
      </w:r>
      <w:r w:rsidRPr="00A66021">
        <w:rPr>
          <w:rStyle w:val="Strong"/>
          <w:rFonts w:cs="Times New Roman"/>
          <w:b w:val="0"/>
          <w:bCs w:val="0"/>
          <w:color w:val="000000"/>
          <w:sz w:val="24"/>
          <w:szCs w:val="24"/>
        </w:rPr>
        <w:t>Seasonality</w:t>
      </w:r>
      <w:r w:rsidRPr="00A66021">
        <w:rPr>
          <w:rFonts w:cs="Times New Roman"/>
          <w:color w:val="000000"/>
          <w:sz w:val="24"/>
          <w:szCs w:val="24"/>
        </w:rPr>
        <w:t>, and</w:t>
      </w:r>
      <w:r w:rsidRPr="00A66021">
        <w:rPr>
          <w:rStyle w:val="apple-converted-space"/>
          <w:rFonts w:cs="Times New Roman"/>
          <w:b/>
          <w:bCs/>
          <w:color w:val="000000"/>
          <w:sz w:val="24"/>
          <w:szCs w:val="24"/>
        </w:rPr>
        <w:t> </w:t>
      </w:r>
      <w:r w:rsidRPr="00A66021">
        <w:rPr>
          <w:rStyle w:val="Strong"/>
          <w:rFonts w:cs="Times New Roman"/>
          <w:b w:val="0"/>
          <w:bCs w:val="0"/>
          <w:color w:val="000000"/>
          <w:sz w:val="24"/>
          <w:szCs w:val="24"/>
        </w:rPr>
        <w:t>Residuals</w:t>
      </w:r>
      <w:r w:rsidRPr="006C4EEC">
        <w:rPr>
          <w:rFonts w:cs="Times New Roman"/>
          <w:color w:val="000000"/>
          <w:sz w:val="24"/>
          <w:szCs w:val="24"/>
        </w:rPr>
        <w:t>, offering insights into the nature and drivers of price movements over time.</w:t>
      </w:r>
      <w:bookmarkEnd w:id="30"/>
    </w:p>
    <w:p w14:paraId="43B1C3AD"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Original Series</w:t>
      </w:r>
      <w:r w:rsidRPr="00A66021">
        <w:rPr>
          <w:b/>
          <w:bCs/>
          <w:color w:val="000000"/>
        </w:rPr>
        <w:t>:</w:t>
      </w:r>
      <w:r w:rsidRPr="006C4EEC">
        <w:rPr>
          <w:color w:val="000000"/>
        </w:rPr>
        <w:t xml:space="preserve"> The top panel shows the raw closing price, which exhibits long periods of stability followed by extreme growth and high volatility starting around</w:t>
      </w:r>
      <w:r w:rsidRPr="006C4EEC">
        <w:rPr>
          <w:rStyle w:val="apple-converted-space"/>
          <w:rFonts w:eastAsiaTheme="majorEastAsia"/>
          <w:color w:val="000000"/>
        </w:rPr>
        <w:t> </w:t>
      </w:r>
      <w:r w:rsidRPr="00A66021">
        <w:rPr>
          <w:rStyle w:val="Strong"/>
          <w:rFonts w:eastAsiaTheme="majorEastAsia"/>
          <w:b w:val="0"/>
          <w:bCs w:val="0"/>
          <w:color w:val="000000"/>
        </w:rPr>
        <w:t>2019–2020</w:t>
      </w:r>
      <w:r w:rsidRPr="006C4EEC">
        <w:rPr>
          <w:color w:val="000000"/>
        </w:rPr>
        <w:t>. This aligns with Tesla’s global expansion, increased investor interest, and broader adoption of electric vehicles.</w:t>
      </w:r>
    </w:p>
    <w:p w14:paraId="15AC89D5"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lastRenderedPageBreak/>
        <w:t>Trend Component</w:t>
      </w:r>
      <w:r w:rsidRPr="006C4EEC">
        <w:rPr>
          <w:color w:val="000000"/>
        </w:rPr>
        <w:t>: The trend line reveals a</w:t>
      </w:r>
      <w:r w:rsidRPr="006C4EEC">
        <w:rPr>
          <w:rStyle w:val="apple-converted-space"/>
          <w:rFonts w:eastAsiaTheme="majorEastAsia"/>
          <w:color w:val="000000"/>
        </w:rPr>
        <w:t> </w:t>
      </w:r>
      <w:r w:rsidRPr="00A66021">
        <w:rPr>
          <w:rStyle w:val="Strong"/>
          <w:rFonts w:eastAsiaTheme="majorEastAsia"/>
          <w:b w:val="0"/>
          <w:bCs w:val="0"/>
          <w:color w:val="000000"/>
        </w:rPr>
        <w:t>long-term upward trajectory</w:t>
      </w:r>
      <w:r w:rsidRPr="006C4EEC">
        <w:rPr>
          <w:color w:val="000000"/>
        </w:rPr>
        <w:t>, particularly steep between</w:t>
      </w:r>
      <w:r w:rsidRPr="006C4EEC">
        <w:rPr>
          <w:rStyle w:val="apple-converted-space"/>
          <w:rFonts w:eastAsiaTheme="majorEastAsia"/>
          <w:color w:val="000000"/>
        </w:rPr>
        <w:t> </w:t>
      </w:r>
      <w:r w:rsidRPr="00A66021">
        <w:rPr>
          <w:rStyle w:val="Strong"/>
          <w:rFonts w:eastAsiaTheme="majorEastAsia"/>
          <w:b w:val="0"/>
          <w:bCs w:val="0"/>
          <w:color w:val="000000"/>
        </w:rPr>
        <w:t>2020 and 2022</w:t>
      </w:r>
      <w:r w:rsidRPr="006C4EEC">
        <w:rPr>
          <w:color w:val="000000"/>
        </w:rPr>
        <w:t>, indicating a significant and sustained market valuation increase. The recent flattening and dip around 2023–2024 highlight the onset of market corrections or external macroeconomic effects.</w:t>
      </w:r>
    </w:p>
    <w:p w14:paraId="17307CE2"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Seasonality</w:t>
      </w:r>
      <w:r w:rsidRPr="00A66021">
        <w:rPr>
          <w:b/>
          <w:bCs/>
          <w:color w:val="000000"/>
        </w:rPr>
        <w:t>:</w:t>
      </w:r>
      <w:r w:rsidRPr="006C4EEC">
        <w:rPr>
          <w:color w:val="000000"/>
        </w:rPr>
        <w:t xml:space="preserve"> The seasonal component shows</w:t>
      </w:r>
      <w:r w:rsidRPr="006C4EEC">
        <w:rPr>
          <w:rStyle w:val="apple-converted-space"/>
          <w:rFonts w:eastAsiaTheme="majorEastAsia"/>
          <w:color w:val="000000"/>
        </w:rPr>
        <w:t> </w:t>
      </w:r>
      <w:r w:rsidRPr="00A66021">
        <w:rPr>
          <w:rStyle w:val="Strong"/>
          <w:rFonts w:eastAsiaTheme="majorEastAsia"/>
          <w:b w:val="0"/>
          <w:bCs w:val="0"/>
          <w:color w:val="000000"/>
        </w:rPr>
        <w:t>repeating short-term patterns</w:t>
      </w:r>
      <w:r w:rsidRPr="006C4EEC">
        <w:rPr>
          <w:color w:val="000000"/>
        </w:rPr>
        <w:t>, suggesting a cyclical effect in Tesla’s stock price. These could reflect quarterly earnings, investor cycles, or sector-based sentiment recurring annually.</w:t>
      </w:r>
    </w:p>
    <w:p w14:paraId="3A33AF09"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Residuals</w:t>
      </w:r>
      <w:r w:rsidRPr="00A66021">
        <w:rPr>
          <w:color w:val="000000"/>
        </w:rPr>
        <w:t xml:space="preserve">: </w:t>
      </w:r>
      <w:r w:rsidRPr="006C4EEC">
        <w:rPr>
          <w:color w:val="000000"/>
        </w:rPr>
        <w:t>The residuals component captures the</w:t>
      </w:r>
      <w:r w:rsidRPr="006C4EEC">
        <w:rPr>
          <w:rStyle w:val="apple-converted-space"/>
          <w:rFonts w:eastAsiaTheme="majorEastAsia"/>
          <w:color w:val="000000"/>
        </w:rPr>
        <w:t> </w:t>
      </w:r>
      <w:r w:rsidRPr="00A66021">
        <w:rPr>
          <w:rStyle w:val="Strong"/>
          <w:rFonts w:eastAsiaTheme="majorEastAsia"/>
          <w:b w:val="0"/>
          <w:bCs w:val="0"/>
          <w:color w:val="000000"/>
        </w:rPr>
        <w:t>random noise</w:t>
      </w:r>
      <w:r w:rsidRPr="006C4EEC">
        <w:rPr>
          <w:rStyle w:val="apple-converted-space"/>
          <w:rFonts w:eastAsiaTheme="majorEastAsia"/>
          <w:color w:val="000000"/>
        </w:rPr>
        <w:t> </w:t>
      </w:r>
      <w:r w:rsidRPr="006C4EEC">
        <w:rPr>
          <w:color w:val="000000"/>
        </w:rPr>
        <w:t>and unexplained variation not covered by trend or seasonality. The spikes in residuals after 2021 indicate periods of unexpected market reactions, possibly due to news events, regulatory changes, or global economic shocks.</w:t>
      </w:r>
    </w:p>
    <w:p w14:paraId="6BCECA4D" w14:textId="707B9BA7" w:rsidR="006C4EEC" w:rsidRDefault="006C4EEC" w:rsidP="006C4EEC">
      <w:pPr>
        <w:spacing w:before="100" w:beforeAutospacing="1" w:after="100" w:afterAutospacing="1"/>
        <w:jc w:val="both"/>
        <w:rPr>
          <w:color w:val="000000"/>
        </w:rPr>
      </w:pPr>
      <w:r w:rsidRPr="006C4EEC">
        <w:rPr>
          <w:color w:val="000000"/>
        </w:rPr>
        <w:t>This decomposition validates the presence of both</w:t>
      </w:r>
      <w:r w:rsidRPr="006C4EEC">
        <w:rPr>
          <w:rStyle w:val="apple-converted-space"/>
          <w:rFonts w:eastAsiaTheme="majorEastAsia"/>
          <w:color w:val="000000"/>
        </w:rPr>
        <w:t> </w:t>
      </w:r>
      <w:r w:rsidRPr="006C4EEC">
        <w:rPr>
          <w:rStyle w:val="Strong"/>
          <w:rFonts w:eastAsiaTheme="majorEastAsia"/>
          <w:color w:val="000000"/>
        </w:rPr>
        <w:t>long-term growth trends</w:t>
      </w:r>
      <w:r w:rsidRPr="006C4EEC">
        <w:rPr>
          <w:rStyle w:val="apple-converted-space"/>
          <w:rFonts w:eastAsiaTheme="majorEastAsia"/>
          <w:color w:val="000000"/>
        </w:rPr>
        <w:t> </w:t>
      </w:r>
      <w:r w:rsidRPr="006C4EEC">
        <w:rPr>
          <w:color w:val="000000"/>
        </w:rPr>
        <w:t>and</w:t>
      </w:r>
      <w:r w:rsidRPr="006C4EEC">
        <w:rPr>
          <w:rStyle w:val="apple-converted-space"/>
          <w:rFonts w:eastAsiaTheme="majorEastAsia"/>
          <w:color w:val="000000"/>
        </w:rPr>
        <w:t> </w:t>
      </w:r>
      <w:r w:rsidRPr="006C4EEC">
        <w:rPr>
          <w:rStyle w:val="Strong"/>
          <w:rFonts w:eastAsiaTheme="majorEastAsia"/>
          <w:color w:val="000000"/>
        </w:rPr>
        <w:t>repeating seasonal effects</w:t>
      </w:r>
      <w:r w:rsidRPr="006C4EEC">
        <w:rPr>
          <w:color w:val="000000"/>
        </w:rPr>
        <w:t>, justifying the use of time series models that can handle such structure—particularly</w:t>
      </w:r>
      <w:r w:rsidRPr="006C4EEC">
        <w:rPr>
          <w:rStyle w:val="apple-converted-space"/>
          <w:rFonts w:eastAsiaTheme="majorEastAsia"/>
          <w:color w:val="000000"/>
        </w:rPr>
        <w:t> </w:t>
      </w:r>
      <w:r w:rsidRPr="006C4EEC">
        <w:rPr>
          <w:rStyle w:val="Strong"/>
          <w:rFonts w:eastAsiaTheme="majorEastAsia"/>
          <w:color w:val="000000"/>
        </w:rPr>
        <w:t>SARIMAX</w:t>
      </w:r>
      <w:r w:rsidRPr="006C4EEC">
        <w:rPr>
          <w:rStyle w:val="apple-converted-space"/>
          <w:rFonts w:eastAsiaTheme="majorEastAsia"/>
          <w:color w:val="000000"/>
        </w:rPr>
        <w:t> </w:t>
      </w:r>
      <w:r w:rsidRPr="006C4EEC">
        <w:rPr>
          <w:color w:val="000000"/>
        </w:rPr>
        <w:t>and</w:t>
      </w:r>
      <w:r w:rsidRPr="006C4EEC">
        <w:rPr>
          <w:rStyle w:val="apple-converted-space"/>
          <w:rFonts w:eastAsiaTheme="majorEastAsia"/>
          <w:color w:val="000000"/>
        </w:rPr>
        <w:t> </w:t>
      </w:r>
      <w:r w:rsidRPr="006C4EEC">
        <w:rPr>
          <w:rStyle w:val="Strong"/>
          <w:rFonts w:eastAsiaTheme="majorEastAsia"/>
          <w:color w:val="000000"/>
        </w:rPr>
        <w:t>LSTM</w:t>
      </w:r>
      <w:r w:rsidRPr="006C4EEC">
        <w:rPr>
          <w:color w:val="000000"/>
        </w:rPr>
        <w:t>.</w:t>
      </w:r>
      <w:r>
        <w:rPr>
          <w:color w:val="000000"/>
        </w:rPr>
        <w:t xml:space="preserve"> (Figure 6)</w:t>
      </w:r>
      <w:r w:rsidR="00154736">
        <w:rPr>
          <w:color w:val="000000"/>
        </w:rPr>
        <w:t xml:space="preserve"> </w:t>
      </w:r>
    </w:p>
    <w:p w14:paraId="3CBC7D29" w14:textId="77777777" w:rsidR="0022345C" w:rsidRDefault="0022345C" w:rsidP="001279FB">
      <w:pPr>
        <w:spacing w:before="100" w:beforeAutospacing="1" w:after="100" w:afterAutospacing="1"/>
        <w:rPr>
          <w:i/>
          <w:iCs/>
          <w:color w:val="156082" w:themeColor="accent1"/>
          <w:sz w:val="20"/>
          <w:szCs w:val="20"/>
        </w:rPr>
      </w:pPr>
    </w:p>
    <w:p w14:paraId="01DCDD71" w14:textId="595C15C8" w:rsidR="00154736" w:rsidRPr="00154736" w:rsidRDefault="00154736" w:rsidP="00154736">
      <w:pPr>
        <w:spacing w:before="100" w:beforeAutospacing="1" w:after="100" w:afterAutospacing="1"/>
        <w:jc w:val="center"/>
        <w:rPr>
          <w:i/>
          <w:iCs/>
          <w:color w:val="156082" w:themeColor="accent1"/>
          <w:sz w:val="20"/>
          <w:szCs w:val="20"/>
        </w:rPr>
      </w:pPr>
      <w:r w:rsidRPr="00154736">
        <w:rPr>
          <w:i/>
          <w:iCs/>
          <w:color w:val="156082" w:themeColor="accent1"/>
          <w:sz w:val="20"/>
          <w:szCs w:val="20"/>
        </w:rPr>
        <w:t>Figure 6</w:t>
      </w:r>
    </w:p>
    <w:p w14:paraId="521F379F" w14:textId="7C04E24A" w:rsidR="00154736" w:rsidRPr="006C4EEC" w:rsidRDefault="00154736" w:rsidP="006C4EEC">
      <w:pPr>
        <w:spacing w:before="100" w:beforeAutospacing="1" w:after="100" w:afterAutospacing="1"/>
        <w:jc w:val="both"/>
        <w:rPr>
          <w:color w:val="000000"/>
        </w:rPr>
      </w:pPr>
      <w:r>
        <w:rPr>
          <w:noProof/>
          <w:color w:val="000000"/>
        </w:rPr>
        <w:drawing>
          <wp:inline distT="0" distB="0" distL="0" distR="0" wp14:anchorId="626A3129" wp14:editId="05DDA121">
            <wp:extent cx="5731510" cy="4065270"/>
            <wp:effectExtent l="0" t="0" r="0" b="0"/>
            <wp:docPr id="69831440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4400" name="Picture 9"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p>
    <w:p w14:paraId="7A6A9877" w14:textId="77777777" w:rsidR="00FB3165" w:rsidRDefault="00FB3165" w:rsidP="00A66021">
      <w:pPr>
        <w:pStyle w:val="Heading3"/>
        <w:jc w:val="both"/>
        <w:rPr>
          <w:rFonts w:cs="Times New Roman"/>
          <w:color w:val="000000"/>
          <w:sz w:val="24"/>
          <w:szCs w:val="24"/>
        </w:rPr>
      </w:pPr>
    </w:p>
    <w:p w14:paraId="42D4D567" w14:textId="77777777" w:rsidR="00536CDB" w:rsidRPr="001279FB" w:rsidRDefault="00536CDB" w:rsidP="00427C33">
      <w:pPr>
        <w:pStyle w:val="Heading2"/>
        <w:rPr>
          <w:rStyle w:val="Strong"/>
          <w:rFonts w:ascii="Times New Roman" w:hAnsi="Times New Roman" w:cs="Times New Roman"/>
          <w:b w:val="0"/>
          <w:bCs w:val="0"/>
          <w:color w:val="000000"/>
          <w:sz w:val="26"/>
          <w:szCs w:val="26"/>
        </w:rPr>
      </w:pPr>
      <w:bookmarkStart w:id="31" w:name="_Toc198048252"/>
      <w:r w:rsidRPr="001279FB">
        <w:rPr>
          <w:rStyle w:val="Strong"/>
          <w:rFonts w:ascii="Times New Roman" w:hAnsi="Times New Roman" w:cs="Times New Roman"/>
          <w:b w:val="0"/>
          <w:bCs w:val="0"/>
          <w:color w:val="156082" w:themeColor="accent1"/>
          <w:sz w:val="26"/>
          <w:szCs w:val="26"/>
        </w:rPr>
        <w:t>Stationarity Testing and ARIMA Experimentation</w:t>
      </w:r>
      <w:bookmarkEnd w:id="31"/>
    </w:p>
    <w:p w14:paraId="3E71D0F4" w14:textId="77777777" w:rsidR="00536CDB" w:rsidRPr="00536CDB" w:rsidRDefault="00536CDB" w:rsidP="00427C33">
      <w:pPr>
        <w:pStyle w:val="Heading2"/>
      </w:pPr>
    </w:p>
    <w:p w14:paraId="7A0BA097" w14:textId="77777777" w:rsidR="00536CDB" w:rsidRDefault="00536CDB" w:rsidP="00536CDB">
      <w:pPr>
        <w:jc w:val="both"/>
        <w:rPr>
          <w:color w:val="000000"/>
        </w:rPr>
      </w:pPr>
      <w:r>
        <w:rPr>
          <w:color w:val="000000"/>
        </w:rPr>
        <w:t>An initial experiment with the ARIMA model was conducted to forecast Tesla’s stock price for February 19, 2025. This test aimed to evaluate model performance on a known value before applying the same configuration to forecast April 15, 2026.</w:t>
      </w:r>
    </w:p>
    <w:p w14:paraId="2B1CA855" w14:textId="77777777" w:rsidR="00536CDB" w:rsidRDefault="00536CDB" w:rsidP="00536CDB">
      <w:pPr>
        <w:jc w:val="both"/>
        <w:rPr>
          <w:color w:val="000000"/>
        </w:rPr>
      </w:pPr>
      <w:r>
        <w:rPr>
          <w:color w:val="000000"/>
        </w:rPr>
        <w:t>ARIMA assumes stationarity—constant mean and variance over time—so a</w:t>
      </w:r>
      <w:r>
        <w:rPr>
          <w:rStyle w:val="apple-converted-space"/>
          <w:rFonts w:eastAsiaTheme="majorEastAsia"/>
          <w:color w:val="000000"/>
        </w:rPr>
        <w:t> </w:t>
      </w:r>
      <w:r w:rsidRPr="00536CDB">
        <w:rPr>
          <w:rStyle w:val="Strong"/>
          <w:rFonts w:eastAsiaTheme="majorEastAsia"/>
          <w:b w:val="0"/>
          <w:bCs w:val="0"/>
          <w:color w:val="000000"/>
        </w:rPr>
        <w:t>stationarity check</w:t>
      </w:r>
      <w:r w:rsidRPr="00536CDB">
        <w:rPr>
          <w:rStyle w:val="apple-converted-space"/>
          <w:rFonts w:eastAsiaTheme="majorEastAsia"/>
          <w:b/>
          <w:bCs/>
          <w:color w:val="000000"/>
        </w:rPr>
        <w:t> </w:t>
      </w:r>
      <w:r>
        <w:rPr>
          <w:color w:val="000000"/>
        </w:rPr>
        <w:t>was essential. The</w:t>
      </w:r>
      <w:r>
        <w:rPr>
          <w:rStyle w:val="apple-converted-space"/>
          <w:rFonts w:eastAsiaTheme="majorEastAsia"/>
          <w:color w:val="000000"/>
        </w:rPr>
        <w:t> </w:t>
      </w:r>
      <w:r w:rsidRPr="00536CDB">
        <w:rPr>
          <w:rStyle w:val="Strong"/>
          <w:rFonts w:eastAsiaTheme="majorEastAsia"/>
          <w:b w:val="0"/>
          <w:bCs w:val="0"/>
          <w:color w:val="000000"/>
        </w:rPr>
        <w:t>Augmented Dickey-Fuller (ADF) test</w:t>
      </w:r>
      <w:r>
        <w:rPr>
          <w:rStyle w:val="apple-converted-space"/>
          <w:rFonts w:eastAsiaTheme="majorEastAsia"/>
          <w:color w:val="000000"/>
        </w:rPr>
        <w:t> </w:t>
      </w:r>
      <w:r>
        <w:rPr>
          <w:color w:val="000000"/>
        </w:rPr>
        <w:t>was used to assess this, where a p-value above 0.05 suggests non-stationarity. If confirmed,</w:t>
      </w:r>
      <w:r>
        <w:rPr>
          <w:rStyle w:val="apple-converted-space"/>
          <w:rFonts w:eastAsiaTheme="majorEastAsia"/>
          <w:color w:val="000000"/>
        </w:rPr>
        <w:t> </w:t>
      </w:r>
      <w:r w:rsidRPr="00536CDB">
        <w:rPr>
          <w:rStyle w:val="Strong"/>
          <w:rFonts w:eastAsiaTheme="majorEastAsia"/>
          <w:b w:val="0"/>
          <w:bCs w:val="0"/>
          <w:color w:val="000000"/>
        </w:rPr>
        <w:t>differencing</w:t>
      </w:r>
      <w:r w:rsidRPr="00536CDB">
        <w:rPr>
          <w:rStyle w:val="apple-converted-space"/>
          <w:rFonts w:eastAsiaTheme="majorEastAsia"/>
          <w:b/>
          <w:bCs/>
          <w:color w:val="000000"/>
        </w:rPr>
        <w:t> </w:t>
      </w:r>
      <w:r>
        <w:rPr>
          <w:color w:val="000000"/>
        </w:rPr>
        <w:t>is applied to stabilize the series.</w:t>
      </w:r>
    </w:p>
    <w:p w14:paraId="057298E1" w14:textId="77777777" w:rsidR="00536CDB" w:rsidRDefault="00536CDB" w:rsidP="00536CDB">
      <w:pPr>
        <w:jc w:val="both"/>
        <w:rPr>
          <w:color w:val="000000"/>
        </w:rPr>
      </w:pPr>
      <w:r>
        <w:rPr>
          <w:color w:val="000000"/>
        </w:rPr>
        <w:t>Once stationarity was established, the model’s parameters (p, d, q) were determined and fitted to historical data. The validated configuration from February 2025 served as the foundation for the 2026 forecast.</w:t>
      </w:r>
    </w:p>
    <w:p w14:paraId="185F949B" w14:textId="77777777" w:rsidR="00536CDB" w:rsidRDefault="00536CDB" w:rsidP="00536CDB">
      <w:pPr>
        <w:jc w:val="both"/>
        <w:rPr>
          <w:color w:val="000000"/>
        </w:rPr>
      </w:pPr>
      <w:r>
        <w:rPr>
          <w:color w:val="000000"/>
        </w:rPr>
        <w:t>This two-step experimentation helped confirm ARIMA’s structure suitability for Tesla’s data and established a</w:t>
      </w:r>
      <w:r>
        <w:rPr>
          <w:rStyle w:val="apple-converted-space"/>
          <w:rFonts w:eastAsiaTheme="majorEastAsia"/>
          <w:color w:val="000000"/>
        </w:rPr>
        <w:t> </w:t>
      </w:r>
      <w:r w:rsidRPr="00536CDB">
        <w:rPr>
          <w:rStyle w:val="Strong"/>
          <w:rFonts w:eastAsiaTheme="majorEastAsia"/>
          <w:b w:val="0"/>
          <w:bCs w:val="0"/>
          <w:color w:val="000000"/>
        </w:rPr>
        <w:t>benchmark</w:t>
      </w:r>
      <w:r>
        <w:rPr>
          <w:rStyle w:val="apple-converted-space"/>
          <w:rFonts w:eastAsiaTheme="majorEastAsia"/>
          <w:color w:val="000000"/>
        </w:rPr>
        <w:t> </w:t>
      </w:r>
      <w:r>
        <w:rPr>
          <w:color w:val="000000"/>
        </w:rPr>
        <w:t>for evaluating more advanced models like</w:t>
      </w:r>
      <w:r>
        <w:rPr>
          <w:rStyle w:val="apple-converted-space"/>
          <w:rFonts w:eastAsiaTheme="majorEastAsia"/>
          <w:color w:val="000000"/>
        </w:rPr>
        <w:t> </w:t>
      </w:r>
      <w:r w:rsidRPr="00536CDB">
        <w:rPr>
          <w:rStyle w:val="Strong"/>
          <w:rFonts w:eastAsiaTheme="majorEastAsia"/>
          <w:b w:val="0"/>
          <w:bCs w:val="0"/>
          <w:color w:val="000000"/>
        </w:rPr>
        <w:t>SARIMA and LSTM</w:t>
      </w:r>
      <w:r w:rsidRPr="00536CDB">
        <w:rPr>
          <w:b/>
          <w:bCs/>
          <w:color w:val="000000"/>
        </w:rPr>
        <w:t>,</w:t>
      </w:r>
      <w:r>
        <w:rPr>
          <w:color w:val="000000"/>
        </w:rPr>
        <w:t xml:space="preserve"> which handle seasonality and nonlinearity more flexibly.</w:t>
      </w:r>
    </w:p>
    <w:p w14:paraId="159B33EF" w14:textId="48763346" w:rsidR="00975B14" w:rsidRPr="00A66021" w:rsidRDefault="00975B14" w:rsidP="00A66021">
      <w:pPr>
        <w:spacing w:before="100" w:beforeAutospacing="1" w:after="100" w:afterAutospacing="1"/>
        <w:jc w:val="both"/>
        <w:rPr>
          <w:color w:val="000000"/>
        </w:rPr>
      </w:pPr>
      <w:r>
        <w:rPr>
          <w:noProof/>
          <w:color w:val="000000"/>
        </w:rPr>
        <w:drawing>
          <wp:inline distT="0" distB="0" distL="0" distR="0" wp14:anchorId="7999D92C" wp14:editId="2B044D12">
            <wp:extent cx="5731510" cy="824230"/>
            <wp:effectExtent l="0" t="0" r="0" b="1270"/>
            <wp:docPr id="517201928"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1928" name="Picture 10"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24230"/>
                    </a:xfrm>
                    <a:prstGeom prst="rect">
                      <a:avLst/>
                    </a:prstGeom>
                  </pic:spPr>
                </pic:pic>
              </a:graphicData>
            </a:graphic>
          </wp:inline>
        </w:drawing>
      </w:r>
    </w:p>
    <w:p w14:paraId="1A0E0B37" w14:textId="2F69F756" w:rsidR="00FB3165" w:rsidRDefault="00975B14" w:rsidP="00536CDB">
      <w:pPr>
        <w:pStyle w:val="NormalWeb"/>
        <w:jc w:val="center"/>
        <w:rPr>
          <w:rStyle w:val="apple-converted-space"/>
          <w:i/>
          <w:iCs/>
          <w:color w:val="156082" w:themeColor="accent1"/>
          <w:sz w:val="20"/>
          <w:szCs w:val="20"/>
        </w:rPr>
      </w:pPr>
      <w:r w:rsidRPr="00975B14">
        <w:rPr>
          <w:rStyle w:val="apple-converted-space"/>
          <w:i/>
          <w:iCs/>
          <w:color w:val="156082" w:themeColor="accent1"/>
          <w:sz w:val="20"/>
          <w:szCs w:val="20"/>
        </w:rPr>
        <w:t>Figure 7</w:t>
      </w:r>
    </w:p>
    <w:p w14:paraId="7F2EA709" w14:textId="77777777" w:rsidR="00536CDB" w:rsidRDefault="00536CDB" w:rsidP="00536CDB">
      <w:pPr>
        <w:pStyle w:val="NormalWeb"/>
        <w:jc w:val="center"/>
        <w:rPr>
          <w:rStyle w:val="Strong"/>
          <w:b w:val="0"/>
          <w:bCs w:val="0"/>
          <w:i/>
          <w:iCs/>
          <w:color w:val="156082" w:themeColor="accent1"/>
          <w:sz w:val="20"/>
          <w:szCs w:val="20"/>
        </w:rPr>
      </w:pPr>
    </w:p>
    <w:p w14:paraId="274CD69F" w14:textId="77777777" w:rsidR="00536CDB" w:rsidRPr="00536CDB" w:rsidRDefault="00536CDB" w:rsidP="00536CDB">
      <w:pPr>
        <w:pStyle w:val="NormalWeb"/>
        <w:jc w:val="center"/>
        <w:rPr>
          <w:rStyle w:val="Strong"/>
          <w:b w:val="0"/>
          <w:bCs w:val="0"/>
          <w:i/>
          <w:iCs/>
          <w:color w:val="156082" w:themeColor="accent1"/>
          <w:sz w:val="20"/>
          <w:szCs w:val="20"/>
        </w:rPr>
      </w:pPr>
    </w:p>
    <w:p w14:paraId="0C91FA8B" w14:textId="62E55D30" w:rsidR="00B0180C" w:rsidRPr="003829D9" w:rsidRDefault="003829D9" w:rsidP="00B0180C">
      <w:pPr>
        <w:pStyle w:val="Heading2"/>
        <w:rPr>
          <w:rFonts w:ascii="Times New Roman" w:hAnsi="Times New Roman" w:cs="Times New Roman"/>
          <w:color w:val="156082" w:themeColor="accent1"/>
          <w:sz w:val="28"/>
          <w:szCs w:val="28"/>
        </w:rPr>
      </w:pPr>
      <w:bookmarkStart w:id="32" w:name="_Toc198048253"/>
      <w:r w:rsidRPr="003829D9">
        <w:rPr>
          <w:rFonts w:ascii="Times New Roman" w:hAnsi="Times New Roman" w:cs="Times New Roman"/>
          <w:color w:val="156082" w:themeColor="accent1"/>
          <w:sz w:val="28"/>
          <w:szCs w:val="28"/>
        </w:rPr>
        <w:t>6</w:t>
      </w:r>
      <w:r w:rsidR="00FB3165" w:rsidRPr="003829D9">
        <w:rPr>
          <w:rFonts w:ascii="Times New Roman" w:hAnsi="Times New Roman" w:cs="Times New Roman"/>
          <w:color w:val="156082" w:themeColor="accent1"/>
          <w:sz w:val="28"/>
          <w:szCs w:val="28"/>
        </w:rPr>
        <w:t xml:space="preserve">. </w:t>
      </w:r>
      <w:bookmarkStart w:id="33" w:name="_Toc182135125"/>
      <w:r w:rsidRPr="003829D9">
        <w:rPr>
          <w:rFonts w:ascii="Times New Roman" w:hAnsi="Times New Roman" w:cs="Times New Roman"/>
          <w:color w:val="156082" w:themeColor="accent1"/>
          <w:sz w:val="28"/>
          <w:szCs w:val="28"/>
        </w:rPr>
        <w:t>Machine Learning Algorithm</w:t>
      </w:r>
      <w:bookmarkEnd w:id="32"/>
      <w:r w:rsidR="00B0180C" w:rsidRPr="003829D9">
        <w:rPr>
          <w:rFonts w:ascii="Times New Roman" w:hAnsi="Times New Roman" w:cs="Times New Roman"/>
          <w:color w:val="156082" w:themeColor="accent1"/>
          <w:sz w:val="28"/>
          <w:szCs w:val="28"/>
        </w:rPr>
        <w:t xml:space="preserve"> </w:t>
      </w:r>
      <w:bookmarkEnd w:id="33"/>
    </w:p>
    <w:p w14:paraId="48B8C9CB" w14:textId="7AFE7BF4" w:rsidR="00B0180C" w:rsidRPr="003829D9" w:rsidRDefault="003829D9" w:rsidP="003829D9">
      <w:pPr>
        <w:pStyle w:val="Heading2"/>
        <w:rPr>
          <w:rFonts w:ascii="Times New Roman" w:hAnsi="Times New Roman" w:cs="Times New Roman"/>
          <w:sz w:val="26"/>
          <w:szCs w:val="26"/>
        </w:rPr>
      </w:pPr>
      <w:bookmarkStart w:id="34" w:name="_Toc198048254"/>
      <w:r w:rsidRPr="003829D9">
        <w:rPr>
          <w:rFonts w:ascii="Times New Roman" w:hAnsi="Times New Roman" w:cs="Times New Roman"/>
          <w:sz w:val="26"/>
          <w:szCs w:val="26"/>
        </w:rPr>
        <w:t>6</w:t>
      </w:r>
      <w:r w:rsidR="00B1153A" w:rsidRPr="003829D9">
        <w:rPr>
          <w:rFonts w:ascii="Times New Roman" w:hAnsi="Times New Roman" w:cs="Times New Roman"/>
          <w:sz w:val="26"/>
          <w:szCs w:val="26"/>
        </w:rPr>
        <w:t xml:space="preserve">.1. </w:t>
      </w:r>
      <w:r w:rsidR="00B0180C" w:rsidRPr="003829D9">
        <w:rPr>
          <w:rFonts w:ascii="Times New Roman" w:hAnsi="Times New Roman" w:cs="Times New Roman"/>
          <w:sz w:val="26"/>
          <w:szCs w:val="26"/>
        </w:rPr>
        <w:t xml:space="preserve">Short-Term Seasonal Decomposition and Its Role in </w:t>
      </w:r>
      <w:r w:rsidR="00B0180C" w:rsidRPr="003829D9">
        <w:rPr>
          <w:rFonts w:ascii="Times New Roman" w:hAnsi="Times New Roman" w:cs="Times New Roman"/>
          <w:sz w:val="26"/>
          <w:szCs w:val="26"/>
        </w:rPr>
        <w:t>Modelling</w:t>
      </w:r>
      <w:bookmarkEnd w:id="34"/>
    </w:p>
    <w:p w14:paraId="2AE1318A" w14:textId="59669A7C" w:rsidR="00CF1A58" w:rsidRPr="00CF1A58" w:rsidRDefault="00CF1A58" w:rsidP="00CF1A58">
      <w:pPr>
        <w:spacing w:before="100" w:beforeAutospacing="1" w:after="100" w:afterAutospacing="1"/>
        <w:jc w:val="both"/>
        <w:rPr>
          <w:color w:val="000000"/>
        </w:rPr>
      </w:pPr>
      <w:r w:rsidRPr="00CF1A58">
        <w:rPr>
          <w:color w:val="000000"/>
        </w:rPr>
        <w:t xml:space="preserve">As part of the </w:t>
      </w:r>
      <w:r w:rsidRPr="00CF1A58">
        <w:rPr>
          <w:color w:val="000000"/>
        </w:rPr>
        <w:t>modelling</w:t>
      </w:r>
      <w:r w:rsidRPr="00CF1A58">
        <w:rPr>
          <w:color w:val="000000"/>
        </w:rPr>
        <w:t xml:space="preserve"> and evaluation process, a short-term seasonal decomposition was applied to Tesla’s closing price using an additive model with a 5-day period. This technique helps isolate the time series into three key components:</w:t>
      </w:r>
      <w:r w:rsidRPr="00CF1A58">
        <w:rPr>
          <w:rStyle w:val="apple-converted-space"/>
          <w:rFonts w:eastAsiaTheme="majorEastAsia"/>
          <w:color w:val="000000"/>
        </w:rPr>
        <w:t> </w:t>
      </w:r>
      <w:r w:rsidRPr="00CF1A58">
        <w:rPr>
          <w:rStyle w:val="Strong"/>
          <w:rFonts w:eastAsiaTheme="majorEastAsia"/>
          <w:color w:val="000000"/>
        </w:rPr>
        <w:t>Trend</w:t>
      </w:r>
      <w:r w:rsidRPr="00CF1A58">
        <w:rPr>
          <w:color w:val="000000"/>
        </w:rPr>
        <w:t>,</w:t>
      </w:r>
      <w:r w:rsidRPr="00CF1A58">
        <w:rPr>
          <w:rStyle w:val="apple-converted-space"/>
          <w:rFonts w:eastAsiaTheme="majorEastAsia"/>
          <w:color w:val="000000"/>
        </w:rPr>
        <w:t> </w:t>
      </w:r>
      <w:r w:rsidRPr="00CF1A58">
        <w:rPr>
          <w:rStyle w:val="Strong"/>
          <w:rFonts w:eastAsiaTheme="majorEastAsia"/>
          <w:color w:val="000000"/>
        </w:rPr>
        <w:t>Seasonality</w:t>
      </w:r>
      <w:r w:rsidRPr="00CF1A58">
        <w:rPr>
          <w:color w:val="000000"/>
        </w:rPr>
        <w:t>, and</w:t>
      </w:r>
      <w:r w:rsidRPr="00CF1A58">
        <w:rPr>
          <w:rStyle w:val="apple-converted-space"/>
          <w:rFonts w:eastAsiaTheme="majorEastAsia"/>
          <w:color w:val="000000"/>
        </w:rPr>
        <w:t> </w:t>
      </w:r>
      <w:r w:rsidRPr="00CF1A58">
        <w:rPr>
          <w:rStyle w:val="Strong"/>
          <w:rFonts w:eastAsiaTheme="majorEastAsia"/>
          <w:color w:val="000000"/>
        </w:rPr>
        <w:t>Residuals</w:t>
      </w:r>
      <w:r w:rsidRPr="00CF1A58">
        <w:rPr>
          <w:color w:val="000000"/>
        </w:rPr>
        <w:t xml:space="preserve">, providing a clearer view of what drives short-term fluctuations in the stock price (Hyndman and </w:t>
      </w:r>
      <w:proofErr w:type="spellStart"/>
      <w:r w:rsidRPr="00CF1A58">
        <w:rPr>
          <w:color w:val="000000"/>
        </w:rPr>
        <w:t>Athanasopoulos</w:t>
      </w:r>
      <w:proofErr w:type="spellEnd"/>
      <w:r w:rsidRPr="00CF1A58">
        <w:rPr>
          <w:color w:val="000000"/>
        </w:rPr>
        <w:t>, 2021).</w:t>
      </w:r>
    </w:p>
    <w:p w14:paraId="1821C53F" w14:textId="52CD5921" w:rsidR="00B0180C" w:rsidRDefault="00B0180C" w:rsidP="00B0180C">
      <w:pPr>
        <w:spacing w:before="100" w:beforeAutospacing="1" w:after="100" w:afterAutospacing="1"/>
      </w:pPr>
      <w:r w:rsidRPr="00B0180C">
        <w:rPr>
          <w:rFonts w:hAnsi="Symbol"/>
        </w:rPr>
        <w:t></w:t>
      </w:r>
      <w:r w:rsidRPr="00B0180C">
        <w:t xml:space="preserve">  Model Insight Before Forecasting:</w:t>
      </w:r>
      <w:r w:rsidRPr="00B0180C">
        <w:br/>
        <w:t>Decomposing the time series before fitting an ARIMA model offers a better understanding of recent patterns, especially when forecasting over short horizons. It visually confirms whether the most recent portion of the series follows a stable pattern or exhibits volatility that could impact forecast accuracy.</w:t>
      </w:r>
    </w:p>
    <w:p w14:paraId="7E2086F7" w14:textId="0F0CCF17" w:rsidR="00191C15" w:rsidRPr="00B0180C" w:rsidRDefault="00191C15" w:rsidP="00B0180C">
      <w:pPr>
        <w:spacing w:before="100" w:beforeAutospacing="1" w:after="100" w:afterAutospacing="1"/>
      </w:pPr>
      <w:r>
        <w:t>The reasons why p</w:t>
      </w:r>
      <w:r w:rsidRPr="00191C15">
        <w:t xml:space="preserve">erform </w:t>
      </w:r>
      <w:r>
        <w:t>s</w:t>
      </w:r>
      <w:r w:rsidRPr="00191C15">
        <w:t>hort-</w:t>
      </w:r>
      <w:r>
        <w:t>t</w:t>
      </w:r>
      <w:r w:rsidRPr="00191C15">
        <w:t xml:space="preserve">erm </w:t>
      </w:r>
      <w:r>
        <w:t>d</w:t>
      </w:r>
      <w:r w:rsidRPr="00191C15">
        <w:t>ecomposition</w:t>
      </w:r>
      <w:r>
        <w:t xml:space="preserve"> are:</w:t>
      </w:r>
    </w:p>
    <w:p w14:paraId="6298BF07" w14:textId="19098E9A" w:rsidR="00B0180C" w:rsidRPr="00B0180C" w:rsidRDefault="00B0180C" w:rsidP="00AE4D5F">
      <w:pPr>
        <w:spacing w:before="100" w:beforeAutospacing="1" w:after="100" w:afterAutospacing="1"/>
      </w:pPr>
      <w:r w:rsidRPr="00B0180C">
        <w:rPr>
          <w:rFonts w:hAnsi="Symbol"/>
        </w:rPr>
        <w:t></w:t>
      </w:r>
      <w:r w:rsidRPr="00B0180C">
        <w:t xml:space="preserve">  Focus on Weekly Patterns:</w:t>
      </w:r>
      <w:r w:rsidRPr="00B0180C">
        <w:br/>
        <w:t xml:space="preserve">A 5-day period was chosen because Tesla stock trades Monday to Friday, meaning this decomposition captures weekly cycles. These cycles might reflect investor </w:t>
      </w:r>
      <w:r w:rsidR="00191C15" w:rsidRPr="00B0180C">
        <w:t>behaviour</w:t>
      </w:r>
      <w:r w:rsidRPr="00B0180C">
        <w:t xml:space="preserve"> (e.g., </w:t>
      </w:r>
      <w:r w:rsidRPr="00B0180C">
        <w:lastRenderedPageBreak/>
        <w:t>early-week rallies, end-of-week slowdowns), short-term earnings speculation, or news reaction lags.</w:t>
      </w:r>
    </w:p>
    <w:p w14:paraId="18E551C7" w14:textId="78239B4A" w:rsidR="00B0180C" w:rsidRPr="00B0180C" w:rsidRDefault="00B0180C" w:rsidP="00AE4D5F">
      <w:pPr>
        <w:spacing w:before="100" w:beforeAutospacing="1" w:after="100" w:afterAutospacing="1"/>
      </w:pPr>
      <w:r w:rsidRPr="00B0180C">
        <w:rPr>
          <w:rFonts w:hAnsi="Symbol"/>
        </w:rPr>
        <w:t></w:t>
      </w:r>
      <w:r w:rsidRPr="00B0180C">
        <w:t xml:space="preserve">  Residuals and Model Suitability:</w:t>
      </w:r>
      <w:r w:rsidRPr="00B0180C">
        <w:br/>
        <w:t xml:space="preserve">By </w:t>
      </w:r>
      <w:r w:rsidR="00191C15" w:rsidRPr="00B0180C">
        <w:t>analysing</w:t>
      </w:r>
      <w:r w:rsidRPr="00B0180C">
        <w:t xml:space="preserve"> the residuals, we assess how much variability remains unexplained after accounting for trend and seasonality. If residuals show strong structure or patterns, it suggests that more complex models (like LSTM or SARIMAX with external variables) may be needed. If residuals are randomly distributed, simpler models like ARIMA can be considered sufficient.</w:t>
      </w:r>
    </w:p>
    <w:p w14:paraId="2A3C8AE1" w14:textId="11E02248" w:rsidR="00B0180C" w:rsidRPr="00B0180C" w:rsidRDefault="00191C15" w:rsidP="00B0180C">
      <w:pPr>
        <w:spacing w:before="100" w:beforeAutospacing="1" w:after="100" w:afterAutospacing="1"/>
        <w:jc w:val="both"/>
        <w:rPr>
          <w:color w:val="000000"/>
        </w:rPr>
      </w:pPr>
      <w:r>
        <w:rPr>
          <w:noProof/>
          <w:color w:val="000000"/>
        </w:rPr>
        <w:drawing>
          <wp:inline distT="0" distB="0" distL="0" distR="0" wp14:anchorId="5E8FE7BD" wp14:editId="1437F4BC">
            <wp:extent cx="5731510" cy="2670810"/>
            <wp:effectExtent l="0" t="0" r="0" b="0"/>
            <wp:docPr id="204181853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8537" name="Picture 11"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p w14:paraId="3A6695EA" w14:textId="22A5ABF4" w:rsidR="00B0180C" w:rsidRPr="00191C15" w:rsidRDefault="00191C15" w:rsidP="00B0180C">
      <w:pPr>
        <w:pStyle w:val="NormalWeb"/>
        <w:jc w:val="both"/>
        <w:rPr>
          <w:rStyle w:val="apple-converted-space"/>
          <w:i/>
          <w:iCs/>
          <w:color w:val="156082" w:themeColor="accent1"/>
          <w:sz w:val="20"/>
          <w:szCs w:val="20"/>
        </w:rPr>
      </w:pPr>
      <w:r>
        <w:rPr>
          <w:rStyle w:val="apple-converted-space"/>
          <w:i/>
          <w:iCs/>
          <w:color w:val="156082" w:themeColor="accent1"/>
          <w:sz w:val="20"/>
          <w:szCs w:val="20"/>
        </w:rPr>
        <w:t xml:space="preserve">  </w:t>
      </w:r>
      <w:r>
        <w:rPr>
          <w:rStyle w:val="apple-converted-space"/>
          <w:i/>
          <w:iCs/>
          <w:color w:val="156082" w:themeColor="accent1"/>
          <w:sz w:val="20"/>
          <w:szCs w:val="20"/>
        </w:rPr>
        <w:tab/>
      </w:r>
      <w:r>
        <w:rPr>
          <w:rStyle w:val="apple-converted-space"/>
          <w:i/>
          <w:iCs/>
          <w:color w:val="156082" w:themeColor="accent1"/>
          <w:sz w:val="20"/>
          <w:szCs w:val="20"/>
        </w:rPr>
        <w:tab/>
      </w:r>
      <w:r>
        <w:rPr>
          <w:rStyle w:val="apple-converted-space"/>
          <w:i/>
          <w:iCs/>
          <w:color w:val="156082" w:themeColor="accent1"/>
          <w:sz w:val="20"/>
          <w:szCs w:val="20"/>
        </w:rPr>
        <w:tab/>
        <w:t xml:space="preserve"> </w:t>
      </w:r>
      <w:r>
        <w:rPr>
          <w:rStyle w:val="apple-converted-space"/>
          <w:i/>
          <w:iCs/>
          <w:color w:val="156082" w:themeColor="accent1"/>
          <w:sz w:val="20"/>
          <w:szCs w:val="20"/>
        </w:rPr>
        <w:tab/>
      </w:r>
      <w:r>
        <w:rPr>
          <w:rStyle w:val="apple-converted-space"/>
          <w:i/>
          <w:iCs/>
          <w:color w:val="156082" w:themeColor="accent1"/>
          <w:sz w:val="20"/>
          <w:szCs w:val="20"/>
        </w:rPr>
        <w:tab/>
      </w:r>
      <w:r w:rsidRPr="00191C15">
        <w:rPr>
          <w:rStyle w:val="apple-converted-space"/>
          <w:i/>
          <w:iCs/>
          <w:color w:val="156082" w:themeColor="accent1"/>
          <w:sz w:val="20"/>
          <w:szCs w:val="20"/>
        </w:rPr>
        <w:t xml:space="preserve">Figure 8 </w:t>
      </w:r>
    </w:p>
    <w:p w14:paraId="32FE4322" w14:textId="77777777" w:rsidR="00FD14C4" w:rsidRDefault="00FD14C4" w:rsidP="00191C15">
      <w:pPr>
        <w:pStyle w:val="Heading3"/>
        <w:rPr>
          <w:rFonts w:cs="Times New Roman"/>
          <w:color w:val="000000"/>
        </w:rPr>
      </w:pPr>
    </w:p>
    <w:p w14:paraId="23BF7AF0" w14:textId="77777777" w:rsidR="00536CDB" w:rsidRDefault="00536CDB" w:rsidP="00536CDB"/>
    <w:p w14:paraId="2A141073" w14:textId="77777777" w:rsidR="00536CDB" w:rsidRPr="00536CDB" w:rsidRDefault="00536CDB" w:rsidP="00536CDB"/>
    <w:p w14:paraId="17EAA06E" w14:textId="078DBF7D" w:rsidR="00191C15" w:rsidRPr="003829D9" w:rsidRDefault="003829D9" w:rsidP="003829D9">
      <w:pPr>
        <w:pStyle w:val="Heading2"/>
        <w:rPr>
          <w:rFonts w:ascii="Times New Roman" w:hAnsi="Times New Roman" w:cs="Times New Roman"/>
          <w:sz w:val="26"/>
          <w:szCs w:val="26"/>
        </w:rPr>
      </w:pPr>
      <w:bookmarkStart w:id="35" w:name="_Toc198048255"/>
      <w:r w:rsidRPr="003829D9">
        <w:rPr>
          <w:rFonts w:ascii="Times New Roman" w:hAnsi="Times New Roman" w:cs="Times New Roman"/>
          <w:sz w:val="26"/>
          <w:szCs w:val="26"/>
        </w:rPr>
        <w:t>6</w:t>
      </w:r>
      <w:r w:rsidR="00B1153A" w:rsidRPr="003829D9">
        <w:rPr>
          <w:rFonts w:ascii="Times New Roman" w:hAnsi="Times New Roman" w:cs="Times New Roman"/>
          <w:sz w:val="26"/>
          <w:szCs w:val="26"/>
        </w:rPr>
        <w:t xml:space="preserve">.2. </w:t>
      </w:r>
      <w:r w:rsidR="00191C15" w:rsidRPr="003829D9">
        <w:rPr>
          <w:rFonts w:ascii="Times New Roman" w:hAnsi="Times New Roman" w:cs="Times New Roman"/>
          <w:sz w:val="26"/>
          <w:szCs w:val="26"/>
        </w:rPr>
        <w:t>Stationarity Testing and Hypothesis Interpretation</w:t>
      </w:r>
      <w:r w:rsidR="00191C15" w:rsidRPr="003829D9">
        <w:rPr>
          <w:rFonts w:ascii="Times New Roman" w:hAnsi="Times New Roman" w:cs="Times New Roman"/>
          <w:sz w:val="26"/>
          <w:szCs w:val="26"/>
        </w:rPr>
        <w:t xml:space="preserve"> /ADF Test</w:t>
      </w:r>
      <w:bookmarkEnd w:id="35"/>
    </w:p>
    <w:p w14:paraId="039BF520" w14:textId="77777777" w:rsidR="00536CDB" w:rsidRDefault="00191C15" w:rsidP="00536CDB">
      <w:pPr>
        <w:jc w:val="both"/>
        <w:rPr>
          <w:color w:val="000000"/>
        </w:rPr>
      </w:pPr>
      <w:r w:rsidRPr="00191C15">
        <w:rPr>
          <w:color w:val="000000"/>
        </w:rPr>
        <w:t>Before applying time series forecasting models like ARIMA, it is essential to assess whether the data is</w:t>
      </w:r>
      <w:r w:rsidRPr="00191C15">
        <w:rPr>
          <w:rStyle w:val="apple-converted-space"/>
          <w:rFonts w:eastAsiaTheme="majorEastAsia"/>
          <w:color w:val="000000"/>
        </w:rPr>
        <w:t> </w:t>
      </w:r>
      <w:r w:rsidRPr="00191C15">
        <w:rPr>
          <w:rStyle w:val="Strong"/>
          <w:rFonts w:eastAsiaTheme="majorEastAsia"/>
          <w:color w:val="000000"/>
        </w:rPr>
        <w:t>stationary</w:t>
      </w:r>
      <w:r w:rsidRPr="00191C15">
        <w:rPr>
          <w:color w:val="000000"/>
        </w:rPr>
        <w:t>, meaning it has a constant mean and variance over time. To evaluate this, the</w:t>
      </w:r>
      <w:r w:rsidRPr="00191C15">
        <w:rPr>
          <w:rStyle w:val="apple-converted-space"/>
          <w:rFonts w:eastAsiaTheme="majorEastAsia"/>
          <w:color w:val="000000"/>
        </w:rPr>
        <w:t> </w:t>
      </w:r>
      <w:r w:rsidRPr="00191C15">
        <w:rPr>
          <w:rStyle w:val="Strong"/>
          <w:rFonts w:eastAsiaTheme="majorEastAsia"/>
          <w:color w:val="000000"/>
        </w:rPr>
        <w:t>Augmented Dickey-Fuller (ADF) test</w:t>
      </w:r>
      <w:r w:rsidRPr="00191C15">
        <w:rPr>
          <w:rStyle w:val="apple-converted-space"/>
          <w:rFonts w:eastAsiaTheme="majorEastAsia"/>
          <w:color w:val="000000"/>
        </w:rPr>
        <w:t> </w:t>
      </w:r>
      <w:r w:rsidRPr="00191C15">
        <w:rPr>
          <w:color w:val="000000"/>
        </w:rPr>
        <w:t>was applied to the Tesla</w:t>
      </w:r>
      <w:r w:rsidRPr="00191C15">
        <w:rPr>
          <w:rStyle w:val="apple-converted-space"/>
          <w:rFonts w:eastAsiaTheme="majorEastAsia"/>
          <w:color w:val="000000"/>
        </w:rPr>
        <w:t> </w:t>
      </w:r>
      <w:r w:rsidRPr="00191C15">
        <w:rPr>
          <w:rStyle w:val="HTMLCode"/>
          <w:rFonts w:ascii="Times New Roman" w:eastAsiaTheme="majorEastAsia" w:hAnsi="Times New Roman" w:cs="Times New Roman"/>
          <w:color w:val="000000"/>
        </w:rPr>
        <w:t>Close</w:t>
      </w:r>
      <w:r w:rsidRPr="00191C15">
        <w:rPr>
          <w:rStyle w:val="apple-converted-space"/>
          <w:rFonts w:eastAsiaTheme="majorEastAsia"/>
          <w:color w:val="000000"/>
        </w:rPr>
        <w:t> </w:t>
      </w:r>
      <w:r w:rsidRPr="00191C15">
        <w:rPr>
          <w:color w:val="000000"/>
        </w:rPr>
        <w:t>price series</w:t>
      </w:r>
      <w:r w:rsidR="00536CDB">
        <w:rPr>
          <w:color w:val="000000"/>
        </w:rPr>
        <w:t xml:space="preserve"> </w:t>
      </w:r>
    </w:p>
    <w:p w14:paraId="1F195150" w14:textId="0C85C9D0" w:rsidR="00191C15" w:rsidRPr="00191C15" w:rsidRDefault="00536CDB" w:rsidP="00536CDB">
      <w:pPr>
        <w:jc w:val="both"/>
        <w:rPr>
          <w:color w:val="000000"/>
        </w:rPr>
      </w:pPr>
      <w:r>
        <w:rPr>
          <w:color w:val="000000"/>
        </w:rPr>
        <w:t>(Figure 9)</w:t>
      </w:r>
      <w:r w:rsidR="00191C15" w:rsidRPr="00191C15">
        <w:rPr>
          <w:color w:val="000000"/>
        </w:rPr>
        <w:t>. The ADF test is a statistical hypothesis test that determines whether a unit root is present in the time series.</w:t>
      </w:r>
    </w:p>
    <w:p w14:paraId="29512A21" w14:textId="77777777" w:rsidR="00191C15" w:rsidRPr="00191C15" w:rsidRDefault="00191C15" w:rsidP="00536CDB">
      <w:pPr>
        <w:rPr>
          <w:color w:val="000000"/>
        </w:rPr>
      </w:pPr>
      <w:r w:rsidRPr="00191C15">
        <w:rPr>
          <w:color w:val="000000"/>
        </w:rPr>
        <w:t>The test follows this structure:</w:t>
      </w:r>
    </w:p>
    <w:p w14:paraId="29C9F314"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Null Hypothesis (H₀)</w:t>
      </w:r>
      <w:r w:rsidRPr="00191C15">
        <w:rPr>
          <w:color w:val="000000"/>
        </w:rPr>
        <w:t>: The series has a unit root (non-stationary).</w:t>
      </w:r>
    </w:p>
    <w:p w14:paraId="437F1DDB"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Alternative Hypothesis (H₁)</w:t>
      </w:r>
      <w:r w:rsidRPr="00191C15">
        <w:rPr>
          <w:color w:val="000000"/>
        </w:rPr>
        <w:t>: The series is stationary.</w:t>
      </w:r>
    </w:p>
    <w:p w14:paraId="7EA9415B" w14:textId="77777777" w:rsidR="00191C15" w:rsidRPr="00191C15" w:rsidRDefault="00191C15" w:rsidP="00536CDB">
      <w:pPr>
        <w:rPr>
          <w:color w:val="000000"/>
        </w:rPr>
      </w:pPr>
      <w:r w:rsidRPr="00191C15">
        <w:rPr>
          <w:color w:val="000000"/>
        </w:rPr>
        <w:t>The results of the ADF test showed:</w:t>
      </w:r>
    </w:p>
    <w:p w14:paraId="3E3D485B"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ADF Statistic</w:t>
      </w:r>
      <w:r w:rsidRPr="00191C15">
        <w:rPr>
          <w:rStyle w:val="apple-converted-space"/>
          <w:rFonts w:eastAsiaTheme="majorEastAsia"/>
          <w:color w:val="000000"/>
        </w:rPr>
        <w:t> </w:t>
      </w:r>
      <w:r w:rsidRPr="00191C15">
        <w:rPr>
          <w:color w:val="000000"/>
        </w:rPr>
        <w:t>= -1.407</w:t>
      </w:r>
    </w:p>
    <w:p w14:paraId="500D8E1E"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p-value</w:t>
      </w:r>
      <w:r w:rsidRPr="00191C15">
        <w:rPr>
          <w:rStyle w:val="apple-converted-space"/>
          <w:rFonts w:eastAsiaTheme="majorEastAsia"/>
          <w:color w:val="000000"/>
        </w:rPr>
        <w:t> </w:t>
      </w:r>
      <w:r w:rsidRPr="00191C15">
        <w:rPr>
          <w:color w:val="000000"/>
        </w:rPr>
        <w:t>= 0.5788</w:t>
      </w:r>
    </w:p>
    <w:p w14:paraId="3312048B" w14:textId="77777777" w:rsidR="00191C15" w:rsidRPr="00191C15" w:rsidRDefault="00191C15" w:rsidP="00536CDB">
      <w:pPr>
        <w:jc w:val="both"/>
        <w:rPr>
          <w:color w:val="000000"/>
        </w:rPr>
      </w:pPr>
      <w:r w:rsidRPr="00191C15">
        <w:rPr>
          <w:color w:val="000000"/>
        </w:rPr>
        <w:t>Since the p-value is</w:t>
      </w:r>
      <w:r w:rsidRPr="00191C15">
        <w:rPr>
          <w:rStyle w:val="apple-converted-space"/>
          <w:rFonts w:eastAsiaTheme="majorEastAsia"/>
          <w:color w:val="000000"/>
        </w:rPr>
        <w:t> </w:t>
      </w:r>
      <w:r w:rsidRPr="00191C15">
        <w:rPr>
          <w:rStyle w:val="Strong"/>
          <w:rFonts w:eastAsiaTheme="majorEastAsia"/>
          <w:b w:val="0"/>
          <w:bCs w:val="0"/>
          <w:color w:val="000000"/>
        </w:rPr>
        <w:t>greater than 0.05</w:t>
      </w:r>
      <w:r w:rsidRPr="00191C15">
        <w:rPr>
          <w:b/>
          <w:bCs/>
          <w:color w:val="000000"/>
        </w:rPr>
        <w:t>,</w:t>
      </w:r>
      <w:r w:rsidRPr="00191C15">
        <w:rPr>
          <w:color w:val="000000"/>
        </w:rPr>
        <w:t xml:space="preserve"> we fail to reject the null hypothesis. This indicates that the Tesla stock price series is</w:t>
      </w:r>
      <w:r w:rsidRPr="00191C15">
        <w:rPr>
          <w:rStyle w:val="apple-converted-space"/>
          <w:rFonts w:eastAsiaTheme="majorEastAsia"/>
          <w:color w:val="000000"/>
        </w:rPr>
        <w:t> </w:t>
      </w:r>
      <w:r w:rsidRPr="00191C15">
        <w:rPr>
          <w:rStyle w:val="Strong"/>
          <w:rFonts w:eastAsiaTheme="majorEastAsia"/>
          <w:b w:val="0"/>
          <w:bCs w:val="0"/>
          <w:color w:val="000000"/>
        </w:rPr>
        <w:t>non-stationary</w:t>
      </w:r>
      <w:r w:rsidRPr="00191C15">
        <w:rPr>
          <w:color w:val="000000"/>
        </w:rPr>
        <w:t>, and therefore, differencing is required before applying the ARIMA model. This transformation helps stabilize the mean of the series and ensures the model assumptions are met for accurate forecasting.</w:t>
      </w:r>
    </w:p>
    <w:p w14:paraId="7242D732" w14:textId="7EB533DD" w:rsidR="00536CDB" w:rsidRPr="003829D9" w:rsidRDefault="00191C15" w:rsidP="003829D9">
      <w:pPr>
        <w:jc w:val="both"/>
        <w:rPr>
          <w:color w:val="000000"/>
        </w:rPr>
      </w:pPr>
      <w:r w:rsidRPr="00191C15">
        <w:rPr>
          <w:color w:val="000000"/>
        </w:rPr>
        <w:t>This test is a foundational step, comparable to checking residuals or variable significance in linear regression models, and ensures the reliability of downstream time series predictions.</w:t>
      </w:r>
    </w:p>
    <w:p w14:paraId="68354004" w14:textId="0946946D" w:rsidR="00E14E84" w:rsidRPr="00536CDB" w:rsidRDefault="00E14E84" w:rsidP="00536CDB">
      <w:pPr>
        <w:pStyle w:val="NormalWeb"/>
        <w:ind w:left="2880" w:firstLine="720"/>
        <w:rPr>
          <w:i/>
          <w:iCs/>
          <w:color w:val="156082" w:themeColor="accent1"/>
          <w:sz w:val="20"/>
          <w:szCs w:val="20"/>
        </w:rPr>
      </w:pPr>
      <w:r w:rsidRPr="00E14E84">
        <w:rPr>
          <w:i/>
          <w:iCs/>
          <w:color w:val="156082" w:themeColor="accent1"/>
          <w:sz w:val="20"/>
          <w:szCs w:val="20"/>
        </w:rPr>
        <w:lastRenderedPageBreak/>
        <w:t>Figure 9</w:t>
      </w:r>
    </w:p>
    <w:p w14:paraId="21A19C67" w14:textId="377DDC83" w:rsidR="00E14E84" w:rsidRDefault="00E14E84" w:rsidP="008400EA">
      <w:pPr>
        <w:pStyle w:val="NormalWeb"/>
        <w:rPr>
          <w:b/>
          <w:bCs/>
          <w:color w:val="000000"/>
        </w:rPr>
      </w:pPr>
      <w:r>
        <w:rPr>
          <w:b/>
          <w:bCs/>
          <w:noProof/>
          <w:color w:val="000000"/>
          <w14:ligatures w14:val="standardContextual"/>
        </w:rPr>
        <w:drawing>
          <wp:inline distT="0" distB="0" distL="0" distR="0" wp14:anchorId="47CDF13B" wp14:editId="111787D2">
            <wp:extent cx="5486400" cy="2048347"/>
            <wp:effectExtent l="0" t="0" r="0" b="0"/>
            <wp:docPr id="11981979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7928"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4726" cy="2070123"/>
                    </a:xfrm>
                    <a:prstGeom prst="rect">
                      <a:avLst/>
                    </a:prstGeom>
                  </pic:spPr>
                </pic:pic>
              </a:graphicData>
            </a:graphic>
          </wp:inline>
        </w:drawing>
      </w:r>
    </w:p>
    <w:p w14:paraId="6672DAC6" w14:textId="77777777" w:rsidR="0022345C" w:rsidRDefault="0022345C" w:rsidP="00E14E84">
      <w:pPr>
        <w:pStyle w:val="Heading3"/>
        <w:rPr>
          <w:rFonts w:cs="Times New Roman"/>
          <w:color w:val="000000"/>
          <w:sz w:val="24"/>
          <w:szCs w:val="24"/>
        </w:rPr>
      </w:pPr>
    </w:p>
    <w:p w14:paraId="7856799A" w14:textId="728153A5" w:rsidR="00E14E84" w:rsidRPr="003829D9" w:rsidRDefault="00E14E84" w:rsidP="003829D9">
      <w:pPr>
        <w:pStyle w:val="Heading2"/>
        <w:rPr>
          <w:rFonts w:ascii="Times New Roman" w:hAnsi="Times New Roman" w:cs="Times New Roman"/>
          <w:sz w:val="26"/>
          <w:szCs w:val="26"/>
        </w:rPr>
      </w:pPr>
      <w:bookmarkStart w:id="36" w:name="_Toc198048256"/>
      <w:r w:rsidRPr="003829D9">
        <w:rPr>
          <w:rFonts w:ascii="Times New Roman" w:hAnsi="Times New Roman" w:cs="Times New Roman"/>
          <w:sz w:val="26"/>
          <w:szCs w:val="26"/>
        </w:rPr>
        <w:t>Stationarity Confirmation After Differencing</w:t>
      </w:r>
      <w:bookmarkEnd w:id="36"/>
    </w:p>
    <w:p w14:paraId="28840DB8" w14:textId="0B38D1AA" w:rsidR="00E14E84" w:rsidRPr="00E14E84" w:rsidRDefault="00E14E84" w:rsidP="00E14E84">
      <w:pPr>
        <w:spacing w:before="100" w:beforeAutospacing="1" w:after="100" w:afterAutospacing="1"/>
        <w:jc w:val="both"/>
        <w:rPr>
          <w:b/>
          <w:bCs/>
          <w:color w:val="000000"/>
        </w:rPr>
      </w:pPr>
      <w:r w:rsidRPr="00E14E84">
        <w:rPr>
          <w:color w:val="000000"/>
        </w:rPr>
        <w:t>After the initial Augmented Dickey-Fuller (ADF) test indicated that the original Tesla closing price series was non-stationary</w:t>
      </w:r>
      <w:r w:rsidRPr="00E14E84">
        <w:rPr>
          <w:b/>
          <w:bCs/>
          <w:color w:val="000000"/>
        </w:rPr>
        <w:t>,</w:t>
      </w:r>
      <w:r w:rsidRPr="00E14E84">
        <w:rPr>
          <w:rStyle w:val="apple-converted-space"/>
          <w:rFonts w:eastAsiaTheme="majorEastAsia"/>
          <w:b/>
          <w:bCs/>
          <w:color w:val="000000"/>
        </w:rPr>
        <w:t> </w:t>
      </w:r>
      <w:r w:rsidRPr="00E14E84">
        <w:rPr>
          <w:rStyle w:val="Strong"/>
          <w:rFonts w:eastAsiaTheme="majorEastAsia"/>
          <w:b w:val="0"/>
          <w:bCs w:val="0"/>
          <w:color w:val="000000"/>
        </w:rPr>
        <w:t>first-order differencing</w:t>
      </w:r>
      <w:r w:rsidRPr="00E14E84">
        <w:rPr>
          <w:rStyle w:val="apple-converted-space"/>
          <w:rFonts w:eastAsiaTheme="majorEastAsia"/>
          <w:color w:val="000000"/>
        </w:rPr>
        <w:t> </w:t>
      </w:r>
      <w:r w:rsidRPr="00E14E84">
        <w:rPr>
          <w:color w:val="000000"/>
        </w:rPr>
        <w:t>was applied to the data to stabilize its mean and remove trends. This transformation helps meet a core assumption of ARIMA and SARIMA models</w:t>
      </w:r>
      <w:r w:rsidRPr="00E14E84">
        <w:rPr>
          <w:b/>
          <w:bCs/>
          <w:color w:val="000000"/>
        </w:rPr>
        <w:t>:</w:t>
      </w:r>
      <w:r w:rsidRPr="00E14E84">
        <w:rPr>
          <w:rStyle w:val="apple-converted-space"/>
          <w:rFonts w:eastAsiaTheme="majorEastAsia"/>
          <w:b/>
          <w:bCs/>
          <w:color w:val="000000"/>
        </w:rPr>
        <w:t> </w:t>
      </w:r>
      <w:r w:rsidRPr="00E14E84">
        <w:rPr>
          <w:rStyle w:val="Strong"/>
          <w:rFonts w:eastAsiaTheme="majorEastAsia"/>
          <w:b w:val="0"/>
          <w:bCs w:val="0"/>
          <w:color w:val="000000"/>
        </w:rPr>
        <w:t>stationarity</w:t>
      </w:r>
      <w:r w:rsidR="008854D5">
        <w:rPr>
          <w:rStyle w:val="Strong"/>
          <w:rFonts w:eastAsiaTheme="majorEastAsia"/>
          <w:b w:val="0"/>
          <w:bCs w:val="0"/>
          <w:color w:val="000000"/>
        </w:rPr>
        <w:t xml:space="preserve"> (Figure 10)</w:t>
      </w:r>
      <w:r w:rsidRPr="00E14E84">
        <w:rPr>
          <w:b/>
          <w:bCs/>
          <w:color w:val="000000"/>
        </w:rPr>
        <w:t>.</w:t>
      </w:r>
    </w:p>
    <w:p w14:paraId="6D0F2096" w14:textId="77777777" w:rsidR="00E14E84" w:rsidRPr="00E14E84" w:rsidRDefault="00E14E84" w:rsidP="00E14E84">
      <w:pPr>
        <w:spacing w:before="100" w:beforeAutospacing="1" w:after="100" w:afterAutospacing="1"/>
        <w:jc w:val="both"/>
        <w:rPr>
          <w:color w:val="000000"/>
        </w:rPr>
      </w:pPr>
      <w:r w:rsidRPr="00E14E84">
        <w:rPr>
          <w:color w:val="000000"/>
        </w:rPr>
        <w:t>To verify the effect of differencing, the ADF test was re-applied to the transformed series (</w:t>
      </w:r>
      <w:proofErr w:type="spellStart"/>
      <w:r w:rsidRPr="00E14E84">
        <w:rPr>
          <w:rStyle w:val="HTMLCode"/>
          <w:rFonts w:ascii="Times New Roman" w:eastAsiaTheme="majorEastAsia" w:hAnsi="Times New Roman" w:cs="Times New Roman"/>
          <w:color w:val="000000"/>
          <w:sz w:val="24"/>
          <w:szCs w:val="24"/>
        </w:rPr>
        <w:t>df_diff</w:t>
      </w:r>
      <w:proofErr w:type="spellEnd"/>
      <w:r w:rsidRPr="00E14E84">
        <w:rPr>
          <w:rStyle w:val="HTMLCode"/>
          <w:rFonts w:ascii="Times New Roman" w:eastAsiaTheme="majorEastAsia" w:hAnsi="Times New Roman" w:cs="Times New Roman"/>
          <w:color w:val="000000"/>
          <w:sz w:val="24"/>
          <w:szCs w:val="24"/>
        </w:rPr>
        <w:t>['Close']</w:t>
      </w:r>
      <w:r w:rsidRPr="00E14E84">
        <w:rPr>
          <w:color w:val="000000"/>
        </w:rPr>
        <w:t>). The test returned the following results:</w:t>
      </w:r>
    </w:p>
    <w:p w14:paraId="78620509" w14:textId="77777777" w:rsidR="00E14E84" w:rsidRPr="00E14E84" w:rsidRDefault="00E14E84" w:rsidP="00E14E84">
      <w:pPr>
        <w:numPr>
          <w:ilvl w:val="0"/>
          <w:numId w:val="42"/>
        </w:numPr>
        <w:spacing w:before="100" w:beforeAutospacing="1" w:after="100" w:afterAutospacing="1"/>
        <w:rPr>
          <w:color w:val="000000"/>
        </w:rPr>
      </w:pPr>
      <w:r w:rsidRPr="00E14E84">
        <w:rPr>
          <w:rStyle w:val="Strong"/>
          <w:rFonts w:eastAsiaTheme="majorEastAsia"/>
          <w:b w:val="0"/>
          <w:bCs w:val="0"/>
          <w:color w:val="000000"/>
        </w:rPr>
        <w:t>ADF Statistic</w:t>
      </w:r>
      <w:r w:rsidRPr="00E14E84">
        <w:rPr>
          <w:color w:val="000000"/>
        </w:rPr>
        <w:t>: -11.07</w:t>
      </w:r>
    </w:p>
    <w:p w14:paraId="636835B6" w14:textId="77777777" w:rsidR="00E14E84" w:rsidRPr="00E14E84" w:rsidRDefault="00E14E84" w:rsidP="00E14E84">
      <w:pPr>
        <w:numPr>
          <w:ilvl w:val="0"/>
          <w:numId w:val="42"/>
        </w:numPr>
        <w:spacing w:before="100" w:beforeAutospacing="1" w:after="100" w:afterAutospacing="1"/>
        <w:rPr>
          <w:color w:val="000000"/>
        </w:rPr>
      </w:pPr>
      <w:r w:rsidRPr="00E14E84">
        <w:rPr>
          <w:rStyle w:val="Strong"/>
          <w:rFonts w:eastAsiaTheme="majorEastAsia"/>
          <w:b w:val="0"/>
          <w:bCs w:val="0"/>
          <w:color w:val="000000"/>
        </w:rPr>
        <w:t>p-value</w:t>
      </w:r>
      <w:r w:rsidRPr="00E14E84">
        <w:rPr>
          <w:color w:val="000000"/>
        </w:rPr>
        <w:t>: 4.61 × 10⁻²⁰</w:t>
      </w:r>
    </w:p>
    <w:p w14:paraId="2FE1624E" w14:textId="4F3386E8" w:rsidR="00E14E84" w:rsidRDefault="00E14E84" w:rsidP="00E14E84">
      <w:pPr>
        <w:spacing w:before="100" w:beforeAutospacing="1" w:after="100" w:afterAutospacing="1"/>
        <w:jc w:val="both"/>
        <w:rPr>
          <w:color w:val="000000"/>
        </w:rPr>
      </w:pPr>
      <w:r w:rsidRPr="00E14E84">
        <w:rPr>
          <w:color w:val="000000"/>
        </w:rPr>
        <w:t>Since the p-value is</w:t>
      </w:r>
      <w:r w:rsidRPr="00E14E84">
        <w:rPr>
          <w:rStyle w:val="apple-converted-space"/>
          <w:rFonts w:eastAsiaTheme="majorEastAsia"/>
          <w:color w:val="000000"/>
        </w:rPr>
        <w:t> </w:t>
      </w:r>
      <w:r w:rsidRPr="00E14E84">
        <w:rPr>
          <w:rStyle w:val="Strong"/>
          <w:rFonts w:eastAsiaTheme="majorEastAsia"/>
          <w:b w:val="0"/>
          <w:bCs w:val="0"/>
          <w:color w:val="000000"/>
        </w:rPr>
        <w:t>significantly below the 0.05 threshold</w:t>
      </w:r>
      <w:r w:rsidRPr="00E14E84">
        <w:rPr>
          <w:color w:val="000000"/>
        </w:rPr>
        <w:t>, we can</w:t>
      </w:r>
      <w:r w:rsidRPr="00E14E84">
        <w:rPr>
          <w:rStyle w:val="apple-converted-space"/>
          <w:rFonts w:eastAsiaTheme="majorEastAsia"/>
          <w:color w:val="000000"/>
        </w:rPr>
        <w:t> </w:t>
      </w:r>
      <w:r w:rsidRPr="00E14E84">
        <w:rPr>
          <w:rStyle w:val="Strong"/>
          <w:rFonts w:eastAsiaTheme="majorEastAsia"/>
          <w:b w:val="0"/>
          <w:bCs w:val="0"/>
          <w:color w:val="000000"/>
        </w:rPr>
        <w:t>reject the null hypothesis</w:t>
      </w:r>
      <w:r w:rsidRPr="00E14E84">
        <w:rPr>
          <w:rStyle w:val="apple-converted-space"/>
          <w:rFonts w:eastAsiaTheme="majorEastAsia"/>
          <w:color w:val="000000"/>
        </w:rPr>
        <w:t> </w:t>
      </w:r>
      <w:r w:rsidRPr="00E14E84">
        <w:rPr>
          <w:color w:val="000000"/>
        </w:rPr>
        <w:t>and conclude that the differenced series is now</w:t>
      </w:r>
      <w:r w:rsidRPr="00E14E84">
        <w:rPr>
          <w:rStyle w:val="apple-converted-space"/>
          <w:rFonts w:eastAsiaTheme="majorEastAsia"/>
          <w:color w:val="000000"/>
        </w:rPr>
        <w:t> </w:t>
      </w:r>
      <w:r w:rsidRPr="00E14E84">
        <w:rPr>
          <w:rStyle w:val="Strong"/>
          <w:rFonts w:eastAsiaTheme="majorEastAsia"/>
          <w:b w:val="0"/>
          <w:bCs w:val="0"/>
          <w:color w:val="000000"/>
        </w:rPr>
        <w:t>stationary</w:t>
      </w:r>
      <w:r w:rsidRPr="00E14E84">
        <w:rPr>
          <w:color w:val="000000"/>
        </w:rPr>
        <w:t xml:space="preserve">. This confirms that the series is suitable for use in ARIMA and SARIMA </w:t>
      </w:r>
      <w:r w:rsidRPr="00E14E84">
        <w:rPr>
          <w:color w:val="000000"/>
        </w:rPr>
        <w:t>modelling</w:t>
      </w:r>
      <w:r w:rsidRPr="00E14E84">
        <w:rPr>
          <w:color w:val="000000"/>
        </w:rPr>
        <w:t>.</w:t>
      </w:r>
    </w:p>
    <w:p w14:paraId="54857DAD" w14:textId="77777777" w:rsidR="00FD14C4" w:rsidRDefault="00FD14C4" w:rsidP="00E14E84">
      <w:pPr>
        <w:spacing w:before="100" w:beforeAutospacing="1" w:after="100" w:afterAutospacing="1"/>
        <w:jc w:val="both"/>
        <w:rPr>
          <w:color w:val="000000"/>
        </w:rPr>
      </w:pPr>
    </w:p>
    <w:p w14:paraId="43DA48E7" w14:textId="795D224B" w:rsidR="00E14E84" w:rsidRDefault="00E14E84" w:rsidP="00E14E84">
      <w:pPr>
        <w:spacing w:before="100" w:beforeAutospacing="1" w:after="100" w:afterAutospacing="1"/>
        <w:jc w:val="both"/>
        <w:rPr>
          <w:color w:val="000000"/>
        </w:rPr>
      </w:pPr>
      <w:r>
        <w:rPr>
          <w:noProof/>
          <w:color w:val="000000"/>
        </w:rPr>
        <w:drawing>
          <wp:inline distT="0" distB="0" distL="0" distR="0" wp14:anchorId="04F9997A" wp14:editId="3259CCB5">
            <wp:extent cx="5731510" cy="1188993"/>
            <wp:effectExtent l="0" t="0" r="0" b="5080"/>
            <wp:docPr id="762155792" name="Picture 13"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5792" name="Picture 13" descr="A white rectangular object with a white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0844" cy="1205451"/>
                    </a:xfrm>
                    <a:prstGeom prst="rect">
                      <a:avLst/>
                    </a:prstGeom>
                  </pic:spPr>
                </pic:pic>
              </a:graphicData>
            </a:graphic>
          </wp:inline>
        </w:drawing>
      </w:r>
    </w:p>
    <w:p w14:paraId="2D0CC21B" w14:textId="682D19D8" w:rsidR="00E14E84" w:rsidRDefault="00E14E84" w:rsidP="00E14E84">
      <w:pPr>
        <w:spacing w:before="100" w:beforeAutospacing="1" w:after="100" w:afterAutospacing="1"/>
        <w:ind w:left="2880" w:firstLine="720"/>
        <w:jc w:val="both"/>
        <w:rPr>
          <w:i/>
          <w:iCs/>
          <w:color w:val="156082" w:themeColor="accent1"/>
          <w:sz w:val="20"/>
          <w:szCs w:val="20"/>
        </w:rPr>
      </w:pPr>
      <w:r w:rsidRPr="00E14E84">
        <w:rPr>
          <w:i/>
          <w:iCs/>
          <w:color w:val="156082" w:themeColor="accent1"/>
          <w:sz w:val="20"/>
          <w:szCs w:val="20"/>
        </w:rPr>
        <w:t>Figure 10</w:t>
      </w:r>
    </w:p>
    <w:p w14:paraId="5305D159" w14:textId="77777777" w:rsidR="00E14E84" w:rsidRDefault="00E14E84" w:rsidP="00E14E84">
      <w:pPr>
        <w:spacing w:before="100" w:beforeAutospacing="1" w:after="100" w:afterAutospacing="1"/>
        <w:ind w:left="2880" w:firstLine="720"/>
        <w:jc w:val="both"/>
        <w:rPr>
          <w:i/>
          <w:iCs/>
          <w:color w:val="156082" w:themeColor="accent1"/>
          <w:sz w:val="20"/>
          <w:szCs w:val="20"/>
        </w:rPr>
      </w:pPr>
    </w:p>
    <w:p w14:paraId="57D8B7E4" w14:textId="77777777" w:rsidR="00E14E84" w:rsidRPr="003829D9" w:rsidRDefault="00E14E84" w:rsidP="003829D9">
      <w:pPr>
        <w:pStyle w:val="Heading2"/>
        <w:rPr>
          <w:rFonts w:ascii="Times New Roman" w:hAnsi="Times New Roman" w:cs="Times New Roman"/>
          <w:sz w:val="28"/>
          <w:szCs w:val="28"/>
        </w:rPr>
      </w:pPr>
      <w:bookmarkStart w:id="37" w:name="_Toc198048257"/>
      <w:r w:rsidRPr="003829D9">
        <w:rPr>
          <w:rFonts w:ascii="Times New Roman" w:hAnsi="Times New Roman" w:cs="Times New Roman"/>
          <w:sz w:val="28"/>
          <w:szCs w:val="28"/>
        </w:rPr>
        <w:t>ACF and PACF Analysis for ARIMA Model Selection</w:t>
      </w:r>
      <w:bookmarkEnd w:id="37"/>
    </w:p>
    <w:p w14:paraId="3013927A" w14:textId="3354069B" w:rsidR="00E14E84" w:rsidRPr="00E14E84" w:rsidRDefault="0030250E" w:rsidP="00E14E84">
      <w:pPr>
        <w:spacing w:before="100" w:beforeAutospacing="1" w:after="100" w:afterAutospacing="1"/>
        <w:jc w:val="both"/>
        <w:rPr>
          <w:color w:val="000000"/>
        </w:rPr>
      </w:pPr>
      <w:r w:rsidRPr="0030250E">
        <w:rPr>
          <w:color w:val="000000"/>
        </w:rPr>
        <w:t xml:space="preserve">After confirming stationarity using the Augmented Dickey-Fuller test, the next step in developing the ARIMA model was to identify suitable values for the autoregressive (p) and </w:t>
      </w:r>
      <w:r w:rsidRPr="0030250E">
        <w:rPr>
          <w:color w:val="000000"/>
        </w:rPr>
        <w:lastRenderedPageBreak/>
        <w:t>moving average (q) components. This was done by generating Autocorrelation Function (ACF) and Partial Autocorrelation Function (PACF) plots based on the differenced Tesla closing price series.</w:t>
      </w:r>
      <w:r w:rsidR="00E14E84" w:rsidRPr="00E81CD8">
        <w:rPr>
          <w:rStyle w:val="Strong"/>
          <w:rFonts w:eastAsiaTheme="majorEastAsia"/>
          <w:b w:val="0"/>
          <w:bCs w:val="0"/>
          <w:color w:val="000000"/>
        </w:rPr>
        <w:t xml:space="preserve"> </w:t>
      </w:r>
    </w:p>
    <w:p w14:paraId="79E71FCB" w14:textId="2A87DDE9" w:rsidR="00E14E84" w:rsidRPr="00E14E84" w:rsidRDefault="00E14E84" w:rsidP="0040219C">
      <w:pPr>
        <w:numPr>
          <w:ilvl w:val="0"/>
          <w:numId w:val="43"/>
        </w:numPr>
        <w:spacing w:before="100" w:beforeAutospacing="1" w:after="100" w:afterAutospacing="1"/>
        <w:jc w:val="both"/>
        <w:rPr>
          <w:color w:val="000000"/>
        </w:rPr>
      </w:pPr>
      <w:r w:rsidRPr="00E14E84">
        <w:rPr>
          <w:color w:val="000000"/>
        </w:rPr>
        <w:t>The</w:t>
      </w:r>
      <w:r w:rsidRPr="00E14E84">
        <w:rPr>
          <w:rStyle w:val="apple-converted-space"/>
          <w:rFonts w:eastAsiaTheme="majorEastAsia"/>
          <w:color w:val="000000"/>
        </w:rPr>
        <w:t> </w:t>
      </w:r>
      <w:r w:rsidRPr="00E81CD8">
        <w:rPr>
          <w:rStyle w:val="Strong"/>
          <w:rFonts w:eastAsiaTheme="majorEastAsia"/>
          <w:b w:val="0"/>
          <w:bCs w:val="0"/>
          <w:color w:val="000000"/>
        </w:rPr>
        <w:t>ACF plot</w:t>
      </w:r>
      <w:r w:rsidRPr="00E14E84">
        <w:rPr>
          <w:rStyle w:val="apple-converted-space"/>
          <w:rFonts w:eastAsiaTheme="majorEastAsia"/>
          <w:color w:val="000000"/>
        </w:rPr>
        <w:t> </w:t>
      </w:r>
      <w:r w:rsidRPr="00E14E84">
        <w:rPr>
          <w:color w:val="000000"/>
        </w:rPr>
        <w:t>(left</w:t>
      </w:r>
      <w:r w:rsidR="00E81CD8">
        <w:rPr>
          <w:color w:val="000000"/>
        </w:rPr>
        <w:t xml:space="preserve">, </w:t>
      </w:r>
      <w:r w:rsidR="00E81CD8" w:rsidRPr="00E81CD8">
        <w:rPr>
          <w:i/>
          <w:iCs/>
          <w:color w:val="000000"/>
        </w:rPr>
        <w:t>Figure 11</w:t>
      </w:r>
      <w:r w:rsidRPr="00E14E84">
        <w:rPr>
          <w:color w:val="000000"/>
        </w:rPr>
        <w:t>) shows how the time series is correlated with its own lagged values. It is used to determine the</w:t>
      </w:r>
      <w:r w:rsidRPr="00E14E84">
        <w:rPr>
          <w:rStyle w:val="apple-converted-space"/>
          <w:rFonts w:eastAsiaTheme="majorEastAsia"/>
          <w:color w:val="000000"/>
        </w:rPr>
        <w:t> </w:t>
      </w:r>
      <w:r w:rsidRPr="00E81CD8">
        <w:rPr>
          <w:rStyle w:val="Strong"/>
          <w:rFonts w:eastAsiaTheme="majorEastAsia"/>
          <w:b w:val="0"/>
          <w:bCs w:val="0"/>
          <w:color w:val="000000"/>
        </w:rPr>
        <w:t>q parameter</w:t>
      </w:r>
      <w:r w:rsidRPr="00E14E84">
        <w:rPr>
          <w:rStyle w:val="apple-converted-space"/>
          <w:rFonts w:eastAsiaTheme="majorEastAsia"/>
          <w:color w:val="000000"/>
        </w:rPr>
        <w:t> </w:t>
      </w:r>
      <w:r w:rsidRPr="00E14E84">
        <w:rPr>
          <w:color w:val="000000"/>
        </w:rPr>
        <w:t>in ARIMA (the number of lagged forecast errors included in the model).</w:t>
      </w:r>
    </w:p>
    <w:p w14:paraId="32BBA7E8" w14:textId="74D7F471" w:rsidR="00E14E84" w:rsidRPr="00E14E84" w:rsidRDefault="00E14E84" w:rsidP="0040219C">
      <w:pPr>
        <w:numPr>
          <w:ilvl w:val="0"/>
          <w:numId w:val="43"/>
        </w:numPr>
        <w:spacing w:before="100" w:beforeAutospacing="1" w:after="100" w:afterAutospacing="1"/>
        <w:jc w:val="both"/>
        <w:rPr>
          <w:color w:val="000000"/>
        </w:rPr>
      </w:pPr>
      <w:r w:rsidRPr="00E81CD8">
        <w:rPr>
          <w:color w:val="000000"/>
        </w:rPr>
        <w:t>The</w:t>
      </w:r>
      <w:r w:rsidRPr="00E81CD8">
        <w:rPr>
          <w:rStyle w:val="apple-converted-space"/>
          <w:rFonts w:eastAsiaTheme="majorEastAsia"/>
          <w:color w:val="000000"/>
        </w:rPr>
        <w:t> </w:t>
      </w:r>
      <w:r w:rsidRPr="00E81CD8">
        <w:rPr>
          <w:rStyle w:val="Strong"/>
          <w:rFonts w:eastAsiaTheme="majorEastAsia"/>
          <w:b w:val="0"/>
          <w:bCs w:val="0"/>
          <w:color w:val="000000"/>
        </w:rPr>
        <w:t>PACF plot</w:t>
      </w:r>
      <w:r w:rsidRPr="00E14E84">
        <w:rPr>
          <w:rStyle w:val="apple-converted-space"/>
          <w:rFonts w:eastAsiaTheme="majorEastAsia"/>
          <w:color w:val="000000"/>
        </w:rPr>
        <w:t> </w:t>
      </w:r>
      <w:r w:rsidRPr="00E14E84">
        <w:rPr>
          <w:color w:val="000000"/>
        </w:rPr>
        <w:t>(right</w:t>
      </w:r>
      <w:r w:rsidR="00E81CD8">
        <w:rPr>
          <w:color w:val="000000"/>
        </w:rPr>
        <w:t xml:space="preserve">, </w:t>
      </w:r>
      <w:r w:rsidR="00E81CD8" w:rsidRPr="00E81CD8">
        <w:rPr>
          <w:i/>
          <w:iCs/>
          <w:color w:val="000000"/>
        </w:rPr>
        <w:t>Figure 11</w:t>
      </w:r>
      <w:r w:rsidR="00E81CD8">
        <w:rPr>
          <w:color w:val="000000"/>
        </w:rPr>
        <w:t xml:space="preserve"> </w:t>
      </w:r>
      <w:r w:rsidRPr="00E14E84">
        <w:rPr>
          <w:color w:val="000000"/>
        </w:rPr>
        <w:t>) isolates the direct relationship between the series and its lagged versions, excluding indirect effects from intermediate lags. It is used to determine the</w:t>
      </w:r>
      <w:r w:rsidRPr="00E14E84">
        <w:rPr>
          <w:rStyle w:val="apple-converted-space"/>
          <w:rFonts w:eastAsiaTheme="majorEastAsia"/>
          <w:color w:val="000000"/>
        </w:rPr>
        <w:t> </w:t>
      </w:r>
      <w:r w:rsidRPr="00E81CD8">
        <w:rPr>
          <w:rStyle w:val="Strong"/>
          <w:rFonts w:eastAsiaTheme="majorEastAsia"/>
          <w:b w:val="0"/>
          <w:bCs w:val="0"/>
          <w:color w:val="000000"/>
        </w:rPr>
        <w:t>p parameter</w:t>
      </w:r>
      <w:r w:rsidRPr="00E14E84">
        <w:rPr>
          <w:rStyle w:val="apple-converted-space"/>
          <w:rFonts w:eastAsiaTheme="majorEastAsia"/>
          <w:color w:val="000000"/>
        </w:rPr>
        <w:t> </w:t>
      </w:r>
      <w:r w:rsidRPr="00E14E84">
        <w:rPr>
          <w:color w:val="000000"/>
        </w:rPr>
        <w:t>(the number of lagged observations to include as predictors).</w:t>
      </w:r>
    </w:p>
    <w:p w14:paraId="64253E2E" w14:textId="77777777" w:rsidR="00E14E84" w:rsidRPr="00E14E84" w:rsidRDefault="00E14E84" w:rsidP="00E14E84">
      <w:pPr>
        <w:spacing w:before="100" w:beforeAutospacing="1" w:after="100" w:afterAutospacing="1"/>
        <w:rPr>
          <w:color w:val="000000"/>
        </w:rPr>
      </w:pPr>
      <w:r w:rsidRPr="00E14E84">
        <w:rPr>
          <w:color w:val="000000"/>
        </w:rPr>
        <w:t>From the plots:</w:t>
      </w:r>
    </w:p>
    <w:p w14:paraId="03CF4ED2" w14:textId="77777777" w:rsidR="00E14E84" w:rsidRPr="00E14E84" w:rsidRDefault="00E14E84" w:rsidP="0040219C">
      <w:pPr>
        <w:numPr>
          <w:ilvl w:val="0"/>
          <w:numId w:val="44"/>
        </w:numPr>
        <w:spacing w:before="100" w:beforeAutospacing="1" w:after="100" w:afterAutospacing="1"/>
        <w:jc w:val="both"/>
        <w:rPr>
          <w:color w:val="000000"/>
        </w:rPr>
      </w:pPr>
      <w:r w:rsidRPr="00E14E84">
        <w:rPr>
          <w:color w:val="000000"/>
        </w:rPr>
        <w:t>The ACF shows a significant spike at lag 1 and quickly drops off, suggesting</w:t>
      </w:r>
      <w:r w:rsidRPr="00E14E84">
        <w:rPr>
          <w:rStyle w:val="apple-converted-space"/>
          <w:rFonts w:eastAsiaTheme="majorEastAsia"/>
          <w:color w:val="000000"/>
        </w:rPr>
        <w:t> </w:t>
      </w:r>
      <w:r w:rsidRPr="00E81CD8">
        <w:rPr>
          <w:rStyle w:val="Strong"/>
          <w:rFonts w:eastAsiaTheme="majorEastAsia"/>
          <w:b w:val="0"/>
          <w:bCs w:val="0"/>
          <w:color w:val="000000"/>
        </w:rPr>
        <w:t>q = 1</w:t>
      </w:r>
      <w:r w:rsidRPr="00E81CD8">
        <w:rPr>
          <w:b/>
          <w:bCs/>
          <w:color w:val="000000"/>
        </w:rPr>
        <w:t>.</w:t>
      </w:r>
    </w:p>
    <w:p w14:paraId="201A2B3E" w14:textId="7E9DE5CF" w:rsidR="00E81CD8" w:rsidRPr="0030250E" w:rsidRDefault="00E14E84" w:rsidP="0030250E">
      <w:pPr>
        <w:numPr>
          <w:ilvl w:val="0"/>
          <w:numId w:val="44"/>
        </w:numPr>
        <w:spacing w:before="100" w:beforeAutospacing="1" w:after="100" w:afterAutospacing="1"/>
        <w:rPr>
          <w:color w:val="000000"/>
        </w:rPr>
      </w:pPr>
      <w:r w:rsidRPr="00E14E84">
        <w:rPr>
          <w:color w:val="000000"/>
        </w:rPr>
        <w:t>The PACF also shows a clear drop after lag 1, indicating</w:t>
      </w:r>
      <w:r w:rsidRPr="00E14E84">
        <w:rPr>
          <w:rStyle w:val="apple-converted-space"/>
          <w:rFonts w:eastAsiaTheme="majorEastAsia"/>
          <w:color w:val="000000"/>
        </w:rPr>
        <w:t> </w:t>
      </w:r>
      <w:r w:rsidRPr="00E81CD8">
        <w:rPr>
          <w:rStyle w:val="Strong"/>
          <w:rFonts w:eastAsiaTheme="majorEastAsia"/>
          <w:b w:val="0"/>
          <w:bCs w:val="0"/>
          <w:color w:val="000000"/>
        </w:rPr>
        <w:t>p = 1</w:t>
      </w:r>
      <w:r w:rsidRPr="00E14E84">
        <w:rPr>
          <w:color w:val="000000"/>
        </w:rPr>
        <w:t>.</w:t>
      </w:r>
    </w:p>
    <w:p w14:paraId="430F239A" w14:textId="6F75BAB4" w:rsidR="00E14E84" w:rsidRPr="00E14E84" w:rsidRDefault="00E14E84" w:rsidP="0040219C">
      <w:pPr>
        <w:spacing w:before="100" w:beforeAutospacing="1" w:after="100" w:afterAutospacing="1"/>
        <w:jc w:val="both"/>
        <w:rPr>
          <w:color w:val="000000"/>
        </w:rPr>
      </w:pPr>
      <w:r w:rsidRPr="00E14E84">
        <w:rPr>
          <w:color w:val="000000"/>
        </w:rPr>
        <w:t>These observations support using an</w:t>
      </w:r>
      <w:r w:rsidRPr="00E14E84">
        <w:rPr>
          <w:rStyle w:val="apple-converted-space"/>
          <w:rFonts w:eastAsiaTheme="majorEastAsia"/>
          <w:color w:val="000000"/>
        </w:rPr>
        <w:t> </w:t>
      </w:r>
      <w:r w:rsidRPr="0040219C">
        <w:rPr>
          <w:rStyle w:val="Strong"/>
          <w:rFonts w:eastAsiaTheme="majorEastAsia"/>
          <w:b w:val="0"/>
          <w:bCs w:val="0"/>
          <w:color w:val="000000"/>
        </w:rPr>
        <w:t>ARIMA(1,1,</w:t>
      </w:r>
      <w:r w:rsidR="0040219C">
        <w:rPr>
          <w:rStyle w:val="Strong"/>
          <w:b w:val="0"/>
          <w:bCs w:val="0"/>
          <w:color w:val="000000"/>
        </w:rPr>
        <w:t>0</w:t>
      </w:r>
      <w:r w:rsidRPr="0040219C">
        <w:rPr>
          <w:rStyle w:val="Strong"/>
          <w:rFonts w:eastAsiaTheme="majorEastAsia"/>
          <w:b w:val="0"/>
          <w:bCs w:val="0"/>
          <w:color w:val="000000"/>
        </w:rPr>
        <w:t>)</w:t>
      </w:r>
      <w:r w:rsidRPr="00E14E84">
        <w:rPr>
          <w:rStyle w:val="apple-converted-space"/>
          <w:rFonts w:eastAsiaTheme="majorEastAsia"/>
          <w:color w:val="000000"/>
        </w:rPr>
        <w:t> </w:t>
      </w:r>
      <w:r w:rsidRPr="00E14E84">
        <w:rPr>
          <w:color w:val="000000"/>
        </w:rPr>
        <w:t>model, where</w:t>
      </w:r>
      <w:r w:rsidRPr="00E14E84">
        <w:rPr>
          <w:rStyle w:val="apple-converted-space"/>
          <w:rFonts w:eastAsiaTheme="majorEastAsia"/>
          <w:color w:val="000000"/>
        </w:rPr>
        <w:t> </w:t>
      </w:r>
      <w:r w:rsidRPr="00E14E84">
        <w:rPr>
          <w:rStyle w:val="HTMLCode"/>
          <w:rFonts w:ascii="Times New Roman" w:eastAsiaTheme="majorEastAsia" w:hAnsi="Times New Roman" w:cs="Times New Roman"/>
          <w:color w:val="000000"/>
          <w:sz w:val="24"/>
          <w:szCs w:val="24"/>
        </w:rPr>
        <w:t>d = 1</w:t>
      </w:r>
      <w:r w:rsidRPr="00E14E84">
        <w:rPr>
          <w:rStyle w:val="apple-converted-space"/>
          <w:rFonts w:eastAsiaTheme="majorEastAsia"/>
          <w:color w:val="000000"/>
        </w:rPr>
        <w:t> </w:t>
      </w:r>
      <w:r w:rsidRPr="00E14E84">
        <w:rPr>
          <w:color w:val="000000"/>
        </w:rPr>
        <w:t>comes from the differencing step. Performing this analysis ensures the model is well-calibrated to the underlying structure of the data and not overfitted, leading to more accurate and stable forecasts.</w:t>
      </w:r>
    </w:p>
    <w:p w14:paraId="4415E14F" w14:textId="48C6B1DB" w:rsidR="00E14E84" w:rsidRPr="00E14E84" w:rsidRDefault="0040219C" w:rsidP="00E14E84">
      <w:pPr>
        <w:spacing w:before="100" w:beforeAutospacing="1" w:after="100" w:afterAutospacing="1"/>
        <w:jc w:val="both"/>
        <w:rPr>
          <w:color w:val="156082" w:themeColor="accent1"/>
        </w:rPr>
      </w:pPr>
      <w:r>
        <w:rPr>
          <w:noProof/>
          <w:color w:val="156082" w:themeColor="accent1"/>
        </w:rPr>
        <w:drawing>
          <wp:inline distT="0" distB="0" distL="0" distR="0" wp14:anchorId="09A1F58E" wp14:editId="2F8B0236">
            <wp:extent cx="5731510" cy="3086100"/>
            <wp:effectExtent l="0" t="0" r="0" b="0"/>
            <wp:docPr id="779348752"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8752" name="Picture 1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16E02403" w14:textId="50FA5B3D" w:rsidR="00E14E84" w:rsidRDefault="0040219C" w:rsidP="00E14E84">
      <w:pPr>
        <w:spacing w:before="100" w:beforeAutospacing="1" w:after="100" w:afterAutospacing="1"/>
        <w:ind w:left="2880" w:firstLine="720"/>
        <w:jc w:val="both"/>
        <w:rPr>
          <w:i/>
          <w:iCs/>
          <w:color w:val="156082" w:themeColor="accent1"/>
          <w:sz w:val="20"/>
          <w:szCs w:val="20"/>
        </w:rPr>
      </w:pPr>
      <w:r>
        <w:rPr>
          <w:i/>
          <w:iCs/>
          <w:color w:val="156082" w:themeColor="accent1"/>
          <w:sz w:val="20"/>
          <w:szCs w:val="20"/>
        </w:rPr>
        <w:t>Figure 11</w:t>
      </w:r>
    </w:p>
    <w:p w14:paraId="55F4A439" w14:textId="77777777" w:rsidR="0062721E" w:rsidRDefault="0062721E" w:rsidP="00E14E84">
      <w:pPr>
        <w:spacing w:before="100" w:beforeAutospacing="1" w:after="100" w:afterAutospacing="1"/>
        <w:ind w:left="2880" w:firstLine="720"/>
        <w:jc w:val="both"/>
        <w:rPr>
          <w:i/>
          <w:iCs/>
          <w:color w:val="156082" w:themeColor="accent1"/>
          <w:sz w:val="20"/>
          <w:szCs w:val="20"/>
        </w:rPr>
      </w:pPr>
    </w:p>
    <w:p w14:paraId="3C0430D1" w14:textId="53CA84D9" w:rsidR="0030250E" w:rsidRPr="003829D9" w:rsidRDefault="0030250E" w:rsidP="003829D9">
      <w:pPr>
        <w:pStyle w:val="Heading2"/>
        <w:rPr>
          <w:rFonts w:ascii="Times New Roman" w:hAnsi="Times New Roman" w:cs="Times New Roman"/>
          <w:sz w:val="26"/>
          <w:szCs w:val="26"/>
        </w:rPr>
      </w:pPr>
      <w:bookmarkStart w:id="38" w:name="_Toc198048258"/>
      <w:r w:rsidRPr="003829D9">
        <w:rPr>
          <w:rFonts w:ascii="Times New Roman" w:hAnsi="Times New Roman" w:cs="Times New Roman"/>
          <w:sz w:val="26"/>
          <w:szCs w:val="26"/>
        </w:rPr>
        <w:t>ARIMA Modelling and Forecast for 2025-02-19</w:t>
      </w:r>
      <w:bookmarkEnd w:id="38"/>
    </w:p>
    <w:p w14:paraId="07D18ECE" w14:textId="77777777" w:rsidR="0030250E" w:rsidRDefault="0030250E" w:rsidP="0030250E">
      <w:pPr>
        <w:spacing w:before="100" w:beforeAutospacing="1" w:after="100" w:afterAutospacing="1"/>
        <w:jc w:val="both"/>
        <w:rPr>
          <w:color w:val="000000"/>
        </w:rPr>
      </w:pPr>
      <w:r>
        <w:rPr>
          <w:color w:val="000000"/>
        </w:rPr>
        <w:t>To test ARIMA’s suitability for long-term forecasting, a validation was performed by predicting Tesla’s closing price for February 19, 2025. The Augmented Dickey-Fuller (ADF) test initially indicated non-stationarity (p &gt; 0.05), so first-order differencing was applied. The differenced series passed the ADF test (p &lt; 0.05), confirming stationarity.</w:t>
      </w:r>
    </w:p>
    <w:p w14:paraId="0D603640" w14:textId="77777777" w:rsidR="0030250E" w:rsidRDefault="0030250E" w:rsidP="0030250E">
      <w:pPr>
        <w:spacing w:before="100" w:beforeAutospacing="1" w:after="100" w:afterAutospacing="1"/>
        <w:jc w:val="both"/>
        <w:rPr>
          <w:color w:val="000000"/>
        </w:rPr>
      </w:pPr>
      <w:r>
        <w:rPr>
          <w:color w:val="000000"/>
        </w:rPr>
        <w:lastRenderedPageBreak/>
        <w:t>Based on ACF and PACF plots, the ARIMA(1,1,0) model was selected and trained on data up to April 15, 2025. The in-sample forecast for February 19, 2025, was approximately $354.14, closely matching the actual price and indicating strong model performance.</w:t>
      </w:r>
    </w:p>
    <w:p w14:paraId="3F0DFEAE" w14:textId="77777777" w:rsidR="0030250E" w:rsidRDefault="0030250E" w:rsidP="0030250E">
      <w:pPr>
        <w:spacing w:before="100" w:beforeAutospacing="1" w:after="100" w:afterAutospacing="1"/>
        <w:jc w:val="both"/>
        <w:rPr>
          <w:color w:val="000000"/>
        </w:rPr>
      </w:pPr>
      <w:r>
        <w:rPr>
          <w:color w:val="000000"/>
        </w:rPr>
        <w:t>This result suggests that ARIMA(1,1,0) effectively captures Tesla’s short- to medium-term temporal dynamics.</w:t>
      </w:r>
    </w:p>
    <w:p w14:paraId="6E65350C" w14:textId="77777777" w:rsidR="00C71972" w:rsidRDefault="00C71972" w:rsidP="00C71972">
      <w:pPr>
        <w:spacing w:before="100" w:beforeAutospacing="1" w:after="100" w:afterAutospacing="1"/>
        <w:rPr>
          <w:color w:val="000000"/>
        </w:rPr>
      </w:pPr>
    </w:p>
    <w:p w14:paraId="0DC1D458" w14:textId="68BDFE58" w:rsidR="00C71972" w:rsidRPr="004E73A2" w:rsidRDefault="004E73A2" w:rsidP="004E73A2">
      <w:pPr>
        <w:spacing w:before="100" w:beforeAutospacing="1" w:after="100" w:afterAutospacing="1"/>
        <w:jc w:val="center"/>
        <w:rPr>
          <w:i/>
          <w:iCs/>
          <w:color w:val="156082" w:themeColor="accent1"/>
          <w:sz w:val="20"/>
          <w:szCs w:val="20"/>
        </w:rPr>
      </w:pPr>
      <w:r w:rsidRPr="004E73A2">
        <w:rPr>
          <w:i/>
          <w:iCs/>
          <w:color w:val="156082" w:themeColor="accent1"/>
          <w:sz w:val="20"/>
          <w:szCs w:val="20"/>
        </w:rPr>
        <w:t>Figure 12</w:t>
      </w:r>
    </w:p>
    <w:p w14:paraId="4B2AC047" w14:textId="77777777" w:rsidR="004E73A2" w:rsidRDefault="004E73A2" w:rsidP="00C71972">
      <w:pPr>
        <w:spacing w:before="100" w:beforeAutospacing="1" w:after="100" w:afterAutospacing="1"/>
        <w:rPr>
          <w:color w:val="000000"/>
        </w:rPr>
      </w:pPr>
      <w:r>
        <w:rPr>
          <w:noProof/>
          <w:color w:val="000000"/>
        </w:rPr>
        <w:drawing>
          <wp:inline distT="0" distB="0" distL="0" distR="0" wp14:anchorId="370D9646" wp14:editId="1AF5CC52">
            <wp:extent cx="5731510" cy="3081655"/>
            <wp:effectExtent l="0" t="0" r="0" b="4445"/>
            <wp:docPr id="7992625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2547" name="Picture 15"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r w:rsidRPr="004E73A2">
        <w:rPr>
          <w:color w:val="000000"/>
        </w:rPr>
        <w:t xml:space="preserve"> </w:t>
      </w:r>
    </w:p>
    <w:p w14:paraId="60A49C06" w14:textId="4FBFCBDF" w:rsidR="00C71972" w:rsidRPr="00C71972" w:rsidRDefault="004E73A2" w:rsidP="004E73A2">
      <w:pPr>
        <w:spacing w:before="100" w:beforeAutospacing="1" w:after="100" w:afterAutospacing="1"/>
        <w:jc w:val="both"/>
        <w:rPr>
          <w:color w:val="000000"/>
        </w:rPr>
      </w:pPr>
      <w:r w:rsidRPr="00C71972">
        <w:rPr>
          <w:color w:val="000000"/>
        </w:rPr>
        <w:t>To identify the most app</w:t>
      </w:r>
      <w:r w:rsidR="00C71972" w:rsidRPr="00C71972">
        <w:rPr>
          <w:color w:val="000000"/>
        </w:rPr>
        <w:t xml:space="preserve">ropriate ARIMA model configuration for forecasting Tesla's stock price, </w:t>
      </w:r>
      <w:r>
        <w:rPr>
          <w:color w:val="000000"/>
        </w:rPr>
        <w:t xml:space="preserve">it was </w:t>
      </w:r>
      <w:r w:rsidR="00C71972" w:rsidRPr="00C71972">
        <w:rPr>
          <w:color w:val="000000"/>
        </w:rPr>
        <w:t>employed </w:t>
      </w:r>
      <w:r w:rsidR="00C71972" w:rsidRPr="00C71972">
        <w:rPr>
          <w:b/>
          <w:bCs/>
          <w:color w:val="000000"/>
        </w:rPr>
        <w:t>Akaike Information Criterion (AIC)</w:t>
      </w:r>
      <w:r w:rsidR="00C71972" w:rsidRPr="00C71972">
        <w:rPr>
          <w:color w:val="000000"/>
        </w:rPr>
        <w:t>-based model selection</w:t>
      </w:r>
      <w:r>
        <w:rPr>
          <w:color w:val="000000"/>
        </w:rPr>
        <w:t xml:space="preserve"> (Figure 12)</w:t>
      </w:r>
      <w:r w:rsidR="00C71972" w:rsidRPr="00C71972">
        <w:rPr>
          <w:color w:val="000000"/>
        </w:rPr>
        <w:t>. AIC is a widely accepted metric that balances model fit and complexity, helping to avoid overfitting. Lower AIC values indicate better model performance.</w:t>
      </w:r>
      <w:r>
        <w:rPr>
          <w:color w:val="000000"/>
        </w:rPr>
        <w:t xml:space="preserve"> With </w:t>
      </w:r>
      <w:r w:rsidR="00C71972" w:rsidRPr="00C71972">
        <w:rPr>
          <w:color w:val="000000"/>
        </w:rPr>
        <w:t>implemented a </w:t>
      </w:r>
      <w:r w:rsidR="00C71972" w:rsidRPr="00C71972">
        <w:rPr>
          <w:b/>
          <w:bCs/>
          <w:color w:val="000000"/>
        </w:rPr>
        <w:t>grid search</w:t>
      </w:r>
      <w:r w:rsidR="00C71972" w:rsidRPr="00C71972">
        <w:rPr>
          <w:color w:val="000000"/>
        </w:rPr>
        <w:t> over combinations of ARIMA model parameters:</w:t>
      </w:r>
    </w:p>
    <w:p w14:paraId="26027FCD" w14:textId="0BFD171D"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p</w:t>
      </w:r>
      <w:r w:rsidRPr="00C71972">
        <w:rPr>
          <w:color w:val="000000"/>
        </w:rPr>
        <w:t> (autoregressive term): 0 to 2</w:t>
      </w:r>
      <w:r w:rsidR="004E73A2">
        <w:rPr>
          <w:color w:val="000000"/>
        </w:rPr>
        <w:t>,</w:t>
      </w:r>
    </w:p>
    <w:p w14:paraId="48EDAB59" w14:textId="076C5E19"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d</w:t>
      </w:r>
      <w:r w:rsidRPr="00C71972">
        <w:rPr>
          <w:color w:val="000000"/>
        </w:rPr>
        <w:t> (differencing): 0 to 1</w:t>
      </w:r>
      <w:r w:rsidR="004E73A2">
        <w:rPr>
          <w:color w:val="000000"/>
        </w:rPr>
        <w:t>,</w:t>
      </w:r>
    </w:p>
    <w:p w14:paraId="60D340EF" w14:textId="6262803C"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q</w:t>
      </w:r>
      <w:r w:rsidRPr="00C71972">
        <w:rPr>
          <w:color w:val="000000"/>
        </w:rPr>
        <w:t> (moving average term): 0 to 2</w:t>
      </w:r>
      <w:r w:rsidR="004E73A2">
        <w:rPr>
          <w:color w:val="000000"/>
        </w:rPr>
        <w:t xml:space="preserve">. </w:t>
      </w:r>
    </w:p>
    <w:p w14:paraId="2E468D60" w14:textId="77777777" w:rsidR="004E73A2" w:rsidRPr="004E73A2" w:rsidRDefault="00C71972" w:rsidP="004E73A2">
      <w:pPr>
        <w:spacing w:before="100" w:beforeAutospacing="1" w:after="100" w:afterAutospacing="1"/>
        <w:jc w:val="both"/>
        <w:rPr>
          <w:color w:val="000000"/>
        </w:rPr>
      </w:pPr>
      <w:r w:rsidRPr="00C71972">
        <w:rPr>
          <w:color w:val="000000"/>
        </w:rPr>
        <w:t>This nested loop evaluated each combination's AIC score using the differenced series (</w:t>
      </w:r>
      <w:proofErr w:type="spellStart"/>
      <w:r w:rsidRPr="00C71972">
        <w:rPr>
          <w:rFonts w:ascii="Courier New" w:hAnsi="Courier New" w:cs="Courier New"/>
          <w:color w:val="000000"/>
          <w:sz w:val="20"/>
          <w:szCs w:val="20"/>
        </w:rPr>
        <w:t>df_diff</w:t>
      </w:r>
      <w:proofErr w:type="spellEnd"/>
      <w:r w:rsidRPr="00C71972">
        <w:rPr>
          <w:rFonts w:ascii="Courier New" w:hAnsi="Courier New" w:cs="Courier New"/>
          <w:color w:val="000000"/>
          <w:sz w:val="20"/>
          <w:szCs w:val="20"/>
        </w:rPr>
        <w:t>['Close']</w:t>
      </w:r>
      <w:r w:rsidRPr="00C71972">
        <w:rPr>
          <w:color w:val="000000"/>
        </w:rPr>
        <w:t>), and stored the result. The model with the lowest AIC score was considered optimal.</w:t>
      </w:r>
      <w:r w:rsidR="004E73A2">
        <w:rPr>
          <w:color w:val="000000"/>
        </w:rPr>
        <w:t xml:space="preserve"> </w:t>
      </w:r>
      <w:r w:rsidR="004E73A2" w:rsidRPr="004E73A2">
        <w:rPr>
          <w:color w:val="000000"/>
        </w:rPr>
        <w:t>After evaluating all combinations, the </w:t>
      </w:r>
      <w:r w:rsidR="004E73A2" w:rsidRPr="004E73A2">
        <w:rPr>
          <w:b/>
          <w:bCs/>
          <w:color w:val="000000"/>
        </w:rPr>
        <w:t>ARIMA(1,1,0)</w:t>
      </w:r>
      <w:r w:rsidR="004E73A2" w:rsidRPr="004E73A2">
        <w:rPr>
          <w:color w:val="000000"/>
        </w:rPr>
        <w:t> model yielded the </w:t>
      </w:r>
      <w:r w:rsidR="004E73A2" w:rsidRPr="004E73A2">
        <w:rPr>
          <w:b/>
          <w:bCs/>
          <w:color w:val="000000"/>
        </w:rPr>
        <w:t>smallest AIC</w:t>
      </w:r>
      <w:r w:rsidR="004E73A2" w:rsidRPr="004E73A2">
        <w:rPr>
          <w:color w:val="000000"/>
        </w:rPr>
        <w:t> (23330.70), which makes it the best choice based on this criterion. This model includes:</w:t>
      </w:r>
    </w:p>
    <w:p w14:paraId="63AA7A48"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One lag of the autoregressive (AR) component,</w:t>
      </w:r>
    </w:p>
    <w:p w14:paraId="1E22174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First-order differencing to achieve stationarity,</w:t>
      </w:r>
    </w:p>
    <w:p w14:paraId="1CE34FE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No moving average (MA) component.</w:t>
      </w:r>
    </w:p>
    <w:p w14:paraId="577C9C8B" w14:textId="038604F8" w:rsidR="004E73A2" w:rsidRDefault="004E73A2" w:rsidP="004E73A2">
      <w:pPr>
        <w:spacing w:before="100" w:beforeAutospacing="1" w:after="100" w:afterAutospacing="1"/>
        <w:jc w:val="both"/>
        <w:rPr>
          <w:color w:val="000000"/>
        </w:rPr>
      </w:pPr>
      <w:r w:rsidRPr="004E73A2">
        <w:rPr>
          <w:color w:val="000000"/>
        </w:rPr>
        <w:lastRenderedPageBreak/>
        <w:t>This suggests that the series is well explained by the first lag of past values, and the differencing step is crucial to eliminate non-stationarity. The absence of a moving average term simplifies the model while still maintaining forecasting accuracy, as validated in the short-term forecast to 2025-02-19.</w:t>
      </w:r>
      <w:r w:rsidR="00330787">
        <w:rPr>
          <w:color w:val="000000"/>
        </w:rPr>
        <w:t xml:space="preserve"> </w:t>
      </w:r>
    </w:p>
    <w:p w14:paraId="12D0F002" w14:textId="07B136F2" w:rsidR="00330787" w:rsidRPr="004E73A2" w:rsidRDefault="00330787" w:rsidP="004E73A2">
      <w:pPr>
        <w:spacing w:before="100" w:beforeAutospacing="1" w:after="100" w:afterAutospacing="1"/>
        <w:jc w:val="both"/>
        <w:rPr>
          <w:color w:val="000000"/>
        </w:rPr>
      </w:pPr>
      <w:r w:rsidRPr="00330787">
        <w:rPr>
          <w:color w:val="000000"/>
        </w:rPr>
        <w:t xml:space="preserve">According to Hyndman and </w:t>
      </w:r>
      <w:proofErr w:type="spellStart"/>
      <w:r w:rsidRPr="00330787">
        <w:rPr>
          <w:color w:val="000000"/>
        </w:rPr>
        <w:t>Athanasopoulos</w:t>
      </w:r>
      <w:proofErr w:type="spellEnd"/>
      <w:r w:rsidRPr="00330787">
        <w:rPr>
          <w:color w:val="000000"/>
        </w:rPr>
        <w:t xml:space="preserve"> (2021), selecting the optimal ARIMA model using the lowest Akaike Information Criterion (AIC) ensures a balance between goodness of fit and model simplicity. In this project, ARIMA(1,1,0) provided the lowest AIC score among tested combinations, making it the most statistically suitable configuration.</w:t>
      </w:r>
      <w:r>
        <w:rPr>
          <w:color w:val="000000"/>
        </w:rPr>
        <w:t xml:space="preserve"> </w:t>
      </w:r>
    </w:p>
    <w:p w14:paraId="236EF53B" w14:textId="615B129C" w:rsidR="00C71972" w:rsidRPr="00C71972" w:rsidRDefault="00850F16" w:rsidP="004E73A2">
      <w:pPr>
        <w:spacing w:before="100" w:beforeAutospacing="1" w:after="100" w:afterAutospacing="1"/>
        <w:jc w:val="both"/>
        <w:rPr>
          <w:color w:val="000000"/>
        </w:rPr>
      </w:pPr>
      <w:r>
        <w:rPr>
          <w:noProof/>
          <w:color w:val="000000"/>
        </w:rPr>
        <w:drawing>
          <wp:inline distT="0" distB="0" distL="0" distR="0" wp14:anchorId="7DE5E0FB" wp14:editId="1BFE594E">
            <wp:extent cx="5731510" cy="2797810"/>
            <wp:effectExtent l="0" t="0" r="0" b="0"/>
            <wp:docPr id="1876898803" name="Picture 1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8803" name="Picture 16" descr="A graph showing a 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6884117E" w14:textId="29DF9DF6" w:rsidR="00C71972" w:rsidRDefault="00850F16" w:rsidP="00850F16">
      <w:pPr>
        <w:spacing w:before="100" w:beforeAutospacing="1" w:after="100" w:afterAutospacing="1"/>
        <w:jc w:val="center"/>
        <w:rPr>
          <w:i/>
          <w:iCs/>
          <w:color w:val="156082" w:themeColor="accent1"/>
          <w:sz w:val="20"/>
          <w:szCs w:val="20"/>
        </w:rPr>
      </w:pPr>
      <w:r w:rsidRPr="00850F16">
        <w:rPr>
          <w:i/>
          <w:iCs/>
          <w:color w:val="156082" w:themeColor="accent1"/>
          <w:sz w:val="20"/>
          <w:szCs w:val="20"/>
        </w:rPr>
        <w:t>Figure 13</w:t>
      </w:r>
    </w:p>
    <w:p w14:paraId="6C7EE76B" w14:textId="77777777" w:rsidR="00850F16" w:rsidRPr="00850F16" w:rsidRDefault="00850F16" w:rsidP="00850F16">
      <w:pPr>
        <w:spacing w:before="100" w:beforeAutospacing="1" w:after="100" w:afterAutospacing="1"/>
        <w:jc w:val="both"/>
        <w:rPr>
          <w:color w:val="000000"/>
        </w:rPr>
      </w:pPr>
      <w:r w:rsidRPr="00850F16">
        <w:rPr>
          <w:color w:val="000000"/>
        </w:rPr>
        <w:t>After identifying ARIMA(1,1,0) as the optimal configuration using the lowest AIC value, the model was trained on the entire historical Tesla dataset up to April 15, 2025. A one-step-ahead forecast was generated for February 19, 2025, yielding a predicted closing price of $354.14. This forecast was then compared with the actual closing price for that date.</w:t>
      </w:r>
    </w:p>
    <w:p w14:paraId="5B80D474" w14:textId="270327F5" w:rsidR="00850F16" w:rsidRPr="00850F16" w:rsidRDefault="00850F16" w:rsidP="00850F16">
      <w:pPr>
        <w:spacing w:before="100" w:beforeAutospacing="1" w:after="100" w:afterAutospacing="1"/>
        <w:jc w:val="both"/>
        <w:rPr>
          <w:color w:val="000000"/>
        </w:rPr>
      </w:pPr>
      <w:r w:rsidRPr="00850F16">
        <w:rPr>
          <w:color w:val="000000"/>
        </w:rPr>
        <w:t xml:space="preserve">Based on visual inspection (see Figure </w:t>
      </w:r>
      <w:r>
        <w:rPr>
          <w:color w:val="000000"/>
        </w:rPr>
        <w:t>13</w:t>
      </w:r>
      <w:r w:rsidRPr="00850F16">
        <w:rPr>
          <w:color w:val="000000"/>
        </w:rPr>
        <w:t>), the predicted value closely aligns with the actual price, with only a minor deviation, indicating high accuracy. The closeness of the forecast to the real value demonstrates that the ARIMA(1,1,0) model effectively captured the trend and short-term dynamics in Tesla’s price data.</w:t>
      </w:r>
    </w:p>
    <w:p w14:paraId="6DC305BA" w14:textId="7986BD6F" w:rsidR="00FD14C4" w:rsidRDefault="00850F16" w:rsidP="00850F16">
      <w:pPr>
        <w:spacing w:before="100" w:beforeAutospacing="1" w:after="100" w:afterAutospacing="1"/>
        <w:jc w:val="both"/>
        <w:rPr>
          <w:color w:val="000000"/>
        </w:rPr>
      </w:pPr>
      <w:r w:rsidRPr="00850F16">
        <w:rPr>
          <w:color w:val="000000"/>
        </w:rPr>
        <w:t xml:space="preserve">Such accuracy is especially valuable for financial analysts and investors, as even small errors in short-term forecasts can affect trading and portfolio strategies. According to Hyndman and </w:t>
      </w:r>
      <w:proofErr w:type="spellStart"/>
      <w:r w:rsidRPr="00850F16">
        <w:rPr>
          <w:color w:val="000000"/>
        </w:rPr>
        <w:t>Athanasopoulos</w:t>
      </w:r>
      <w:proofErr w:type="spellEnd"/>
      <w:r w:rsidRPr="00850F16">
        <w:rPr>
          <w:color w:val="000000"/>
        </w:rPr>
        <w:t xml:space="preserve"> (2021), well-tuned ARIMA models can provide reliable short-term forecasts when data is properly </w:t>
      </w:r>
      <w:r w:rsidR="00FD14C4" w:rsidRPr="00850F16">
        <w:rPr>
          <w:color w:val="000000"/>
        </w:rPr>
        <w:t>pre-processed</w:t>
      </w:r>
      <w:r w:rsidRPr="00850F16">
        <w:rPr>
          <w:color w:val="000000"/>
        </w:rPr>
        <w:t xml:space="preserve"> and stationarity is ensured.</w:t>
      </w:r>
    </w:p>
    <w:p w14:paraId="416135EF" w14:textId="77777777" w:rsidR="0041421F" w:rsidRDefault="0041421F" w:rsidP="00850F16">
      <w:pPr>
        <w:spacing w:before="100" w:beforeAutospacing="1" w:after="100" w:afterAutospacing="1"/>
        <w:jc w:val="both"/>
        <w:rPr>
          <w:color w:val="000000"/>
        </w:rPr>
      </w:pPr>
    </w:p>
    <w:p w14:paraId="4755352B" w14:textId="77777777" w:rsidR="0030250E" w:rsidRPr="003829D9" w:rsidRDefault="0030250E" w:rsidP="003829D9">
      <w:pPr>
        <w:pStyle w:val="Heading2"/>
        <w:rPr>
          <w:rFonts w:ascii="Times New Roman" w:hAnsi="Times New Roman" w:cs="Times New Roman"/>
          <w:sz w:val="26"/>
          <w:szCs w:val="26"/>
        </w:rPr>
      </w:pPr>
      <w:bookmarkStart w:id="39" w:name="_Toc198048259"/>
      <w:r w:rsidRPr="003829D9">
        <w:rPr>
          <w:rFonts w:ascii="Times New Roman" w:hAnsi="Times New Roman" w:cs="Times New Roman"/>
          <w:sz w:val="26"/>
          <w:szCs w:val="26"/>
        </w:rPr>
        <w:t>SARIMA Forecasting – Experimental Prediction for February 19, 2025</w:t>
      </w:r>
      <w:bookmarkEnd w:id="39"/>
    </w:p>
    <w:p w14:paraId="2AE5960D" w14:textId="77777777" w:rsidR="0030250E" w:rsidRDefault="0030250E" w:rsidP="0030250E">
      <w:pPr>
        <w:spacing w:before="100" w:beforeAutospacing="1" w:after="100" w:afterAutospacing="1"/>
        <w:rPr>
          <w:color w:val="000000"/>
        </w:rPr>
      </w:pPr>
      <w:r>
        <w:rPr>
          <w:color w:val="000000"/>
        </w:rPr>
        <w:t xml:space="preserve">To evaluate SARIMA’s ability to model and forecast Tesla’s stock price, an experimental prediction was carried out for February 19, 2025, using the SARIMA(1,1,0)(1,1,0,5) model. </w:t>
      </w:r>
      <w:r>
        <w:rPr>
          <w:color w:val="000000"/>
        </w:rPr>
        <w:lastRenderedPageBreak/>
        <w:t>This configuration includes a 5-day seasonal cycle, aligned with the typical weekly trading schedule.</w:t>
      </w:r>
    </w:p>
    <w:p w14:paraId="44BA4BFC" w14:textId="6A177EF9" w:rsidR="0030250E" w:rsidRDefault="0030250E" w:rsidP="0030250E">
      <w:pPr>
        <w:spacing w:before="100" w:beforeAutospacing="1" w:after="100" w:afterAutospacing="1"/>
        <w:rPr>
          <w:color w:val="000000"/>
        </w:rPr>
      </w:pPr>
      <w:r>
        <w:rPr>
          <w:color w:val="000000"/>
        </w:rPr>
        <w:t xml:space="preserve">The model was chosen based on seasonal decomposition results and prior evidence suggesting potential weekly patterns in stock market </w:t>
      </w:r>
      <w:r>
        <w:rPr>
          <w:color w:val="000000"/>
        </w:rPr>
        <w:t>behaviour</w:t>
      </w:r>
      <w:r>
        <w:rPr>
          <w:color w:val="000000"/>
        </w:rPr>
        <w:t>. Model fitting yielded key statistical outputs used to validate its forecasting capability</w:t>
      </w:r>
      <w:r>
        <w:rPr>
          <w:color w:val="000000"/>
        </w:rPr>
        <w:t>:</w:t>
      </w:r>
    </w:p>
    <w:p w14:paraId="073B7F8E"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AIC: 24940.844</w:t>
      </w:r>
    </w:p>
    <w:p w14:paraId="1099240F"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BIC: 24959.505</w:t>
      </w:r>
    </w:p>
    <w:p w14:paraId="491D0C2D" w14:textId="6F77FB11" w:rsidR="00573C98" w:rsidRPr="00FD14C4" w:rsidRDefault="00FD14C4" w:rsidP="00573C98">
      <w:pPr>
        <w:numPr>
          <w:ilvl w:val="0"/>
          <w:numId w:val="47"/>
        </w:numPr>
        <w:spacing w:before="100" w:beforeAutospacing="1" w:after="100" w:afterAutospacing="1"/>
        <w:rPr>
          <w:color w:val="000000"/>
        </w:rPr>
      </w:pPr>
      <w:r w:rsidRPr="00FD14C4">
        <w:rPr>
          <w:color w:val="000000"/>
        </w:rPr>
        <w:t>Log Likelihood: -12467.422</w:t>
      </w:r>
    </w:p>
    <w:p w14:paraId="407DF7C9" w14:textId="77777777" w:rsidR="00573C98" w:rsidRPr="00573C98" w:rsidRDefault="00573C98" w:rsidP="00573C98">
      <w:pPr>
        <w:pStyle w:val="ListParagraph"/>
        <w:spacing w:before="100" w:beforeAutospacing="1" w:after="100" w:afterAutospacing="1"/>
        <w:ind w:left="0"/>
        <w:jc w:val="both"/>
        <w:rPr>
          <w:color w:val="000000"/>
        </w:rPr>
      </w:pPr>
      <w:r w:rsidRPr="00573C98">
        <w:rPr>
          <w:color w:val="000000"/>
        </w:rPr>
        <w:t>The model coefficients were statistically significant (p &lt; 0.001), indicating a strong relationship between lagged terms and current price in both autoregressive and seasonal components. The forecasted price for February 19, 2025, was $345.77, closely matching the actual price of $354.14, with a forecast error of just 2.4%. This result highlights the model’s strength in short-term prediction. As noted by Box et al. (2015), SARIMA models are effective for seasonal time series, particularly when short-term cycles like weekly patterns are present.</w:t>
      </w:r>
    </w:p>
    <w:p w14:paraId="3B97BB94" w14:textId="250B4287" w:rsidR="00573C98" w:rsidRPr="00573C98" w:rsidRDefault="00573C98" w:rsidP="00573C98">
      <w:pPr>
        <w:pStyle w:val="ListParagraph"/>
        <w:spacing w:before="100" w:beforeAutospacing="1" w:after="100" w:afterAutospacing="1"/>
        <w:ind w:left="0"/>
        <w:jc w:val="both"/>
        <w:rPr>
          <w:color w:val="000000"/>
        </w:rPr>
      </w:pPr>
      <w:r w:rsidRPr="00573C98">
        <w:rPr>
          <w:color w:val="000000"/>
        </w:rPr>
        <w:t>Given this successful validation, the same SARIMA configuration was extended to</w:t>
      </w:r>
      <w:r>
        <w:rPr>
          <w:color w:val="000000"/>
        </w:rPr>
        <w:t xml:space="preserve"> </w:t>
      </w:r>
      <w:r w:rsidRPr="00573C98">
        <w:rPr>
          <w:color w:val="000000"/>
        </w:rPr>
        <w:t>forecast Tesla’s closing price for April 15, 2026, one year beyond the last observed data point.</w:t>
      </w:r>
    </w:p>
    <w:p w14:paraId="4123353A" w14:textId="1B729267" w:rsidR="006017A4" w:rsidRDefault="0041421F" w:rsidP="00DA51AB">
      <w:pPr>
        <w:spacing w:before="100" w:beforeAutospacing="1" w:after="100" w:afterAutospacing="1"/>
        <w:jc w:val="center"/>
        <w:rPr>
          <w:i/>
          <w:iCs/>
          <w:color w:val="156082" w:themeColor="accent1"/>
          <w:sz w:val="20"/>
          <w:szCs w:val="20"/>
        </w:rPr>
      </w:pPr>
      <w:r>
        <w:rPr>
          <w:noProof/>
          <w:color w:val="000000"/>
          <w14:ligatures w14:val="standardContextual"/>
        </w:rPr>
        <w:drawing>
          <wp:inline distT="0" distB="0" distL="0" distR="0" wp14:anchorId="35B4FB5E" wp14:editId="506F552F">
            <wp:extent cx="5633357" cy="2597150"/>
            <wp:effectExtent l="0" t="0" r="5715" b="0"/>
            <wp:docPr id="1380280682" name="Picture 17"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0682" name="Picture 17" descr="A graph with blue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7543" cy="2631352"/>
                    </a:xfrm>
                    <a:prstGeom prst="rect">
                      <a:avLst/>
                    </a:prstGeom>
                  </pic:spPr>
                </pic:pic>
              </a:graphicData>
            </a:graphic>
          </wp:inline>
        </w:drawing>
      </w:r>
      <w:r w:rsidRPr="0041421F">
        <w:rPr>
          <w:i/>
          <w:iCs/>
          <w:color w:val="156082" w:themeColor="accent1"/>
          <w:sz w:val="20"/>
          <w:szCs w:val="20"/>
        </w:rPr>
        <w:t>Figure 14</w:t>
      </w:r>
    </w:p>
    <w:p w14:paraId="395CCD54" w14:textId="61B08E68" w:rsidR="003829D9" w:rsidRPr="003829D9" w:rsidRDefault="003829D9" w:rsidP="003829D9">
      <w:pPr>
        <w:pStyle w:val="Heading2"/>
        <w:rPr>
          <w:rFonts w:ascii="Times New Roman" w:hAnsi="Times New Roman" w:cs="Times New Roman"/>
          <w:sz w:val="26"/>
          <w:szCs w:val="26"/>
        </w:rPr>
      </w:pPr>
      <w:bookmarkStart w:id="40" w:name="_Toc198048260"/>
      <w:r w:rsidRPr="003829D9">
        <w:rPr>
          <w:rFonts w:ascii="Times New Roman" w:hAnsi="Times New Roman" w:cs="Times New Roman"/>
          <w:sz w:val="26"/>
          <w:szCs w:val="26"/>
        </w:rPr>
        <w:t xml:space="preserve">LSTM </w:t>
      </w:r>
      <w:r w:rsidRPr="003829D9">
        <w:rPr>
          <w:rFonts w:ascii="Times New Roman" w:hAnsi="Times New Roman" w:cs="Times New Roman"/>
          <w:sz w:val="26"/>
          <w:szCs w:val="26"/>
        </w:rPr>
        <w:t>Forecasting – Experimental Prediction for February 19, 2025</w:t>
      </w:r>
      <w:bookmarkEnd w:id="40"/>
    </w:p>
    <w:p w14:paraId="7DE0A197" w14:textId="77777777" w:rsidR="003829D9" w:rsidRDefault="003829D9" w:rsidP="003829D9">
      <w:pPr>
        <w:spacing w:before="100" w:beforeAutospacing="1" w:after="100" w:afterAutospacing="1"/>
        <w:jc w:val="both"/>
        <w:rPr>
          <w:color w:val="000000"/>
        </w:rPr>
      </w:pPr>
      <w:r>
        <w:rPr>
          <w:color w:val="000000"/>
        </w:rPr>
        <w:t>To evaluate the performance of deep learning techniques in forecasting Tesla’s stock price, a Long Short-Term Memory (LSTM) neural network was trained using the</w:t>
      </w:r>
      <w:r>
        <w:rPr>
          <w:rStyle w:val="apple-converted-space"/>
          <w:rFonts w:eastAsiaTheme="majorEastAsia"/>
          <w:color w:val="000000"/>
        </w:rPr>
        <w:t> </w:t>
      </w:r>
      <w:r w:rsidRPr="0079317B">
        <w:rPr>
          <w:rStyle w:val="Strong"/>
          <w:rFonts w:eastAsiaTheme="majorEastAsia"/>
          <w:b w:val="0"/>
          <w:bCs w:val="0"/>
          <w:color w:val="000000"/>
        </w:rPr>
        <w:t>90 previous trading days</w:t>
      </w:r>
      <w:r w:rsidRPr="0079317B">
        <w:rPr>
          <w:rStyle w:val="apple-converted-space"/>
          <w:rFonts w:eastAsiaTheme="majorEastAsia"/>
          <w:b/>
          <w:bCs/>
          <w:color w:val="000000"/>
        </w:rPr>
        <w:t> </w:t>
      </w:r>
      <w:r w:rsidRPr="0079317B">
        <w:rPr>
          <w:color w:val="000000"/>
        </w:rPr>
        <w:t>before the target date,</w:t>
      </w:r>
      <w:r w:rsidRPr="0079317B">
        <w:rPr>
          <w:rStyle w:val="apple-converted-space"/>
          <w:rFonts w:eastAsiaTheme="majorEastAsia"/>
          <w:color w:val="000000"/>
        </w:rPr>
        <w:t> </w:t>
      </w:r>
      <w:r w:rsidRPr="0079317B">
        <w:rPr>
          <w:rStyle w:val="Strong"/>
          <w:rFonts w:eastAsiaTheme="majorEastAsia"/>
          <w:b w:val="0"/>
          <w:bCs w:val="0"/>
          <w:color w:val="000000"/>
        </w:rPr>
        <w:t>February 19, 2025</w:t>
      </w:r>
      <w:r w:rsidRPr="0079317B">
        <w:rPr>
          <w:b/>
          <w:bCs/>
          <w:color w:val="000000"/>
        </w:rPr>
        <w:t xml:space="preserve">. </w:t>
      </w:r>
      <w:r w:rsidRPr="0079317B">
        <w:rPr>
          <w:color w:val="000000"/>
        </w:rPr>
        <w:t>LSTM networks are particularly well-suited for time series forecasting because they can</w:t>
      </w:r>
      <w:r>
        <w:rPr>
          <w:color w:val="000000"/>
        </w:rPr>
        <w:t xml:space="preserve"> retain long-term dependencies and handle sequential data with complex, non-linear patterns.</w:t>
      </w:r>
    </w:p>
    <w:p w14:paraId="2DA421E1" w14:textId="77777777" w:rsidR="003829D9" w:rsidRPr="00DA51AB" w:rsidRDefault="003829D9" w:rsidP="003829D9">
      <w:pPr>
        <w:spacing w:before="100" w:beforeAutospacing="1" w:after="100" w:afterAutospacing="1"/>
        <w:jc w:val="both"/>
        <w:rPr>
          <w:b/>
          <w:bCs/>
          <w:color w:val="000000"/>
        </w:rPr>
      </w:pPr>
      <w:r>
        <w:rPr>
          <w:color w:val="000000"/>
        </w:rPr>
        <w:t>The model was trained on scaled values of the stock's closing prices and validated on a one-step forecast. The</w:t>
      </w:r>
      <w:r>
        <w:rPr>
          <w:rStyle w:val="apple-converted-space"/>
          <w:rFonts w:eastAsiaTheme="majorEastAsia"/>
          <w:color w:val="000000"/>
        </w:rPr>
        <w:t> </w:t>
      </w:r>
      <w:r w:rsidRPr="00DA51AB">
        <w:rPr>
          <w:rStyle w:val="Strong"/>
          <w:rFonts w:eastAsiaTheme="majorEastAsia"/>
          <w:b w:val="0"/>
          <w:bCs w:val="0"/>
          <w:color w:val="000000"/>
        </w:rPr>
        <w:t>predicted closing price for 2025-02-19 was $3</w:t>
      </w:r>
      <w:r>
        <w:rPr>
          <w:rStyle w:val="Strong"/>
          <w:rFonts w:eastAsiaTheme="majorEastAsia"/>
          <w:b w:val="0"/>
          <w:bCs w:val="0"/>
          <w:color w:val="000000"/>
        </w:rPr>
        <w:t>54</w:t>
      </w:r>
      <w:r w:rsidRPr="00DA51AB">
        <w:rPr>
          <w:rStyle w:val="Strong"/>
          <w:rFonts w:eastAsiaTheme="majorEastAsia"/>
          <w:b w:val="0"/>
          <w:bCs w:val="0"/>
          <w:color w:val="000000"/>
        </w:rPr>
        <w:t>.</w:t>
      </w:r>
      <w:r>
        <w:rPr>
          <w:rStyle w:val="Strong"/>
          <w:rFonts w:eastAsiaTheme="majorEastAsia"/>
          <w:b w:val="0"/>
          <w:bCs w:val="0"/>
          <w:color w:val="000000"/>
        </w:rPr>
        <w:t>17</w:t>
      </w:r>
      <w:r w:rsidRPr="00DA51AB">
        <w:rPr>
          <w:color w:val="000000"/>
        </w:rPr>
        <w:t>, while the</w:t>
      </w:r>
      <w:r w:rsidRPr="00DA51AB">
        <w:rPr>
          <w:rStyle w:val="apple-converted-space"/>
          <w:rFonts w:eastAsiaTheme="majorEastAsia"/>
          <w:b/>
          <w:bCs/>
          <w:color w:val="000000"/>
        </w:rPr>
        <w:t> </w:t>
      </w:r>
      <w:r w:rsidRPr="00DA51AB">
        <w:rPr>
          <w:rStyle w:val="Strong"/>
          <w:rFonts w:eastAsiaTheme="majorEastAsia"/>
          <w:b w:val="0"/>
          <w:bCs w:val="0"/>
          <w:color w:val="000000"/>
        </w:rPr>
        <w:t>actual price was $3</w:t>
      </w:r>
      <w:r>
        <w:rPr>
          <w:rStyle w:val="Strong"/>
          <w:rFonts w:eastAsiaTheme="majorEastAsia"/>
          <w:b w:val="0"/>
          <w:bCs w:val="0"/>
          <w:color w:val="000000"/>
        </w:rPr>
        <w:t>60.56</w:t>
      </w:r>
      <w:r w:rsidRPr="00DA51AB">
        <w:rPr>
          <w:b/>
          <w:bCs/>
          <w:color w:val="000000"/>
        </w:rPr>
        <w:t xml:space="preserve">, </w:t>
      </w:r>
      <w:r w:rsidRPr="00DA51AB">
        <w:rPr>
          <w:color w:val="000000"/>
        </w:rPr>
        <w:t>yie</w:t>
      </w:r>
      <w:r>
        <w:rPr>
          <w:color w:val="000000"/>
        </w:rPr>
        <w:t>lding an error of just</w:t>
      </w:r>
      <w:r>
        <w:rPr>
          <w:rStyle w:val="apple-converted-space"/>
          <w:rFonts w:eastAsiaTheme="majorEastAsia"/>
          <w:color w:val="000000"/>
        </w:rPr>
        <w:t> </w:t>
      </w:r>
      <w:r>
        <w:rPr>
          <w:rStyle w:val="Strong"/>
          <w:rFonts w:eastAsiaTheme="majorEastAsia"/>
          <w:color w:val="000000"/>
        </w:rPr>
        <w:t>1.17%</w:t>
      </w:r>
      <w:r>
        <w:rPr>
          <w:color w:val="000000"/>
        </w:rPr>
        <w:t>, demonstrating a</w:t>
      </w:r>
      <w:r>
        <w:rPr>
          <w:rStyle w:val="apple-converted-space"/>
          <w:rFonts w:eastAsiaTheme="majorEastAsia"/>
          <w:color w:val="000000"/>
        </w:rPr>
        <w:t> </w:t>
      </w:r>
      <w:r w:rsidRPr="00DA51AB">
        <w:rPr>
          <w:rStyle w:val="Strong"/>
          <w:rFonts w:eastAsiaTheme="majorEastAsia"/>
          <w:b w:val="0"/>
          <w:bCs w:val="0"/>
          <w:color w:val="000000"/>
        </w:rPr>
        <w:t>high degree of accuracy</w:t>
      </w:r>
      <w:r w:rsidRPr="00DA51AB">
        <w:rPr>
          <w:b/>
          <w:bCs/>
          <w:color w:val="000000"/>
        </w:rPr>
        <w:t>.</w:t>
      </w:r>
    </w:p>
    <w:p w14:paraId="38E66879" w14:textId="77777777" w:rsidR="003829D9" w:rsidRPr="003829D9" w:rsidRDefault="003829D9" w:rsidP="003829D9">
      <w:pPr>
        <w:spacing w:before="100" w:beforeAutospacing="1" w:after="100" w:afterAutospacing="1"/>
        <w:jc w:val="both"/>
        <w:rPr>
          <w:color w:val="000000"/>
        </w:rPr>
      </w:pPr>
    </w:p>
    <w:p w14:paraId="155A7D41" w14:textId="5BFDECC4" w:rsidR="00DA51AB" w:rsidRDefault="00DA51AB" w:rsidP="0079317B">
      <w:pPr>
        <w:spacing w:before="100" w:beforeAutospacing="1" w:after="100" w:afterAutospacing="1"/>
        <w:jc w:val="both"/>
        <w:rPr>
          <w:color w:val="000000"/>
        </w:rPr>
      </w:pPr>
      <w:r>
        <w:rPr>
          <w:noProof/>
          <w:color w:val="000000"/>
          <w14:ligatures w14:val="standardContextual"/>
        </w:rPr>
        <w:lastRenderedPageBreak/>
        <w:drawing>
          <wp:inline distT="0" distB="0" distL="0" distR="0" wp14:anchorId="6D6F85D7" wp14:editId="374BA853">
            <wp:extent cx="5731510" cy="3096260"/>
            <wp:effectExtent l="0" t="0" r="0" b="2540"/>
            <wp:docPr id="945828287" name="Picture 1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8287" name="Picture 18" descr="A graph with orange and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0086CCDD" w14:textId="28640657" w:rsidR="00DA51AB" w:rsidRDefault="00DA51AB" w:rsidP="00DA51AB">
      <w:pPr>
        <w:spacing w:before="100" w:beforeAutospacing="1" w:after="100" w:afterAutospacing="1"/>
        <w:jc w:val="center"/>
        <w:rPr>
          <w:i/>
          <w:iCs/>
          <w:color w:val="156082" w:themeColor="accent1"/>
          <w:sz w:val="20"/>
          <w:szCs w:val="20"/>
        </w:rPr>
      </w:pPr>
      <w:r w:rsidRPr="00DA51AB">
        <w:rPr>
          <w:i/>
          <w:iCs/>
          <w:color w:val="156082" w:themeColor="accent1"/>
          <w:sz w:val="20"/>
          <w:szCs w:val="20"/>
        </w:rPr>
        <w:t>Figure 15</w:t>
      </w:r>
    </w:p>
    <w:p w14:paraId="78378D2C" w14:textId="77777777" w:rsidR="005F6928" w:rsidRDefault="005F6928" w:rsidP="00DA51AB">
      <w:pPr>
        <w:spacing w:before="100" w:beforeAutospacing="1" w:after="100" w:afterAutospacing="1"/>
        <w:jc w:val="both"/>
        <w:rPr>
          <w:color w:val="000000"/>
        </w:rPr>
      </w:pPr>
    </w:p>
    <w:p w14:paraId="07F83484" w14:textId="77777777" w:rsidR="00DA51AB" w:rsidRDefault="00DA51AB" w:rsidP="00DA51AB">
      <w:pPr>
        <w:spacing w:before="100" w:beforeAutospacing="1" w:after="100" w:afterAutospacing="1"/>
        <w:jc w:val="both"/>
        <w:rPr>
          <w:color w:val="000000"/>
        </w:rPr>
      </w:pPr>
      <w:r>
        <w:rPr>
          <w:color w:val="000000"/>
        </w:rPr>
        <w:t>The figure above shows how closely the LSTM’s prediction (red dot) aligned with the actual price (orange dot), even in a period of relatively high volatility. The input history used (blue line) and the forecast sequence (orange dashed line) highlight the model's ability to learn underlying trends.</w:t>
      </w:r>
    </w:p>
    <w:p w14:paraId="5803529D" w14:textId="77777777" w:rsidR="00DA51AB" w:rsidRDefault="00DA51AB" w:rsidP="00DA51AB">
      <w:pPr>
        <w:spacing w:before="100" w:beforeAutospacing="1" w:after="100" w:afterAutospacing="1"/>
        <w:jc w:val="both"/>
        <w:rPr>
          <w:color w:val="000000"/>
        </w:rPr>
      </w:pPr>
      <w:r>
        <w:rPr>
          <w:color w:val="000000"/>
        </w:rPr>
        <w:t>According to Brownlee (2017), LSTM models are highly effective for financial time series because they are capable of modelling long memory processes and are not restricted by linear assumptions like classical models such as ARIMA.</w:t>
      </w:r>
    </w:p>
    <w:p w14:paraId="128546C0" w14:textId="77777777" w:rsidR="00DA51AB" w:rsidRDefault="00DA51AB" w:rsidP="00DA51AB">
      <w:pPr>
        <w:spacing w:before="100" w:beforeAutospacing="1" w:after="100" w:afterAutospacing="1"/>
        <w:jc w:val="both"/>
        <w:rPr>
          <w:color w:val="000000"/>
        </w:rPr>
      </w:pPr>
      <w:r>
        <w:rPr>
          <w:color w:val="000000"/>
        </w:rPr>
        <w:t>Encouraged by this result, the same LSTM architecture can be extended to</w:t>
      </w:r>
      <w:r>
        <w:rPr>
          <w:rStyle w:val="apple-converted-space"/>
          <w:rFonts w:eastAsiaTheme="majorEastAsia"/>
          <w:color w:val="000000"/>
        </w:rPr>
        <w:t> </w:t>
      </w:r>
      <w:r w:rsidRPr="00DA51AB">
        <w:rPr>
          <w:rStyle w:val="Strong"/>
          <w:rFonts w:eastAsiaTheme="majorEastAsia"/>
          <w:b w:val="0"/>
          <w:bCs w:val="0"/>
          <w:color w:val="000000"/>
        </w:rPr>
        <w:t>forecast Tesla’s stock price for April 15, 2026</w:t>
      </w:r>
      <w:r>
        <w:rPr>
          <w:rStyle w:val="apple-converted-space"/>
          <w:rFonts w:eastAsiaTheme="majorEastAsia"/>
          <w:color w:val="000000"/>
        </w:rPr>
        <w:t> </w:t>
      </w:r>
      <w:r>
        <w:rPr>
          <w:color w:val="000000"/>
        </w:rPr>
        <w:t xml:space="preserve">by feeding the most recent 90-day input sequence before that date. This allows a consistent framework to be applied for both validation and long-term forecasting. </w:t>
      </w:r>
    </w:p>
    <w:p w14:paraId="6210A38B" w14:textId="77777777" w:rsidR="005F6928" w:rsidRDefault="005F6928" w:rsidP="00DA51AB">
      <w:pPr>
        <w:spacing w:before="100" w:beforeAutospacing="1" w:after="100" w:afterAutospacing="1"/>
        <w:jc w:val="both"/>
        <w:rPr>
          <w:color w:val="000000"/>
        </w:rPr>
      </w:pPr>
    </w:p>
    <w:p w14:paraId="4D3389E3" w14:textId="00A2B7FC" w:rsidR="00FB3165" w:rsidRPr="00030776" w:rsidRDefault="00FB3165" w:rsidP="00030776">
      <w:pPr>
        <w:pStyle w:val="Heading1"/>
        <w:rPr>
          <w:rFonts w:ascii="Times New Roman" w:hAnsi="Times New Roman" w:cs="Times New Roman"/>
          <w:sz w:val="28"/>
          <w:szCs w:val="28"/>
        </w:rPr>
      </w:pPr>
      <w:bookmarkStart w:id="41" w:name="_Toc198048261"/>
      <w:r w:rsidRPr="00030776">
        <w:rPr>
          <w:rFonts w:ascii="Times New Roman" w:hAnsi="Times New Roman" w:cs="Times New Roman"/>
          <w:sz w:val="28"/>
          <w:szCs w:val="28"/>
        </w:rPr>
        <w:t xml:space="preserve">8. </w:t>
      </w:r>
      <w:r w:rsidR="00A640D4" w:rsidRPr="00030776">
        <w:rPr>
          <w:rFonts w:ascii="Times New Roman" w:hAnsi="Times New Roman" w:cs="Times New Roman"/>
          <w:sz w:val="28"/>
          <w:szCs w:val="28"/>
        </w:rPr>
        <w:t>Modelling</w:t>
      </w:r>
      <w:r w:rsidR="00E1590D" w:rsidRPr="00030776">
        <w:rPr>
          <w:rFonts w:ascii="Times New Roman" w:hAnsi="Times New Roman" w:cs="Times New Roman"/>
          <w:sz w:val="28"/>
          <w:szCs w:val="28"/>
        </w:rPr>
        <w:t xml:space="preserve"> and Forecasting for April 15, 2026</w:t>
      </w:r>
      <w:bookmarkEnd w:id="41"/>
      <w:r w:rsidR="00E1590D" w:rsidRPr="00030776">
        <w:rPr>
          <w:rFonts w:ascii="Times New Roman" w:hAnsi="Times New Roman" w:cs="Times New Roman"/>
          <w:sz w:val="28"/>
          <w:szCs w:val="28"/>
        </w:rPr>
        <w:t xml:space="preserve"> </w:t>
      </w:r>
    </w:p>
    <w:p w14:paraId="64E8604F" w14:textId="77777777" w:rsidR="00573C98" w:rsidRPr="00030776" w:rsidRDefault="00573C98" w:rsidP="00030776">
      <w:pPr>
        <w:pStyle w:val="Heading2"/>
        <w:rPr>
          <w:rFonts w:ascii="Times New Roman" w:hAnsi="Times New Roman" w:cs="Times New Roman"/>
          <w:sz w:val="26"/>
          <w:szCs w:val="26"/>
        </w:rPr>
      </w:pPr>
      <w:bookmarkStart w:id="42" w:name="_Toc198048262"/>
      <w:r w:rsidRPr="00030776">
        <w:rPr>
          <w:rFonts w:ascii="Times New Roman" w:hAnsi="Times New Roman" w:cs="Times New Roman"/>
          <w:sz w:val="26"/>
          <w:szCs w:val="26"/>
        </w:rPr>
        <w:t>ARIMA Forecast for 2026-04-15</w:t>
      </w:r>
      <w:bookmarkEnd w:id="42"/>
    </w:p>
    <w:p w14:paraId="41C3A3F2" w14:textId="77777777" w:rsidR="00573C98" w:rsidRDefault="00573C98" w:rsidP="00573C98">
      <w:pPr>
        <w:spacing w:before="100" w:beforeAutospacing="1" w:after="100" w:afterAutospacing="1"/>
        <w:rPr>
          <w:color w:val="000000"/>
        </w:rPr>
      </w:pPr>
      <w:r>
        <w:rPr>
          <w:color w:val="000000"/>
        </w:rPr>
        <w:t>Following the successful validation of the ARIMA(1,1,0) model on February 19, 2025, the same configuration was used to forecast Tesla’s closing price for April 15, 2026. This decision was based on the model’s strong alignment with the actual 2025 value, indicating its suitability for short-to-medium-term forecasting.</w:t>
      </w:r>
    </w:p>
    <w:p w14:paraId="09754E50" w14:textId="77777777" w:rsidR="00573C98" w:rsidRDefault="00573C98" w:rsidP="00573C98">
      <w:pPr>
        <w:spacing w:before="100" w:beforeAutospacing="1" w:after="100" w:afterAutospacing="1"/>
        <w:rPr>
          <w:color w:val="000000"/>
        </w:rPr>
      </w:pPr>
      <w:r>
        <w:rPr>
          <w:color w:val="000000"/>
        </w:rPr>
        <w:t>To prepare for the 2026 forecast, the model was retrained on the full dataset from June 2010 to April 15, 2025. Using the .</w:t>
      </w:r>
      <w:proofErr w:type="spellStart"/>
      <w:r>
        <w:rPr>
          <w:color w:val="000000"/>
        </w:rPr>
        <w:t>get_forecast</w:t>
      </w:r>
      <w:proofErr w:type="spellEnd"/>
      <w:r>
        <w:rPr>
          <w:color w:val="000000"/>
        </w:rPr>
        <w:t xml:space="preserve">() method, a 365-day projection was generated. As </w:t>
      </w:r>
      <w:r>
        <w:rPr>
          <w:color w:val="000000"/>
        </w:rPr>
        <w:lastRenderedPageBreak/>
        <w:t>ARIMA operates on differenced data, the forecast was converted back to actual price values by applying a cumulative sum and adding the last known closing price.</w:t>
      </w:r>
    </w:p>
    <w:p w14:paraId="744A0CE7" w14:textId="77777777" w:rsidR="00573C98" w:rsidRDefault="00573C98" w:rsidP="00573C98">
      <w:pPr>
        <w:spacing w:before="100" w:beforeAutospacing="1" w:after="100" w:afterAutospacing="1"/>
        <w:rPr>
          <w:color w:val="000000"/>
        </w:rPr>
      </w:pPr>
      <w:r>
        <w:rPr>
          <w:color w:val="000000"/>
        </w:rPr>
        <w:t>This process resulted in a forecasted closing price of $430.41 for April 15, 2026. The result illustrates ARIMA’s strength in extrapolating from recent trends and offers a reasonable baseline for long-term planning.</w:t>
      </w:r>
    </w:p>
    <w:p w14:paraId="57DE02D0" w14:textId="77777777" w:rsidR="00573C98" w:rsidRDefault="00573C98" w:rsidP="00573C98">
      <w:pPr>
        <w:spacing w:before="100" w:beforeAutospacing="1" w:after="100" w:afterAutospacing="1"/>
        <w:rPr>
          <w:color w:val="000000"/>
        </w:rPr>
      </w:pPr>
      <w:r>
        <w:rPr>
          <w:color w:val="000000"/>
        </w:rPr>
        <w:t>By validating the model before full deployment, this approach aligns with best practices in financial forecasting, reinforcing confidence in the use of ARIMA for future investment decisions.</w:t>
      </w:r>
    </w:p>
    <w:p w14:paraId="75C5A82C" w14:textId="77777777" w:rsidR="00E90C82" w:rsidRPr="00E1590D" w:rsidRDefault="00E90C82" w:rsidP="00E1590D">
      <w:pPr>
        <w:spacing w:before="100" w:beforeAutospacing="1" w:after="100" w:afterAutospacing="1"/>
        <w:rPr>
          <w:color w:val="000000"/>
        </w:rPr>
      </w:pPr>
    </w:p>
    <w:p w14:paraId="5AF2A184" w14:textId="1D31622F" w:rsidR="005F6928" w:rsidRDefault="00E90C82" w:rsidP="00DA51AB">
      <w:pPr>
        <w:spacing w:before="100" w:beforeAutospacing="1" w:after="100" w:afterAutospacing="1"/>
        <w:jc w:val="both"/>
        <w:rPr>
          <w:color w:val="000000"/>
        </w:rPr>
      </w:pPr>
      <w:r>
        <w:rPr>
          <w:noProof/>
          <w:color w:val="000000"/>
          <w14:ligatures w14:val="standardContextual"/>
        </w:rPr>
        <w:drawing>
          <wp:inline distT="0" distB="0" distL="0" distR="0" wp14:anchorId="0A907181" wp14:editId="468D25CF">
            <wp:extent cx="5731510" cy="2481580"/>
            <wp:effectExtent l="0" t="0" r="0" b="0"/>
            <wp:docPr id="128681340" name="Picture 20"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340" name="Picture 20" descr="A graph showing a blue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5BF41B6A" w14:textId="69C7AE50" w:rsidR="00DA51AB" w:rsidRDefault="00E90C82" w:rsidP="00E90C82">
      <w:pPr>
        <w:spacing w:before="100" w:beforeAutospacing="1" w:after="100" w:afterAutospacing="1"/>
        <w:jc w:val="center"/>
        <w:rPr>
          <w:i/>
          <w:iCs/>
          <w:color w:val="156082" w:themeColor="accent1"/>
          <w:sz w:val="20"/>
          <w:szCs w:val="20"/>
        </w:rPr>
      </w:pPr>
      <w:r w:rsidRPr="00E90C82">
        <w:rPr>
          <w:i/>
          <w:iCs/>
          <w:color w:val="156082" w:themeColor="accent1"/>
          <w:sz w:val="20"/>
          <w:szCs w:val="20"/>
        </w:rPr>
        <w:t>Figure 16</w:t>
      </w:r>
    </w:p>
    <w:p w14:paraId="355194EB" w14:textId="77777777" w:rsidR="00E90C82" w:rsidRPr="00E90C82" w:rsidRDefault="00E90C82" w:rsidP="00E90C82">
      <w:pPr>
        <w:spacing w:before="100" w:beforeAutospacing="1" w:after="100" w:afterAutospacing="1"/>
        <w:jc w:val="both"/>
        <w:rPr>
          <w:color w:val="156082" w:themeColor="accent1"/>
        </w:rPr>
      </w:pPr>
    </w:p>
    <w:p w14:paraId="2422CAE6" w14:textId="77777777" w:rsidR="00573C98" w:rsidRPr="00030776" w:rsidRDefault="00573C98" w:rsidP="00030776">
      <w:pPr>
        <w:pStyle w:val="Heading2"/>
        <w:rPr>
          <w:rFonts w:ascii="Times New Roman" w:hAnsi="Times New Roman" w:cs="Times New Roman"/>
          <w:sz w:val="28"/>
          <w:szCs w:val="28"/>
        </w:rPr>
      </w:pPr>
      <w:bookmarkStart w:id="43" w:name="_Toc198048263"/>
      <w:r w:rsidRPr="00030776">
        <w:rPr>
          <w:rFonts w:ascii="Times New Roman" w:hAnsi="Times New Roman" w:cs="Times New Roman"/>
          <w:sz w:val="28"/>
          <w:szCs w:val="28"/>
        </w:rPr>
        <w:t>SARIMA Forecast for 2026-04-15</w:t>
      </w:r>
      <w:bookmarkEnd w:id="43"/>
    </w:p>
    <w:p w14:paraId="65CEAE5F" w14:textId="77777777" w:rsidR="00573C98" w:rsidRDefault="00573C98" w:rsidP="00573C98">
      <w:pPr>
        <w:spacing w:before="100" w:beforeAutospacing="1" w:after="100" w:afterAutospacing="1"/>
        <w:rPr>
          <w:color w:val="000000"/>
        </w:rPr>
      </w:pPr>
      <w:r>
        <w:rPr>
          <w:color w:val="000000"/>
        </w:rPr>
        <w:t>To forecast Tesla’s stock price for April 15, 2026, the SARIMA(1,1,0)(1,1,0,5) model was applied. This configuration was selected based on its earlier performance when validated on February 19, 2025. A 5-day seasonal cycle was used to reflect weekly trading activity.</w:t>
      </w:r>
    </w:p>
    <w:p w14:paraId="45046407" w14:textId="77777777" w:rsidR="00573C98" w:rsidRDefault="00573C98" w:rsidP="00573C98">
      <w:pPr>
        <w:spacing w:before="100" w:beforeAutospacing="1" w:after="100" w:afterAutospacing="1"/>
        <w:rPr>
          <w:color w:val="000000"/>
        </w:rPr>
      </w:pPr>
      <w:r>
        <w:rPr>
          <w:color w:val="000000"/>
        </w:rPr>
        <w:t xml:space="preserve">The model was trained on Tesla’s data from 2010 to April 15, 2025, and used to predict the next 365 days. Forecasts were generated using </w:t>
      </w:r>
      <w:proofErr w:type="spellStart"/>
      <w:r>
        <w:rPr>
          <w:color w:val="000000"/>
        </w:rPr>
        <w:t>model_sarima.get_forecast</w:t>
      </w:r>
      <w:proofErr w:type="spellEnd"/>
      <w:r>
        <w:rPr>
          <w:color w:val="000000"/>
        </w:rPr>
        <w:t xml:space="preserve">, and 95% confidence intervals were added via </w:t>
      </w:r>
      <w:proofErr w:type="spellStart"/>
      <w:r>
        <w:rPr>
          <w:color w:val="000000"/>
        </w:rPr>
        <w:t>forecast_obj.conf_int</w:t>
      </w:r>
      <w:proofErr w:type="spellEnd"/>
      <w:r>
        <w:rPr>
          <w:color w:val="000000"/>
        </w:rPr>
        <w:t>() to visualize the uncertainty range.</w:t>
      </w:r>
    </w:p>
    <w:p w14:paraId="547E4180" w14:textId="77777777" w:rsidR="00573C98" w:rsidRDefault="00573C98" w:rsidP="00573C98">
      <w:pPr>
        <w:spacing w:before="100" w:beforeAutospacing="1" w:after="100" w:afterAutospacing="1"/>
        <w:rPr>
          <w:color w:val="000000"/>
        </w:rPr>
      </w:pPr>
      <w:r>
        <w:rPr>
          <w:color w:val="000000"/>
        </w:rPr>
        <w:t>The model predicted a closing price of $189.60 for April 15, 2026. This is a notable drop from the 2025 value (~$354), but it falls within the model’s wide confidence interval, reflecting the forecast’s high uncertainty.</w:t>
      </w:r>
    </w:p>
    <w:p w14:paraId="0AA3A6FE" w14:textId="77777777" w:rsidR="00573C98" w:rsidRDefault="00573C98" w:rsidP="00573C98">
      <w:pPr>
        <w:spacing w:before="100" w:beforeAutospacing="1" w:after="100" w:afterAutospacing="1"/>
        <w:rPr>
          <w:color w:val="000000"/>
        </w:rPr>
      </w:pPr>
      <w:r>
        <w:rPr>
          <w:color w:val="000000"/>
        </w:rPr>
        <w:t>SARIMA’s linear and seasonal structure suits medium-term forecasting but struggles with long-term predictions, especially when data includes structural changes. For strategic investment planning, this result offers a baseline but should be combined with more adaptive models like LSTM or SARIMAX.</w:t>
      </w:r>
    </w:p>
    <w:p w14:paraId="434A096F" w14:textId="77777777" w:rsidR="00573C98" w:rsidRDefault="00573C98" w:rsidP="00573C98">
      <w:pPr>
        <w:spacing w:before="100" w:beforeAutospacing="1" w:after="100" w:afterAutospacing="1"/>
        <w:rPr>
          <w:color w:val="000000"/>
        </w:rPr>
      </w:pPr>
      <w:r>
        <w:rPr>
          <w:color w:val="000000"/>
        </w:rPr>
        <w:lastRenderedPageBreak/>
        <w:t>For investors, this forecast is not a fixed outcome but part of a broader scenario, highlighting potential volatility typical of high-growth tech stocks.</w:t>
      </w:r>
    </w:p>
    <w:p w14:paraId="73348FBD" w14:textId="76D5C3F6" w:rsidR="00676F16" w:rsidRDefault="00676F16" w:rsidP="00676F16">
      <w:pPr>
        <w:pStyle w:val="NormalWeb"/>
        <w:jc w:val="center"/>
        <w:rPr>
          <w:b/>
          <w:bCs/>
          <w:color w:val="000000"/>
        </w:rPr>
      </w:pPr>
      <w:r>
        <w:rPr>
          <w:b/>
          <w:bCs/>
          <w:noProof/>
          <w:color w:val="000000"/>
          <w14:ligatures w14:val="standardContextual"/>
        </w:rPr>
        <w:drawing>
          <wp:inline distT="0" distB="0" distL="0" distR="0" wp14:anchorId="42D7A8D9" wp14:editId="47CEF4F5">
            <wp:extent cx="5550626" cy="2536176"/>
            <wp:effectExtent l="0" t="0" r="0" b="4445"/>
            <wp:docPr id="1980107831"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31" name="Picture 21" descr="A graph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410" cy="2621064"/>
                    </a:xfrm>
                    <a:prstGeom prst="rect">
                      <a:avLst/>
                    </a:prstGeom>
                  </pic:spPr>
                </pic:pic>
              </a:graphicData>
            </a:graphic>
          </wp:inline>
        </w:drawing>
      </w:r>
      <w:r w:rsidRPr="00676F16">
        <w:rPr>
          <w:i/>
          <w:iCs/>
          <w:color w:val="156082" w:themeColor="accent1"/>
          <w:sz w:val="20"/>
          <w:szCs w:val="20"/>
        </w:rPr>
        <w:t>Figure 17</w:t>
      </w:r>
    </w:p>
    <w:p w14:paraId="65B9B50B" w14:textId="77777777" w:rsidR="00676F16" w:rsidRPr="00030776" w:rsidRDefault="00676F16" w:rsidP="00030776">
      <w:pPr>
        <w:pStyle w:val="Heading2"/>
        <w:rPr>
          <w:rFonts w:ascii="Times New Roman" w:hAnsi="Times New Roman" w:cs="Times New Roman"/>
          <w:sz w:val="26"/>
          <w:szCs w:val="26"/>
        </w:rPr>
      </w:pPr>
      <w:bookmarkStart w:id="44" w:name="_Toc198048264"/>
      <w:r w:rsidRPr="00030776">
        <w:rPr>
          <w:rFonts w:ascii="Times New Roman" w:hAnsi="Times New Roman" w:cs="Times New Roman"/>
          <w:sz w:val="26"/>
          <w:szCs w:val="26"/>
        </w:rPr>
        <w:t>LSTM Forecast for 2026-04-15</w:t>
      </w:r>
      <w:bookmarkEnd w:id="44"/>
    </w:p>
    <w:p w14:paraId="160EED20" w14:textId="77777777" w:rsidR="008854D5" w:rsidRDefault="008854D5" w:rsidP="008854D5">
      <w:pPr>
        <w:jc w:val="both"/>
      </w:pPr>
      <w:r>
        <w:t>To evaluate long-term forecasting using deep learning, an</w:t>
      </w:r>
      <w:r>
        <w:rPr>
          <w:rStyle w:val="apple-converted-space"/>
          <w:rFonts w:eastAsiaTheme="majorEastAsia"/>
          <w:color w:val="000000"/>
        </w:rPr>
        <w:t> </w:t>
      </w:r>
      <w:r w:rsidRPr="008854D5">
        <w:rPr>
          <w:rFonts w:eastAsiaTheme="majorEastAsia"/>
        </w:rPr>
        <w:t>LSTM (Long Short-Term Memory)</w:t>
      </w:r>
      <w:r>
        <w:rPr>
          <w:rStyle w:val="apple-converted-space"/>
          <w:rFonts w:eastAsiaTheme="majorEastAsia"/>
          <w:color w:val="000000"/>
        </w:rPr>
        <w:t> </w:t>
      </w:r>
      <w:r>
        <w:t>model was implemented to predict Tesla’s stock price on</w:t>
      </w:r>
      <w:r>
        <w:rPr>
          <w:rStyle w:val="apple-converted-space"/>
          <w:rFonts w:eastAsiaTheme="majorEastAsia"/>
          <w:color w:val="000000"/>
        </w:rPr>
        <w:t> </w:t>
      </w:r>
      <w:r w:rsidRPr="008854D5">
        <w:rPr>
          <w:rStyle w:val="Strong"/>
          <w:rFonts w:eastAsiaTheme="majorEastAsia"/>
          <w:b w:val="0"/>
          <w:bCs w:val="0"/>
          <w:color w:val="000000"/>
        </w:rPr>
        <w:t>April 15, 2026</w:t>
      </w:r>
      <w:r w:rsidRPr="008854D5">
        <w:rPr>
          <w:b/>
          <w:bCs/>
        </w:rPr>
        <w:t>.</w:t>
      </w:r>
      <w:r>
        <w:t xml:space="preserve"> Known for its ability to </w:t>
      </w:r>
      <w:r w:rsidRPr="008854D5">
        <w:t>capture</w:t>
      </w:r>
      <w:r w:rsidRPr="008854D5">
        <w:rPr>
          <w:rStyle w:val="apple-converted-space"/>
          <w:rFonts w:eastAsiaTheme="majorEastAsia"/>
          <w:color w:val="000000"/>
        </w:rPr>
        <w:t> </w:t>
      </w:r>
      <w:r w:rsidRPr="008854D5">
        <w:rPr>
          <w:rStyle w:val="Strong"/>
          <w:rFonts w:eastAsiaTheme="majorEastAsia"/>
          <w:b w:val="0"/>
          <w:bCs w:val="0"/>
          <w:color w:val="000000"/>
        </w:rPr>
        <w:t>temporal dependencies and nonlinear patterns</w:t>
      </w:r>
      <w:r>
        <w:t>, LSTM is well-suited for financial time series (</w:t>
      </w:r>
      <w:proofErr w:type="spellStart"/>
      <w:r>
        <w:t>Hewamalage</w:t>
      </w:r>
      <w:proofErr w:type="spellEnd"/>
      <w:r>
        <w:t xml:space="preserve"> et al., 2021).</w:t>
      </w:r>
    </w:p>
    <w:p w14:paraId="55ABA7D6" w14:textId="687CCD1C" w:rsidR="008854D5" w:rsidRDefault="008854D5" w:rsidP="008854D5">
      <w:pPr>
        <w:jc w:val="both"/>
      </w:pPr>
      <w:r>
        <w:t xml:space="preserve">The model was trained </w:t>
      </w:r>
      <w:r w:rsidRPr="008854D5">
        <w:t>on</w:t>
      </w:r>
      <w:r w:rsidRPr="008854D5">
        <w:rPr>
          <w:rStyle w:val="apple-converted-space"/>
          <w:rFonts w:eastAsiaTheme="majorEastAsia"/>
          <w:color w:val="000000"/>
        </w:rPr>
        <w:t> </w:t>
      </w:r>
      <w:r w:rsidRPr="008854D5">
        <w:rPr>
          <w:rStyle w:val="Strong"/>
          <w:rFonts w:eastAsiaTheme="majorEastAsia"/>
          <w:color w:val="000000"/>
        </w:rPr>
        <w:t>9</w:t>
      </w:r>
      <w:r w:rsidRPr="008854D5">
        <w:rPr>
          <w:rStyle w:val="Strong"/>
          <w:rFonts w:eastAsiaTheme="majorEastAsia"/>
          <w:b w:val="0"/>
          <w:bCs w:val="0"/>
          <w:color w:val="000000"/>
        </w:rPr>
        <w:t>0-day input sequences</w:t>
      </w:r>
      <w:r>
        <w:t xml:space="preserve">, each predicting the following day's closing price. Data was scaled </w:t>
      </w:r>
      <w:r w:rsidRPr="008854D5">
        <w:t>using</w:t>
      </w:r>
      <w:r w:rsidRPr="008854D5">
        <w:rPr>
          <w:rStyle w:val="apple-converted-space"/>
          <w:rFonts w:eastAsiaTheme="majorEastAsia"/>
          <w:color w:val="000000"/>
        </w:rPr>
        <w:t> </w:t>
      </w:r>
      <w:proofErr w:type="spellStart"/>
      <w:r w:rsidRPr="008854D5">
        <w:rPr>
          <w:rStyle w:val="Strong"/>
          <w:rFonts w:eastAsiaTheme="majorEastAsia"/>
          <w:b w:val="0"/>
          <w:bCs w:val="0"/>
          <w:color w:val="000000"/>
        </w:rPr>
        <w:t>MinMaxScaler</w:t>
      </w:r>
      <w:proofErr w:type="spellEnd"/>
      <w:r w:rsidRPr="008854D5">
        <w:rPr>
          <w:rStyle w:val="apple-converted-space"/>
          <w:rFonts w:eastAsiaTheme="majorEastAsia"/>
          <w:b/>
          <w:bCs/>
          <w:color w:val="000000"/>
        </w:rPr>
        <w:t> </w:t>
      </w:r>
      <w:r>
        <w:t>and reshaped for LSTM’s required format. The architecture included</w:t>
      </w:r>
      <w:r>
        <w:rPr>
          <w:rStyle w:val="apple-converted-space"/>
          <w:rFonts w:eastAsiaTheme="majorEastAsia"/>
          <w:color w:val="000000"/>
        </w:rPr>
        <w:t> </w:t>
      </w:r>
      <w:r w:rsidRPr="008854D5">
        <w:rPr>
          <w:rStyle w:val="Strong"/>
          <w:rFonts w:eastAsiaTheme="majorEastAsia"/>
          <w:b w:val="0"/>
          <w:bCs w:val="0"/>
          <w:color w:val="000000"/>
        </w:rPr>
        <w:t>two LSTM layers (64 units)</w:t>
      </w:r>
      <w:r>
        <w:t xml:space="preserve"> </w:t>
      </w:r>
      <w:r>
        <w:t>and a dense output, trained over</w:t>
      </w:r>
      <w:r>
        <w:rPr>
          <w:rStyle w:val="apple-converted-space"/>
          <w:rFonts w:eastAsiaTheme="majorEastAsia"/>
          <w:color w:val="000000"/>
        </w:rPr>
        <w:t> </w:t>
      </w:r>
      <w:r w:rsidRPr="008854D5">
        <w:rPr>
          <w:rStyle w:val="Strong"/>
          <w:rFonts w:eastAsiaTheme="majorEastAsia"/>
          <w:b w:val="0"/>
          <w:bCs w:val="0"/>
          <w:color w:val="000000"/>
        </w:rPr>
        <w:t>50 epochs</w:t>
      </w:r>
      <w:r w:rsidRPr="008854D5">
        <w:rPr>
          <w:rStyle w:val="apple-converted-space"/>
          <w:rFonts w:eastAsiaTheme="majorEastAsia"/>
          <w:b/>
          <w:bCs/>
          <w:color w:val="000000"/>
        </w:rPr>
        <w:t> </w:t>
      </w:r>
      <w:r>
        <w:t>with a batch size of 32 using the</w:t>
      </w:r>
      <w:r>
        <w:rPr>
          <w:rStyle w:val="apple-converted-space"/>
          <w:rFonts w:eastAsiaTheme="majorEastAsia"/>
          <w:color w:val="000000"/>
        </w:rPr>
        <w:t> </w:t>
      </w:r>
      <w:r w:rsidRPr="008854D5">
        <w:rPr>
          <w:rStyle w:val="Strong"/>
          <w:rFonts w:eastAsiaTheme="majorEastAsia"/>
          <w:b w:val="0"/>
          <w:bCs w:val="0"/>
          <w:color w:val="000000"/>
        </w:rPr>
        <w:t>Adam optimizer</w:t>
      </w:r>
      <w:r w:rsidRPr="008854D5">
        <w:rPr>
          <w:rStyle w:val="apple-converted-space"/>
          <w:rFonts w:eastAsiaTheme="majorEastAsia"/>
          <w:b/>
          <w:bCs/>
          <w:color w:val="000000"/>
        </w:rPr>
        <w:t> </w:t>
      </w:r>
      <w:r w:rsidRPr="008854D5">
        <w:t>and</w:t>
      </w:r>
      <w:r w:rsidRPr="008854D5">
        <w:rPr>
          <w:rStyle w:val="apple-converted-space"/>
          <w:rFonts w:eastAsiaTheme="majorEastAsia"/>
          <w:color w:val="000000"/>
        </w:rPr>
        <w:t> </w:t>
      </w:r>
      <w:r w:rsidRPr="008854D5">
        <w:rPr>
          <w:rStyle w:val="Strong"/>
          <w:rFonts w:eastAsiaTheme="majorEastAsia"/>
          <w:b w:val="0"/>
          <w:bCs w:val="0"/>
          <w:color w:val="000000"/>
        </w:rPr>
        <w:t>MSE loss</w:t>
      </w:r>
      <w:r w:rsidRPr="008854D5">
        <w:rPr>
          <w:b/>
          <w:bCs/>
        </w:rPr>
        <w:t>.</w:t>
      </w:r>
    </w:p>
    <w:p w14:paraId="355293F6" w14:textId="77777777" w:rsidR="008854D5" w:rsidRDefault="008854D5" w:rsidP="008854D5">
      <w:pPr>
        <w:jc w:val="both"/>
      </w:pPr>
      <w:r>
        <w:t xml:space="preserve">The model forecasted a price of </w:t>
      </w:r>
      <w:r w:rsidRPr="008854D5">
        <w:t>approximately</w:t>
      </w:r>
      <w:r w:rsidRPr="008854D5">
        <w:rPr>
          <w:rStyle w:val="apple-converted-space"/>
          <w:rFonts w:eastAsiaTheme="majorEastAsia"/>
          <w:color w:val="000000"/>
        </w:rPr>
        <w:t> </w:t>
      </w:r>
      <w:r w:rsidRPr="008854D5">
        <w:rPr>
          <w:rStyle w:val="Strong"/>
          <w:rFonts w:eastAsiaTheme="majorEastAsia"/>
          <w:color w:val="000000"/>
        </w:rPr>
        <w:t>$257.51</w:t>
      </w:r>
      <w:r w:rsidRPr="008854D5">
        <w:rPr>
          <w:rStyle w:val="apple-converted-space"/>
          <w:rFonts w:eastAsiaTheme="majorEastAsia"/>
          <w:color w:val="000000"/>
        </w:rPr>
        <w:t> </w:t>
      </w:r>
      <w:r w:rsidRPr="008854D5">
        <w:t>for</w:t>
      </w:r>
      <w:r>
        <w:t xml:space="preserve"> April 15, 2026. Visual analysis showed that the LSTM tracked historical trends well, confirming its strength in learning from sequence data. However, it remains sensitive to scaling and lacks interpretability compared to models like ARIMA.</w:t>
      </w:r>
    </w:p>
    <w:p w14:paraId="3C030854" w14:textId="77777777" w:rsidR="008854D5" w:rsidRDefault="008854D5" w:rsidP="008854D5">
      <w:pPr>
        <w:jc w:val="both"/>
      </w:pPr>
      <w:r>
        <w:t>For financial analysts, LSTM offers valuable</w:t>
      </w:r>
      <w:r>
        <w:rPr>
          <w:rStyle w:val="apple-converted-space"/>
          <w:rFonts w:eastAsiaTheme="majorEastAsia"/>
          <w:color w:val="000000"/>
        </w:rPr>
        <w:t> </w:t>
      </w:r>
      <w:r w:rsidRPr="008854D5">
        <w:rPr>
          <w:rStyle w:val="Strong"/>
          <w:rFonts w:eastAsiaTheme="majorEastAsia"/>
          <w:b w:val="0"/>
          <w:bCs w:val="0"/>
          <w:color w:val="000000"/>
        </w:rPr>
        <w:t>data-driven insights</w:t>
      </w:r>
      <w:r w:rsidRPr="008854D5">
        <w:rPr>
          <w:b/>
          <w:bCs/>
        </w:rPr>
        <w:t>,</w:t>
      </w:r>
      <w:r>
        <w:t xml:space="preserve"> but given its “black-box” nature, forecasts should be used in combination with</w:t>
      </w:r>
      <w:r>
        <w:rPr>
          <w:rStyle w:val="apple-converted-space"/>
          <w:rFonts w:eastAsiaTheme="majorEastAsia"/>
          <w:color w:val="000000"/>
        </w:rPr>
        <w:t> </w:t>
      </w:r>
      <w:r w:rsidRPr="008854D5">
        <w:rPr>
          <w:rStyle w:val="Strong"/>
          <w:rFonts w:eastAsiaTheme="majorEastAsia"/>
          <w:b w:val="0"/>
          <w:bCs w:val="0"/>
          <w:color w:val="000000"/>
        </w:rPr>
        <w:t>macroeconomic and sector-specific context</w:t>
      </w:r>
      <w:r>
        <w:rPr>
          <w:rStyle w:val="apple-converted-space"/>
          <w:rFonts w:eastAsiaTheme="majorEastAsia"/>
          <w:color w:val="000000"/>
        </w:rPr>
        <w:t> </w:t>
      </w:r>
      <w:r>
        <w:t>to support investment decisions.</w:t>
      </w:r>
    </w:p>
    <w:p w14:paraId="1DDFF644" w14:textId="77777777" w:rsidR="008854D5" w:rsidRDefault="008854D5" w:rsidP="008854D5">
      <w:pPr>
        <w:jc w:val="both"/>
      </w:pPr>
    </w:p>
    <w:p w14:paraId="0E22A2C3" w14:textId="07CB4045" w:rsidR="00FB3165" w:rsidRPr="00030776" w:rsidRDefault="00DE3FE6" w:rsidP="00030776">
      <w:pPr>
        <w:pStyle w:val="Heading1"/>
        <w:rPr>
          <w:rStyle w:val="Strong"/>
          <w:rFonts w:ascii="Times New Roman" w:hAnsi="Times New Roman" w:cs="Times New Roman"/>
          <w:b w:val="0"/>
          <w:bCs w:val="0"/>
          <w:color w:val="156082" w:themeColor="accent1"/>
          <w:sz w:val="28"/>
          <w:szCs w:val="28"/>
        </w:rPr>
      </w:pPr>
      <w:bookmarkStart w:id="45" w:name="_Toc198048265"/>
      <w:r w:rsidRPr="00030776">
        <w:rPr>
          <w:rStyle w:val="Strong"/>
          <w:rFonts w:ascii="Times New Roman" w:hAnsi="Times New Roman" w:cs="Times New Roman"/>
          <w:b w:val="0"/>
          <w:bCs w:val="0"/>
          <w:color w:val="156082" w:themeColor="accent1"/>
          <w:sz w:val="28"/>
          <w:szCs w:val="28"/>
        </w:rPr>
        <w:t xml:space="preserve">9. </w:t>
      </w:r>
      <w:r w:rsidR="00E47C55" w:rsidRPr="00030776">
        <w:rPr>
          <w:rStyle w:val="Strong"/>
          <w:rFonts w:ascii="Times New Roman" w:hAnsi="Times New Roman" w:cs="Times New Roman"/>
          <w:b w:val="0"/>
          <w:bCs w:val="0"/>
          <w:color w:val="156082" w:themeColor="accent1"/>
          <w:sz w:val="28"/>
          <w:szCs w:val="28"/>
        </w:rPr>
        <w:t>Evaluation</w:t>
      </w:r>
      <w:r w:rsidRPr="00030776">
        <w:rPr>
          <w:rStyle w:val="Strong"/>
          <w:rFonts w:ascii="Times New Roman" w:hAnsi="Times New Roman" w:cs="Times New Roman"/>
          <w:b w:val="0"/>
          <w:bCs w:val="0"/>
          <w:color w:val="156082" w:themeColor="accent1"/>
          <w:sz w:val="28"/>
          <w:szCs w:val="28"/>
        </w:rPr>
        <w:t xml:space="preserve"> and Comparison of Models</w:t>
      </w:r>
      <w:r w:rsidR="00030776" w:rsidRPr="00030776">
        <w:rPr>
          <w:rStyle w:val="Strong"/>
          <w:rFonts w:ascii="Times New Roman" w:hAnsi="Times New Roman" w:cs="Times New Roman"/>
          <w:b w:val="0"/>
          <w:bCs w:val="0"/>
          <w:color w:val="156082" w:themeColor="accent1"/>
          <w:sz w:val="28"/>
          <w:szCs w:val="28"/>
        </w:rPr>
        <w:t xml:space="preserve"> for forecasting for 2026-04-15</w:t>
      </w:r>
      <w:bookmarkEnd w:id="45"/>
    </w:p>
    <w:p w14:paraId="23EDF9F1" w14:textId="797C538E" w:rsidR="00E47C55" w:rsidRPr="00030776" w:rsidRDefault="00E47C55" w:rsidP="00030776">
      <w:pPr>
        <w:pStyle w:val="Heading2"/>
        <w:rPr>
          <w:rFonts w:ascii="Times New Roman" w:hAnsi="Times New Roman" w:cs="Times New Roman"/>
          <w:sz w:val="26"/>
          <w:szCs w:val="26"/>
        </w:rPr>
      </w:pPr>
      <w:r w:rsidRPr="00E47C55">
        <w:rPr>
          <w:rStyle w:val="Strong"/>
          <w:rFonts w:ascii="Times New Roman" w:hAnsi="Times New Roman" w:cs="Times New Roman"/>
          <w:b w:val="0"/>
          <w:bCs w:val="0"/>
          <w:color w:val="000000"/>
          <w:sz w:val="24"/>
          <w:szCs w:val="24"/>
        </w:rPr>
        <w:t xml:space="preserve"> </w:t>
      </w:r>
      <w:bookmarkStart w:id="46" w:name="_Toc198048266"/>
      <w:r w:rsidRPr="00030776">
        <w:rPr>
          <w:rStyle w:val="Strong"/>
          <w:rFonts w:ascii="Times New Roman" w:hAnsi="Times New Roman" w:cs="Times New Roman"/>
          <w:b w:val="0"/>
          <w:bCs w:val="0"/>
          <w:sz w:val="26"/>
          <w:szCs w:val="26"/>
        </w:rPr>
        <w:t xml:space="preserve">ARIMA, SARIMA, and LSTM </w:t>
      </w:r>
      <w:r w:rsidR="00030776" w:rsidRPr="00030776">
        <w:rPr>
          <w:rStyle w:val="Strong"/>
          <w:rFonts w:ascii="Times New Roman" w:hAnsi="Times New Roman" w:cs="Times New Roman"/>
          <w:b w:val="0"/>
          <w:bCs w:val="0"/>
          <w:sz w:val="26"/>
          <w:szCs w:val="26"/>
        </w:rPr>
        <w:t>Metrics</w:t>
      </w:r>
      <w:bookmarkEnd w:id="46"/>
    </w:p>
    <w:p w14:paraId="7B9A4E44" w14:textId="77777777" w:rsidR="00E47C55" w:rsidRPr="00E47C55" w:rsidRDefault="00E47C55" w:rsidP="00ED46A7">
      <w:pPr>
        <w:spacing w:before="100" w:beforeAutospacing="1" w:after="100" w:afterAutospacing="1"/>
        <w:jc w:val="both"/>
        <w:rPr>
          <w:color w:val="000000"/>
        </w:rPr>
      </w:pPr>
      <w:r w:rsidRPr="00E47C55">
        <w:rPr>
          <w:color w:val="000000"/>
        </w:rPr>
        <w:t>To assess the forecasting performance of the three selected models—ARIMA (1,1,0), SARIMA (1,1,0)(1,1,0,5), and LSTM—we applied a set of standard evaluation metrics:</w:t>
      </w:r>
      <w:r w:rsidRPr="00E47C55">
        <w:rPr>
          <w:rStyle w:val="apple-converted-space"/>
          <w:rFonts w:eastAsiaTheme="majorEastAsia"/>
          <w:color w:val="000000"/>
        </w:rPr>
        <w:t> </w:t>
      </w:r>
      <w:r w:rsidRPr="00E47C55">
        <w:rPr>
          <w:rStyle w:val="Strong"/>
          <w:rFonts w:eastAsiaTheme="majorEastAsia"/>
          <w:b w:val="0"/>
          <w:bCs w:val="0"/>
          <w:color w:val="000000"/>
        </w:rPr>
        <w:t>R²</w:t>
      </w:r>
      <w:r w:rsidRPr="00E47C55">
        <w:rPr>
          <w:b/>
          <w:bCs/>
          <w:color w:val="000000"/>
        </w:rPr>
        <w:t>,</w:t>
      </w:r>
      <w:r w:rsidRPr="00E47C55">
        <w:rPr>
          <w:rStyle w:val="apple-converted-space"/>
          <w:rFonts w:eastAsiaTheme="majorEastAsia"/>
          <w:b/>
          <w:bCs/>
          <w:color w:val="000000"/>
        </w:rPr>
        <w:t> </w:t>
      </w:r>
      <w:r w:rsidRPr="00E47C55">
        <w:rPr>
          <w:rStyle w:val="Strong"/>
          <w:rFonts w:eastAsiaTheme="majorEastAsia"/>
          <w:b w:val="0"/>
          <w:bCs w:val="0"/>
          <w:color w:val="000000"/>
        </w:rPr>
        <w:t>MAE</w:t>
      </w:r>
      <w:r w:rsidRPr="00E47C55">
        <w:rPr>
          <w:b/>
          <w:bCs/>
          <w:color w:val="000000"/>
        </w:rPr>
        <w:t>,</w:t>
      </w:r>
      <w:r w:rsidRPr="00E47C55">
        <w:rPr>
          <w:rStyle w:val="apple-converted-space"/>
          <w:rFonts w:eastAsiaTheme="majorEastAsia"/>
          <w:b/>
          <w:bCs/>
          <w:color w:val="000000"/>
        </w:rPr>
        <w:t> </w:t>
      </w:r>
      <w:r w:rsidRPr="00E47C55">
        <w:rPr>
          <w:rStyle w:val="Strong"/>
          <w:rFonts w:eastAsiaTheme="majorEastAsia"/>
          <w:b w:val="0"/>
          <w:bCs w:val="0"/>
          <w:color w:val="000000"/>
        </w:rPr>
        <w:t>MAPE</w:t>
      </w:r>
      <w:r w:rsidRPr="00E47C55">
        <w:rPr>
          <w:b/>
          <w:bCs/>
          <w:color w:val="000000"/>
        </w:rPr>
        <w:t>,</w:t>
      </w:r>
      <w:r w:rsidRPr="00E47C55">
        <w:rPr>
          <w:color w:val="000000"/>
        </w:rPr>
        <w:t xml:space="preserve"> and</w:t>
      </w:r>
      <w:r w:rsidRPr="00E47C55">
        <w:rPr>
          <w:rStyle w:val="apple-converted-space"/>
          <w:rFonts w:eastAsiaTheme="majorEastAsia"/>
          <w:color w:val="000000"/>
        </w:rPr>
        <w:t> </w:t>
      </w:r>
      <w:r w:rsidRPr="00E47C55">
        <w:rPr>
          <w:rStyle w:val="Strong"/>
          <w:rFonts w:eastAsiaTheme="majorEastAsia"/>
          <w:b w:val="0"/>
          <w:bCs w:val="0"/>
          <w:color w:val="000000"/>
        </w:rPr>
        <w:t>RMSE</w:t>
      </w:r>
      <w:r w:rsidRPr="00E47C55">
        <w:rPr>
          <w:b/>
          <w:bCs/>
          <w:color w:val="000000"/>
        </w:rPr>
        <w:t>.</w:t>
      </w:r>
      <w:r w:rsidRPr="00E47C55">
        <w:rPr>
          <w:color w:val="000000"/>
        </w:rPr>
        <w:t xml:space="preserve"> These metrics provide complementary insights into the accuracy and robustness of each model:</w:t>
      </w:r>
    </w:p>
    <w:p w14:paraId="69B97DFD"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R² (coefficient of determination)</w:t>
      </w:r>
      <w:r w:rsidRPr="00E47C55">
        <w:rPr>
          <w:rStyle w:val="apple-converted-space"/>
          <w:rFonts w:eastAsiaTheme="majorEastAsia"/>
          <w:color w:val="000000"/>
        </w:rPr>
        <w:t> </w:t>
      </w:r>
      <w:r w:rsidRPr="00E47C55">
        <w:rPr>
          <w:color w:val="000000"/>
        </w:rPr>
        <w:t>quantifies how well the predictions explain the variance of the actual data (closer to 1 is better).</w:t>
      </w:r>
    </w:p>
    <w:p w14:paraId="0C233359"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MAE (mean absolute error)</w:t>
      </w:r>
      <w:r w:rsidRPr="00E47C55">
        <w:rPr>
          <w:rStyle w:val="apple-converted-space"/>
          <w:rFonts w:eastAsiaTheme="majorEastAsia"/>
          <w:color w:val="000000"/>
        </w:rPr>
        <w:t> </w:t>
      </w:r>
      <w:r w:rsidRPr="00E47C55">
        <w:rPr>
          <w:color w:val="000000"/>
        </w:rPr>
        <w:t>reflects the average magnitude of prediction errors.</w:t>
      </w:r>
    </w:p>
    <w:p w14:paraId="3D75880B"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lastRenderedPageBreak/>
        <w:t>MAPE (mean absolute percentage error)</w:t>
      </w:r>
      <w:r w:rsidRPr="00E47C55">
        <w:rPr>
          <w:rStyle w:val="apple-converted-space"/>
          <w:rFonts w:eastAsiaTheme="majorEastAsia"/>
          <w:color w:val="000000"/>
        </w:rPr>
        <w:t> </w:t>
      </w:r>
      <w:r w:rsidRPr="00E47C55">
        <w:rPr>
          <w:color w:val="000000"/>
        </w:rPr>
        <w:t>shows the average error as a percentage of actual values—values above 100% indicate poor accuracy.</w:t>
      </w:r>
    </w:p>
    <w:p w14:paraId="60F0D600"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RMSE (root mean squared error)</w:t>
      </w:r>
      <w:r w:rsidRPr="00E47C55">
        <w:rPr>
          <w:rStyle w:val="apple-converted-space"/>
          <w:rFonts w:eastAsiaTheme="majorEastAsia"/>
          <w:color w:val="000000"/>
        </w:rPr>
        <w:t> </w:t>
      </w:r>
      <w:r w:rsidRPr="00E47C55">
        <w:rPr>
          <w:color w:val="000000"/>
        </w:rPr>
        <w:t>penalizes larger errors more strongly than MAE, offering a sensitive measure of forecast precision.</w:t>
      </w:r>
    </w:p>
    <w:p w14:paraId="124EAD32" w14:textId="77777777" w:rsidR="00E47C55" w:rsidRPr="00E47C55" w:rsidRDefault="00E47C55" w:rsidP="00E47C55">
      <w:pPr>
        <w:spacing w:before="100" w:beforeAutospacing="1" w:after="100" w:afterAutospacing="1"/>
        <w:rPr>
          <w:color w:val="000000"/>
        </w:rPr>
      </w:pPr>
      <w:r w:rsidRPr="00E47C55">
        <w:rPr>
          <w:color w:val="000000"/>
        </w:rPr>
        <w:t>The following table and visualizations summarize the results for each model:</w:t>
      </w:r>
    </w:p>
    <w:p w14:paraId="45D50ABE" w14:textId="2F9FC356" w:rsidR="00676F16" w:rsidRPr="00E47C55" w:rsidRDefault="000F599F" w:rsidP="00676F16">
      <w:pPr>
        <w:pStyle w:val="NormalWeb"/>
        <w:rPr>
          <w:b/>
          <w:bCs/>
          <w:color w:val="000000"/>
        </w:rPr>
      </w:pPr>
      <w:r>
        <w:rPr>
          <w:b/>
          <w:bCs/>
          <w:noProof/>
          <w:color w:val="000000"/>
          <w14:ligatures w14:val="standardContextual"/>
        </w:rPr>
        <w:drawing>
          <wp:inline distT="0" distB="0" distL="0" distR="0" wp14:anchorId="1F1574EA" wp14:editId="6947079B">
            <wp:extent cx="5600246" cy="1855326"/>
            <wp:effectExtent l="0" t="0" r="635" b="0"/>
            <wp:docPr id="764675609"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75609" name="Picture 22"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89795" cy="1884993"/>
                    </a:xfrm>
                    <a:prstGeom prst="rect">
                      <a:avLst/>
                    </a:prstGeom>
                  </pic:spPr>
                </pic:pic>
              </a:graphicData>
            </a:graphic>
          </wp:inline>
        </w:drawing>
      </w:r>
    </w:p>
    <w:p w14:paraId="71D17A8C" w14:textId="0B32508E" w:rsidR="00E47C55" w:rsidRDefault="000F599F" w:rsidP="000F599F">
      <w:pPr>
        <w:pStyle w:val="NormalWeb"/>
        <w:jc w:val="center"/>
        <w:rPr>
          <w:color w:val="156082" w:themeColor="accent1"/>
          <w:sz w:val="20"/>
          <w:szCs w:val="20"/>
        </w:rPr>
      </w:pPr>
      <w:r w:rsidRPr="000F599F">
        <w:rPr>
          <w:color w:val="156082" w:themeColor="accent1"/>
          <w:sz w:val="20"/>
          <w:szCs w:val="20"/>
        </w:rPr>
        <w:t>Figure 18</w:t>
      </w:r>
    </w:p>
    <w:p w14:paraId="3CD9B8C6" w14:textId="77777777" w:rsidR="000F599F" w:rsidRPr="000F599F" w:rsidRDefault="000F599F" w:rsidP="00A73291">
      <w:pPr>
        <w:pStyle w:val="NormalWeb"/>
        <w:rPr>
          <w:color w:val="156082" w:themeColor="accent1"/>
          <w:sz w:val="20"/>
          <w:szCs w:val="20"/>
        </w:rPr>
      </w:pPr>
    </w:p>
    <w:p w14:paraId="0D950C61" w14:textId="77777777" w:rsidR="00573C98" w:rsidRDefault="00573C98" w:rsidP="00573C98">
      <w:pPr>
        <w:spacing w:before="100" w:beforeAutospacing="1" w:after="100" w:afterAutospacing="1"/>
        <w:rPr>
          <w:color w:val="000000"/>
        </w:rPr>
      </w:pPr>
      <w:r>
        <w:rPr>
          <w:color w:val="000000"/>
        </w:rPr>
        <w:t>While all models produced negative R² values, indicating they underperformed compared to a simple mean predictor, LSTM consistently delivered better results than ARIMA and SARIMA across other metrics. It achieved the lowest MAPE and RMSE, suggesting a closer fit to actual price movements. In general, lower values of MAE, MAPE, and RMSE indicate fewer prediction errors and greater model accuracy.</w:t>
      </w:r>
    </w:p>
    <w:p w14:paraId="2A089079" w14:textId="77777777" w:rsidR="00573C98" w:rsidRDefault="00573C98" w:rsidP="00573C98">
      <w:pPr>
        <w:spacing w:before="100" w:beforeAutospacing="1" w:after="100" w:afterAutospacing="1"/>
        <w:rPr>
          <w:color w:val="000000"/>
        </w:rPr>
      </w:pPr>
      <w:r>
        <w:rPr>
          <w:color w:val="000000"/>
        </w:rPr>
        <w:t>ARIMA’s results, including a 100% MAPE and negative R², highlight its limitations in dealing with the volatility and structural changes typical of financial time series.</w:t>
      </w:r>
    </w:p>
    <w:p w14:paraId="2FAA2013" w14:textId="77777777" w:rsidR="00573C98" w:rsidRDefault="00573C98" w:rsidP="00573C98">
      <w:pPr>
        <w:spacing w:before="100" w:beforeAutospacing="1" w:after="100" w:afterAutospacing="1"/>
        <w:jc w:val="both"/>
        <w:rPr>
          <w:color w:val="000000"/>
        </w:rPr>
      </w:pPr>
      <w:r>
        <w:rPr>
          <w:color w:val="000000"/>
        </w:rPr>
        <w:t xml:space="preserve">SARIMA performed the worst among the tested models, primarily due to a mismatch between its imposed 5-day seasonal cycle and the actual </w:t>
      </w:r>
      <w:proofErr w:type="spellStart"/>
      <w:r>
        <w:rPr>
          <w:color w:val="000000"/>
        </w:rPr>
        <w:t>behavior</w:t>
      </w:r>
      <w:proofErr w:type="spellEnd"/>
      <w:r>
        <w:rPr>
          <w:color w:val="000000"/>
        </w:rPr>
        <w:t xml:space="preserve"> of Tesla’s stock, which is highly volatile, non-stationary, and lacks regular short-term patterns.</w:t>
      </w:r>
    </w:p>
    <w:p w14:paraId="2C9D5644" w14:textId="77777777" w:rsidR="00573C98" w:rsidRDefault="00573C98" w:rsidP="00573C98">
      <w:pPr>
        <w:spacing w:before="100" w:beforeAutospacing="1" w:after="100" w:afterAutospacing="1"/>
        <w:jc w:val="both"/>
        <w:rPr>
          <w:color w:val="000000"/>
        </w:rPr>
      </w:pPr>
      <w:r>
        <w:rPr>
          <w:color w:val="000000"/>
        </w:rPr>
        <w:t xml:space="preserve">Short seasonal cycles (e.g., weekly) can improve forecasts only when such seasonality truly exists. As Hyndman and </w:t>
      </w:r>
      <w:proofErr w:type="spellStart"/>
      <w:r>
        <w:rPr>
          <w:color w:val="000000"/>
        </w:rPr>
        <w:t>Athanasopoulos</w:t>
      </w:r>
      <w:proofErr w:type="spellEnd"/>
      <w:r>
        <w:rPr>
          <w:color w:val="000000"/>
        </w:rPr>
        <w:t xml:space="preserve"> (2018) note, “choosing the correct seasonal period is crucial; overfitting with short, artificial cycles may lead to explosive errors in absence of real periodicity.”</w:t>
      </w:r>
    </w:p>
    <w:p w14:paraId="2B032E9E" w14:textId="77777777" w:rsidR="00573C98" w:rsidRDefault="00573C98" w:rsidP="00573C98">
      <w:pPr>
        <w:spacing w:before="100" w:beforeAutospacing="1" w:after="100" w:afterAutospacing="1"/>
        <w:jc w:val="both"/>
        <w:rPr>
          <w:color w:val="000000"/>
        </w:rPr>
      </w:pPr>
      <w:r>
        <w:rPr>
          <w:color w:val="000000"/>
        </w:rPr>
        <w:t xml:space="preserve">Speculative stocks like Tesla, driven by sentiment, innovation, and external shocks, rarely exhibit stable cycles. </w:t>
      </w:r>
      <w:proofErr w:type="spellStart"/>
      <w:r>
        <w:rPr>
          <w:color w:val="000000"/>
        </w:rPr>
        <w:t>Tsay</w:t>
      </w:r>
      <w:proofErr w:type="spellEnd"/>
      <w:r>
        <w:rPr>
          <w:color w:val="000000"/>
        </w:rPr>
        <w:t xml:space="preserve"> (2010) emphasizes that short-term seasonal effects are more relevant to low-volatility assets, not those prone to structural breaks and irregular movements.</w:t>
      </w:r>
    </w:p>
    <w:p w14:paraId="34203AEA" w14:textId="77777777" w:rsidR="00573C98" w:rsidRDefault="00573C98" w:rsidP="00573C98">
      <w:pPr>
        <w:spacing w:before="100" w:beforeAutospacing="1" w:after="100" w:afterAutospacing="1"/>
        <w:jc w:val="both"/>
        <w:rPr>
          <w:color w:val="000000"/>
        </w:rPr>
      </w:pPr>
      <w:r>
        <w:rPr>
          <w:color w:val="000000"/>
        </w:rPr>
        <w:t>In this case, SARIMA’s rigid structure led to overfitting and poor results—with RMSE of 22.41 and MAPE exceeding 1100%.</w:t>
      </w:r>
    </w:p>
    <w:p w14:paraId="538102D7" w14:textId="77777777" w:rsidR="00573C98" w:rsidRDefault="00573C98" w:rsidP="00573C98">
      <w:pPr>
        <w:spacing w:before="100" w:beforeAutospacing="1" w:after="100" w:afterAutospacing="1"/>
        <w:jc w:val="both"/>
        <w:rPr>
          <w:color w:val="000000"/>
        </w:rPr>
      </w:pPr>
      <w:r>
        <w:rPr>
          <w:color w:val="000000"/>
        </w:rPr>
        <w:t>By contrast, LSTM, although not perfect, adapted better to Tesla’s volatility, achieving lower error metrics and more closely following observed trends.</w:t>
      </w:r>
    </w:p>
    <w:p w14:paraId="4B06D733" w14:textId="77777777" w:rsidR="000F599F" w:rsidRPr="000F599F" w:rsidRDefault="000F599F" w:rsidP="00573C98">
      <w:pPr>
        <w:pStyle w:val="NormalWeb"/>
        <w:jc w:val="both"/>
        <w:rPr>
          <w:color w:val="000000"/>
        </w:rPr>
      </w:pPr>
    </w:p>
    <w:p w14:paraId="267BD38D" w14:textId="6C991B51" w:rsidR="00A73291" w:rsidRPr="00030776" w:rsidRDefault="00030776" w:rsidP="00030776">
      <w:pPr>
        <w:pStyle w:val="Heading1"/>
        <w:rPr>
          <w:rStyle w:val="apple-converted-space"/>
          <w:rFonts w:ascii="Times New Roman" w:eastAsia="Times New Roman" w:hAnsi="Times New Roman" w:cs="Times New Roman"/>
          <w:b/>
          <w:bCs/>
          <w:color w:val="000000"/>
          <w:sz w:val="28"/>
          <w:szCs w:val="28"/>
        </w:rPr>
      </w:pPr>
      <w:bookmarkStart w:id="47" w:name="_Toc198048267"/>
      <w:r w:rsidRPr="00030776">
        <w:rPr>
          <w:rFonts w:ascii="Times New Roman" w:hAnsi="Times New Roman" w:cs="Times New Roman"/>
          <w:sz w:val="28"/>
          <w:szCs w:val="28"/>
        </w:rPr>
        <w:lastRenderedPageBreak/>
        <w:t>10</w:t>
      </w:r>
      <w:r w:rsidR="00A640D4" w:rsidRPr="00030776">
        <w:rPr>
          <w:rFonts w:ascii="Times New Roman" w:hAnsi="Times New Roman" w:cs="Times New Roman"/>
          <w:sz w:val="28"/>
          <w:szCs w:val="28"/>
        </w:rPr>
        <w:t xml:space="preserve">. </w:t>
      </w:r>
      <w:r w:rsidR="00A73291" w:rsidRPr="00030776">
        <w:rPr>
          <w:rFonts w:ascii="Times New Roman" w:hAnsi="Times New Roman" w:cs="Times New Roman"/>
          <w:sz w:val="28"/>
          <w:szCs w:val="28"/>
        </w:rPr>
        <w:t>Conclusion</w:t>
      </w:r>
      <w:bookmarkEnd w:id="47"/>
    </w:p>
    <w:p w14:paraId="1B0AF5C2" w14:textId="77777777" w:rsidR="00573C98" w:rsidRPr="00573C98" w:rsidRDefault="00573C98" w:rsidP="00573C98">
      <w:pPr>
        <w:jc w:val="both"/>
        <w:rPr>
          <w:color w:val="000000"/>
        </w:rPr>
      </w:pPr>
      <w:r w:rsidRPr="00573C98">
        <w:rPr>
          <w:color w:val="000000"/>
        </w:rPr>
        <w:t>This project explored how time series models—ARIMA, SARIMA, and LSTM—can be applied to real financial data, using Tesla’s stock as a case study. Beyond forecasting, the goal was to understand how</w:t>
      </w:r>
      <w:r w:rsidRPr="00573C98">
        <w:rPr>
          <w:rStyle w:val="apple-converted-space"/>
          <w:rFonts w:eastAsiaTheme="majorEastAsia"/>
          <w:color w:val="000000"/>
        </w:rPr>
        <w:t> </w:t>
      </w:r>
      <w:r w:rsidRPr="00573C98">
        <w:rPr>
          <w:rStyle w:val="Strong"/>
          <w:rFonts w:eastAsiaTheme="majorEastAsia"/>
          <w:b w:val="0"/>
          <w:bCs w:val="0"/>
          <w:color w:val="000000"/>
        </w:rPr>
        <w:t>seasonality, cycles, and volatility</w:t>
      </w:r>
      <w:r w:rsidRPr="00573C98">
        <w:rPr>
          <w:rStyle w:val="apple-converted-space"/>
          <w:rFonts w:eastAsiaTheme="majorEastAsia"/>
          <w:color w:val="000000"/>
        </w:rPr>
        <w:t> </w:t>
      </w:r>
      <w:r w:rsidRPr="00573C98">
        <w:rPr>
          <w:color w:val="000000"/>
        </w:rPr>
        <w:t>affect model accuracy.</w:t>
      </w:r>
    </w:p>
    <w:p w14:paraId="0E82C349" w14:textId="77777777" w:rsidR="00573C98" w:rsidRPr="00573C98" w:rsidRDefault="00573C98" w:rsidP="00573C98">
      <w:pPr>
        <w:jc w:val="both"/>
        <w:rPr>
          <w:color w:val="000000"/>
        </w:rPr>
      </w:pPr>
      <w:r w:rsidRPr="00573C98">
        <w:rPr>
          <w:color w:val="000000"/>
        </w:rPr>
        <w:t>The experiments revealed that</w:t>
      </w:r>
      <w:r w:rsidRPr="00573C98">
        <w:rPr>
          <w:rStyle w:val="apple-converted-space"/>
          <w:rFonts w:eastAsiaTheme="majorEastAsia"/>
          <w:color w:val="000000"/>
        </w:rPr>
        <w:t> </w:t>
      </w:r>
      <w:r w:rsidRPr="00573C98">
        <w:rPr>
          <w:rStyle w:val="Strong"/>
          <w:rFonts w:eastAsiaTheme="majorEastAsia"/>
          <w:b w:val="0"/>
          <w:bCs w:val="0"/>
          <w:color w:val="000000"/>
        </w:rPr>
        <w:t>traditional models like ARIMA and SARIMA</w:t>
      </w:r>
      <w:r w:rsidRPr="00573C98">
        <w:rPr>
          <w:rStyle w:val="apple-converted-space"/>
          <w:rFonts w:eastAsiaTheme="majorEastAsia"/>
          <w:color w:val="000000"/>
        </w:rPr>
        <w:t> </w:t>
      </w:r>
      <w:r w:rsidRPr="00573C98">
        <w:rPr>
          <w:color w:val="000000"/>
        </w:rPr>
        <w:t>struggle with highly volatile assets like Tesla due to assumptions of linearity and consistent seasonal patterns. As Ghosh and Chaudhuri (2015) noted, short-term seasonality often fails under</w:t>
      </w:r>
      <w:r w:rsidRPr="00573C98">
        <w:rPr>
          <w:rStyle w:val="apple-converted-space"/>
          <w:rFonts w:eastAsiaTheme="majorEastAsia"/>
          <w:color w:val="000000"/>
        </w:rPr>
        <w:t> </w:t>
      </w:r>
      <w:r w:rsidRPr="00573C98">
        <w:rPr>
          <w:rStyle w:val="Strong"/>
          <w:rFonts w:eastAsiaTheme="majorEastAsia"/>
          <w:b w:val="0"/>
          <w:bCs w:val="0"/>
          <w:color w:val="000000"/>
        </w:rPr>
        <w:t>speculative or</w:t>
      </w:r>
      <w:r w:rsidRPr="00573C98">
        <w:rPr>
          <w:rStyle w:val="Strong"/>
          <w:rFonts w:eastAsiaTheme="majorEastAsia"/>
          <w:color w:val="000000"/>
        </w:rPr>
        <w:t xml:space="preserve"> </w:t>
      </w:r>
      <w:r w:rsidRPr="00573C98">
        <w:rPr>
          <w:rStyle w:val="Strong"/>
          <w:rFonts w:eastAsiaTheme="majorEastAsia"/>
          <w:b w:val="0"/>
          <w:bCs w:val="0"/>
          <w:color w:val="000000"/>
        </w:rPr>
        <w:t>high-frequency market conditions</w:t>
      </w:r>
      <w:r w:rsidRPr="00573C98">
        <w:rPr>
          <w:color w:val="000000"/>
        </w:rPr>
        <w:t>—a finding echoed in SARIMA’s poor performance using a 5-day cycle.</w:t>
      </w:r>
    </w:p>
    <w:p w14:paraId="498A8227" w14:textId="77777777" w:rsidR="00573C98" w:rsidRPr="00573C98" w:rsidRDefault="00573C98" w:rsidP="00573C98">
      <w:pPr>
        <w:jc w:val="both"/>
        <w:rPr>
          <w:color w:val="000000"/>
        </w:rPr>
      </w:pPr>
      <w:r w:rsidRPr="00573C98">
        <w:rPr>
          <w:color w:val="000000"/>
        </w:rPr>
        <w:t>In contrast, the</w:t>
      </w:r>
      <w:r w:rsidRPr="00573C98">
        <w:rPr>
          <w:rStyle w:val="apple-converted-space"/>
          <w:rFonts w:eastAsiaTheme="majorEastAsia"/>
          <w:color w:val="000000"/>
        </w:rPr>
        <w:t> </w:t>
      </w:r>
      <w:r w:rsidRPr="00573C98">
        <w:rPr>
          <w:rStyle w:val="Strong"/>
          <w:rFonts w:eastAsiaTheme="majorEastAsia"/>
          <w:b w:val="0"/>
          <w:bCs w:val="0"/>
          <w:color w:val="000000"/>
        </w:rPr>
        <w:t>LSTM model</w:t>
      </w:r>
      <w:r w:rsidRPr="00573C98">
        <w:rPr>
          <w:color w:val="000000"/>
        </w:rPr>
        <w:t>, while not perfect, handled nonlinear dynamics better, outperforming in terms of</w:t>
      </w:r>
      <w:r w:rsidRPr="00573C98">
        <w:rPr>
          <w:rStyle w:val="apple-converted-space"/>
          <w:rFonts w:eastAsiaTheme="majorEastAsia"/>
          <w:color w:val="000000"/>
        </w:rPr>
        <w:t> </w:t>
      </w:r>
      <w:r w:rsidRPr="00573C98">
        <w:rPr>
          <w:rStyle w:val="Strong"/>
          <w:rFonts w:eastAsiaTheme="majorEastAsia"/>
          <w:b w:val="0"/>
          <w:bCs w:val="0"/>
          <w:color w:val="000000"/>
        </w:rPr>
        <w:t>MAPE and RMSE</w:t>
      </w:r>
      <w:r w:rsidRPr="00573C98">
        <w:rPr>
          <w:b/>
          <w:bCs/>
          <w:color w:val="000000"/>
        </w:rPr>
        <w:t>.</w:t>
      </w:r>
      <w:r w:rsidRPr="00573C98">
        <w:rPr>
          <w:color w:val="000000"/>
        </w:rPr>
        <w:t xml:space="preserve"> However, its</w:t>
      </w:r>
      <w:r w:rsidRPr="00573C98">
        <w:rPr>
          <w:rStyle w:val="apple-converted-space"/>
          <w:rFonts w:eastAsiaTheme="majorEastAsia"/>
          <w:color w:val="000000"/>
        </w:rPr>
        <w:t> </w:t>
      </w:r>
      <w:r w:rsidRPr="00573C98">
        <w:rPr>
          <w:rStyle w:val="Strong"/>
          <w:rFonts w:eastAsiaTheme="majorEastAsia"/>
          <w:b w:val="0"/>
          <w:bCs w:val="0"/>
          <w:color w:val="000000"/>
        </w:rPr>
        <w:t>black-box nature</w:t>
      </w:r>
      <w:r w:rsidRPr="00573C98">
        <w:rPr>
          <w:rStyle w:val="apple-converted-space"/>
          <w:rFonts w:eastAsiaTheme="majorEastAsia"/>
          <w:color w:val="000000"/>
        </w:rPr>
        <w:t> </w:t>
      </w:r>
      <w:r w:rsidRPr="00573C98">
        <w:rPr>
          <w:color w:val="000000"/>
        </w:rPr>
        <w:t>limits transparency, which can be a concern in professional financial decision-making.</w:t>
      </w:r>
    </w:p>
    <w:p w14:paraId="61AFDDF5" w14:textId="7C75659D" w:rsidR="00573C98" w:rsidRPr="00573C98" w:rsidRDefault="00573C98" w:rsidP="00573C98">
      <w:pPr>
        <w:jc w:val="both"/>
        <w:rPr>
          <w:color w:val="000000"/>
        </w:rPr>
      </w:pPr>
      <w:r w:rsidRPr="00573C98">
        <w:rPr>
          <w:color w:val="000000"/>
        </w:rPr>
        <w:t>Overall, the project highlights that model choice must be</w:t>
      </w:r>
      <w:r w:rsidRPr="00573C98">
        <w:rPr>
          <w:rStyle w:val="apple-converted-space"/>
          <w:rFonts w:eastAsiaTheme="majorEastAsia"/>
          <w:color w:val="000000"/>
        </w:rPr>
        <w:t> </w:t>
      </w:r>
      <w:r w:rsidRPr="00573C98">
        <w:rPr>
          <w:rStyle w:val="Strong"/>
          <w:rFonts w:eastAsiaTheme="majorEastAsia"/>
          <w:b w:val="0"/>
          <w:bCs w:val="0"/>
          <w:color w:val="000000"/>
        </w:rPr>
        <w:t>context-driven</w:t>
      </w:r>
      <w:r w:rsidRPr="00573C98">
        <w:rPr>
          <w:color w:val="000000"/>
        </w:rPr>
        <w:t>. Even advanced tools can fail if misapplied. Effective forecasting requires not just model flexibility but also a deep understanding of</w:t>
      </w:r>
      <w:r w:rsidRPr="00573C98">
        <w:rPr>
          <w:rStyle w:val="apple-converted-space"/>
          <w:rFonts w:eastAsiaTheme="majorEastAsia"/>
          <w:color w:val="000000"/>
        </w:rPr>
        <w:t> </w:t>
      </w:r>
      <w:r w:rsidRPr="00573C98">
        <w:rPr>
          <w:rStyle w:val="Strong"/>
          <w:rFonts w:eastAsiaTheme="majorEastAsia"/>
          <w:b w:val="0"/>
          <w:bCs w:val="0"/>
          <w:color w:val="000000"/>
        </w:rPr>
        <w:t xml:space="preserve">data structure and </w:t>
      </w:r>
      <w:r w:rsidRPr="00573C98">
        <w:rPr>
          <w:rStyle w:val="Strong"/>
          <w:rFonts w:eastAsiaTheme="majorEastAsia"/>
          <w:b w:val="0"/>
          <w:bCs w:val="0"/>
          <w:color w:val="000000"/>
        </w:rPr>
        <w:t>behavioural</w:t>
      </w:r>
      <w:r w:rsidRPr="00573C98">
        <w:rPr>
          <w:rStyle w:val="Strong"/>
          <w:rFonts w:eastAsiaTheme="majorEastAsia"/>
          <w:b w:val="0"/>
          <w:bCs w:val="0"/>
          <w:color w:val="000000"/>
        </w:rPr>
        <w:t xml:space="preserve"> patterns</w:t>
      </w:r>
      <w:r w:rsidRPr="00573C98">
        <w:rPr>
          <w:color w:val="000000"/>
        </w:rPr>
        <w:t>.</w:t>
      </w:r>
    </w:p>
    <w:p w14:paraId="32E2E2B0" w14:textId="6A8FF116" w:rsidR="00573C98" w:rsidRPr="00573C98" w:rsidRDefault="00573C98" w:rsidP="00573C98">
      <w:pPr>
        <w:jc w:val="both"/>
        <w:rPr>
          <w:color w:val="000000"/>
        </w:rPr>
      </w:pPr>
      <w:r>
        <w:rPr>
          <w:color w:val="000000"/>
        </w:rPr>
        <w:t>This could serve for f</w:t>
      </w:r>
      <w:r w:rsidRPr="00573C98">
        <w:rPr>
          <w:color w:val="000000"/>
        </w:rPr>
        <w:t>uture research should focus on identifying external influences—such as</w:t>
      </w:r>
      <w:r w:rsidRPr="00573C98">
        <w:rPr>
          <w:rStyle w:val="apple-converted-space"/>
          <w:rFonts w:eastAsiaTheme="majorEastAsia"/>
          <w:b/>
          <w:bCs/>
          <w:color w:val="000000"/>
        </w:rPr>
        <w:t> </w:t>
      </w:r>
      <w:r w:rsidRPr="00573C98">
        <w:rPr>
          <w:rStyle w:val="Strong"/>
          <w:rFonts w:eastAsiaTheme="majorEastAsia"/>
          <w:b w:val="0"/>
          <w:bCs w:val="0"/>
          <w:color w:val="000000"/>
        </w:rPr>
        <w:t>structural breaks or technical indicators</w:t>
      </w:r>
      <w:r w:rsidRPr="00573C98">
        <w:rPr>
          <w:color w:val="000000"/>
        </w:rPr>
        <w:t>—that affect model performance, forming a basis for improved</w:t>
      </w:r>
      <w:r w:rsidRPr="00573C98">
        <w:rPr>
          <w:rStyle w:val="apple-converted-space"/>
          <w:rFonts w:eastAsiaTheme="majorEastAsia"/>
          <w:color w:val="000000"/>
        </w:rPr>
        <w:t> </w:t>
      </w:r>
      <w:r w:rsidRPr="00573C98">
        <w:rPr>
          <w:rStyle w:val="Strong"/>
          <w:rFonts w:eastAsiaTheme="majorEastAsia"/>
          <w:b w:val="0"/>
          <w:bCs w:val="0"/>
          <w:color w:val="000000"/>
        </w:rPr>
        <w:t>regime detection and adaptive forecasting</w:t>
      </w:r>
      <w:r w:rsidRPr="00573C98">
        <w:rPr>
          <w:color w:val="000000"/>
        </w:rPr>
        <w:t>.</w:t>
      </w:r>
    </w:p>
    <w:p w14:paraId="2F676558" w14:textId="77777777" w:rsidR="0026214B" w:rsidRPr="00573C98" w:rsidRDefault="0026214B" w:rsidP="00676F16">
      <w:pPr>
        <w:pStyle w:val="NormalWeb"/>
        <w:rPr>
          <w:color w:val="000000"/>
        </w:rPr>
      </w:pPr>
    </w:p>
    <w:p w14:paraId="3646D072" w14:textId="77777777" w:rsidR="0026214B" w:rsidRDefault="0026214B" w:rsidP="00676F16">
      <w:pPr>
        <w:pStyle w:val="NormalWeb"/>
        <w:rPr>
          <w:b/>
          <w:bCs/>
          <w:color w:val="000000"/>
        </w:rPr>
      </w:pPr>
    </w:p>
    <w:p w14:paraId="7ACABB98" w14:textId="77777777" w:rsidR="0026214B" w:rsidRDefault="0026214B" w:rsidP="00676F16">
      <w:pPr>
        <w:pStyle w:val="NormalWeb"/>
        <w:rPr>
          <w:b/>
          <w:bCs/>
          <w:color w:val="000000"/>
        </w:rPr>
      </w:pPr>
    </w:p>
    <w:p w14:paraId="5F49F158" w14:textId="77777777" w:rsidR="0026214B" w:rsidRDefault="0026214B" w:rsidP="00676F16">
      <w:pPr>
        <w:pStyle w:val="NormalWeb"/>
        <w:rPr>
          <w:b/>
          <w:bCs/>
          <w:color w:val="000000"/>
        </w:rPr>
      </w:pPr>
    </w:p>
    <w:p w14:paraId="6B724AED" w14:textId="77777777" w:rsidR="00DE3FE6" w:rsidRDefault="00DE3FE6" w:rsidP="00676F16">
      <w:pPr>
        <w:pStyle w:val="NormalWeb"/>
        <w:rPr>
          <w:b/>
          <w:bCs/>
          <w:color w:val="000000"/>
        </w:rPr>
      </w:pPr>
    </w:p>
    <w:p w14:paraId="1F670F7C" w14:textId="77777777" w:rsidR="00DE3FE6" w:rsidRDefault="00DE3FE6" w:rsidP="00676F16">
      <w:pPr>
        <w:pStyle w:val="NormalWeb"/>
        <w:rPr>
          <w:b/>
          <w:bCs/>
          <w:color w:val="000000"/>
        </w:rPr>
      </w:pPr>
    </w:p>
    <w:p w14:paraId="0C4251CA" w14:textId="77777777" w:rsidR="00DE3FE6" w:rsidRDefault="00DE3FE6" w:rsidP="00676F16">
      <w:pPr>
        <w:pStyle w:val="NormalWeb"/>
        <w:rPr>
          <w:b/>
          <w:bCs/>
          <w:color w:val="000000"/>
        </w:rPr>
      </w:pPr>
    </w:p>
    <w:p w14:paraId="620ABCFA" w14:textId="77777777" w:rsidR="00DE3FE6" w:rsidRDefault="00DE3FE6" w:rsidP="00676F16">
      <w:pPr>
        <w:pStyle w:val="NormalWeb"/>
        <w:rPr>
          <w:b/>
          <w:bCs/>
          <w:color w:val="000000"/>
        </w:rPr>
      </w:pPr>
    </w:p>
    <w:p w14:paraId="21C2D755" w14:textId="77777777" w:rsidR="00DE3FE6" w:rsidRDefault="00DE3FE6" w:rsidP="00676F16">
      <w:pPr>
        <w:pStyle w:val="NormalWeb"/>
        <w:rPr>
          <w:b/>
          <w:bCs/>
          <w:color w:val="000000"/>
        </w:rPr>
      </w:pPr>
    </w:p>
    <w:p w14:paraId="0131AB41" w14:textId="77777777" w:rsidR="00DE3FE6" w:rsidRDefault="00DE3FE6" w:rsidP="00676F16">
      <w:pPr>
        <w:pStyle w:val="NormalWeb"/>
        <w:rPr>
          <w:b/>
          <w:bCs/>
          <w:color w:val="000000"/>
        </w:rPr>
      </w:pPr>
    </w:p>
    <w:p w14:paraId="79551BD7" w14:textId="77777777" w:rsidR="00DE3FE6" w:rsidRDefault="00DE3FE6" w:rsidP="00676F16">
      <w:pPr>
        <w:pStyle w:val="NormalWeb"/>
        <w:rPr>
          <w:b/>
          <w:bCs/>
          <w:color w:val="000000"/>
        </w:rPr>
      </w:pPr>
    </w:p>
    <w:p w14:paraId="6FBC6641" w14:textId="77777777" w:rsidR="00DE3FE6" w:rsidRDefault="00DE3FE6" w:rsidP="00676F16">
      <w:pPr>
        <w:pStyle w:val="NormalWeb"/>
        <w:rPr>
          <w:b/>
          <w:bCs/>
          <w:color w:val="000000"/>
        </w:rPr>
      </w:pPr>
    </w:p>
    <w:p w14:paraId="3A3076B7" w14:textId="77777777" w:rsidR="00DE3FE6" w:rsidRDefault="00DE3FE6" w:rsidP="00676F16">
      <w:pPr>
        <w:pStyle w:val="NormalWeb"/>
        <w:rPr>
          <w:b/>
          <w:bCs/>
          <w:color w:val="000000"/>
        </w:rPr>
      </w:pPr>
    </w:p>
    <w:p w14:paraId="75E43CF7" w14:textId="77777777" w:rsidR="00DE3FE6" w:rsidRDefault="00DE3FE6" w:rsidP="00676F16">
      <w:pPr>
        <w:pStyle w:val="NormalWeb"/>
        <w:rPr>
          <w:b/>
          <w:bCs/>
          <w:color w:val="000000"/>
        </w:rPr>
      </w:pPr>
    </w:p>
    <w:p w14:paraId="3B2AAE25" w14:textId="77777777" w:rsidR="00DE3FE6" w:rsidRDefault="00DE3FE6" w:rsidP="00676F16">
      <w:pPr>
        <w:pStyle w:val="NormalWeb"/>
        <w:rPr>
          <w:b/>
          <w:bCs/>
          <w:color w:val="000000"/>
        </w:rPr>
      </w:pPr>
    </w:p>
    <w:p w14:paraId="7252E6A1" w14:textId="77777777" w:rsidR="00DE3FE6" w:rsidRDefault="00DE3FE6" w:rsidP="00676F16">
      <w:pPr>
        <w:pStyle w:val="NormalWeb"/>
        <w:rPr>
          <w:b/>
          <w:bCs/>
          <w:color w:val="000000"/>
        </w:rPr>
      </w:pPr>
    </w:p>
    <w:p w14:paraId="57B9150B" w14:textId="77777777" w:rsidR="0026214B" w:rsidRDefault="0026214B"/>
    <w:p w14:paraId="567606E7" w14:textId="46EF93FD" w:rsidR="00866403" w:rsidRPr="00030776" w:rsidRDefault="0086358D" w:rsidP="00030776">
      <w:pPr>
        <w:pStyle w:val="Heading1"/>
        <w:rPr>
          <w:rFonts w:ascii="Times New Roman" w:hAnsi="Times New Roman" w:cs="Times New Roman"/>
          <w:sz w:val="28"/>
          <w:szCs w:val="28"/>
          <w:lang w:val="en-US"/>
        </w:rPr>
      </w:pPr>
      <w:bookmarkStart w:id="48" w:name="_Toc198048268"/>
      <w:r w:rsidRPr="00030776">
        <w:rPr>
          <w:rFonts w:ascii="Times New Roman" w:hAnsi="Times New Roman" w:cs="Times New Roman"/>
          <w:sz w:val="28"/>
          <w:szCs w:val="28"/>
          <w:lang w:val="en-US"/>
        </w:rPr>
        <w:t>References:</w:t>
      </w:r>
      <w:bookmarkEnd w:id="48"/>
      <w:r w:rsidRPr="00030776">
        <w:rPr>
          <w:rFonts w:ascii="Times New Roman" w:hAnsi="Times New Roman" w:cs="Times New Roman"/>
          <w:sz w:val="28"/>
          <w:szCs w:val="28"/>
          <w:lang w:val="en-US"/>
        </w:rPr>
        <w:t xml:space="preserve"> </w:t>
      </w:r>
    </w:p>
    <w:p w14:paraId="7799DD06" w14:textId="54103B74" w:rsidR="00F917EB" w:rsidRPr="00CF1A58" w:rsidRDefault="0086358D" w:rsidP="00F917EB">
      <w:pPr>
        <w:spacing w:before="100" w:beforeAutospacing="1" w:after="100" w:afterAutospacing="1"/>
        <w:rPr>
          <w:lang w:val="en-US"/>
        </w:rPr>
      </w:pPr>
      <w:r w:rsidRPr="00CF1A58">
        <w:rPr>
          <w:lang w:val="fr-FR"/>
        </w:rPr>
        <w:t xml:space="preserve">1. </w:t>
      </w:r>
      <w:r w:rsidR="00F917EB" w:rsidRPr="00CF1A58">
        <w:rPr>
          <w:lang w:val="fr-FR"/>
        </w:rPr>
        <w:t>Thomas H. Davenport &amp; Jeanne G. Harris</w:t>
      </w:r>
      <w:r w:rsidR="00D9474C" w:rsidRPr="00CF1A58">
        <w:rPr>
          <w:lang w:val="fr-FR"/>
        </w:rPr>
        <w:t xml:space="preserve">, </w:t>
      </w:r>
      <w:r w:rsidR="00D9474C" w:rsidRPr="00CF1A58">
        <w:rPr>
          <w:lang w:val="fr-FR"/>
        </w:rPr>
        <w:t>2007</w:t>
      </w:r>
      <w:r w:rsidR="00D9474C" w:rsidRPr="00CF1A58">
        <w:rPr>
          <w:lang w:val="fr-FR"/>
        </w:rPr>
        <w:t xml:space="preserve">. </w:t>
      </w:r>
      <w:r w:rsidR="00F917EB" w:rsidRPr="00CF1A58">
        <w:rPr>
          <w:i/>
          <w:iCs/>
          <w:lang w:val="en-US"/>
        </w:rPr>
        <w:t>Competing on Analytics: The New Science of Winning</w:t>
      </w:r>
      <w:r w:rsidR="00D9474C" w:rsidRPr="00CF1A58">
        <w:rPr>
          <w:i/>
          <w:iCs/>
          <w:lang w:val="en-US"/>
        </w:rPr>
        <w:t xml:space="preserve">. </w:t>
      </w:r>
      <w:r w:rsidR="00F917EB" w:rsidRPr="00CF1A58">
        <w:rPr>
          <w:lang w:val="en-US"/>
        </w:rPr>
        <w:t xml:space="preserve"> </w:t>
      </w:r>
      <w:r w:rsidR="00F917EB" w:rsidRPr="00CF1A58">
        <w:rPr>
          <w:lang w:val="en-US"/>
        </w:rPr>
        <w:t>Publisher: Harvard Business Review Press</w:t>
      </w:r>
      <w:r w:rsidR="00D9474C" w:rsidRPr="00CF1A58">
        <w:rPr>
          <w:lang w:val="en-US"/>
        </w:rPr>
        <w:t>.</w:t>
      </w:r>
    </w:p>
    <w:p w14:paraId="0F036863" w14:textId="12C0B083" w:rsidR="00F917EB" w:rsidRPr="00F917EB" w:rsidRDefault="00F917EB" w:rsidP="00F917EB">
      <w:pPr>
        <w:spacing w:before="100" w:beforeAutospacing="1" w:after="100" w:afterAutospacing="1"/>
        <w:rPr>
          <w:lang w:val="en-US"/>
        </w:rPr>
      </w:pPr>
      <w:r w:rsidRPr="00CF1A58">
        <w:rPr>
          <w:lang w:val="en-US"/>
        </w:rPr>
        <w:t xml:space="preserve">ISBN-13: </w:t>
      </w:r>
      <w:proofErr w:type="gramStart"/>
      <w:r w:rsidRPr="00CF1A58">
        <w:rPr>
          <w:lang w:val="en-US"/>
        </w:rPr>
        <w:t>978-1422103326</w:t>
      </w:r>
      <w:r>
        <w:rPr>
          <w:lang w:val="en-US"/>
        </w:rPr>
        <w:t>;</w:t>
      </w:r>
      <w:proofErr w:type="gramEnd"/>
    </w:p>
    <w:p w14:paraId="0E7BDD60" w14:textId="40F42166" w:rsidR="0086358D" w:rsidRDefault="00F917EB" w:rsidP="0086358D">
      <w:pPr>
        <w:spacing w:before="100" w:beforeAutospacing="1" w:after="100" w:afterAutospacing="1"/>
        <w:rPr>
          <w:color w:val="000000"/>
        </w:rPr>
      </w:pPr>
      <w:r>
        <w:rPr>
          <w:lang w:val="en-US"/>
        </w:rPr>
        <w:t xml:space="preserve">2. </w:t>
      </w:r>
      <w:r w:rsidR="0086358D" w:rsidRPr="0086358D">
        <w:rPr>
          <w:lang w:val="en-US"/>
        </w:rPr>
        <w:t>Robert Nau</w:t>
      </w:r>
      <w:r w:rsidR="0086358D">
        <w:rPr>
          <w:lang w:val="en-US"/>
        </w:rPr>
        <w:t xml:space="preserve">, </w:t>
      </w:r>
      <w:r w:rsidR="0086358D" w:rsidRPr="0086358D">
        <w:rPr>
          <w:color w:val="000000"/>
        </w:rPr>
        <w:t>Duke University, Fuqua School of Business.</w:t>
      </w:r>
      <w:r w:rsidR="0086358D">
        <w:rPr>
          <w:color w:val="000000"/>
        </w:rPr>
        <w:t xml:space="preserve">, </w:t>
      </w:r>
      <w:r w:rsidR="0086358D" w:rsidRPr="0086358D">
        <w:rPr>
          <w:color w:val="000000"/>
        </w:rPr>
        <w:t>Available:</w:t>
      </w:r>
      <w:r w:rsidR="0086358D">
        <w:rPr>
          <w:color w:val="000000"/>
        </w:rPr>
        <w:t xml:space="preserve"> </w:t>
      </w:r>
      <w:hyperlink r:id="rId30" w:history="1">
        <w:r w:rsidR="0086358D" w:rsidRPr="001E00B6">
          <w:rPr>
            <w:rStyle w:val="Hyperlink"/>
          </w:rPr>
          <w:t>https://people.duke.edu/~rnau/411home.htm</w:t>
        </w:r>
      </w:hyperlink>
      <w:r w:rsidR="00D9474C">
        <w:rPr>
          <w:color w:val="000000"/>
        </w:rPr>
        <w:t>;</w:t>
      </w:r>
    </w:p>
    <w:p w14:paraId="5EDDF3F0" w14:textId="52687237" w:rsidR="00D70C40" w:rsidRPr="00D70C40" w:rsidRDefault="00F917EB" w:rsidP="00D70C40">
      <w:pPr>
        <w:spacing w:before="100" w:beforeAutospacing="1" w:after="100" w:afterAutospacing="1"/>
        <w:rPr>
          <w:color w:val="000000"/>
        </w:rPr>
      </w:pPr>
      <w:r>
        <w:rPr>
          <w:color w:val="000000"/>
        </w:rPr>
        <w:t xml:space="preserve">3. </w:t>
      </w:r>
      <w:r w:rsidR="00D70C40" w:rsidRPr="00D70C40">
        <w:rPr>
          <w:color w:val="000000"/>
        </w:rPr>
        <w:t xml:space="preserve">Bloomberg.com, </w:t>
      </w:r>
      <w:r w:rsidR="00D70C40" w:rsidRPr="00CF1A58">
        <w:rPr>
          <w:i/>
          <w:iCs/>
          <w:color w:val="000000"/>
        </w:rPr>
        <w:t>Tesla Signals Caution</w:t>
      </w:r>
      <w:r w:rsidR="00D70C40" w:rsidRPr="00D70C40">
        <w:rPr>
          <w:color w:val="000000"/>
        </w:rPr>
        <w:t>, Revisits 2025</w:t>
      </w:r>
      <w:r w:rsidR="00D9474C">
        <w:rPr>
          <w:color w:val="000000"/>
        </w:rPr>
        <w:t>,</w:t>
      </w:r>
      <w:r w:rsidR="00D70C40" w:rsidRPr="00D70C40">
        <w:rPr>
          <w:color w:val="000000"/>
        </w:rPr>
        <w:t xml:space="preserve"> Growth Outlook,</w:t>
      </w:r>
      <w:r w:rsidR="00D9474C">
        <w:rPr>
          <w:color w:val="000000"/>
        </w:rPr>
        <w:t xml:space="preserve"> </w:t>
      </w:r>
      <w:r w:rsidR="00D70C40" w:rsidRPr="00D70C40">
        <w:rPr>
          <w:color w:val="000000"/>
        </w:rPr>
        <w:t>April 22, 2025.</w:t>
      </w:r>
    </w:p>
    <w:p w14:paraId="03E41ABA" w14:textId="7AE3585B" w:rsidR="00D70C40" w:rsidRPr="00D70C40" w:rsidRDefault="00D70C40" w:rsidP="00D70C40">
      <w:pPr>
        <w:spacing w:before="100" w:beforeAutospacing="1" w:after="100" w:afterAutospacing="1"/>
        <w:rPr>
          <w:color w:val="000000"/>
        </w:rPr>
      </w:pPr>
      <w:r>
        <w:rPr>
          <w:color w:val="000000"/>
        </w:rPr>
        <w:t xml:space="preserve">4. </w:t>
      </w:r>
      <w:r w:rsidRPr="00D70C40">
        <w:rPr>
          <w:color w:val="000000"/>
        </w:rPr>
        <w:t xml:space="preserve">Reuters.com, </w:t>
      </w:r>
      <w:r w:rsidRPr="00CF1A58">
        <w:rPr>
          <w:i/>
          <w:iCs/>
          <w:color w:val="000000"/>
        </w:rPr>
        <w:t>Tesla Doubles Down on Robotaxi Timeline</w:t>
      </w:r>
      <w:r w:rsidRPr="00D70C40">
        <w:rPr>
          <w:color w:val="000000"/>
        </w:rPr>
        <w:t>, April 24, 2025</w:t>
      </w:r>
      <w:r w:rsidR="00D9474C">
        <w:rPr>
          <w:color w:val="000000"/>
        </w:rPr>
        <w:t>;</w:t>
      </w:r>
    </w:p>
    <w:p w14:paraId="193A1F48" w14:textId="60B3D605" w:rsidR="0086358D" w:rsidRDefault="00D70C40" w:rsidP="00D70C40">
      <w:pPr>
        <w:spacing w:before="100" w:beforeAutospacing="1" w:after="100" w:afterAutospacing="1"/>
        <w:rPr>
          <w:color w:val="000000"/>
        </w:rPr>
      </w:pPr>
      <w:r>
        <w:rPr>
          <w:color w:val="000000"/>
        </w:rPr>
        <w:t xml:space="preserve">5. </w:t>
      </w:r>
      <w:r w:rsidRPr="00D70C40">
        <w:rPr>
          <w:color w:val="000000"/>
        </w:rPr>
        <w:t xml:space="preserve">Business Insider, </w:t>
      </w:r>
      <w:r w:rsidRPr="00CF1A58">
        <w:rPr>
          <w:i/>
          <w:iCs/>
          <w:color w:val="000000"/>
        </w:rPr>
        <w:t>Tesla's Profit Falls Sharply Amid EV Market Saturation</w:t>
      </w:r>
      <w:r w:rsidRPr="00D70C40">
        <w:rPr>
          <w:color w:val="000000"/>
        </w:rPr>
        <w:t>, April 2025</w:t>
      </w:r>
      <w:r w:rsidR="00D9474C">
        <w:rPr>
          <w:color w:val="000000"/>
        </w:rPr>
        <w:t>;</w:t>
      </w:r>
    </w:p>
    <w:p w14:paraId="792BCA40" w14:textId="54CBE25A" w:rsidR="00D9474C" w:rsidRDefault="00D9474C" w:rsidP="00D70C40">
      <w:pPr>
        <w:spacing w:before="100" w:beforeAutospacing="1" w:after="100" w:afterAutospacing="1"/>
        <w:rPr>
          <w:color w:val="000000"/>
        </w:rPr>
      </w:pPr>
      <w:r>
        <w:rPr>
          <w:color w:val="000000"/>
        </w:rPr>
        <w:t xml:space="preserve">6. </w:t>
      </w:r>
      <w:r w:rsidRPr="00D9474C">
        <w:rPr>
          <w:color w:val="000000"/>
        </w:rPr>
        <w:t>Mandelbrot, B. and Hudson, R.L., 2004.</w:t>
      </w:r>
      <w:r w:rsidRPr="00D9474C">
        <w:rPr>
          <w:rStyle w:val="apple-converted-space"/>
          <w:rFonts w:eastAsiaTheme="majorEastAsia"/>
          <w:color w:val="000000"/>
        </w:rPr>
        <w:t> </w:t>
      </w:r>
      <w:r w:rsidRPr="00D9474C">
        <w:rPr>
          <w:rStyle w:val="Emphasis"/>
          <w:rFonts w:eastAsiaTheme="majorEastAsia"/>
          <w:color w:val="000000"/>
        </w:rPr>
        <w:t>The (Mis)</w:t>
      </w:r>
      <w:r>
        <w:rPr>
          <w:rStyle w:val="Emphasis"/>
          <w:color w:val="000000"/>
        </w:rPr>
        <w:t xml:space="preserve"> </w:t>
      </w:r>
      <w:r w:rsidRPr="00D9474C">
        <w:rPr>
          <w:rStyle w:val="Emphasis"/>
          <w:color w:val="000000"/>
        </w:rPr>
        <w:t>Behaviour</w:t>
      </w:r>
      <w:r w:rsidRPr="00D9474C">
        <w:rPr>
          <w:rStyle w:val="Emphasis"/>
          <w:rFonts w:eastAsiaTheme="majorEastAsia"/>
          <w:color w:val="000000"/>
        </w:rPr>
        <w:t xml:space="preserve"> of Markets: A Fractal View of Risk, Ruin, and Reward</w:t>
      </w:r>
      <w:r w:rsidRPr="00D9474C">
        <w:rPr>
          <w:color w:val="000000"/>
        </w:rPr>
        <w:t>. New York: Basic Books</w:t>
      </w:r>
      <w:r>
        <w:rPr>
          <w:color w:val="000000"/>
        </w:rPr>
        <w:t>;</w:t>
      </w:r>
    </w:p>
    <w:p w14:paraId="705581B7" w14:textId="684FB8D2" w:rsidR="00CF1A58" w:rsidRDefault="00D9474C" w:rsidP="00D70C40">
      <w:pPr>
        <w:spacing w:before="100" w:beforeAutospacing="1" w:after="100" w:afterAutospacing="1"/>
        <w:rPr>
          <w:rFonts w:ascii="-webkit-standard" w:hAnsi="-webkit-standard"/>
          <w:color w:val="000000"/>
          <w:sz w:val="27"/>
          <w:szCs w:val="27"/>
        </w:rPr>
      </w:pPr>
      <w:r>
        <w:rPr>
          <w:color w:val="000000"/>
        </w:rPr>
        <w:t xml:space="preserve">7. </w:t>
      </w:r>
      <w:r w:rsidRPr="00D9474C">
        <w:rPr>
          <w:color w:val="000000"/>
        </w:rPr>
        <w:t>Fischer, T. and Krauss, C., 2018. Deep learning with long short-term memory networks for financial market predictions.</w:t>
      </w:r>
      <w:r w:rsidRPr="00D9474C">
        <w:rPr>
          <w:rStyle w:val="apple-converted-space"/>
          <w:rFonts w:eastAsiaTheme="majorEastAsia"/>
          <w:color w:val="000000"/>
        </w:rPr>
        <w:t> </w:t>
      </w:r>
      <w:r w:rsidRPr="00D9474C">
        <w:rPr>
          <w:rStyle w:val="Emphasis"/>
          <w:rFonts w:eastAsiaTheme="majorEastAsia"/>
          <w:color w:val="000000"/>
        </w:rPr>
        <w:t>European Journal of Operational Research</w:t>
      </w:r>
      <w:r w:rsidRPr="00D9474C">
        <w:rPr>
          <w:color w:val="000000"/>
        </w:rPr>
        <w:t>, 270(2), pp.654–669</w:t>
      </w:r>
      <w:r w:rsidR="00CF1A58">
        <w:rPr>
          <w:rFonts w:ascii="-webkit-standard" w:hAnsi="-webkit-standard"/>
          <w:color w:val="000000"/>
          <w:sz w:val="27"/>
          <w:szCs w:val="27"/>
        </w:rPr>
        <w:t xml:space="preserve">; </w:t>
      </w:r>
    </w:p>
    <w:p w14:paraId="39914816" w14:textId="4747E010" w:rsidR="00CF1A58" w:rsidRDefault="00CF1A58" w:rsidP="00D70C40">
      <w:pPr>
        <w:spacing w:before="100" w:beforeAutospacing="1" w:after="100" w:afterAutospacing="1"/>
        <w:rPr>
          <w:color w:val="000000"/>
        </w:rPr>
      </w:pPr>
      <w:r>
        <w:rPr>
          <w:color w:val="000000"/>
        </w:rPr>
        <w:t xml:space="preserve">8. </w:t>
      </w:r>
      <w:r w:rsidRPr="00CF1A58">
        <w:rPr>
          <w:color w:val="000000"/>
        </w:rPr>
        <w:t xml:space="preserve">Hyndman, R.J. and </w:t>
      </w:r>
      <w:proofErr w:type="spellStart"/>
      <w:r w:rsidRPr="00CF1A58">
        <w:rPr>
          <w:color w:val="000000"/>
        </w:rPr>
        <w:t>Athanasopoulos</w:t>
      </w:r>
      <w:proofErr w:type="spellEnd"/>
      <w:r w:rsidRPr="00CF1A58">
        <w:rPr>
          <w:color w:val="000000"/>
        </w:rPr>
        <w:t xml:space="preserve">, G., 2021. </w:t>
      </w:r>
      <w:r w:rsidRPr="00CF1A58">
        <w:rPr>
          <w:i/>
          <w:iCs/>
          <w:color w:val="000000"/>
        </w:rPr>
        <w:t>Forecasting: Principles and Practice</w:t>
      </w:r>
      <w:r w:rsidRPr="00CF1A58">
        <w:rPr>
          <w:color w:val="000000"/>
        </w:rPr>
        <w:t xml:space="preserve">. 3rd ed. Melbourne, Australia: </w:t>
      </w:r>
      <w:proofErr w:type="spellStart"/>
      <w:r w:rsidRPr="00CF1A58">
        <w:rPr>
          <w:color w:val="000000"/>
        </w:rPr>
        <w:t>OTexts</w:t>
      </w:r>
      <w:proofErr w:type="spellEnd"/>
      <w:r w:rsidRPr="00CF1A58">
        <w:rPr>
          <w:color w:val="000000"/>
        </w:rPr>
        <w:t>. Available at: https://otexts.com/fpp3/</w:t>
      </w:r>
      <w:r>
        <w:rPr>
          <w:color w:val="000000"/>
        </w:rPr>
        <w:t>;</w:t>
      </w:r>
    </w:p>
    <w:p w14:paraId="709D0004" w14:textId="18AD1758" w:rsidR="00CF1A58" w:rsidRPr="00CF1A58" w:rsidRDefault="00CF1A58" w:rsidP="00D70C40">
      <w:pPr>
        <w:spacing w:before="100" w:beforeAutospacing="1" w:after="100" w:afterAutospacing="1"/>
        <w:rPr>
          <w:rFonts w:eastAsiaTheme="minorHAnsi"/>
          <w:color w:val="000000"/>
          <w:kern w:val="2"/>
          <w:lang w:eastAsia="en-US"/>
          <w14:ligatures w14:val="standardContextual"/>
        </w:rPr>
      </w:pPr>
      <w:r>
        <w:rPr>
          <w:color w:val="000000"/>
        </w:rPr>
        <w:t xml:space="preserve">9. </w:t>
      </w:r>
      <w:r w:rsidR="00330787" w:rsidRPr="00330787">
        <w:rPr>
          <w:color w:val="000000"/>
        </w:rPr>
        <w:t xml:space="preserve">Hyndman, R.J. and </w:t>
      </w:r>
      <w:proofErr w:type="spellStart"/>
      <w:r w:rsidR="00330787" w:rsidRPr="00330787">
        <w:rPr>
          <w:color w:val="000000"/>
        </w:rPr>
        <w:t>Athanasopoulos</w:t>
      </w:r>
      <w:proofErr w:type="spellEnd"/>
      <w:r w:rsidR="00330787" w:rsidRPr="00330787">
        <w:rPr>
          <w:color w:val="000000"/>
        </w:rPr>
        <w:t xml:space="preserve">, G., 2021. </w:t>
      </w:r>
      <w:r w:rsidR="00330787" w:rsidRPr="00330787">
        <w:rPr>
          <w:i/>
          <w:iCs/>
          <w:color w:val="000000"/>
        </w:rPr>
        <w:t>Forecasting: Principles and Practice</w:t>
      </w:r>
      <w:r w:rsidR="00330787" w:rsidRPr="00330787">
        <w:rPr>
          <w:color w:val="000000"/>
        </w:rPr>
        <w:t xml:space="preserve">. 3rd ed. Melbourne: </w:t>
      </w:r>
      <w:proofErr w:type="spellStart"/>
      <w:r w:rsidR="00330787" w:rsidRPr="00330787">
        <w:rPr>
          <w:color w:val="000000"/>
        </w:rPr>
        <w:t>OTexts</w:t>
      </w:r>
      <w:proofErr w:type="spellEnd"/>
      <w:r w:rsidR="00330787" w:rsidRPr="00330787">
        <w:rPr>
          <w:color w:val="000000"/>
        </w:rPr>
        <w:t>. Available at: https://otexts.com/fpp3/</w:t>
      </w:r>
      <w:r w:rsidR="00850F16">
        <w:rPr>
          <w:color w:val="000000"/>
        </w:rPr>
        <w:t>;</w:t>
      </w:r>
    </w:p>
    <w:p w14:paraId="6340DF19" w14:textId="5860F552" w:rsidR="0086358D" w:rsidRDefault="00330787">
      <w:r>
        <w:t xml:space="preserve">10. </w:t>
      </w:r>
      <w:r w:rsidR="00850F16" w:rsidRPr="00850F16">
        <w:rPr>
          <w:color w:val="000000"/>
          <w:sz w:val="27"/>
          <w:szCs w:val="27"/>
        </w:rPr>
        <w:t xml:space="preserve">Hyndman, R.J. and </w:t>
      </w:r>
      <w:proofErr w:type="spellStart"/>
      <w:r w:rsidR="00850F16" w:rsidRPr="00850F16">
        <w:rPr>
          <w:color w:val="000000"/>
          <w:sz w:val="27"/>
          <w:szCs w:val="27"/>
        </w:rPr>
        <w:t>Athanasopoulos</w:t>
      </w:r>
      <w:proofErr w:type="spellEnd"/>
      <w:r w:rsidR="00850F16" w:rsidRPr="00850F16">
        <w:rPr>
          <w:color w:val="000000"/>
          <w:sz w:val="27"/>
          <w:szCs w:val="27"/>
        </w:rPr>
        <w:t>, G., 2021.</w:t>
      </w:r>
      <w:r w:rsidR="00850F16" w:rsidRPr="00850F16">
        <w:rPr>
          <w:rStyle w:val="apple-converted-space"/>
          <w:rFonts w:eastAsiaTheme="majorEastAsia"/>
          <w:color w:val="000000"/>
          <w:sz w:val="27"/>
          <w:szCs w:val="27"/>
        </w:rPr>
        <w:t> </w:t>
      </w:r>
      <w:r w:rsidR="00850F16" w:rsidRPr="00850F16">
        <w:rPr>
          <w:rStyle w:val="Emphasis"/>
          <w:rFonts w:eastAsiaTheme="majorEastAsia"/>
          <w:color w:val="000000"/>
        </w:rPr>
        <w:t>Forecasting: Principles and Practice</w:t>
      </w:r>
      <w:r w:rsidR="00850F16" w:rsidRPr="00850F16">
        <w:rPr>
          <w:color w:val="000000"/>
          <w:sz w:val="27"/>
          <w:szCs w:val="27"/>
        </w:rPr>
        <w:t xml:space="preserve">. 3rd ed. Melbourne: </w:t>
      </w:r>
      <w:proofErr w:type="spellStart"/>
      <w:r w:rsidR="00850F16" w:rsidRPr="00850F16">
        <w:rPr>
          <w:color w:val="000000"/>
          <w:sz w:val="27"/>
          <w:szCs w:val="27"/>
        </w:rPr>
        <w:t>OTexts</w:t>
      </w:r>
      <w:proofErr w:type="spellEnd"/>
      <w:r w:rsidR="00850F16" w:rsidRPr="00850F16">
        <w:rPr>
          <w:color w:val="000000"/>
          <w:sz w:val="27"/>
          <w:szCs w:val="27"/>
        </w:rPr>
        <w:t>. Available at:</w:t>
      </w:r>
      <w:r w:rsidR="00850F16" w:rsidRPr="00850F16">
        <w:rPr>
          <w:rStyle w:val="apple-converted-space"/>
          <w:rFonts w:eastAsiaTheme="majorEastAsia"/>
          <w:color w:val="000000"/>
          <w:sz w:val="27"/>
          <w:szCs w:val="27"/>
        </w:rPr>
        <w:t> </w:t>
      </w:r>
      <w:hyperlink r:id="rId31" w:history="1">
        <w:r w:rsidR="00850F16" w:rsidRPr="001E00B6">
          <w:rPr>
            <w:rStyle w:val="Hyperlink"/>
          </w:rPr>
          <w:t>https://otexts.com/fpp3/</w:t>
        </w:r>
      </w:hyperlink>
      <w:r w:rsidR="00850F16">
        <w:t>;</w:t>
      </w:r>
    </w:p>
    <w:p w14:paraId="5C849F9A" w14:textId="77777777" w:rsidR="0041421F" w:rsidRDefault="0041421F"/>
    <w:p w14:paraId="1ED444AF" w14:textId="7D84C2AF" w:rsidR="00850F16" w:rsidRDefault="00850F16">
      <w:r>
        <w:t xml:space="preserve">11. </w:t>
      </w:r>
      <w:r w:rsidR="0041421F" w:rsidRPr="0041421F">
        <w:t xml:space="preserve">Box, G.E.P., Jenkins, G.M., </w:t>
      </w:r>
      <w:proofErr w:type="spellStart"/>
      <w:r w:rsidR="0041421F" w:rsidRPr="0041421F">
        <w:t>Reinsel</w:t>
      </w:r>
      <w:proofErr w:type="spellEnd"/>
      <w:r w:rsidR="0041421F" w:rsidRPr="0041421F">
        <w:t xml:space="preserve">, G.C. and </w:t>
      </w:r>
      <w:proofErr w:type="spellStart"/>
      <w:r w:rsidR="0041421F" w:rsidRPr="0041421F">
        <w:t>Ljung</w:t>
      </w:r>
      <w:proofErr w:type="spellEnd"/>
      <w:r w:rsidR="0041421F" w:rsidRPr="0041421F">
        <w:t xml:space="preserve">, G.M., 2015. </w:t>
      </w:r>
      <w:r w:rsidR="0041421F" w:rsidRPr="0041421F">
        <w:rPr>
          <w:i/>
          <w:iCs/>
        </w:rPr>
        <w:t>Time Series Analysis: Forecasting and Control.</w:t>
      </w:r>
      <w:r w:rsidR="0041421F" w:rsidRPr="0041421F">
        <w:t xml:space="preserve"> 5th ed. Hoboken, NJ: Wiley</w:t>
      </w:r>
      <w:r w:rsidR="0041421F">
        <w:t>;</w:t>
      </w:r>
    </w:p>
    <w:p w14:paraId="5EE7DC69" w14:textId="77777777" w:rsidR="00DA51AB" w:rsidRDefault="00DA51AB"/>
    <w:p w14:paraId="19B866A5" w14:textId="0B6C0CB8" w:rsidR="0041421F" w:rsidRDefault="0041421F">
      <w:r>
        <w:t xml:space="preserve">12. </w:t>
      </w:r>
      <w:r w:rsidR="00DA51AB" w:rsidRPr="00DA51AB">
        <w:t xml:space="preserve">Brownlee, J., 2017. </w:t>
      </w:r>
      <w:r w:rsidR="00DA51AB" w:rsidRPr="00DA51AB">
        <w:rPr>
          <w:i/>
          <w:iCs/>
        </w:rPr>
        <w:t>Deep Learning for Time Series Forecasting: Predict the Future with MLPs, CNNs and LSTMs in Python</w:t>
      </w:r>
      <w:r w:rsidR="00DA51AB" w:rsidRPr="00DA51AB">
        <w:t>. 1st ed. Machine Learning Mastery</w:t>
      </w:r>
      <w:r w:rsidR="00DA51AB">
        <w:t>;</w:t>
      </w:r>
    </w:p>
    <w:p w14:paraId="22DE8054" w14:textId="77777777" w:rsidR="00DA51AB" w:rsidRDefault="00DA51AB"/>
    <w:p w14:paraId="597C262B" w14:textId="7C815AAF" w:rsidR="00DA51AB" w:rsidRDefault="00DA51AB">
      <w:r>
        <w:t xml:space="preserve">13. </w:t>
      </w:r>
      <w:r w:rsidR="00ED46A7" w:rsidRPr="00ED46A7">
        <w:t xml:space="preserve">Hyndman, R.J. &amp; </w:t>
      </w:r>
      <w:proofErr w:type="spellStart"/>
      <w:r w:rsidR="00ED46A7" w:rsidRPr="00ED46A7">
        <w:t>Athanasopoulos</w:t>
      </w:r>
      <w:proofErr w:type="spellEnd"/>
      <w:r w:rsidR="00ED46A7" w:rsidRPr="00ED46A7">
        <w:t xml:space="preserve">, G. (2018). </w:t>
      </w:r>
      <w:r w:rsidR="00ED46A7" w:rsidRPr="00ED46A7">
        <w:rPr>
          <w:i/>
          <w:iCs/>
        </w:rPr>
        <w:t>Forecasting: Principles and Practice</w:t>
      </w:r>
      <w:r w:rsidR="00ED46A7" w:rsidRPr="00ED46A7">
        <w:t xml:space="preserve"> (2nd ed.). </w:t>
      </w:r>
      <w:proofErr w:type="spellStart"/>
      <w:r w:rsidR="00ED46A7" w:rsidRPr="00ED46A7">
        <w:t>OTexts</w:t>
      </w:r>
      <w:proofErr w:type="spellEnd"/>
      <w:r w:rsidR="00ED46A7" w:rsidRPr="00ED46A7">
        <w:t xml:space="preserve">. </w:t>
      </w:r>
      <w:hyperlink r:id="rId32" w:history="1">
        <w:r w:rsidR="00ED46A7" w:rsidRPr="001E00B6">
          <w:rPr>
            <w:rStyle w:val="Hyperlink"/>
          </w:rPr>
          <w:t>https://otexts.com/fpp2/</w:t>
        </w:r>
      </w:hyperlink>
      <w:r w:rsidR="00030776">
        <w:t xml:space="preserve">. </w:t>
      </w:r>
    </w:p>
    <w:p w14:paraId="23C5B14A" w14:textId="77777777" w:rsidR="00ED46A7" w:rsidRDefault="00ED46A7"/>
    <w:p w14:paraId="5F5C2618" w14:textId="380E9343" w:rsidR="00ED46A7" w:rsidRDefault="00ED46A7"/>
    <w:p w14:paraId="48E1F027" w14:textId="77777777" w:rsidR="00DE3FE6" w:rsidRDefault="00DE3FE6"/>
    <w:p w14:paraId="5023C986" w14:textId="77777777" w:rsidR="00DE3FE6" w:rsidRDefault="00DE3FE6"/>
    <w:p w14:paraId="3E19589C" w14:textId="77777777" w:rsidR="00DE3FE6" w:rsidRDefault="00DE3FE6"/>
    <w:p w14:paraId="719800F6" w14:textId="77777777" w:rsidR="000353E7" w:rsidRDefault="000353E7"/>
    <w:p w14:paraId="47DF6465" w14:textId="77777777" w:rsidR="000353E7" w:rsidRDefault="000353E7"/>
    <w:p w14:paraId="125D898C" w14:textId="77777777" w:rsidR="000353E7" w:rsidRPr="0086358D" w:rsidRDefault="000353E7"/>
    <w:sectPr w:rsidR="000353E7" w:rsidRPr="0086358D" w:rsidSect="003974C1">
      <w:footerReference w:type="even" r:id="rId33"/>
      <w:footerReference w:type="default" r:id="rId34"/>
      <w:pgSz w:w="11906" w:h="16838"/>
      <w:pgMar w:top="1440" w:right="1440" w:bottom="1185"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4C9C1" w14:textId="77777777" w:rsidR="004B2A0C" w:rsidRDefault="004B2A0C" w:rsidP="00676F16">
      <w:r>
        <w:separator/>
      </w:r>
    </w:p>
  </w:endnote>
  <w:endnote w:type="continuationSeparator" w:id="0">
    <w:p w14:paraId="745AF646" w14:textId="77777777" w:rsidR="004B2A0C" w:rsidRDefault="004B2A0C" w:rsidP="0067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24143285"/>
      <w:docPartObj>
        <w:docPartGallery w:val="Page Numbers (Bottom of Page)"/>
        <w:docPartUnique/>
      </w:docPartObj>
    </w:sdtPr>
    <w:sdtContent>
      <w:p w14:paraId="43EC9752" w14:textId="55AB0FB2" w:rsidR="00DE3FE6" w:rsidRDefault="00DE3FE6" w:rsidP="003974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8D192" w14:textId="77777777" w:rsidR="00DE3FE6" w:rsidRDefault="00DE3FE6" w:rsidP="00DE3F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842147"/>
      <w:docPartObj>
        <w:docPartGallery w:val="Page Numbers (Bottom of Page)"/>
        <w:docPartUnique/>
      </w:docPartObj>
    </w:sdtPr>
    <w:sdtContent>
      <w:p w14:paraId="212019DC" w14:textId="2C600971" w:rsidR="00DE3FE6" w:rsidRDefault="00DE3FE6" w:rsidP="003974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3</w:t>
        </w:r>
        <w:r>
          <w:rPr>
            <w:rStyle w:val="PageNumber"/>
          </w:rPr>
          <w:fldChar w:fldCharType="end"/>
        </w:r>
      </w:p>
    </w:sdtContent>
  </w:sdt>
  <w:p w14:paraId="59515B15" w14:textId="77777777" w:rsidR="00DE3FE6" w:rsidRDefault="00DE3FE6" w:rsidP="00DE3F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016A3" w14:textId="77777777" w:rsidR="004B2A0C" w:rsidRDefault="004B2A0C" w:rsidP="00676F16">
      <w:r>
        <w:separator/>
      </w:r>
    </w:p>
  </w:footnote>
  <w:footnote w:type="continuationSeparator" w:id="0">
    <w:p w14:paraId="5A5B0E70" w14:textId="77777777" w:rsidR="004B2A0C" w:rsidRDefault="004B2A0C" w:rsidP="00676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2B2"/>
    <w:multiLevelType w:val="multilevel"/>
    <w:tmpl w:val="D4B8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52C6"/>
    <w:multiLevelType w:val="multilevel"/>
    <w:tmpl w:val="811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83AAB"/>
    <w:multiLevelType w:val="multilevel"/>
    <w:tmpl w:val="C6D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C65CA"/>
    <w:multiLevelType w:val="multilevel"/>
    <w:tmpl w:val="87A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53C8D"/>
    <w:multiLevelType w:val="multilevel"/>
    <w:tmpl w:val="559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7096"/>
    <w:multiLevelType w:val="multilevel"/>
    <w:tmpl w:val="D1AA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81CB9"/>
    <w:multiLevelType w:val="hybridMultilevel"/>
    <w:tmpl w:val="22928276"/>
    <w:lvl w:ilvl="0" w:tplc="8744C6F4">
      <w:start w:val="1"/>
      <w:numFmt w:val="bullet"/>
      <w:lvlText w:val=""/>
      <w:lvlJc w:val="left"/>
      <w:pPr>
        <w:tabs>
          <w:tab w:val="num" w:pos="720"/>
        </w:tabs>
        <w:ind w:left="720" w:hanging="360"/>
      </w:pPr>
      <w:rPr>
        <w:rFonts w:ascii="Symbol" w:hAnsi="Symbol" w:hint="default"/>
        <w:sz w:val="20"/>
      </w:rPr>
    </w:lvl>
    <w:lvl w:ilvl="1" w:tplc="0DBAD758">
      <w:start w:val="1"/>
      <w:numFmt w:val="bullet"/>
      <w:lvlText w:val="o"/>
      <w:lvlJc w:val="left"/>
      <w:pPr>
        <w:tabs>
          <w:tab w:val="num" w:pos="1440"/>
        </w:tabs>
        <w:ind w:left="1440" w:hanging="360"/>
      </w:pPr>
      <w:rPr>
        <w:rFonts w:ascii="Courier New" w:hAnsi="Courier New" w:hint="default"/>
        <w:sz w:val="20"/>
      </w:rPr>
    </w:lvl>
    <w:lvl w:ilvl="2" w:tplc="FA5A16EA">
      <w:start w:val="1"/>
      <w:numFmt w:val="decimal"/>
      <w:lvlText w:val="%3."/>
      <w:lvlJc w:val="left"/>
      <w:pPr>
        <w:tabs>
          <w:tab w:val="num" w:pos="2160"/>
        </w:tabs>
        <w:ind w:left="2160" w:hanging="360"/>
      </w:pPr>
    </w:lvl>
    <w:lvl w:ilvl="3" w:tplc="8FE4AB6A" w:tentative="1">
      <w:start w:val="1"/>
      <w:numFmt w:val="bullet"/>
      <w:lvlText w:val=""/>
      <w:lvlJc w:val="left"/>
      <w:pPr>
        <w:tabs>
          <w:tab w:val="num" w:pos="2880"/>
        </w:tabs>
        <w:ind w:left="2880" w:hanging="360"/>
      </w:pPr>
      <w:rPr>
        <w:rFonts w:ascii="Wingdings" w:hAnsi="Wingdings" w:hint="default"/>
        <w:sz w:val="20"/>
      </w:rPr>
    </w:lvl>
    <w:lvl w:ilvl="4" w:tplc="A45CE796" w:tentative="1">
      <w:start w:val="1"/>
      <w:numFmt w:val="bullet"/>
      <w:lvlText w:val=""/>
      <w:lvlJc w:val="left"/>
      <w:pPr>
        <w:tabs>
          <w:tab w:val="num" w:pos="3600"/>
        </w:tabs>
        <w:ind w:left="3600" w:hanging="360"/>
      </w:pPr>
      <w:rPr>
        <w:rFonts w:ascii="Wingdings" w:hAnsi="Wingdings" w:hint="default"/>
        <w:sz w:val="20"/>
      </w:rPr>
    </w:lvl>
    <w:lvl w:ilvl="5" w:tplc="17A44A18" w:tentative="1">
      <w:start w:val="1"/>
      <w:numFmt w:val="bullet"/>
      <w:lvlText w:val=""/>
      <w:lvlJc w:val="left"/>
      <w:pPr>
        <w:tabs>
          <w:tab w:val="num" w:pos="4320"/>
        </w:tabs>
        <w:ind w:left="4320" w:hanging="360"/>
      </w:pPr>
      <w:rPr>
        <w:rFonts w:ascii="Wingdings" w:hAnsi="Wingdings" w:hint="default"/>
        <w:sz w:val="20"/>
      </w:rPr>
    </w:lvl>
    <w:lvl w:ilvl="6" w:tplc="F73A011A" w:tentative="1">
      <w:start w:val="1"/>
      <w:numFmt w:val="bullet"/>
      <w:lvlText w:val=""/>
      <w:lvlJc w:val="left"/>
      <w:pPr>
        <w:tabs>
          <w:tab w:val="num" w:pos="5040"/>
        </w:tabs>
        <w:ind w:left="5040" w:hanging="360"/>
      </w:pPr>
      <w:rPr>
        <w:rFonts w:ascii="Wingdings" w:hAnsi="Wingdings" w:hint="default"/>
        <w:sz w:val="20"/>
      </w:rPr>
    </w:lvl>
    <w:lvl w:ilvl="7" w:tplc="99BAFB08" w:tentative="1">
      <w:start w:val="1"/>
      <w:numFmt w:val="bullet"/>
      <w:lvlText w:val=""/>
      <w:lvlJc w:val="left"/>
      <w:pPr>
        <w:tabs>
          <w:tab w:val="num" w:pos="5760"/>
        </w:tabs>
        <w:ind w:left="5760" w:hanging="360"/>
      </w:pPr>
      <w:rPr>
        <w:rFonts w:ascii="Wingdings" w:hAnsi="Wingdings" w:hint="default"/>
        <w:sz w:val="20"/>
      </w:rPr>
    </w:lvl>
    <w:lvl w:ilvl="8" w:tplc="1E7CF7B2"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45F64"/>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51C35"/>
    <w:multiLevelType w:val="multilevel"/>
    <w:tmpl w:val="BEF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941F6"/>
    <w:multiLevelType w:val="multilevel"/>
    <w:tmpl w:val="65027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4F3D"/>
    <w:multiLevelType w:val="multilevel"/>
    <w:tmpl w:val="15C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00849"/>
    <w:multiLevelType w:val="multilevel"/>
    <w:tmpl w:val="0550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120528"/>
    <w:multiLevelType w:val="hybridMultilevel"/>
    <w:tmpl w:val="1AFA61AE"/>
    <w:lvl w:ilvl="0" w:tplc="BF3A933E">
      <w:start w:val="1"/>
      <w:numFmt w:val="bullet"/>
      <w:lvlText w:val=""/>
      <w:lvlJc w:val="left"/>
      <w:pPr>
        <w:tabs>
          <w:tab w:val="num" w:pos="720"/>
        </w:tabs>
        <w:ind w:left="720" w:hanging="360"/>
      </w:pPr>
      <w:rPr>
        <w:rFonts w:ascii="Symbol" w:hAnsi="Symbol" w:hint="default"/>
        <w:sz w:val="20"/>
      </w:rPr>
    </w:lvl>
    <w:lvl w:ilvl="1" w:tplc="31E6B0F4">
      <w:start w:val="1"/>
      <w:numFmt w:val="bullet"/>
      <w:lvlText w:val="o"/>
      <w:lvlJc w:val="left"/>
      <w:pPr>
        <w:tabs>
          <w:tab w:val="num" w:pos="1440"/>
        </w:tabs>
        <w:ind w:left="1440" w:hanging="360"/>
      </w:pPr>
      <w:rPr>
        <w:rFonts w:ascii="Courier New" w:hAnsi="Courier New" w:hint="default"/>
        <w:sz w:val="20"/>
      </w:rPr>
    </w:lvl>
    <w:lvl w:ilvl="2" w:tplc="01D6F206">
      <w:start w:val="1"/>
      <w:numFmt w:val="decimal"/>
      <w:lvlText w:val="%3."/>
      <w:lvlJc w:val="left"/>
      <w:pPr>
        <w:tabs>
          <w:tab w:val="num" w:pos="2160"/>
        </w:tabs>
        <w:ind w:left="2160" w:hanging="360"/>
      </w:pPr>
    </w:lvl>
    <w:lvl w:ilvl="3" w:tplc="51D032DA" w:tentative="1">
      <w:start w:val="1"/>
      <w:numFmt w:val="bullet"/>
      <w:lvlText w:val=""/>
      <w:lvlJc w:val="left"/>
      <w:pPr>
        <w:tabs>
          <w:tab w:val="num" w:pos="2880"/>
        </w:tabs>
        <w:ind w:left="2880" w:hanging="360"/>
      </w:pPr>
      <w:rPr>
        <w:rFonts w:ascii="Wingdings" w:hAnsi="Wingdings" w:hint="default"/>
        <w:sz w:val="20"/>
      </w:rPr>
    </w:lvl>
    <w:lvl w:ilvl="4" w:tplc="39D28240" w:tentative="1">
      <w:start w:val="1"/>
      <w:numFmt w:val="bullet"/>
      <w:lvlText w:val=""/>
      <w:lvlJc w:val="left"/>
      <w:pPr>
        <w:tabs>
          <w:tab w:val="num" w:pos="3600"/>
        </w:tabs>
        <w:ind w:left="3600" w:hanging="360"/>
      </w:pPr>
      <w:rPr>
        <w:rFonts w:ascii="Wingdings" w:hAnsi="Wingdings" w:hint="default"/>
        <w:sz w:val="20"/>
      </w:rPr>
    </w:lvl>
    <w:lvl w:ilvl="5" w:tplc="669834A8" w:tentative="1">
      <w:start w:val="1"/>
      <w:numFmt w:val="bullet"/>
      <w:lvlText w:val=""/>
      <w:lvlJc w:val="left"/>
      <w:pPr>
        <w:tabs>
          <w:tab w:val="num" w:pos="4320"/>
        </w:tabs>
        <w:ind w:left="4320" w:hanging="360"/>
      </w:pPr>
      <w:rPr>
        <w:rFonts w:ascii="Wingdings" w:hAnsi="Wingdings" w:hint="default"/>
        <w:sz w:val="20"/>
      </w:rPr>
    </w:lvl>
    <w:lvl w:ilvl="6" w:tplc="6994DD00" w:tentative="1">
      <w:start w:val="1"/>
      <w:numFmt w:val="bullet"/>
      <w:lvlText w:val=""/>
      <w:lvlJc w:val="left"/>
      <w:pPr>
        <w:tabs>
          <w:tab w:val="num" w:pos="5040"/>
        </w:tabs>
        <w:ind w:left="5040" w:hanging="360"/>
      </w:pPr>
      <w:rPr>
        <w:rFonts w:ascii="Wingdings" w:hAnsi="Wingdings" w:hint="default"/>
        <w:sz w:val="20"/>
      </w:rPr>
    </w:lvl>
    <w:lvl w:ilvl="7" w:tplc="C696EC28" w:tentative="1">
      <w:start w:val="1"/>
      <w:numFmt w:val="bullet"/>
      <w:lvlText w:val=""/>
      <w:lvlJc w:val="left"/>
      <w:pPr>
        <w:tabs>
          <w:tab w:val="num" w:pos="5760"/>
        </w:tabs>
        <w:ind w:left="5760" w:hanging="360"/>
      </w:pPr>
      <w:rPr>
        <w:rFonts w:ascii="Wingdings" w:hAnsi="Wingdings" w:hint="default"/>
        <w:sz w:val="20"/>
      </w:rPr>
    </w:lvl>
    <w:lvl w:ilvl="8" w:tplc="814EF75C"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5699F"/>
    <w:multiLevelType w:val="multilevel"/>
    <w:tmpl w:val="A05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D4EF1"/>
    <w:multiLevelType w:val="multilevel"/>
    <w:tmpl w:val="72AA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504F3"/>
    <w:multiLevelType w:val="hybridMultilevel"/>
    <w:tmpl w:val="5D1EB582"/>
    <w:lvl w:ilvl="0" w:tplc="EF0EA494">
      <w:start w:val="1"/>
      <w:numFmt w:val="bullet"/>
      <w:lvlText w:val="-"/>
      <w:lvlJc w:val="left"/>
      <w:pPr>
        <w:ind w:left="644" w:hanging="360"/>
      </w:pPr>
      <w:rPr>
        <w:rFonts w:ascii="Times New Roman" w:eastAsiaTheme="maj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8F5754"/>
    <w:multiLevelType w:val="multilevel"/>
    <w:tmpl w:val="0DCE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36CAC"/>
    <w:multiLevelType w:val="multilevel"/>
    <w:tmpl w:val="A096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56664"/>
    <w:multiLevelType w:val="multilevel"/>
    <w:tmpl w:val="ADBC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161AE"/>
    <w:multiLevelType w:val="hybridMultilevel"/>
    <w:tmpl w:val="BBB248E8"/>
    <w:lvl w:ilvl="0" w:tplc="32623E3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867DE9"/>
    <w:multiLevelType w:val="multilevel"/>
    <w:tmpl w:val="56F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14E4D"/>
    <w:multiLevelType w:val="multilevel"/>
    <w:tmpl w:val="5140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884046"/>
    <w:multiLevelType w:val="multilevel"/>
    <w:tmpl w:val="E9D2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C7140"/>
    <w:multiLevelType w:val="multilevel"/>
    <w:tmpl w:val="D83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064DC"/>
    <w:multiLevelType w:val="multilevel"/>
    <w:tmpl w:val="55B44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62E35"/>
    <w:multiLevelType w:val="multilevel"/>
    <w:tmpl w:val="DBF6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E5985"/>
    <w:multiLevelType w:val="multilevel"/>
    <w:tmpl w:val="2608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5192E"/>
    <w:multiLevelType w:val="multilevel"/>
    <w:tmpl w:val="7482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1671A"/>
    <w:multiLevelType w:val="multilevel"/>
    <w:tmpl w:val="2270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CB0E69"/>
    <w:multiLevelType w:val="multilevel"/>
    <w:tmpl w:val="0240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400A95"/>
    <w:multiLevelType w:val="multilevel"/>
    <w:tmpl w:val="4CB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E2211"/>
    <w:multiLevelType w:val="multilevel"/>
    <w:tmpl w:val="30DA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C5947"/>
    <w:multiLevelType w:val="multilevel"/>
    <w:tmpl w:val="92D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3E3E8D"/>
    <w:multiLevelType w:val="hybridMultilevel"/>
    <w:tmpl w:val="30F0F33A"/>
    <w:lvl w:ilvl="0" w:tplc="FF40E08E">
      <w:start w:val="1"/>
      <w:numFmt w:val="bullet"/>
      <w:lvlText w:val="-"/>
      <w:lvlJc w:val="left"/>
      <w:pPr>
        <w:ind w:left="720" w:hanging="360"/>
      </w:pPr>
      <w:rPr>
        <w:rFonts w:ascii="Times New Roman" w:eastAsiaTheme="majorEastAsia"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553838"/>
    <w:multiLevelType w:val="multilevel"/>
    <w:tmpl w:val="E514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E72005"/>
    <w:multiLevelType w:val="multilevel"/>
    <w:tmpl w:val="37BE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85206"/>
    <w:multiLevelType w:val="multilevel"/>
    <w:tmpl w:val="D7A8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F5913"/>
    <w:multiLevelType w:val="multilevel"/>
    <w:tmpl w:val="F1AE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C0640"/>
    <w:multiLevelType w:val="multilevel"/>
    <w:tmpl w:val="D90C1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3F5DD9"/>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527F41"/>
    <w:multiLevelType w:val="multilevel"/>
    <w:tmpl w:val="83E2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40019"/>
    <w:multiLevelType w:val="multilevel"/>
    <w:tmpl w:val="B89CE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511AFF"/>
    <w:multiLevelType w:val="multilevel"/>
    <w:tmpl w:val="B3E2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D5A6A"/>
    <w:multiLevelType w:val="multilevel"/>
    <w:tmpl w:val="C794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32E2"/>
    <w:multiLevelType w:val="multilevel"/>
    <w:tmpl w:val="6E540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466B0F"/>
    <w:multiLevelType w:val="multilevel"/>
    <w:tmpl w:val="DAFA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522A65"/>
    <w:multiLevelType w:val="multilevel"/>
    <w:tmpl w:val="37F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84170"/>
    <w:multiLevelType w:val="multilevel"/>
    <w:tmpl w:val="6D7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20AA0"/>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A87711"/>
    <w:multiLevelType w:val="multilevel"/>
    <w:tmpl w:val="4D1E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639C0"/>
    <w:multiLevelType w:val="multilevel"/>
    <w:tmpl w:val="5AFA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4160"/>
    <w:multiLevelType w:val="multilevel"/>
    <w:tmpl w:val="6BB8D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03BA5"/>
    <w:multiLevelType w:val="multilevel"/>
    <w:tmpl w:val="D70E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AA734F"/>
    <w:multiLevelType w:val="multilevel"/>
    <w:tmpl w:val="C50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006429">
    <w:abstractNumId w:val="52"/>
  </w:num>
  <w:num w:numId="2" w16cid:durableId="962686617">
    <w:abstractNumId w:val="21"/>
  </w:num>
  <w:num w:numId="3" w16cid:durableId="646514546">
    <w:abstractNumId w:val="18"/>
  </w:num>
  <w:num w:numId="4" w16cid:durableId="596450501">
    <w:abstractNumId w:val="36"/>
  </w:num>
  <w:num w:numId="5" w16cid:durableId="214658347">
    <w:abstractNumId w:val="37"/>
  </w:num>
  <w:num w:numId="6" w16cid:durableId="1092357774">
    <w:abstractNumId w:val="14"/>
  </w:num>
  <w:num w:numId="7" w16cid:durableId="2087216395">
    <w:abstractNumId w:val="51"/>
  </w:num>
  <w:num w:numId="8" w16cid:durableId="1676103628">
    <w:abstractNumId w:val="9"/>
  </w:num>
  <w:num w:numId="9" w16cid:durableId="1147943207">
    <w:abstractNumId w:val="5"/>
  </w:num>
  <w:num w:numId="10" w16cid:durableId="2014528012">
    <w:abstractNumId w:val="24"/>
  </w:num>
  <w:num w:numId="11" w16cid:durableId="40520937">
    <w:abstractNumId w:val="6"/>
  </w:num>
  <w:num w:numId="12" w16cid:durableId="1878472251">
    <w:abstractNumId w:val="42"/>
  </w:num>
  <w:num w:numId="13" w16cid:durableId="1606032355">
    <w:abstractNumId w:val="27"/>
  </w:num>
  <w:num w:numId="14" w16cid:durableId="117724013">
    <w:abstractNumId w:val="12"/>
  </w:num>
  <w:num w:numId="15" w16cid:durableId="1185513082">
    <w:abstractNumId w:val="35"/>
  </w:num>
  <w:num w:numId="16" w16cid:durableId="1868828065">
    <w:abstractNumId w:val="40"/>
  </w:num>
  <w:num w:numId="17" w16cid:durableId="93479725">
    <w:abstractNumId w:val="16"/>
  </w:num>
  <w:num w:numId="18" w16cid:durableId="1012874155">
    <w:abstractNumId w:val="50"/>
  </w:num>
  <w:num w:numId="19" w16cid:durableId="1682201756">
    <w:abstractNumId w:val="19"/>
  </w:num>
  <w:num w:numId="20" w16cid:durableId="1610894533">
    <w:abstractNumId w:val="45"/>
  </w:num>
  <w:num w:numId="21" w16cid:durableId="458032920">
    <w:abstractNumId w:val="46"/>
  </w:num>
  <w:num w:numId="22" w16cid:durableId="1412891418">
    <w:abstractNumId w:val="32"/>
  </w:num>
  <w:num w:numId="23" w16cid:durableId="1579288668">
    <w:abstractNumId w:val="20"/>
  </w:num>
  <w:num w:numId="24" w16cid:durableId="1582593927">
    <w:abstractNumId w:val="34"/>
  </w:num>
  <w:num w:numId="25" w16cid:durableId="113716179">
    <w:abstractNumId w:val="30"/>
  </w:num>
  <w:num w:numId="26" w16cid:durableId="229079031">
    <w:abstractNumId w:val="2"/>
  </w:num>
  <w:num w:numId="27" w16cid:durableId="509638540">
    <w:abstractNumId w:val="17"/>
  </w:num>
  <w:num w:numId="28" w16cid:durableId="1185247046">
    <w:abstractNumId w:val="44"/>
  </w:num>
  <w:num w:numId="29" w16cid:durableId="643776032">
    <w:abstractNumId w:val="0"/>
  </w:num>
  <w:num w:numId="30" w16cid:durableId="542012974">
    <w:abstractNumId w:val="38"/>
  </w:num>
  <w:num w:numId="31" w16cid:durableId="826089019">
    <w:abstractNumId w:val="15"/>
  </w:num>
  <w:num w:numId="32" w16cid:durableId="857740175">
    <w:abstractNumId w:val="29"/>
  </w:num>
  <w:num w:numId="33" w16cid:durableId="1669484448">
    <w:abstractNumId w:val="33"/>
  </w:num>
  <w:num w:numId="34" w16cid:durableId="903221260">
    <w:abstractNumId w:val="22"/>
  </w:num>
  <w:num w:numId="35" w16cid:durableId="1702509149">
    <w:abstractNumId w:val="4"/>
  </w:num>
  <w:num w:numId="36" w16cid:durableId="1296834102">
    <w:abstractNumId w:val="28"/>
  </w:num>
  <w:num w:numId="37" w16cid:durableId="746877146">
    <w:abstractNumId w:val="8"/>
  </w:num>
  <w:num w:numId="38" w16cid:durableId="631130387">
    <w:abstractNumId w:val="1"/>
  </w:num>
  <w:num w:numId="39" w16cid:durableId="1926264318">
    <w:abstractNumId w:val="10"/>
  </w:num>
  <w:num w:numId="40" w16cid:durableId="410589501">
    <w:abstractNumId w:val="49"/>
  </w:num>
  <w:num w:numId="41" w16cid:durableId="266887522">
    <w:abstractNumId w:val="53"/>
  </w:num>
  <w:num w:numId="42" w16cid:durableId="1713916385">
    <w:abstractNumId w:val="13"/>
  </w:num>
  <w:num w:numId="43" w16cid:durableId="100298605">
    <w:abstractNumId w:val="23"/>
  </w:num>
  <w:num w:numId="44" w16cid:durableId="499733716">
    <w:abstractNumId w:val="3"/>
  </w:num>
  <w:num w:numId="45" w16cid:durableId="1641770206">
    <w:abstractNumId w:val="26"/>
  </w:num>
  <w:num w:numId="46" w16cid:durableId="1015880463">
    <w:abstractNumId w:val="43"/>
  </w:num>
  <w:num w:numId="47" w16cid:durableId="1844927872">
    <w:abstractNumId w:val="47"/>
  </w:num>
  <w:num w:numId="48" w16cid:durableId="1982228443">
    <w:abstractNumId w:val="31"/>
  </w:num>
  <w:num w:numId="49" w16cid:durableId="2103990009">
    <w:abstractNumId w:val="7"/>
  </w:num>
  <w:num w:numId="50" w16cid:durableId="731780833">
    <w:abstractNumId w:val="25"/>
  </w:num>
  <w:num w:numId="51" w16cid:durableId="1890845242">
    <w:abstractNumId w:val="41"/>
  </w:num>
  <w:num w:numId="52" w16cid:durableId="193664379">
    <w:abstractNumId w:val="39"/>
  </w:num>
  <w:num w:numId="53" w16cid:durableId="1511487155">
    <w:abstractNumId w:val="48"/>
  </w:num>
  <w:num w:numId="54" w16cid:durableId="19577891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EA"/>
    <w:rsid w:val="00017433"/>
    <w:rsid w:val="00017688"/>
    <w:rsid w:val="00017A20"/>
    <w:rsid w:val="00030776"/>
    <w:rsid w:val="000353E7"/>
    <w:rsid w:val="00042281"/>
    <w:rsid w:val="00064DA5"/>
    <w:rsid w:val="00095C26"/>
    <w:rsid w:val="000F599F"/>
    <w:rsid w:val="00105DB7"/>
    <w:rsid w:val="001279FB"/>
    <w:rsid w:val="00154736"/>
    <w:rsid w:val="00162865"/>
    <w:rsid w:val="00191C15"/>
    <w:rsid w:val="001E00A6"/>
    <w:rsid w:val="00221892"/>
    <w:rsid w:val="0022345C"/>
    <w:rsid w:val="0023444A"/>
    <w:rsid w:val="00250862"/>
    <w:rsid w:val="0025657F"/>
    <w:rsid w:val="002566A5"/>
    <w:rsid w:val="0026214B"/>
    <w:rsid w:val="002A1267"/>
    <w:rsid w:val="002B5BBC"/>
    <w:rsid w:val="002D684C"/>
    <w:rsid w:val="002E7027"/>
    <w:rsid w:val="002F41D8"/>
    <w:rsid w:val="0030250E"/>
    <w:rsid w:val="003069AE"/>
    <w:rsid w:val="00313CC2"/>
    <w:rsid w:val="00330787"/>
    <w:rsid w:val="0035570B"/>
    <w:rsid w:val="003829D9"/>
    <w:rsid w:val="003974C1"/>
    <w:rsid w:val="003A4BE3"/>
    <w:rsid w:val="003C584C"/>
    <w:rsid w:val="003E7239"/>
    <w:rsid w:val="003F2B51"/>
    <w:rsid w:val="0040219C"/>
    <w:rsid w:val="0041421F"/>
    <w:rsid w:val="00427C33"/>
    <w:rsid w:val="00440F2D"/>
    <w:rsid w:val="004A48E3"/>
    <w:rsid w:val="004B2A0C"/>
    <w:rsid w:val="004E73A2"/>
    <w:rsid w:val="005215AE"/>
    <w:rsid w:val="00536CDB"/>
    <w:rsid w:val="00562613"/>
    <w:rsid w:val="0056328D"/>
    <w:rsid w:val="00573C98"/>
    <w:rsid w:val="005905CB"/>
    <w:rsid w:val="005A3815"/>
    <w:rsid w:val="005B29E9"/>
    <w:rsid w:val="005D4B5A"/>
    <w:rsid w:val="005F6928"/>
    <w:rsid w:val="006017A4"/>
    <w:rsid w:val="0062721E"/>
    <w:rsid w:val="0067611B"/>
    <w:rsid w:val="00676F16"/>
    <w:rsid w:val="006A75B9"/>
    <w:rsid w:val="006C4EEC"/>
    <w:rsid w:val="006C6A8B"/>
    <w:rsid w:val="006D1B0C"/>
    <w:rsid w:val="0071768C"/>
    <w:rsid w:val="00777C71"/>
    <w:rsid w:val="00792BEA"/>
    <w:rsid w:val="0079317B"/>
    <w:rsid w:val="007E1ACB"/>
    <w:rsid w:val="007E38D9"/>
    <w:rsid w:val="007E739D"/>
    <w:rsid w:val="007F3A1A"/>
    <w:rsid w:val="00812C9F"/>
    <w:rsid w:val="00824AC9"/>
    <w:rsid w:val="00827396"/>
    <w:rsid w:val="008379DB"/>
    <w:rsid w:val="008400EA"/>
    <w:rsid w:val="00850F16"/>
    <w:rsid w:val="00851906"/>
    <w:rsid w:val="0086358D"/>
    <w:rsid w:val="00866403"/>
    <w:rsid w:val="008854D5"/>
    <w:rsid w:val="008C5E2A"/>
    <w:rsid w:val="008D59DA"/>
    <w:rsid w:val="008E3790"/>
    <w:rsid w:val="00905E79"/>
    <w:rsid w:val="0096310C"/>
    <w:rsid w:val="0097324D"/>
    <w:rsid w:val="00975B14"/>
    <w:rsid w:val="0098294C"/>
    <w:rsid w:val="00982FF7"/>
    <w:rsid w:val="00996ABA"/>
    <w:rsid w:val="009B107B"/>
    <w:rsid w:val="009D4DCE"/>
    <w:rsid w:val="009E305B"/>
    <w:rsid w:val="00A06856"/>
    <w:rsid w:val="00A20F44"/>
    <w:rsid w:val="00A27A08"/>
    <w:rsid w:val="00A640D4"/>
    <w:rsid w:val="00A66021"/>
    <w:rsid w:val="00A73291"/>
    <w:rsid w:val="00A84D7F"/>
    <w:rsid w:val="00AB66E5"/>
    <w:rsid w:val="00AE4D5F"/>
    <w:rsid w:val="00AF5BF7"/>
    <w:rsid w:val="00B0180C"/>
    <w:rsid w:val="00B1153A"/>
    <w:rsid w:val="00B36AE1"/>
    <w:rsid w:val="00B53EBA"/>
    <w:rsid w:val="00B54F0D"/>
    <w:rsid w:val="00B72FC3"/>
    <w:rsid w:val="00B735F3"/>
    <w:rsid w:val="00B76E06"/>
    <w:rsid w:val="00BB288C"/>
    <w:rsid w:val="00BC1CDF"/>
    <w:rsid w:val="00BE2840"/>
    <w:rsid w:val="00C06288"/>
    <w:rsid w:val="00C15C78"/>
    <w:rsid w:val="00C22649"/>
    <w:rsid w:val="00C5658F"/>
    <w:rsid w:val="00C6470E"/>
    <w:rsid w:val="00C71972"/>
    <w:rsid w:val="00CB4791"/>
    <w:rsid w:val="00CC7322"/>
    <w:rsid w:val="00CF1A58"/>
    <w:rsid w:val="00CF1BCD"/>
    <w:rsid w:val="00D03C84"/>
    <w:rsid w:val="00D143C6"/>
    <w:rsid w:val="00D26744"/>
    <w:rsid w:val="00D32079"/>
    <w:rsid w:val="00D33B18"/>
    <w:rsid w:val="00D70C40"/>
    <w:rsid w:val="00D8035C"/>
    <w:rsid w:val="00D9468D"/>
    <w:rsid w:val="00D9474C"/>
    <w:rsid w:val="00DA51AB"/>
    <w:rsid w:val="00DE02AE"/>
    <w:rsid w:val="00DE3FE6"/>
    <w:rsid w:val="00DF27C8"/>
    <w:rsid w:val="00E05DF0"/>
    <w:rsid w:val="00E14E84"/>
    <w:rsid w:val="00E1590D"/>
    <w:rsid w:val="00E26C6B"/>
    <w:rsid w:val="00E47C55"/>
    <w:rsid w:val="00E81CD8"/>
    <w:rsid w:val="00E90C82"/>
    <w:rsid w:val="00EB033F"/>
    <w:rsid w:val="00EC70EE"/>
    <w:rsid w:val="00ED46A7"/>
    <w:rsid w:val="00F16C7F"/>
    <w:rsid w:val="00F430DE"/>
    <w:rsid w:val="00F50FFC"/>
    <w:rsid w:val="00F6314B"/>
    <w:rsid w:val="00F754F1"/>
    <w:rsid w:val="00F917EB"/>
    <w:rsid w:val="00FA4163"/>
    <w:rsid w:val="00FB3165"/>
    <w:rsid w:val="00FC360A"/>
    <w:rsid w:val="00FD14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85A9"/>
  <w15:chartTrackingRefBased/>
  <w15:docId w15:val="{75997305-C76E-9645-A31B-9E2EBD95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996ABA"/>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92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B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2B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B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B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B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B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B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B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B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B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2B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B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B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B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B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BEA"/>
    <w:rPr>
      <w:rFonts w:eastAsiaTheme="majorEastAsia" w:cstheme="majorBidi"/>
      <w:color w:val="272727" w:themeColor="text1" w:themeTint="D8"/>
    </w:rPr>
  </w:style>
  <w:style w:type="paragraph" w:styleId="Title">
    <w:name w:val="Title"/>
    <w:basedOn w:val="Normal"/>
    <w:next w:val="Normal"/>
    <w:link w:val="TitleChar"/>
    <w:uiPriority w:val="10"/>
    <w:qFormat/>
    <w:rsid w:val="00792B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B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B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B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BEA"/>
    <w:pPr>
      <w:spacing w:before="160"/>
      <w:jc w:val="center"/>
    </w:pPr>
    <w:rPr>
      <w:i/>
      <w:iCs/>
      <w:color w:val="404040" w:themeColor="text1" w:themeTint="BF"/>
    </w:rPr>
  </w:style>
  <w:style w:type="character" w:customStyle="1" w:styleId="QuoteChar">
    <w:name w:val="Quote Char"/>
    <w:basedOn w:val="DefaultParagraphFont"/>
    <w:link w:val="Quote"/>
    <w:uiPriority w:val="29"/>
    <w:rsid w:val="00792BEA"/>
    <w:rPr>
      <w:i/>
      <w:iCs/>
      <w:color w:val="404040" w:themeColor="text1" w:themeTint="BF"/>
    </w:rPr>
  </w:style>
  <w:style w:type="paragraph" w:styleId="ListParagraph">
    <w:name w:val="List Paragraph"/>
    <w:basedOn w:val="Normal"/>
    <w:uiPriority w:val="34"/>
    <w:qFormat/>
    <w:rsid w:val="00792BEA"/>
    <w:pPr>
      <w:ind w:left="720"/>
      <w:contextualSpacing/>
    </w:pPr>
  </w:style>
  <w:style w:type="character" w:styleId="IntenseEmphasis">
    <w:name w:val="Intense Emphasis"/>
    <w:basedOn w:val="DefaultParagraphFont"/>
    <w:uiPriority w:val="21"/>
    <w:qFormat/>
    <w:rsid w:val="00792BEA"/>
    <w:rPr>
      <w:i/>
      <w:iCs/>
      <w:color w:val="0F4761" w:themeColor="accent1" w:themeShade="BF"/>
    </w:rPr>
  </w:style>
  <w:style w:type="paragraph" w:styleId="IntenseQuote">
    <w:name w:val="Intense Quote"/>
    <w:basedOn w:val="Normal"/>
    <w:next w:val="Normal"/>
    <w:link w:val="IntenseQuoteChar"/>
    <w:uiPriority w:val="30"/>
    <w:qFormat/>
    <w:rsid w:val="00792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BEA"/>
    <w:rPr>
      <w:i/>
      <w:iCs/>
      <w:color w:val="0F4761" w:themeColor="accent1" w:themeShade="BF"/>
    </w:rPr>
  </w:style>
  <w:style w:type="character" w:styleId="IntenseReference">
    <w:name w:val="Intense Reference"/>
    <w:basedOn w:val="DefaultParagraphFont"/>
    <w:uiPriority w:val="32"/>
    <w:qFormat/>
    <w:rsid w:val="00792BEA"/>
    <w:rPr>
      <w:b/>
      <w:bCs/>
      <w:smallCaps/>
      <w:color w:val="0F4761" w:themeColor="accent1" w:themeShade="BF"/>
      <w:spacing w:val="5"/>
    </w:rPr>
  </w:style>
  <w:style w:type="paragraph" w:styleId="NormalWeb">
    <w:name w:val="Normal (Web)"/>
    <w:basedOn w:val="Normal"/>
    <w:uiPriority w:val="99"/>
    <w:unhideWhenUsed/>
    <w:rsid w:val="00C22649"/>
    <w:pPr>
      <w:spacing w:before="100" w:beforeAutospacing="1" w:after="100" w:afterAutospacing="1"/>
    </w:pPr>
  </w:style>
  <w:style w:type="character" w:styleId="Strong">
    <w:name w:val="Strong"/>
    <w:basedOn w:val="DefaultParagraphFont"/>
    <w:uiPriority w:val="22"/>
    <w:qFormat/>
    <w:rsid w:val="00C22649"/>
    <w:rPr>
      <w:b/>
      <w:bCs/>
    </w:rPr>
  </w:style>
  <w:style w:type="character" w:styleId="HTMLCode">
    <w:name w:val="HTML Code"/>
    <w:basedOn w:val="DefaultParagraphFont"/>
    <w:uiPriority w:val="99"/>
    <w:semiHidden/>
    <w:unhideWhenUsed/>
    <w:rsid w:val="00D9468D"/>
    <w:rPr>
      <w:rFonts w:ascii="Courier New" w:eastAsia="Times New Roman" w:hAnsi="Courier New" w:cs="Courier New"/>
      <w:sz w:val="20"/>
      <w:szCs w:val="20"/>
    </w:rPr>
  </w:style>
  <w:style w:type="character" w:customStyle="1" w:styleId="apple-converted-space">
    <w:name w:val="apple-converted-space"/>
    <w:basedOn w:val="DefaultParagraphFont"/>
    <w:rsid w:val="00D9468D"/>
  </w:style>
  <w:style w:type="character" w:styleId="Emphasis">
    <w:name w:val="Emphasis"/>
    <w:basedOn w:val="DefaultParagraphFont"/>
    <w:uiPriority w:val="20"/>
    <w:qFormat/>
    <w:rsid w:val="005215AE"/>
    <w:rPr>
      <w:i/>
      <w:iCs/>
    </w:rPr>
  </w:style>
  <w:style w:type="character" w:styleId="Hyperlink">
    <w:name w:val="Hyperlink"/>
    <w:basedOn w:val="DefaultParagraphFont"/>
    <w:uiPriority w:val="99"/>
    <w:unhideWhenUsed/>
    <w:rsid w:val="0086358D"/>
    <w:rPr>
      <w:color w:val="467886" w:themeColor="hyperlink"/>
      <w:u w:val="single"/>
    </w:rPr>
  </w:style>
  <w:style w:type="character" w:styleId="UnresolvedMention">
    <w:name w:val="Unresolved Mention"/>
    <w:basedOn w:val="DefaultParagraphFont"/>
    <w:uiPriority w:val="99"/>
    <w:semiHidden/>
    <w:unhideWhenUsed/>
    <w:qFormat/>
    <w:rsid w:val="0086358D"/>
    <w:rPr>
      <w:color w:val="605E5C"/>
      <w:shd w:val="clear" w:color="auto" w:fill="E1DFDD"/>
    </w:rPr>
  </w:style>
  <w:style w:type="character" w:customStyle="1" w:styleId="relative">
    <w:name w:val="relative"/>
    <w:basedOn w:val="DefaultParagraphFont"/>
    <w:rsid w:val="0096310C"/>
  </w:style>
  <w:style w:type="character" w:customStyle="1" w:styleId="ms-1">
    <w:name w:val="ms-1"/>
    <w:basedOn w:val="DefaultParagraphFont"/>
    <w:rsid w:val="0096310C"/>
  </w:style>
  <w:style w:type="character" w:customStyle="1" w:styleId="max-w-full">
    <w:name w:val="max-w-full"/>
    <w:basedOn w:val="DefaultParagraphFont"/>
    <w:rsid w:val="0096310C"/>
  </w:style>
  <w:style w:type="character" w:customStyle="1" w:styleId="-me-1">
    <w:name w:val="-me-1"/>
    <w:basedOn w:val="DefaultParagraphFont"/>
    <w:rsid w:val="0096310C"/>
  </w:style>
  <w:style w:type="paragraph" w:styleId="NoSpacing">
    <w:name w:val="No Spacing"/>
    <w:link w:val="NoSpacingChar"/>
    <w:uiPriority w:val="1"/>
    <w:qFormat/>
    <w:rsid w:val="00DF27C8"/>
    <w:pPr>
      <w:spacing w:after="0" w:line="240" w:lineRule="auto"/>
    </w:pPr>
  </w:style>
  <w:style w:type="paragraph" w:customStyle="1" w:styleId="ds-markdown-paragraph">
    <w:name w:val="ds-markdown-paragraph"/>
    <w:basedOn w:val="Normal"/>
    <w:rsid w:val="00D32079"/>
    <w:pPr>
      <w:spacing w:before="100" w:beforeAutospacing="1" w:after="100" w:afterAutospacing="1"/>
    </w:pPr>
  </w:style>
  <w:style w:type="character" w:customStyle="1" w:styleId="katex-mathml">
    <w:name w:val="katex-mathml"/>
    <w:basedOn w:val="DefaultParagraphFont"/>
    <w:rsid w:val="00D32079"/>
  </w:style>
  <w:style w:type="character" w:customStyle="1" w:styleId="mord">
    <w:name w:val="mord"/>
    <w:basedOn w:val="DefaultParagraphFont"/>
    <w:rsid w:val="00D32079"/>
  </w:style>
  <w:style w:type="character" w:customStyle="1" w:styleId="vlist-s">
    <w:name w:val="vlist-s"/>
    <w:basedOn w:val="DefaultParagraphFont"/>
    <w:rsid w:val="00D32079"/>
  </w:style>
  <w:style w:type="character" w:customStyle="1" w:styleId="mrel">
    <w:name w:val="mrel"/>
    <w:basedOn w:val="DefaultParagraphFont"/>
    <w:rsid w:val="00D32079"/>
  </w:style>
  <w:style w:type="character" w:customStyle="1" w:styleId="mbin">
    <w:name w:val="mbin"/>
    <w:basedOn w:val="DefaultParagraphFont"/>
    <w:rsid w:val="00D32079"/>
  </w:style>
  <w:style w:type="character" w:customStyle="1" w:styleId="c-article-sectiontitle-number">
    <w:name w:val="c-article-section__title-number"/>
    <w:basedOn w:val="DefaultParagraphFont"/>
    <w:rsid w:val="00A20F44"/>
  </w:style>
  <w:style w:type="paragraph" w:styleId="Header">
    <w:name w:val="header"/>
    <w:basedOn w:val="Normal"/>
    <w:link w:val="HeaderChar"/>
    <w:uiPriority w:val="99"/>
    <w:unhideWhenUsed/>
    <w:rsid w:val="00676F16"/>
    <w:pPr>
      <w:tabs>
        <w:tab w:val="center" w:pos="4513"/>
        <w:tab w:val="right" w:pos="9026"/>
      </w:tabs>
    </w:pPr>
  </w:style>
  <w:style w:type="character" w:customStyle="1" w:styleId="HeaderChar">
    <w:name w:val="Header Char"/>
    <w:basedOn w:val="DefaultParagraphFont"/>
    <w:link w:val="Header"/>
    <w:uiPriority w:val="99"/>
    <w:rsid w:val="00676F1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76F16"/>
    <w:pPr>
      <w:tabs>
        <w:tab w:val="center" w:pos="4513"/>
        <w:tab w:val="right" w:pos="9026"/>
      </w:tabs>
    </w:pPr>
  </w:style>
  <w:style w:type="character" w:customStyle="1" w:styleId="FooterChar">
    <w:name w:val="Footer Char"/>
    <w:basedOn w:val="DefaultParagraphFont"/>
    <w:link w:val="Footer"/>
    <w:uiPriority w:val="99"/>
    <w:rsid w:val="00676F16"/>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DE3FE6"/>
  </w:style>
  <w:style w:type="paragraph" w:styleId="TOCHeading">
    <w:name w:val="TOC Heading"/>
    <w:basedOn w:val="Heading1"/>
    <w:next w:val="Normal"/>
    <w:uiPriority w:val="39"/>
    <w:unhideWhenUsed/>
    <w:qFormat/>
    <w:rsid w:val="003A4BE3"/>
    <w:pPr>
      <w:spacing w:before="480" w:after="0" w:line="276" w:lineRule="auto"/>
      <w:outlineLvl w:val="9"/>
    </w:pPr>
    <w:rPr>
      <w:b/>
      <w:bCs/>
      <w:sz w:val="28"/>
      <w:szCs w:val="28"/>
      <w:lang w:val="en-US" w:eastAsia="en-US"/>
    </w:rPr>
  </w:style>
  <w:style w:type="paragraph" w:styleId="TOC3">
    <w:name w:val="toc 3"/>
    <w:basedOn w:val="Normal"/>
    <w:next w:val="Normal"/>
    <w:autoRedefine/>
    <w:uiPriority w:val="39"/>
    <w:unhideWhenUsed/>
    <w:rsid w:val="003A4BE3"/>
    <w:rPr>
      <w:rFonts w:asciiTheme="minorHAnsi" w:hAnsiTheme="minorHAnsi"/>
      <w:smallCaps/>
      <w:sz w:val="22"/>
      <w:szCs w:val="22"/>
    </w:rPr>
  </w:style>
  <w:style w:type="paragraph" w:styleId="TOC2">
    <w:name w:val="toc 2"/>
    <w:basedOn w:val="Normal"/>
    <w:next w:val="Normal"/>
    <w:autoRedefine/>
    <w:uiPriority w:val="39"/>
    <w:unhideWhenUsed/>
    <w:rsid w:val="003A4BE3"/>
    <w:rPr>
      <w:rFonts w:asciiTheme="minorHAnsi" w:hAnsiTheme="minorHAnsi"/>
      <w:b/>
      <w:bCs/>
      <w:smallCaps/>
      <w:sz w:val="22"/>
      <w:szCs w:val="22"/>
    </w:rPr>
  </w:style>
  <w:style w:type="paragraph" w:styleId="TOC1">
    <w:name w:val="toc 1"/>
    <w:basedOn w:val="Normal"/>
    <w:next w:val="Normal"/>
    <w:autoRedefine/>
    <w:uiPriority w:val="39"/>
    <w:unhideWhenUsed/>
    <w:rsid w:val="007E1ACB"/>
    <w:pPr>
      <w:spacing w:before="360" w:after="360"/>
    </w:pPr>
    <w:rPr>
      <w:rFonts w:asciiTheme="minorHAnsi" w:hAnsiTheme="minorHAnsi"/>
      <w:b/>
      <w:bCs/>
      <w:caps/>
      <w:sz w:val="22"/>
      <w:szCs w:val="22"/>
      <w:u w:val="single"/>
    </w:rPr>
  </w:style>
  <w:style w:type="paragraph" w:styleId="TOC4">
    <w:name w:val="toc 4"/>
    <w:basedOn w:val="Normal"/>
    <w:next w:val="Normal"/>
    <w:autoRedefine/>
    <w:uiPriority w:val="39"/>
    <w:semiHidden/>
    <w:unhideWhenUsed/>
    <w:rsid w:val="003A4BE3"/>
    <w:rPr>
      <w:rFonts w:asciiTheme="minorHAnsi" w:hAnsiTheme="minorHAnsi"/>
      <w:sz w:val="22"/>
      <w:szCs w:val="22"/>
    </w:rPr>
  </w:style>
  <w:style w:type="paragraph" w:styleId="TOC5">
    <w:name w:val="toc 5"/>
    <w:basedOn w:val="Normal"/>
    <w:next w:val="Normal"/>
    <w:autoRedefine/>
    <w:uiPriority w:val="39"/>
    <w:semiHidden/>
    <w:unhideWhenUsed/>
    <w:rsid w:val="003A4BE3"/>
    <w:rPr>
      <w:rFonts w:asciiTheme="minorHAnsi" w:hAnsiTheme="minorHAnsi"/>
      <w:sz w:val="22"/>
      <w:szCs w:val="22"/>
    </w:rPr>
  </w:style>
  <w:style w:type="paragraph" w:styleId="TOC6">
    <w:name w:val="toc 6"/>
    <w:basedOn w:val="Normal"/>
    <w:next w:val="Normal"/>
    <w:autoRedefine/>
    <w:uiPriority w:val="39"/>
    <w:semiHidden/>
    <w:unhideWhenUsed/>
    <w:rsid w:val="003A4BE3"/>
    <w:rPr>
      <w:rFonts w:asciiTheme="minorHAnsi" w:hAnsiTheme="minorHAnsi"/>
      <w:sz w:val="22"/>
      <w:szCs w:val="22"/>
    </w:rPr>
  </w:style>
  <w:style w:type="paragraph" w:styleId="TOC7">
    <w:name w:val="toc 7"/>
    <w:basedOn w:val="Normal"/>
    <w:next w:val="Normal"/>
    <w:autoRedefine/>
    <w:uiPriority w:val="39"/>
    <w:semiHidden/>
    <w:unhideWhenUsed/>
    <w:rsid w:val="003A4BE3"/>
    <w:rPr>
      <w:rFonts w:asciiTheme="minorHAnsi" w:hAnsiTheme="minorHAnsi"/>
      <w:sz w:val="22"/>
      <w:szCs w:val="22"/>
    </w:rPr>
  </w:style>
  <w:style w:type="paragraph" w:styleId="TOC8">
    <w:name w:val="toc 8"/>
    <w:basedOn w:val="Normal"/>
    <w:next w:val="Normal"/>
    <w:autoRedefine/>
    <w:uiPriority w:val="39"/>
    <w:semiHidden/>
    <w:unhideWhenUsed/>
    <w:rsid w:val="003A4BE3"/>
    <w:rPr>
      <w:rFonts w:asciiTheme="minorHAnsi" w:hAnsiTheme="minorHAnsi"/>
      <w:sz w:val="22"/>
      <w:szCs w:val="22"/>
    </w:rPr>
  </w:style>
  <w:style w:type="paragraph" w:styleId="TOC9">
    <w:name w:val="toc 9"/>
    <w:basedOn w:val="Normal"/>
    <w:next w:val="Normal"/>
    <w:autoRedefine/>
    <w:uiPriority w:val="39"/>
    <w:semiHidden/>
    <w:unhideWhenUsed/>
    <w:rsid w:val="003A4BE3"/>
    <w:rPr>
      <w:rFonts w:asciiTheme="minorHAnsi" w:hAnsiTheme="minorHAnsi"/>
      <w:sz w:val="22"/>
      <w:szCs w:val="22"/>
    </w:rPr>
  </w:style>
  <w:style w:type="paragraph" w:styleId="FootnoteText">
    <w:name w:val="footnote text"/>
    <w:basedOn w:val="Normal"/>
    <w:link w:val="FootnoteTextChar"/>
    <w:uiPriority w:val="99"/>
    <w:semiHidden/>
    <w:unhideWhenUsed/>
    <w:rsid w:val="009D4DCE"/>
    <w:rPr>
      <w:sz w:val="20"/>
      <w:szCs w:val="20"/>
    </w:rPr>
  </w:style>
  <w:style w:type="character" w:customStyle="1" w:styleId="FootnoteTextChar">
    <w:name w:val="Footnote Text Char"/>
    <w:basedOn w:val="DefaultParagraphFont"/>
    <w:link w:val="FootnoteText"/>
    <w:uiPriority w:val="99"/>
    <w:semiHidden/>
    <w:rsid w:val="009D4DCE"/>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9D4DCE"/>
    <w:rPr>
      <w:vertAlign w:val="superscript"/>
    </w:rPr>
  </w:style>
  <w:style w:type="paragraph" w:styleId="TableofAuthorities">
    <w:name w:val="table of authorities"/>
    <w:basedOn w:val="Normal"/>
    <w:next w:val="Normal"/>
    <w:uiPriority w:val="99"/>
    <w:unhideWhenUsed/>
    <w:rsid w:val="006D1B0C"/>
    <w:pPr>
      <w:ind w:left="240" w:hanging="240"/>
    </w:pPr>
    <w:rPr>
      <w:rFonts w:asciiTheme="minorHAnsi" w:hAnsiTheme="minorHAnsi"/>
      <w:sz w:val="20"/>
      <w:szCs w:val="20"/>
    </w:rPr>
  </w:style>
  <w:style w:type="paragraph" w:styleId="TOAHeading">
    <w:name w:val="toa heading"/>
    <w:basedOn w:val="Normal"/>
    <w:next w:val="Normal"/>
    <w:uiPriority w:val="99"/>
    <w:unhideWhenUsed/>
    <w:rsid w:val="006D1B0C"/>
    <w:pPr>
      <w:spacing w:before="240" w:after="120"/>
      <w:jc w:val="center"/>
    </w:pPr>
    <w:rPr>
      <w:rFonts w:asciiTheme="minorHAnsi" w:hAnsiTheme="minorHAnsi" w:cs="Arial"/>
      <w:smallCaps/>
      <w:sz w:val="22"/>
      <w:szCs w:val="22"/>
      <w:u w:val="single"/>
    </w:rPr>
  </w:style>
  <w:style w:type="character" w:customStyle="1" w:styleId="NoSpacingChar">
    <w:name w:val="No Spacing Char"/>
    <w:basedOn w:val="DefaultParagraphFont"/>
    <w:link w:val="NoSpacing"/>
    <w:uiPriority w:val="1"/>
    <w:rsid w:val="00562613"/>
  </w:style>
  <w:style w:type="character" w:styleId="SubtleReference">
    <w:name w:val="Subtle Reference"/>
    <w:basedOn w:val="DefaultParagraphFont"/>
    <w:uiPriority w:val="31"/>
    <w:qFormat/>
    <w:rsid w:val="00B72FC3"/>
    <w:rPr>
      <w:smallCaps/>
      <w:color w:val="5A5A5A" w:themeColor="text1" w:themeTint="A5"/>
    </w:rPr>
  </w:style>
  <w:style w:type="table" w:styleId="TableGrid">
    <w:name w:val="Table Grid"/>
    <w:basedOn w:val="TableNormal"/>
    <w:uiPriority w:val="39"/>
    <w:rsid w:val="00B72FC3"/>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9516">
      <w:bodyDiv w:val="1"/>
      <w:marLeft w:val="0"/>
      <w:marRight w:val="0"/>
      <w:marTop w:val="0"/>
      <w:marBottom w:val="0"/>
      <w:divBdr>
        <w:top w:val="none" w:sz="0" w:space="0" w:color="auto"/>
        <w:left w:val="none" w:sz="0" w:space="0" w:color="auto"/>
        <w:bottom w:val="none" w:sz="0" w:space="0" w:color="auto"/>
        <w:right w:val="none" w:sz="0" w:space="0" w:color="auto"/>
      </w:divBdr>
    </w:div>
    <w:div w:id="24530238">
      <w:bodyDiv w:val="1"/>
      <w:marLeft w:val="0"/>
      <w:marRight w:val="0"/>
      <w:marTop w:val="0"/>
      <w:marBottom w:val="0"/>
      <w:divBdr>
        <w:top w:val="none" w:sz="0" w:space="0" w:color="auto"/>
        <w:left w:val="none" w:sz="0" w:space="0" w:color="auto"/>
        <w:bottom w:val="none" w:sz="0" w:space="0" w:color="auto"/>
        <w:right w:val="none" w:sz="0" w:space="0" w:color="auto"/>
      </w:divBdr>
    </w:div>
    <w:div w:id="44721009">
      <w:bodyDiv w:val="1"/>
      <w:marLeft w:val="0"/>
      <w:marRight w:val="0"/>
      <w:marTop w:val="0"/>
      <w:marBottom w:val="0"/>
      <w:divBdr>
        <w:top w:val="none" w:sz="0" w:space="0" w:color="auto"/>
        <w:left w:val="none" w:sz="0" w:space="0" w:color="auto"/>
        <w:bottom w:val="none" w:sz="0" w:space="0" w:color="auto"/>
        <w:right w:val="none" w:sz="0" w:space="0" w:color="auto"/>
      </w:divBdr>
    </w:div>
    <w:div w:id="46075170">
      <w:bodyDiv w:val="1"/>
      <w:marLeft w:val="0"/>
      <w:marRight w:val="0"/>
      <w:marTop w:val="0"/>
      <w:marBottom w:val="0"/>
      <w:divBdr>
        <w:top w:val="none" w:sz="0" w:space="0" w:color="auto"/>
        <w:left w:val="none" w:sz="0" w:space="0" w:color="auto"/>
        <w:bottom w:val="none" w:sz="0" w:space="0" w:color="auto"/>
        <w:right w:val="none" w:sz="0" w:space="0" w:color="auto"/>
      </w:divBdr>
    </w:div>
    <w:div w:id="47265537">
      <w:bodyDiv w:val="1"/>
      <w:marLeft w:val="0"/>
      <w:marRight w:val="0"/>
      <w:marTop w:val="0"/>
      <w:marBottom w:val="0"/>
      <w:divBdr>
        <w:top w:val="none" w:sz="0" w:space="0" w:color="auto"/>
        <w:left w:val="none" w:sz="0" w:space="0" w:color="auto"/>
        <w:bottom w:val="none" w:sz="0" w:space="0" w:color="auto"/>
        <w:right w:val="none" w:sz="0" w:space="0" w:color="auto"/>
      </w:divBdr>
    </w:div>
    <w:div w:id="63384120">
      <w:bodyDiv w:val="1"/>
      <w:marLeft w:val="0"/>
      <w:marRight w:val="0"/>
      <w:marTop w:val="0"/>
      <w:marBottom w:val="0"/>
      <w:divBdr>
        <w:top w:val="none" w:sz="0" w:space="0" w:color="auto"/>
        <w:left w:val="none" w:sz="0" w:space="0" w:color="auto"/>
        <w:bottom w:val="none" w:sz="0" w:space="0" w:color="auto"/>
        <w:right w:val="none" w:sz="0" w:space="0" w:color="auto"/>
      </w:divBdr>
      <w:divsChild>
        <w:div w:id="210967824">
          <w:marLeft w:val="0"/>
          <w:marRight w:val="0"/>
          <w:marTop w:val="0"/>
          <w:marBottom w:val="0"/>
          <w:divBdr>
            <w:top w:val="none" w:sz="0" w:space="0" w:color="auto"/>
            <w:left w:val="none" w:sz="0" w:space="0" w:color="auto"/>
            <w:bottom w:val="none" w:sz="0" w:space="0" w:color="auto"/>
            <w:right w:val="none" w:sz="0" w:space="0" w:color="auto"/>
          </w:divBdr>
          <w:divsChild>
            <w:div w:id="773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9911">
      <w:bodyDiv w:val="1"/>
      <w:marLeft w:val="0"/>
      <w:marRight w:val="0"/>
      <w:marTop w:val="0"/>
      <w:marBottom w:val="0"/>
      <w:divBdr>
        <w:top w:val="none" w:sz="0" w:space="0" w:color="auto"/>
        <w:left w:val="none" w:sz="0" w:space="0" w:color="auto"/>
        <w:bottom w:val="none" w:sz="0" w:space="0" w:color="auto"/>
        <w:right w:val="none" w:sz="0" w:space="0" w:color="auto"/>
      </w:divBdr>
    </w:div>
    <w:div w:id="113913986">
      <w:bodyDiv w:val="1"/>
      <w:marLeft w:val="0"/>
      <w:marRight w:val="0"/>
      <w:marTop w:val="0"/>
      <w:marBottom w:val="0"/>
      <w:divBdr>
        <w:top w:val="none" w:sz="0" w:space="0" w:color="auto"/>
        <w:left w:val="none" w:sz="0" w:space="0" w:color="auto"/>
        <w:bottom w:val="none" w:sz="0" w:space="0" w:color="auto"/>
        <w:right w:val="none" w:sz="0" w:space="0" w:color="auto"/>
      </w:divBdr>
    </w:div>
    <w:div w:id="119497745">
      <w:bodyDiv w:val="1"/>
      <w:marLeft w:val="0"/>
      <w:marRight w:val="0"/>
      <w:marTop w:val="0"/>
      <w:marBottom w:val="0"/>
      <w:divBdr>
        <w:top w:val="none" w:sz="0" w:space="0" w:color="auto"/>
        <w:left w:val="none" w:sz="0" w:space="0" w:color="auto"/>
        <w:bottom w:val="none" w:sz="0" w:space="0" w:color="auto"/>
        <w:right w:val="none" w:sz="0" w:space="0" w:color="auto"/>
      </w:divBdr>
    </w:div>
    <w:div w:id="121385683">
      <w:bodyDiv w:val="1"/>
      <w:marLeft w:val="0"/>
      <w:marRight w:val="0"/>
      <w:marTop w:val="0"/>
      <w:marBottom w:val="0"/>
      <w:divBdr>
        <w:top w:val="none" w:sz="0" w:space="0" w:color="auto"/>
        <w:left w:val="none" w:sz="0" w:space="0" w:color="auto"/>
        <w:bottom w:val="none" w:sz="0" w:space="0" w:color="auto"/>
        <w:right w:val="none" w:sz="0" w:space="0" w:color="auto"/>
      </w:divBdr>
    </w:div>
    <w:div w:id="128475266">
      <w:bodyDiv w:val="1"/>
      <w:marLeft w:val="0"/>
      <w:marRight w:val="0"/>
      <w:marTop w:val="0"/>
      <w:marBottom w:val="0"/>
      <w:divBdr>
        <w:top w:val="none" w:sz="0" w:space="0" w:color="auto"/>
        <w:left w:val="none" w:sz="0" w:space="0" w:color="auto"/>
        <w:bottom w:val="none" w:sz="0" w:space="0" w:color="auto"/>
        <w:right w:val="none" w:sz="0" w:space="0" w:color="auto"/>
      </w:divBdr>
    </w:div>
    <w:div w:id="149640200">
      <w:bodyDiv w:val="1"/>
      <w:marLeft w:val="0"/>
      <w:marRight w:val="0"/>
      <w:marTop w:val="0"/>
      <w:marBottom w:val="0"/>
      <w:divBdr>
        <w:top w:val="none" w:sz="0" w:space="0" w:color="auto"/>
        <w:left w:val="none" w:sz="0" w:space="0" w:color="auto"/>
        <w:bottom w:val="none" w:sz="0" w:space="0" w:color="auto"/>
        <w:right w:val="none" w:sz="0" w:space="0" w:color="auto"/>
      </w:divBdr>
    </w:div>
    <w:div w:id="181826467">
      <w:bodyDiv w:val="1"/>
      <w:marLeft w:val="0"/>
      <w:marRight w:val="0"/>
      <w:marTop w:val="0"/>
      <w:marBottom w:val="0"/>
      <w:divBdr>
        <w:top w:val="none" w:sz="0" w:space="0" w:color="auto"/>
        <w:left w:val="none" w:sz="0" w:space="0" w:color="auto"/>
        <w:bottom w:val="none" w:sz="0" w:space="0" w:color="auto"/>
        <w:right w:val="none" w:sz="0" w:space="0" w:color="auto"/>
      </w:divBdr>
    </w:div>
    <w:div w:id="222986131">
      <w:bodyDiv w:val="1"/>
      <w:marLeft w:val="0"/>
      <w:marRight w:val="0"/>
      <w:marTop w:val="0"/>
      <w:marBottom w:val="0"/>
      <w:divBdr>
        <w:top w:val="none" w:sz="0" w:space="0" w:color="auto"/>
        <w:left w:val="none" w:sz="0" w:space="0" w:color="auto"/>
        <w:bottom w:val="none" w:sz="0" w:space="0" w:color="auto"/>
        <w:right w:val="none" w:sz="0" w:space="0" w:color="auto"/>
      </w:divBdr>
    </w:div>
    <w:div w:id="254830834">
      <w:bodyDiv w:val="1"/>
      <w:marLeft w:val="0"/>
      <w:marRight w:val="0"/>
      <w:marTop w:val="0"/>
      <w:marBottom w:val="0"/>
      <w:divBdr>
        <w:top w:val="none" w:sz="0" w:space="0" w:color="auto"/>
        <w:left w:val="none" w:sz="0" w:space="0" w:color="auto"/>
        <w:bottom w:val="none" w:sz="0" w:space="0" w:color="auto"/>
        <w:right w:val="none" w:sz="0" w:space="0" w:color="auto"/>
      </w:divBdr>
      <w:divsChild>
        <w:div w:id="8206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294900">
      <w:bodyDiv w:val="1"/>
      <w:marLeft w:val="0"/>
      <w:marRight w:val="0"/>
      <w:marTop w:val="0"/>
      <w:marBottom w:val="0"/>
      <w:divBdr>
        <w:top w:val="none" w:sz="0" w:space="0" w:color="auto"/>
        <w:left w:val="none" w:sz="0" w:space="0" w:color="auto"/>
        <w:bottom w:val="none" w:sz="0" w:space="0" w:color="auto"/>
        <w:right w:val="none" w:sz="0" w:space="0" w:color="auto"/>
      </w:divBdr>
    </w:div>
    <w:div w:id="259071654">
      <w:bodyDiv w:val="1"/>
      <w:marLeft w:val="0"/>
      <w:marRight w:val="0"/>
      <w:marTop w:val="0"/>
      <w:marBottom w:val="0"/>
      <w:divBdr>
        <w:top w:val="none" w:sz="0" w:space="0" w:color="auto"/>
        <w:left w:val="none" w:sz="0" w:space="0" w:color="auto"/>
        <w:bottom w:val="none" w:sz="0" w:space="0" w:color="auto"/>
        <w:right w:val="none" w:sz="0" w:space="0" w:color="auto"/>
      </w:divBdr>
    </w:div>
    <w:div w:id="261957497">
      <w:bodyDiv w:val="1"/>
      <w:marLeft w:val="0"/>
      <w:marRight w:val="0"/>
      <w:marTop w:val="0"/>
      <w:marBottom w:val="0"/>
      <w:divBdr>
        <w:top w:val="none" w:sz="0" w:space="0" w:color="auto"/>
        <w:left w:val="none" w:sz="0" w:space="0" w:color="auto"/>
        <w:bottom w:val="none" w:sz="0" w:space="0" w:color="auto"/>
        <w:right w:val="none" w:sz="0" w:space="0" w:color="auto"/>
      </w:divBdr>
    </w:div>
    <w:div w:id="299389480">
      <w:bodyDiv w:val="1"/>
      <w:marLeft w:val="0"/>
      <w:marRight w:val="0"/>
      <w:marTop w:val="0"/>
      <w:marBottom w:val="0"/>
      <w:divBdr>
        <w:top w:val="none" w:sz="0" w:space="0" w:color="auto"/>
        <w:left w:val="none" w:sz="0" w:space="0" w:color="auto"/>
        <w:bottom w:val="none" w:sz="0" w:space="0" w:color="auto"/>
        <w:right w:val="none" w:sz="0" w:space="0" w:color="auto"/>
      </w:divBdr>
    </w:div>
    <w:div w:id="311105615">
      <w:bodyDiv w:val="1"/>
      <w:marLeft w:val="0"/>
      <w:marRight w:val="0"/>
      <w:marTop w:val="0"/>
      <w:marBottom w:val="0"/>
      <w:divBdr>
        <w:top w:val="none" w:sz="0" w:space="0" w:color="auto"/>
        <w:left w:val="none" w:sz="0" w:space="0" w:color="auto"/>
        <w:bottom w:val="none" w:sz="0" w:space="0" w:color="auto"/>
        <w:right w:val="none" w:sz="0" w:space="0" w:color="auto"/>
      </w:divBdr>
    </w:div>
    <w:div w:id="344670280">
      <w:bodyDiv w:val="1"/>
      <w:marLeft w:val="0"/>
      <w:marRight w:val="0"/>
      <w:marTop w:val="0"/>
      <w:marBottom w:val="0"/>
      <w:divBdr>
        <w:top w:val="none" w:sz="0" w:space="0" w:color="auto"/>
        <w:left w:val="none" w:sz="0" w:space="0" w:color="auto"/>
        <w:bottom w:val="none" w:sz="0" w:space="0" w:color="auto"/>
        <w:right w:val="none" w:sz="0" w:space="0" w:color="auto"/>
      </w:divBdr>
    </w:div>
    <w:div w:id="353657550">
      <w:bodyDiv w:val="1"/>
      <w:marLeft w:val="0"/>
      <w:marRight w:val="0"/>
      <w:marTop w:val="0"/>
      <w:marBottom w:val="0"/>
      <w:divBdr>
        <w:top w:val="none" w:sz="0" w:space="0" w:color="auto"/>
        <w:left w:val="none" w:sz="0" w:space="0" w:color="auto"/>
        <w:bottom w:val="none" w:sz="0" w:space="0" w:color="auto"/>
        <w:right w:val="none" w:sz="0" w:space="0" w:color="auto"/>
      </w:divBdr>
    </w:div>
    <w:div w:id="355422485">
      <w:bodyDiv w:val="1"/>
      <w:marLeft w:val="0"/>
      <w:marRight w:val="0"/>
      <w:marTop w:val="0"/>
      <w:marBottom w:val="0"/>
      <w:divBdr>
        <w:top w:val="none" w:sz="0" w:space="0" w:color="auto"/>
        <w:left w:val="none" w:sz="0" w:space="0" w:color="auto"/>
        <w:bottom w:val="none" w:sz="0" w:space="0" w:color="auto"/>
        <w:right w:val="none" w:sz="0" w:space="0" w:color="auto"/>
      </w:divBdr>
    </w:div>
    <w:div w:id="365981593">
      <w:bodyDiv w:val="1"/>
      <w:marLeft w:val="0"/>
      <w:marRight w:val="0"/>
      <w:marTop w:val="0"/>
      <w:marBottom w:val="0"/>
      <w:divBdr>
        <w:top w:val="none" w:sz="0" w:space="0" w:color="auto"/>
        <w:left w:val="none" w:sz="0" w:space="0" w:color="auto"/>
        <w:bottom w:val="none" w:sz="0" w:space="0" w:color="auto"/>
        <w:right w:val="none" w:sz="0" w:space="0" w:color="auto"/>
      </w:divBdr>
    </w:div>
    <w:div w:id="369115305">
      <w:bodyDiv w:val="1"/>
      <w:marLeft w:val="0"/>
      <w:marRight w:val="0"/>
      <w:marTop w:val="0"/>
      <w:marBottom w:val="0"/>
      <w:divBdr>
        <w:top w:val="none" w:sz="0" w:space="0" w:color="auto"/>
        <w:left w:val="none" w:sz="0" w:space="0" w:color="auto"/>
        <w:bottom w:val="none" w:sz="0" w:space="0" w:color="auto"/>
        <w:right w:val="none" w:sz="0" w:space="0" w:color="auto"/>
      </w:divBdr>
    </w:div>
    <w:div w:id="402266390">
      <w:bodyDiv w:val="1"/>
      <w:marLeft w:val="0"/>
      <w:marRight w:val="0"/>
      <w:marTop w:val="0"/>
      <w:marBottom w:val="0"/>
      <w:divBdr>
        <w:top w:val="none" w:sz="0" w:space="0" w:color="auto"/>
        <w:left w:val="none" w:sz="0" w:space="0" w:color="auto"/>
        <w:bottom w:val="none" w:sz="0" w:space="0" w:color="auto"/>
        <w:right w:val="none" w:sz="0" w:space="0" w:color="auto"/>
      </w:divBdr>
    </w:div>
    <w:div w:id="495611856">
      <w:bodyDiv w:val="1"/>
      <w:marLeft w:val="0"/>
      <w:marRight w:val="0"/>
      <w:marTop w:val="0"/>
      <w:marBottom w:val="0"/>
      <w:divBdr>
        <w:top w:val="none" w:sz="0" w:space="0" w:color="auto"/>
        <w:left w:val="none" w:sz="0" w:space="0" w:color="auto"/>
        <w:bottom w:val="none" w:sz="0" w:space="0" w:color="auto"/>
        <w:right w:val="none" w:sz="0" w:space="0" w:color="auto"/>
      </w:divBdr>
    </w:div>
    <w:div w:id="552734549">
      <w:bodyDiv w:val="1"/>
      <w:marLeft w:val="0"/>
      <w:marRight w:val="0"/>
      <w:marTop w:val="0"/>
      <w:marBottom w:val="0"/>
      <w:divBdr>
        <w:top w:val="none" w:sz="0" w:space="0" w:color="auto"/>
        <w:left w:val="none" w:sz="0" w:space="0" w:color="auto"/>
        <w:bottom w:val="none" w:sz="0" w:space="0" w:color="auto"/>
        <w:right w:val="none" w:sz="0" w:space="0" w:color="auto"/>
      </w:divBdr>
    </w:div>
    <w:div w:id="576089656">
      <w:bodyDiv w:val="1"/>
      <w:marLeft w:val="0"/>
      <w:marRight w:val="0"/>
      <w:marTop w:val="0"/>
      <w:marBottom w:val="0"/>
      <w:divBdr>
        <w:top w:val="none" w:sz="0" w:space="0" w:color="auto"/>
        <w:left w:val="none" w:sz="0" w:space="0" w:color="auto"/>
        <w:bottom w:val="none" w:sz="0" w:space="0" w:color="auto"/>
        <w:right w:val="none" w:sz="0" w:space="0" w:color="auto"/>
      </w:divBdr>
    </w:div>
    <w:div w:id="578907468">
      <w:bodyDiv w:val="1"/>
      <w:marLeft w:val="0"/>
      <w:marRight w:val="0"/>
      <w:marTop w:val="0"/>
      <w:marBottom w:val="0"/>
      <w:divBdr>
        <w:top w:val="none" w:sz="0" w:space="0" w:color="auto"/>
        <w:left w:val="none" w:sz="0" w:space="0" w:color="auto"/>
        <w:bottom w:val="none" w:sz="0" w:space="0" w:color="auto"/>
        <w:right w:val="none" w:sz="0" w:space="0" w:color="auto"/>
      </w:divBdr>
    </w:div>
    <w:div w:id="615480774">
      <w:bodyDiv w:val="1"/>
      <w:marLeft w:val="0"/>
      <w:marRight w:val="0"/>
      <w:marTop w:val="0"/>
      <w:marBottom w:val="0"/>
      <w:divBdr>
        <w:top w:val="none" w:sz="0" w:space="0" w:color="auto"/>
        <w:left w:val="none" w:sz="0" w:space="0" w:color="auto"/>
        <w:bottom w:val="none" w:sz="0" w:space="0" w:color="auto"/>
        <w:right w:val="none" w:sz="0" w:space="0" w:color="auto"/>
      </w:divBdr>
    </w:div>
    <w:div w:id="640966729">
      <w:bodyDiv w:val="1"/>
      <w:marLeft w:val="0"/>
      <w:marRight w:val="0"/>
      <w:marTop w:val="0"/>
      <w:marBottom w:val="0"/>
      <w:divBdr>
        <w:top w:val="none" w:sz="0" w:space="0" w:color="auto"/>
        <w:left w:val="none" w:sz="0" w:space="0" w:color="auto"/>
        <w:bottom w:val="none" w:sz="0" w:space="0" w:color="auto"/>
        <w:right w:val="none" w:sz="0" w:space="0" w:color="auto"/>
      </w:divBdr>
    </w:div>
    <w:div w:id="659580306">
      <w:bodyDiv w:val="1"/>
      <w:marLeft w:val="0"/>
      <w:marRight w:val="0"/>
      <w:marTop w:val="0"/>
      <w:marBottom w:val="0"/>
      <w:divBdr>
        <w:top w:val="none" w:sz="0" w:space="0" w:color="auto"/>
        <w:left w:val="none" w:sz="0" w:space="0" w:color="auto"/>
        <w:bottom w:val="none" w:sz="0" w:space="0" w:color="auto"/>
        <w:right w:val="none" w:sz="0" w:space="0" w:color="auto"/>
      </w:divBdr>
    </w:div>
    <w:div w:id="664942587">
      <w:bodyDiv w:val="1"/>
      <w:marLeft w:val="0"/>
      <w:marRight w:val="0"/>
      <w:marTop w:val="0"/>
      <w:marBottom w:val="0"/>
      <w:divBdr>
        <w:top w:val="none" w:sz="0" w:space="0" w:color="auto"/>
        <w:left w:val="none" w:sz="0" w:space="0" w:color="auto"/>
        <w:bottom w:val="none" w:sz="0" w:space="0" w:color="auto"/>
        <w:right w:val="none" w:sz="0" w:space="0" w:color="auto"/>
      </w:divBdr>
    </w:div>
    <w:div w:id="668141424">
      <w:bodyDiv w:val="1"/>
      <w:marLeft w:val="0"/>
      <w:marRight w:val="0"/>
      <w:marTop w:val="0"/>
      <w:marBottom w:val="0"/>
      <w:divBdr>
        <w:top w:val="none" w:sz="0" w:space="0" w:color="auto"/>
        <w:left w:val="none" w:sz="0" w:space="0" w:color="auto"/>
        <w:bottom w:val="none" w:sz="0" w:space="0" w:color="auto"/>
        <w:right w:val="none" w:sz="0" w:space="0" w:color="auto"/>
      </w:divBdr>
    </w:div>
    <w:div w:id="687147405">
      <w:bodyDiv w:val="1"/>
      <w:marLeft w:val="0"/>
      <w:marRight w:val="0"/>
      <w:marTop w:val="0"/>
      <w:marBottom w:val="0"/>
      <w:divBdr>
        <w:top w:val="none" w:sz="0" w:space="0" w:color="auto"/>
        <w:left w:val="none" w:sz="0" w:space="0" w:color="auto"/>
        <w:bottom w:val="none" w:sz="0" w:space="0" w:color="auto"/>
        <w:right w:val="none" w:sz="0" w:space="0" w:color="auto"/>
      </w:divBdr>
    </w:div>
    <w:div w:id="692416327">
      <w:bodyDiv w:val="1"/>
      <w:marLeft w:val="0"/>
      <w:marRight w:val="0"/>
      <w:marTop w:val="0"/>
      <w:marBottom w:val="0"/>
      <w:divBdr>
        <w:top w:val="none" w:sz="0" w:space="0" w:color="auto"/>
        <w:left w:val="none" w:sz="0" w:space="0" w:color="auto"/>
        <w:bottom w:val="none" w:sz="0" w:space="0" w:color="auto"/>
        <w:right w:val="none" w:sz="0" w:space="0" w:color="auto"/>
      </w:divBdr>
    </w:div>
    <w:div w:id="729621332">
      <w:bodyDiv w:val="1"/>
      <w:marLeft w:val="0"/>
      <w:marRight w:val="0"/>
      <w:marTop w:val="0"/>
      <w:marBottom w:val="0"/>
      <w:divBdr>
        <w:top w:val="none" w:sz="0" w:space="0" w:color="auto"/>
        <w:left w:val="none" w:sz="0" w:space="0" w:color="auto"/>
        <w:bottom w:val="none" w:sz="0" w:space="0" w:color="auto"/>
        <w:right w:val="none" w:sz="0" w:space="0" w:color="auto"/>
      </w:divBdr>
    </w:div>
    <w:div w:id="735905218">
      <w:bodyDiv w:val="1"/>
      <w:marLeft w:val="0"/>
      <w:marRight w:val="0"/>
      <w:marTop w:val="0"/>
      <w:marBottom w:val="0"/>
      <w:divBdr>
        <w:top w:val="none" w:sz="0" w:space="0" w:color="auto"/>
        <w:left w:val="none" w:sz="0" w:space="0" w:color="auto"/>
        <w:bottom w:val="none" w:sz="0" w:space="0" w:color="auto"/>
        <w:right w:val="none" w:sz="0" w:space="0" w:color="auto"/>
      </w:divBdr>
    </w:div>
    <w:div w:id="782768817">
      <w:bodyDiv w:val="1"/>
      <w:marLeft w:val="0"/>
      <w:marRight w:val="0"/>
      <w:marTop w:val="0"/>
      <w:marBottom w:val="0"/>
      <w:divBdr>
        <w:top w:val="none" w:sz="0" w:space="0" w:color="auto"/>
        <w:left w:val="none" w:sz="0" w:space="0" w:color="auto"/>
        <w:bottom w:val="none" w:sz="0" w:space="0" w:color="auto"/>
        <w:right w:val="none" w:sz="0" w:space="0" w:color="auto"/>
      </w:divBdr>
    </w:div>
    <w:div w:id="848324851">
      <w:bodyDiv w:val="1"/>
      <w:marLeft w:val="0"/>
      <w:marRight w:val="0"/>
      <w:marTop w:val="0"/>
      <w:marBottom w:val="0"/>
      <w:divBdr>
        <w:top w:val="none" w:sz="0" w:space="0" w:color="auto"/>
        <w:left w:val="none" w:sz="0" w:space="0" w:color="auto"/>
        <w:bottom w:val="none" w:sz="0" w:space="0" w:color="auto"/>
        <w:right w:val="none" w:sz="0" w:space="0" w:color="auto"/>
      </w:divBdr>
    </w:div>
    <w:div w:id="874582500">
      <w:bodyDiv w:val="1"/>
      <w:marLeft w:val="0"/>
      <w:marRight w:val="0"/>
      <w:marTop w:val="0"/>
      <w:marBottom w:val="0"/>
      <w:divBdr>
        <w:top w:val="none" w:sz="0" w:space="0" w:color="auto"/>
        <w:left w:val="none" w:sz="0" w:space="0" w:color="auto"/>
        <w:bottom w:val="none" w:sz="0" w:space="0" w:color="auto"/>
        <w:right w:val="none" w:sz="0" w:space="0" w:color="auto"/>
      </w:divBdr>
    </w:div>
    <w:div w:id="879123042">
      <w:bodyDiv w:val="1"/>
      <w:marLeft w:val="0"/>
      <w:marRight w:val="0"/>
      <w:marTop w:val="0"/>
      <w:marBottom w:val="0"/>
      <w:divBdr>
        <w:top w:val="none" w:sz="0" w:space="0" w:color="auto"/>
        <w:left w:val="none" w:sz="0" w:space="0" w:color="auto"/>
        <w:bottom w:val="none" w:sz="0" w:space="0" w:color="auto"/>
        <w:right w:val="none" w:sz="0" w:space="0" w:color="auto"/>
      </w:divBdr>
    </w:div>
    <w:div w:id="885677715">
      <w:bodyDiv w:val="1"/>
      <w:marLeft w:val="0"/>
      <w:marRight w:val="0"/>
      <w:marTop w:val="0"/>
      <w:marBottom w:val="0"/>
      <w:divBdr>
        <w:top w:val="none" w:sz="0" w:space="0" w:color="auto"/>
        <w:left w:val="none" w:sz="0" w:space="0" w:color="auto"/>
        <w:bottom w:val="none" w:sz="0" w:space="0" w:color="auto"/>
        <w:right w:val="none" w:sz="0" w:space="0" w:color="auto"/>
      </w:divBdr>
    </w:div>
    <w:div w:id="893858334">
      <w:bodyDiv w:val="1"/>
      <w:marLeft w:val="0"/>
      <w:marRight w:val="0"/>
      <w:marTop w:val="0"/>
      <w:marBottom w:val="0"/>
      <w:divBdr>
        <w:top w:val="none" w:sz="0" w:space="0" w:color="auto"/>
        <w:left w:val="none" w:sz="0" w:space="0" w:color="auto"/>
        <w:bottom w:val="none" w:sz="0" w:space="0" w:color="auto"/>
        <w:right w:val="none" w:sz="0" w:space="0" w:color="auto"/>
      </w:divBdr>
    </w:div>
    <w:div w:id="906651375">
      <w:bodyDiv w:val="1"/>
      <w:marLeft w:val="0"/>
      <w:marRight w:val="0"/>
      <w:marTop w:val="0"/>
      <w:marBottom w:val="0"/>
      <w:divBdr>
        <w:top w:val="none" w:sz="0" w:space="0" w:color="auto"/>
        <w:left w:val="none" w:sz="0" w:space="0" w:color="auto"/>
        <w:bottom w:val="none" w:sz="0" w:space="0" w:color="auto"/>
        <w:right w:val="none" w:sz="0" w:space="0" w:color="auto"/>
      </w:divBdr>
    </w:div>
    <w:div w:id="906844910">
      <w:bodyDiv w:val="1"/>
      <w:marLeft w:val="0"/>
      <w:marRight w:val="0"/>
      <w:marTop w:val="0"/>
      <w:marBottom w:val="0"/>
      <w:divBdr>
        <w:top w:val="none" w:sz="0" w:space="0" w:color="auto"/>
        <w:left w:val="none" w:sz="0" w:space="0" w:color="auto"/>
        <w:bottom w:val="none" w:sz="0" w:space="0" w:color="auto"/>
        <w:right w:val="none" w:sz="0" w:space="0" w:color="auto"/>
      </w:divBdr>
    </w:div>
    <w:div w:id="908080971">
      <w:bodyDiv w:val="1"/>
      <w:marLeft w:val="0"/>
      <w:marRight w:val="0"/>
      <w:marTop w:val="0"/>
      <w:marBottom w:val="0"/>
      <w:divBdr>
        <w:top w:val="none" w:sz="0" w:space="0" w:color="auto"/>
        <w:left w:val="none" w:sz="0" w:space="0" w:color="auto"/>
        <w:bottom w:val="none" w:sz="0" w:space="0" w:color="auto"/>
        <w:right w:val="none" w:sz="0" w:space="0" w:color="auto"/>
      </w:divBdr>
    </w:div>
    <w:div w:id="965047609">
      <w:bodyDiv w:val="1"/>
      <w:marLeft w:val="0"/>
      <w:marRight w:val="0"/>
      <w:marTop w:val="0"/>
      <w:marBottom w:val="0"/>
      <w:divBdr>
        <w:top w:val="none" w:sz="0" w:space="0" w:color="auto"/>
        <w:left w:val="none" w:sz="0" w:space="0" w:color="auto"/>
        <w:bottom w:val="none" w:sz="0" w:space="0" w:color="auto"/>
        <w:right w:val="none" w:sz="0" w:space="0" w:color="auto"/>
      </w:divBdr>
    </w:div>
    <w:div w:id="975448323">
      <w:bodyDiv w:val="1"/>
      <w:marLeft w:val="0"/>
      <w:marRight w:val="0"/>
      <w:marTop w:val="0"/>
      <w:marBottom w:val="0"/>
      <w:divBdr>
        <w:top w:val="none" w:sz="0" w:space="0" w:color="auto"/>
        <w:left w:val="none" w:sz="0" w:space="0" w:color="auto"/>
        <w:bottom w:val="none" w:sz="0" w:space="0" w:color="auto"/>
        <w:right w:val="none" w:sz="0" w:space="0" w:color="auto"/>
      </w:divBdr>
    </w:div>
    <w:div w:id="993681159">
      <w:bodyDiv w:val="1"/>
      <w:marLeft w:val="0"/>
      <w:marRight w:val="0"/>
      <w:marTop w:val="0"/>
      <w:marBottom w:val="0"/>
      <w:divBdr>
        <w:top w:val="none" w:sz="0" w:space="0" w:color="auto"/>
        <w:left w:val="none" w:sz="0" w:space="0" w:color="auto"/>
        <w:bottom w:val="none" w:sz="0" w:space="0" w:color="auto"/>
        <w:right w:val="none" w:sz="0" w:space="0" w:color="auto"/>
      </w:divBdr>
    </w:div>
    <w:div w:id="1035039960">
      <w:bodyDiv w:val="1"/>
      <w:marLeft w:val="0"/>
      <w:marRight w:val="0"/>
      <w:marTop w:val="0"/>
      <w:marBottom w:val="0"/>
      <w:divBdr>
        <w:top w:val="none" w:sz="0" w:space="0" w:color="auto"/>
        <w:left w:val="none" w:sz="0" w:space="0" w:color="auto"/>
        <w:bottom w:val="none" w:sz="0" w:space="0" w:color="auto"/>
        <w:right w:val="none" w:sz="0" w:space="0" w:color="auto"/>
      </w:divBdr>
    </w:div>
    <w:div w:id="1044596665">
      <w:bodyDiv w:val="1"/>
      <w:marLeft w:val="0"/>
      <w:marRight w:val="0"/>
      <w:marTop w:val="0"/>
      <w:marBottom w:val="0"/>
      <w:divBdr>
        <w:top w:val="none" w:sz="0" w:space="0" w:color="auto"/>
        <w:left w:val="none" w:sz="0" w:space="0" w:color="auto"/>
        <w:bottom w:val="none" w:sz="0" w:space="0" w:color="auto"/>
        <w:right w:val="none" w:sz="0" w:space="0" w:color="auto"/>
      </w:divBdr>
    </w:div>
    <w:div w:id="1088961005">
      <w:bodyDiv w:val="1"/>
      <w:marLeft w:val="0"/>
      <w:marRight w:val="0"/>
      <w:marTop w:val="0"/>
      <w:marBottom w:val="0"/>
      <w:divBdr>
        <w:top w:val="none" w:sz="0" w:space="0" w:color="auto"/>
        <w:left w:val="none" w:sz="0" w:space="0" w:color="auto"/>
        <w:bottom w:val="none" w:sz="0" w:space="0" w:color="auto"/>
        <w:right w:val="none" w:sz="0" w:space="0" w:color="auto"/>
      </w:divBdr>
    </w:div>
    <w:div w:id="1090934778">
      <w:bodyDiv w:val="1"/>
      <w:marLeft w:val="0"/>
      <w:marRight w:val="0"/>
      <w:marTop w:val="0"/>
      <w:marBottom w:val="0"/>
      <w:divBdr>
        <w:top w:val="none" w:sz="0" w:space="0" w:color="auto"/>
        <w:left w:val="none" w:sz="0" w:space="0" w:color="auto"/>
        <w:bottom w:val="none" w:sz="0" w:space="0" w:color="auto"/>
        <w:right w:val="none" w:sz="0" w:space="0" w:color="auto"/>
      </w:divBdr>
    </w:div>
    <w:div w:id="1112555816">
      <w:bodyDiv w:val="1"/>
      <w:marLeft w:val="0"/>
      <w:marRight w:val="0"/>
      <w:marTop w:val="0"/>
      <w:marBottom w:val="0"/>
      <w:divBdr>
        <w:top w:val="none" w:sz="0" w:space="0" w:color="auto"/>
        <w:left w:val="none" w:sz="0" w:space="0" w:color="auto"/>
        <w:bottom w:val="none" w:sz="0" w:space="0" w:color="auto"/>
        <w:right w:val="none" w:sz="0" w:space="0" w:color="auto"/>
      </w:divBdr>
    </w:div>
    <w:div w:id="1125931730">
      <w:bodyDiv w:val="1"/>
      <w:marLeft w:val="0"/>
      <w:marRight w:val="0"/>
      <w:marTop w:val="0"/>
      <w:marBottom w:val="0"/>
      <w:divBdr>
        <w:top w:val="none" w:sz="0" w:space="0" w:color="auto"/>
        <w:left w:val="none" w:sz="0" w:space="0" w:color="auto"/>
        <w:bottom w:val="none" w:sz="0" w:space="0" w:color="auto"/>
        <w:right w:val="none" w:sz="0" w:space="0" w:color="auto"/>
      </w:divBdr>
      <w:divsChild>
        <w:div w:id="194584079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012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902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292844">
      <w:bodyDiv w:val="1"/>
      <w:marLeft w:val="0"/>
      <w:marRight w:val="0"/>
      <w:marTop w:val="0"/>
      <w:marBottom w:val="0"/>
      <w:divBdr>
        <w:top w:val="none" w:sz="0" w:space="0" w:color="auto"/>
        <w:left w:val="none" w:sz="0" w:space="0" w:color="auto"/>
        <w:bottom w:val="none" w:sz="0" w:space="0" w:color="auto"/>
        <w:right w:val="none" w:sz="0" w:space="0" w:color="auto"/>
      </w:divBdr>
      <w:divsChild>
        <w:div w:id="1631740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861379">
      <w:bodyDiv w:val="1"/>
      <w:marLeft w:val="0"/>
      <w:marRight w:val="0"/>
      <w:marTop w:val="0"/>
      <w:marBottom w:val="0"/>
      <w:divBdr>
        <w:top w:val="none" w:sz="0" w:space="0" w:color="auto"/>
        <w:left w:val="none" w:sz="0" w:space="0" w:color="auto"/>
        <w:bottom w:val="none" w:sz="0" w:space="0" w:color="auto"/>
        <w:right w:val="none" w:sz="0" w:space="0" w:color="auto"/>
      </w:divBdr>
    </w:div>
    <w:div w:id="1212644897">
      <w:bodyDiv w:val="1"/>
      <w:marLeft w:val="0"/>
      <w:marRight w:val="0"/>
      <w:marTop w:val="0"/>
      <w:marBottom w:val="0"/>
      <w:divBdr>
        <w:top w:val="none" w:sz="0" w:space="0" w:color="auto"/>
        <w:left w:val="none" w:sz="0" w:space="0" w:color="auto"/>
        <w:bottom w:val="none" w:sz="0" w:space="0" w:color="auto"/>
        <w:right w:val="none" w:sz="0" w:space="0" w:color="auto"/>
      </w:divBdr>
    </w:div>
    <w:div w:id="1228373938">
      <w:bodyDiv w:val="1"/>
      <w:marLeft w:val="0"/>
      <w:marRight w:val="0"/>
      <w:marTop w:val="0"/>
      <w:marBottom w:val="0"/>
      <w:divBdr>
        <w:top w:val="none" w:sz="0" w:space="0" w:color="auto"/>
        <w:left w:val="none" w:sz="0" w:space="0" w:color="auto"/>
        <w:bottom w:val="none" w:sz="0" w:space="0" w:color="auto"/>
        <w:right w:val="none" w:sz="0" w:space="0" w:color="auto"/>
      </w:divBdr>
    </w:div>
    <w:div w:id="1233004543">
      <w:bodyDiv w:val="1"/>
      <w:marLeft w:val="0"/>
      <w:marRight w:val="0"/>
      <w:marTop w:val="0"/>
      <w:marBottom w:val="0"/>
      <w:divBdr>
        <w:top w:val="none" w:sz="0" w:space="0" w:color="auto"/>
        <w:left w:val="none" w:sz="0" w:space="0" w:color="auto"/>
        <w:bottom w:val="none" w:sz="0" w:space="0" w:color="auto"/>
        <w:right w:val="none" w:sz="0" w:space="0" w:color="auto"/>
      </w:divBdr>
    </w:div>
    <w:div w:id="1237977047">
      <w:bodyDiv w:val="1"/>
      <w:marLeft w:val="0"/>
      <w:marRight w:val="0"/>
      <w:marTop w:val="0"/>
      <w:marBottom w:val="0"/>
      <w:divBdr>
        <w:top w:val="none" w:sz="0" w:space="0" w:color="auto"/>
        <w:left w:val="none" w:sz="0" w:space="0" w:color="auto"/>
        <w:bottom w:val="none" w:sz="0" w:space="0" w:color="auto"/>
        <w:right w:val="none" w:sz="0" w:space="0" w:color="auto"/>
      </w:divBdr>
      <w:divsChild>
        <w:div w:id="194630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3089">
      <w:bodyDiv w:val="1"/>
      <w:marLeft w:val="0"/>
      <w:marRight w:val="0"/>
      <w:marTop w:val="0"/>
      <w:marBottom w:val="0"/>
      <w:divBdr>
        <w:top w:val="none" w:sz="0" w:space="0" w:color="auto"/>
        <w:left w:val="none" w:sz="0" w:space="0" w:color="auto"/>
        <w:bottom w:val="none" w:sz="0" w:space="0" w:color="auto"/>
        <w:right w:val="none" w:sz="0" w:space="0" w:color="auto"/>
      </w:divBdr>
    </w:div>
    <w:div w:id="1256593169">
      <w:bodyDiv w:val="1"/>
      <w:marLeft w:val="0"/>
      <w:marRight w:val="0"/>
      <w:marTop w:val="0"/>
      <w:marBottom w:val="0"/>
      <w:divBdr>
        <w:top w:val="none" w:sz="0" w:space="0" w:color="auto"/>
        <w:left w:val="none" w:sz="0" w:space="0" w:color="auto"/>
        <w:bottom w:val="none" w:sz="0" w:space="0" w:color="auto"/>
        <w:right w:val="none" w:sz="0" w:space="0" w:color="auto"/>
      </w:divBdr>
    </w:div>
    <w:div w:id="1256791286">
      <w:bodyDiv w:val="1"/>
      <w:marLeft w:val="0"/>
      <w:marRight w:val="0"/>
      <w:marTop w:val="0"/>
      <w:marBottom w:val="0"/>
      <w:divBdr>
        <w:top w:val="none" w:sz="0" w:space="0" w:color="auto"/>
        <w:left w:val="none" w:sz="0" w:space="0" w:color="auto"/>
        <w:bottom w:val="none" w:sz="0" w:space="0" w:color="auto"/>
        <w:right w:val="none" w:sz="0" w:space="0" w:color="auto"/>
      </w:divBdr>
    </w:div>
    <w:div w:id="1309895889">
      <w:bodyDiv w:val="1"/>
      <w:marLeft w:val="0"/>
      <w:marRight w:val="0"/>
      <w:marTop w:val="0"/>
      <w:marBottom w:val="0"/>
      <w:divBdr>
        <w:top w:val="none" w:sz="0" w:space="0" w:color="auto"/>
        <w:left w:val="none" w:sz="0" w:space="0" w:color="auto"/>
        <w:bottom w:val="none" w:sz="0" w:space="0" w:color="auto"/>
        <w:right w:val="none" w:sz="0" w:space="0" w:color="auto"/>
      </w:divBdr>
      <w:divsChild>
        <w:div w:id="207958247">
          <w:blockQuote w:val="1"/>
          <w:marLeft w:val="720"/>
          <w:marRight w:val="720"/>
          <w:marTop w:val="100"/>
          <w:marBottom w:val="100"/>
          <w:divBdr>
            <w:top w:val="none" w:sz="0" w:space="0" w:color="auto"/>
            <w:left w:val="none" w:sz="0" w:space="0" w:color="auto"/>
            <w:bottom w:val="none" w:sz="0" w:space="0" w:color="auto"/>
            <w:right w:val="none" w:sz="0" w:space="0" w:color="auto"/>
          </w:divBdr>
        </w:div>
        <w:div w:id="517044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148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997176">
      <w:bodyDiv w:val="1"/>
      <w:marLeft w:val="0"/>
      <w:marRight w:val="0"/>
      <w:marTop w:val="0"/>
      <w:marBottom w:val="0"/>
      <w:divBdr>
        <w:top w:val="none" w:sz="0" w:space="0" w:color="auto"/>
        <w:left w:val="none" w:sz="0" w:space="0" w:color="auto"/>
        <w:bottom w:val="none" w:sz="0" w:space="0" w:color="auto"/>
        <w:right w:val="none" w:sz="0" w:space="0" w:color="auto"/>
      </w:divBdr>
    </w:div>
    <w:div w:id="1398093100">
      <w:bodyDiv w:val="1"/>
      <w:marLeft w:val="0"/>
      <w:marRight w:val="0"/>
      <w:marTop w:val="0"/>
      <w:marBottom w:val="0"/>
      <w:divBdr>
        <w:top w:val="none" w:sz="0" w:space="0" w:color="auto"/>
        <w:left w:val="none" w:sz="0" w:space="0" w:color="auto"/>
        <w:bottom w:val="none" w:sz="0" w:space="0" w:color="auto"/>
        <w:right w:val="none" w:sz="0" w:space="0" w:color="auto"/>
      </w:divBdr>
    </w:div>
    <w:div w:id="1436707752">
      <w:bodyDiv w:val="1"/>
      <w:marLeft w:val="0"/>
      <w:marRight w:val="0"/>
      <w:marTop w:val="0"/>
      <w:marBottom w:val="0"/>
      <w:divBdr>
        <w:top w:val="none" w:sz="0" w:space="0" w:color="auto"/>
        <w:left w:val="none" w:sz="0" w:space="0" w:color="auto"/>
        <w:bottom w:val="none" w:sz="0" w:space="0" w:color="auto"/>
        <w:right w:val="none" w:sz="0" w:space="0" w:color="auto"/>
      </w:divBdr>
    </w:div>
    <w:div w:id="1444377877">
      <w:bodyDiv w:val="1"/>
      <w:marLeft w:val="0"/>
      <w:marRight w:val="0"/>
      <w:marTop w:val="0"/>
      <w:marBottom w:val="0"/>
      <w:divBdr>
        <w:top w:val="none" w:sz="0" w:space="0" w:color="auto"/>
        <w:left w:val="none" w:sz="0" w:space="0" w:color="auto"/>
        <w:bottom w:val="none" w:sz="0" w:space="0" w:color="auto"/>
        <w:right w:val="none" w:sz="0" w:space="0" w:color="auto"/>
      </w:divBdr>
    </w:div>
    <w:div w:id="1450003561">
      <w:bodyDiv w:val="1"/>
      <w:marLeft w:val="0"/>
      <w:marRight w:val="0"/>
      <w:marTop w:val="0"/>
      <w:marBottom w:val="0"/>
      <w:divBdr>
        <w:top w:val="none" w:sz="0" w:space="0" w:color="auto"/>
        <w:left w:val="none" w:sz="0" w:space="0" w:color="auto"/>
        <w:bottom w:val="none" w:sz="0" w:space="0" w:color="auto"/>
        <w:right w:val="none" w:sz="0" w:space="0" w:color="auto"/>
      </w:divBdr>
    </w:div>
    <w:div w:id="1516379646">
      <w:bodyDiv w:val="1"/>
      <w:marLeft w:val="0"/>
      <w:marRight w:val="0"/>
      <w:marTop w:val="0"/>
      <w:marBottom w:val="0"/>
      <w:divBdr>
        <w:top w:val="none" w:sz="0" w:space="0" w:color="auto"/>
        <w:left w:val="none" w:sz="0" w:space="0" w:color="auto"/>
        <w:bottom w:val="none" w:sz="0" w:space="0" w:color="auto"/>
        <w:right w:val="none" w:sz="0" w:space="0" w:color="auto"/>
      </w:divBdr>
    </w:div>
    <w:div w:id="1519807873">
      <w:bodyDiv w:val="1"/>
      <w:marLeft w:val="0"/>
      <w:marRight w:val="0"/>
      <w:marTop w:val="0"/>
      <w:marBottom w:val="0"/>
      <w:divBdr>
        <w:top w:val="none" w:sz="0" w:space="0" w:color="auto"/>
        <w:left w:val="none" w:sz="0" w:space="0" w:color="auto"/>
        <w:bottom w:val="none" w:sz="0" w:space="0" w:color="auto"/>
        <w:right w:val="none" w:sz="0" w:space="0" w:color="auto"/>
      </w:divBdr>
    </w:div>
    <w:div w:id="1535384184">
      <w:bodyDiv w:val="1"/>
      <w:marLeft w:val="0"/>
      <w:marRight w:val="0"/>
      <w:marTop w:val="0"/>
      <w:marBottom w:val="0"/>
      <w:divBdr>
        <w:top w:val="none" w:sz="0" w:space="0" w:color="auto"/>
        <w:left w:val="none" w:sz="0" w:space="0" w:color="auto"/>
        <w:bottom w:val="none" w:sz="0" w:space="0" w:color="auto"/>
        <w:right w:val="none" w:sz="0" w:space="0" w:color="auto"/>
      </w:divBdr>
      <w:divsChild>
        <w:div w:id="1807552989">
          <w:marLeft w:val="0"/>
          <w:marRight w:val="0"/>
          <w:marTop w:val="0"/>
          <w:marBottom w:val="600"/>
          <w:divBdr>
            <w:top w:val="none" w:sz="0" w:space="0" w:color="auto"/>
            <w:left w:val="none" w:sz="0" w:space="0" w:color="auto"/>
            <w:bottom w:val="none" w:sz="0" w:space="0" w:color="auto"/>
            <w:right w:val="none" w:sz="0" w:space="0" w:color="auto"/>
          </w:divBdr>
        </w:div>
      </w:divsChild>
    </w:div>
    <w:div w:id="1536503923">
      <w:bodyDiv w:val="1"/>
      <w:marLeft w:val="0"/>
      <w:marRight w:val="0"/>
      <w:marTop w:val="0"/>
      <w:marBottom w:val="0"/>
      <w:divBdr>
        <w:top w:val="none" w:sz="0" w:space="0" w:color="auto"/>
        <w:left w:val="none" w:sz="0" w:space="0" w:color="auto"/>
        <w:bottom w:val="none" w:sz="0" w:space="0" w:color="auto"/>
        <w:right w:val="none" w:sz="0" w:space="0" w:color="auto"/>
      </w:divBdr>
    </w:div>
    <w:div w:id="1604221070">
      <w:bodyDiv w:val="1"/>
      <w:marLeft w:val="0"/>
      <w:marRight w:val="0"/>
      <w:marTop w:val="0"/>
      <w:marBottom w:val="0"/>
      <w:divBdr>
        <w:top w:val="none" w:sz="0" w:space="0" w:color="auto"/>
        <w:left w:val="none" w:sz="0" w:space="0" w:color="auto"/>
        <w:bottom w:val="none" w:sz="0" w:space="0" w:color="auto"/>
        <w:right w:val="none" w:sz="0" w:space="0" w:color="auto"/>
      </w:divBdr>
    </w:div>
    <w:div w:id="1648777307">
      <w:bodyDiv w:val="1"/>
      <w:marLeft w:val="0"/>
      <w:marRight w:val="0"/>
      <w:marTop w:val="0"/>
      <w:marBottom w:val="0"/>
      <w:divBdr>
        <w:top w:val="none" w:sz="0" w:space="0" w:color="auto"/>
        <w:left w:val="none" w:sz="0" w:space="0" w:color="auto"/>
        <w:bottom w:val="none" w:sz="0" w:space="0" w:color="auto"/>
        <w:right w:val="none" w:sz="0" w:space="0" w:color="auto"/>
      </w:divBdr>
    </w:div>
    <w:div w:id="1653675806">
      <w:bodyDiv w:val="1"/>
      <w:marLeft w:val="0"/>
      <w:marRight w:val="0"/>
      <w:marTop w:val="0"/>
      <w:marBottom w:val="0"/>
      <w:divBdr>
        <w:top w:val="none" w:sz="0" w:space="0" w:color="auto"/>
        <w:left w:val="none" w:sz="0" w:space="0" w:color="auto"/>
        <w:bottom w:val="none" w:sz="0" w:space="0" w:color="auto"/>
        <w:right w:val="none" w:sz="0" w:space="0" w:color="auto"/>
      </w:divBdr>
    </w:div>
    <w:div w:id="1660159085">
      <w:bodyDiv w:val="1"/>
      <w:marLeft w:val="0"/>
      <w:marRight w:val="0"/>
      <w:marTop w:val="0"/>
      <w:marBottom w:val="0"/>
      <w:divBdr>
        <w:top w:val="none" w:sz="0" w:space="0" w:color="auto"/>
        <w:left w:val="none" w:sz="0" w:space="0" w:color="auto"/>
        <w:bottom w:val="none" w:sz="0" w:space="0" w:color="auto"/>
        <w:right w:val="none" w:sz="0" w:space="0" w:color="auto"/>
      </w:divBdr>
    </w:div>
    <w:div w:id="1679115728">
      <w:bodyDiv w:val="1"/>
      <w:marLeft w:val="0"/>
      <w:marRight w:val="0"/>
      <w:marTop w:val="0"/>
      <w:marBottom w:val="0"/>
      <w:divBdr>
        <w:top w:val="none" w:sz="0" w:space="0" w:color="auto"/>
        <w:left w:val="none" w:sz="0" w:space="0" w:color="auto"/>
        <w:bottom w:val="none" w:sz="0" w:space="0" w:color="auto"/>
        <w:right w:val="none" w:sz="0" w:space="0" w:color="auto"/>
      </w:divBdr>
    </w:div>
    <w:div w:id="1687125324">
      <w:bodyDiv w:val="1"/>
      <w:marLeft w:val="0"/>
      <w:marRight w:val="0"/>
      <w:marTop w:val="0"/>
      <w:marBottom w:val="0"/>
      <w:divBdr>
        <w:top w:val="none" w:sz="0" w:space="0" w:color="auto"/>
        <w:left w:val="none" w:sz="0" w:space="0" w:color="auto"/>
        <w:bottom w:val="none" w:sz="0" w:space="0" w:color="auto"/>
        <w:right w:val="none" w:sz="0" w:space="0" w:color="auto"/>
      </w:divBdr>
    </w:div>
    <w:div w:id="1689911675">
      <w:bodyDiv w:val="1"/>
      <w:marLeft w:val="0"/>
      <w:marRight w:val="0"/>
      <w:marTop w:val="0"/>
      <w:marBottom w:val="0"/>
      <w:divBdr>
        <w:top w:val="none" w:sz="0" w:space="0" w:color="auto"/>
        <w:left w:val="none" w:sz="0" w:space="0" w:color="auto"/>
        <w:bottom w:val="none" w:sz="0" w:space="0" w:color="auto"/>
        <w:right w:val="none" w:sz="0" w:space="0" w:color="auto"/>
      </w:divBdr>
    </w:div>
    <w:div w:id="1707366847">
      <w:bodyDiv w:val="1"/>
      <w:marLeft w:val="0"/>
      <w:marRight w:val="0"/>
      <w:marTop w:val="0"/>
      <w:marBottom w:val="0"/>
      <w:divBdr>
        <w:top w:val="none" w:sz="0" w:space="0" w:color="auto"/>
        <w:left w:val="none" w:sz="0" w:space="0" w:color="auto"/>
        <w:bottom w:val="none" w:sz="0" w:space="0" w:color="auto"/>
        <w:right w:val="none" w:sz="0" w:space="0" w:color="auto"/>
      </w:divBdr>
    </w:div>
    <w:div w:id="1745834884">
      <w:bodyDiv w:val="1"/>
      <w:marLeft w:val="0"/>
      <w:marRight w:val="0"/>
      <w:marTop w:val="0"/>
      <w:marBottom w:val="0"/>
      <w:divBdr>
        <w:top w:val="none" w:sz="0" w:space="0" w:color="auto"/>
        <w:left w:val="none" w:sz="0" w:space="0" w:color="auto"/>
        <w:bottom w:val="none" w:sz="0" w:space="0" w:color="auto"/>
        <w:right w:val="none" w:sz="0" w:space="0" w:color="auto"/>
      </w:divBdr>
      <w:divsChild>
        <w:div w:id="1174690221">
          <w:marLeft w:val="0"/>
          <w:marRight w:val="0"/>
          <w:marTop w:val="0"/>
          <w:marBottom w:val="0"/>
          <w:divBdr>
            <w:top w:val="none" w:sz="0" w:space="0" w:color="auto"/>
            <w:left w:val="none" w:sz="0" w:space="0" w:color="auto"/>
            <w:bottom w:val="none" w:sz="0" w:space="0" w:color="auto"/>
            <w:right w:val="none" w:sz="0" w:space="0" w:color="auto"/>
          </w:divBdr>
        </w:div>
      </w:divsChild>
    </w:div>
    <w:div w:id="1773434316">
      <w:bodyDiv w:val="1"/>
      <w:marLeft w:val="0"/>
      <w:marRight w:val="0"/>
      <w:marTop w:val="0"/>
      <w:marBottom w:val="0"/>
      <w:divBdr>
        <w:top w:val="none" w:sz="0" w:space="0" w:color="auto"/>
        <w:left w:val="none" w:sz="0" w:space="0" w:color="auto"/>
        <w:bottom w:val="none" w:sz="0" w:space="0" w:color="auto"/>
        <w:right w:val="none" w:sz="0" w:space="0" w:color="auto"/>
      </w:divBdr>
    </w:div>
    <w:div w:id="1775247591">
      <w:bodyDiv w:val="1"/>
      <w:marLeft w:val="0"/>
      <w:marRight w:val="0"/>
      <w:marTop w:val="0"/>
      <w:marBottom w:val="0"/>
      <w:divBdr>
        <w:top w:val="none" w:sz="0" w:space="0" w:color="auto"/>
        <w:left w:val="none" w:sz="0" w:space="0" w:color="auto"/>
        <w:bottom w:val="none" w:sz="0" w:space="0" w:color="auto"/>
        <w:right w:val="none" w:sz="0" w:space="0" w:color="auto"/>
      </w:divBdr>
    </w:div>
    <w:div w:id="1798329935">
      <w:bodyDiv w:val="1"/>
      <w:marLeft w:val="0"/>
      <w:marRight w:val="0"/>
      <w:marTop w:val="0"/>
      <w:marBottom w:val="0"/>
      <w:divBdr>
        <w:top w:val="none" w:sz="0" w:space="0" w:color="auto"/>
        <w:left w:val="none" w:sz="0" w:space="0" w:color="auto"/>
        <w:bottom w:val="none" w:sz="0" w:space="0" w:color="auto"/>
        <w:right w:val="none" w:sz="0" w:space="0" w:color="auto"/>
      </w:divBdr>
    </w:div>
    <w:div w:id="1830054594">
      <w:bodyDiv w:val="1"/>
      <w:marLeft w:val="0"/>
      <w:marRight w:val="0"/>
      <w:marTop w:val="0"/>
      <w:marBottom w:val="0"/>
      <w:divBdr>
        <w:top w:val="none" w:sz="0" w:space="0" w:color="auto"/>
        <w:left w:val="none" w:sz="0" w:space="0" w:color="auto"/>
        <w:bottom w:val="none" w:sz="0" w:space="0" w:color="auto"/>
        <w:right w:val="none" w:sz="0" w:space="0" w:color="auto"/>
      </w:divBdr>
    </w:div>
    <w:div w:id="1879778420">
      <w:bodyDiv w:val="1"/>
      <w:marLeft w:val="0"/>
      <w:marRight w:val="0"/>
      <w:marTop w:val="0"/>
      <w:marBottom w:val="0"/>
      <w:divBdr>
        <w:top w:val="none" w:sz="0" w:space="0" w:color="auto"/>
        <w:left w:val="none" w:sz="0" w:space="0" w:color="auto"/>
        <w:bottom w:val="none" w:sz="0" w:space="0" w:color="auto"/>
        <w:right w:val="none" w:sz="0" w:space="0" w:color="auto"/>
      </w:divBdr>
    </w:div>
    <w:div w:id="1885171113">
      <w:bodyDiv w:val="1"/>
      <w:marLeft w:val="0"/>
      <w:marRight w:val="0"/>
      <w:marTop w:val="0"/>
      <w:marBottom w:val="0"/>
      <w:divBdr>
        <w:top w:val="none" w:sz="0" w:space="0" w:color="auto"/>
        <w:left w:val="none" w:sz="0" w:space="0" w:color="auto"/>
        <w:bottom w:val="none" w:sz="0" w:space="0" w:color="auto"/>
        <w:right w:val="none" w:sz="0" w:space="0" w:color="auto"/>
      </w:divBdr>
    </w:div>
    <w:div w:id="1897427378">
      <w:bodyDiv w:val="1"/>
      <w:marLeft w:val="0"/>
      <w:marRight w:val="0"/>
      <w:marTop w:val="0"/>
      <w:marBottom w:val="0"/>
      <w:divBdr>
        <w:top w:val="none" w:sz="0" w:space="0" w:color="auto"/>
        <w:left w:val="none" w:sz="0" w:space="0" w:color="auto"/>
        <w:bottom w:val="none" w:sz="0" w:space="0" w:color="auto"/>
        <w:right w:val="none" w:sz="0" w:space="0" w:color="auto"/>
      </w:divBdr>
    </w:div>
    <w:div w:id="1910572503">
      <w:bodyDiv w:val="1"/>
      <w:marLeft w:val="0"/>
      <w:marRight w:val="0"/>
      <w:marTop w:val="0"/>
      <w:marBottom w:val="0"/>
      <w:divBdr>
        <w:top w:val="none" w:sz="0" w:space="0" w:color="auto"/>
        <w:left w:val="none" w:sz="0" w:space="0" w:color="auto"/>
        <w:bottom w:val="none" w:sz="0" w:space="0" w:color="auto"/>
        <w:right w:val="none" w:sz="0" w:space="0" w:color="auto"/>
      </w:divBdr>
    </w:div>
    <w:div w:id="1926106285">
      <w:bodyDiv w:val="1"/>
      <w:marLeft w:val="0"/>
      <w:marRight w:val="0"/>
      <w:marTop w:val="0"/>
      <w:marBottom w:val="0"/>
      <w:divBdr>
        <w:top w:val="none" w:sz="0" w:space="0" w:color="auto"/>
        <w:left w:val="none" w:sz="0" w:space="0" w:color="auto"/>
        <w:bottom w:val="none" w:sz="0" w:space="0" w:color="auto"/>
        <w:right w:val="none" w:sz="0" w:space="0" w:color="auto"/>
      </w:divBdr>
    </w:div>
    <w:div w:id="1986352952">
      <w:bodyDiv w:val="1"/>
      <w:marLeft w:val="0"/>
      <w:marRight w:val="0"/>
      <w:marTop w:val="0"/>
      <w:marBottom w:val="0"/>
      <w:divBdr>
        <w:top w:val="none" w:sz="0" w:space="0" w:color="auto"/>
        <w:left w:val="none" w:sz="0" w:space="0" w:color="auto"/>
        <w:bottom w:val="none" w:sz="0" w:space="0" w:color="auto"/>
        <w:right w:val="none" w:sz="0" w:space="0" w:color="auto"/>
      </w:divBdr>
    </w:div>
    <w:div w:id="1989817417">
      <w:bodyDiv w:val="1"/>
      <w:marLeft w:val="0"/>
      <w:marRight w:val="0"/>
      <w:marTop w:val="0"/>
      <w:marBottom w:val="0"/>
      <w:divBdr>
        <w:top w:val="none" w:sz="0" w:space="0" w:color="auto"/>
        <w:left w:val="none" w:sz="0" w:space="0" w:color="auto"/>
        <w:bottom w:val="none" w:sz="0" w:space="0" w:color="auto"/>
        <w:right w:val="none" w:sz="0" w:space="0" w:color="auto"/>
      </w:divBdr>
    </w:div>
    <w:div w:id="2004503274">
      <w:bodyDiv w:val="1"/>
      <w:marLeft w:val="0"/>
      <w:marRight w:val="0"/>
      <w:marTop w:val="0"/>
      <w:marBottom w:val="0"/>
      <w:divBdr>
        <w:top w:val="none" w:sz="0" w:space="0" w:color="auto"/>
        <w:left w:val="none" w:sz="0" w:space="0" w:color="auto"/>
        <w:bottom w:val="none" w:sz="0" w:space="0" w:color="auto"/>
        <w:right w:val="none" w:sz="0" w:space="0" w:color="auto"/>
      </w:divBdr>
    </w:div>
    <w:div w:id="2013139763">
      <w:bodyDiv w:val="1"/>
      <w:marLeft w:val="0"/>
      <w:marRight w:val="0"/>
      <w:marTop w:val="0"/>
      <w:marBottom w:val="0"/>
      <w:divBdr>
        <w:top w:val="none" w:sz="0" w:space="0" w:color="auto"/>
        <w:left w:val="none" w:sz="0" w:space="0" w:color="auto"/>
        <w:bottom w:val="none" w:sz="0" w:space="0" w:color="auto"/>
        <w:right w:val="none" w:sz="0" w:space="0" w:color="auto"/>
      </w:divBdr>
    </w:div>
    <w:div w:id="2018264153">
      <w:bodyDiv w:val="1"/>
      <w:marLeft w:val="0"/>
      <w:marRight w:val="0"/>
      <w:marTop w:val="0"/>
      <w:marBottom w:val="0"/>
      <w:divBdr>
        <w:top w:val="none" w:sz="0" w:space="0" w:color="auto"/>
        <w:left w:val="none" w:sz="0" w:space="0" w:color="auto"/>
        <w:bottom w:val="none" w:sz="0" w:space="0" w:color="auto"/>
        <w:right w:val="none" w:sz="0" w:space="0" w:color="auto"/>
      </w:divBdr>
    </w:div>
    <w:div w:id="2020572027">
      <w:bodyDiv w:val="1"/>
      <w:marLeft w:val="0"/>
      <w:marRight w:val="0"/>
      <w:marTop w:val="0"/>
      <w:marBottom w:val="0"/>
      <w:divBdr>
        <w:top w:val="none" w:sz="0" w:space="0" w:color="auto"/>
        <w:left w:val="none" w:sz="0" w:space="0" w:color="auto"/>
        <w:bottom w:val="none" w:sz="0" w:space="0" w:color="auto"/>
        <w:right w:val="none" w:sz="0" w:space="0" w:color="auto"/>
      </w:divBdr>
    </w:div>
    <w:div w:id="2026443642">
      <w:bodyDiv w:val="1"/>
      <w:marLeft w:val="0"/>
      <w:marRight w:val="0"/>
      <w:marTop w:val="0"/>
      <w:marBottom w:val="0"/>
      <w:divBdr>
        <w:top w:val="none" w:sz="0" w:space="0" w:color="auto"/>
        <w:left w:val="none" w:sz="0" w:space="0" w:color="auto"/>
        <w:bottom w:val="none" w:sz="0" w:space="0" w:color="auto"/>
        <w:right w:val="none" w:sz="0" w:space="0" w:color="auto"/>
      </w:divBdr>
    </w:div>
    <w:div w:id="2061589653">
      <w:bodyDiv w:val="1"/>
      <w:marLeft w:val="0"/>
      <w:marRight w:val="0"/>
      <w:marTop w:val="0"/>
      <w:marBottom w:val="0"/>
      <w:divBdr>
        <w:top w:val="none" w:sz="0" w:space="0" w:color="auto"/>
        <w:left w:val="none" w:sz="0" w:space="0" w:color="auto"/>
        <w:bottom w:val="none" w:sz="0" w:space="0" w:color="auto"/>
        <w:right w:val="none" w:sz="0" w:space="0" w:color="auto"/>
      </w:divBdr>
    </w:div>
    <w:div w:id="20659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texts.com/fpp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texts.com/fpp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eople.duke.edu/~rnau/411home.ht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2024338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D3321-786F-F14C-982C-531E03FE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27</Pages>
  <Words>6446</Words>
  <Characters>36744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Raushan Abenova</dc:creator>
  <cp:keywords/>
  <dc:description/>
  <cp:lastModifiedBy>Raushan Abenova</cp:lastModifiedBy>
  <cp:revision>42</cp:revision>
  <dcterms:created xsi:type="dcterms:W3CDTF">2025-04-20T21:28:00Z</dcterms:created>
  <dcterms:modified xsi:type="dcterms:W3CDTF">2025-05-13T21:15:00Z</dcterms:modified>
</cp:coreProperties>
</file>