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F61D" w14:textId="2F40485D" w:rsidR="00C0393C" w:rsidRDefault="00C0393C">
      <w:pPr>
        <w:overflowPunct/>
        <w:autoSpaceDE/>
        <w:autoSpaceDN/>
        <w:adjustRightInd/>
        <w:textAlignment w:val="auto"/>
        <w:rPr>
          <w:rFonts w:ascii="Arial" w:hAnsi="Arial"/>
          <w:b/>
          <w:kern w:val="28"/>
          <w:sz w:val="28"/>
        </w:rPr>
      </w:pPr>
      <w:bookmarkStart w:id="0" w:name="_Hlk118318208"/>
    </w:p>
    <w:p w14:paraId="00000001" w14:textId="72E5C176" w:rsidR="00225656" w:rsidRPr="00071439" w:rsidRDefault="000C5B6C" w:rsidP="009A31B8">
      <w:pPr>
        <w:jc w:val="center"/>
        <w:rPr>
          <w:rFonts w:ascii="Arial" w:hAnsi="Arial"/>
          <w:b/>
          <w:kern w:val="28"/>
          <w:sz w:val="28"/>
        </w:rPr>
      </w:pPr>
      <w:r w:rsidRPr="00071439">
        <w:rPr>
          <w:rFonts w:ascii="Arial" w:hAnsi="Arial"/>
          <w:b/>
          <w:kern w:val="28"/>
          <w:sz w:val="28"/>
        </w:rPr>
        <w:t>Statistic</w:t>
      </w:r>
      <w:r w:rsidR="00473EE3">
        <w:rPr>
          <w:rFonts w:ascii="Arial" w:hAnsi="Arial"/>
          <w:b/>
          <w:kern w:val="28"/>
          <w:sz w:val="28"/>
        </w:rPr>
        <w:t>s</w:t>
      </w:r>
      <w:r w:rsidRPr="00071439">
        <w:rPr>
          <w:rFonts w:ascii="Arial" w:hAnsi="Arial"/>
          <w:b/>
          <w:kern w:val="28"/>
          <w:sz w:val="28"/>
        </w:rPr>
        <w:t xml:space="preserve"> and Machine Learning </w:t>
      </w:r>
      <w:r w:rsidR="00473EE3">
        <w:rPr>
          <w:rFonts w:ascii="Arial" w:hAnsi="Arial"/>
          <w:b/>
          <w:kern w:val="28"/>
          <w:sz w:val="28"/>
        </w:rPr>
        <w:t xml:space="preserve">Analysis </w:t>
      </w:r>
      <w:r w:rsidR="00071439" w:rsidRPr="00071439">
        <w:rPr>
          <w:rFonts w:ascii="Arial" w:hAnsi="Arial"/>
          <w:b/>
          <w:kern w:val="28"/>
          <w:sz w:val="28"/>
        </w:rPr>
        <w:t xml:space="preserve">on </w:t>
      </w:r>
      <w:r w:rsidR="00473EE3">
        <w:rPr>
          <w:rFonts w:ascii="Arial" w:hAnsi="Arial"/>
          <w:b/>
          <w:kern w:val="28"/>
          <w:sz w:val="28"/>
        </w:rPr>
        <w:t xml:space="preserve">the Irish </w:t>
      </w:r>
      <w:r w:rsidR="00071439" w:rsidRPr="00071439">
        <w:rPr>
          <w:rFonts w:ascii="Arial" w:hAnsi="Arial"/>
          <w:b/>
          <w:kern w:val="28"/>
          <w:sz w:val="28"/>
        </w:rPr>
        <w:t>Agricultur</w:t>
      </w:r>
      <w:r w:rsidR="00473EE3">
        <w:rPr>
          <w:rFonts w:ascii="Arial" w:hAnsi="Arial"/>
          <w:b/>
          <w:kern w:val="28"/>
          <w:sz w:val="28"/>
        </w:rPr>
        <w:t>e</w:t>
      </w:r>
      <w:r w:rsidR="00071439" w:rsidRPr="00071439">
        <w:rPr>
          <w:rFonts w:ascii="Arial" w:hAnsi="Arial"/>
          <w:b/>
          <w:kern w:val="28"/>
          <w:sz w:val="28"/>
        </w:rPr>
        <w:t xml:space="preserve"> </w:t>
      </w:r>
      <w:r w:rsidR="00473EE3">
        <w:rPr>
          <w:rFonts w:ascii="Arial" w:hAnsi="Arial"/>
          <w:b/>
          <w:kern w:val="28"/>
          <w:sz w:val="28"/>
        </w:rPr>
        <w:t>Sector</w:t>
      </w:r>
    </w:p>
    <w:p w14:paraId="00000002" w14:textId="77777777" w:rsidR="00225656" w:rsidRDefault="00225656"/>
    <w:p w14:paraId="00000003" w14:textId="17923C41" w:rsidR="0022565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Author: </w:t>
      </w:r>
      <w:r w:rsidR="00F6601F">
        <w:rPr>
          <w:rFonts w:ascii="Arial" w:eastAsia="Arial" w:hAnsi="Arial" w:cs="Arial"/>
          <w:color w:val="000000"/>
        </w:rPr>
        <w:t>Jefferson William Teixeira</w:t>
      </w:r>
    </w:p>
    <w:p w14:paraId="00000004" w14:textId="2993A445" w:rsidR="00225656" w:rsidRPr="008031B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n-GB"/>
        </w:rPr>
      </w:pPr>
      <w:r w:rsidRPr="008031B7">
        <w:rPr>
          <w:rFonts w:ascii="Arial" w:eastAsia="Arial" w:hAnsi="Arial" w:cs="Arial"/>
          <w:color w:val="000000"/>
          <w:lang w:val="en-GB"/>
        </w:rPr>
        <w:t xml:space="preserve">e-mail: </w:t>
      </w:r>
      <w:hyperlink r:id="rId9" w:history="1">
        <w:r w:rsidR="00F6601F" w:rsidRPr="008031B7">
          <w:rPr>
            <w:rStyle w:val="Hyperlink"/>
            <w:rFonts w:ascii="Arial" w:eastAsia="Arial" w:hAnsi="Arial" w:cs="Arial"/>
            <w:lang w:val="en-GB"/>
          </w:rPr>
          <w:t>sba22201@student.cct.ie</w:t>
        </w:r>
      </w:hyperlink>
    </w:p>
    <w:p w14:paraId="331488BE" w14:textId="38622C55" w:rsidR="00527C33" w:rsidRPr="00B52AC3" w:rsidRDefault="00000000" w:rsidP="00B52AC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Student ID: </w:t>
      </w:r>
      <w:r w:rsidR="00F6601F">
        <w:rPr>
          <w:rFonts w:ascii="Arial" w:eastAsia="Arial" w:hAnsi="Arial" w:cs="Arial"/>
          <w:color w:val="000000"/>
        </w:rPr>
        <w:t>sba22201</w:t>
      </w:r>
      <w:r w:rsidR="00527C33">
        <w:rPr>
          <w:b/>
        </w:rPr>
        <w:br w:type="page"/>
      </w:r>
    </w:p>
    <w:p w14:paraId="00000007" w14:textId="6CA9399F" w:rsidR="00225656" w:rsidRPr="003A5F49" w:rsidRDefault="00000000" w:rsidP="003A5F49">
      <w:pPr>
        <w:rPr>
          <w:rFonts w:ascii="Arial" w:hAnsi="Arial" w:cs="Arial"/>
          <w:b/>
          <w:bCs/>
        </w:rPr>
      </w:pPr>
      <w:r w:rsidRPr="003A5F49">
        <w:rPr>
          <w:rFonts w:ascii="Arial" w:hAnsi="Arial" w:cs="Arial"/>
          <w:b/>
          <w:bCs/>
        </w:rPr>
        <w:lastRenderedPageBreak/>
        <w:t>Abstract</w:t>
      </w:r>
    </w:p>
    <w:p w14:paraId="3CB3765C" w14:textId="77777777" w:rsidR="00F6601F" w:rsidRPr="00F6601F" w:rsidRDefault="00F6601F" w:rsidP="00F6601F"/>
    <w:p w14:paraId="42297D25" w14:textId="18986FFF" w:rsidR="008164F9" w:rsidRPr="00056A00" w:rsidRDefault="00777081" w:rsidP="00431898">
      <w:pPr>
        <w:rPr>
          <w:i/>
        </w:rPr>
      </w:pPr>
      <w:r w:rsidRPr="00056A00">
        <w:rPr>
          <w:i/>
        </w:rPr>
        <w:t>Several organizations across the world collect data on the agricultur</w:t>
      </w:r>
      <w:r w:rsidR="007A4BF5">
        <w:rPr>
          <w:i/>
        </w:rPr>
        <w:t>e</w:t>
      </w:r>
      <w:r w:rsidRPr="00056A00">
        <w:rPr>
          <w:i/>
        </w:rPr>
        <w:t xml:space="preserve"> sector, such as the United Nation</w:t>
      </w:r>
      <w:r w:rsidR="008A7497">
        <w:rPr>
          <w:i/>
        </w:rPr>
        <w:t>s and local</w:t>
      </w:r>
      <w:r w:rsidRPr="00056A00">
        <w:rPr>
          <w:i/>
        </w:rPr>
        <w:t xml:space="preserve"> </w:t>
      </w:r>
      <w:r w:rsidRPr="00056A00">
        <w:rPr>
          <w:i/>
        </w:rPr>
        <w:t>authorities</w:t>
      </w:r>
      <w:r w:rsidRPr="00056A00">
        <w:rPr>
          <w:i/>
        </w:rPr>
        <w:t xml:space="preserve">. </w:t>
      </w:r>
      <w:r w:rsidR="008A7497">
        <w:rPr>
          <w:i/>
        </w:rPr>
        <w:t>S</w:t>
      </w:r>
      <w:r w:rsidRPr="00056A00">
        <w:rPr>
          <w:i/>
        </w:rPr>
        <w:t xml:space="preserve">tatistics and </w:t>
      </w:r>
      <w:r w:rsidR="001D1F1B" w:rsidRPr="00056A00">
        <w:rPr>
          <w:i/>
        </w:rPr>
        <w:t>machine learning can be used to acquire insights from the huge amount of data available</w:t>
      </w:r>
      <w:r w:rsidR="008A7497">
        <w:rPr>
          <w:i/>
        </w:rPr>
        <w:t xml:space="preserve"> on that area</w:t>
      </w:r>
      <w:r w:rsidRPr="00056A00">
        <w:rPr>
          <w:i/>
        </w:rPr>
        <w:t>.</w:t>
      </w:r>
      <w:r w:rsidRPr="00056A00">
        <w:rPr>
          <w:i/>
        </w:rPr>
        <w:t xml:space="preserve"> In this project</w:t>
      </w:r>
      <w:r w:rsidR="008A7497">
        <w:rPr>
          <w:i/>
        </w:rPr>
        <w:t>,</w:t>
      </w:r>
      <w:r w:rsidRPr="00056A00">
        <w:rPr>
          <w:i/>
        </w:rPr>
        <w:t xml:space="preserve"> four datasets were analysed using </w:t>
      </w:r>
      <w:r w:rsidR="008A7497">
        <w:rPr>
          <w:i/>
        </w:rPr>
        <w:t>these tools, where t</w:t>
      </w:r>
      <w:r w:rsidRPr="00056A00">
        <w:rPr>
          <w:i/>
        </w:rPr>
        <w:t>he</w:t>
      </w:r>
      <w:r w:rsidR="00812127" w:rsidRPr="00056A00">
        <w:rPr>
          <w:i/>
        </w:rPr>
        <w:t xml:space="preserve"> main</w:t>
      </w:r>
      <w:r w:rsidRPr="00056A00">
        <w:rPr>
          <w:i/>
        </w:rPr>
        <w:t xml:space="preserve"> goal </w:t>
      </w:r>
      <w:r w:rsidR="00812127" w:rsidRPr="00056A00">
        <w:rPr>
          <w:i/>
        </w:rPr>
        <w:t>was</w:t>
      </w:r>
      <w:r w:rsidRPr="00056A00">
        <w:rPr>
          <w:i/>
        </w:rPr>
        <w:t xml:space="preserve"> to compare</w:t>
      </w:r>
      <w:r w:rsidR="00AA2293">
        <w:rPr>
          <w:i/>
        </w:rPr>
        <w:t xml:space="preserve"> the</w:t>
      </w:r>
      <w:r w:rsidRPr="00056A00">
        <w:rPr>
          <w:i/>
        </w:rPr>
        <w:t xml:space="preserve"> Ir</w:t>
      </w:r>
      <w:r w:rsidR="007A4BF5">
        <w:rPr>
          <w:i/>
        </w:rPr>
        <w:t>ish</w:t>
      </w:r>
      <w:r w:rsidRPr="00056A00">
        <w:rPr>
          <w:i/>
        </w:rPr>
        <w:t xml:space="preserve"> agricultu</w:t>
      </w:r>
      <w:r w:rsidR="007A4BF5">
        <w:rPr>
          <w:i/>
        </w:rPr>
        <w:t>re</w:t>
      </w:r>
      <w:r w:rsidRPr="00056A00">
        <w:rPr>
          <w:i/>
        </w:rPr>
        <w:t xml:space="preserve"> sector with countries worldwide. </w:t>
      </w:r>
      <w:r w:rsidR="00812127" w:rsidRPr="00056A00">
        <w:rPr>
          <w:i/>
        </w:rPr>
        <w:t>In this project, the following questions were discussed</w:t>
      </w:r>
      <w:r w:rsidR="00431898" w:rsidRPr="00056A00">
        <w:rPr>
          <w:i/>
        </w:rPr>
        <w:t>: (i) h</w:t>
      </w:r>
      <w:r w:rsidRPr="00056A00">
        <w:rPr>
          <w:i/>
        </w:rPr>
        <w:t xml:space="preserve">ow is the organic farming growing in Europe over the years? </w:t>
      </w:r>
      <w:r w:rsidR="00431898" w:rsidRPr="00056A00">
        <w:rPr>
          <w:i/>
        </w:rPr>
        <w:t xml:space="preserve">(ii) </w:t>
      </w:r>
      <w:r w:rsidR="00812127" w:rsidRPr="00056A00">
        <w:rPr>
          <w:i/>
        </w:rPr>
        <w:t>h</w:t>
      </w:r>
      <w:r w:rsidR="00812127" w:rsidRPr="00056A00">
        <w:rPr>
          <w:i/>
        </w:rPr>
        <w:t>ow does Ireland compare to other countries in terms of import and export average amounts of crops and livestock</w:t>
      </w:r>
      <w:r w:rsidR="005E0497" w:rsidRPr="00056A00">
        <w:rPr>
          <w:i/>
        </w:rPr>
        <w:t xml:space="preserve">? </w:t>
      </w:r>
      <w:r w:rsidR="00431898" w:rsidRPr="00056A00">
        <w:rPr>
          <w:i/>
        </w:rPr>
        <w:t>(iii) w</w:t>
      </w:r>
      <w:r w:rsidR="005E0497" w:rsidRPr="00056A00">
        <w:rPr>
          <w:i/>
        </w:rPr>
        <w:t xml:space="preserve">hich </w:t>
      </w:r>
      <w:r w:rsidR="00056A00" w:rsidRPr="00056A00">
        <w:rPr>
          <w:i/>
        </w:rPr>
        <w:t>m</w:t>
      </w:r>
      <w:r w:rsidR="005E0497" w:rsidRPr="00056A00">
        <w:rPr>
          <w:i/>
        </w:rPr>
        <w:t xml:space="preserve">achine </w:t>
      </w:r>
      <w:r w:rsidR="00056A00" w:rsidRPr="00056A00">
        <w:rPr>
          <w:i/>
        </w:rPr>
        <w:t>l</w:t>
      </w:r>
      <w:r w:rsidR="005E0497" w:rsidRPr="00056A00">
        <w:rPr>
          <w:i/>
        </w:rPr>
        <w:t>earning models could predict the import and export</w:t>
      </w:r>
      <w:r w:rsidR="00056A00" w:rsidRPr="00056A00">
        <w:rPr>
          <w:i/>
        </w:rPr>
        <w:t xml:space="preserve"> average amounts</w:t>
      </w:r>
      <w:r w:rsidR="005E0497" w:rsidRPr="00056A00">
        <w:rPr>
          <w:i/>
        </w:rPr>
        <w:t xml:space="preserve">? </w:t>
      </w:r>
      <w:r w:rsidR="00431898" w:rsidRPr="00056A00">
        <w:rPr>
          <w:i/>
        </w:rPr>
        <w:t>(iv</w:t>
      </w:r>
      <w:r w:rsidR="00056A00">
        <w:rPr>
          <w:i/>
        </w:rPr>
        <w:t>) h</w:t>
      </w:r>
      <w:r w:rsidR="00056A00" w:rsidRPr="00056A00">
        <w:rPr>
          <w:i/>
        </w:rPr>
        <w:t>ow does Ireland compare to other countries in terms of food price inflation?</w:t>
      </w:r>
      <w:r w:rsidR="005E0497" w:rsidRPr="00056A00">
        <w:rPr>
          <w:i/>
        </w:rPr>
        <w:t xml:space="preserve"> </w:t>
      </w:r>
      <w:r w:rsidR="00431898" w:rsidRPr="00056A00">
        <w:rPr>
          <w:i/>
        </w:rPr>
        <w:t>(v) w</w:t>
      </w:r>
      <w:r w:rsidR="005E0497" w:rsidRPr="00056A00">
        <w:rPr>
          <w:i/>
        </w:rPr>
        <w:t xml:space="preserve">hich classification models could be used to </w:t>
      </w:r>
      <w:r w:rsidR="00431898" w:rsidRPr="00056A00">
        <w:rPr>
          <w:i/>
        </w:rPr>
        <w:t xml:space="preserve">perform sentiment analysis on tweets about agriculture? </w:t>
      </w:r>
      <w:r w:rsidR="004D2706" w:rsidRPr="00431898">
        <w:rPr>
          <w:i/>
        </w:rPr>
        <w:t xml:space="preserve">CRISP-DM </w:t>
      </w:r>
      <w:r w:rsidR="008A7497">
        <w:rPr>
          <w:i/>
        </w:rPr>
        <w:t xml:space="preserve">framework </w:t>
      </w:r>
      <w:r w:rsidR="004D2706" w:rsidRPr="00431898">
        <w:rPr>
          <w:i/>
        </w:rPr>
        <w:t xml:space="preserve">was </w:t>
      </w:r>
      <w:r w:rsidR="00E0103E" w:rsidRPr="00431898">
        <w:rPr>
          <w:i/>
        </w:rPr>
        <w:t>adopted to guide the analytical process</w:t>
      </w:r>
      <w:r w:rsidR="004D2706" w:rsidRPr="00431898">
        <w:rPr>
          <w:i/>
        </w:rPr>
        <w:t xml:space="preserve"> from the data understanding step to the evaluation of the results.</w:t>
      </w:r>
      <w:r w:rsidR="003431CC" w:rsidRPr="00431898">
        <w:rPr>
          <w:i/>
        </w:rPr>
        <w:t xml:space="preserve"> </w:t>
      </w:r>
      <w:r w:rsidR="00431898">
        <w:rPr>
          <w:i/>
        </w:rPr>
        <w:t xml:space="preserve">On the </w:t>
      </w:r>
      <w:r w:rsidR="00AA2293">
        <w:rPr>
          <w:i/>
        </w:rPr>
        <w:t>s</w:t>
      </w:r>
      <w:r w:rsidR="00431898">
        <w:rPr>
          <w:i/>
        </w:rPr>
        <w:t xml:space="preserve">tatistical </w:t>
      </w:r>
      <w:r w:rsidR="00AA2293">
        <w:rPr>
          <w:i/>
        </w:rPr>
        <w:t>l</w:t>
      </w:r>
      <w:r w:rsidR="00431898">
        <w:rPr>
          <w:i/>
        </w:rPr>
        <w:t xml:space="preserve">ogic part, </w:t>
      </w:r>
      <w:r w:rsidR="00AA2293">
        <w:rPr>
          <w:i/>
        </w:rPr>
        <w:t xml:space="preserve">a </w:t>
      </w:r>
      <w:r w:rsidR="00431898">
        <w:rPr>
          <w:i/>
        </w:rPr>
        <w:t>confidence interval</w:t>
      </w:r>
      <w:r w:rsidR="00AA2293">
        <w:rPr>
          <w:i/>
        </w:rPr>
        <w:t xml:space="preserve"> was used</w:t>
      </w:r>
      <w:r w:rsidR="00431898">
        <w:rPr>
          <w:i/>
        </w:rPr>
        <w:t xml:space="preserve"> to estimate the organic farming</w:t>
      </w:r>
      <w:r w:rsidR="008603CB">
        <w:rPr>
          <w:i/>
        </w:rPr>
        <w:t xml:space="preserve"> growth</w:t>
      </w:r>
      <w:r w:rsidR="00431898">
        <w:rPr>
          <w:i/>
        </w:rPr>
        <w:t xml:space="preserve"> in Europe</w:t>
      </w:r>
      <w:r w:rsidR="00AA2293">
        <w:rPr>
          <w:i/>
        </w:rPr>
        <w:t>.</w:t>
      </w:r>
      <w:r w:rsidR="00431898">
        <w:rPr>
          <w:i/>
        </w:rPr>
        <w:t xml:space="preserve"> </w:t>
      </w:r>
      <w:r w:rsidR="00AA2293">
        <w:rPr>
          <w:i/>
        </w:rPr>
        <w:t>T</w:t>
      </w:r>
      <w:r w:rsidR="00431898">
        <w:rPr>
          <w:i/>
        </w:rPr>
        <w:t xml:space="preserve">he non-parametric statistical tests Shapiro, Levene, Kruskal, </w:t>
      </w:r>
      <w:r w:rsidR="00431898" w:rsidRPr="00431898">
        <w:rPr>
          <w:i/>
        </w:rPr>
        <w:t>Mannwhitneyu</w:t>
      </w:r>
      <w:r w:rsidR="00431898">
        <w:rPr>
          <w:i/>
        </w:rPr>
        <w:t xml:space="preserve">, </w:t>
      </w:r>
      <w:r w:rsidR="00431898" w:rsidRPr="00431898">
        <w:rPr>
          <w:i/>
        </w:rPr>
        <w:t>Wilcoxon</w:t>
      </w:r>
      <w:r w:rsidR="00431898">
        <w:rPr>
          <w:i/>
        </w:rPr>
        <w:t xml:space="preserve"> and one parametric test</w:t>
      </w:r>
      <w:r w:rsidR="001574A3">
        <w:rPr>
          <w:i/>
        </w:rPr>
        <w:t xml:space="preserve">, </w:t>
      </w:r>
      <w:r w:rsidR="00431898">
        <w:rPr>
          <w:i/>
        </w:rPr>
        <w:t>ANOVA</w:t>
      </w:r>
      <w:r w:rsidR="001574A3">
        <w:rPr>
          <w:i/>
        </w:rPr>
        <w:t>,</w:t>
      </w:r>
      <w:r w:rsidR="00431898">
        <w:rPr>
          <w:i/>
        </w:rPr>
        <w:t xml:space="preserve"> </w:t>
      </w:r>
      <w:r w:rsidR="00AA2293">
        <w:rPr>
          <w:i/>
        </w:rPr>
        <w:t xml:space="preserve">were used </w:t>
      </w:r>
      <w:r w:rsidR="00431898">
        <w:rPr>
          <w:i/>
        </w:rPr>
        <w:t xml:space="preserve">to discuss similarities between Ireland and </w:t>
      </w:r>
      <w:r w:rsidR="001574A3">
        <w:rPr>
          <w:i/>
        </w:rPr>
        <w:t>other</w:t>
      </w:r>
      <w:r w:rsidR="00431898">
        <w:rPr>
          <w:i/>
        </w:rPr>
        <w:t xml:space="preserve"> countries. </w:t>
      </w:r>
      <w:r w:rsidR="00431898" w:rsidRPr="0083100A">
        <w:rPr>
          <w:i/>
        </w:rPr>
        <w:t>Moreover, s</w:t>
      </w:r>
      <w:r w:rsidR="004C2B34" w:rsidRPr="0083100A">
        <w:rPr>
          <w:i/>
        </w:rPr>
        <w:t xml:space="preserve">everal experiments were </w:t>
      </w:r>
      <w:r w:rsidR="00431898" w:rsidRPr="0083100A">
        <w:rPr>
          <w:i/>
        </w:rPr>
        <w:t xml:space="preserve">executed </w:t>
      </w:r>
      <w:r w:rsidR="004C2B34" w:rsidRPr="0083100A">
        <w:rPr>
          <w:i/>
        </w:rPr>
        <w:t>using different</w:t>
      </w:r>
      <w:r w:rsidR="00431898" w:rsidRPr="0083100A">
        <w:rPr>
          <w:i/>
        </w:rPr>
        <w:t xml:space="preserve"> </w:t>
      </w:r>
      <w:r w:rsidR="00AA2293">
        <w:rPr>
          <w:i/>
        </w:rPr>
        <w:t>m</w:t>
      </w:r>
      <w:r w:rsidR="00431898" w:rsidRPr="0083100A">
        <w:rPr>
          <w:i/>
        </w:rPr>
        <w:t xml:space="preserve">achine </w:t>
      </w:r>
      <w:r w:rsidR="00AA2293">
        <w:rPr>
          <w:i/>
        </w:rPr>
        <w:t>l</w:t>
      </w:r>
      <w:r w:rsidR="00431898" w:rsidRPr="0083100A">
        <w:rPr>
          <w:i/>
        </w:rPr>
        <w:t>earning classification and regression</w:t>
      </w:r>
      <w:r w:rsidR="004C2B34" w:rsidRPr="0083100A">
        <w:rPr>
          <w:i/>
        </w:rPr>
        <w:t xml:space="preserve"> models</w:t>
      </w:r>
      <w:r w:rsidR="00431898" w:rsidRPr="0083100A">
        <w:rPr>
          <w:i/>
        </w:rPr>
        <w:t xml:space="preserve">. Naïve Bayes and Logistic Regression models were used to classify tweets based on their sentiment, while Linear Regression and KNN Regression were used to predict the import and export </w:t>
      </w:r>
      <w:r w:rsidR="00AA2293">
        <w:rPr>
          <w:i/>
        </w:rPr>
        <w:t xml:space="preserve">average amounts </w:t>
      </w:r>
      <w:r w:rsidR="0083100A" w:rsidRPr="0083100A">
        <w:rPr>
          <w:i/>
        </w:rPr>
        <w:t>of agricultural goods in Ireland and similar countries.</w:t>
      </w:r>
      <w:r w:rsidR="00AA2293">
        <w:rPr>
          <w:i/>
        </w:rPr>
        <w:t xml:space="preserve"> </w:t>
      </w:r>
      <w:r w:rsidR="0083100A" w:rsidRPr="0083100A">
        <w:rPr>
          <w:i/>
        </w:rPr>
        <w:t>Different text processing techniques were used in the sentiment analysis such as Lemmatizer, Porter Stemmer</w:t>
      </w:r>
      <w:r w:rsidR="00D52746">
        <w:rPr>
          <w:i/>
        </w:rPr>
        <w:t>,</w:t>
      </w:r>
      <w:r w:rsidR="0083100A" w:rsidRPr="0083100A">
        <w:rPr>
          <w:i/>
        </w:rPr>
        <w:t xml:space="preserve"> </w:t>
      </w:r>
      <w:r w:rsidR="00D52746">
        <w:rPr>
          <w:i/>
        </w:rPr>
        <w:t>as well as</w:t>
      </w:r>
      <w:r w:rsidR="0083100A" w:rsidRPr="0083100A">
        <w:rPr>
          <w:i/>
        </w:rPr>
        <w:t xml:space="preserve"> </w:t>
      </w:r>
      <w:r w:rsidR="00D52746">
        <w:rPr>
          <w:i/>
        </w:rPr>
        <w:t xml:space="preserve">Count and TF-IDF </w:t>
      </w:r>
      <w:r w:rsidR="0083100A" w:rsidRPr="0083100A">
        <w:rPr>
          <w:i/>
        </w:rPr>
        <w:t>vectorization</w:t>
      </w:r>
      <w:r w:rsidR="00D52746">
        <w:rPr>
          <w:i/>
        </w:rPr>
        <w:t xml:space="preserve"> strategies</w:t>
      </w:r>
      <w:r w:rsidR="0083100A" w:rsidRPr="0083100A">
        <w:rPr>
          <w:i/>
        </w:rPr>
        <w:t>. The models were evaluated using cross validation and compared using the appropriate scoring</w:t>
      </w:r>
      <w:r w:rsidR="001574A3">
        <w:rPr>
          <w:i/>
        </w:rPr>
        <w:t xml:space="preserve"> system</w:t>
      </w:r>
      <w:r w:rsidR="0083100A" w:rsidRPr="0083100A">
        <w:rPr>
          <w:i/>
        </w:rPr>
        <w:t>. GridSearchCV was also used to obtain the best</w:t>
      </w:r>
      <w:r w:rsidR="003431CC" w:rsidRPr="0083100A">
        <w:rPr>
          <w:i/>
        </w:rPr>
        <w:t xml:space="preserve"> hyperparameters</w:t>
      </w:r>
      <w:r w:rsidR="0083100A" w:rsidRPr="0083100A">
        <w:rPr>
          <w:i/>
        </w:rPr>
        <w:t xml:space="preserve"> for the models.</w:t>
      </w:r>
    </w:p>
    <w:p w14:paraId="5D84A118" w14:textId="77777777" w:rsidR="008164F9" w:rsidRPr="0083100A" w:rsidRDefault="008164F9">
      <w:pPr>
        <w:overflowPunct/>
        <w:autoSpaceDE/>
        <w:autoSpaceDN/>
        <w:adjustRightInd/>
        <w:textAlignment w:val="auto"/>
        <w:rPr>
          <w:iCs/>
        </w:rPr>
      </w:pPr>
      <w:r w:rsidRPr="0083100A">
        <w:rPr>
          <w:iCs/>
        </w:rPr>
        <w:br w:type="page"/>
      </w:r>
    </w:p>
    <w:p w14:paraId="21BBF6D3" w14:textId="77777777" w:rsidR="008164F9" w:rsidRPr="008164F9" w:rsidRDefault="008164F9" w:rsidP="009C5288">
      <w:pPr>
        <w:pStyle w:val="NormalWeb"/>
        <w:shd w:val="clear" w:color="auto" w:fill="FFFFFF"/>
        <w:spacing w:before="0" w:beforeAutospacing="0" w:after="150" w:afterAutospacing="0"/>
        <w:jc w:val="both"/>
        <w:rPr>
          <w:iCs/>
          <w:lang w:val="en-IE"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2084365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14BE4" w14:textId="77777777" w:rsidR="008164F9" w:rsidRPr="00C0393C" w:rsidRDefault="008164F9" w:rsidP="00EE6BEE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  <w:color w:val="auto"/>
              <w:sz w:val="28"/>
              <w:szCs w:val="28"/>
            </w:rPr>
          </w:pPr>
          <w:r w:rsidRPr="00C0393C">
            <w:rPr>
              <w:rFonts w:ascii="Arial" w:hAnsi="Arial" w:cs="Arial"/>
              <w:color w:val="auto"/>
              <w:sz w:val="28"/>
              <w:szCs w:val="28"/>
            </w:rPr>
            <w:t>Contents</w:t>
          </w:r>
        </w:p>
        <w:p w14:paraId="75DD00AB" w14:textId="12575A6F" w:rsidR="00C23136" w:rsidRDefault="008164F9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70647" w:history="1">
            <w:r w:rsidR="00C23136" w:rsidRPr="00880C22">
              <w:rPr>
                <w:rStyle w:val="Hyperlink"/>
                <w:noProof/>
              </w:rPr>
              <w:t>1</w:t>
            </w:r>
            <w:r w:rsidR="00C231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23136" w:rsidRPr="00880C22">
              <w:rPr>
                <w:rStyle w:val="Hyperlink"/>
                <w:noProof/>
              </w:rPr>
              <w:t>Introduction</w:t>
            </w:r>
            <w:r w:rsidR="00C23136">
              <w:rPr>
                <w:noProof/>
                <w:webHidden/>
              </w:rPr>
              <w:tab/>
            </w:r>
            <w:r w:rsidR="00C23136">
              <w:rPr>
                <w:noProof/>
                <w:webHidden/>
              </w:rPr>
              <w:fldChar w:fldCharType="begin"/>
            </w:r>
            <w:r w:rsidR="00C23136">
              <w:rPr>
                <w:noProof/>
                <w:webHidden/>
              </w:rPr>
              <w:instrText xml:space="preserve"> PAGEREF _Toc123870647 \h </w:instrText>
            </w:r>
            <w:r w:rsidR="00C23136">
              <w:rPr>
                <w:noProof/>
                <w:webHidden/>
              </w:rPr>
            </w:r>
            <w:r w:rsidR="00C23136">
              <w:rPr>
                <w:noProof/>
                <w:webHidden/>
              </w:rPr>
              <w:fldChar w:fldCharType="separate"/>
            </w:r>
            <w:r w:rsidR="00C23136">
              <w:rPr>
                <w:noProof/>
                <w:webHidden/>
              </w:rPr>
              <w:t>4</w:t>
            </w:r>
            <w:r w:rsidR="00C23136">
              <w:rPr>
                <w:noProof/>
                <w:webHidden/>
              </w:rPr>
              <w:fldChar w:fldCharType="end"/>
            </w:r>
          </w:hyperlink>
        </w:p>
        <w:p w14:paraId="3A6FA7E4" w14:textId="42BE37E7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48" w:history="1">
            <w:r w:rsidRPr="00880C2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B4C3" w14:textId="53CC4E8B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49" w:history="1">
            <w:r w:rsidRPr="00880C2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Data Preparation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7BFF" w14:textId="15E6B012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0" w:history="1">
            <w:r w:rsidRPr="00880C2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Statistics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D9B4" w14:textId="198BE958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1" w:history="1">
            <w:r w:rsidRPr="00880C2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8FBA" w14:textId="4B60BFE7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2" w:history="1">
            <w:r w:rsidRPr="00880C2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Inferential Statistics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BB66" w14:textId="61DFFD83" w:rsidR="00C23136" w:rsidRDefault="00C23136">
          <w:pPr>
            <w:pStyle w:val="TOC3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3" w:history="1">
            <w:r w:rsidRPr="00880C22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Crops and Livestock Products Import/Export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EFF4" w14:textId="26A5FDC4" w:rsidR="00C23136" w:rsidRDefault="00C23136">
          <w:pPr>
            <w:pStyle w:val="TOC3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4" w:history="1">
            <w:r w:rsidRPr="00880C22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Food Price Inflation 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2A73" w14:textId="0A599C0B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5" w:history="1">
            <w:r w:rsidRPr="00880C2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4A34" w14:textId="34FEE480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6" w:history="1">
            <w:r w:rsidRPr="00880C2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9138" w14:textId="04BCE42D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7" w:history="1">
            <w:r w:rsidRPr="00880C2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F380" w14:textId="1626ED80" w:rsidR="00C23136" w:rsidRDefault="00C23136">
          <w:pPr>
            <w:pStyle w:val="TOC3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8" w:history="1">
            <w:r w:rsidRPr="00880C22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Naïve Bayes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4D63" w14:textId="1A67F2E6" w:rsidR="00C23136" w:rsidRDefault="00C23136">
          <w:pPr>
            <w:pStyle w:val="TOC3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9" w:history="1">
            <w:r w:rsidRPr="00880C22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D1A4" w14:textId="5CEC5FB4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60" w:history="1">
            <w:r w:rsidRPr="00880C22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Agriculture Import and Export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5207" w14:textId="6568B90A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61" w:history="1">
            <w:r w:rsidRPr="00880C22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9B07" w14:textId="673E5501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62" w:history="1">
            <w:r w:rsidRPr="00880C2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3623" w14:textId="09E943BE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63" w:history="1">
            <w:r w:rsidRPr="00880C2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40EE" w14:textId="1EEE80FC" w:rsidR="004F4B3F" w:rsidRDefault="008164F9" w:rsidP="008164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B377E7" w14:textId="77777777" w:rsidR="004F4B3F" w:rsidRDefault="004F4B3F">
      <w:pPr>
        <w:overflowPunct/>
        <w:autoSpaceDE/>
        <w:autoSpaceDN/>
        <w:adjustRightInd/>
        <w:textAlignment w:val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D1E1EEF" w14:textId="5D050D7E" w:rsidR="00B8382E" w:rsidRPr="003A5F49" w:rsidRDefault="00000000" w:rsidP="008D7312">
      <w:pPr>
        <w:pStyle w:val="Heading1"/>
        <w:numPr>
          <w:ilvl w:val="0"/>
          <w:numId w:val="21"/>
        </w:numPr>
      </w:pPr>
      <w:bookmarkStart w:id="1" w:name="_Ref118921083"/>
      <w:bookmarkStart w:id="2" w:name="_Toc123870647"/>
      <w:r w:rsidRPr="003A5F49">
        <w:lastRenderedPageBreak/>
        <w:t>Introduction</w:t>
      </w:r>
      <w:bookmarkEnd w:id="1"/>
      <w:bookmarkEnd w:id="2"/>
    </w:p>
    <w:p w14:paraId="25E3956F" w14:textId="36520F03" w:rsidR="00C5534C" w:rsidRDefault="00C5534C" w:rsidP="00C5534C"/>
    <w:p w14:paraId="57E72D38" w14:textId="0A30C530" w:rsidR="006210B8" w:rsidRDefault="004E3A9E" w:rsidP="001918CC">
      <w:r>
        <w:t xml:space="preserve">In this project, </w:t>
      </w:r>
      <w:r w:rsidR="00B847BC">
        <w:t xml:space="preserve">machine learning (ML) and statistical logic was applied to </w:t>
      </w:r>
      <w:r w:rsidR="007F0DF8">
        <w:t xml:space="preserve">the Irish </w:t>
      </w:r>
      <w:r w:rsidR="007A4BF5">
        <w:t>a</w:t>
      </w:r>
      <w:r w:rsidR="007F0DF8">
        <w:t>griculture se</w:t>
      </w:r>
      <w:r w:rsidR="008A7497">
        <w:t>ctor</w:t>
      </w:r>
      <w:r w:rsidR="00B847BC">
        <w:t>.</w:t>
      </w:r>
      <w:r w:rsidR="005E78C9">
        <w:t xml:space="preserve"> For this purpose, the following </w:t>
      </w:r>
      <w:r w:rsidR="005E78C9">
        <w:t>datasets were used</w:t>
      </w:r>
      <w:r w:rsidR="005E78C9">
        <w:t>: O</w:t>
      </w:r>
      <w:r w:rsidR="005E78C9">
        <w:t>rganic Farming Growth, Import/Export of Crops and Livestock</w:t>
      </w:r>
      <w:r w:rsidR="005E78C9">
        <w:t xml:space="preserve"> Products</w:t>
      </w:r>
      <w:r w:rsidR="005E78C9">
        <w:t>, Food Price Inflation and Twitter’s comments about agriculture.</w:t>
      </w:r>
      <w:r w:rsidR="005E78C9">
        <w:t xml:space="preserve"> </w:t>
      </w:r>
      <w:r w:rsidR="00B847BC">
        <w:t xml:space="preserve">The </w:t>
      </w:r>
      <w:r w:rsidR="008A7497">
        <w:t>collected data</w:t>
      </w:r>
      <w:r w:rsidR="00B847BC">
        <w:t xml:space="preserve"> </w:t>
      </w:r>
      <w:r>
        <w:t>was analysed under different perspectives and compared with other c</w:t>
      </w:r>
      <w:r w:rsidR="0083154B">
        <w:t xml:space="preserve">ountries in </w:t>
      </w:r>
      <w:r w:rsidR="00B30A44">
        <w:t>Europe</w:t>
      </w:r>
      <w:r w:rsidR="005E78C9">
        <w:t>.</w:t>
      </w:r>
    </w:p>
    <w:p w14:paraId="5515BBE6" w14:textId="354954A4" w:rsidR="001918CC" w:rsidRPr="003E652F" w:rsidRDefault="0011703D" w:rsidP="001918CC">
      <w:r w:rsidRPr="003E652F">
        <w:t>This report is organized as follows:</w:t>
      </w:r>
      <w:r w:rsidR="00945686" w:rsidRPr="003E652F">
        <w:t xml:space="preserve"> </w:t>
      </w:r>
      <w:r w:rsidR="0080445A" w:rsidRPr="003E652F">
        <w:t xml:space="preserve">Section </w:t>
      </w:r>
      <w:r w:rsidR="00612B0B" w:rsidRPr="003E652F">
        <w:fldChar w:fldCharType="begin"/>
      </w:r>
      <w:r w:rsidR="00612B0B" w:rsidRPr="003E652F">
        <w:instrText xml:space="preserve"> REF _Ref118744835 \r \h </w:instrText>
      </w:r>
      <w:r w:rsidR="00612B0B" w:rsidRPr="003E652F">
        <w:fldChar w:fldCharType="separate"/>
      </w:r>
      <w:r w:rsidR="00612B0B" w:rsidRPr="003E652F">
        <w:t>2</w:t>
      </w:r>
      <w:r w:rsidR="00612B0B" w:rsidRPr="003E652F">
        <w:fldChar w:fldCharType="end"/>
      </w:r>
      <w:r w:rsidR="0080445A" w:rsidRPr="003E652F">
        <w:t xml:space="preserve"> </w:t>
      </w:r>
      <w:r w:rsidR="005E78C9">
        <w:t>describes</w:t>
      </w:r>
      <w:r w:rsidR="003C3ABC">
        <w:t xml:space="preserve"> the framework</w:t>
      </w:r>
      <w:r w:rsidR="00490470">
        <w:t>, scope</w:t>
      </w:r>
      <w:r w:rsidR="003C3ABC">
        <w:t xml:space="preserve"> and tools used </w:t>
      </w:r>
      <w:r w:rsidR="00097B52">
        <w:t xml:space="preserve">to </w:t>
      </w:r>
      <w:r w:rsidR="003C3ABC">
        <w:t>complete this project.</w:t>
      </w:r>
      <w:r w:rsidR="00612B0B" w:rsidRPr="003E652F">
        <w:t xml:space="preserve"> In Section </w:t>
      </w:r>
      <w:r w:rsidR="00612B0B" w:rsidRPr="003E652F">
        <w:fldChar w:fldCharType="begin"/>
      </w:r>
      <w:r w:rsidR="00612B0B" w:rsidRPr="003E652F">
        <w:instrText xml:space="preserve"> REF _Ref122784715 \r \h </w:instrText>
      </w:r>
      <w:r w:rsidR="00612B0B" w:rsidRPr="003E652F">
        <w:fldChar w:fldCharType="separate"/>
      </w:r>
      <w:r w:rsidR="00612B0B" w:rsidRPr="003E652F">
        <w:t>3</w:t>
      </w:r>
      <w:r w:rsidR="00612B0B" w:rsidRPr="003E652F">
        <w:fldChar w:fldCharType="end"/>
      </w:r>
      <w:r w:rsidR="00612B0B" w:rsidRPr="003E652F">
        <w:t>, the</w:t>
      </w:r>
      <w:r w:rsidR="007844E4">
        <w:t xml:space="preserve"> data</w:t>
      </w:r>
      <w:r w:rsidR="00425638">
        <w:t>set</w:t>
      </w:r>
      <w:r w:rsidR="00097B52">
        <w:t>s</w:t>
      </w:r>
      <w:r w:rsidR="00425638">
        <w:t xml:space="preserve"> and the interactive dashboard are described</w:t>
      </w:r>
      <w:r w:rsidR="007844E4">
        <w:t xml:space="preserve">. In Section </w:t>
      </w:r>
      <w:r w:rsidR="007844E4">
        <w:fldChar w:fldCharType="begin"/>
      </w:r>
      <w:r w:rsidR="007844E4">
        <w:instrText xml:space="preserve"> REF _Ref123775426 \r \h </w:instrText>
      </w:r>
      <w:r w:rsidR="007844E4">
        <w:fldChar w:fldCharType="separate"/>
      </w:r>
      <w:r w:rsidR="007844E4">
        <w:t>4</w:t>
      </w:r>
      <w:r w:rsidR="007844E4">
        <w:fldChar w:fldCharType="end"/>
      </w:r>
      <w:r w:rsidR="007844E4">
        <w:t>, the</w:t>
      </w:r>
      <w:r w:rsidR="00612B0B" w:rsidRPr="003E652F">
        <w:t xml:space="preserve"> main insights obtained from the</w:t>
      </w:r>
      <w:r w:rsidR="007844E4">
        <w:t xml:space="preserve"> statistical analysis are presented</w:t>
      </w:r>
      <w:r w:rsidR="003C3ABC">
        <w:t xml:space="preserve">, while </w:t>
      </w:r>
      <w:r w:rsidR="00612B0B" w:rsidRPr="003E652F">
        <w:t xml:space="preserve">Section </w:t>
      </w:r>
      <w:r w:rsidR="007844E4">
        <w:fldChar w:fldCharType="begin"/>
      </w:r>
      <w:r w:rsidR="007844E4">
        <w:instrText xml:space="preserve"> REF _Ref119060916 \r \h </w:instrText>
      </w:r>
      <w:r w:rsidR="007844E4">
        <w:fldChar w:fldCharType="separate"/>
      </w:r>
      <w:r w:rsidR="007844E4">
        <w:t>5</w:t>
      </w:r>
      <w:r w:rsidR="007844E4">
        <w:fldChar w:fldCharType="end"/>
      </w:r>
      <w:r w:rsidR="007844E4">
        <w:t xml:space="preserve"> </w:t>
      </w:r>
      <w:r w:rsidR="00612B0B" w:rsidRPr="003E652F">
        <w:t xml:space="preserve">covers the </w:t>
      </w:r>
      <w:r w:rsidR="00EF1B04">
        <w:t>m</w:t>
      </w:r>
      <w:r w:rsidR="00612B0B" w:rsidRPr="003E652F">
        <w:t xml:space="preserve">achine </w:t>
      </w:r>
      <w:r w:rsidR="00EF1B04">
        <w:t>l</w:t>
      </w:r>
      <w:r w:rsidR="00612B0B" w:rsidRPr="003E652F">
        <w:t xml:space="preserve">earning </w:t>
      </w:r>
      <w:r w:rsidR="007844E4">
        <w:t>experiments</w:t>
      </w:r>
      <w:r w:rsidR="003E652F" w:rsidRPr="003E652F">
        <w:t xml:space="preserve">. Finally, in Section </w:t>
      </w:r>
      <w:r w:rsidR="003E652F" w:rsidRPr="003E652F">
        <w:fldChar w:fldCharType="begin"/>
      </w:r>
      <w:r w:rsidR="003E652F" w:rsidRPr="003E652F">
        <w:instrText xml:space="preserve"> REF _Ref118744872 \r \h </w:instrText>
      </w:r>
      <w:r w:rsidR="003E652F" w:rsidRPr="003E652F">
        <w:fldChar w:fldCharType="separate"/>
      </w:r>
      <w:r w:rsidR="003E652F" w:rsidRPr="003E652F">
        <w:t>6</w:t>
      </w:r>
      <w:r w:rsidR="003E652F" w:rsidRPr="003E652F">
        <w:fldChar w:fldCharType="end"/>
      </w:r>
      <w:r w:rsidR="003E652F" w:rsidRPr="003E652F">
        <w:t xml:space="preserve">, the conclusions </w:t>
      </w:r>
      <w:r w:rsidR="00FD2C53">
        <w:t>and challenges faced during t</w:t>
      </w:r>
      <w:r w:rsidR="003E652F" w:rsidRPr="003E652F">
        <w:t>his project are summarized.</w:t>
      </w:r>
    </w:p>
    <w:p w14:paraId="0516C1CE" w14:textId="77777777" w:rsidR="001918CC" w:rsidRPr="00C5534C" w:rsidRDefault="001918CC" w:rsidP="00C5534C"/>
    <w:p w14:paraId="793CDFDC" w14:textId="5884E3A5" w:rsidR="00F344BF" w:rsidRPr="00C5534C" w:rsidRDefault="00F344BF" w:rsidP="003A5F49">
      <w:pPr>
        <w:pStyle w:val="Heading1"/>
      </w:pPr>
      <w:bookmarkStart w:id="3" w:name="_Ref118744835"/>
      <w:bookmarkStart w:id="4" w:name="_Toc123870648"/>
      <w:r w:rsidRPr="00C5534C">
        <w:t>Materials and Methods</w:t>
      </w:r>
      <w:bookmarkEnd w:id="3"/>
      <w:bookmarkEnd w:id="4"/>
    </w:p>
    <w:p w14:paraId="454433FF" w14:textId="77777777" w:rsidR="0095298E" w:rsidRDefault="0095298E" w:rsidP="00B8382E"/>
    <w:p w14:paraId="1C0D63D8" w14:textId="73DD19FE" w:rsidR="004C4117" w:rsidRPr="005E78C9" w:rsidRDefault="00D442F4" w:rsidP="004C4117">
      <w:bookmarkStart w:id="5" w:name="_Ref118320177"/>
      <w:r>
        <w:t xml:space="preserve">In this project, </w:t>
      </w:r>
      <w:r w:rsidR="007913B8" w:rsidRPr="00734FDB">
        <w:t>the Cross Industry Standard Process (CRISP-DM) framework</w:t>
      </w:r>
      <w:r w:rsidRPr="00D442F4">
        <w:t xml:space="preserve"> </w:t>
      </w:r>
      <w:sdt>
        <w:sdtPr>
          <w:tag w:val="MENDELEY_CITATION_v3_eyJjaXRhdGlvbklEIjoiTUVOREVMRVlfQ0lUQVRJT05fZjI5ZDFiMmItNzRjOS00ZGMyLWFlYTctYjcxN2U1MzVlZGEzIiwicHJvcGVydGllcyI6eyJub3RlSW5kZXgiOjB9LCJpc0VkaXRlZCI6ZmFsc2UsIm1hbnVhbE92ZXJyaWRlIjp7ImlzTWFudWFsbHlPdmVycmlkZGVuIjpmYWxzZSwiY2l0ZXByb2NUZXh0IjoiKENoYXBtYW4gPGk+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"/>
          <w:id w:val="1051274908"/>
          <w:placeholder>
            <w:docPart w:val="A2F13498BC7A4194BBE5FD2FBC4A5BFE"/>
          </w:placeholder>
        </w:sdtPr>
        <w:sdtContent>
          <w:r w:rsidR="005E78C9">
            <w:t xml:space="preserve">(Chapman </w:t>
          </w:r>
          <w:r w:rsidR="005E78C9">
            <w:rPr>
              <w:i/>
              <w:iCs/>
            </w:rPr>
            <w:t>et al.</w:t>
          </w:r>
          <w:r w:rsidR="005E78C9">
            <w:t>, 2000)</w:t>
          </w:r>
        </w:sdtContent>
      </w:sdt>
      <w:r w:rsidR="00B632E8">
        <w:t xml:space="preserve"> was adapted</w:t>
      </w:r>
      <w:r>
        <w:t xml:space="preserve">. </w:t>
      </w:r>
      <w:r w:rsidR="007A014E" w:rsidRPr="00734FDB">
        <w:t xml:space="preserve"> </w:t>
      </w:r>
      <w:r>
        <w:t xml:space="preserve">The </w:t>
      </w:r>
      <w:r>
        <w:t xml:space="preserve">advantage </w:t>
      </w:r>
      <w:r>
        <w:t xml:space="preserve">of using such a framework </w:t>
      </w:r>
      <w:r>
        <w:t xml:space="preserve">is that it can be applied to any domain, so the main tasks are known before the project starts, which contributes to </w:t>
      </w:r>
      <w:r w:rsidR="00B632E8">
        <w:t xml:space="preserve">the </w:t>
      </w:r>
      <w:r>
        <w:t xml:space="preserve">organization of the </w:t>
      </w:r>
      <w:r w:rsidR="00B632E8">
        <w:t xml:space="preserve">required </w:t>
      </w:r>
      <w:r>
        <w:t>steps.</w:t>
      </w:r>
      <w:r>
        <w:t xml:space="preserve"> </w:t>
      </w:r>
      <w:r w:rsidR="005E78C9">
        <w:t>Thus, this project was divided into the following parts</w:t>
      </w:r>
      <w:r w:rsidR="00665DDD">
        <w:t>:</w:t>
      </w:r>
    </w:p>
    <w:p w14:paraId="48BC293D" w14:textId="16F6D231" w:rsidR="004C4117" w:rsidRDefault="00D442F4" w:rsidP="004C4117">
      <w:pPr>
        <w:pStyle w:val="ListParagraph"/>
        <w:numPr>
          <w:ilvl w:val="0"/>
          <w:numId w:val="27"/>
        </w:numPr>
      </w:pPr>
      <w:r>
        <w:rPr>
          <w:b/>
          <w:bCs/>
        </w:rPr>
        <w:t>D</w:t>
      </w:r>
      <w:r w:rsidRPr="00D442F4">
        <w:rPr>
          <w:b/>
          <w:bCs/>
        </w:rPr>
        <w:t xml:space="preserve">ata </w:t>
      </w:r>
      <w:r>
        <w:rPr>
          <w:b/>
          <w:bCs/>
        </w:rPr>
        <w:t>p</w:t>
      </w:r>
      <w:r w:rsidRPr="00D442F4">
        <w:rPr>
          <w:b/>
          <w:bCs/>
        </w:rPr>
        <w:t>reparation and visualization</w:t>
      </w:r>
      <w:r>
        <w:t xml:space="preserve">: </w:t>
      </w:r>
      <w:r w:rsidR="004C4117">
        <w:t xml:space="preserve">In </w:t>
      </w:r>
      <w:r w:rsidR="00656A4E">
        <w:t xml:space="preserve">this part, the exploratory data analysis (EDA) was performed on the datasets, where they </w:t>
      </w:r>
      <w:r w:rsidR="004C4117">
        <w:t>were pre-processed for the statistical and ML analysis. This step was carried on separately</w:t>
      </w:r>
      <w:r w:rsidR="00997180">
        <w:t xml:space="preserve">, so the output data could be consumed by both analyses, </w:t>
      </w:r>
      <w:r w:rsidR="004C4117">
        <w:t xml:space="preserve">avoiding </w:t>
      </w:r>
      <w:r w:rsidR="00997180">
        <w:t>rework and code du</w:t>
      </w:r>
      <w:r w:rsidR="004C4117">
        <w:t>plication. In this step, it was also created an interactive dashboard with the main graphs that describe the information collected from the datasets.</w:t>
      </w:r>
    </w:p>
    <w:p w14:paraId="7586E5D8" w14:textId="5786F85E" w:rsidR="004C4117" w:rsidRDefault="00D442F4" w:rsidP="004C4117">
      <w:pPr>
        <w:pStyle w:val="ListParagraph"/>
        <w:numPr>
          <w:ilvl w:val="0"/>
          <w:numId w:val="27"/>
        </w:numPr>
      </w:pPr>
      <w:r w:rsidRPr="00D442F4">
        <w:rPr>
          <w:b/>
          <w:bCs/>
        </w:rPr>
        <w:t>Statistical logic</w:t>
      </w:r>
      <w:r>
        <w:t xml:space="preserve">: </w:t>
      </w:r>
      <w:r w:rsidR="004C4117">
        <w:t xml:space="preserve">In the statistical analysis, a confidence interval was </w:t>
      </w:r>
      <w:r w:rsidR="00665DDD">
        <w:t>calculated</w:t>
      </w:r>
      <w:r w:rsidR="004C4117">
        <w:t xml:space="preserve"> to estimate the organic farming growth in Europe based on the countries data. The import/export of crops and livestock as well as the food price inflation datasets were explored using inferential statistics tests to compare Ireland’s indicators with similar countries.</w:t>
      </w:r>
    </w:p>
    <w:p w14:paraId="631E4A18" w14:textId="0840DA41" w:rsidR="004C4117" w:rsidRDefault="00D442F4" w:rsidP="00265AFD">
      <w:pPr>
        <w:pStyle w:val="ListParagraph"/>
        <w:numPr>
          <w:ilvl w:val="0"/>
          <w:numId w:val="27"/>
        </w:numPr>
      </w:pPr>
      <w:r w:rsidRPr="00D442F4">
        <w:rPr>
          <w:b/>
          <w:bCs/>
        </w:rPr>
        <w:t>ML analysis</w:t>
      </w:r>
      <w:r>
        <w:t xml:space="preserve">: </w:t>
      </w:r>
      <w:r w:rsidR="004C4117" w:rsidRPr="00761413">
        <w:t xml:space="preserve">In the ML part, it was performed sentiment analysis on a curated dataset collected from Twitter’s platform with </w:t>
      </w:r>
      <w:r w:rsidR="004C4117">
        <w:t xml:space="preserve">recent </w:t>
      </w:r>
      <w:r w:rsidR="004C4117" w:rsidRPr="00761413">
        <w:t xml:space="preserve">user’s comments about the agriculture topic. More specifically, the sentiment of the tweets was </w:t>
      </w:r>
      <w:r w:rsidR="004C4117">
        <w:t>extracted</w:t>
      </w:r>
      <w:r w:rsidR="004C4117" w:rsidRPr="00761413">
        <w:t xml:space="preserve">, and classification models were evaluated </w:t>
      </w:r>
      <w:r w:rsidR="004C4117">
        <w:t>on</w:t>
      </w:r>
      <w:r w:rsidR="004C4117" w:rsidRPr="00761413">
        <w:t xml:space="preserve"> th</w:t>
      </w:r>
      <w:r w:rsidR="004C4117">
        <w:t>ese data</w:t>
      </w:r>
      <w:r w:rsidR="004C4117" w:rsidRPr="00761413">
        <w:t xml:space="preserve">. Moreover, forecasting analysis </w:t>
      </w:r>
      <w:r w:rsidR="004C4117">
        <w:t>was</w:t>
      </w:r>
      <w:r w:rsidR="004C4117" w:rsidRPr="00761413">
        <w:t xml:space="preserve"> performed on the crops and livestock import/export dataset, where different models were </w:t>
      </w:r>
      <w:r w:rsidR="004C4117">
        <w:t>tested</w:t>
      </w:r>
      <w:r w:rsidR="004C4117" w:rsidRPr="00761413">
        <w:t>.</w:t>
      </w:r>
    </w:p>
    <w:p w14:paraId="1D7587D8" w14:textId="607E03EB" w:rsidR="000E49D0" w:rsidRPr="000E49D0" w:rsidRDefault="008E17DF" w:rsidP="000E49D0">
      <w:r>
        <w:t>T</w:t>
      </w:r>
      <w:r w:rsidR="00265AFD">
        <w:t xml:space="preserve">he data preparation </w:t>
      </w:r>
      <w:r w:rsidR="00D442F4">
        <w:t xml:space="preserve">and visualization </w:t>
      </w:r>
      <w:r w:rsidR="00265AFD">
        <w:t>w</w:t>
      </w:r>
      <w:r w:rsidR="00C35164">
        <w:t>ere</w:t>
      </w:r>
      <w:r w:rsidR="00265AFD">
        <w:t xml:space="preserve"> implemented in the</w:t>
      </w:r>
      <w:r w:rsidR="00564BDF">
        <w:t xml:space="preserve"> </w:t>
      </w:r>
      <w:r w:rsidR="00564BDF">
        <w:t>accompanying Jupyter notebook</w:t>
      </w:r>
      <w:r w:rsidR="00265AFD">
        <w:t xml:space="preserve"> </w:t>
      </w:r>
      <w:r w:rsidR="00564BDF">
        <w:t xml:space="preserve">called </w:t>
      </w:r>
      <w:proofErr w:type="spellStart"/>
      <w:r w:rsidR="00C35164" w:rsidRPr="00996A06">
        <w:rPr>
          <w:b/>
          <w:bCs/>
        </w:rPr>
        <w:t>DataPrepVis</w:t>
      </w:r>
      <w:proofErr w:type="spellEnd"/>
      <w:r w:rsidR="00265AFD">
        <w:t>. The statistical logic and ML</w:t>
      </w:r>
      <w:r w:rsidR="00656A4E">
        <w:t xml:space="preserve"> analysis, which consumed the output of the EDA step,</w:t>
      </w:r>
      <w:r>
        <w:t xml:space="preserve"> </w:t>
      </w:r>
      <w:r w:rsidR="00265AFD">
        <w:t xml:space="preserve">can be found in the </w:t>
      </w:r>
      <w:r w:rsidR="00265AFD" w:rsidRPr="00996A06">
        <w:rPr>
          <w:b/>
          <w:bCs/>
        </w:rPr>
        <w:t>Statistics</w:t>
      </w:r>
      <w:r w:rsidR="00265AFD">
        <w:t xml:space="preserve"> and </w:t>
      </w:r>
      <w:r w:rsidR="00265AFD" w:rsidRPr="00996A06">
        <w:rPr>
          <w:b/>
          <w:bCs/>
        </w:rPr>
        <w:t>ML</w:t>
      </w:r>
      <w:r w:rsidR="00265AFD">
        <w:t xml:space="preserve"> Jupyter notebooks</w:t>
      </w:r>
      <w:r w:rsidR="008320EC">
        <w:t>, respectively.</w:t>
      </w:r>
      <w:bookmarkEnd w:id="5"/>
    </w:p>
    <w:p w14:paraId="74AFEDE0" w14:textId="2EB537EB" w:rsidR="007A0E13" w:rsidRPr="00511802" w:rsidRDefault="00850F86" w:rsidP="00511802">
      <w:r>
        <w:t>Th</w:t>
      </w:r>
      <w:r w:rsidR="00564BDF">
        <w:t>e source code and files used in this project are</w:t>
      </w:r>
      <w:r>
        <w:t xml:space="preserve"> hosted on</w:t>
      </w:r>
      <w:r w:rsidR="00EF5ABA">
        <w:t xml:space="preserve"> </w:t>
      </w:r>
      <w:r>
        <w:t xml:space="preserve">GitHub </w:t>
      </w:r>
      <w:r w:rsidR="008E17DF">
        <w:t xml:space="preserve">under a public organization called </w:t>
      </w:r>
      <w:hyperlink r:id="rId10" w:history="1">
        <w:r w:rsidR="008E17DF" w:rsidRPr="008A5A7D">
          <w:rPr>
            <w:rStyle w:val="Hyperlink"/>
          </w:rPr>
          <w:t>CCT-MastersDA</w:t>
        </w:r>
      </w:hyperlink>
      <w:r w:rsidR="008E17DF">
        <w:rPr>
          <w:rStyle w:val="Hyperlink"/>
        </w:rPr>
        <w:t>.</w:t>
      </w:r>
      <w:r w:rsidR="008E17DF">
        <w:t xml:space="preserve"> The project’s </w:t>
      </w:r>
      <w:r w:rsidR="008E17DF">
        <w:t xml:space="preserve">repository </w:t>
      </w:r>
      <w:r w:rsidR="008E17DF">
        <w:t xml:space="preserve">is called </w:t>
      </w:r>
      <w:hyperlink r:id="rId11" w:history="1">
        <w:r w:rsidR="008E17DF" w:rsidRPr="008A5A7D">
          <w:rPr>
            <w:rStyle w:val="Hyperlink"/>
          </w:rPr>
          <w:t>cct-ca2</w:t>
        </w:r>
      </w:hyperlink>
      <w:r w:rsidR="008E17DF">
        <w:t xml:space="preserve">, which </w:t>
      </w:r>
      <w:r w:rsidR="00D250CA">
        <w:t>can be accessed with the</w:t>
      </w:r>
      <w:r w:rsidR="00DB7336">
        <w:t xml:space="preserve"> following command in any terminal:</w:t>
      </w:r>
      <w:r w:rsidR="00DE2F0E">
        <w:t xml:space="preserve"> </w:t>
      </w:r>
      <w:r w:rsidR="00DB7336" w:rsidRPr="00511802">
        <w:rPr>
          <w:i/>
          <w:iCs/>
        </w:rPr>
        <w:t xml:space="preserve">git clone </w:t>
      </w:r>
      <w:hyperlink r:id="rId12" w:history="1">
        <w:r w:rsidR="007A0E13" w:rsidRPr="00511802">
          <w:rPr>
            <w:rStyle w:val="Hyperlink"/>
            <w:i/>
            <w:iCs/>
          </w:rPr>
          <w:t>https://github.com/CCT-MastersDA/cct-ca2.git</w:t>
        </w:r>
      </w:hyperlink>
      <w:r w:rsidR="00C6164E">
        <w:t>.</w:t>
      </w:r>
    </w:p>
    <w:p w14:paraId="1C28A7DA" w14:textId="2E39CB9E" w:rsidR="00BE52CA" w:rsidRDefault="00192671" w:rsidP="00B20747">
      <w:r>
        <w:t>I</w:t>
      </w:r>
      <w:r w:rsidR="00A94275">
        <w:t>n this project</w:t>
      </w:r>
      <w:r>
        <w:t>,</w:t>
      </w:r>
      <w:r w:rsidR="00A94275">
        <w:t xml:space="preserve"> an </w:t>
      </w:r>
      <w:r w:rsidR="00E94C86">
        <w:t xml:space="preserve">Excel file </w:t>
      </w:r>
      <w:r w:rsidR="00A94275">
        <w:t xml:space="preserve">was used </w:t>
      </w:r>
      <w:r>
        <w:t xml:space="preserve">to organize </w:t>
      </w:r>
      <w:r w:rsidR="00D973CE">
        <w:t>the</w:t>
      </w:r>
      <w:r>
        <w:t xml:space="preserve"> tasks and </w:t>
      </w:r>
      <w:r w:rsidR="00D973CE">
        <w:t xml:space="preserve">project </w:t>
      </w:r>
      <w:r>
        <w:t>requirements</w:t>
      </w:r>
      <w:r w:rsidR="00BB6FA4">
        <w:t xml:space="preserve"> due to its simplicity</w:t>
      </w:r>
      <w:r w:rsidR="00E94C86">
        <w:t xml:space="preserve">. </w:t>
      </w:r>
      <w:r>
        <w:t>This way</w:t>
      </w:r>
      <w:r w:rsidR="00B97D8C">
        <w:t>, t</w:t>
      </w:r>
      <w:r w:rsidR="00A94275">
        <w:t>he</w:t>
      </w:r>
      <w:r w:rsidR="00B97D8C">
        <w:t xml:space="preserve"> </w:t>
      </w:r>
      <w:r w:rsidR="00B97D8C" w:rsidRPr="00B97D8C">
        <w:rPr>
          <w:i/>
          <w:iCs/>
        </w:rPr>
        <w:t>CA2-Planning</w:t>
      </w:r>
      <w:r w:rsidR="00B97D8C">
        <w:rPr>
          <w:i/>
          <w:iCs/>
        </w:rPr>
        <w:t xml:space="preserve">.xlsx </w:t>
      </w:r>
      <w:r w:rsidR="00B97D8C">
        <w:t xml:space="preserve">file under the </w:t>
      </w:r>
      <w:r w:rsidR="00A94275">
        <w:rPr>
          <w:i/>
          <w:iCs/>
        </w:rPr>
        <w:t>project-</w:t>
      </w:r>
      <w:proofErr w:type="spellStart"/>
      <w:r w:rsidR="00A94275">
        <w:rPr>
          <w:i/>
          <w:iCs/>
        </w:rPr>
        <w:t>mngmt</w:t>
      </w:r>
      <w:proofErr w:type="spellEnd"/>
      <w:r w:rsidR="00A94275">
        <w:rPr>
          <w:i/>
          <w:iCs/>
        </w:rPr>
        <w:t xml:space="preserve"> </w:t>
      </w:r>
      <w:r w:rsidR="00B97D8C">
        <w:t xml:space="preserve">folder </w:t>
      </w:r>
      <w:r w:rsidR="00E94C86">
        <w:lastRenderedPageBreak/>
        <w:t>was</w:t>
      </w:r>
      <w:r>
        <w:t xml:space="preserve"> used</w:t>
      </w:r>
      <w:r w:rsidR="00E94C86">
        <w:t xml:space="preserve"> to keep track of the deliverables and mark the items as completed</w:t>
      </w:r>
      <w:r w:rsidR="00B97D8C">
        <w:t xml:space="preserve"> using checkboxes</w:t>
      </w:r>
      <w:r w:rsidR="00E94C86">
        <w:t>.</w:t>
      </w:r>
    </w:p>
    <w:p w14:paraId="7A45451C" w14:textId="77777777" w:rsidR="008E17DF" w:rsidRDefault="008E17DF" w:rsidP="00B20747"/>
    <w:p w14:paraId="6E17CF65" w14:textId="40E9384B" w:rsidR="00757D73" w:rsidRDefault="0045713F" w:rsidP="00757D73">
      <w:pPr>
        <w:pStyle w:val="Heading1"/>
      </w:pPr>
      <w:bookmarkStart w:id="6" w:name="_Ref118320655"/>
      <w:bookmarkStart w:id="7" w:name="_Ref122784715"/>
      <w:bookmarkStart w:id="8" w:name="_Ref123862198"/>
      <w:bookmarkStart w:id="9" w:name="_Toc123870649"/>
      <w:r>
        <w:t>Data Preparation and Visualization</w:t>
      </w:r>
      <w:bookmarkEnd w:id="8"/>
      <w:bookmarkEnd w:id="9"/>
    </w:p>
    <w:p w14:paraId="4E217262" w14:textId="77777777" w:rsidR="000E49D0" w:rsidRPr="000E49D0" w:rsidRDefault="000E49D0" w:rsidP="000E49D0"/>
    <w:p w14:paraId="1B5B5710" w14:textId="4753E8D2" w:rsidR="00425638" w:rsidRDefault="00200721" w:rsidP="00757D73">
      <w:r>
        <w:fldChar w:fldCharType="begin"/>
      </w:r>
      <w:r>
        <w:instrText xml:space="preserve"> REF _Ref123860076 \h </w:instrText>
      </w:r>
      <w:r>
        <w:instrText xml:space="preserve"> \* MERGEFORMAT </w:instrText>
      </w:r>
      <w:r>
        <w:fldChar w:fldCharType="separate"/>
      </w:r>
      <w:r w:rsidRPr="00200721">
        <w:t>Table 1</w:t>
      </w:r>
      <w:r>
        <w:fldChar w:fldCharType="end"/>
      </w:r>
      <w:r w:rsidR="00425638">
        <w:t xml:space="preserve"> describes the datasets used in this project. </w:t>
      </w:r>
      <w:r>
        <w:t>E</w:t>
      </w:r>
      <w:r w:rsidR="00425638">
        <w:t xml:space="preserve">ach dataset </w:t>
      </w:r>
      <w:r>
        <w:t xml:space="preserve">has </w:t>
      </w:r>
      <w:r w:rsidR="00425638">
        <w:t xml:space="preserve">a reference to </w:t>
      </w:r>
      <w:r w:rsidR="008C0F9A">
        <w:t xml:space="preserve">its respective </w:t>
      </w:r>
      <w:r w:rsidR="00425638">
        <w:t xml:space="preserve">section </w:t>
      </w:r>
      <w:r w:rsidR="008C0F9A">
        <w:t xml:space="preserve">in the </w:t>
      </w:r>
      <w:proofErr w:type="spellStart"/>
      <w:r w:rsidR="00425638" w:rsidRPr="005B6997">
        <w:rPr>
          <w:b/>
          <w:bCs/>
        </w:rPr>
        <w:t>DataPrepVis</w:t>
      </w:r>
      <w:proofErr w:type="spellEnd"/>
      <w:r w:rsidR="00425638">
        <w:t xml:space="preserve"> Jupyter notebook</w:t>
      </w:r>
      <w:r w:rsidR="008C0F9A">
        <w:t>,</w:t>
      </w:r>
      <w:r>
        <w:t xml:space="preserve"> where the EDA </w:t>
      </w:r>
      <w:r w:rsidR="00164463">
        <w:t xml:space="preserve">tasks </w:t>
      </w:r>
      <w:r>
        <w:t xml:space="preserve">were </w:t>
      </w:r>
      <w:r w:rsidR="008C0F9A">
        <w:t>implemented</w:t>
      </w:r>
      <w:r w:rsidR="00C67A15">
        <w:t xml:space="preserve"> and discussed in more detail</w:t>
      </w:r>
      <w:r>
        <w:t>.</w:t>
      </w:r>
    </w:p>
    <w:p w14:paraId="19CDB4A8" w14:textId="77777777" w:rsidR="00200721" w:rsidRDefault="00200721" w:rsidP="00757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3380"/>
        <w:gridCol w:w="1355"/>
        <w:gridCol w:w="1799"/>
      </w:tblGrid>
      <w:tr w:rsidR="009C0237" w:rsidRPr="00200721" w14:paraId="40C1C94B" w14:textId="77777777" w:rsidTr="009C0237">
        <w:trPr>
          <w:trHeight w:val="416"/>
        </w:trPr>
        <w:tc>
          <w:tcPr>
            <w:tcW w:w="1938" w:type="dxa"/>
          </w:tcPr>
          <w:p w14:paraId="7DD8CE31" w14:textId="4859727B" w:rsidR="009C0237" w:rsidRPr="00200721" w:rsidRDefault="009C0237" w:rsidP="00656A4E">
            <w:pPr>
              <w:jc w:val="center"/>
              <w:rPr>
                <w:b/>
                <w:bCs/>
              </w:rPr>
            </w:pPr>
            <w:r w:rsidRPr="00200721">
              <w:rPr>
                <w:b/>
                <w:bCs/>
              </w:rPr>
              <w:t>Dataset name</w:t>
            </w:r>
          </w:p>
        </w:tc>
        <w:tc>
          <w:tcPr>
            <w:tcW w:w="3380" w:type="dxa"/>
          </w:tcPr>
          <w:p w14:paraId="016B1E7F" w14:textId="268D443E" w:rsidR="009C0237" w:rsidRPr="00200721" w:rsidRDefault="009C0237" w:rsidP="00656A4E">
            <w:pPr>
              <w:jc w:val="center"/>
              <w:rPr>
                <w:b/>
                <w:bCs/>
              </w:rPr>
            </w:pPr>
            <w:r w:rsidRPr="00200721">
              <w:rPr>
                <w:b/>
                <w:bCs/>
              </w:rPr>
              <w:t>Description</w:t>
            </w:r>
          </w:p>
        </w:tc>
        <w:tc>
          <w:tcPr>
            <w:tcW w:w="1355" w:type="dxa"/>
          </w:tcPr>
          <w:p w14:paraId="18F33478" w14:textId="2BBFED8C" w:rsidR="009C0237" w:rsidRPr="00200721" w:rsidRDefault="009C0237" w:rsidP="00656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1799" w:type="dxa"/>
          </w:tcPr>
          <w:p w14:paraId="057DA8CF" w14:textId="565F169C" w:rsidR="009C0237" w:rsidRPr="00200721" w:rsidRDefault="009C0237" w:rsidP="00656A4E">
            <w:pPr>
              <w:jc w:val="center"/>
              <w:rPr>
                <w:b/>
                <w:bCs/>
              </w:rPr>
            </w:pPr>
            <w:r w:rsidRPr="00200721">
              <w:rPr>
                <w:b/>
                <w:bCs/>
              </w:rPr>
              <w:t>EDA Section</w:t>
            </w:r>
          </w:p>
        </w:tc>
      </w:tr>
      <w:tr w:rsidR="009C0237" w14:paraId="05EC4994" w14:textId="77777777" w:rsidTr="009C0237">
        <w:tc>
          <w:tcPr>
            <w:tcW w:w="1938" w:type="dxa"/>
          </w:tcPr>
          <w:p w14:paraId="65541B24" w14:textId="64603FB3" w:rsidR="009C0237" w:rsidRDefault="009C0237" w:rsidP="00757D73">
            <w:r>
              <w:t>Organic Farming</w:t>
            </w:r>
          </w:p>
        </w:tc>
        <w:tc>
          <w:tcPr>
            <w:tcW w:w="3380" w:type="dxa"/>
          </w:tcPr>
          <w:p w14:paraId="66A22D4F" w14:textId="5DF9992E" w:rsidR="009C0237" w:rsidRDefault="009C0237" w:rsidP="00757D73">
            <w:r>
              <w:t>D</w:t>
            </w:r>
            <w:r>
              <w:t xml:space="preserve">ataset that gathers the percent of utilized agricultural area (UAA) occupied by organic farming per country </w:t>
            </w:r>
            <w:r w:rsidRPr="00757D73">
              <w:t>over the years. There are data about 34 countries from 2000 until 2020</w:t>
            </w:r>
            <w:r>
              <w:t>.</w:t>
            </w:r>
          </w:p>
        </w:tc>
        <w:tc>
          <w:tcPr>
            <w:tcW w:w="1355" w:type="dxa"/>
          </w:tcPr>
          <w:p w14:paraId="73674CA1" w14:textId="092F1019" w:rsidR="009C0237" w:rsidRDefault="009C0237" w:rsidP="00757D73">
            <w:hyperlink r:id="rId13" w:history="1">
              <w:r w:rsidRPr="00757D73">
                <w:rPr>
                  <w:rStyle w:val="Hyperlink"/>
                </w:rPr>
                <w:t>Eurostat</w:t>
              </w:r>
            </w:hyperlink>
          </w:p>
        </w:tc>
        <w:tc>
          <w:tcPr>
            <w:tcW w:w="1799" w:type="dxa"/>
          </w:tcPr>
          <w:p w14:paraId="76B12BDA" w14:textId="4530923F" w:rsidR="009C0237" w:rsidRDefault="009C0237" w:rsidP="00757D73">
            <w:proofErr w:type="spellStart"/>
            <w:r>
              <w:t>DataPrepVis</w:t>
            </w:r>
            <w:proofErr w:type="spellEnd"/>
            <w:r>
              <w:t>, Section 3</w:t>
            </w:r>
          </w:p>
        </w:tc>
      </w:tr>
      <w:tr w:rsidR="009C0237" w14:paraId="1B41DCB1" w14:textId="77777777" w:rsidTr="009C0237">
        <w:trPr>
          <w:trHeight w:val="1493"/>
        </w:trPr>
        <w:tc>
          <w:tcPr>
            <w:tcW w:w="1938" w:type="dxa"/>
          </w:tcPr>
          <w:p w14:paraId="4E5A20B0" w14:textId="5F3A6F04" w:rsidR="009C0237" w:rsidRDefault="009C0237" w:rsidP="00757D73">
            <w:r>
              <w:t>Crops and Livestock Products Import/Export</w:t>
            </w:r>
          </w:p>
        </w:tc>
        <w:tc>
          <w:tcPr>
            <w:tcW w:w="3380" w:type="dxa"/>
          </w:tcPr>
          <w:p w14:paraId="72A4EEAE" w14:textId="73447D9E" w:rsidR="009C0237" w:rsidRDefault="009C0237" w:rsidP="00757D73">
            <w:r>
              <w:t>D</w:t>
            </w:r>
            <w:r>
              <w:t>ata</w:t>
            </w:r>
            <w:r>
              <w:t>set</w:t>
            </w:r>
            <w:r>
              <w:t xml:space="preserve"> on the amount of import and export of crops and livestock products from several countries with data from 1961 </w:t>
            </w:r>
            <w:r>
              <w:t xml:space="preserve">until </w:t>
            </w:r>
            <w:r>
              <w:t>2020. The main elements tracked are the import and export quantity, in tonnes, and value, in 1000 US$.</w:t>
            </w:r>
          </w:p>
        </w:tc>
        <w:tc>
          <w:tcPr>
            <w:tcW w:w="1355" w:type="dxa"/>
          </w:tcPr>
          <w:p w14:paraId="0E94B8E0" w14:textId="36FF1D0D" w:rsidR="009C0237" w:rsidRDefault="009C0237" w:rsidP="00757D73">
            <w:hyperlink r:id="rId14" w:anchor="data/QCL" w:history="1">
              <w:r w:rsidRPr="009C0237">
                <w:rPr>
                  <w:rStyle w:val="Hyperlink"/>
                </w:rPr>
                <w:t>FAO</w:t>
              </w:r>
            </w:hyperlink>
          </w:p>
        </w:tc>
        <w:tc>
          <w:tcPr>
            <w:tcW w:w="1799" w:type="dxa"/>
          </w:tcPr>
          <w:p w14:paraId="3C6574E2" w14:textId="5CF3C335" w:rsidR="009C0237" w:rsidRDefault="009C0237" w:rsidP="00757D73">
            <w:proofErr w:type="spellStart"/>
            <w:r>
              <w:t>DataPrepVis</w:t>
            </w:r>
            <w:proofErr w:type="spellEnd"/>
            <w:r>
              <w:t xml:space="preserve">, </w:t>
            </w:r>
            <w:r>
              <w:t>Section 4</w:t>
            </w:r>
          </w:p>
        </w:tc>
      </w:tr>
      <w:tr w:rsidR="009C0237" w14:paraId="4F02D4E9" w14:textId="77777777" w:rsidTr="009C0237">
        <w:tc>
          <w:tcPr>
            <w:tcW w:w="1938" w:type="dxa"/>
          </w:tcPr>
          <w:p w14:paraId="54CF5E26" w14:textId="0E778796" w:rsidR="009C0237" w:rsidRDefault="009C0237" w:rsidP="00757D73">
            <w:r>
              <w:t>Food Price Inflation</w:t>
            </w:r>
          </w:p>
        </w:tc>
        <w:tc>
          <w:tcPr>
            <w:tcW w:w="3380" w:type="dxa"/>
          </w:tcPr>
          <w:p w14:paraId="325BB82A" w14:textId="4A8B211E" w:rsidR="009C0237" w:rsidRDefault="009C0237" w:rsidP="00757D73">
            <w:r>
              <w:rPr>
                <w:lang w:val="en-GB"/>
              </w:rPr>
              <w:t>D</w:t>
            </w:r>
            <w:r w:rsidRPr="001F2558">
              <w:rPr>
                <w:lang w:val="en-GB"/>
              </w:rPr>
              <w:t>ata</w:t>
            </w:r>
            <w:r>
              <w:rPr>
                <w:lang w:val="en-GB"/>
              </w:rPr>
              <w:t>set</w:t>
            </w:r>
            <w:r w:rsidRPr="001F2558">
              <w:rPr>
                <w:lang w:val="en-GB"/>
              </w:rPr>
              <w:t xml:space="preserve"> on </w:t>
            </w:r>
            <w:r>
              <w:rPr>
                <w:lang w:val="en-GB"/>
              </w:rPr>
              <w:t xml:space="preserve">the food price </w:t>
            </w:r>
            <w:r w:rsidRPr="001F2558">
              <w:rPr>
                <w:lang w:val="en-GB"/>
              </w:rPr>
              <w:t xml:space="preserve">inflation from several countries with data from 2001 </w:t>
            </w:r>
            <w:r>
              <w:rPr>
                <w:lang w:val="en-GB"/>
              </w:rPr>
              <w:t>until</w:t>
            </w:r>
            <w:r w:rsidRPr="001F2558">
              <w:rPr>
                <w:lang w:val="en-GB"/>
              </w:rPr>
              <w:t xml:space="preserve"> 2022.</w:t>
            </w:r>
          </w:p>
        </w:tc>
        <w:tc>
          <w:tcPr>
            <w:tcW w:w="1355" w:type="dxa"/>
          </w:tcPr>
          <w:p w14:paraId="5FB9487A" w14:textId="4B7B873E" w:rsidR="009C0237" w:rsidRDefault="009C0237" w:rsidP="00757D73">
            <w:hyperlink r:id="rId15" w:anchor="data/CP" w:history="1">
              <w:r w:rsidRPr="001F2558">
                <w:rPr>
                  <w:rStyle w:val="Hyperlink"/>
                  <w:lang w:val="en-GB"/>
                </w:rPr>
                <w:t>FAO</w:t>
              </w:r>
            </w:hyperlink>
          </w:p>
        </w:tc>
        <w:tc>
          <w:tcPr>
            <w:tcW w:w="1799" w:type="dxa"/>
          </w:tcPr>
          <w:p w14:paraId="03B4ED5E" w14:textId="7A851D13" w:rsidR="009C0237" w:rsidRDefault="009C0237" w:rsidP="00757D73">
            <w:proofErr w:type="spellStart"/>
            <w:r>
              <w:t>DataPrepVis</w:t>
            </w:r>
            <w:proofErr w:type="spellEnd"/>
            <w:r>
              <w:t xml:space="preserve">, </w:t>
            </w:r>
            <w:r>
              <w:t>Section 5</w:t>
            </w:r>
          </w:p>
        </w:tc>
      </w:tr>
      <w:tr w:rsidR="009C0237" w14:paraId="31E3BECC" w14:textId="77777777" w:rsidTr="009C0237">
        <w:tc>
          <w:tcPr>
            <w:tcW w:w="1938" w:type="dxa"/>
          </w:tcPr>
          <w:p w14:paraId="3AAEDD77" w14:textId="7D62E0AA" w:rsidR="009C0237" w:rsidRDefault="009C0237" w:rsidP="00757D73">
            <w:r>
              <w:t>Twitter Dataset</w:t>
            </w:r>
          </w:p>
        </w:tc>
        <w:tc>
          <w:tcPr>
            <w:tcW w:w="3380" w:type="dxa"/>
          </w:tcPr>
          <w:p w14:paraId="6172EA81" w14:textId="76D9DDD2" w:rsidR="009C0237" w:rsidRDefault="009C0237" w:rsidP="00757D73">
            <w:r>
              <w:t xml:space="preserve">This dataset was collected directly from the Twitter’s platform using their </w:t>
            </w:r>
            <w:hyperlink r:id="rId16" w:history="1">
              <w:r w:rsidRPr="0045625A">
                <w:rPr>
                  <w:rStyle w:val="Hyperlink"/>
                </w:rPr>
                <w:t>Developer’s API</w:t>
              </w:r>
            </w:hyperlink>
            <w:r>
              <w:t>.</w:t>
            </w:r>
          </w:p>
        </w:tc>
        <w:tc>
          <w:tcPr>
            <w:tcW w:w="1355" w:type="dxa"/>
          </w:tcPr>
          <w:p w14:paraId="42E6EC56" w14:textId="0060FF27" w:rsidR="009C0237" w:rsidRDefault="009C0237" w:rsidP="00200721">
            <w:pPr>
              <w:keepNext/>
            </w:pPr>
            <w:r>
              <w:t>Custom solution.</w:t>
            </w:r>
          </w:p>
        </w:tc>
        <w:tc>
          <w:tcPr>
            <w:tcW w:w="1799" w:type="dxa"/>
          </w:tcPr>
          <w:p w14:paraId="109B539F" w14:textId="621E63C8" w:rsidR="009C0237" w:rsidRDefault="009C0237" w:rsidP="00200721">
            <w:pPr>
              <w:keepNext/>
            </w:pPr>
            <w:proofErr w:type="spellStart"/>
            <w:r>
              <w:t>DataPrepVis</w:t>
            </w:r>
            <w:proofErr w:type="spellEnd"/>
            <w:r>
              <w:t xml:space="preserve">, </w:t>
            </w:r>
            <w:r>
              <w:t>Section 6</w:t>
            </w:r>
          </w:p>
        </w:tc>
      </w:tr>
    </w:tbl>
    <w:p w14:paraId="1330C829" w14:textId="69247447" w:rsidR="00200721" w:rsidRPr="00200721" w:rsidRDefault="00200721" w:rsidP="00200721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10" w:name="_Ref123860071"/>
      <w:bookmarkStart w:id="11" w:name="_Ref123860076"/>
      <w:r w:rsidRPr="00200721">
        <w:rPr>
          <w:i w:val="0"/>
          <w:iCs w:val="0"/>
          <w:color w:val="auto"/>
          <w:sz w:val="24"/>
          <w:szCs w:val="24"/>
        </w:rPr>
        <w:t xml:space="preserve">Table </w:t>
      </w:r>
      <w:r w:rsidRPr="00200721">
        <w:rPr>
          <w:i w:val="0"/>
          <w:iCs w:val="0"/>
          <w:color w:val="auto"/>
          <w:sz w:val="24"/>
          <w:szCs w:val="24"/>
        </w:rPr>
        <w:fldChar w:fldCharType="begin"/>
      </w:r>
      <w:r w:rsidRPr="00200721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200721">
        <w:rPr>
          <w:i w:val="0"/>
          <w:iCs w:val="0"/>
          <w:color w:val="auto"/>
          <w:sz w:val="24"/>
          <w:szCs w:val="24"/>
        </w:rPr>
        <w:fldChar w:fldCharType="separate"/>
      </w:r>
      <w:r w:rsidR="00BF7D00">
        <w:rPr>
          <w:i w:val="0"/>
          <w:iCs w:val="0"/>
          <w:noProof/>
          <w:color w:val="auto"/>
          <w:sz w:val="24"/>
          <w:szCs w:val="24"/>
        </w:rPr>
        <w:t>1</w:t>
      </w:r>
      <w:r w:rsidRPr="00200721">
        <w:rPr>
          <w:i w:val="0"/>
          <w:iCs w:val="0"/>
          <w:color w:val="auto"/>
          <w:sz w:val="24"/>
          <w:szCs w:val="24"/>
        </w:rPr>
        <w:fldChar w:fldCharType="end"/>
      </w:r>
      <w:bookmarkEnd w:id="11"/>
      <w:r w:rsidRPr="00200721">
        <w:rPr>
          <w:i w:val="0"/>
          <w:iCs w:val="0"/>
          <w:color w:val="auto"/>
          <w:sz w:val="24"/>
          <w:szCs w:val="24"/>
        </w:rPr>
        <w:t>- Agriculture Datasets</w:t>
      </w:r>
      <w:bookmarkEnd w:id="10"/>
    </w:p>
    <w:p w14:paraId="6E51CCFB" w14:textId="21E8A982" w:rsidR="005E78C9" w:rsidRDefault="005E78C9" w:rsidP="005E78C9">
      <w:r>
        <w:t>Due to the large amount of data available, the countries comparisons were limited to Irland, Finland and Slovakia. The reason for that choice was the size of their populations, which, a</w:t>
      </w:r>
      <w:r>
        <w:t xml:space="preserve">ccording to Eurostat, </w:t>
      </w:r>
      <w:r>
        <w:t xml:space="preserve">is around </w:t>
      </w:r>
      <w:r>
        <w:t>5M people</w:t>
      </w:r>
      <w:r w:rsidRPr="007A4BF5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"/>
          <w:id w:val="1924293891"/>
          <w:placeholder>
            <w:docPart w:val="0E4F478E87BE4396871BB3F031330C65"/>
          </w:placeholder>
        </w:sdtPr>
        <w:sdtContent>
          <w:r w:rsidRPr="005E78C9">
            <w:rPr>
              <w:color w:val="000000"/>
            </w:rPr>
            <w:t>(Eurostat, 2022)</w:t>
          </w:r>
        </w:sdtContent>
      </w:sdt>
      <w:r>
        <w:t>.</w:t>
      </w:r>
    </w:p>
    <w:p w14:paraId="547D63C5" w14:textId="7FB9F8AF" w:rsidR="00D20466" w:rsidRDefault="004C5515" w:rsidP="00B32EE7">
      <w:r>
        <w:t xml:space="preserve">In this project, it was created a </w:t>
      </w:r>
      <w:r w:rsidR="00147B6C">
        <w:t>dashboard</w:t>
      </w:r>
      <w:r>
        <w:t xml:space="preserve"> </w:t>
      </w:r>
      <w:r w:rsidR="00164463">
        <w:t xml:space="preserve">called </w:t>
      </w:r>
      <w:proofErr w:type="spellStart"/>
      <w:r w:rsidR="00164463" w:rsidRPr="004C5515">
        <w:rPr>
          <w:b/>
          <w:bCs/>
        </w:rPr>
        <w:t>DataPrepVisDashboard</w:t>
      </w:r>
      <w:proofErr w:type="spellEnd"/>
      <w:r w:rsidR="00164463" w:rsidRPr="004C5515">
        <w:t xml:space="preserve"> </w:t>
      </w:r>
      <w:r>
        <w:t>using Voila tool containing the graphs created in the EDA steps. The HTML version of the dashboard was saved in the project’s repository, which</w:t>
      </w:r>
      <w:r w:rsidR="00164463">
        <w:t xml:space="preserve"> contains all </w:t>
      </w:r>
      <w:r w:rsidR="00147B6C">
        <w:t>the static and interactive graphs created to visualize the datasets</w:t>
      </w:r>
      <w:r w:rsidR="004039BD">
        <w:t xml:space="preserve"> described in this section</w:t>
      </w:r>
      <w:r w:rsidR="00147B6C">
        <w:t>.</w:t>
      </w:r>
      <w:r>
        <w:t xml:space="preserve"> The dashboard files are located under the </w:t>
      </w:r>
      <w:proofErr w:type="spellStart"/>
      <w:r w:rsidR="00A36A62" w:rsidRPr="00A36A62">
        <w:rPr>
          <w:i/>
          <w:iCs/>
        </w:rPr>
        <w:t>jupyter</w:t>
      </w:r>
      <w:proofErr w:type="spellEnd"/>
      <w:r w:rsidR="00A36A62" w:rsidRPr="00A36A62">
        <w:rPr>
          <w:i/>
          <w:iCs/>
        </w:rPr>
        <w:t>/</w:t>
      </w:r>
      <w:r w:rsidRPr="004C5515">
        <w:rPr>
          <w:i/>
          <w:iCs/>
        </w:rPr>
        <w:t>dashboard</w:t>
      </w:r>
      <w:r>
        <w:t xml:space="preserve"> folder.</w:t>
      </w:r>
    </w:p>
    <w:p w14:paraId="4FD5FEC3" w14:textId="77777777" w:rsidR="00861FCC" w:rsidRPr="00EA51CF" w:rsidRDefault="00861FCC" w:rsidP="00B32EE7"/>
    <w:p w14:paraId="15C3E730" w14:textId="742DEAF9" w:rsidR="008D7312" w:rsidRDefault="00CC2BE0" w:rsidP="008D7312">
      <w:pPr>
        <w:pStyle w:val="Heading1"/>
      </w:pPr>
      <w:bookmarkStart w:id="12" w:name="_Ref123775426"/>
      <w:bookmarkStart w:id="13" w:name="_Ref123776872"/>
      <w:bookmarkStart w:id="14" w:name="_Toc123870650"/>
      <w:r>
        <w:t>Statistics</w:t>
      </w:r>
      <w:bookmarkEnd w:id="6"/>
      <w:r w:rsidR="00AE41A3">
        <w:t xml:space="preserve"> Logic</w:t>
      </w:r>
      <w:bookmarkEnd w:id="7"/>
      <w:bookmarkEnd w:id="12"/>
      <w:bookmarkEnd w:id="13"/>
      <w:bookmarkEnd w:id="14"/>
    </w:p>
    <w:p w14:paraId="209C3657" w14:textId="77777777" w:rsidR="000E49D0" w:rsidRPr="000E49D0" w:rsidRDefault="000E49D0" w:rsidP="000E49D0"/>
    <w:p w14:paraId="07A30E88" w14:textId="20B2E73C" w:rsidR="009660B1" w:rsidRDefault="009660B1" w:rsidP="00886D59">
      <w:r>
        <w:t>Th</w:t>
      </w:r>
      <w:r w:rsidR="00C42CD1">
        <w:t xml:space="preserve">e </w:t>
      </w:r>
      <w:r>
        <w:t xml:space="preserve">analysis </w:t>
      </w:r>
      <w:r w:rsidR="00C42CD1">
        <w:t xml:space="preserve">described in this section </w:t>
      </w:r>
      <w:r>
        <w:t xml:space="preserve">was implemented and discussed in </w:t>
      </w:r>
      <w:r w:rsidR="002800C5">
        <w:t xml:space="preserve">more </w:t>
      </w:r>
      <w:r>
        <w:t xml:space="preserve">detail in the accompanying Jupyter notebook called </w:t>
      </w:r>
      <w:r w:rsidRPr="00C42CD1">
        <w:rPr>
          <w:b/>
          <w:bCs/>
        </w:rPr>
        <w:t>Statistics</w:t>
      </w:r>
      <w:r>
        <w:t>.</w:t>
      </w:r>
    </w:p>
    <w:p w14:paraId="546A58BC" w14:textId="14FAC6F9" w:rsidR="00886D59" w:rsidRDefault="00886D59" w:rsidP="00886D59">
      <w:r>
        <w:lastRenderedPageBreak/>
        <w:t xml:space="preserve">In </w:t>
      </w:r>
      <w:r>
        <w:t xml:space="preserve">section </w:t>
      </w:r>
      <w:r>
        <w:fldChar w:fldCharType="begin"/>
      </w:r>
      <w:r>
        <w:instrText xml:space="preserve"> REF _Ref123826212 \r \h </w:instrText>
      </w:r>
      <w:r>
        <w:fldChar w:fldCharType="separate"/>
      </w:r>
      <w:r>
        <w:t>4.1</w:t>
      </w:r>
      <w:r>
        <w:fldChar w:fldCharType="end"/>
      </w:r>
      <w:r>
        <w:t xml:space="preserve">, </w:t>
      </w:r>
      <w:r w:rsidR="009660B1">
        <w:t xml:space="preserve">it is presented how a confidence interval </w:t>
      </w:r>
      <w:r w:rsidR="009660B1">
        <w:t>was calculated</w:t>
      </w:r>
      <w:r w:rsidR="009660B1">
        <w:t xml:space="preserve"> to estimate the organic farming growth in Europe</w:t>
      </w:r>
      <w:r w:rsidR="0003353F">
        <w:t>.</w:t>
      </w:r>
      <w:r w:rsidR="002D1A01">
        <w:t xml:space="preserve"> </w:t>
      </w:r>
      <w:r>
        <w:t xml:space="preserve">In </w:t>
      </w:r>
      <w:r>
        <w:t xml:space="preserve">section </w:t>
      </w:r>
      <w:r>
        <w:fldChar w:fldCharType="begin"/>
      </w:r>
      <w:r>
        <w:instrText xml:space="preserve"> REF _Ref123826230 \r \h </w:instrText>
      </w:r>
      <w:r>
        <w:fldChar w:fldCharType="separate"/>
      </w:r>
      <w:r>
        <w:t>4.2</w:t>
      </w:r>
      <w:r>
        <w:fldChar w:fldCharType="end"/>
      </w:r>
      <w:r>
        <w:t>,</w:t>
      </w:r>
      <w:r w:rsidR="009660B1">
        <w:t xml:space="preserve"> the</w:t>
      </w:r>
      <w:r>
        <w:t xml:space="preserve"> </w:t>
      </w:r>
      <w:r w:rsidR="009660B1">
        <w:t xml:space="preserve">import/export of agricultural </w:t>
      </w:r>
      <w:r w:rsidR="007C6105">
        <w:t>products</w:t>
      </w:r>
      <w:r w:rsidR="009660B1">
        <w:t xml:space="preserve"> and the food price inflation indicators were compared among</w:t>
      </w:r>
      <w:r>
        <w:t xml:space="preserve"> </w:t>
      </w:r>
      <w:r w:rsidR="0003353F">
        <w:t>the selected countries</w:t>
      </w:r>
      <w:r>
        <w:t>.</w:t>
      </w:r>
    </w:p>
    <w:p w14:paraId="049C8B50" w14:textId="77777777" w:rsidR="00444FC1" w:rsidRPr="008D7312" w:rsidRDefault="00444FC1" w:rsidP="008D7312"/>
    <w:p w14:paraId="09B1CFF4" w14:textId="23DD6007" w:rsidR="00DE56A5" w:rsidRDefault="00AE7B6C" w:rsidP="000E49D0">
      <w:pPr>
        <w:pStyle w:val="Heading2"/>
      </w:pPr>
      <w:bookmarkStart w:id="15" w:name="_Ref123826212"/>
      <w:bookmarkStart w:id="16" w:name="_Toc123870651"/>
      <w:r>
        <w:t>Confidence Interval</w:t>
      </w:r>
      <w:bookmarkEnd w:id="15"/>
      <w:bookmarkEnd w:id="16"/>
    </w:p>
    <w:p w14:paraId="7EB9BDC3" w14:textId="77777777" w:rsidR="000E49D0" w:rsidRPr="000E49D0" w:rsidRDefault="000E49D0" w:rsidP="000E49D0"/>
    <w:p w14:paraId="67C19C2D" w14:textId="688B0CFC" w:rsidR="00F829C6" w:rsidRDefault="006878F6" w:rsidP="00F829C6">
      <w:r>
        <w:t>T</w:t>
      </w:r>
      <w:r w:rsidR="00DF2C37">
        <w:t>he question being solved in this section is:</w:t>
      </w:r>
      <w:r>
        <w:t xml:space="preserve"> </w:t>
      </w:r>
      <w:r w:rsidR="00DF2C37" w:rsidRPr="00304536">
        <w:t>How is the organic farming growing in Europe over the years?</w:t>
      </w:r>
      <w:r w:rsidR="00C33D50">
        <w:t xml:space="preserve"> </w:t>
      </w:r>
      <w:r w:rsidR="00F829C6" w:rsidRPr="00184FC6">
        <w:t xml:space="preserve">This analysis was implemented </w:t>
      </w:r>
      <w:r w:rsidR="00F829C6">
        <w:t>in</w:t>
      </w:r>
      <w:r w:rsidR="00F829C6" w:rsidRPr="00184FC6">
        <w:t xml:space="preserve"> the Section </w:t>
      </w:r>
      <w:r w:rsidR="00F829C6">
        <w:t>3</w:t>
      </w:r>
      <w:r w:rsidR="00F829C6" w:rsidRPr="00184FC6">
        <w:t xml:space="preserve"> of the </w:t>
      </w:r>
      <w:r w:rsidR="00F829C6" w:rsidRPr="00E35A69">
        <w:rPr>
          <w:b/>
          <w:bCs/>
        </w:rPr>
        <w:t>Statistics</w:t>
      </w:r>
      <w:r w:rsidR="00F829C6" w:rsidRPr="00184FC6">
        <w:t xml:space="preserve"> Jupyter notebook.</w:t>
      </w:r>
    </w:p>
    <w:p w14:paraId="451D9640" w14:textId="09914863" w:rsidR="00DF2C37" w:rsidRDefault="009660B1" w:rsidP="00DF2C37">
      <w:r>
        <w:t xml:space="preserve">Using the Organic Farming dataset, </w:t>
      </w:r>
      <w:r w:rsidR="00DF2C37">
        <w:t xml:space="preserve">it was </w:t>
      </w:r>
      <w:r>
        <w:t xml:space="preserve">calculated </w:t>
      </w:r>
      <w:r w:rsidR="00DF2C37">
        <w:t xml:space="preserve">the standard deviation and </w:t>
      </w:r>
      <w:r w:rsidR="002800C5">
        <w:t xml:space="preserve">the </w:t>
      </w:r>
      <w:r w:rsidR="00DF2C37">
        <w:t xml:space="preserve">average of the percent of land under organic farming in </w:t>
      </w:r>
      <w:r w:rsidR="002800C5">
        <w:t>Europe based on the available</w:t>
      </w:r>
      <w:r w:rsidR="00DF2C37">
        <w:t xml:space="preserve"> countries</w:t>
      </w:r>
      <w:r w:rsidR="00DF2C37">
        <w:t xml:space="preserve"> </w:t>
      </w:r>
      <w:r w:rsidR="002800C5">
        <w:t xml:space="preserve">and </w:t>
      </w:r>
      <w:r>
        <w:t>year</w:t>
      </w:r>
      <w:r w:rsidR="002800C5">
        <w:t>s</w:t>
      </w:r>
      <w:r w:rsidR="00DF2C37">
        <w:t>.</w:t>
      </w:r>
      <w:r w:rsidR="00DF2C37">
        <w:t xml:space="preserve"> </w:t>
      </w:r>
      <w:r w:rsidR="00DF2C37">
        <w:t xml:space="preserve">This way, it was </w:t>
      </w:r>
      <w:r w:rsidR="00C726C5">
        <w:t xml:space="preserve">possible to </w:t>
      </w:r>
      <w:r w:rsidR="00B617AB">
        <w:t>calculate</w:t>
      </w:r>
      <w:r w:rsidR="00DF2C37">
        <w:t xml:space="preserve"> the confidence interval </w:t>
      </w:r>
      <w:r w:rsidR="00C726C5">
        <w:t xml:space="preserve">to estimate the range in which the </w:t>
      </w:r>
      <w:r w:rsidR="002800C5">
        <w:t xml:space="preserve">real </w:t>
      </w:r>
      <w:r w:rsidR="00C726C5">
        <w:t xml:space="preserve">percent of land under organic farming </w:t>
      </w:r>
      <w:r w:rsidR="002800C5">
        <w:t xml:space="preserve">lies over the years in </w:t>
      </w:r>
      <w:r w:rsidR="00C726C5">
        <w:t xml:space="preserve">Europe </w:t>
      </w:r>
      <w:r w:rsidR="00B617AB">
        <w:t>with a specified</w:t>
      </w:r>
      <w:r w:rsidR="00C6741B">
        <w:t xml:space="preserve"> level of</w:t>
      </w:r>
      <w:r w:rsidR="00B617AB">
        <w:t xml:space="preserve"> confidence.</w:t>
      </w:r>
    </w:p>
    <w:p w14:paraId="0AC0F42D" w14:textId="4D1A1E80" w:rsidR="00DF2C37" w:rsidRDefault="00B617AB" w:rsidP="00DF2C37">
      <w:r w:rsidRPr="00B617AB">
        <w:fldChar w:fldCharType="begin"/>
      </w:r>
      <w:r w:rsidRPr="00B617AB">
        <w:instrText xml:space="preserve"> REF _Ref123823018 \h </w:instrText>
      </w:r>
      <w:r w:rsidRPr="00B617AB">
        <w:instrText xml:space="preserve"> \* MERGEFORMAT </w:instrText>
      </w:r>
      <w:r w:rsidRPr="00B617AB">
        <w:fldChar w:fldCharType="separate"/>
      </w:r>
      <w:r w:rsidRPr="00B617AB">
        <w:t xml:space="preserve">Table </w:t>
      </w:r>
      <w:r w:rsidRPr="00B617AB">
        <w:rPr>
          <w:noProof/>
        </w:rPr>
        <w:t>1</w:t>
      </w:r>
      <w:r w:rsidRPr="00B617AB">
        <w:fldChar w:fldCharType="end"/>
      </w:r>
      <w:r>
        <w:t xml:space="preserve"> shows </w:t>
      </w:r>
      <w:r w:rsidR="00707A22">
        <w:t>some characteristics of the dataset and the</w:t>
      </w:r>
      <w:r>
        <w:t xml:space="preserve"> parameters used to calculate the confidence interval. The variable being </w:t>
      </w:r>
      <w:r w:rsidR="002800C5">
        <w:t>counted</w:t>
      </w:r>
      <w:r>
        <w:t xml:space="preserve"> is the percent UAA under organic farming because the dataset is provided in terms of percent of land. The dataset only </w:t>
      </w:r>
      <w:r w:rsidR="00C6741B">
        <w:t>has</w:t>
      </w:r>
      <w:r>
        <w:t xml:space="preserve"> data ranging from 2000 to 2020</w:t>
      </w:r>
      <w:r w:rsidR="004E31AF">
        <w:t>. There are 34 countries in the dataset, but not all of them have data for every year, so the maximum degree of freedom in this study was</w:t>
      </w:r>
      <w:r>
        <w:t xml:space="preserve"> 34</w:t>
      </w:r>
      <w:r w:rsidR="004E31AF">
        <w:t xml:space="preserve">, as the null values were removed from the calculation. </w:t>
      </w:r>
      <w:r>
        <w:t xml:space="preserve">Since the standard deviation is unknown for this analysis, the distribution used to calculate the interval was T-Student. The alpha parameter means the </w:t>
      </w:r>
      <w:r w:rsidR="00707A22">
        <w:t>level of confidence used for the calculation, which was 97%.</w:t>
      </w:r>
    </w:p>
    <w:p w14:paraId="7E10FBD3" w14:textId="77777777" w:rsidR="001E16A7" w:rsidRDefault="001E16A7" w:rsidP="00DF2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B617AB" w:rsidRPr="00707A22" w14:paraId="15785400" w14:textId="77777777" w:rsidTr="00B5679F">
        <w:tc>
          <w:tcPr>
            <w:tcW w:w="2824" w:type="dxa"/>
            <w:shd w:val="clear" w:color="auto" w:fill="D9D9D9" w:themeFill="background1" w:themeFillShade="D9"/>
          </w:tcPr>
          <w:p w14:paraId="53F37C5B" w14:textId="1C6187DD" w:rsidR="00B617AB" w:rsidRPr="00707A22" w:rsidRDefault="00B617AB" w:rsidP="00B617AB">
            <w:pPr>
              <w:jc w:val="center"/>
              <w:rPr>
                <w:b/>
                <w:bCs/>
              </w:rPr>
            </w:pPr>
            <w:r w:rsidRPr="00707A22">
              <w:rPr>
                <w:b/>
                <w:bCs/>
              </w:rPr>
              <w:t>Parameter</w:t>
            </w:r>
          </w:p>
        </w:tc>
        <w:tc>
          <w:tcPr>
            <w:tcW w:w="2824" w:type="dxa"/>
            <w:shd w:val="clear" w:color="auto" w:fill="D9D9D9" w:themeFill="background1" w:themeFillShade="D9"/>
          </w:tcPr>
          <w:p w14:paraId="3EF699D5" w14:textId="373070D2" w:rsidR="00B617AB" w:rsidRPr="00707A22" w:rsidRDefault="00B617AB" w:rsidP="00B617AB">
            <w:pPr>
              <w:jc w:val="center"/>
              <w:rPr>
                <w:b/>
                <w:bCs/>
              </w:rPr>
            </w:pPr>
            <w:r w:rsidRPr="00707A22">
              <w:rPr>
                <w:b/>
                <w:bCs/>
              </w:rPr>
              <w:t>Description</w:t>
            </w:r>
          </w:p>
        </w:tc>
      </w:tr>
      <w:tr w:rsidR="00C726C5" w14:paraId="2DFDC266" w14:textId="77777777" w:rsidTr="00B5679F">
        <w:tc>
          <w:tcPr>
            <w:tcW w:w="2824" w:type="dxa"/>
          </w:tcPr>
          <w:p w14:paraId="7950B826" w14:textId="3D05DDB6" w:rsidR="00C726C5" w:rsidRDefault="00C726C5" w:rsidP="00DF2C37">
            <w:r>
              <w:t>Variable</w:t>
            </w:r>
          </w:p>
        </w:tc>
        <w:tc>
          <w:tcPr>
            <w:tcW w:w="2824" w:type="dxa"/>
          </w:tcPr>
          <w:p w14:paraId="28B57148" w14:textId="4B4E89D4" w:rsidR="00C726C5" w:rsidRDefault="00C726C5" w:rsidP="00DF2C37">
            <w:r>
              <w:t xml:space="preserve">X = </w:t>
            </w:r>
            <w:r>
              <w:t>Percent of UAA under organic farming</w:t>
            </w:r>
          </w:p>
        </w:tc>
      </w:tr>
      <w:tr w:rsidR="00C726C5" w14:paraId="1387477F" w14:textId="77777777" w:rsidTr="00B5679F">
        <w:tc>
          <w:tcPr>
            <w:tcW w:w="2824" w:type="dxa"/>
          </w:tcPr>
          <w:p w14:paraId="2B795242" w14:textId="50A81550" w:rsidR="00C726C5" w:rsidRDefault="00C726C5" w:rsidP="00DF2C37">
            <w:r>
              <w:t>Distribution</w:t>
            </w:r>
          </w:p>
        </w:tc>
        <w:tc>
          <w:tcPr>
            <w:tcW w:w="2824" w:type="dxa"/>
          </w:tcPr>
          <w:p w14:paraId="68557861" w14:textId="0C566D3D" w:rsidR="00C726C5" w:rsidRDefault="00C726C5" w:rsidP="00DF2C37">
            <w:r>
              <w:t>T-Student</w:t>
            </w:r>
          </w:p>
        </w:tc>
      </w:tr>
      <w:tr w:rsidR="00C726C5" w14:paraId="6B697BD6" w14:textId="77777777" w:rsidTr="00B5679F">
        <w:tc>
          <w:tcPr>
            <w:tcW w:w="2824" w:type="dxa"/>
          </w:tcPr>
          <w:p w14:paraId="47CEA0EA" w14:textId="0D59F839" w:rsidR="00C726C5" w:rsidRDefault="00B617AB" w:rsidP="00DF2C37">
            <w:r>
              <w:t>Alpha</w:t>
            </w:r>
          </w:p>
        </w:tc>
        <w:tc>
          <w:tcPr>
            <w:tcW w:w="2824" w:type="dxa"/>
          </w:tcPr>
          <w:p w14:paraId="5CFFF950" w14:textId="6840F7EF" w:rsidR="00C726C5" w:rsidRDefault="003475E8" w:rsidP="00B617AB">
            <w:pPr>
              <w:keepNext/>
            </w:pPr>
            <w:r>
              <w:t>0.03</w:t>
            </w:r>
          </w:p>
        </w:tc>
      </w:tr>
      <w:tr w:rsidR="003475E8" w14:paraId="3E0D3C91" w14:textId="77777777" w:rsidTr="00B5679F">
        <w:tc>
          <w:tcPr>
            <w:tcW w:w="2824" w:type="dxa"/>
          </w:tcPr>
          <w:p w14:paraId="089097EC" w14:textId="5250D9E1" w:rsidR="003475E8" w:rsidRDefault="003475E8" w:rsidP="00DF2C37">
            <w:r>
              <w:t>1 - alpha</w:t>
            </w:r>
          </w:p>
        </w:tc>
        <w:tc>
          <w:tcPr>
            <w:tcW w:w="2824" w:type="dxa"/>
          </w:tcPr>
          <w:p w14:paraId="2E20DEB9" w14:textId="12B75D24" w:rsidR="003475E8" w:rsidRDefault="003475E8" w:rsidP="00B617AB">
            <w:pPr>
              <w:keepNext/>
            </w:pPr>
            <w:r>
              <w:t>0.97</w:t>
            </w:r>
          </w:p>
        </w:tc>
      </w:tr>
      <w:tr w:rsidR="00707A22" w14:paraId="16F12528" w14:textId="77777777" w:rsidTr="00B5679F">
        <w:tc>
          <w:tcPr>
            <w:tcW w:w="2824" w:type="dxa"/>
          </w:tcPr>
          <w:p w14:paraId="537E2009" w14:textId="24126CC7" w:rsidR="00707A22" w:rsidRDefault="00707A22" w:rsidP="00707A22">
            <w:r>
              <w:t>Years range</w:t>
            </w:r>
          </w:p>
        </w:tc>
        <w:tc>
          <w:tcPr>
            <w:tcW w:w="2824" w:type="dxa"/>
          </w:tcPr>
          <w:p w14:paraId="289FD668" w14:textId="71E3DB51" w:rsidR="00707A22" w:rsidRDefault="00707A22" w:rsidP="00707A22">
            <w:pPr>
              <w:keepNext/>
            </w:pPr>
            <w:r>
              <w:t>[2000, 2020]</w:t>
            </w:r>
          </w:p>
        </w:tc>
      </w:tr>
      <w:tr w:rsidR="00707A22" w14:paraId="3BEC73AF" w14:textId="77777777" w:rsidTr="00B5679F">
        <w:tc>
          <w:tcPr>
            <w:tcW w:w="2824" w:type="dxa"/>
          </w:tcPr>
          <w:p w14:paraId="550AA176" w14:textId="2489956B" w:rsidR="00707A22" w:rsidRDefault="004E31AF" w:rsidP="00707A22">
            <w:r>
              <w:t>Degree of freedom (n)</w:t>
            </w:r>
          </w:p>
        </w:tc>
        <w:tc>
          <w:tcPr>
            <w:tcW w:w="2824" w:type="dxa"/>
          </w:tcPr>
          <w:p w14:paraId="13E10E40" w14:textId="2BB214DE" w:rsidR="00707A22" w:rsidRDefault="004E31AF" w:rsidP="00707A22">
            <w:pPr>
              <w:keepNext/>
            </w:pPr>
            <w:r>
              <w:t>&lt;=</w:t>
            </w:r>
            <w:r w:rsidR="00707A22">
              <w:t>34</w:t>
            </w:r>
          </w:p>
        </w:tc>
      </w:tr>
    </w:tbl>
    <w:p w14:paraId="70EE8239" w14:textId="69838C2B" w:rsidR="00E861E2" w:rsidRDefault="00B617AB" w:rsidP="00B5679F">
      <w:pPr>
        <w:pStyle w:val="Caption"/>
        <w:jc w:val="left"/>
        <w:rPr>
          <w:i w:val="0"/>
          <w:iCs w:val="0"/>
          <w:color w:val="auto"/>
          <w:sz w:val="24"/>
          <w:szCs w:val="24"/>
        </w:rPr>
      </w:pPr>
      <w:bookmarkStart w:id="17" w:name="_Ref123823010"/>
      <w:bookmarkStart w:id="18" w:name="_Ref123823018"/>
      <w:r w:rsidRPr="00B617AB">
        <w:rPr>
          <w:i w:val="0"/>
          <w:iCs w:val="0"/>
          <w:color w:val="auto"/>
          <w:sz w:val="24"/>
          <w:szCs w:val="24"/>
        </w:rPr>
        <w:t xml:space="preserve">Table </w:t>
      </w:r>
      <w:r w:rsidRPr="00B617AB">
        <w:rPr>
          <w:i w:val="0"/>
          <w:iCs w:val="0"/>
          <w:color w:val="auto"/>
          <w:sz w:val="24"/>
          <w:szCs w:val="24"/>
        </w:rPr>
        <w:fldChar w:fldCharType="begin"/>
      </w:r>
      <w:r w:rsidRPr="00B617AB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B617AB">
        <w:rPr>
          <w:i w:val="0"/>
          <w:iCs w:val="0"/>
          <w:color w:val="auto"/>
          <w:sz w:val="24"/>
          <w:szCs w:val="24"/>
        </w:rPr>
        <w:fldChar w:fldCharType="separate"/>
      </w:r>
      <w:r w:rsidR="00BF7D00">
        <w:rPr>
          <w:i w:val="0"/>
          <w:iCs w:val="0"/>
          <w:noProof/>
          <w:color w:val="auto"/>
          <w:sz w:val="24"/>
          <w:szCs w:val="24"/>
        </w:rPr>
        <w:t>2</w:t>
      </w:r>
      <w:r w:rsidRPr="00B617AB">
        <w:rPr>
          <w:i w:val="0"/>
          <w:iCs w:val="0"/>
          <w:color w:val="auto"/>
          <w:sz w:val="24"/>
          <w:szCs w:val="24"/>
        </w:rPr>
        <w:fldChar w:fldCharType="end"/>
      </w:r>
      <w:bookmarkEnd w:id="18"/>
      <w:r w:rsidRPr="00B617AB">
        <w:rPr>
          <w:i w:val="0"/>
          <w:iCs w:val="0"/>
          <w:color w:val="auto"/>
          <w:sz w:val="24"/>
          <w:szCs w:val="24"/>
        </w:rPr>
        <w:t>- Confidence Interval Parameters</w:t>
      </w:r>
      <w:bookmarkEnd w:id="17"/>
      <w:r w:rsidR="00707A22">
        <w:rPr>
          <w:i w:val="0"/>
          <w:iCs w:val="0"/>
          <w:color w:val="auto"/>
          <w:sz w:val="24"/>
          <w:szCs w:val="24"/>
        </w:rPr>
        <w:t xml:space="preserve"> and Dataset Details</w:t>
      </w:r>
    </w:p>
    <w:p w14:paraId="7A705A81" w14:textId="77777777" w:rsidR="00A255B7" w:rsidRDefault="00B5679F" w:rsidP="00B5679F">
      <w:r w:rsidRPr="00B5679F">
        <w:fldChar w:fldCharType="begin"/>
      </w:r>
      <w:r w:rsidRPr="00B5679F">
        <w:instrText xml:space="preserve"> REF _Ref123874386 \h </w:instrText>
      </w:r>
      <w:r w:rsidRPr="00B5679F">
        <w:instrText xml:space="preserve"> \* MERGEFORMAT </w:instrText>
      </w:r>
      <w:r w:rsidRPr="00B5679F">
        <w:fldChar w:fldCharType="separate"/>
      </w:r>
      <w:r w:rsidRPr="00B5679F">
        <w:t>Figure 1</w:t>
      </w:r>
      <w:r w:rsidRPr="00B5679F">
        <w:fldChar w:fldCharType="end"/>
      </w:r>
      <w:r>
        <w:t xml:space="preserve"> shows the results of the confidence interval calculated for the growth of organic farming in Europe as compared to the actual data from Ireland</w:t>
      </w:r>
      <w:r w:rsidR="00A255B7">
        <w:t xml:space="preserve"> over the years. </w:t>
      </w:r>
    </w:p>
    <w:p w14:paraId="4FD2F45C" w14:textId="679ECC2F" w:rsidR="00B5679F" w:rsidRDefault="00B5679F" w:rsidP="00B5679F">
      <w:r>
        <w:t>Based on the</w:t>
      </w:r>
      <w:r>
        <w:t>se results</w:t>
      </w:r>
      <w:r w:rsidR="00A255B7">
        <w:t>,</w:t>
      </w:r>
      <w:r>
        <w:t xml:space="preserve"> </w:t>
      </w:r>
      <w:r>
        <w:t>it is possible to say that</w:t>
      </w:r>
      <w:r>
        <w:t>, with 97% confidence,</w:t>
      </w:r>
      <w:r>
        <w:t xml:space="preserve"> the percent of UAA under organic farming in Europe</w:t>
      </w:r>
      <w:r w:rsidR="00A255B7">
        <w:t xml:space="preserve"> in 2020</w:t>
      </w:r>
      <w:r>
        <w:t xml:space="preserve"> was between 6.14% and 11.18%.</w:t>
      </w:r>
    </w:p>
    <w:p w14:paraId="6A3E9513" w14:textId="77777777" w:rsidR="00FB4783" w:rsidRPr="00B5679F" w:rsidRDefault="00FB4783" w:rsidP="00FB4783">
      <w:r>
        <w:t xml:space="preserve">According to the </w:t>
      </w:r>
      <w:hyperlink r:id="rId17" w:history="1">
        <w:proofErr w:type="spellStart"/>
        <w:r w:rsidRPr="00B5679F">
          <w:rPr>
            <w:rStyle w:val="Hyperlink"/>
          </w:rPr>
          <w:t>Agr</w:t>
        </w:r>
        <w:r w:rsidRPr="00B5679F">
          <w:rPr>
            <w:rStyle w:val="Hyperlink"/>
          </w:rPr>
          <w:t>i</w:t>
        </w:r>
        <w:r w:rsidRPr="00B5679F">
          <w:rPr>
            <w:rStyle w:val="Hyperlink"/>
          </w:rPr>
          <w:t>data</w:t>
        </w:r>
        <w:proofErr w:type="spellEnd"/>
      </w:hyperlink>
      <w:r>
        <w:t xml:space="preserve"> website, in 2020, the percent of land under organic farming in Europe was about 9%, which shows that the confidence interval obtained by this method was accurate.</w:t>
      </w:r>
    </w:p>
    <w:p w14:paraId="3593545F" w14:textId="77777777" w:rsidR="00B5679F" w:rsidRDefault="00B5679F" w:rsidP="00B567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77E97C" wp14:editId="615781E1">
            <wp:extent cx="5386070" cy="28727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86A1" w14:textId="677DF334" w:rsidR="00B5679F" w:rsidRDefault="00B5679F" w:rsidP="00B5679F">
      <w:pPr>
        <w:pStyle w:val="Caption"/>
        <w:jc w:val="left"/>
        <w:rPr>
          <w:i w:val="0"/>
          <w:iCs w:val="0"/>
          <w:color w:val="auto"/>
          <w:sz w:val="24"/>
          <w:szCs w:val="24"/>
        </w:rPr>
      </w:pPr>
      <w:bookmarkStart w:id="19" w:name="_Ref123874386"/>
      <w:r w:rsidRPr="00B5679F">
        <w:rPr>
          <w:i w:val="0"/>
          <w:iCs w:val="0"/>
          <w:color w:val="auto"/>
          <w:sz w:val="24"/>
          <w:szCs w:val="24"/>
        </w:rPr>
        <w:t xml:space="preserve">Figure </w:t>
      </w:r>
      <w:r w:rsidRPr="00B5679F">
        <w:rPr>
          <w:i w:val="0"/>
          <w:iCs w:val="0"/>
          <w:color w:val="auto"/>
          <w:sz w:val="24"/>
          <w:szCs w:val="24"/>
        </w:rPr>
        <w:fldChar w:fldCharType="begin"/>
      </w:r>
      <w:r w:rsidRPr="00B5679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5679F">
        <w:rPr>
          <w:i w:val="0"/>
          <w:iCs w:val="0"/>
          <w:color w:val="auto"/>
          <w:sz w:val="24"/>
          <w:szCs w:val="24"/>
        </w:rPr>
        <w:fldChar w:fldCharType="separate"/>
      </w:r>
      <w:r w:rsidR="00797386">
        <w:rPr>
          <w:i w:val="0"/>
          <w:iCs w:val="0"/>
          <w:noProof/>
          <w:color w:val="auto"/>
          <w:sz w:val="24"/>
          <w:szCs w:val="24"/>
        </w:rPr>
        <w:t>1</w:t>
      </w:r>
      <w:r w:rsidRPr="00B5679F">
        <w:rPr>
          <w:i w:val="0"/>
          <w:iCs w:val="0"/>
          <w:color w:val="auto"/>
          <w:sz w:val="24"/>
          <w:szCs w:val="24"/>
        </w:rPr>
        <w:fldChar w:fldCharType="end"/>
      </w:r>
      <w:bookmarkEnd w:id="19"/>
      <w:r w:rsidRPr="00B5679F">
        <w:rPr>
          <w:i w:val="0"/>
          <w:iCs w:val="0"/>
          <w:color w:val="auto"/>
          <w:sz w:val="24"/>
          <w:szCs w:val="24"/>
        </w:rPr>
        <w:t xml:space="preserve"> - Organic Farming Growth in Europe and Ireland</w:t>
      </w:r>
    </w:p>
    <w:p w14:paraId="333E7AA0" w14:textId="77777777" w:rsidR="00FB4783" w:rsidRPr="00B5679F" w:rsidRDefault="00FB4783" w:rsidP="00FB4783">
      <w:r>
        <w:t xml:space="preserve">According to the </w:t>
      </w:r>
      <w:hyperlink r:id="rId19" w:history="1">
        <w:proofErr w:type="spellStart"/>
        <w:r w:rsidRPr="00B5679F">
          <w:rPr>
            <w:rStyle w:val="Hyperlink"/>
          </w:rPr>
          <w:t>Agridata</w:t>
        </w:r>
        <w:proofErr w:type="spellEnd"/>
      </w:hyperlink>
      <w:r>
        <w:t xml:space="preserve"> website, in 2020, the percent of land under organic farming in Europe was about 9%, which shows that the confidence interval obtained by this method was accurate.</w:t>
      </w:r>
    </w:p>
    <w:p w14:paraId="118EED9E" w14:textId="77777777" w:rsidR="00FB4783" w:rsidRPr="00FB4783" w:rsidRDefault="00FB4783" w:rsidP="00FB4783"/>
    <w:p w14:paraId="1D0D6129" w14:textId="67EC8845" w:rsidR="00C6549F" w:rsidRDefault="00AE7B6C" w:rsidP="008D7312">
      <w:pPr>
        <w:pStyle w:val="Heading2"/>
      </w:pPr>
      <w:bookmarkStart w:id="20" w:name="_Ref118320659"/>
      <w:bookmarkStart w:id="21" w:name="_Ref123826230"/>
      <w:bookmarkStart w:id="22" w:name="_Toc123870652"/>
      <w:r>
        <w:t>Inferential Statistics Tests</w:t>
      </w:r>
      <w:bookmarkEnd w:id="21"/>
      <w:bookmarkEnd w:id="22"/>
    </w:p>
    <w:p w14:paraId="7834BFB7" w14:textId="278722C6" w:rsidR="008D7312" w:rsidRDefault="008D7312" w:rsidP="00CA341B">
      <w:pPr>
        <w:pStyle w:val="Heading2"/>
        <w:numPr>
          <w:ilvl w:val="0"/>
          <w:numId w:val="0"/>
        </w:numPr>
      </w:pPr>
    </w:p>
    <w:p w14:paraId="258980CA" w14:textId="42A5952B" w:rsidR="00B5679F" w:rsidRDefault="00444FC1" w:rsidP="00444FC1">
      <w:r>
        <w:t xml:space="preserve">In this section, inferential statistics tests were used to compare the countries indicators on agriculture with </w:t>
      </w:r>
      <w:r w:rsidR="003237B1">
        <w:t xml:space="preserve">a </w:t>
      </w:r>
      <w:r>
        <w:t xml:space="preserve">certain level of confidence. Thus, </w:t>
      </w:r>
      <w:r w:rsidR="00184FC6">
        <w:t>in section</w:t>
      </w:r>
      <w:r w:rsidR="00184FC6" w:rsidRPr="00184FC6">
        <w:t xml:space="preserve"> </w:t>
      </w:r>
      <w:r w:rsidR="00184FC6">
        <w:fldChar w:fldCharType="begin"/>
      </w:r>
      <w:r w:rsidR="00184FC6">
        <w:instrText xml:space="preserve"> REF _Ref123825622 \r \h </w:instrText>
      </w:r>
      <w:r w:rsidR="00184FC6">
        <w:fldChar w:fldCharType="separate"/>
      </w:r>
      <w:r w:rsidR="00184FC6">
        <w:t>4.2.1</w:t>
      </w:r>
      <w:r w:rsidR="00184FC6">
        <w:fldChar w:fldCharType="end"/>
      </w:r>
      <w:r w:rsidR="00184FC6">
        <w:t xml:space="preserve">, </w:t>
      </w:r>
      <w:r>
        <w:t xml:space="preserve">Ireland, Finland and Slovakia </w:t>
      </w:r>
      <w:r w:rsidR="00184FC6">
        <w:t xml:space="preserve">are </w:t>
      </w:r>
      <w:r>
        <w:t xml:space="preserve">compared in terms of </w:t>
      </w:r>
      <w:r w:rsidR="00184FC6">
        <w:t xml:space="preserve">their </w:t>
      </w:r>
      <w:r>
        <w:t>average</w:t>
      </w:r>
      <w:r>
        <w:t xml:space="preserve"> import/export amount</w:t>
      </w:r>
      <w:r w:rsidR="00184FC6">
        <w:t xml:space="preserve">, whereas in section </w:t>
      </w:r>
      <w:r w:rsidR="00184FC6">
        <w:fldChar w:fldCharType="begin"/>
      </w:r>
      <w:r w:rsidR="00184FC6">
        <w:instrText xml:space="preserve"> REF _Ref123825669 \r \h </w:instrText>
      </w:r>
      <w:r w:rsidR="00184FC6">
        <w:fldChar w:fldCharType="separate"/>
      </w:r>
      <w:r w:rsidR="00184FC6">
        <w:t>4.2.2</w:t>
      </w:r>
      <w:r w:rsidR="00184FC6">
        <w:fldChar w:fldCharType="end"/>
      </w:r>
      <w:r w:rsidR="00184FC6">
        <w:t xml:space="preserve">, the same countries are compared on their </w:t>
      </w:r>
      <w:r>
        <w:t>food price inflation</w:t>
      </w:r>
      <w:r w:rsidR="00184FC6">
        <w:t xml:space="preserve"> data.</w:t>
      </w:r>
    </w:p>
    <w:p w14:paraId="65587C0B" w14:textId="77777777" w:rsidR="00B5679F" w:rsidRPr="00444FC1" w:rsidRDefault="00B5679F" w:rsidP="00444FC1"/>
    <w:p w14:paraId="4FB3BC4A" w14:textId="4766A477" w:rsidR="00444FC1" w:rsidRDefault="00444FC1" w:rsidP="00444FC1">
      <w:pPr>
        <w:pStyle w:val="Heading3"/>
      </w:pPr>
      <w:bookmarkStart w:id="23" w:name="_Ref123825622"/>
      <w:bookmarkStart w:id="24" w:name="_Toc123870653"/>
      <w:r>
        <w:t>Crops and Livestock Products Import/Export</w:t>
      </w:r>
      <w:bookmarkEnd w:id="23"/>
      <w:bookmarkEnd w:id="24"/>
    </w:p>
    <w:p w14:paraId="2205B314" w14:textId="41397E4D" w:rsidR="00444FC1" w:rsidRDefault="00444FC1" w:rsidP="00444FC1"/>
    <w:p w14:paraId="6AE24891" w14:textId="18CED4A8" w:rsidR="00F829C6" w:rsidRDefault="00184FC6" w:rsidP="00F829C6">
      <w:r w:rsidRPr="00184FC6">
        <w:t>The question being solved in this section is: How does Ireland compare to other countries in terms of import and export average amounts of crops and livestock</w:t>
      </w:r>
      <w:r>
        <w:t xml:space="preserve"> products</w:t>
      </w:r>
      <w:r w:rsidRPr="00184FC6">
        <w:t>?</w:t>
      </w:r>
      <w:r w:rsidR="00F829C6">
        <w:t xml:space="preserve"> </w:t>
      </w:r>
      <w:r w:rsidR="00F829C6" w:rsidRPr="00184FC6">
        <w:t xml:space="preserve">This analysis was implemented </w:t>
      </w:r>
      <w:r w:rsidR="00F829C6">
        <w:t>in</w:t>
      </w:r>
      <w:r w:rsidR="00F829C6" w:rsidRPr="00184FC6">
        <w:t xml:space="preserve"> the Section </w:t>
      </w:r>
      <w:r w:rsidR="00F829C6">
        <w:t>4</w:t>
      </w:r>
      <w:r w:rsidR="008F54E4">
        <w:t>.1</w:t>
      </w:r>
      <w:r w:rsidR="00F829C6" w:rsidRPr="00184FC6">
        <w:t xml:space="preserve"> of the </w:t>
      </w:r>
      <w:r w:rsidR="00F829C6" w:rsidRPr="00E35A69">
        <w:rPr>
          <w:b/>
          <w:bCs/>
        </w:rPr>
        <w:t>Statistics</w:t>
      </w:r>
      <w:r w:rsidR="00F829C6" w:rsidRPr="00184FC6">
        <w:t xml:space="preserve"> Jupyter notebook.</w:t>
      </w:r>
    </w:p>
    <w:p w14:paraId="326508F6" w14:textId="25977509" w:rsidR="00184FC6" w:rsidRDefault="00184FC6" w:rsidP="00184FC6"/>
    <w:p w14:paraId="18541C26" w14:textId="77777777" w:rsidR="00797386" w:rsidRDefault="00797386" w:rsidP="00797386">
      <w:pPr>
        <w:keepNext/>
      </w:pPr>
      <w:r>
        <w:rPr>
          <w:noProof/>
        </w:rPr>
        <w:drawing>
          <wp:inline distT="0" distB="0" distL="0" distR="0" wp14:anchorId="757E4780" wp14:editId="51EA8110">
            <wp:extent cx="5386070" cy="16471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A283" w14:textId="046304F7" w:rsidR="00797386" w:rsidRPr="00797386" w:rsidRDefault="00797386" w:rsidP="00797386">
      <w:pPr>
        <w:pStyle w:val="Caption"/>
        <w:jc w:val="left"/>
        <w:rPr>
          <w:i w:val="0"/>
          <w:iCs w:val="0"/>
          <w:color w:val="auto"/>
          <w:sz w:val="24"/>
          <w:szCs w:val="24"/>
        </w:rPr>
      </w:pPr>
      <w:bookmarkStart w:id="25" w:name="_Ref123874971"/>
      <w:r w:rsidRPr="00797386">
        <w:rPr>
          <w:i w:val="0"/>
          <w:iCs w:val="0"/>
          <w:color w:val="auto"/>
          <w:sz w:val="24"/>
          <w:szCs w:val="24"/>
        </w:rPr>
        <w:t xml:space="preserve">Figure </w:t>
      </w:r>
      <w:r w:rsidRPr="00797386">
        <w:rPr>
          <w:i w:val="0"/>
          <w:iCs w:val="0"/>
          <w:color w:val="auto"/>
          <w:sz w:val="24"/>
          <w:szCs w:val="24"/>
        </w:rPr>
        <w:fldChar w:fldCharType="begin"/>
      </w:r>
      <w:r w:rsidRPr="00797386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797386">
        <w:rPr>
          <w:i w:val="0"/>
          <w:iCs w:val="0"/>
          <w:color w:val="auto"/>
          <w:sz w:val="24"/>
          <w:szCs w:val="24"/>
        </w:rPr>
        <w:fldChar w:fldCharType="separate"/>
      </w:r>
      <w:r w:rsidRPr="00797386">
        <w:rPr>
          <w:i w:val="0"/>
          <w:iCs w:val="0"/>
          <w:color w:val="auto"/>
          <w:sz w:val="24"/>
          <w:szCs w:val="24"/>
        </w:rPr>
        <w:t>2</w:t>
      </w:r>
      <w:r w:rsidRPr="00797386">
        <w:rPr>
          <w:i w:val="0"/>
          <w:iCs w:val="0"/>
          <w:color w:val="auto"/>
          <w:sz w:val="24"/>
          <w:szCs w:val="24"/>
        </w:rPr>
        <w:fldChar w:fldCharType="end"/>
      </w:r>
      <w:bookmarkEnd w:id="25"/>
      <w:r w:rsidRPr="00797386">
        <w:rPr>
          <w:i w:val="0"/>
          <w:iCs w:val="0"/>
          <w:color w:val="auto"/>
          <w:sz w:val="24"/>
          <w:szCs w:val="24"/>
        </w:rPr>
        <w:t xml:space="preserve"> - Average Import/Export Quantity by Year</w:t>
      </w:r>
    </w:p>
    <w:p w14:paraId="2E1DB84D" w14:textId="77777777" w:rsidR="00797386" w:rsidRDefault="00797386" w:rsidP="00797386">
      <w:pPr>
        <w:keepNext/>
      </w:pPr>
      <w:r>
        <w:rPr>
          <w:noProof/>
        </w:rPr>
        <w:lastRenderedPageBreak/>
        <w:drawing>
          <wp:inline distT="0" distB="0" distL="0" distR="0" wp14:anchorId="72467E15" wp14:editId="2ADD36B7">
            <wp:extent cx="5386070" cy="1647190"/>
            <wp:effectExtent l="0" t="0" r="508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8B8" w14:textId="6F10E021" w:rsidR="00797386" w:rsidRPr="00797386" w:rsidRDefault="00797386" w:rsidP="00797386">
      <w:pPr>
        <w:pStyle w:val="Caption"/>
        <w:jc w:val="left"/>
        <w:rPr>
          <w:i w:val="0"/>
          <w:iCs w:val="0"/>
          <w:color w:val="auto"/>
          <w:sz w:val="24"/>
          <w:szCs w:val="24"/>
        </w:rPr>
      </w:pPr>
      <w:bookmarkStart w:id="26" w:name="_Ref123874972"/>
      <w:r w:rsidRPr="00797386">
        <w:rPr>
          <w:i w:val="0"/>
          <w:iCs w:val="0"/>
          <w:color w:val="auto"/>
          <w:sz w:val="24"/>
          <w:szCs w:val="24"/>
        </w:rPr>
        <w:t xml:space="preserve">Figure </w:t>
      </w:r>
      <w:r w:rsidRPr="00797386">
        <w:rPr>
          <w:i w:val="0"/>
          <w:iCs w:val="0"/>
          <w:color w:val="auto"/>
          <w:sz w:val="24"/>
          <w:szCs w:val="24"/>
        </w:rPr>
        <w:fldChar w:fldCharType="begin"/>
      </w:r>
      <w:r w:rsidRPr="00797386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797386">
        <w:rPr>
          <w:i w:val="0"/>
          <w:iCs w:val="0"/>
          <w:color w:val="auto"/>
          <w:sz w:val="24"/>
          <w:szCs w:val="24"/>
        </w:rPr>
        <w:fldChar w:fldCharType="separate"/>
      </w:r>
      <w:r w:rsidRPr="00797386">
        <w:rPr>
          <w:i w:val="0"/>
          <w:iCs w:val="0"/>
          <w:color w:val="auto"/>
          <w:sz w:val="24"/>
          <w:szCs w:val="24"/>
        </w:rPr>
        <w:t>3</w:t>
      </w:r>
      <w:r w:rsidRPr="00797386">
        <w:rPr>
          <w:i w:val="0"/>
          <w:iCs w:val="0"/>
          <w:color w:val="auto"/>
          <w:sz w:val="24"/>
          <w:szCs w:val="24"/>
        </w:rPr>
        <w:fldChar w:fldCharType="end"/>
      </w:r>
      <w:bookmarkEnd w:id="26"/>
      <w:r w:rsidRPr="00797386">
        <w:rPr>
          <w:i w:val="0"/>
          <w:iCs w:val="0"/>
          <w:color w:val="auto"/>
          <w:sz w:val="24"/>
          <w:szCs w:val="24"/>
        </w:rPr>
        <w:t xml:space="preserve"> - Average Import/Export Value by Year</w:t>
      </w:r>
    </w:p>
    <w:p w14:paraId="08035194" w14:textId="6A0AA9A0" w:rsidR="001F13E4" w:rsidRDefault="00346FAE" w:rsidP="001F13E4">
      <w:r w:rsidRPr="00346FAE">
        <w:fldChar w:fldCharType="begin"/>
      </w:r>
      <w:r w:rsidRPr="00346FAE">
        <w:instrText xml:space="preserve"> REF _Ref123874971 \h </w:instrText>
      </w:r>
      <w:r w:rsidRPr="00346FAE">
        <w:instrText xml:space="preserve"> \* MERGEFORMAT </w:instrText>
      </w:r>
      <w:r w:rsidRPr="00346FAE">
        <w:fldChar w:fldCharType="separate"/>
      </w:r>
      <w:r w:rsidRPr="00346FAE">
        <w:t>Figure 2</w:t>
      </w:r>
      <w:r w:rsidRPr="00346FAE">
        <w:fldChar w:fldCharType="end"/>
      </w:r>
      <w:r>
        <w:t xml:space="preserve"> and </w:t>
      </w:r>
      <w:r w:rsidRPr="00346FAE">
        <w:fldChar w:fldCharType="begin"/>
      </w:r>
      <w:r w:rsidRPr="00346FAE">
        <w:instrText xml:space="preserve"> REF _Ref123874972 \h </w:instrText>
      </w:r>
      <w:r w:rsidRPr="00346FAE">
        <w:instrText xml:space="preserve"> \* MERGEFORMAT </w:instrText>
      </w:r>
      <w:r w:rsidRPr="00346FAE">
        <w:fldChar w:fldCharType="separate"/>
      </w:r>
      <w:r w:rsidRPr="00346FAE">
        <w:t>Figure 3</w:t>
      </w:r>
      <w:r w:rsidRPr="00346FAE">
        <w:fldChar w:fldCharType="end"/>
      </w:r>
      <w:r>
        <w:t xml:space="preserve"> give an idea of how the </w:t>
      </w:r>
      <w:r>
        <w:t xml:space="preserve">average </w:t>
      </w:r>
      <w:r>
        <w:t xml:space="preserve">import and export amounts per year behave for each country. Based on the actual data illustrated </w:t>
      </w:r>
      <w:r w:rsidR="001F13E4">
        <w:t>by</w:t>
      </w:r>
      <w:r>
        <w:t xml:space="preserve"> these graphs</w:t>
      </w:r>
      <w:r w:rsidR="001F13E4">
        <w:t xml:space="preserve"> </w:t>
      </w:r>
      <w:r w:rsidR="001F13E4">
        <w:t xml:space="preserve">Ireland's import and export </w:t>
      </w:r>
      <w:r w:rsidR="001F13E4">
        <w:t>amounts</w:t>
      </w:r>
      <w:r w:rsidR="001F13E4">
        <w:t xml:space="preserve"> are higher than the other countries, mainly in terms of export values in 1000 US$ (Graph 4).</w:t>
      </w:r>
      <w:r w:rsidR="001F13E4">
        <w:t xml:space="preserve"> </w:t>
      </w:r>
      <w:r w:rsidR="001F13E4">
        <w:t xml:space="preserve">Regarding Slovakia and Finland, they import about the same quantity and values, having </w:t>
      </w:r>
      <w:r w:rsidR="001F13E4">
        <w:t>slightly</w:t>
      </w:r>
      <w:r w:rsidR="001F13E4">
        <w:t xml:space="preserve"> different behaviour with regards to the export numbers, where Slovakia shows more exports than Finland.</w:t>
      </w:r>
    </w:p>
    <w:p w14:paraId="361A6207" w14:textId="77777777" w:rsidR="00D06F35" w:rsidRDefault="00D06F35" w:rsidP="001F13E4"/>
    <w:p w14:paraId="7E8F50A3" w14:textId="7CC4001D" w:rsidR="00444FC1" w:rsidRDefault="00444FC1" w:rsidP="00444FC1">
      <w:pPr>
        <w:pStyle w:val="Heading3"/>
      </w:pPr>
      <w:bookmarkStart w:id="27" w:name="_Ref123825669"/>
      <w:bookmarkStart w:id="28" w:name="_Toc123870654"/>
      <w:r>
        <w:t xml:space="preserve">Food Price Inflation </w:t>
      </w:r>
      <w:r>
        <w:t>Similarities</w:t>
      </w:r>
      <w:bookmarkEnd w:id="27"/>
      <w:bookmarkEnd w:id="28"/>
    </w:p>
    <w:p w14:paraId="6A84AA8A" w14:textId="77777777" w:rsidR="00444FC1" w:rsidRPr="00444FC1" w:rsidRDefault="00444FC1" w:rsidP="00444FC1"/>
    <w:p w14:paraId="37D41327" w14:textId="01FA4CD0" w:rsidR="00CA341B" w:rsidRDefault="00184FC6" w:rsidP="00EE6B9B">
      <w:r w:rsidRPr="00184FC6">
        <w:t>The question being solved in this section is: How does Ireland compare to other countries in terms of food price inflation?</w:t>
      </w:r>
      <w:r>
        <w:t xml:space="preserve"> </w:t>
      </w:r>
      <w:r w:rsidRPr="00184FC6">
        <w:t xml:space="preserve">This analysis was implemented in the Section </w:t>
      </w:r>
      <w:r>
        <w:t>4.</w:t>
      </w:r>
      <w:r>
        <w:t>2</w:t>
      </w:r>
      <w:r w:rsidRPr="00184FC6">
        <w:t xml:space="preserve"> of the </w:t>
      </w:r>
      <w:r w:rsidRPr="00E35A69">
        <w:rPr>
          <w:b/>
          <w:bCs/>
        </w:rPr>
        <w:t>Statistics</w:t>
      </w:r>
      <w:r w:rsidRPr="00184FC6">
        <w:t xml:space="preserve"> Jupyter notebook.</w:t>
      </w:r>
    </w:p>
    <w:p w14:paraId="7A618B38" w14:textId="77777777" w:rsidR="00EE6B9B" w:rsidRPr="00184FC6" w:rsidRDefault="00EE6B9B" w:rsidP="00EE6B9B"/>
    <w:p w14:paraId="7FDCDBA2" w14:textId="1A4A5575" w:rsidR="006446E6" w:rsidRDefault="008D7312" w:rsidP="003A0EEE">
      <w:pPr>
        <w:pStyle w:val="Heading2"/>
      </w:pPr>
      <w:bookmarkStart w:id="29" w:name="_Toc123870655"/>
      <w:r>
        <w:t>Results</w:t>
      </w:r>
      <w:bookmarkEnd w:id="29"/>
    </w:p>
    <w:p w14:paraId="30BD2333" w14:textId="77777777" w:rsidR="00EE6B9B" w:rsidRPr="00EE6B9B" w:rsidRDefault="00EE6B9B" w:rsidP="00EE6B9B"/>
    <w:p w14:paraId="66F6A5FE" w14:textId="1BEC92EB" w:rsidR="00CC2BE0" w:rsidRPr="00CC2BE0" w:rsidRDefault="00CC2BE0" w:rsidP="008D7312">
      <w:pPr>
        <w:pStyle w:val="Heading1"/>
      </w:pPr>
      <w:bookmarkStart w:id="30" w:name="_Ref119060916"/>
      <w:bookmarkStart w:id="31" w:name="_Toc123870656"/>
      <w:r w:rsidRPr="00C5534C">
        <w:t>Machine Learning</w:t>
      </w:r>
      <w:bookmarkEnd w:id="20"/>
      <w:bookmarkEnd w:id="30"/>
      <w:bookmarkEnd w:id="31"/>
    </w:p>
    <w:p w14:paraId="52EE5DE3" w14:textId="705DD108" w:rsidR="00C84077" w:rsidRDefault="00C84077" w:rsidP="00B8382E"/>
    <w:p w14:paraId="001306CD" w14:textId="3242387C" w:rsidR="001E16A7" w:rsidRDefault="001E16A7" w:rsidP="00CE6AD9">
      <w:r>
        <w:t xml:space="preserve">The analysis described in this section was implemented and discussed in more detail in the accompanying Jupyter notebook called </w:t>
      </w:r>
      <w:r>
        <w:rPr>
          <w:b/>
          <w:bCs/>
        </w:rPr>
        <w:t>ML</w:t>
      </w:r>
      <w:r>
        <w:t>.</w:t>
      </w:r>
    </w:p>
    <w:p w14:paraId="2ECB491B" w14:textId="011FB230" w:rsidR="00CE6AD9" w:rsidRDefault="00CE6AD9" w:rsidP="00CE6AD9">
      <w:r>
        <w:t xml:space="preserve">In </w:t>
      </w:r>
      <w:r>
        <w:t xml:space="preserve">section </w:t>
      </w:r>
      <w:r>
        <w:fldChar w:fldCharType="begin"/>
      </w:r>
      <w:r>
        <w:instrText xml:space="preserve"> REF _Ref123833545 \r \h </w:instrText>
      </w:r>
      <w:r>
        <w:fldChar w:fldCharType="separate"/>
      </w:r>
      <w:r>
        <w:t>5.1</w:t>
      </w:r>
      <w:r>
        <w:fldChar w:fldCharType="end"/>
      </w:r>
      <w:r>
        <w:t xml:space="preserve">, </w:t>
      </w:r>
      <w:r>
        <w:t>it</w:t>
      </w:r>
      <w:r w:rsidR="007C6105">
        <w:t xml:space="preserve"> is discussed the </w:t>
      </w:r>
      <w:r>
        <w:t>sentiment analysis</w:t>
      </w:r>
      <w:r w:rsidR="00E35A69">
        <w:t xml:space="preserve"> performed</w:t>
      </w:r>
      <w:r>
        <w:t xml:space="preserve"> on the </w:t>
      </w:r>
      <w:r>
        <w:t>tweet’s</w:t>
      </w:r>
      <w:r>
        <w:t xml:space="preserve"> </w:t>
      </w:r>
      <w:r>
        <w:t xml:space="preserve">dataset </w:t>
      </w:r>
      <w:r>
        <w:t>about agriculture and food prices.</w:t>
      </w:r>
      <w:r>
        <w:t xml:space="preserve"> </w:t>
      </w:r>
      <w:r>
        <w:t xml:space="preserve">In </w:t>
      </w:r>
      <w:r>
        <w:t xml:space="preserve">section </w:t>
      </w:r>
      <w:r>
        <w:fldChar w:fldCharType="begin"/>
      </w:r>
      <w:r>
        <w:instrText xml:space="preserve"> REF _Ref123833611 \r \h </w:instrText>
      </w:r>
      <w:r>
        <w:fldChar w:fldCharType="separate"/>
      </w:r>
      <w:r>
        <w:t>5.2</w:t>
      </w:r>
      <w:r>
        <w:fldChar w:fldCharType="end"/>
      </w:r>
      <w:r>
        <w:t xml:space="preserve">, </w:t>
      </w:r>
      <w:r w:rsidR="007C6105">
        <w:t xml:space="preserve">the </w:t>
      </w:r>
      <w:r>
        <w:t xml:space="preserve">ML models </w:t>
      </w:r>
      <w:r>
        <w:t xml:space="preserve">used to predict </w:t>
      </w:r>
      <w:r>
        <w:t xml:space="preserve">the </w:t>
      </w:r>
      <w:r>
        <w:t>import</w:t>
      </w:r>
      <w:r>
        <w:t xml:space="preserve"> and </w:t>
      </w:r>
      <w:r>
        <w:t xml:space="preserve">export of </w:t>
      </w:r>
      <w:r>
        <w:t xml:space="preserve">agriculture </w:t>
      </w:r>
      <w:r>
        <w:t>products in Ireland and other countries</w:t>
      </w:r>
      <w:r w:rsidR="007C6105">
        <w:t xml:space="preserve"> are presented</w:t>
      </w:r>
      <w:r w:rsidR="00B163D0">
        <w:t>.</w:t>
      </w:r>
    </w:p>
    <w:p w14:paraId="4F72E0E0" w14:textId="77777777" w:rsidR="002B72D3" w:rsidRDefault="002B72D3" w:rsidP="00CE6AD9"/>
    <w:p w14:paraId="655604A0" w14:textId="50C2FBAD" w:rsidR="007A0CB4" w:rsidRDefault="0045713F" w:rsidP="008D7312">
      <w:pPr>
        <w:pStyle w:val="Heading2"/>
      </w:pPr>
      <w:bookmarkStart w:id="32" w:name="_Ref123833545"/>
      <w:bookmarkStart w:id="33" w:name="_Ref123869814"/>
      <w:bookmarkStart w:id="34" w:name="_Toc123870657"/>
      <w:r>
        <w:t xml:space="preserve">Sentiment </w:t>
      </w:r>
      <w:bookmarkEnd w:id="32"/>
      <w:r w:rsidR="002F6C0F">
        <w:t>Analysis</w:t>
      </w:r>
      <w:bookmarkEnd w:id="33"/>
      <w:bookmarkEnd w:id="34"/>
    </w:p>
    <w:p w14:paraId="20251E14" w14:textId="12A2CF65" w:rsidR="000D1342" w:rsidRDefault="000D1342" w:rsidP="000D1342"/>
    <w:p w14:paraId="22409F6F" w14:textId="0F9C66F4" w:rsidR="00427428" w:rsidRPr="00304536" w:rsidRDefault="00427428" w:rsidP="00427428">
      <w:r w:rsidRPr="00427428">
        <w:t>Th</w:t>
      </w:r>
      <w:r w:rsidR="00D404DE">
        <w:t xml:space="preserve">e sentiment analysis described in this section </w:t>
      </w:r>
      <w:r w:rsidR="00D404DE">
        <w:t xml:space="preserve">focuses on the classification of tweets based on the user’s comments </w:t>
      </w:r>
      <w:r w:rsidR="00D404DE">
        <w:t xml:space="preserve">about any </w:t>
      </w:r>
      <w:r w:rsidR="00D404DE">
        <w:t>topic</w:t>
      </w:r>
      <w:r w:rsidR="00D404DE">
        <w:t xml:space="preserve"> related to agriculture</w:t>
      </w:r>
      <w:r w:rsidR="00D404DE">
        <w:t xml:space="preserve"> into negative, neutral, or positive categories.</w:t>
      </w:r>
      <w:r>
        <w:t xml:space="preserve"> </w:t>
      </w:r>
      <w:r>
        <w:t>This</w:t>
      </w:r>
      <w:r w:rsidR="003C0F66">
        <w:t xml:space="preserve"> </w:t>
      </w:r>
      <w:r>
        <w:t xml:space="preserve">analysis was implemented in the Section 3 of the </w:t>
      </w:r>
      <w:r w:rsidR="003C0F66" w:rsidRPr="003C0F66">
        <w:rPr>
          <w:b/>
          <w:bCs/>
        </w:rPr>
        <w:t>ML</w:t>
      </w:r>
      <w:r>
        <w:t xml:space="preserve"> Jupyter notebook.</w:t>
      </w:r>
    </w:p>
    <w:p w14:paraId="29FE0777" w14:textId="2C7D9C5B" w:rsidR="00DC35BF" w:rsidRDefault="00DC35BF" w:rsidP="00DC35BF">
      <w:r>
        <w:t xml:space="preserve">The tweets dataset </w:t>
      </w:r>
      <w:r w:rsidRPr="00475875">
        <w:t xml:space="preserve">cannot be fed directly to the </w:t>
      </w:r>
      <w:r>
        <w:t xml:space="preserve">ML </w:t>
      </w:r>
      <w:r w:rsidRPr="00475875">
        <w:t>algorithms themselves as most of them expect numerical feature vectors with a fixed size rather than the raw text documents with variable length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"/>
          <w:id w:val="167835454"/>
          <w:placeholder>
            <w:docPart w:val="623177089E164A8793F60E816865DE04"/>
          </w:placeholder>
        </w:sdtPr>
        <w:sdtContent>
          <w:r w:rsidR="005E78C9" w:rsidRPr="005E78C9">
            <w:rPr>
              <w:color w:val="000000"/>
            </w:rPr>
            <w:t>(Scikit-learn, 2022)</w:t>
          </w:r>
        </w:sdtContent>
      </w:sdt>
      <w:r w:rsidRPr="00475875">
        <w:t>.</w:t>
      </w:r>
      <w:r>
        <w:t xml:space="preserve"> As a result, The TF-IDF and Count vectorizers techniques were used to extract feature vectors from the tweets, generating the independent variables used for the classification. In this case, the target variable </w:t>
      </w:r>
      <w:r w:rsidR="000E49D0">
        <w:t>was</w:t>
      </w:r>
      <w:r>
        <w:t xml:space="preserve"> the sentiment.</w:t>
      </w:r>
    </w:p>
    <w:p w14:paraId="0E9FF81C" w14:textId="3696ED34" w:rsidR="00DC35BF" w:rsidRDefault="00DC35BF" w:rsidP="00DC35BF">
      <w:r>
        <w:lastRenderedPageBreak/>
        <w:t xml:space="preserve">The feature vector extraction could be done directly on the raw tweets, however, special characters and multimedia data could interfere in the results, this way, as described in </w:t>
      </w:r>
      <w:r w:rsidR="00EF17A5">
        <w:t xml:space="preserve">the Section 6 of the </w:t>
      </w:r>
      <w:proofErr w:type="spellStart"/>
      <w:r w:rsidR="00EF17A5" w:rsidRPr="00D404DE">
        <w:rPr>
          <w:b/>
          <w:bCs/>
        </w:rPr>
        <w:t>DataPrepVis</w:t>
      </w:r>
      <w:proofErr w:type="spellEnd"/>
      <w:r w:rsidR="00EF17A5">
        <w:t xml:space="preserve"> Jupyter notebook</w:t>
      </w:r>
      <w:r>
        <w:t xml:space="preserve">, four versions of the tweets were generated from the raw text: (1) cleaned with stop words, (2) cleaned without stop words, (3) </w:t>
      </w:r>
      <w:r w:rsidRPr="00321C64">
        <w:rPr>
          <w:i/>
          <w:iCs/>
        </w:rPr>
        <w:t>lemmatized</w:t>
      </w:r>
      <w:r>
        <w:rPr>
          <w:i/>
          <w:iCs/>
        </w:rPr>
        <w:t>,</w:t>
      </w:r>
      <w:r>
        <w:t xml:space="preserve"> and (4) </w:t>
      </w:r>
      <w:r w:rsidRPr="00321C64">
        <w:rPr>
          <w:i/>
          <w:iCs/>
        </w:rPr>
        <w:t>stemmerized</w:t>
      </w:r>
      <w:r>
        <w:t xml:space="preserve"> tweets. Stop words do not add much information to the text, so their frequency could bias the models, therefore, they are usually removed from the dataset. </w:t>
      </w:r>
      <w:r>
        <w:rPr>
          <w:i/>
          <w:iCs/>
        </w:rPr>
        <w:t>Lemmatization</w:t>
      </w:r>
      <w:r>
        <w:t xml:space="preserve"> and </w:t>
      </w:r>
      <w:r w:rsidRPr="00C31322">
        <w:rPr>
          <w:i/>
          <w:iCs/>
        </w:rPr>
        <w:t>Porter Stemmer</w:t>
      </w:r>
      <w:r>
        <w:t xml:space="preserve"> are common ways to extract the core meaning from the </w:t>
      </w:r>
      <w:r w:rsidR="00EF17A5">
        <w:t>words</w:t>
      </w:r>
      <w:r w:rsidR="000E49D0">
        <w:t xml:space="preserve"> </w:t>
      </w:r>
      <w:sdt>
        <w:sdtPr>
          <w:rPr>
            <w:color w:val="000000"/>
          </w:rPr>
          <w:tag w:val="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"/>
          <w:id w:val="566227963"/>
          <w:placeholder>
            <w:docPart w:val="DefaultPlaceholder_-1854013440"/>
          </w:placeholder>
        </w:sdtPr>
        <w:sdtContent>
          <w:r w:rsidR="005E78C9" w:rsidRPr="005E78C9">
            <w:rPr>
              <w:color w:val="000000"/>
            </w:rPr>
            <w:t>(Scikit-learn, 2022)</w:t>
          </w:r>
        </w:sdtContent>
      </w:sdt>
      <w:r>
        <w:t>, this way the</w:t>
      </w:r>
      <w:r w:rsidR="00EF17A5">
        <w:t xml:space="preserve">se techniques were applied to the datasets to evaluate the performance of the </w:t>
      </w:r>
      <w:r>
        <w:t>classifiers.</w:t>
      </w:r>
    </w:p>
    <w:p w14:paraId="607E46A4" w14:textId="7BA01F15" w:rsidR="00E15DFB" w:rsidRDefault="00E15DFB" w:rsidP="00DC35BF">
      <w:r>
        <w:t>This dataset was collected from a live platform, so it was likely to be unbalanced in terms of the distribution of the sentiment classes, which was confirmed during the experiments</w:t>
      </w:r>
      <w:r w:rsidR="00D404DE">
        <w:t xml:space="preserve"> as shown in Section 3.1.2 of the </w:t>
      </w:r>
      <w:r w:rsidR="00D404DE" w:rsidRPr="00D404DE">
        <w:rPr>
          <w:b/>
          <w:bCs/>
        </w:rPr>
        <w:t>ML</w:t>
      </w:r>
      <w:r w:rsidR="00D404DE">
        <w:t xml:space="preserve"> Jupyter notebook</w:t>
      </w:r>
      <w:r>
        <w:t>. Therefore, it was used a technique called SMOTE to oversample the dataset, turning it into a balanced dataset, because it is known that unbalanced data can led to a poor classification performance.</w:t>
      </w:r>
    </w:p>
    <w:p w14:paraId="2984414B" w14:textId="279F00D9" w:rsidR="0065397A" w:rsidRDefault="00DC35BF" w:rsidP="0065397A">
      <w:r>
        <w:t>Every feature in the vectorized tweets c</w:t>
      </w:r>
      <w:r w:rsidR="0065397A">
        <w:t xml:space="preserve">an be treated as independent and makes equal contribution to the result, </w:t>
      </w:r>
      <w:r w:rsidR="0065397A">
        <w:t xml:space="preserve">this way the Naïve </w:t>
      </w:r>
      <w:r w:rsidR="0065397A">
        <w:t>Bayes</w:t>
      </w:r>
      <w:r w:rsidR="0065397A">
        <w:t xml:space="preserve"> (NB) model was used. On the other hand, </w:t>
      </w:r>
      <w:r w:rsidR="0065397A" w:rsidRPr="0065397A">
        <w:t>Logistic Regression (L</w:t>
      </w:r>
      <w:r w:rsidR="00066C8F">
        <w:t>G</w:t>
      </w:r>
      <w:r w:rsidR="0065397A" w:rsidRPr="0065397A">
        <w:t xml:space="preserve">R) algorithm was also tested </w:t>
      </w:r>
      <w:r w:rsidR="0065397A">
        <w:t xml:space="preserve">due to </w:t>
      </w:r>
      <w:r w:rsidR="0065397A" w:rsidRPr="0065397A">
        <w:t>its efficiency in predicting classes based on the features relationships.</w:t>
      </w:r>
      <w:r w:rsidR="0065397A">
        <w:t xml:space="preserve"> </w:t>
      </w:r>
      <w:r w:rsidR="00066C8F">
        <w:t xml:space="preserve">Sections </w:t>
      </w:r>
      <w:r w:rsidR="00066C8F">
        <w:fldChar w:fldCharType="begin"/>
      </w:r>
      <w:r w:rsidR="00066C8F">
        <w:instrText xml:space="preserve"> REF _Ref123840027 \r \h </w:instrText>
      </w:r>
      <w:r w:rsidR="00066C8F">
        <w:fldChar w:fldCharType="separate"/>
      </w:r>
      <w:r w:rsidR="00066C8F">
        <w:t>5.1.1</w:t>
      </w:r>
      <w:r w:rsidR="00066C8F">
        <w:fldChar w:fldCharType="end"/>
      </w:r>
      <w:r w:rsidR="00066C8F">
        <w:t xml:space="preserve"> and </w:t>
      </w:r>
      <w:r w:rsidR="00066C8F">
        <w:fldChar w:fldCharType="begin"/>
      </w:r>
      <w:r w:rsidR="00066C8F">
        <w:instrText xml:space="preserve"> REF _Ref123840029 \r \h </w:instrText>
      </w:r>
      <w:r w:rsidR="00066C8F">
        <w:fldChar w:fldCharType="separate"/>
      </w:r>
      <w:r w:rsidR="00066C8F">
        <w:t>5.1.2</w:t>
      </w:r>
      <w:r w:rsidR="00066C8F">
        <w:fldChar w:fldCharType="end"/>
      </w:r>
      <w:r w:rsidR="0065397A">
        <w:t xml:space="preserve"> describe the experiment</w:t>
      </w:r>
      <w:r w:rsidR="00066C8F">
        <w:t>s</w:t>
      </w:r>
      <w:r w:rsidR="0065397A">
        <w:t xml:space="preserve"> using NB and L</w:t>
      </w:r>
      <w:r w:rsidR="00066C8F">
        <w:t>G</w:t>
      </w:r>
      <w:r w:rsidR="0065397A">
        <w:t>R models respectively.</w:t>
      </w:r>
    </w:p>
    <w:p w14:paraId="569741B5" w14:textId="77777777" w:rsidR="0065397A" w:rsidRDefault="0065397A" w:rsidP="0065397A"/>
    <w:p w14:paraId="76509D10" w14:textId="40B2815B" w:rsidR="0065397A" w:rsidRDefault="0065397A" w:rsidP="0065397A">
      <w:pPr>
        <w:pStyle w:val="Heading3"/>
      </w:pPr>
      <w:bookmarkStart w:id="35" w:name="_Ref123840027"/>
      <w:bookmarkStart w:id="36" w:name="_Toc123870658"/>
      <w:r>
        <w:t>Naïve Bayes Model</w:t>
      </w:r>
      <w:bookmarkEnd w:id="35"/>
      <w:bookmarkEnd w:id="36"/>
    </w:p>
    <w:p w14:paraId="1B195D32" w14:textId="7EBD40B5" w:rsidR="0065397A" w:rsidRDefault="0065397A" w:rsidP="0065397A"/>
    <w:p w14:paraId="29C77C91" w14:textId="0E28FF50" w:rsidR="002C43DE" w:rsidRPr="00304536" w:rsidRDefault="00F25448" w:rsidP="002C43DE">
      <w:r>
        <w:t xml:space="preserve">In this experiment, the four versions of the tweets were tested using TF-IDF and Count vectorizer. </w:t>
      </w:r>
      <w:r w:rsidR="00321C64">
        <w:t>The model run with cross validation technique in which 10 folds were generated from the dataset</w:t>
      </w:r>
      <w:r>
        <w:t xml:space="preserve"> that was split into train and test</w:t>
      </w:r>
      <w:r w:rsidR="00174A4F">
        <w:t xml:space="preserve"> data</w:t>
      </w:r>
      <w:r w:rsidR="00321C64">
        <w:t>. The average accuracy was calculated f</w:t>
      </w:r>
      <w:r w:rsidR="00174A4F">
        <w:t xml:space="preserve">or each model </w:t>
      </w:r>
      <w:r>
        <w:t>so the results could be</w:t>
      </w:r>
      <w:r w:rsidR="00174A4F">
        <w:t xml:space="preserve"> evaluated</w:t>
      </w:r>
      <w:r>
        <w:t>.</w:t>
      </w:r>
      <w:r w:rsidR="002C43DE">
        <w:t xml:space="preserve"> </w:t>
      </w:r>
      <w:r w:rsidR="002C43DE">
        <w:t>This analysis was implemented in the Section 3</w:t>
      </w:r>
      <w:r w:rsidR="002C43DE">
        <w:t>.2</w:t>
      </w:r>
      <w:r w:rsidR="002C43DE">
        <w:t xml:space="preserve"> of the </w:t>
      </w:r>
      <w:r w:rsidR="002C43DE" w:rsidRPr="003C0F66">
        <w:rPr>
          <w:b/>
          <w:bCs/>
        </w:rPr>
        <w:t>ML</w:t>
      </w:r>
      <w:r w:rsidR="002C43DE">
        <w:t xml:space="preserve"> Jupyter notebook.</w:t>
      </w:r>
    </w:p>
    <w:p w14:paraId="58CF23A6" w14:textId="77777777" w:rsidR="0065397A" w:rsidRPr="0065397A" w:rsidRDefault="0065397A" w:rsidP="0065397A"/>
    <w:p w14:paraId="69097EB3" w14:textId="71115338" w:rsidR="0065397A" w:rsidRPr="0065397A" w:rsidRDefault="0065397A" w:rsidP="000D6F4A">
      <w:pPr>
        <w:pStyle w:val="Heading3"/>
      </w:pPr>
      <w:bookmarkStart w:id="37" w:name="_Ref123840029"/>
      <w:bookmarkStart w:id="38" w:name="_Toc123870659"/>
      <w:r>
        <w:t>Logistic Regression</w:t>
      </w:r>
      <w:bookmarkEnd w:id="37"/>
      <w:bookmarkEnd w:id="38"/>
    </w:p>
    <w:p w14:paraId="6D3118D1" w14:textId="77777777" w:rsidR="0065397A" w:rsidRDefault="0065397A" w:rsidP="0065397A"/>
    <w:p w14:paraId="05E0671A" w14:textId="0CE00BCB" w:rsidR="002C43DE" w:rsidRDefault="00F25448" w:rsidP="00F25448">
      <w:r>
        <w:t xml:space="preserve">In this experiment, GridSearchCV was applied to decide the best parameters to run the </w:t>
      </w:r>
      <w:r w:rsidR="00066C8F">
        <w:t xml:space="preserve">LGR </w:t>
      </w:r>
      <w:r>
        <w:t>model</w:t>
      </w:r>
      <w:r>
        <w:t xml:space="preserve">. </w:t>
      </w:r>
      <w:r w:rsidR="00B158C7">
        <w:t xml:space="preserve">In this test, TF-IDF option was used, as it provided </w:t>
      </w:r>
      <w:r w:rsidR="002C43DE">
        <w:t xml:space="preserve">the </w:t>
      </w:r>
      <w:r w:rsidR="00B158C7">
        <w:t xml:space="preserve">best results in the </w:t>
      </w:r>
      <w:r w:rsidR="002C43DE">
        <w:t xml:space="preserve">experiment discussed in section </w:t>
      </w:r>
      <w:r w:rsidR="002C43DE">
        <w:fldChar w:fldCharType="begin"/>
      </w:r>
      <w:r w:rsidR="002C43DE">
        <w:instrText xml:space="preserve"> REF _Ref123840027 \r \h </w:instrText>
      </w:r>
      <w:r w:rsidR="002C43DE">
        <w:fldChar w:fldCharType="separate"/>
      </w:r>
      <w:r w:rsidR="002C43DE">
        <w:t>5.1.1</w:t>
      </w:r>
      <w:r w:rsidR="002C43DE">
        <w:fldChar w:fldCharType="end"/>
      </w:r>
      <w:r w:rsidR="00B158C7">
        <w:t>.</w:t>
      </w:r>
    </w:p>
    <w:p w14:paraId="18924BB1" w14:textId="1847C19A" w:rsidR="002C43DE" w:rsidRDefault="00F25448" w:rsidP="00F25448">
      <w:r>
        <w:t>Thus,</w:t>
      </w:r>
      <w:r>
        <w:t xml:space="preserve"> the main parameters tested were related to the vectorizer strategy</w:t>
      </w:r>
      <w:r>
        <w:t xml:space="preserve">, that is, </w:t>
      </w:r>
      <w:r w:rsidR="00B158C7">
        <w:t xml:space="preserve">keep or not the </w:t>
      </w:r>
      <w:r>
        <w:t>stop words</w:t>
      </w:r>
      <w:r>
        <w:t xml:space="preserve"> and w</w:t>
      </w:r>
      <w:r>
        <w:t xml:space="preserve">hich tokenizer </w:t>
      </w:r>
      <w:r>
        <w:t>provide</w:t>
      </w:r>
      <w:r w:rsidR="00B158C7">
        <w:t>s</w:t>
      </w:r>
      <w:r>
        <w:t xml:space="preserve"> </w:t>
      </w:r>
      <w:r w:rsidR="002C43DE">
        <w:t>better</w:t>
      </w:r>
      <w:r>
        <w:t xml:space="preserve"> results when applied</w:t>
      </w:r>
      <w:r w:rsidR="00B158C7">
        <w:t xml:space="preserve"> to</w:t>
      </w:r>
      <w:r>
        <w:t xml:space="preserve"> one of the three versions of the tweets (1), (3) and (4)</w:t>
      </w:r>
      <w:r w:rsidR="002C43DE">
        <w:t xml:space="preserve">, as defined in section </w:t>
      </w:r>
      <w:r w:rsidR="002C43DE">
        <w:fldChar w:fldCharType="begin"/>
      </w:r>
      <w:r w:rsidR="002C43DE">
        <w:instrText xml:space="preserve"> REF _Ref123869814 \r \h </w:instrText>
      </w:r>
      <w:r w:rsidR="002C43DE">
        <w:fldChar w:fldCharType="separate"/>
      </w:r>
      <w:r w:rsidR="002C43DE">
        <w:t>5.1</w:t>
      </w:r>
      <w:r w:rsidR="002C43DE">
        <w:fldChar w:fldCharType="end"/>
      </w:r>
      <w:r>
        <w:t>.</w:t>
      </w:r>
      <w:r>
        <w:t xml:space="preserve"> Version (2) was not tested, </w:t>
      </w:r>
      <w:r w:rsidR="00B158C7">
        <w:t>because</w:t>
      </w:r>
      <w:r>
        <w:t xml:space="preserve"> using stop </w:t>
      </w:r>
      <w:r w:rsidR="00B158C7">
        <w:t>words,</w:t>
      </w:r>
      <w:r>
        <w:t xml:space="preserve"> or not was </w:t>
      </w:r>
      <w:r w:rsidR="00B158C7">
        <w:t>part of the test</w:t>
      </w:r>
      <w:r>
        <w:t>.</w:t>
      </w:r>
      <w:r w:rsidR="002577C9">
        <w:t xml:space="preserve"> This way, the result given by GridSearchCV could be evaluated.</w:t>
      </w:r>
      <w:r w:rsidR="002C43DE">
        <w:t xml:space="preserve"> </w:t>
      </w:r>
      <w:r w:rsidR="002C43DE">
        <w:t>This analysis was implemented in the Section 3.</w:t>
      </w:r>
      <w:r w:rsidR="002C43DE">
        <w:t>3</w:t>
      </w:r>
      <w:r w:rsidR="002C43DE">
        <w:t xml:space="preserve"> of the </w:t>
      </w:r>
      <w:r w:rsidR="002C43DE" w:rsidRPr="003C0F66">
        <w:rPr>
          <w:b/>
          <w:bCs/>
        </w:rPr>
        <w:t>ML</w:t>
      </w:r>
      <w:r w:rsidR="002C43DE">
        <w:t xml:space="preserve"> Jupyter notebook.</w:t>
      </w:r>
    </w:p>
    <w:p w14:paraId="2C7AA67A" w14:textId="77777777" w:rsidR="00511802" w:rsidRDefault="00511802" w:rsidP="00F25448"/>
    <w:p w14:paraId="7E272635" w14:textId="14B392C4" w:rsidR="007A0CB4" w:rsidRDefault="000F3137" w:rsidP="008D7312">
      <w:pPr>
        <w:pStyle w:val="Heading2"/>
      </w:pPr>
      <w:bookmarkStart w:id="39" w:name="_Ref123833611"/>
      <w:bookmarkStart w:id="40" w:name="_Toc123870660"/>
      <w:r>
        <w:t xml:space="preserve">Agriculture </w:t>
      </w:r>
      <w:r w:rsidR="0045713F">
        <w:t>Import and Export Prediction</w:t>
      </w:r>
      <w:bookmarkEnd w:id="39"/>
      <w:bookmarkEnd w:id="40"/>
    </w:p>
    <w:p w14:paraId="0BE1770F" w14:textId="520AA5A1" w:rsidR="00351B6E" w:rsidRDefault="00351B6E" w:rsidP="00B8382E"/>
    <w:p w14:paraId="2956FBE8" w14:textId="0337FF9E" w:rsidR="00B31D43" w:rsidRDefault="004D14CE" w:rsidP="00B8382E">
      <w:r>
        <w:t>This analysis</w:t>
      </w:r>
      <w:r w:rsidR="00B31D43">
        <w:t xml:space="preserve"> </w:t>
      </w:r>
      <w:r w:rsidR="00150E2D">
        <w:t>focuses</w:t>
      </w:r>
      <w:r w:rsidR="00B31D43">
        <w:t xml:space="preserve"> on applying ML models to </w:t>
      </w:r>
      <w:r w:rsidR="00B31D43" w:rsidRPr="00B31D43">
        <w:t>make predictions about the average import</w:t>
      </w:r>
      <w:r w:rsidR="00B31D43">
        <w:t xml:space="preserve"> and </w:t>
      </w:r>
      <w:r w:rsidR="00B31D43" w:rsidRPr="00B31D43">
        <w:t>export</w:t>
      </w:r>
      <w:r w:rsidR="00B31D43">
        <w:t xml:space="preserve"> </w:t>
      </w:r>
      <w:r w:rsidR="00150E2D">
        <w:t>amount</w:t>
      </w:r>
      <w:r>
        <w:t>s</w:t>
      </w:r>
      <w:r w:rsidR="00150E2D">
        <w:t xml:space="preserve"> i</w:t>
      </w:r>
      <w:r w:rsidR="00B31D43" w:rsidRPr="00B31D43">
        <w:t>n Ireland and Finland.</w:t>
      </w:r>
      <w:r w:rsidR="008365B9">
        <w:t xml:space="preserve"> </w:t>
      </w:r>
      <w:r w:rsidR="008365B9">
        <w:t xml:space="preserve">This analysis was implemented in the Section </w:t>
      </w:r>
      <w:r w:rsidR="008365B9">
        <w:t>4</w:t>
      </w:r>
      <w:r w:rsidR="008365B9">
        <w:t xml:space="preserve"> of the </w:t>
      </w:r>
      <w:r w:rsidR="008365B9" w:rsidRPr="003C0F66">
        <w:rPr>
          <w:b/>
          <w:bCs/>
        </w:rPr>
        <w:t>ML</w:t>
      </w:r>
      <w:r w:rsidR="008365B9">
        <w:t xml:space="preserve"> Jupyter notebook.</w:t>
      </w:r>
    </w:p>
    <w:p w14:paraId="306D0151" w14:textId="517BE06F" w:rsidR="00B31D43" w:rsidRDefault="004D14CE" w:rsidP="00B31D43">
      <w:r>
        <w:lastRenderedPageBreak/>
        <w:t>To run the ML models, the dataset was s</w:t>
      </w:r>
      <w:r w:rsidR="00B31D43">
        <w:t xml:space="preserve">plit and </w:t>
      </w:r>
      <w:r w:rsidR="00B31D43">
        <w:t xml:space="preserve">converted into </w:t>
      </w:r>
      <w:r w:rsidR="00C822A9">
        <w:t xml:space="preserve">a </w:t>
      </w:r>
      <w:r w:rsidR="00B31D43">
        <w:t>timeseries.</w:t>
      </w:r>
      <w:r w:rsidR="00B31D43">
        <w:t xml:space="preserve"> </w:t>
      </w:r>
      <w:r w:rsidR="00B31D43">
        <w:t>Th</w:t>
      </w:r>
      <w:r w:rsidR="00C822A9">
        <w:t>us</w:t>
      </w:r>
      <w:r w:rsidR="00B31D43">
        <w:t>, a dummy time</w:t>
      </w:r>
      <w:r w:rsidR="00B31D43">
        <w:t xml:space="preserve"> </w:t>
      </w:r>
      <w:r w:rsidR="00B31D43">
        <w:t xml:space="preserve">index column was created </w:t>
      </w:r>
      <w:r w:rsidR="00150E2D">
        <w:t xml:space="preserve">to replace the years </w:t>
      </w:r>
      <w:r w:rsidR="00B31D43">
        <w:t xml:space="preserve">for each of the following </w:t>
      </w:r>
      <w:r>
        <w:t>data</w:t>
      </w:r>
      <w:r w:rsidR="00C822A9">
        <w:t xml:space="preserve"> </w:t>
      </w:r>
      <w:r w:rsidR="00B31D43">
        <w:t>per country: import-quantity, import-value, export-</w:t>
      </w:r>
      <w:r w:rsidR="00B31D43">
        <w:t>quantity, and</w:t>
      </w:r>
      <w:r w:rsidR="00B31D43">
        <w:t xml:space="preserve"> export-value.</w:t>
      </w:r>
      <w:r w:rsidR="00B31D43">
        <w:t xml:space="preserve"> </w:t>
      </w:r>
      <w:r w:rsidR="00150E2D">
        <w:t>T</w:t>
      </w:r>
      <w:r w:rsidR="00150E2D">
        <w:t>he quantity and value import/export amounts were</w:t>
      </w:r>
      <w:r w:rsidR="00150E2D">
        <w:t xml:space="preserve"> also </w:t>
      </w:r>
      <w:r w:rsidR="00150E2D">
        <w:t>scaled</w:t>
      </w:r>
      <w:r w:rsidR="00150E2D">
        <w:t xml:space="preserve"> </w:t>
      </w:r>
      <w:r w:rsidR="00C822A9">
        <w:t xml:space="preserve">in their respective dataset </w:t>
      </w:r>
      <w:r w:rsidR="00150E2D">
        <w:t xml:space="preserve">to normalize the data. </w:t>
      </w:r>
      <w:r w:rsidR="00B31D43">
        <w:t>The</w:t>
      </w:r>
      <w:r w:rsidR="00B31D43">
        <w:t>re</w:t>
      </w:r>
      <w:r w:rsidR="00B31D43">
        <w:t xml:space="preserve">fore, </w:t>
      </w:r>
      <w:r w:rsidR="00B31D43">
        <w:t xml:space="preserve">eight </w:t>
      </w:r>
      <w:r w:rsidR="00B31D43">
        <w:t xml:space="preserve">datasets were created, </w:t>
      </w:r>
      <w:r w:rsidR="00C822A9">
        <w:t>i.e.,</w:t>
      </w:r>
      <w:r w:rsidR="00B31D43">
        <w:t xml:space="preserve"> Import</w:t>
      </w:r>
      <w:r w:rsidR="00B31D43">
        <w:t>-</w:t>
      </w:r>
      <w:r w:rsidR="00B31D43">
        <w:t>Quantity Ireland, Import</w:t>
      </w:r>
      <w:r w:rsidR="00B31D43">
        <w:t>-</w:t>
      </w:r>
      <w:r w:rsidR="00B31D43">
        <w:t xml:space="preserve">Value </w:t>
      </w:r>
      <w:r w:rsidR="00C822A9">
        <w:t>Finland</w:t>
      </w:r>
      <w:r w:rsidR="00B31D43">
        <w:t>, etc.</w:t>
      </w:r>
      <w:r w:rsidR="00692DF2">
        <w:t xml:space="preserve"> </w:t>
      </w:r>
      <w:r w:rsidR="00B31D43">
        <w:t>The following graphs were generated to illustrate the datasets after that pre-processing step.</w:t>
      </w:r>
    </w:p>
    <w:p w14:paraId="4994459A" w14:textId="5FA0D58C" w:rsidR="00C822A9" w:rsidRDefault="00C822A9" w:rsidP="00C822A9">
      <w:r>
        <w:rPr>
          <w:color w:val="000000"/>
        </w:rPr>
        <w:t xml:space="preserve">The prediction models were created </w:t>
      </w:r>
      <w:r>
        <w:rPr>
          <w:color w:val="000000"/>
        </w:rPr>
        <w:t>using supervised regression algorithms</w:t>
      </w:r>
      <w:r>
        <w:rPr>
          <w:color w:val="000000"/>
        </w:rPr>
        <w:t xml:space="preserve">, where the </w:t>
      </w:r>
      <w:r>
        <w:rPr>
          <w:color w:val="000000"/>
        </w:rPr>
        <w:t xml:space="preserve">independent variable is the time, whereas the </w:t>
      </w:r>
      <w:r>
        <w:rPr>
          <w:color w:val="000000"/>
        </w:rPr>
        <w:t>target</w:t>
      </w:r>
      <w:r>
        <w:rPr>
          <w:color w:val="000000"/>
        </w:rPr>
        <w:t xml:space="preserve"> is the </w:t>
      </w:r>
      <w:r>
        <w:rPr>
          <w:color w:val="000000"/>
        </w:rPr>
        <w:t>import/export average amount.</w:t>
      </w:r>
      <w:r>
        <w:rPr>
          <w:color w:val="000000"/>
        </w:rPr>
        <w:t xml:space="preserve"> </w:t>
      </w:r>
      <w:r>
        <w:rPr>
          <w:color w:val="000000"/>
        </w:rPr>
        <w:t>Therefore, b</w:t>
      </w:r>
      <w:r>
        <w:t xml:space="preserve">ased on the nature of the data, which is numerical and continuous, and the problem being solved, which is a prediction problem, the following </w:t>
      </w:r>
      <w:r w:rsidRPr="003F6033">
        <w:t>approaches were used: Polynomial Regression</w:t>
      </w:r>
      <w:r>
        <w:t xml:space="preserve"> and </w:t>
      </w:r>
      <w:r>
        <w:t>KNN Regression algorithms</w:t>
      </w:r>
      <w:r w:rsidRPr="003F6033">
        <w:t>.</w:t>
      </w:r>
    </w:p>
    <w:p w14:paraId="725D5128" w14:textId="6EB69909" w:rsidR="00B31D43" w:rsidRPr="00C822A9" w:rsidRDefault="00C822A9" w:rsidP="00B31D43">
      <w:pPr>
        <w:rPr>
          <w:color w:val="000000"/>
        </w:rPr>
      </w:pPr>
      <w:r>
        <w:rPr>
          <w:color w:val="000000"/>
        </w:rPr>
        <w:t>Each model was executed</w:t>
      </w:r>
      <w:r>
        <w:rPr>
          <w:color w:val="000000"/>
        </w:rPr>
        <w:t xml:space="preserve"> </w:t>
      </w:r>
      <w:r w:rsidR="0061777F">
        <w:rPr>
          <w:color w:val="000000"/>
        </w:rPr>
        <w:t xml:space="preserve">manually </w:t>
      </w:r>
      <w:r>
        <w:rPr>
          <w:color w:val="000000"/>
        </w:rPr>
        <w:t>with different predefined parameters</w:t>
      </w:r>
      <w:r>
        <w:rPr>
          <w:color w:val="000000"/>
        </w:rPr>
        <w:t>, and the</w:t>
      </w:r>
      <w:r w:rsidR="00D94AFA">
        <w:rPr>
          <w:color w:val="000000"/>
        </w:rPr>
        <w:t>ir</w:t>
      </w:r>
      <w:r>
        <w:rPr>
          <w:color w:val="000000"/>
        </w:rPr>
        <w:t xml:space="preserve"> </w:t>
      </w:r>
      <w:r w:rsidR="00D94AFA">
        <w:rPr>
          <w:color w:val="000000"/>
        </w:rPr>
        <w:t xml:space="preserve">performance was </w:t>
      </w:r>
      <w:r>
        <w:rPr>
          <w:color w:val="000000"/>
        </w:rPr>
        <w:t>calculated using cross validation</w:t>
      </w:r>
      <w:r w:rsidR="00D94AFA">
        <w:rPr>
          <w:color w:val="000000"/>
        </w:rPr>
        <w:t>.</w:t>
      </w:r>
      <w:r w:rsidR="004D14CE">
        <w:rPr>
          <w:color w:val="000000"/>
        </w:rPr>
        <w:t xml:space="preserve"> </w:t>
      </w:r>
      <w:r w:rsidR="004D14CE">
        <w:t>T</w:t>
      </w:r>
      <w:r w:rsidR="00B31D43">
        <w:t>he dataset was split into train and test dataset</w:t>
      </w:r>
      <w:r>
        <w:t>, but d</w:t>
      </w:r>
      <w:r w:rsidR="00B31D43">
        <w:t xml:space="preserve">ue to the small size of the datasets, 40% of the data </w:t>
      </w:r>
      <w:r w:rsidR="004D14CE">
        <w:t xml:space="preserve">was used for test against </w:t>
      </w:r>
      <w:r w:rsidR="00B31D43">
        <w:t>60% for train.</w:t>
      </w:r>
      <w:r>
        <w:rPr>
          <w:color w:val="000000"/>
        </w:rPr>
        <w:t xml:space="preserve"> </w:t>
      </w:r>
      <w:r w:rsidR="00B31D43">
        <w:t>For each model</w:t>
      </w:r>
      <w:r w:rsidR="004D14CE">
        <w:t>,</w:t>
      </w:r>
      <w:r w:rsidR="00B31D43">
        <w:t xml:space="preserve"> GridSearchCV with K Fold</w:t>
      </w:r>
      <w:r w:rsidR="004D14CE">
        <w:t xml:space="preserve"> technique were executed</w:t>
      </w:r>
      <w:r w:rsidR="00B31D43">
        <w:t xml:space="preserve"> to retrieve the best parameters</w:t>
      </w:r>
      <w:r w:rsidR="004D14CE">
        <w:t xml:space="preserve"> for the models. </w:t>
      </w:r>
      <w:r w:rsidR="00D94AFA">
        <w:rPr>
          <w:color w:val="000000"/>
        </w:rPr>
        <w:t xml:space="preserve">The results were compared based on a score function given by the </w:t>
      </w:r>
      <w:r w:rsidR="00D94AFA" w:rsidRPr="00336EBF">
        <w:rPr>
          <w:color w:val="000000"/>
        </w:rPr>
        <w:t>coefficient of determination</w:t>
      </w:r>
      <w:r w:rsidR="00D94AFA">
        <w:rPr>
          <w:color w:val="000000"/>
        </w:rPr>
        <w:t xml:space="preserve"> (R2). This score </w:t>
      </w:r>
      <w:r w:rsidR="00D94AFA" w:rsidRPr="00336EBF">
        <w:rPr>
          <w:color w:val="000000"/>
        </w:rPr>
        <w:t>provides an indication of goodness of fit and therefore a measure of how well unseen samples are likely to be predicted by the model</w:t>
      </w:r>
      <w:r w:rsidR="00D94AFA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"/>
          <w:id w:val="130446006"/>
          <w:placeholder>
            <w:docPart w:val="A11C73BD738D4D8A9F43A9EF717A3E3F"/>
          </w:placeholder>
        </w:sdtPr>
        <w:sdtContent>
          <w:r w:rsidR="005E78C9" w:rsidRPr="005E78C9">
            <w:rPr>
              <w:color w:val="000000"/>
            </w:rPr>
            <w:t>(Scikit-learn, 2022).</w:t>
          </w:r>
        </w:sdtContent>
      </w:sdt>
    </w:p>
    <w:p w14:paraId="245B39D9" w14:textId="77777777" w:rsidR="008024D5" w:rsidRPr="008024D5" w:rsidRDefault="008024D5" w:rsidP="008024D5">
      <w:pPr>
        <w:rPr>
          <w:color w:val="FF0000"/>
        </w:rPr>
      </w:pPr>
      <w:bookmarkStart w:id="41" w:name="_Ref118744862"/>
    </w:p>
    <w:p w14:paraId="07B0B9CD" w14:textId="1043F561" w:rsidR="008D7312" w:rsidRDefault="008D7312" w:rsidP="008D7312">
      <w:pPr>
        <w:pStyle w:val="Heading2"/>
      </w:pPr>
      <w:bookmarkStart w:id="42" w:name="_Toc123870661"/>
      <w:r>
        <w:t>Results</w:t>
      </w:r>
      <w:bookmarkEnd w:id="42"/>
    </w:p>
    <w:p w14:paraId="2EC14BC5" w14:textId="77777777" w:rsidR="008D7312" w:rsidRPr="008D7312" w:rsidRDefault="008D7312" w:rsidP="008D7312"/>
    <w:p w14:paraId="64863D93" w14:textId="34096B8B" w:rsidR="00F344BF" w:rsidRPr="00F344BF" w:rsidRDefault="00F344BF" w:rsidP="00F344BF">
      <w:pPr>
        <w:pStyle w:val="Heading1"/>
      </w:pPr>
      <w:bookmarkStart w:id="43" w:name="_Ref118744872"/>
      <w:bookmarkStart w:id="44" w:name="_Toc123870662"/>
      <w:bookmarkEnd w:id="41"/>
      <w:r w:rsidRPr="00C5534C">
        <w:t>Conclusions</w:t>
      </w:r>
      <w:bookmarkEnd w:id="43"/>
      <w:bookmarkEnd w:id="44"/>
    </w:p>
    <w:p w14:paraId="00CAD7C6" w14:textId="0D6E8E08" w:rsidR="00584DBB" w:rsidRDefault="00584DBB">
      <w:pPr>
        <w:overflowPunct/>
        <w:autoSpaceDE/>
        <w:autoSpaceDN/>
        <w:adjustRightInd/>
        <w:textAlignment w:val="auto"/>
        <w:rPr>
          <w:rFonts w:ascii="Arial" w:hAnsi="Arial"/>
          <w:b/>
          <w:kern w:val="28"/>
        </w:rPr>
      </w:pPr>
    </w:p>
    <w:p w14:paraId="2F774644" w14:textId="36BE537C" w:rsidR="008031B7" w:rsidRDefault="00000000" w:rsidP="008031B7">
      <w:pPr>
        <w:pStyle w:val="Heading1"/>
      </w:pPr>
      <w:bookmarkStart w:id="45" w:name="_Toc123870663"/>
      <w:r w:rsidRPr="007A2EB8">
        <w:t>References</w:t>
      </w:r>
      <w:bookmarkEnd w:id="0"/>
      <w:bookmarkEnd w:id="45"/>
    </w:p>
    <w:p w14:paraId="3E959F7A" w14:textId="52C3BAB7" w:rsidR="00251FCC" w:rsidRDefault="00251FCC" w:rsidP="00251FCC"/>
    <w:sdt>
      <w:sdtPr>
        <w:tag w:val="MENDELEY_BIBLIOGRAPHY"/>
        <w:id w:val="-1991546948"/>
        <w:placeholder>
          <w:docPart w:val="DefaultPlaceholder_-1854013440"/>
        </w:placeholder>
      </w:sdtPr>
      <w:sdtContent>
        <w:p w14:paraId="6FD6220A" w14:textId="77777777" w:rsidR="005E78C9" w:rsidRDefault="005E78C9">
          <w:pPr>
            <w:divId w:val="1847161161"/>
          </w:pPr>
          <w:r>
            <w:t xml:space="preserve">Chapman, P. </w:t>
          </w:r>
          <w:r>
            <w:rPr>
              <w:i/>
              <w:iCs/>
            </w:rPr>
            <w:t>et al.</w:t>
          </w:r>
          <w:r>
            <w:t xml:space="preserve"> (2000) </w:t>
          </w:r>
          <w:r>
            <w:rPr>
              <w:i/>
              <w:iCs/>
            </w:rPr>
            <w:t>CRISP-DM 1.0 Step-by-step data mining guide</w:t>
          </w:r>
          <w:r>
            <w:t>. Available at: http://www.crisp-dm.org/CRISPWP-0800.pdf.</w:t>
          </w:r>
        </w:p>
        <w:p w14:paraId="04E4DC3D" w14:textId="77777777" w:rsidR="005E78C9" w:rsidRDefault="005E78C9">
          <w:pPr>
            <w:divId w:val="591818865"/>
          </w:pPr>
          <w:r>
            <w:t xml:space="preserve">Eurostat (2022) </w:t>
          </w:r>
          <w:r>
            <w:rPr>
              <w:i/>
              <w:iCs/>
            </w:rPr>
            <w:t>Facts and figures on life in the European Union</w:t>
          </w:r>
          <w:r>
            <w:t xml:space="preserve">, </w:t>
          </w:r>
          <w:r>
            <w:rPr>
              <w:i/>
              <w:iCs/>
            </w:rPr>
            <w:t>Eurostat</w:t>
          </w:r>
          <w:r>
            <w:t>. Available at: https://european-union.europa.eu/principles-countries-history/key-facts-and-figures/life-eu_en (Accessed: 24 December 2022).</w:t>
          </w:r>
        </w:p>
        <w:p w14:paraId="5AE1B459" w14:textId="77777777" w:rsidR="005E78C9" w:rsidRDefault="005E78C9">
          <w:pPr>
            <w:divId w:val="1395003920"/>
          </w:pPr>
          <w:r>
            <w:t xml:space="preserve">Scikit-learn (2022) </w:t>
          </w:r>
          <w:r>
            <w:rPr>
              <w:i/>
              <w:iCs/>
            </w:rPr>
            <w:t>Scikit-learn: Machine Learning in Python</w:t>
          </w:r>
          <w:r>
            <w:t xml:space="preserve">, </w:t>
          </w:r>
          <w:r>
            <w:rPr>
              <w:i/>
              <w:iCs/>
            </w:rPr>
            <w:t>https://scikit-learn.org</w:t>
          </w:r>
          <w:r>
            <w:t>.</w:t>
          </w:r>
        </w:p>
        <w:p w14:paraId="39DED912" w14:textId="1FD0B045" w:rsidR="00273E1F" w:rsidRDefault="005E78C9" w:rsidP="00251FCC">
          <w:r>
            <w:t> </w:t>
          </w:r>
        </w:p>
      </w:sdtContent>
    </w:sdt>
    <w:sectPr w:rsidR="00273E1F">
      <w:footerReference w:type="default" r:id="rId22"/>
      <w:pgSz w:w="11907" w:h="16840"/>
      <w:pgMar w:top="1440" w:right="1440" w:bottom="1440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ED39" w14:textId="77777777" w:rsidR="002D44FE" w:rsidRDefault="002D44FE" w:rsidP="0001394A">
      <w:pPr>
        <w:spacing w:after="0"/>
      </w:pPr>
      <w:r>
        <w:separator/>
      </w:r>
    </w:p>
  </w:endnote>
  <w:endnote w:type="continuationSeparator" w:id="0">
    <w:p w14:paraId="1AA63BBE" w14:textId="77777777" w:rsidR="002D44FE" w:rsidRDefault="002D44FE" w:rsidP="000139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820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B8B2D" w14:textId="1D19794A" w:rsidR="0001394A" w:rsidRDefault="000139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3A37C" w14:textId="77777777" w:rsidR="0001394A" w:rsidRDefault="00013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7991" w14:textId="77777777" w:rsidR="002D44FE" w:rsidRDefault="002D44FE" w:rsidP="0001394A">
      <w:pPr>
        <w:spacing w:after="0"/>
      </w:pPr>
      <w:r>
        <w:separator/>
      </w:r>
    </w:p>
  </w:footnote>
  <w:footnote w:type="continuationSeparator" w:id="0">
    <w:p w14:paraId="68BEB7A8" w14:textId="77777777" w:rsidR="002D44FE" w:rsidRDefault="002D44FE" w:rsidP="000139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2CB"/>
    <w:multiLevelType w:val="hybridMultilevel"/>
    <w:tmpl w:val="94424888"/>
    <w:lvl w:ilvl="0" w:tplc="7C320D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B3"/>
    <w:multiLevelType w:val="hybridMultilevel"/>
    <w:tmpl w:val="C7CEA828"/>
    <w:lvl w:ilvl="0" w:tplc="C51401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B51"/>
    <w:multiLevelType w:val="hybridMultilevel"/>
    <w:tmpl w:val="42788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04B"/>
    <w:multiLevelType w:val="hybridMultilevel"/>
    <w:tmpl w:val="EE6AF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A2DED"/>
    <w:multiLevelType w:val="hybridMultilevel"/>
    <w:tmpl w:val="FD72A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43819"/>
    <w:multiLevelType w:val="hybridMultilevel"/>
    <w:tmpl w:val="4498C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94235"/>
    <w:multiLevelType w:val="hybridMultilevel"/>
    <w:tmpl w:val="7402E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7A1C"/>
    <w:multiLevelType w:val="hybridMultilevel"/>
    <w:tmpl w:val="B0900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E6E50"/>
    <w:multiLevelType w:val="hybridMultilevel"/>
    <w:tmpl w:val="1F020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77129"/>
    <w:multiLevelType w:val="hybridMultilevel"/>
    <w:tmpl w:val="760284FE"/>
    <w:lvl w:ilvl="0" w:tplc="412E0A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E00BC"/>
    <w:multiLevelType w:val="hybridMultilevel"/>
    <w:tmpl w:val="95182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A4A89"/>
    <w:multiLevelType w:val="hybridMultilevel"/>
    <w:tmpl w:val="41A0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A3C6A"/>
    <w:multiLevelType w:val="hybridMultilevel"/>
    <w:tmpl w:val="D8EC5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A7A30"/>
    <w:multiLevelType w:val="hybridMultilevel"/>
    <w:tmpl w:val="15A6E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64787"/>
    <w:multiLevelType w:val="hybridMultilevel"/>
    <w:tmpl w:val="9C84F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618CA"/>
    <w:multiLevelType w:val="hybridMultilevel"/>
    <w:tmpl w:val="6A107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E5821"/>
    <w:multiLevelType w:val="multilevel"/>
    <w:tmpl w:val="437A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67130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510A76"/>
    <w:multiLevelType w:val="hybridMultilevel"/>
    <w:tmpl w:val="1F602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12226"/>
    <w:multiLevelType w:val="hybridMultilevel"/>
    <w:tmpl w:val="3B86D444"/>
    <w:lvl w:ilvl="0" w:tplc="8544167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314E8"/>
    <w:multiLevelType w:val="hybridMultilevel"/>
    <w:tmpl w:val="8E6A1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D3B13"/>
    <w:multiLevelType w:val="hybridMultilevel"/>
    <w:tmpl w:val="176849FE"/>
    <w:lvl w:ilvl="0" w:tplc="73A2A27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57CB8"/>
    <w:multiLevelType w:val="multilevel"/>
    <w:tmpl w:val="CF7440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C74353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34067870">
    <w:abstractNumId w:val="22"/>
  </w:num>
  <w:num w:numId="2" w16cid:durableId="1980572770">
    <w:abstractNumId w:val="18"/>
  </w:num>
  <w:num w:numId="3" w16cid:durableId="1609462601">
    <w:abstractNumId w:val="1"/>
  </w:num>
  <w:num w:numId="4" w16cid:durableId="202253811">
    <w:abstractNumId w:val="1"/>
  </w:num>
  <w:num w:numId="5" w16cid:durableId="1122454233">
    <w:abstractNumId w:val="1"/>
  </w:num>
  <w:num w:numId="6" w16cid:durableId="1896350515">
    <w:abstractNumId w:val="14"/>
  </w:num>
  <w:num w:numId="7" w16cid:durableId="185143497">
    <w:abstractNumId w:val="8"/>
  </w:num>
  <w:num w:numId="8" w16cid:durableId="918757657">
    <w:abstractNumId w:val="20"/>
  </w:num>
  <w:num w:numId="9" w16cid:durableId="916671778">
    <w:abstractNumId w:val="15"/>
  </w:num>
  <w:num w:numId="10" w16cid:durableId="140923508">
    <w:abstractNumId w:val="21"/>
  </w:num>
  <w:num w:numId="11" w16cid:durableId="119153774">
    <w:abstractNumId w:val="9"/>
  </w:num>
  <w:num w:numId="12" w16cid:durableId="1126933">
    <w:abstractNumId w:val="23"/>
  </w:num>
  <w:num w:numId="13" w16cid:durableId="886913814">
    <w:abstractNumId w:val="2"/>
  </w:num>
  <w:num w:numId="14" w16cid:durableId="49160273">
    <w:abstractNumId w:val="3"/>
  </w:num>
  <w:num w:numId="15" w16cid:durableId="937250424">
    <w:abstractNumId w:val="5"/>
  </w:num>
  <w:num w:numId="16" w16cid:durableId="1284649269">
    <w:abstractNumId w:val="13"/>
  </w:num>
  <w:num w:numId="17" w16cid:durableId="97023589">
    <w:abstractNumId w:val="12"/>
  </w:num>
  <w:num w:numId="18" w16cid:durableId="945960489">
    <w:abstractNumId w:val="16"/>
  </w:num>
  <w:num w:numId="19" w16cid:durableId="1188981802">
    <w:abstractNumId w:val="11"/>
  </w:num>
  <w:num w:numId="20" w16cid:durableId="949896674">
    <w:abstractNumId w:val="19"/>
  </w:num>
  <w:num w:numId="21" w16cid:durableId="20929639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4128374">
    <w:abstractNumId w:val="17"/>
  </w:num>
  <w:num w:numId="23" w16cid:durableId="884488901">
    <w:abstractNumId w:val="10"/>
  </w:num>
  <w:num w:numId="24" w16cid:durableId="1374234561">
    <w:abstractNumId w:val="0"/>
  </w:num>
  <w:num w:numId="25" w16cid:durableId="1147624307">
    <w:abstractNumId w:val="6"/>
  </w:num>
  <w:num w:numId="26" w16cid:durableId="576785712">
    <w:abstractNumId w:val="7"/>
  </w:num>
  <w:num w:numId="27" w16cid:durableId="311372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656"/>
    <w:rsid w:val="00001274"/>
    <w:rsid w:val="000057AA"/>
    <w:rsid w:val="000113DA"/>
    <w:rsid w:val="0001394A"/>
    <w:rsid w:val="00014131"/>
    <w:rsid w:val="00020802"/>
    <w:rsid w:val="000232CB"/>
    <w:rsid w:val="00023FA7"/>
    <w:rsid w:val="000242DE"/>
    <w:rsid w:val="0002786F"/>
    <w:rsid w:val="00027DF1"/>
    <w:rsid w:val="0003105D"/>
    <w:rsid w:val="0003353F"/>
    <w:rsid w:val="00033A78"/>
    <w:rsid w:val="0004514F"/>
    <w:rsid w:val="00045441"/>
    <w:rsid w:val="0004692D"/>
    <w:rsid w:val="00056A00"/>
    <w:rsid w:val="000613AF"/>
    <w:rsid w:val="0006365F"/>
    <w:rsid w:val="00066C8F"/>
    <w:rsid w:val="00071439"/>
    <w:rsid w:val="00080064"/>
    <w:rsid w:val="00080839"/>
    <w:rsid w:val="000855A1"/>
    <w:rsid w:val="0008655C"/>
    <w:rsid w:val="00091FA8"/>
    <w:rsid w:val="00097B52"/>
    <w:rsid w:val="000A531E"/>
    <w:rsid w:val="000B01AB"/>
    <w:rsid w:val="000B7BBF"/>
    <w:rsid w:val="000C053B"/>
    <w:rsid w:val="000C4ECC"/>
    <w:rsid w:val="000C5B6C"/>
    <w:rsid w:val="000C7DF9"/>
    <w:rsid w:val="000D1342"/>
    <w:rsid w:val="000D5E59"/>
    <w:rsid w:val="000E28A0"/>
    <w:rsid w:val="000E49D0"/>
    <w:rsid w:val="000F3137"/>
    <w:rsid w:val="000F387D"/>
    <w:rsid w:val="000F5404"/>
    <w:rsid w:val="000F74E2"/>
    <w:rsid w:val="001014CC"/>
    <w:rsid w:val="0011477C"/>
    <w:rsid w:val="00114BC2"/>
    <w:rsid w:val="00115834"/>
    <w:rsid w:val="0011703D"/>
    <w:rsid w:val="001334C6"/>
    <w:rsid w:val="0013483D"/>
    <w:rsid w:val="001372F1"/>
    <w:rsid w:val="00144673"/>
    <w:rsid w:val="00147B6C"/>
    <w:rsid w:val="00150D9D"/>
    <w:rsid w:val="00150E2D"/>
    <w:rsid w:val="00151138"/>
    <w:rsid w:val="00152670"/>
    <w:rsid w:val="00153FFB"/>
    <w:rsid w:val="001574A3"/>
    <w:rsid w:val="00157C97"/>
    <w:rsid w:val="00164463"/>
    <w:rsid w:val="001679F9"/>
    <w:rsid w:val="00172B78"/>
    <w:rsid w:val="001744B3"/>
    <w:rsid w:val="00174A4F"/>
    <w:rsid w:val="00183E6B"/>
    <w:rsid w:val="00184FC6"/>
    <w:rsid w:val="00191001"/>
    <w:rsid w:val="001918CC"/>
    <w:rsid w:val="00192671"/>
    <w:rsid w:val="00194578"/>
    <w:rsid w:val="00195F46"/>
    <w:rsid w:val="001A02CE"/>
    <w:rsid w:val="001B08D1"/>
    <w:rsid w:val="001B2C34"/>
    <w:rsid w:val="001B42C5"/>
    <w:rsid w:val="001D1F1B"/>
    <w:rsid w:val="001D5D0F"/>
    <w:rsid w:val="001E16A7"/>
    <w:rsid w:val="001E20F5"/>
    <w:rsid w:val="001F13E4"/>
    <w:rsid w:val="001F2558"/>
    <w:rsid w:val="001F75A9"/>
    <w:rsid w:val="001F79DA"/>
    <w:rsid w:val="00200721"/>
    <w:rsid w:val="00202609"/>
    <w:rsid w:val="00204030"/>
    <w:rsid w:val="00205D5A"/>
    <w:rsid w:val="00205D74"/>
    <w:rsid w:val="00215B2E"/>
    <w:rsid w:val="00215D00"/>
    <w:rsid w:val="002232CD"/>
    <w:rsid w:val="00223D95"/>
    <w:rsid w:val="00225656"/>
    <w:rsid w:val="00231092"/>
    <w:rsid w:val="002336D7"/>
    <w:rsid w:val="002509DC"/>
    <w:rsid w:val="00251FCC"/>
    <w:rsid w:val="00255C67"/>
    <w:rsid w:val="00257338"/>
    <w:rsid w:val="002577C9"/>
    <w:rsid w:val="00260A91"/>
    <w:rsid w:val="00265AFD"/>
    <w:rsid w:val="00273E0C"/>
    <w:rsid w:val="00273E1F"/>
    <w:rsid w:val="00277E81"/>
    <w:rsid w:val="002800C5"/>
    <w:rsid w:val="00290559"/>
    <w:rsid w:val="002908A5"/>
    <w:rsid w:val="002928C9"/>
    <w:rsid w:val="002973FD"/>
    <w:rsid w:val="0029762F"/>
    <w:rsid w:val="002A52C4"/>
    <w:rsid w:val="002A6395"/>
    <w:rsid w:val="002A774B"/>
    <w:rsid w:val="002B72D3"/>
    <w:rsid w:val="002C43DE"/>
    <w:rsid w:val="002C5DB4"/>
    <w:rsid w:val="002D1A01"/>
    <w:rsid w:val="002D44FE"/>
    <w:rsid w:val="002D694D"/>
    <w:rsid w:val="002E4ED3"/>
    <w:rsid w:val="002E7417"/>
    <w:rsid w:val="002F6C0F"/>
    <w:rsid w:val="00304536"/>
    <w:rsid w:val="003063B5"/>
    <w:rsid w:val="00306D0E"/>
    <w:rsid w:val="00310ADA"/>
    <w:rsid w:val="00311D90"/>
    <w:rsid w:val="00321C64"/>
    <w:rsid w:val="00322A2D"/>
    <w:rsid w:val="003237B1"/>
    <w:rsid w:val="00327283"/>
    <w:rsid w:val="003300F8"/>
    <w:rsid w:val="003345D4"/>
    <w:rsid w:val="00336EBF"/>
    <w:rsid w:val="003431CC"/>
    <w:rsid w:val="00346FAE"/>
    <w:rsid w:val="003475E8"/>
    <w:rsid w:val="00351B6E"/>
    <w:rsid w:val="00351C6E"/>
    <w:rsid w:val="00355D59"/>
    <w:rsid w:val="0036264F"/>
    <w:rsid w:val="003640B3"/>
    <w:rsid w:val="00370F61"/>
    <w:rsid w:val="0037772A"/>
    <w:rsid w:val="0039233A"/>
    <w:rsid w:val="0039380D"/>
    <w:rsid w:val="0039487F"/>
    <w:rsid w:val="00396216"/>
    <w:rsid w:val="003A0EEE"/>
    <w:rsid w:val="003A2A68"/>
    <w:rsid w:val="003A3F79"/>
    <w:rsid w:val="003A5F49"/>
    <w:rsid w:val="003B26B5"/>
    <w:rsid w:val="003C0620"/>
    <w:rsid w:val="003C0F66"/>
    <w:rsid w:val="003C3A49"/>
    <w:rsid w:val="003C3ABC"/>
    <w:rsid w:val="003C6DA6"/>
    <w:rsid w:val="003D44F1"/>
    <w:rsid w:val="003D6CDF"/>
    <w:rsid w:val="003E652F"/>
    <w:rsid w:val="003E71B7"/>
    <w:rsid w:val="003F1DD0"/>
    <w:rsid w:val="003F6033"/>
    <w:rsid w:val="00400A6F"/>
    <w:rsid w:val="004025C4"/>
    <w:rsid w:val="004039BD"/>
    <w:rsid w:val="00406B32"/>
    <w:rsid w:val="00407BC2"/>
    <w:rsid w:val="00417EE6"/>
    <w:rsid w:val="00423638"/>
    <w:rsid w:val="00425638"/>
    <w:rsid w:val="00425B5B"/>
    <w:rsid w:val="00427428"/>
    <w:rsid w:val="00431440"/>
    <w:rsid w:val="00431898"/>
    <w:rsid w:val="00431D34"/>
    <w:rsid w:val="00434D75"/>
    <w:rsid w:val="004352CE"/>
    <w:rsid w:val="00444FC1"/>
    <w:rsid w:val="00446666"/>
    <w:rsid w:val="0045200F"/>
    <w:rsid w:val="004547F6"/>
    <w:rsid w:val="00455C29"/>
    <w:rsid w:val="0045625A"/>
    <w:rsid w:val="0045713F"/>
    <w:rsid w:val="0047384A"/>
    <w:rsid w:val="00473EE3"/>
    <w:rsid w:val="00475875"/>
    <w:rsid w:val="00483982"/>
    <w:rsid w:val="004840A2"/>
    <w:rsid w:val="00490470"/>
    <w:rsid w:val="004956F8"/>
    <w:rsid w:val="004B1E3C"/>
    <w:rsid w:val="004C2B34"/>
    <w:rsid w:val="004C4117"/>
    <w:rsid w:val="004C5515"/>
    <w:rsid w:val="004D14CE"/>
    <w:rsid w:val="004D2706"/>
    <w:rsid w:val="004D3EEE"/>
    <w:rsid w:val="004D5F54"/>
    <w:rsid w:val="004E02BE"/>
    <w:rsid w:val="004E0DBD"/>
    <w:rsid w:val="004E1C50"/>
    <w:rsid w:val="004E31AF"/>
    <w:rsid w:val="004E3A9E"/>
    <w:rsid w:val="004F0F5A"/>
    <w:rsid w:val="004F4B3F"/>
    <w:rsid w:val="00511762"/>
    <w:rsid w:val="00511802"/>
    <w:rsid w:val="00513DD2"/>
    <w:rsid w:val="0051552F"/>
    <w:rsid w:val="005177BC"/>
    <w:rsid w:val="00521B5F"/>
    <w:rsid w:val="00527C33"/>
    <w:rsid w:val="00537A37"/>
    <w:rsid w:val="005412A2"/>
    <w:rsid w:val="005427EB"/>
    <w:rsid w:val="0054501D"/>
    <w:rsid w:val="00564BDF"/>
    <w:rsid w:val="00564D17"/>
    <w:rsid w:val="00574ED0"/>
    <w:rsid w:val="00576FD0"/>
    <w:rsid w:val="00584DBB"/>
    <w:rsid w:val="00584E51"/>
    <w:rsid w:val="0059023B"/>
    <w:rsid w:val="00590E95"/>
    <w:rsid w:val="005920E6"/>
    <w:rsid w:val="00596EEA"/>
    <w:rsid w:val="005A0C24"/>
    <w:rsid w:val="005A2F48"/>
    <w:rsid w:val="005A5C41"/>
    <w:rsid w:val="005B67C5"/>
    <w:rsid w:val="005B6997"/>
    <w:rsid w:val="005C3CE9"/>
    <w:rsid w:val="005C4264"/>
    <w:rsid w:val="005D2FE0"/>
    <w:rsid w:val="005D3425"/>
    <w:rsid w:val="005E0497"/>
    <w:rsid w:val="005E78C9"/>
    <w:rsid w:val="005F263E"/>
    <w:rsid w:val="005F29B9"/>
    <w:rsid w:val="005F33BF"/>
    <w:rsid w:val="005F4C76"/>
    <w:rsid w:val="00600283"/>
    <w:rsid w:val="00600553"/>
    <w:rsid w:val="00600D15"/>
    <w:rsid w:val="00606679"/>
    <w:rsid w:val="00611A02"/>
    <w:rsid w:val="00612B0B"/>
    <w:rsid w:val="006139D6"/>
    <w:rsid w:val="006140DB"/>
    <w:rsid w:val="0061777F"/>
    <w:rsid w:val="006210B8"/>
    <w:rsid w:val="00633E27"/>
    <w:rsid w:val="00634AB5"/>
    <w:rsid w:val="006423BF"/>
    <w:rsid w:val="00643BA9"/>
    <w:rsid w:val="006446E6"/>
    <w:rsid w:val="00647CDD"/>
    <w:rsid w:val="0065397A"/>
    <w:rsid w:val="00654221"/>
    <w:rsid w:val="006549D9"/>
    <w:rsid w:val="00656A4E"/>
    <w:rsid w:val="00662467"/>
    <w:rsid w:val="00665DDD"/>
    <w:rsid w:val="00672399"/>
    <w:rsid w:val="006735C5"/>
    <w:rsid w:val="0068533A"/>
    <w:rsid w:val="006878F6"/>
    <w:rsid w:val="00692DF2"/>
    <w:rsid w:val="006965B6"/>
    <w:rsid w:val="006B578C"/>
    <w:rsid w:val="006C00DB"/>
    <w:rsid w:val="006C2337"/>
    <w:rsid w:val="006C2689"/>
    <w:rsid w:val="006D0069"/>
    <w:rsid w:val="006E1AAE"/>
    <w:rsid w:val="006E319B"/>
    <w:rsid w:val="006E7409"/>
    <w:rsid w:val="006F414A"/>
    <w:rsid w:val="007013DF"/>
    <w:rsid w:val="00707A22"/>
    <w:rsid w:val="0071234E"/>
    <w:rsid w:val="0072087E"/>
    <w:rsid w:val="007223D0"/>
    <w:rsid w:val="00731E54"/>
    <w:rsid w:val="00733BE0"/>
    <w:rsid w:val="00734FDB"/>
    <w:rsid w:val="0074100D"/>
    <w:rsid w:val="0074222B"/>
    <w:rsid w:val="00745275"/>
    <w:rsid w:val="007505C4"/>
    <w:rsid w:val="00752922"/>
    <w:rsid w:val="007548A2"/>
    <w:rsid w:val="00754CB8"/>
    <w:rsid w:val="00757271"/>
    <w:rsid w:val="00757D73"/>
    <w:rsid w:val="00761413"/>
    <w:rsid w:val="007751C7"/>
    <w:rsid w:val="00777081"/>
    <w:rsid w:val="007844E4"/>
    <w:rsid w:val="007909CC"/>
    <w:rsid w:val="007913B8"/>
    <w:rsid w:val="007955AD"/>
    <w:rsid w:val="0079666C"/>
    <w:rsid w:val="0079683B"/>
    <w:rsid w:val="00797047"/>
    <w:rsid w:val="00797386"/>
    <w:rsid w:val="007A014E"/>
    <w:rsid w:val="007A0CB4"/>
    <w:rsid w:val="007A0E13"/>
    <w:rsid w:val="007A2EB8"/>
    <w:rsid w:val="007A4BF5"/>
    <w:rsid w:val="007A5340"/>
    <w:rsid w:val="007A5B24"/>
    <w:rsid w:val="007A5B34"/>
    <w:rsid w:val="007B0A81"/>
    <w:rsid w:val="007B1260"/>
    <w:rsid w:val="007B374B"/>
    <w:rsid w:val="007B56AA"/>
    <w:rsid w:val="007B7121"/>
    <w:rsid w:val="007C3007"/>
    <w:rsid w:val="007C6105"/>
    <w:rsid w:val="007E1E9E"/>
    <w:rsid w:val="007E26D6"/>
    <w:rsid w:val="007E67EC"/>
    <w:rsid w:val="007F07F4"/>
    <w:rsid w:val="007F0DF8"/>
    <w:rsid w:val="007F1846"/>
    <w:rsid w:val="007F2689"/>
    <w:rsid w:val="007F26E1"/>
    <w:rsid w:val="008024D5"/>
    <w:rsid w:val="008031B7"/>
    <w:rsid w:val="0080445A"/>
    <w:rsid w:val="00807E1D"/>
    <w:rsid w:val="008104A3"/>
    <w:rsid w:val="00812127"/>
    <w:rsid w:val="008164F9"/>
    <w:rsid w:val="00820BFA"/>
    <w:rsid w:val="00825CDF"/>
    <w:rsid w:val="0082638A"/>
    <w:rsid w:val="00830177"/>
    <w:rsid w:val="0083031D"/>
    <w:rsid w:val="0083100A"/>
    <w:rsid w:val="0083154B"/>
    <w:rsid w:val="008320EC"/>
    <w:rsid w:val="008325EA"/>
    <w:rsid w:val="008365B9"/>
    <w:rsid w:val="00840C21"/>
    <w:rsid w:val="00841888"/>
    <w:rsid w:val="008419D0"/>
    <w:rsid w:val="00850F86"/>
    <w:rsid w:val="0085723D"/>
    <w:rsid w:val="008603CB"/>
    <w:rsid w:val="00861FCC"/>
    <w:rsid w:val="00867F18"/>
    <w:rsid w:val="00873FE9"/>
    <w:rsid w:val="00873FFB"/>
    <w:rsid w:val="00877A2B"/>
    <w:rsid w:val="008847C7"/>
    <w:rsid w:val="00886D59"/>
    <w:rsid w:val="008925F7"/>
    <w:rsid w:val="0089362C"/>
    <w:rsid w:val="00896B35"/>
    <w:rsid w:val="008A5A7D"/>
    <w:rsid w:val="008A7497"/>
    <w:rsid w:val="008B5C36"/>
    <w:rsid w:val="008B7990"/>
    <w:rsid w:val="008C0F9A"/>
    <w:rsid w:val="008C7AFE"/>
    <w:rsid w:val="008D2941"/>
    <w:rsid w:val="008D5CA6"/>
    <w:rsid w:val="008D7312"/>
    <w:rsid w:val="008D7A05"/>
    <w:rsid w:val="008E1426"/>
    <w:rsid w:val="008E17DF"/>
    <w:rsid w:val="008E29B6"/>
    <w:rsid w:val="008F09A3"/>
    <w:rsid w:val="008F54E4"/>
    <w:rsid w:val="00901CB8"/>
    <w:rsid w:val="00903CAF"/>
    <w:rsid w:val="00917DDF"/>
    <w:rsid w:val="0092156F"/>
    <w:rsid w:val="009230AA"/>
    <w:rsid w:val="00934C7D"/>
    <w:rsid w:val="0093776D"/>
    <w:rsid w:val="00941CFE"/>
    <w:rsid w:val="00945686"/>
    <w:rsid w:val="00945F8D"/>
    <w:rsid w:val="00946065"/>
    <w:rsid w:val="0095298E"/>
    <w:rsid w:val="009660B1"/>
    <w:rsid w:val="0097425E"/>
    <w:rsid w:val="00983139"/>
    <w:rsid w:val="00983563"/>
    <w:rsid w:val="00993849"/>
    <w:rsid w:val="00996A06"/>
    <w:rsid w:val="00996E57"/>
    <w:rsid w:val="00997180"/>
    <w:rsid w:val="009A091D"/>
    <w:rsid w:val="009A31B8"/>
    <w:rsid w:val="009A529E"/>
    <w:rsid w:val="009A79C8"/>
    <w:rsid w:val="009B19DB"/>
    <w:rsid w:val="009B2E4F"/>
    <w:rsid w:val="009B3844"/>
    <w:rsid w:val="009B4553"/>
    <w:rsid w:val="009B45AB"/>
    <w:rsid w:val="009C0237"/>
    <w:rsid w:val="009C4148"/>
    <w:rsid w:val="009C5288"/>
    <w:rsid w:val="009D4B34"/>
    <w:rsid w:val="009E16B6"/>
    <w:rsid w:val="009E2046"/>
    <w:rsid w:val="009E3EE6"/>
    <w:rsid w:val="009F06D8"/>
    <w:rsid w:val="009F1556"/>
    <w:rsid w:val="009F203F"/>
    <w:rsid w:val="00A063C4"/>
    <w:rsid w:val="00A07091"/>
    <w:rsid w:val="00A11F3B"/>
    <w:rsid w:val="00A15A4D"/>
    <w:rsid w:val="00A15F2C"/>
    <w:rsid w:val="00A255B7"/>
    <w:rsid w:val="00A255E4"/>
    <w:rsid w:val="00A33115"/>
    <w:rsid w:val="00A35E14"/>
    <w:rsid w:val="00A36A62"/>
    <w:rsid w:val="00A41FCC"/>
    <w:rsid w:val="00A43722"/>
    <w:rsid w:val="00A459C5"/>
    <w:rsid w:val="00A46710"/>
    <w:rsid w:val="00A5400D"/>
    <w:rsid w:val="00A55FEC"/>
    <w:rsid w:val="00A84A71"/>
    <w:rsid w:val="00A91202"/>
    <w:rsid w:val="00A927C3"/>
    <w:rsid w:val="00A92BED"/>
    <w:rsid w:val="00A93497"/>
    <w:rsid w:val="00A93DCE"/>
    <w:rsid w:val="00A94275"/>
    <w:rsid w:val="00A94373"/>
    <w:rsid w:val="00A967FD"/>
    <w:rsid w:val="00AA024F"/>
    <w:rsid w:val="00AA2293"/>
    <w:rsid w:val="00AA2E9A"/>
    <w:rsid w:val="00AA5DBB"/>
    <w:rsid w:val="00AA7078"/>
    <w:rsid w:val="00AA7E2F"/>
    <w:rsid w:val="00AB7E1E"/>
    <w:rsid w:val="00AC14FA"/>
    <w:rsid w:val="00AC4E29"/>
    <w:rsid w:val="00AC4F4E"/>
    <w:rsid w:val="00AD0931"/>
    <w:rsid w:val="00AD38EB"/>
    <w:rsid w:val="00AE086B"/>
    <w:rsid w:val="00AE41A3"/>
    <w:rsid w:val="00AE519F"/>
    <w:rsid w:val="00AE6382"/>
    <w:rsid w:val="00AE7B6C"/>
    <w:rsid w:val="00AF0FE2"/>
    <w:rsid w:val="00AF17B5"/>
    <w:rsid w:val="00B009A8"/>
    <w:rsid w:val="00B103A6"/>
    <w:rsid w:val="00B15569"/>
    <w:rsid w:val="00B158C7"/>
    <w:rsid w:val="00B163D0"/>
    <w:rsid w:val="00B2017A"/>
    <w:rsid w:val="00B20747"/>
    <w:rsid w:val="00B257DC"/>
    <w:rsid w:val="00B25B64"/>
    <w:rsid w:val="00B26E71"/>
    <w:rsid w:val="00B30A44"/>
    <w:rsid w:val="00B30F54"/>
    <w:rsid w:val="00B31ADC"/>
    <w:rsid w:val="00B31D43"/>
    <w:rsid w:val="00B32C6C"/>
    <w:rsid w:val="00B32EE7"/>
    <w:rsid w:val="00B34996"/>
    <w:rsid w:val="00B35314"/>
    <w:rsid w:val="00B42142"/>
    <w:rsid w:val="00B522BC"/>
    <w:rsid w:val="00B52AC3"/>
    <w:rsid w:val="00B5679F"/>
    <w:rsid w:val="00B617AB"/>
    <w:rsid w:val="00B61F76"/>
    <w:rsid w:val="00B62FF1"/>
    <w:rsid w:val="00B632E8"/>
    <w:rsid w:val="00B63D19"/>
    <w:rsid w:val="00B66417"/>
    <w:rsid w:val="00B66E88"/>
    <w:rsid w:val="00B70E12"/>
    <w:rsid w:val="00B72B09"/>
    <w:rsid w:val="00B75BBE"/>
    <w:rsid w:val="00B834A9"/>
    <w:rsid w:val="00B8382E"/>
    <w:rsid w:val="00B847BC"/>
    <w:rsid w:val="00B870DC"/>
    <w:rsid w:val="00B91A20"/>
    <w:rsid w:val="00B966D7"/>
    <w:rsid w:val="00B97D8C"/>
    <w:rsid w:val="00BA1EEB"/>
    <w:rsid w:val="00BA5C7E"/>
    <w:rsid w:val="00BA5DC0"/>
    <w:rsid w:val="00BB6FA4"/>
    <w:rsid w:val="00BC0585"/>
    <w:rsid w:val="00BC2589"/>
    <w:rsid w:val="00BC2E83"/>
    <w:rsid w:val="00BC6B70"/>
    <w:rsid w:val="00BD2C3D"/>
    <w:rsid w:val="00BD3FA9"/>
    <w:rsid w:val="00BE161A"/>
    <w:rsid w:val="00BE49D2"/>
    <w:rsid w:val="00BE52CA"/>
    <w:rsid w:val="00BF0067"/>
    <w:rsid w:val="00BF0830"/>
    <w:rsid w:val="00BF7D00"/>
    <w:rsid w:val="00C0393C"/>
    <w:rsid w:val="00C050B9"/>
    <w:rsid w:val="00C108D7"/>
    <w:rsid w:val="00C11DE4"/>
    <w:rsid w:val="00C15F44"/>
    <w:rsid w:val="00C17857"/>
    <w:rsid w:val="00C23136"/>
    <w:rsid w:val="00C270CC"/>
    <w:rsid w:val="00C31322"/>
    <w:rsid w:val="00C31CAE"/>
    <w:rsid w:val="00C33D50"/>
    <w:rsid w:val="00C34130"/>
    <w:rsid w:val="00C35164"/>
    <w:rsid w:val="00C42CD1"/>
    <w:rsid w:val="00C44B74"/>
    <w:rsid w:val="00C44FFB"/>
    <w:rsid w:val="00C51666"/>
    <w:rsid w:val="00C53F1F"/>
    <w:rsid w:val="00C55125"/>
    <w:rsid w:val="00C5534C"/>
    <w:rsid w:val="00C6164E"/>
    <w:rsid w:val="00C6549F"/>
    <w:rsid w:val="00C6741B"/>
    <w:rsid w:val="00C67A15"/>
    <w:rsid w:val="00C70010"/>
    <w:rsid w:val="00C726C5"/>
    <w:rsid w:val="00C81EA9"/>
    <w:rsid w:val="00C822A9"/>
    <w:rsid w:val="00C84077"/>
    <w:rsid w:val="00C87ED2"/>
    <w:rsid w:val="00C9466B"/>
    <w:rsid w:val="00CA341B"/>
    <w:rsid w:val="00CA6E00"/>
    <w:rsid w:val="00CB30FC"/>
    <w:rsid w:val="00CB7570"/>
    <w:rsid w:val="00CC2BE0"/>
    <w:rsid w:val="00CC34F8"/>
    <w:rsid w:val="00CC54C5"/>
    <w:rsid w:val="00CD1D72"/>
    <w:rsid w:val="00CD75A6"/>
    <w:rsid w:val="00CE1994"/>
    <w:rsid w:val="00CE6AD9"/>
    <w:rsid w:val="00CE7B99"/>
    <w:rsid w:val="00CF38C0"/>
    <w:rsid w:val="00D02133"/>
    <w:rsid w:val="00D06F35"/>
    <w:rsid w:val="00D07A53"/>
    <w:rsid w:val="00D14267"/>
    <w:rsid w:val="00D149CC"/>
    <w:rsid w:val="00D15234"/>
    <w:rsid w:val="00D20466"/>
    <w:rsid w:val="00D22C80"/>
    <w:rsid w:val="00D250CA"/>
    <w:rsid w:val="00D2652D"/>
    <w:rsid w:val="00D334C3"/>
    <w:rsid w:val="00D35F70"/>
    <w:rsid w:val="00D3682D"/>
    <w:rsid w:val="00D404DE"/>
    <w:rsid w:val="00D442F4"/>
    <w:rsid w:val="00D462F3"/>
    <w:rsid w:val="00D52746"/>
    <w:rsid w:val="00D813CE"/>
    <w:rsid w:val="00D824B1"/>
    <w:rsid w:val="00D839A3"/>
    <w:rsid w:val="00D90ACB"/>
    <w:rsid w:val="00D92DBC"/>
    <w:rsid w:val="00D94AFA"/>
    <w:rsid w:val="00D973CE"/>
    <w:rsid w:val="00DA0516"/>
    <w:rsid w:val="00DA23F7"/>
    <w:rsid w:val="00DB46DE"/>
    <w:rsid w:val="00DB71E1"/>
    <w:rsid w:val="00DB7336"/>
    <w:rsid w:val="00DC35BF"/>
    <w:rsid w:val="00DD58B8"/>
    <w:rsid w:val="00DE2F0E"/>
    <w:rsid w:val="00DE3610"/>
    <w:rsid w:val="00DE56A5"/>
    <w:rsid w:val="00DE6F59"/>
    <w:rsid w:val="00DF2C37"/>
    <w:rsid w:val="00E0103E"/>
    <w:rsid w:val="00E04621"/>
    <w:rsid w:val="00E15DFB"/>
    <w:rsid w:val="00E2138F"/>
    <w:rsid w:val="00E3270B"/>
    <w:rsid w:val="00E35A69"/>
    <w:rsid w:val="00E425FC"/>
    <w:rsid w:val="00E476FE"/>
    <w:rsid w:val="00E539B1"/>
    <w:rsid w:val="00E704BD"/>
    <w:rsid w:val="00E75609"/>
    <w:rsid w:val="00E7776F"/>
    <w:rsid w:val="00E8213A"/>
    <w:rsid w:val="00E83EB1"/>
    <w:rsid w:val="00E84ECA"/>
    <w:rsid w:val="00E861E2"/>
    <w:rsid w:val="00E927E6"/>
    <w:rsid w:val="00E93CD3"/>
    <w:rsid w:val="00E94C86"/>
    <w:rsid w:val="00E972B1"/>
    <w:rsid w:val="00EA51CF"/>
    <w:rsid w:val="00EA6DCD"/>
    <w:rsid w:val="00EB53FF"/>
    <w:rsid w:val="00EB670E"/>
    <w:rsid w:val="00EC0455"/>
    <w:rsid w:val="00EE39D3"/>
    <w:rsid w:val="00EE6B9B"/>
    <w:rsid w:val="00EE6BEE"/>
    <w:rsid w:val="00EF17A5"/>
    <w:rsid w:val="00EF1B04"/>
    <w:rsid w:val="00EF5ABA"/>
    <w:rsid w:val="00F05A2B"/>
    <w:rsid w:val="00F155EE"/>
    <w:rsid w:val="00F15CE8"/>
    <w:rsid w:val="00F16187"/>
    <w:rsid w:val="00F17F02"/>
    <w:rsid w:val="00F20733"/>
    <w:rsid w:val="00F23CB5"/>
    <w:rsid w:val="00F25448"/>
    <w:rsid w:val="00F265F9"/>
    <w:rsid w:val="00F308C2"/>
    <w:rsid w:val="00F3194E"/>
    <w:rsid w:val="00F344BF"/>
    <w:rsid w:val="00F430BA"/>
    <w:rsid w:val="00F4463C"/>
    <w:rsid w:val="00F44A4B"/>
    <w:rsid w:val="00F45F3A"/>
    <w:rsid w:val="00F47103"/>
    <w:rsid w:val="00F5393F"/>
    <w:rsid w:val="00F6601F"/>
    <w:rsid w:val="00F665A7"/>
    <w:rsid w:val="00F76FD7"/>
    <w:rsid w:val="00F807D1"/>
    <w:rsid w:val="00F829C6"/>
    <w:rsid w:val="00F82C3F"/>
    <w:rsid w:val="00F84F9D"/>
    <w:rsid w:val="00F915C2"/>
    <w:rsid w:val="00F93819"/>
    <w:rsid w:val="00F93F03"/>
    <w:rsid w:val="00FA021A"/>
    <w:rsid w:val="00FA4A06"/>
    <w:rsid w:val="00FA508A"/>
    <w:rsid w:val="00FA591D"/>
    <w:rsid w:val="00FA7A02"/>
    <w:rsid w:val="00FB4783"/>
    <w:rsid w:val="00FB4FA3"/>
    <w:rsid w:val="00FC3C46"/>
    <w:rsid w:val="00FC400D"/>
    <w:rsid w:val="00FD2C53"/>
    <w:rsid w:val="00FD79AA"/>
    <w:rsid w:val="00FE2664"/>
    <w:rsid w:val="00FE3B15"/>
    <w:rsid w:val="00FE5E28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D5DA"/>
  <w15:docId w15:val="{29FEB8E8-41E0-4ED4-8673-71ECE15E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GB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2B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3A5F49"/>
    <w:pPr>
      <w:keepNext/>
      <w:numPr>
        <w:numId w:val="12"/>
      </w:numPr>
      <w:spacing w:before="120" w:after="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Heading1"/>
    <w:next w:val="Normal"/>
    <w:uiPriority w:val="9"/>
    <w:unhideWhenUsed/>
    <w:qFormat/>
    <w:rsid w:val="00C5534C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5534C"/>
    <w:pPr>
      <w:numPr>
        <w:ilvl w:val="2"/>
      </w:numPr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49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49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49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6601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C2BE0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2B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BE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C5534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49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A7E2F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90559"/>
  </w:style>
  <w:style w:type="paragraph" w:styleId="Index1">
    <w:name w:val="index 1"/>
    <w:basedOn w:val="Normal"/>
    <w:next w:val="Normal"/>
    <w:autoRedefine/>
    <w:uiPriority w:val="99"/>
    <w:semiHidden/>
    <w:unhideWhenUsed/>
    <w:rsid w:val="00C0393C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unhideWhenUsed/>
    <w:rsid w:val="00C0393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5A5C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394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394A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39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394A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A0CB4"/>
    <w:rPr>
      <w:rFonts w:ascii="Arial" w:hAnsi="Arial"/>
      <w:i/>
      <w:kern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968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742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D7A05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3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4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6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c.europa.eu/eurostat/databrowser/view/sdg_02_40/default/table?lang=en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CCT-MastersDA/cct-ca2.git" TargetMode="External"/><Relationship Id="rId17" Type="http://schemas.openxmlformats.org/officeDocument/2006/relationships/hyperlink" Target="https://agridata.ec.europa.eu/extensions/CountryFactsheets/CountryFactsheets.html?memberstate=Irelan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twitter.co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CT-MastersDA/cct-ca2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fao.org/faostat/e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CT-MastersDA" TargetMode="External"/><Relationship Id="rId19" Type="http://schemas.openxmlformats.org/officeDocument/2006/relationships/hyperlink" Target="https://agridata.ec.europa.eu/extensions/CountryFactsheets/CountryFactsheets.html?memberstate=Ireland" TargetMode="External"/><Relationship Id="rId4" Type="http://schemas.openxmlformats.org/officeDocument/2006/relationships/styles" Target="styles.xml"/><Relationship Id="rId9" Type="http://schemas.openxmlformats.org/officeDocument/2006/relationships/hyperlink" Target="mailto:sba22201@student.cct.ie" TargetMode="External"/><Relationship Id="rId14" Type="http://schemas.openxmlformats.org/officeDocument/2006/relationships/hyperlink" Target="https://www.fao.org/faostat/en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15299-D05E-4A2B-ADB0-1B6AE10D12B3}"/>
      </w:docPartPr>
      <w:docPartBody>
        <w:p w:rsidR="003C79F1" w:rsidRDefault="004A076E">
          <w:r w:rsidRPr="003D31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3177089E164A8793F60E816865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149A7-3DD7-4E8E-9011-90C888ECA8B2}"/>
      </w:docPartPr>
      <w:docPartBody>
        <w:p w:rsidR="00000000" w:rsidRDefault="008B09E9" w:rsidP="008B09E9">
          <w:pPr>
            <w:pStyle w:val="623177089E164A8793F60E816865DE04"/>
          </w:pPr>
          <w:r w:rsidRPr="003D31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1C73BD738D4D8A9F43A9EF717A3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19706-7358-4E00-9DF2-468BB42FB2AA}"/>
      </w:docPartPr>
      <w:docPartBody>
        <w:p w:rsidR="00000000" w:rsidRDefault="008B09E9" w:rsidP="008B09E9">
          <w:pPr>
            <w:pStyle w:val="A11C73BD738D4D8A9F43A9EF717A3E3F"/>
          </w:pPr>
          <w:r w:rsidRPr="003D31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F13498BC7A4194BBE5FD2FBC4A5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B02B-267B-411D-84F0-9407205FB3AA}"/>
      </w:docPartPr>
      <w:docPartBody>
        <w:p w:rsidR="00000000" w:rsidRDefault="008B09E9" w:rsidP="008B09E9">
          <w:pPr>
            <w:pStyle w:val="A2F13498BC7A4194BBE5FD2FBC4A5BFE"/>
          </w:pPr>
          <w:r w:rsidRPr="003D31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F478E87BE4396871BB3F031330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D02F-D5BE-4569-B62B-12A506BD946C}"/>
      </w:docPartPr>
      <w:docPartBody>
        <w:p w:rsidR="00000000" w:rsidRDefault="008B09E9" w:rsidP="008B09E9">
          <w:pPr>
            <w:pStyle w:val="0E4F478E87BE4396871BB3F031330C65"/>
          </w:pPr>
          <w:r w:rsidRPr="003D31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6E"/>
    <w:rsid w:val="001F701B"/>
    <w:rsid w:val="003C79F1"/>
    <w:rsid w:val="004A076E"/>
    <w:rsid w:val="004D4184"/>
    <w:rsid w:val="008B09E9"/>
    <w:rsid w:val="0092492C"/>
    <w:rsid w:val="009D4CD9"/>
    <w:rsid w:val="00A645C9"/>
    <w:rsid w:val="00A8626E"/>
    <w:rsid w:val="00D5157A"/>
    <w:rsid w:val="00E36D1C"/>
    <w:rsid w:val="00E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9E9"/>
    <w:rPr>
      <w:color w:val="808080"/>
    </w:rPr>
  </w:style>
  <w:style w:type="paragraph" w:customStyle="1" w:styleId="0898CDACADFD4732BD9FF18299BC70E9">
    <w:name w:val="0898CDACADFD4732BD9FF18299BC70E9"/>
    <w:rsid w:val="003C79F1"/>
  </w:style>
  <w:style w:type="paragraph" w:customStyle="1" w:styleId="70A6F1F2A0AE4AB58E95BEA2D0FE9147">
    <w:name w:val="70A6F1F2A0AE4AB58E95BEA2D0FE9147"/>
    <w:rsid w:val="00EA673C"/>
  </w:style>
  <w:style w:type="paragraph" w:customStyle="1" w:styleId="1F9CB70228EC4369B0CF11D6E7DB5BAC">
    <w:name w:val="1F9CB70228EC4369B0CF11D6E7DB5BAC"/>
    <w:rsid w:val="00EA673C"/>
  </w:style>
  <w:style w:type="paragraph" w:customStyle="1" w:styleId="8B6D5F157C9243EB8E9B9A0747513F1C">
    <w:name w:val="8B6D5F157C9243EB8E9B9A0747513F1C"/>
    <w:rsid w:val="008B09E9"/>
  </w:style>
  <w:style w:type="paragraph" w:customStyle="1" w:styleId="C4DB726C04A34ADF99491D5866802E3F">
    <w:name w:val="C4DB726C04A34ADF99491D5866802E3F"/>
    <w:rsid w:val="008B09E9"/>
  </w:style>
  <w:style w:type="paragraph" w:customStyle="1" w:styleId="479A98F5433443B6A7B3D2CD63DAC8F4">
    <w:name w:val="479A98F5433443B6A7B3D2CD63DAC8F4"/>
    <w:rsid w:val="008B09E9"/>
  </w:style>
  <w:style w:type="paragraph" w:customStyle="1" w:styleId="623177089E164A8793F60E816865DE04">
    <w:name w:val="623177089E164A8793F60E816865DE04"/>
    <w:rsid w:val="008B09E9"/>
  </w:style>
  <w:style w:type="paragraph" w:customStyle="1" w:styleId="BF142F0C4B724F1296EE9A94EA12B419">
    <w:name w:val="BF142F0C4B724F1296EE9A94EA12B419"/>
    <w:rsid w:val="008B09E9"/>
  </w:style>
  <w:style w:type="paragraph" w:customStyle="1" w:styleId="E93BE14A3EE3420B80C2357B861A8FEA">
    <w:name w:val="E93BE14A3EE3420B80C2357B861A8FEA"/>
    <w:rsid w:val="008B09E9"/>
  </w:style>
  <w:style w:type="paragraph" w:customStyle="1" w:styleId="692C658332B843A58FBA095ED544F74A">
    <w:name w:val="692C658332B843A58FBA095ED544F74A"/>
    <w:rsid w:val="008B09E9"/>
  </w:style>
  <w:style w:type="paragraph" w:customStyle="1" w:styleId="A11C73BD738D4D8A9F43A9EF717A3E3F">
    <w:name w:val="A11C73BD738D4D8A9F43A9EF717A3E3F"/>
    <w:rsid w:val="008B09E9"/>
  </w:style>
  <w:style w:type="paragraph" w:customStyle="1" w:styleId="5D42736CB33B4272BD9636FC65DE0D08">
    <w:name w:val="5D42736CB33B4272BD9636FC65DE0D08"/>
    <w:rsid w:val="008B09E9"/>
  </w:style>
  <w:style w:type="paragraph" w:customStyle="1" w:styleId="A2F13498BC7A4194BBE5FD2FBC4A5BFE">
    <w:name w:val="A2F13498BC7A4194BBE5FD2FBC4A5BFE"/>
    <w:rsid w:val="008B09E9"/>
  </w:style>
  <w:style w:type="paragraph" w:customStyle="1" w:styleId="B92D8F25E8AF48EB938AB546BBC58E78">
    <w:name w:val="B92D8F25E8AF48EB938AB546BBC58E78"/>
    <w:rsid w:val="008B09E9"/>
  </w:style>
  <w:style w:type="paragraph" w:customStyle="1" w:styleId="10437311FE5048B4AE5466D895C5A567">
    <w:name w:val="10437311FE5048B4AE5466D895C5A567"/>
    <w:rsid w:val="008B09E9"/>
  </w:style>
  <w:style w:type="paragraph" w:customStyle="1" w:styleId="0E4F478E87BE4396871BB3F031330C65">
    <w:name w:val="0E4F478E87BE4396871BB3F031330C65"/>
    <w:rsid w:val="008B0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DE4CFE-65BD-49E8-9666-0048E7ABF531}">
  <we:reference id="wa104382081" version="1.46.0.0" store="en-US" storeType="OMEX"/>
  <we:alternateReferences>
    <we:reference id="WA104382081" version="1.46.0.0" store="en-GB" storeType="OMEX"/>
  </we:alternateReferences>
  <we:properties>
    <we:property name="MENDELEY_CITATIONS" value="[{&quot;citationID&quot;:&quot;MENDELEY_CITATION_f29d1b2b-74c9-4dc2-aea7-b717e535eda3&quot;,&quot;properties&quot;:{&quot;noteIndex&quot;:0},&quot;isEdited&quot;:false,&quot;manualOverride&quot;:{&quot;isManuallyOverridden&quot;:false,&quot;citeprocText&quot;:&quot;(Chapman &lt;i&gt;et al.&lt;/i&gt;, 2000)&quot;,&quot;manualOverrideText&quot;:&quot;&quot;},&quot;citationTag&quot;:&quot;MENDELEY_CITATION_v3_eyJjaXRhdGlvbklEIjoiTUVOREVMRVlfQ0lUQVRJT05fZjI5ZDFiMmItNzRjOS00ZGMyLWFlYTctYjcxN2U1MzVlZGEzIiwicHJvcGVydGllcyI6eyJub3RlSW5kZXgiOjB9LCJpc0VkaXRlZCI6ZmFsc2UsIm1hbnVhbE92ZXJyaWRlIjp7ImlzTWFudWFsbHlPdmVycmlkZGVuIjpmYWxzZSwiY2l0ZXByb2NUZXh0IjoiKENoYXBtYW4gPGk+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&quot;,&quot;citationItems&quot;:[{&quot;id&quot;:&quot;d858bddf-b3c0-39b5-82a8-48ba52c91cf2&quot;,&quot;itemData&quot;:{&quot;type&quot;:&quot;report&quot;,&quot;id&quot;:&quot;d858bddf-b3c0-39b5-82a8-48ba52c91cf2&quot;,&quot;title&quot;:&quot;CRISP-DM 1.0 Step-by-step data mining guide&quot;,&quot;author&quot;:[{&quot;family&quot;:&quot;Chapman&quot;,&quot;given&quot;:&quot;Pete&quot;,&quot;parse-names&quot;:false,&quot;dropping-particle&quot;:&quot;&quot;,&quot;non-dropping-particle&quot;:&quot;&quot;},{&quot;family&quot;:&quot;Clinton&quot;,&quot;given&quot;:&quot;Julian&quot;,&quot;parse-names&quot;:false,&quot;dropping-particle&quot;:&quot;&quot;,&quot;non-dropping-particle&quot;:&quot;&quot;},{&quot;family&quot;:&quot;Kerber&quot;,&quot;given&quot;:&quot;Randy&quot;,&quot;parse-names&quot;:false,&quot;dropping-particle&quot;:&quot;&quot;,&quot;non-dropping-particle&quot;:&quot;&quot;},{&quot;family&quot;:&quot;Khabaza&quot;,&quot;given&quot;:&quot;Thomas&quot;,&quot;parse-names&quot;:false,&quot;dropping-particle&quot;:&quot;&quot;,&quot;non-dropping-particle&quot;:&quot;&quot;},{&quot;family&quot;:&quot;Reinartz&quot;,&quot;given&quot;:&quot;Thomas&quot;,&quot;parse-names&quot;:false,&quot;dropping-particle&quot;:&quot;&quot;,&quot;non-dropping-particle&quot;:&quot;&quot;},{&quot;family&quot;:&quot;Shearer&quot;,&quot;given&quot;:&quot;Colin&quot;,&quot;parse-names&quot;:false,&quot;dropping-particle&quot;:&quot;&quot;,&quot;non-dropping-particle&quot;:&quot;&quot;},{&quot;family&quot;:&quot;Wirth&quot;,&quot;given&quot;:&quot;Rudiger&quot;,&quot;parse-names&quot;:false,&quot;dropping-particle&quot;:&quot;&quot;,&quot;non-dropping-particle&quot;:&quot;&quot;}],&quot;URL&quot;:&quot;http://www.crisp-dm.org/CRISPWP-0800.pdf&quot;,&quot;issued&quot;:{&quot;date-parts&quot;:[[2000,8]]},&quot;container-title-short&quot;:&quot;&quot;},&quot;isTemporary&quot;:false}]},{&quot;citationID&quot;:&quot;MENDELEY_CITATION_3b28e371-3823-460f-ba2e-553b6a150db0&quot;,&quot;properties&quot;:{&quot;noteIndex&quot;:0},&quot;isEdited&quot;:false,&quot;manualOverride&quot;:{&quot;isManuallyOverridden&quot;:false,&quot;citeprocText&quot;:&quot;(Eurostat, 2022)&quot;,&quot;manualOverrideText&quot;:&quot;&quot;},&quot;citationItems&quot;:[{&quot;id&quot;:&quot;c58380bf-6f93-38ae-9a42-6eca44f11528&quot;,&quot;itemData&quot;:{&quot;type&quot;:&quot;webpage&quot;,&quot;id&quot;:&quot;c58380bf-6f93-38ae-9a42-6eca44f11528&quot;,&quot;title&quot;:&quot;Facts and figures on life in the European Union&quot;,&quot;author&quot;:[{&quot;family&quot;:&quot;Eurostat&quot;,&quot;given&quot;:&quot;&quot;,&quot;parse-names&quot;:false,&quot;dropping-particle&quot;:&quot;&quot;,&quot;non-dropping-particle&quot;:&quot;&quot;}],&quot;container-title&quot;:&quot;Eurostat&quot;,&quot;accessed&quot;:{&quot;date-parts&quot;:[[2022,12,24]]},&quot;URL&quot;:&quot;https://european-union.europa.eu/principles-countries-history/key-facts-and-figures/life-eu_en&quot;,&quot;issued&quot;:{&quot;date-parts&quot;:[[2022,12,24]]},&quot;container-title-short&quot;:&quot;&quot;},&quot;isTemporary&quot;:false}],&quot;citationTag&quot;:&quot;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&quot;},{&quot;citationID&quot;:&quot;MENDELEY_CITATION_a7025e0a-2327-4e37-b8b3-8d4007cb347c&quot;,&quot;properties&quot;:{&quot;noteIndex&quot;:0},&quot;isEdited&quot;:false,&quot;manualOverride&quot;:{&quot;isManuallyOverridden&quot;:false,&quot;citeprocText&quot;:&quot;(Scikit-learn, 2022)&quot;,&quot;manualOverrideText&quot;:&quot;&quot;},&quot;citationTag&quot;:&quot;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&quot;,&quot;citationItems&quot;:[{&quot;id&quot;:&quot;cf897704-ea41-3d0a-a758-6efc5bf35349&quot;,&quot;itemData&quot;:{&quot;type&quot;:&quot;webpage&quot;,&quot;id&quot;:&quot;cf897704-ea41-3d0a-a758-6efc5bf35349&quot;,&quot;title&quot;:&quot;Scikit-learn: Machine Learning in Python&quot;,&quot;author&quot;:[{&quot;family&quot;:&quot;Scikit-learn&quot;,&quot;given&quot;:&quot;&quot;,&quot;parse-names&quot;:false,&quot;dropping-particle&quot;:&quot;&quot;,&quot;non-dropping-particle&quot;:&quot;&quot;}],&quot;container-title&quot;:&quot;https://scikit-learn.org&quot;,&quot;issued&quot;:{&quot;date-parts&quot;:[[2022]]},&quot;container-title-short&quot;:&quot;&quot;},&quot;isTemporary&quot;:false}]},{&quot;citationID&quot;:&quot;MENDELEY_CITATION_af096357-ecb2-497a-bf23-56e18d7f2fcc&quot;,&quot;properties&quot;:{&quot;noteIndex&quot;:0},&quot;isEdited&quot;:false,&quot;manualOverride&quot;:{&quot;isManuallyOverridden&quot;:false,&quot;citeprocText&quot;:&quot;(Scikit-learn, 2022)&quot;,&quot;manualOverrideText&quot;:&quot;&quot;},&quot;citationTag&quot;:&quot;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&quot;,&quot;citationItems&quot;:[{&quot;id&quot;:&quot;cf897704-ea41-3d0a-a758-6efc5bf35349&quot;,&quot;itemData&quot;:{&quot;type&quot;:&quot;webpage&quot;,&quot;id&quot;:&quot;cf897704-ea41-3d0a-a758-6efc5bf35349&quot;,&quot;title&quot;:&quot;Scikit-learn: Machine Learning in Python&quot;,&quot;author&quot;:[{&quot;family&quot;:&quot;Scikit-learn&quot;,&quot;given&quot;:&quot;&quot;,&quot;parse-names&quot;:false,&quot;dropping-particle&quot;:&quot;&quot;,&quot;non-dropping-particle&quot;:&quot;&quot;}],&quot;container-title&quot;:&quot;https://scikit-learn.org&quot;,&quot;issued&quot;:{&quot;date-parts&quot;:[[2022]]},&quot;container-title-short&quot;:&quot;&quot;},&quot;isTemporary&quot;:false}]},{&quot;citationID&quot;:&quot;MENDELEY_CITATION_1bdf274b-f100-4f11-b3f3-a4ab935ba0af&quot;,&quot;properties&quot;:{&quot;noteIndex&quot;:0},&quot;isEdited&quot;:false,&quot;manualOverride&quot;:{&quot;isManuallyOverridden&quot;:true,&quot;citeprocText&quot;:&quot;(Scikit-learn, 2022)&quot;,&quot;manualOverrideText&quot;:&quot;(Scikit-learn, 2022).&quot;},&quot;citationTag&quot;:&quot;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&quot;,&quot;citationItems&quot;:[{&quot;id&quot;:&quot;cf897704-ea41-3d0a-a758-6efc5bf35349&quot;,&quot;itemData&quot;:{&quot;type&quot;:&quot;webpage&quot;,&quot;id&quot;:&quot;cf897704-ea41-3d0a-a758-6efc5bf35349&quot;,&quot;title&quot;:&quot;Metrics and scoring: quantifying the quality of predictions&quot;,&quot;author&quot;:[{&quot;family&quot;:&quot;Scikit-learn&quot;,&quot;given&quot;:&quot;&quot;,&quot;parse-names&quot;:false,&quot;dropping-particle&quot;:&quot;&quot;,&quot;non-dropping-particle&quot;:&quot;&quot;}],&quot;container-title&quot;:&quot;https://scikit-learn.org&quot;,&quot;issued&quot;:{&quot;date-parts&quot;:[[2022]]},&quot;container-title-short&quot;:&quot;&quot;},&quot;isTemporary&quot;:false}]}]"/>
    <we:property name="MENDELEY_CITATIONS_LOCALE_CODE" value="&quot;en-GB&quot;"/>
    <we:property name="MENDELEY_CITATIONS_STYLE" value="{&quot;id&quot;:&quot;https://www.zotero.org/styles/harvard-cite-them-right&quot;,&quot;title&quot;:&quot;Cite Them Right 12th editio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Dub22</b:Tag>
    <b:SourceType>InternetSite</b:SourceType>
    <b:Guid>{341FAF58-CAD0-4139-9B34-2F1AC3E4A9CE}</b:Guid>
    <b:Title>Traffic Counts: Cordon Count, Quays Count DCC</b:Title>
    <b:Year>2022</b:Year>
    <b:LCID>en-IE</b:LCID>
    <b:YearAccessed>2022</b:YearAccessed>
    <b:MonthAccessed>10</b:MonthAccessed>
    <b:DayAccessed>20</b:DayAccessed>
    <b:URL>https://data.gov.ie/dataset/traffic-volumes?package_type=dataset</b:URL>
    <b:Author>
      <b:Author>
        <b:NameList>
          <b:Person>
            <b:Last>Council</b:Last>
            <b:First>Dublin</b:First>
            <b:Middle>City</b:Middle>
          </b:Person>
        </b:NameList>
      </b:Author>
    </b:Author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Props1.xml><?xml version="1.0" encoding="utf-8"?>
<ds:datastoreItem xmlns:ds="http://schemas.openxmlformats.org/officeDocument/2006/customXml" ds:itemID="{8847DB98-2F49-44A2-95F4-712C578078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8549</TotalTime>
  <Pages>10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McDonald</dc:creator>
  <cp:lastModifiedBy>Jefferson Teixeira</cp:lastModifiedBy>
  <cp:revision>467</cp:revision>
  <cp:lastPrinted>2022-11-11T16:14:00Z</cp:lastPrinted>
  <dcterms:created xsi:type="dcterms:W3CDTF">2021-10-11T08:42:00Z</dcterms:created>
  <dcterms:modified xsi:type="dcterms:W3CDTF">2023-01-06T06:31:00Z</dcterms:modified>
</cp:coreProperties>
</file>