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 xml:space="preserve">IQArchive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Document Management and Monitoring System for the IQA Office, Bicol University</w:t>
      </w:r>
    </w:p>
    <w:p>
      <w:pPr>
        <w:pBdr>
          <w:bottom w:val="single" w:color="2E75B6" w:sz="10" w:space="8"/>
        </w:pBdr>
        <w:spacing w:after="300"/>
        <w:jc w:val="center"/>
      </w:pPr>
      <w:r>
        <w:rPr>
          <w:b/>
          <w:bCs/>
          <w:color w:val="2E75B6"/>
          <w:sz w:val="32"/>
          <w:szCs w:val="32"/>
        </w:rPr>
        <w:t xml:space="preserve">Designed Accurate Data Entry Procedures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Purpose and Scope</w:t>
      </w:r>
    </w:p>
    <w:p>
      <w:pPr>
        <w:spacing w:after="140"/>
      </w:pPr>
      <w:r>
        <w:rPr>
          <w:sz w:val="21"/>
          <w:szCs w:val="21"/>
        </w:rPr>
        <w:t xml:space="preserve">This document specifies the data entry procedures designed to ensure the accuracy, completeness, and integrity of information captured by IQArchive. For every data-entry point in the system, it defines the input fields, validation rules, error-handling behavior, and confirmation/audit steps that guarantee only correct, well-formed, and authorized data reaches the database.</w:t>
      </w:r>
    </w:p>
    <w:p>
      <w:pPr>
        <w:spacing w:after="140"/>
      </w:pPr>
      <w:r>
        <w:rPr>
          <w:sz w:val="21"/>
          <w:szCs w:val="21"/>
        </w:rPr>
        <w:t xml:space="preserve">The procedures below cover every entity in the system's Entity-Relationship Diagram that accepts direct or indirect user input: User Account, College/Department, Document, Instrument, Compliance Report, Task Force, Accreditation Submission, and Google Workspace Sign-In/Account Activation. Notification and Audit Log are also addressed, as system-generated records rather than manually entered data.</w:t>
      </w: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General Data Entry Principles</w:t>
      </w:r>
    </w:p>
    <w:p>
      <w:pPr>
        <w:spacing w:after="140"/>
      </w:pPr>
      <w:r>
        <w:rPr>
          <w:sz w:val="21"/>
          <w:szCs w:val="21"/>
        </w:rPr>
        <w:t xml:space="preserve">The following principles apply to every form in the system, in addition to the field-specific rules listed per entity in Section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Dual-layer validation. Every field is validated twice: instantly in the browser (Livewire real-time validation, on blur/change) for immediate user feedback, and again on the server (Laravel/Livewire validation rules) before anything is persisted. The server-side check is authoritative; client-side checks only improve responsiveness.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Whitelist, not blacklist. Inputs are validated against explicit allowed formats (regex patterns, enumerated dropdown values, min/max length and range) rather than by trying to filter out bad characters.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Output escaping and query safety. All displayed data is passed through Blade's automatic HTML escaping to prevent stored XSS, and all database access uses Eloquent/query builder parameter binding to prevent SQL injection — free-text fields are never concatenated into raw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CSRF protection. Every form submission includes Laravel's CSRF token; requests without a valid token are rejected before validation even runs.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Role-based field access. Each form is rendered only after a Gate/Policy check confirms the acting user's role_id is authorized for that action; the same check is repeated on submit so a forged request cannot bypass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Atomic writes. Multi-step saves (e.g., a document record plus its file, or a task force plus its member links) are wrapped in a database transaction, so a failure partway through leaves no partial or orphaned record.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Duplicate prevention. Fields that must be unique (email, college code, document title within a college, etc.) are checked at the application layer for a friendly error message and enforced again by a database unique constraint as the final safeguard.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File upload safety. Every uploaded file is validated by MIME type (not just extension), capped at a defined maximum size, renamed to a randomized storage filename to prevent path traversal or execution, and stored via Laravel's filesystem abstraction outside the public web root; the original filename is retained only as a display label in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Immediate feedback. Successful submissions show an explicit confirmation message; failed ones show inline, field-level error messages next to the offending input rather than a generic failure banner.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Full auditability. Every create, update, delete, or status-change action writes an Audit Log entry capturing the acting user, the action, the affected record, a timestamp, and — where applicable — the before/after values.</w:t>
      </w:r>
    </w:p>
    <w:p>
      <w:pPr>
        <w:spacing w:after="20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Entity-Level Data Entry Procedures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5"/>
          <w:szCs w:val="25"/>
        </w:rPr>
        <w:t xml:space="preserve">3.1. User Account (Pre-Registration)</w:t>
      </w:r>
    </w:p>
    <w:p>
      <w:pPr>
        <w:spacing w:after="60"/>
      </w:pPr>
      <w:r>
        <w:rPr>
          <w:b/>
          <w:bCs/>
          <w:color w:val="595959"/>
          <w:sz w:val="21"/>
          <w:szCs w:val="21"/>
        </w:rPr>
        <w:t xml:space="preserve">Who can enter data: </w:t>
      </w:r>
      <w:r>
        <w:rPr>
          <w:sz w:val="21"/>
          <w:szCs w:val="21"/>
        </w:rPr>
        <w:t xml:space="preserve">System Administrator, IQA Admin — pre-registration only. The account is completed by the user themselves via Google Workspace sign-in; the admin never sets a name or password.</w:t>
      </w:r>
    </w:p>
    <w:p>
      <w:pPr>
        <w:spacing w:after="140"/>
      </w:pPr>
      <w:r>
        <w:rPr>
          <w:sz w:val="21"/>
          <w:szCs w:val="21"/>
        </w:rPr>
        <w:t xml:space="preserve">Pre-registers the institutional identity and role assignment that will determine what a person can see and do in IQArchive once they activate their account. Because IQArchive authenticates entirely through the university's Google Workspace, this form is intentionally minimal — it grants no access by itself.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Fields &amp;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900"/>
        <w:gridCol w:w="3560"/>
        <w:gridCol w:w="19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 / Format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Rule(s)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Message Shown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Institutional Email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Must match the university's Google Workspace domain (e.g., @bu-domain); must be unique in users table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"Enter a valid university Gmail address." / "This email is already registered."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Must match an existing role_id (System Admin, IQA Admin, IQA Member, Accreditor, University Admin, Task Force, College/Dept Head)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"Please select a valid role."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College/Department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Conditional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when Role is College/Dept Head, Program Chair, or IQA Member; must reference an existing college_id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"Please select the college/department for this role."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Account 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System-set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Defaults to Pending Activation on creation; becomes Active only after the user's first successful Google sign-in (see 3.8)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n/a (system-controlled default)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Entry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Admin opens User Management → Add User and enters only the institutional email, role, and (if applicable) college.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Fields are validated live as the admin tabs through them (e.g., email format and duplicate check fire on blur).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On Submit, the server re-validates every field regardless of what the client already checked.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If a college is required for the chosen role but left blank, the form is rejected with the record left untouched.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On success, the record is created with status Pending Activation inside a transaction together with its role assignment; the admin sees a confirmation banner ("User pre-registered successfully — awaiting first sign-in").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 Pending Activation record is inert: it cannot be assigned tasks, cannot own documents, and cannot receive notifications until the user signs in with Google for the first time and the record becomes Active (see 3.8).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Error Handling, Confirmation &amp;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Failed validation returns the admin to the same form with prior valid input preserved and only the offending fields flagged — nothing is discarded unnecessarily.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successful pre-registration, edit, or deactivation writes an Audit Log entry: actor, action (CREATE_USER / UPDATE_USER / DEACTIVATE_USER), target user id, timestamp.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Deactivating (never hard-deleting) a user preserves referential integrity with their historical documents and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password is ever created, stored, or transmitted for any account — credential security is delegated entirely to the university's Google Workspace, which is a deliberate trust-boundary decision recorded in the Security Objectives document.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F3864"/>
          <w:sz w:val="25"/>
          <w:szCs w:val="25"/>
        </w:rPr>
        <w:t xml:space="preserve">3.2. College / Department</w:t>
      </w:r>
    </w:p>
    <w:p>
      <w:pPr>
        <w:spacing w:after="60"/>
      </w:pPr>
      <w:r>
        <w:rPr>
          <w:b/>
          <w:bCs/>
          <w:color w:val="595959"/>
          <w:sz w:val="21"/>
          <w:szCs w:val="21"/>
        </w:rPr>
        <w:t xml:space="preserve">Who can enter data: </w:t>
      </w:r>
      <w:r>
        <w:rPr>
          <w:sz w:val="21"/>
          <w:szCs w:val="21"/>
        </w:rPr>
        <w:t xml:space="preserve">System Administrator, IQA Admin</w:t>
      </w:r>
    </w:p>
    <w:p>
      <w:pPr>
        <w:spacing w:after="140"/>
      </w:pPr>
      <w:r>
        <w:rPr>
          <w:sz w:val="21"/>
          <w:szCs w:val="21"/>
        </w:rPr>
        <w:t xml:space="preserve">Maintains the list of colleges/departments used to scope users, documents, and compliance reports across the university.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Fields &amp;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900"/>
        <w:gridCol w:w="3560"/>
        <w:gridCol w:w="19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 / Format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Rule(s)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Message Shown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College 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3–150 characters; unique in colleges table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"College name is required and must be unique."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College Code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Alphanumeric, 2–10 characters, auto-uppercased; unique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"College code must be unique (e.g., CEDU, CS)."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Entry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Admin opens College Management → Add College.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Code is auto-formatted to uppercase as it is typed, so entries stay visually consistent.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Server checks name and code against existing records before insert.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On success, the new college immediately becomes selectable in User, Document, and Task Force forms.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Error Handling, Confirmation &amp;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Duplicate name/code is rejected with an inline error rather than silently renaming or merging records.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Create/edit actions are logged with actor, action, and affected college id.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F3864"/>
          <w:sz w:val="25"/>
          <w:szCs w:val="25"/>
        </w:rPr>
        <w:t xml:space="preserve">3.3. Document (Upload / Edit)</w:t>
      </w:r>
    </w:p>
    <w:p>
      <w:pPr>
        <w:spacing w:after="60"/>
      </w:pPr>
      <w:r>
        <w:rPr>
          <w:b/>
          <w:bCs/>
          <w:color w:val="595959"/>
          <w:sz w:val="21"/>
          <w:szCs w:val="21"/>
        </w:rPr>
        <w:t xml:space="preserve">Who can enter data: </w:t>
      </w:r>
      <w:r>
        <w:rPr>
          <w:sz w:val="21"/>
          <w:szCs w:val="21"/>
        </w:rPr>
        <w:t xml:space="preserve">IQA Admin, IQA Member, College/Dept Head, Program Chair (per assigned college)</w:t>
      </w:r>
    </w:p>
    <w:p>
      <w:pPr>
        <w:spacing w:after="140"/>
      </w:pPr>
      <w:r>
        <w:rPr>
          <w:sz w:val="21"/>
          <w:szCs w:val="21"/>
        </w:rPr>
        <w:t xml:space="preserve">Captures accreditation-related documents — policies, manuals, reports, certificates — with the metadata needed to track, retrieve, and audit them.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Fields &amp;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900"/>
        <w:gridCol w:w="3560"/>
        <w:gridCol w:w="19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 / Format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Rule(s)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Message Shown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3–255 characters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"Document title is required."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Category / 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Must match a predefined type (Policy, Manual, Report, Certificate, Other)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"Please select a document category."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College / Program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Must reference an existing college_id; restricted to the uploader's own college unless IQA Admin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"Please select the owning college/program."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Version / Revision No.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Auto-number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System-set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Auto-incremented on re-upload of the same document title within a college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PDF, DOCX, XLSX, JPG, or PNG only, validated by MIME type; max 25 MB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"File must be a PDF, Word, Excel, or image file under 25 MB."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Description / Remarks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 500 characters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"Description must be 500 characters or fewer."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System-set default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Defaults to Draft; moves to Submitted/Approved/Archived only through the review workflow, never by direct edit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Entry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User selects Upload Document and fills in the metadata fields.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file is checked client-side for extension as a first-pass hint, then server-side for true MIME type before it is accepted.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On save, the file is stored under a randomized filename via Laravel's filesystem abstraction; the human-readable title and original filename are kept in the documents table for display.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If a document with the same title already exists for that college, the system offers to save it as a new version rather than creating a duplicate record.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whole operation (metadata insert + file store) runs in a transaction, so a failed file write never leaves an orphaned database row.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Error Handling, Confirmation &amp;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Rejected files show the specific reason (wrong type vs. too large) rather than a generic "upload failed."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upload, edit, or version change is logged (actor, action, document id, version number, timestamp).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Status changes (e.g., Draft → Submitted) are restricted to the review workflow and separately audited, so a data-entry edit can never silently mark a document Approved.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F3864"/>
          <w:sz w:val="25"/>
          <w:szCs w:val="25"/>
        </w:rPr>
        <w:t xml:space="preserve">3.4. Instrument</w:t>
      </w:r>
    </w:p>
    <w:p>
      <w:pPr>
        <w:spacing w:after="60"/>
      </w:pPr>
      <w:r>
        <w:rPr>
          <w:b/>
          <w:bCs/>
          <w:color w:val="595959"/>
          <w:sz w:val="21"/>
          <w:szCs w:val="21"/>
        </w:rPr>
        <w:t xml:space="preserve">Who can enter data: </w:t>
      </w:r>
      <w:r>
        <w:rPr>
          <w:sz w:val="21"/>
          <w:szCs w:val="21"/>
        </w:rPr>
        <w:t xml:space="preserve">IQA Admin, IQA Member</w:t>
      </w:r>
    </w:p>
    <w:p>
      <w:pPr>
        <w:spacing w:after="140"/>
      </w:pPr>
      <w:r>
        <w:rPr>
          <w:sz w:val="21"/>
          <w:szCs w:val="21"/>
        </w:rPr>
        <w:t xml:space="preserve">Manages the survey, checklist, and rubric instruments used to gather evaluation data for accreditation.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Fields &amp;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900"/>
        <w:gridCol w:w="3560"/>
        <w:gridCol w:w="19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 / Format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Rule(s)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Message Shown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Instrument 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3–150 characters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"Instrument name is required."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Instrument Type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Must match a predefined type (Survey, Checklist, Rubric, Other)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"Please select an instrument type."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 500 characters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"Description must be 500 characters or fewer."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upload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PDF or DOCX only, validated by MIME type; max 25 MB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"File must be a PDF or Word document under 25 MB."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Effectivity Date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Must be a valid calendar date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"Please enter a valid date."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Entry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IQA staff select Add Instrument and complete the fields.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File and date are validated the same way as in the Document form (MIME-type check, valid date parsing).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On save, confirmation is shown and the instrument becomes available for association with compliance reports.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Error Handling, Confirmation &amp;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Invalid file types or dates are rejected inline with a specific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Create/edit/archive actions are written to the Audit Log.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F3864"/>
          <w:sz w:val="25"/>
          <w:szCs w:val="25"/>
        </w:rPr>
        <w:t xml:space="preserve">3.5. Compliance Report</w:t>
      </w:r>
    </w:p>
    <w:p>
      <w:pPr>
        <w:spacing w:after="60"/>
      </w:pPr>
      <w:r>
        <w:rPr>
          <w:b/>
          <w:bCs/>
          <w:color w:val="595959"/>
          <w:sz w:val="21"/>
          <w:szCs w:val="21"/>
        </w:rPr>
        <w:t xml:space="preserve">Who can enter data: </w:t>
      </w:r>
      <w:r>
        <w:rPr>
          <w:sz w:val="21"/>
          <w:szCs w:val="21"/>
        </w:rPr>
        <w:t xml:space="preserve">IQA Member, College/Dept Head, Program Chair</w:t>
      </w:r>
    </w:p>
    <w:p>
      <w:pPr>
        <w:spacing w:after="140"/>
      </w:pPr>
      <w:r>
        <w:rPr>
          <w:sz w:val="21"/>
          <w:szCs w:val="21"/>
        </w:rPr>
        <w:t xml:space="preserve">Records the compliance status of a college/program against a specific document or instrument, forming the basis of IQA monitoring.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Fields &amp;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900"/>
        <w:gridCol w:w="3560"/>
        <w:gridCol w:w="19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 / Format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Rule(s)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Message Shown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Related Document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Searchable dropdown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Must reference an existing document_id the user's college is authorized to see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"Please select the document this report covers."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College / Program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Auto-filled / dropdown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Auto-set to the submitter's college; IQA Admin may override with a valid college_id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"Please select a college/program."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Compliance 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One of: Compliant, Non-Compliant, For Revision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"Please select a compliance status."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Remarks / Findings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Conditional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Required (min 10 characters) when Status is Non-Compliant or For Revision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"Remarks are required when marking a report Non-Compliant or For Revision."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Submission Date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Auto-filled, read-only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System-set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Set to server timestamp at submission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Entry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User opens Submit Compliance Report from their college dashboard.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Selecting the related document auto-fills read-only context (college, document title) to reduce transcription error.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If Status is Non-Compliant or For Revision, Remarks becomes required and the form will not submit without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Submission date is stamped by the server, never typed by the user, to keep the timeline trustworthy.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Error Handling, Confirmation &amp;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missing conditional remark is flagged inline on the Remarks field specifically, not as a generic form error.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submission and any later correction is logged with actor, report id, previous status, and new status.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F3864"/>
          <w:sz w:val="25"/>
          <w:szCs w:val="25"/>
        </w:rPr>
        <w:t xml:space="preserve">3.6. Task Force</w:t>
      </w:r>
    </w:p>
    <w:p>
      <w:pPr>
        <w:spacing w:after="60"/>
      </w:pPr>
      <w:r>
        <w:rPr>
          <w:b/>
          <w:bCs/>
          <w:color w:val="595959"/>
          <w:sz w:val="21"/>
          <w:szCs w:val="21"/>
        </w:rPr>
        <w:t xml:space="preserve">Who can enter data: </w:t>
      </w:r>
      <w:r>
        <w:rPr>
          <w:sz w:val="21"/>
          <w:szCs w:val="21"/>
        </w:rPr>
        <w:t xml:space="preserve">IQA Admin, University Administrator/Executive</w:t>
      </w:r>
    </w:p>
    <w:p>
      <w:pPr>
        <w:spacing w:after="140"/>
      </w:pPr>
      <w:r>
        <w:rPr>
          <w:sz w:val="21"/>
          <w:szCs w:val="21"/>
        </w:rPr>
        <w:t xml:space="preserve">Forms and records ad-hoc or standing task forces assigned to specific colleges or accreditation areas.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Fields &amp;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900"/>
        <w:gridCol w:w="3560"/>
        <w:gridCol w:w="19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 / Format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Rule(s)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Message Shown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Task Force 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3–150 characters; unique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"Task force name is required and must be unique."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Assigned College/Program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Must reference an existing college_id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"Please select the assigned college/program."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Members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Multi-select (Users)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At least 1 user; each must be an active account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"Select at least one member."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Purpose / Mandate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Textarea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 500 characters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"Purpose must be 500 characters or fewer."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Created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Auto-filled, read-only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System-set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Set to server timestamp on creation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Entry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Admin opens Task Force Management → Create Task Force.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Members are chosen from a searchable list restricted to active user accounts.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On save, member links are written together with the task force record inside a single transaction.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Members receive a notification of the assignment (system-generated, see Section 4).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Error Handling, Confirmation &amp;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Attempting to save with zero members is blocked before any database write occurs.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Creation, membership changes, and disbandment are all logged individually so membership history is fully traceable.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F3864"/>
          <w:sz w:val="25"/>
          <w:szCs w:val="25"/>
        </w:rPr>
        <w:t xml:space="preserve">3.7. Accreditation Submission</w:t>
      </w:r>
    </w:p>
    <w:p>
      <w:pPr>
        <w:spacing w:after="60"/>
      </w:pPr>
      <w:r>
        <w:rPr>
          <w:b/>
          <w:bCs/>
          <w:color w:val="595959"/>
          <w:sz w:val="21"/>
          <w:szCs w:val="21"/>
        </w:rPr>
        <w:t xml:space="preserve">Who can enter data: </w:t>
      </w:r>
      <w:r>
        <w:rPr>
          <w:sz w:val="21"/>
          <w:szCs w:val="21"/>
        </w:rPr>
        <w:t xml:space="preserve">IQA Admin, College/Dept Head, Program Chair</w:t>
      </w:r>
    </w:p>
    <w:p>
      <w:pPr>
        <w:spacing w:after="140"/>
      </w:pPr>
      <w:r>
        <w:rPr>
          <w:sz w:val="21"/>
          <w:szCs w:val="21"/>
        </w:rPr>
        <w:t xml:space="preserve">Packages the documents and evidence submitted for a specific program's accreditation area/parameter.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Fields &amp;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900"/>
        <w:gridCol w:w="3560"/>
        <w:gridCol w:w="19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 / Format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Rule(s)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Message Shown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Program Name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Must reference an existing, active program under the submitter's college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"Please select a program."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Area / Parameter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Must match a predefined accreditation area/parameter list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"Please select an accreditation area."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Related Documents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Multi-select (Documents)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At least 1 document; each must belong to the same college/program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"Attach at least one supporting document."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Submission Date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Auto-filled, read-only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System-set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Set to server timestamp at submission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System-set default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Defaults to Pending Review; changed only through the review workflow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Entry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User selects Accreditation Submission → New, chooses the program and area.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Only documents already uploaded and tagged to that college/program are selectable, preventing mismatched attachments.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Submission is rejected if no document is attached.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On success, the submission is timestamped and routed to the review queue, and a confirmation is shown.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Error Handling, Confirmation &amp;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 submission with a missing program, area, or document shows a specific inline error for that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submission and every subsequent status change is logged with actor, submission id, and timestamp.</w:t>
      </w:r>
    </w:p>
    <w:p>
      <w:pPr>
        <w:spacing w:after="160"/>
      </w:pPr>
    </w:p>
    <w:p>
      <w:pPr>
        <w:pStyle w:val="Heading2"/>
        <w:spacing w:after="140" w:before="320"/>
      </w:pPr>
      <w:r>
        <w:rPr>
          <w:b/>
          <w:bCs/>
          <w:color w:val="1F3864"/>
          <w:sz w:val="25"/>
          <w:szCs w:val="25"/>
        </w:rPr>
        <w:t xml:space="preserve">3.8. Google Workspace Sign-In (OAuth) &amp; Account Activation</w:t>
      </w:r>
    </w:p>
    <w:p>
      <w:pPr>
        <w:spacing w:after="60"/>
      </w:pPr>
      <w:r>
        <w:rPr>
          <w:b/>
          <w:bCs/>
          <w:color w:val="595959"/>
          <w:sz w:val="21"/>
          <w:szCs w:val="21"/>
        </w:rPr>
        <w:t xml:space="preserve">Who can enter data: </w:t>
      </w:r>
      <w:r>
        <w:rPr>
          <w:sz w:val="21"/>
          <w:szCs w:val="21"/>
        </w:rPr>
        <w:t xml:space="preserve">All roles (self-service) — requires a matching Pre-Registration record (see 3.1)</w:t>
      </w:r>
    </w:p>
    <w:p>
      <w:pPr>
        <w:spacing w:after="140"/>
      </w:pPr>
      <w:r>
        <w:rPr>
          <w:sz w:val="21"/>
          <w:szCs w:val="21"/>
        </w:rPr>
        <w:t xml:space="preserve">Authenticates users entirely through the university's Google Workspace, so IQArchive never creates, stores, or validates a password of its own. This same flow activates a user's Pending Activation record on their first successful sign-in.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Fields &amp;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900"/>
        <w:gridCol w:w="3560"/>
        <w:gridCol w:w="19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 / Format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Validation Rule(s)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Error Message Shown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Institutional Email (from Google profile)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Must belong to the verified Google Workspace domain (checked via the OAuth response's hosted-domain claim); must match an existing users record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"This Google account is not part of the university domain." / "Your account has not been set up — contact the IQA Office."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OAuth ID Token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Token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System-set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Signature verified against Google's public keys; audience and expiry checked before trust is granted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"Sign-in could not be verified. Please try again."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Session Token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Hidden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System-set</w:t>
            </w:r>
          </w:p>
        </w:tc>
        <w:tc>
          <w:tcPr>
            <w:tcW w:type="dxa" w:w="3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Issued only after the above checks pass; expires per the system's session policy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</w:tbl>
    <w:p>
      <w:pPr>
        <w:spacing w:after="200"/>
      </w:pP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Entry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User selects "Sign in with Google" on the Login page; Google itself handles credential entry — IQArchive never sees or touches a password.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On the OAuth callback, the system verifies the ID token's signature and confirms the account's domain matches the university's Workspace domain, rejecting anything outside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The verified institutional email is looked up in the users table.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No matching record → sign-in is refused with a generic message, and the attempt is logged (repeated attempts from the same unregistered email are flagged for review as possible probing).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Matching record with status Pending Activation → this is treated as first sign-in: the user's name is pulled from their Google profile, the record is flipped to Active, and an authenticated session is created.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1"/>
          <w:szCs w:val="21"/>
        </w:rPr>
        <w:t xml:space="preserve">Matching record with status Active → an authenticated session is created directly.</w:t>
      </w:r>
    </w:p>
    <w:p>
      <w:pPr>
        <w:pStyle w:val="Heading3"/>
        <w:spacing w:after="100" w:before="220"/>
      </w:pPr>
      <w:r>
        <w:rPr>
          <w:b/>
          <w:bCs/>
          <w:color w:val="2E75B6"/>
          <w:sz w:val="22"/>
          <w:szCs w:val="22"/>
        </w:rPr>
        <w:t xml:space="preserve">Error Handling, Confirmation &amp;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password ever exists anywhere in IQArchive, so there is nothing for a data-entry error, weak-password choice, or leaked-credentials list to compromise on the application side; account-level security (password strength, MFA, recovery) is fully delegated to the university's Google Workspace policies.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Every sign-in attempt — successful, domain-rejected, or unregistered — is written to the Audit Log with the attempted email, outcome, and timestamp.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activation event itself is logged as its own action (ACTIVATE_USER), distinct from the original CREATE_USER pre-registration in 3.1, so the two moments in an account's life stay separately auditable.</w:t>
      </w:r>
    </w:p>
    <w:p>
      <w:pPr>
        <w:spacing w:after="160"/>
      </w:pPr>
    </w:p>
    <w:p>
      <w:pPr>
        <w:pStyle w:val="Heading1"/>
        <w:pBdr>
          <w:bottom w:val="single" w:color="2E75B6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System-Generated Records (No Manual Entry)</w:t>
      </w:r>
    </w:p>
    <w:p>
      <w:pPr>
        <w:spacing w:after="140"/>
      </w:pPr>
      <w:r>
        <w:rPr>
          <w:sz w:val="21"/>
          <w:szCs w:val="21"/>
        </w:rPr>
        <w:t xml:space="preserve">The following entities are populated automatically by the system as a side effect of other actions, and intentionally have no user-facing data entry form. Keeping them system-only — rather than editable — is itself an accuracy control: it removes any path for a user to fabricate or alter the history the system reports on.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5"/>
          <w:szCs w:val="25"/>
        </w:rPr>
        <w:t xml:space="preserve">4.1 Notification</w:t>
      </w:r>
    </w:p>
    <w:p>
      <w:pPr>
        <w:spacing w:after="140"/>
      </w:pPr>
      <w:r>
        <w:rPr>
          <w:sz w:val="21"/>
          <w:szCs w:val="21"/>
        </w:rPr>
        <w:t xml:space="preserve">Generated automatically when an event occurs that a role needs to know about (e.g., a task force assignment, a document status change, a compliance report submission). Fields (recipient, message, related record, read/unread flag, timestamp) are set entirely by the triggering process; no form exists to create or edit a notification directly.</w:t>
      </w:r>
    </w:p>
    <w:p>
      <w:pPr>
        <w:pStyle w:val="Heading2"/>
        <w:spacing w:after="140" w:before="320"/>
      </w:pPr>
      <w:r>
        <w:rPr>
          <w:b/>
          <w:bCs/>
          <w:color w:val="1F3864"/>
          <w:sz w:val="25"/>
          <w:szCs w:val="25"/>
        </w:rPr>
        <w:t xml:space="preserve">4.2 Audit Log</w:t>
      </w:r>
    </w:p>
    <w:p>
      <w:pPr>
        <w:spacing w:after="140"/>
      </w:pPr>
      <w:r>
        <w:rPr>
          <w:sz w:val="21"/>
          <w:szCs w:val="21"/>
        </w:rPr>
        <w:t xml:space="preserve">Generated automatically by every create, update, delete, and authentication event described in Sections 2 and 3. Fields (actor, action, affected entity/id, before/after values where applicable, IP address, timestamp) are written by the application layer at the moment the underlying action is committed, and the log is append-only — no interface allows editing or deleting an existing entry, which preserves it as reliable evidence for accreditation audits.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2026-07-27T13:55:29.951Z</dcterms:created>
  <dcterms:modified xsi:type="dcterms:W3CDTF">2026-07-27T13:55:29.970Z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