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Computing backlog and storage deficit compete for one grid recovery channel.</w:t>
      </w:r>
    </w:p>
    <w:p>
      <w:pPr>
        <w:pStyle w:val="Compact"/>
        <w:numPr>
          <w:ilvl w:val="0"/>
          <w:numId w:val="1001"/>
        </w:numPr>
      </w:pPr>
      <w:r>
        <w:t xml:space="preserve">Commitments are sized by closed-loop capability within a Wasserstein ball.</w:t>
      </w:r>
    </w:p>
    <w:p>
      <w:pPr>
        <w:pStyle w:val="Compact"/>
        <w:numPr>
          <w:ilvl w:val="0"/>
          <w:numId w:val="1001"/>
        </w:numPr>
      </w:pPr>
      <w:r>
        <w:t xml:space="preserve">Cross-event joint recovery firmly delivers 7.5 MW, 94 % of the physical capability.</w:t>
      </w:r>
    </w:p>
    <w:p>
      <w:pPr>
        <w:pStyle w:val="Compact"/>
        <w:numPr>
          <w:ilvl w:val="0"/>
          <w:numId w:val="1001"/>
        </w:numPr>
      </w:pPr>
      <w:r>
        <w:t xml:space="preserve">Foresight is worth up to 4 MW at short intervals and vanishes at 2–3 h.</w:t>
      </w:r>
    </w:p>
    <w:p>
      <w:pPr>
        <w:pStyle w:val="Compact"/>
        <w:numPr>
          <w:ilvl w:val="0"/>
          <w:numId w:val="1001"/>
        </w:numPr>
      </w:pPr>
      <w:r>
        <w:t xml:space="preserve">Cross-event foresight saves 9.3 MWh of battery, which extra connection cannot buy.</w:t>
      </w:r>
    </w:p>
    <w:sectPr>
      <w:footerReference r:id="rId9" w:type="default"/>
      <w:pgSz w:h="16838" w:w="11906"/>
      <w:pgMar w:bottom="1418" w:footer="709" w:gutter="0" w:header="709" w:left="1418" w:right="1418" w:top="1418"/>
      <w:lnNumType w:countBy="1" w:distance="284" w:restart="continuous"/>
      <w:cols w:space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uppressLineNumbers/>
      <w:spacing w:before="0" w:after="0" w:line="240" w:lineRule="auto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GB"/>
      </w:rPr>
    </w:rPrDefault>
    <w:pPrDefault>
      <w:pPr>
        <w:spacing w:after="0" w:before="0" w:line="4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qFormat/>
    <w:pPr>
      <w:spacing w:after="0" w:before="0" w:line="480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jc w:val="left"/>
    </w:pPr>
  </w:style>
  <w:style w:styleId="Title" w:type="paragraph">
    <w:name w:val="Title"/>
    <w:basedOn w:val="Normal"/>
    <w:next w:val="BodyText"/>
    <w:qFormat/>
    <w:pPr>
      <w:keepNext/>
      <w:spacing w:after="360" w:before="0" w:line="360" w:lineRule="auto"/>
      <w:jc w:val="center"/>
    </w:pPr>
    <w:rPr>
      <w:b/>
      <w:bCs/>
      <w:sz w:val="32"/>
      <w:szCs w:val="32"/>
    </w:rPr>
  </w:style>
  <w:style w:styleId="Subtitle" w:type="paragraph">
    <w:name w:val="Subtitle"/>
    <w:basedOn w:val="Normal"/>
    <w:next w:val="BodyText"/>
    <w:qFormat/>
    <w:pPr>
      <w:spacing w:after="360" w:before="0" w:line="360" w:lineRule="auto"/>
      <w:jc w:val="center"/>
    </w:pPr>
    <w:rPr>
      <w:i/>
      <w:iCs/>
      <w:sz w:val="24"/>
      <w:szCs w:val="24"/>
    </w:rPr>
  </w:style>
  <w:style w:customStyle="1" w:styleId="Author" w:type="paragraph">
    <w:name w:val="Author"/>
    <w:basedOn w:val="Normal"/>
    <w:next w:val="BodyText"/>
    <w:qFormat/>
    <w:pPr>
      <w:spacing w:after="120" w:before="0" w:line="360" w:lineRule="auto"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spacing w:after="120" w:before="240" w:line="276" w:lineRule="auto"/>
    </w:pPr>
    <w:rPr>
      <w:b/>
      <w:bCs/>
    </w:rPr>
  </w:style>
  <w:style w:customStyle="1" w:styleId="Abstract" w:type="paragraph">
    <w:name w:val="Abstract"/>
    <w:basedOn w:val="BodyText"/>
    <w:qFormat/>
  </w:style>
  <w:style w:styleId="Bibliography" w:type="paragraph">
    <w:name w:val="Bibliography"/>
    <w:basedOn w:val="Normal"/>
    <w:next w:val="Bibliography"/>
    <w:qFormat/>
    <w:pPr>
      <w:spacing w:after="0" w:before="0" w:line="480" w:lineRule="auto"/>
      <w:ind w:hanging="567" w:left="567"/>
    </w:pPr>
  </w:style>
  <w:style w:styleId="Heading1" w:type="paragraph">
    <w:name w:val="Heading 1"/>
    <w:basedOn w:val="Normal"/>
    <w:next w:val="BodyText"/>
    <w:qFormat/>
    <w:pPr>
      <w:keepNext/>
      <w:keepLines/>
      <w:spacing w:after="120" w:before="360" w:line="276" w:lineRule="auto"/>
      <w:outlineLvl w:val="0"/>
    </w:pPr>
    <w:rPr>
      <w:b/>
      <w:bCs/>
      <w:sz w:val="24"/>
      <w:szCs w:val="24"/>
    </w:rPr>
  </w:style>
  <w:style w:styleId="Heading2" w:type="paragraph">
    <w:name w:val="Heading 2"/>
    <w:basedOn w:val="Normal"/>
    <w:next w:val="BodyText"/>
    <w:qFormat/>
    <w:pPr>
      <w:keepNext/>
      <w:keepLines/>
      <w:spacing w:after="120" w:before="240" w:line="276" w:lineRule="auto"/>
      <w:outlineLvl w:val="1"/>
    </w:pPr>
    <w:rPr>
      <w:b/>
      <w:bCs/>
      <w:i/>
      <w:iCs/>
      <w:sz w:val="24"/>
      <w:szCs w:val="24"/>
    </w:rPr>
  </w:style>
  <w:style w:styleId="Heading3" w:type="paragraph">
    <w:name w:val="Heading 3"/>
    <w:basedOn w:val="Normal"/>
    <w:next w:val="BodyText"/>
    <w:qFormat/>
    <w:pPr>
      <w:keepNext/>
      <w:keepLines/>
      <w:spacing w:after="60" w:before="240" w:line="276" w:lineRule="auto"/>
      <w:outlineLvl w:val="2"/>
    </w:pPr>
    <w:rPr>
      <w:i/>
      <w:i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000000" w:space="0" w:sz="8" w:val="single"/>
        <w:bottom w:color="000000" w:space="0" w:sz="8" w:val="single"/>
      </w:tblBorders>
      <w:tblCellMar>
        <w:top w:type="dxa" w:w="0"/>
        <w:left w:type="dxa" w:w="85"/>
        <w:bottom w:type="dxa" w:w="0"/>
        <w:right w:type="dxa" w:w="85"/>
      </w:tblCellMar>
    </w:tblPr>
    <w:tblStylePr w:type="firstRow">
      <w:tcPr>
        <w:tcBorders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qFormat/>
    <w:pPr>
      <w:spacing w:after="120" w:before="0" w:line="276" w:lineRule="auto"/>
      <w:jc w:val="both"/>
    </w:pPr>
    <w:rPr>
      <w:sz w:val="22"/>
      <w:szCs w:val="22"/>
    </w:rPr>
  </w:style>
  <w:style w:customStyle="1" w:styleId="TableCaption" w:type="paragraph">
    <w:name w:val="Table Caption"/>
    <w:basedOn w:val="Caption"/>
    <w:qFormat/>
    <w:pPr>
      <w:keepNext/>
      <w:spacing w:after="120" w:before="240" w:line="276" w:lineRule="auto"/>
    </w:pPr>
  </w:style>
  <w:style w:customStyle="1" w:styleId="ImageCaption" w:type="paragraph">
    <w:name w:val="Image Caption"/>
    <w:basedOn w:val="FigureCaption"/>
    <w:qFormat/>
  </w:style>
  <w:style w:customStyle="1" w:styleId="Figure" w:type="paragraph">
    <w:name w:val="Figure"/>
    <w:basedOn w:val="Normal"/>
    <w:qFormat/>
    <w:pPr>
      <w:keepNext/>
      <w:spacing w:after="60" w:before="240" w:line="240" w:lineRule="auto"/>
      <w:jc w:val="center"/>
    </w:pPr>
  </w:style>
  <w:style w:customStyle="1" w:styleId="CaptionedFigure" w:type="paragraph">
    <w:name w:val="Captioned Figure"/>
    <w:basedOn w:val="Figure"/>
    <w:qFormat/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DefaultParagraphFont"/>
    <w:qFormat/>
    <w:rPr>
      <w:color w:val="1F4E79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FigureCaption" w:type="paragraph">
    <w:name w:val="Figure Caption"/>
    <w:basedOn w:val="Caption"/>
    <w:qFormat/>
    <w:pPr>
      <w:spacing w:after="240" w:before="60" w:line="276" w:lineRule="auto"/>
    </w:pPr>
  </w:style>
  <w:style w:customStyle="1" w:styleId="Equation" w:type="paragraph">
    <w:name w:val="Equation"/>
    <w:basedOn w:val="Normal"/>
    <w:qFormat/>
    <w:pPr>
      <w:keepLines/>
      <w:tabs>
        <w:tab w:pos="4535" w:val="center"/>
        <w:tab w:pos="9070" w:val="right"/>
      </w:tabs>
      <w:spacing w:after="120" w:before="120" w:line="276" w:lineRule="auto"/>
    </w:pPr>
  </w:style>
  <w:style w:customStyle="1" w:styleId="TableText" w:type="paragraph">
    <w:name w:val="Table Text"/>
    <w:basedOn w:val="Normal"/>
    <w:qFormat/>
    <w:pPr>
      <w:spacing w:after="20" w:before="20" w:line="240" w:lineRule="auto"/>
      <w:jc w:val="left"/>
    </w:pPr>
    <w:rPr>
      <w:sz w:val="20"/>
      <w:szCs w:val="20"/>
    </w:rPr>
  </w:style>
  <w:style w:customStyle="1" w:styleId="Placeholder" w:type="character">
    <w:name w:val="Placeholder"/>
    <w:basedOn w:val="DefaultParagraphFont"/>
    <w:qFormat/>
    <w:rPr>
      <w:shd w:color="auto" w:fill="FFFF00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creator/>
  <dc:language>en-GB</dc:language>
  <cp:keywords/>
  <dcterms:created xsi:type="dcterms:W3CDTF">2026-10-24T01:33:01Z</dcterms:created>
  <dcterms:modified xsi:type="dcterms:W3CDTF">2026-10-24T01:33:01Z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