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="00B564BD"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Introduction</w:t>
      </w:r>
      <w:r w:rsidR="00B564BD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 w:rsidR="00B564BD"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to</w:t>
      </w:r>
      <w:r w:rsidR="00B564BD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 w:rsidR="00B564BD"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HFSS</w:t>
      </w:r>
    </w:p>
    <w:p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77"/>
        <w:gridCol w:w="6111"/>
      </w:tblGrid>
      <w:tr w:rsidR="006B757B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="00B564BD"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曹子惠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B564BD">
              <w:rPr>
                <w:rFonts w:ascii="Times New Roman" w:hAnsi="Times New Roman"/>
                <w:kern w:val="0"/>
                <w:szCs w:val="21"/>
              </w:rPr>
              <w:t>12112441</w:t>
            </w:r>
          </w:p>
        </w:tc>
      </w:tr>
      <w:tr w:rsidR="006B757B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:rsidR="00B564BD" w:rsidRDefault="00B564BD" w:rsidP="00B564B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E</w:t>
            </w:r>
            <w:r w:rsidRPr="00B564BD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xperimental 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O</w:t>
            </w:r>
            <w:r w:rsidRPr="00B564BD">
              <w:rPr>
                <w:rFonts w:ascii="Times New Roman" w:hAnsi="Times New Roman"/>
                <w:b/>
                <w:kern w:val="0"/>
                <w:sz w:val="24"/>
                <w:szCs w:val="24"/>
              </w:rPr>
              <w:t>bjective</w:t>
            </w:r>
          </w:p>
          <w:p w:rsidR="00B564BD" w:rsidRPr="00B564BD" w:rsidRDefault="00B564BD" w:rsidP="00B564BD">
            <w:pPr>
              <w:pStyle w:val="a3"/>
              <w:ind w:left="360"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:rsidR="003C37F2" w:rsidRDefault="00B564BD" w:rsidP="00B564BD">
            <w:pPr>
              <w:ind w:firstLineChars="100" w:firstLine="210"/>
              <w:rPr>
                <w:rFonts w:ascii="Times New Roman" w:hAnsi="Times New Roman"/>
                <w:bCs/>
                <w:kern w:val="0"/>
                <w:szCs w:val="21"/>
              </w:rPr>
            </w:pPr>
            <w:r w:rsidRPr="00B564BD">
              <w:rPr>
                <w:rFonts w:ascii="Times New Roman" w:hAnsi="Times New Roman"/>
                <w:bCs/>
                <w:kern w:val="0"/>
                <w:szCs w:val="21"/>
              </w:rPr>
              <w:t>To master ANSYS HFSS modeling, simulation as well as optimization design by T-waveguide and complete the magic tee design.</w:t>
            </w:r>
          </w:p>
          <w:p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B564BD" w:rsidRDefault="00B564BD" w:rsidP="00B564B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Introduction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Magic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Tee</w:t>
            </w:r>
          </w:p>
          <w:p w:rsidR="00B564BD" w:rsidRPr="00B564BD" w:rsidRDefault="00B564BD" w:rsidP="00B564BD">
            <w:pPr>
              <w:pStyle w:val="a3"/>
              <w:ind w:left="360" w:firstLineChars="0" w:firstLine="0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:rsid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  <w:r w:rsidRPr="00B564BD">
              <w:rPr>
                <w:rFonts w:ascii="Times New Roman" w:hAnsi="Times New Roman"/>
              </w:rPr>
              <w:t>A</w:t>
            </w:r>
            <w:r w:rsidRPr="00B564BD">
              <w:rPr>
                <w:rStyle w:val="apple-converted-space"/>
                <w:rFonts w:ascii="Times New Roman" w:hAnsi="Times New Roman"/>
                <w:color w:val="000000" w:themeColor="text1"/>
                <w:szCs w:val="21"/>
              </w:rPr>
              <w:t> </w:t>
            </w:r>
            <w:hyperlink r:id="rId5" w:history="1">
              <w:r w:rsidRPr="00B564BD">
                <w:rPr>
                  <w:rStyle w:val="a5"/>
                  <w:rFonts w:ascii="Times New Roman" w:hAnsi="Times New Roman"/>
                  <w:color w:val="000000" w:themeColor="text1"/>
                  <w:szCs w:val="21"/>
                  <w:u w:val="none"/>
                </w:rPr>
                <w:t>Waveguide Magic Tee</w:t>
              </w:r>
            </w:hyperlink>
            <w:r w:rsidRPr="00B564BD">
              <w:rPr>
                <w:rStyle w:val="apple-converted-space"/>
                <w:rFonts w:ascii="Times New Roman" w:hAnsi="Times New Roman"/>
                <w:color w:val="000000" w:themeColor="text1"/>
                <w:szCs w:val="21"/>
              </w:rPr>
              <w:t> </w:t>
            </w:r>
            <w:r w:rsidRPr="00B564BD">
              <w:rPr>
                <w:rFonts w:ascii="Times New Roman" w:hAnsi="Times New Roman"/>
              </w:rPr>
              <w:t>is a 180-degree hybrid</w:t>
            </w:r>
            <w:r w:rsidRPr="00B564BD">
              <w:rPr>
                <w:rStyle w:val="apple-converted-space"/>
                <w:rFonts w:ascii="Times New Roman" w:hAnsi="Times New Roman"/>
                <w:color w:val="000000" w:themeColor="text1"/>
                <w:szCs w:val="21"/>
              </w:rPr>
              <w:t> </w:t>
            </w:r>
            <w:hyperlink r:id="rId6" w:history="1">
              <w:r w:rsidRPr="00B564BD">
                <w:rPr>
                  <w:rStyle w:val="a5"/>
                  <w:rFonts w:ascii="Times New Roman" w:hAnsi="Times New Roman"/>
                  <w:color w:val="000000" w:themeColor="text1"/>
                  <w:szCs w:val="21"/>
                  <w:u w:val="none"/>
                </w:rPr>
                <w:t>power divider</w:t>
              </w:r>
            </w:hyperlink>
            <w:r w:rsidRPr="00B564BD">
              <w:rPr>
                <w:rStyle w:val="apple-converted-space"/>
                <w:rFonts w:ascii="Times New Roman" w:hAnsi="Times New Roman"/>
                <w:color w:val="000000" w:themeColor="text1"/>
                <w:szCs w:val="21"/>
              </w:rPr>
              <w:t> </w:t>
            </w:r>
            <w:r w:rsidRPr="00B564BD">
              <w:rPr>
                <w:rFonts w:ascii="Times New Roman" w:hAnsi="Times New Roman"/>
              </w:rPr>
              <w:t>with 4 ports made from a single waveguide structure. The Magic Tee has been around for over 70 years and was a product of development during World-War II. The structure of a Magic Tee is a combination of an E-plane waveguide arm meeting a H-plane waveguide arm meeting at a junction with two other perpendicular collinear ports. As a Magic Tee is passive and ideally lossless, this component can be used as a power combiner, divider, or for RF computation.</w:t>
            </w:r>
          </w:p>
          <w:p w:rsidR="00B564BD" w:rsidRP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</w:p>
          <w:p w:rsid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  <w:r w:rsidRPr="00B564BD">
              <w:rPr>
                <w:rFonts w:ascii="Times New Roman" w:hAnsi="Times New Roman"/>
              </w:rPr>
              <w:t>It is important to note with Magic Tees that there isn’t a single conventional port allocation, and some vendors or descriptions may dictate different port allocations than the one used in this blog post. Port 1 and Port 2 are designated as the two collinear ports, of which Port 3 is the E-plane port, and Port 4 is the H-plane port.</w:t>
            </w:r>
          </w:p>
          <w:p w:rsidR="00B564BD" w:rsidRPr="00B564BD" w:rsidRDefault="00B564BD" w:rsidP="00B564BD">
            <w:pPr>
              <w:rPr>
                <w:rFonts w:ascii="Times New Roman" w:hAnsi="Times New Roman"/>
              </w:rPr>
            </w:pPr>
          </w:p>
          <w:p w:rsid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  <w:r w:rsidRPr="00B564BD">
              <w:rPr>
                <w:rFonts w:ascii="Times New Roman" w:hAnsi="Times New Roman"/>
              </w:rPr>
              <w:t xml:space="preserve">The basic function of a Magic Tee can be broken down into three basic cases. In case 1, two signals are injected into port 1 and port 2. In this case, the sum of ports 1 and 2 exits port 4 and the differences exit port 3. Case 2 is where a signal is injected into port 4, and the signal is divided equally between port 1 and port 2, with port 3 with a </w:t>
            </w:r>
            <w:proofErr w:type="gramStart"/>
            <w:r w:rsidRPr="00B564BD">
              <w:rPr>
                <w:rFonts w:ascii="Times New Roman" w:hAnsi="Times New Roman"/>
              </w:rPr>
              <w:t>0 level</w:t>
            </w:r>
            <w:proofErr w:type="gramEnd"/>
            <w:r w:rsidRPr="00B564BD">
              <w:rPr>
                <w:rFonts w:ascii="Times New Roman" w:hAnsi="Times New Roman"/>
              </w:rPr>
              <w:t xml:space="preserve"> output. In case 3, a signal is injected into port 3, where equal in amplitude but opposite in phase signals are incident on port 1 and port 2, with port 4 having zero output. This behavior is why port 4 is often designated as the Sum port and port 3 is designated as the difference port. In some cases, the E-plane port is denoted as port 4, the H-plane port is denoted as port 1, and the collinear ports are denoted as port 2 and port 3, respectively.</w:t>
            </w:r>
          </w:p>
          <w:p w:rsidR="00B564BD" w:rsidRP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</w:p>
          <w:p w:rsid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  <w:r w:rsidRPr="00B564BD">
              <w:rPr>
                <w:rFonts w:ascii="Times New Roman" w:hAnsi="Times New Roman"/>
              </w:rPr>
              <w:t>An ideal Magic Tee exhibits no loss and complete isolation between the non-stimulated ports, In the non-ideal cases, there is some loss, reflections, and non-perfect isolation between the ports due to impedance mismatch. As this is the case, the match between the E-plane and H-plane Tees dictates the bandwidth of the Magic tee and the isolation between the colinear ports. Another thing to note is that the E-plane and H-plane ports are perpendicular to the long wall of the waveguide, which results in orthogonal polarization of the E-plane and H-plane ports dominate electric field mode.</w:t>
            </w:r>
          </w:p>
          <w:p w:rsidR="00B564BD" w:rsidRP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</w:p>
          <w:p w:rsidR="00B564BD" w:rsidRPr="00B564BD" w:rsidRDefault="00B564BD" w:rsidP="00B564BD">
            <w:pPr>
              <w:ind w:firstLineChars="100" w:firstLine="210"/>
              <w:rPr>
                <w:rFonts w:ascii="Times New Roman" w:hAnsi="Times New Roman"/>
              </w:rPr>
            </w:pPr>
            <w:r w:rsidRPr="00B564BD">
              <w:rPr>
                <w:rFonts w:ascii="Times New Roman" w:hAnsi="Times New Roman"/>
              </w:rPr>
              <w:t>The most significant electric specification parameters for Magic Tees tend to be the frequency range in hertz, the insertion loss in decibels, the isolation between the E-H ports in decibels, and the isolation between the collinear ports in decibels.</w:t>
            </w:r>
          </w:p>
          <w:p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6B757B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:rsidR="00B564BD" w:rsidRPr="00B564BD" w:rsidRDefault="00B564BD" w:rsidP="00B564B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agic tee model diagram</w:t>
            </w:r>
          </w:p>
          <w:p w:rsidR="00B564BD" w:rsidRPr="00B564BD" w:rsidRDefault="00B564BD" w:rsidP="00B564BD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74310" cy="2567305"/>
                  <wp:effectExtent l="0" t="0" r="0" b="0"/>
                  <wp:docPr id="3927133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713327" name="图片 39271332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4BD" w:rsidRDefault="00B564BD" w:rsidP="00B564B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-parameters of Magic tee</w:t>
            </w:r>
          </w:p>
          <w:p w:rsidR="00B564BD" w:rsidRPr="00B564BD" w:rsidRDefault="00B564BD" w:rsidP="00B564BD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74310" cy="2547620"/>
                  <wp:effectExtent l="0" t="0" r="0" b="0"/>
                  <wp:docPr id="183797123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71236" name="图片 183797123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4BD" w:rsidRDefault="00B564BD" w:rsidP="00B564BD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274310" cy="2861310"/>
                  <wp:effectExtent l="0" t="0" r="0" b="0"/>
                  <wp:docPr id="175855289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552897" name="图片 175855289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4BD" w:rsidRPr="00B564BD" w:rsidRDefault="00B564BD" w:rsidP="00B564BD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</w:p>
          <w:p w:rsidR="006B757B" w:rsidRPr="00B564BD" w:rsidRDefault="00B564BD" w:rsidP="00B564B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 w:rsidRPr="00B564BD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Magic tee's three-dimensional electric field distribution map</w:t>
            </w:r>
          </w:p>
          <w:p w:rsidR="006B757B" w:rsidRPr="003C37F2" w:rsidRDefault="00B564BD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>
                  <wp:extent cx="5274310" cy="2673350"/>
                  <wp:effectExtent l="0" t="0" r="0" b="0"/>
                  <wp:docPr id="34793618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936188" name="图片 34793618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:rsidR="006B757B" w:rsidRDefault="006B757B">
            <w:pPr>
              <w:autoSpaceDE w:val="0"/>
              <w:autoSpaceDN w:val="0"/>
              <w:adjustRightInd w:val="0"/>
              <w:jc w:val="left"/>
            </w:pPr>
          </w:p>
        </w:tc>
      </w:tr>
      <w:tr w:rsidR="006B757B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:rsidR="0023664A" w:rsidRPr="0023664A" w:rsidRDefault="0023664A" w:rsidP="0023664A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</w:pPr>
            <w:r w:rsidRPr="0023664A"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  <w:t>screenshot</w:t>
            </w:r>
          </w:p>
          <w:p w:rsidR="00032EFB" w:rsidRDefault="00032E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noProof/>
                <w:kern w:val="0"/>
                <w:sz w:val="30"/>
                <w:szCs w:val="30"/>
              </w:rPr>
              <w:lastRenderedPageBreak/>
              <w:drawing>
                <wp:inline distT="0" distB="0" distL="0" distR="0">
                  <wp:extent cx="5274310" cy="3202305"/>
                  <wp:effectExtent l="0" t="0" r="0" b="0"/>
                  <wp:docPr id="17690545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54586" name="图片 176905458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EFB" w:rsidRDefault="00032E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noProof/>
                <w:kern w:val="0"/>
                <w:sz w:val="30"/>
                <w:szCs w:val="30"/>
              </w:rPr>
              <w:drawing>
                <wp:inline distT="0" distB="0" distL="0" distR="0">
                  <wp:extent cx="5274310" cy="3202305"/>
                  <wp:effectExtent l="0" t="0" r="0" b="0"/>
                  <wp:docPr id="183493644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936444" name="图片 183493644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EFB" w:rsidRDefault="00032EF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noProof/>
                <w:kern w:val="0"/>
                <w:sz w:val="30"/>
                <w:szCs w:val="30"/>
              </w:rPr>
              <w:lastRenderedPageBreak/>
              <w:drawing>
                <wp:inline distT="0" distB="0" distL="0" distR="0">
                  <wp:extent cx="5274310" cy="3202305"/>
                  <wp:effectExtent l="0" t="0" r="0" b="0"/>
                  <wp:docPr id="55759020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590204" name="图片 55759020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64A" w:rsidRDefault="0023664A" w:rsidP="0023664A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Question</w:t>
            </w:r>
          </w:p>
          <w:p w:rsidR="0023664A" w:rsidRPr="0023664A" w:rsidRDefault="0023664A" w:rsidP="0023664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  <w:r w:rsidRPr="0023664A">
              <w:rPr>
                <w:rFonts w:ascii="Times New Roman" w:hAnsi="Times New Roman"/>
                <w:kern w:val="0"/>
                <w:szCs w:val="21"/>
              </w:rPr>
              <w:t>There was a question about the choice of frequency in the setup when generating the 3D electric field, and I don't know why an error occurred in the results after changing from 5GHz to 10GHz.</w:t>
            </w:r>
          </w:p>
          <w:p w:rsidR="0023664A" w:rsidRPr="0023664A" w:rsidRDefault="0023664A" w:rsidP="0023664A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  <w:t>xp</w:t>
            </w:r>
            <w:r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erience</w:t>
            </w:r>
          </w:p>
          <w:p w:rsidR="00032EFB" w:rsidRDefault="0023664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3664A">
              <w:rPr>
                <w:rFonts w:ascii="Times New Roman" w:hAnsi="Times New Roman"/>
                <w:kern w:val="0"/>
                <w:szCs w:val="21"/>
              </w:rPr>
              <w:t>Learned the application of Ansys HFSS, got a more intuitive understanding of how the T-waveguide splits the microwave energy from the main waveguide, and also gained some understanding of magic tee.</w:t>
            </w:r>
          </w:p>
          <w:p w:rsidR="0023664A" w:rsidRPr="0023664A" w:rsidRDefault="0023664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</w:p>
          <w:p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  <w:rPr>
                <w:rFonts w:hint="eastAsia"/>
              </w:rPr>
            </w:pPr>
          </w:p>
        </w:tc>
      </w:tr>
      <w:tr w:rsidR="006B757B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57B" w:rsidRDefault="00032E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6B757B" w:rsidRDefault="006B757B" w:rsidP="006B757B"/>
    <w:p w:rsidR="00395902" w:rsidRPr="00857A1A" w:rsidRDefault="00395902" w:rsidP="006B757B">
      <w:pPr>
        <w:rPr>
          <w:b/>
          <w:color w:val="FF0000"/>
        </w:rPr>
      </w:pP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98F"/>
    <w:multiLevelType w:val="hybridMultilevel"/>
    <w:tmpl w:val="395CDA3A"/>
    <w:lvl w:ilvl="0" w:tplc="90B04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434209"/>
    <w:multiLevelType w:val="hybridMultilevel"/>
    <w:tmpl w:val="82FECAC4"/>
    <w:lvl w:ilvl="0" w:tplc="C1603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765EB8"/>
    <w:multiLevelType w:val="hybridMultilevel"/>
    <w:tmpl w:val="368ACDE4"/>
    <w:lvl w:ilvl="0" w:tplc="63D6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9216612">
    <w:abstractNumId w:val="1"/>
  </w:num>
  <w:num w:numId="2" w16cid:durableId="1343245574">
    <w:abstractNumId w:val="2"/>
  </w:num>
  <w:num w:numId="3" w16cid:durableId="206971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C"/>
    <w:rsid w:val="00032EFB"/>
    <w:rsid w:val="000602E6"/>
    <w:rsid w:val="000F78C1"/>
    <w:rsid w:val="00124AF7"/>
    <w:rsid w:val="001F3FB1"/>
    <w:rsid w:val="0023664A"/>
    <w:rsid w:val="0029246A"/>
    <w:rsid w:val="00395902"/>
    <w:rsid w:val="003C37F2"/>
    <w:rsid w:val="006B757B"/>
    <w:rsid w:val="006D53B4"/>
    <w:rsid w:val="007C2CDA"/>
    <w:rsid w:val="00847992"/>
    <w:rsid w:val="00857A1A"/>
    <w:rsid w:val="00862E2C"/>
    <w:rsid w:val="008E14BB"/>
    <w:rsid w:val="0095505C"/>
    <w:rsid w:val="009824D1"/>
    <w:rsid w:val="00A3692E"/>
    <w:rsid w:val="00A860C1"/>
    <w:rsid w:val="00B564BD"/>
    <w:rsid w:val="00CC4D1E"/>
    <w:rsid w:val="00D27445"/>
    <w:rsid w:val="00E85610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D191"/>
  <w15:docId w15:val="{B38F6628-8B1C-B54F-9870-A97949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4B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564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64BD"/>
  </w:style>
  <w:style w:type="character" w:styleId="a5">
    <w:name w:val="Hyperlink"/>
    <w:basedOn w:val="a0"/>
    <w:uiPriority w:val="99"/>
    <w:semiHidden/>
    <w:unhideWhenUsed/>
    <w:rsid w:val="00B56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sternack.com/power-dividers-category.asp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asternack.com/nsearch.aspx?Category=Waveguide%20Magic%20Tees&amp;sort=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caozihui</cp:lastModifiedBy>
  <cp:revision>3</cp:revision>
  <dcterms:created xsi:type="dcterms:W3CDTF">2023-10-08T07:12:00Z</dcterms:created>
  <dcterms:modified xsi:type="dcterms:W3CDTF">2023-10-08T07:28:00Z</dcterms:modified>
</cp:coreProperties>
</file>