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0F9F" w14:textId="77777777" w:rsidR="00357BFA" w:rsidRPr="00311060" w:rsidRDefault="00357BFA" w:rsidP="00357BFA">
      <w:pPr>
        <w:pStyle w:val="CM2"/>
        <w:framePr w:w="4247" w:wrap="around" w:vAnchor="page" w:hAnchor="page" w:xAlign="center" w:y="6918"/>
        <w:spacing w:line="276" w:lineRule="atLeast"/>
        <w:jc w:val="center"/>
        <w:rPr>
          <w:rFonts w:ascii="Calibri" w:hAnsi="Calibri" w:cs="Calibri"/>
          <w:color w:val="000000"/>
          <w:sz w:val="23"/>
          <w:szCs w:val="23"/>
        </w:rPr>
      </w:pPr>
      <w:r w:rsidRPr="00311060">
        <w:rPr>
          <w:rFonts w:ascii="Calibri" w:hAnsi="Calibri" w:cs="Calibri"/>
          <w:color w:val="000000"/>
          <w:sz w:val="23"/>
          <w:szCs w:val="23"/>
        </w:rPr>
        <w:t xml:space="preserve">by </w:t>
      </w:r>
    </w:p>
    <w:p w14:paraId="0EE0E9C2" w14:textId="7F653801" w:rsidR="00357BFA" w:rsidRPr="00311060" w:rsidRDefault="0089336B" w:rsidP="00357BFA">
      <w:pPr>
        <w:pStyle w:val="CM2"/>
        <w:framePr w:w="4247" w:wrap="around" w:vAnchor="page" w:hAnchor="page" w:xAlign="center" w:y="6918"/>
        <w:spacing w:line="276" w:lineRule="atLeast"/>
        <w:jc w:val="center"/>
        <w:rPr>
          <w:rFonts w:ascii="Calibri" w:hAnsi="Calibri" w:cs="Calibri"/>
          <w:color w:val="000000"/>
          <w:sz w:val="23"/>
          <w:szCs w:val="23"/>
        </w:rPr>
      </w:pPr>
      <w:r>
        <w:rPr>
          <w:rFonts w:ascii="Calibri" w:hAnsi="Calibri" w:cs="Calibri"/>
          <w:color w:val="000000"/>
          <w:sz w:val="23"/>
          <w:szCs w:val="23"/>
        </w:rPr>
        <w:t>Cathy Catherine Hlungwani</w:t>
      </w:r>
    </w:p>
    <w:p w14:paraId="65746448" w14:textId="77777777" w:rsidR="00357BFA" w:rsidRPr="00CE1C1C" w:rsidRDefault="00357BFA" w:rsidP="00357BFA">
      <w:pPr>
        <w:pStyle w:val="Default"/>
        <w:framePr w:w="6787" w:wrap="around" w:vAnchor="page" w:hAnchor="page" w:x="2671" w:y="8642"/>
        <w:jc w:val="center"/>
        <w:rPr>
          <w:rFonts w:ascii="Calibri" w:hAnsi="Calibri" w:cs="Calibri"/>
          <w:i/>
          <w:iCs/>
          <w:sz w:val="23"/>
          <w:szCs w:val="23"/>
        </w:rPr>
      </w:pPr>
      <w:r>
        <w:rPr>
          <w:rFonts w:ascii="Calibri" w:hAnsi="Calibri" w:cs="Calibri"/>
          <w:i/>
          <w:iCs/>
          <w:sz w:val="23"/>
          <w:szCs w:val="23"/>
        </w:rPr>
        <w:t>Research assignment</w:t>
      </w:r>
      <w:r w:rsidRPr="00311060">
        <w:rPr>
          <w:rFonts w:ascii="Calibri" w:hAnsi="Calibri" w:cs="Calibri"/>
          <w:i/>
          <w:iCs/>
          <w:sz w:val="23"/>
          <w:szCs w:val="23"/>
        </w:rPr>
        <w:t xml:space="preserve"> presented </w:t>
      </w:r>
      <w:r>
        <w:rPr>
          <w:rFonts w:ascii="Calibri" w:hAnsi="Calibri" w:cs="Calibri"/>
          <w:i/>
          <w:iCs/>
          <w:sz w:val="23"/>
          <w:szCs w:val="23"/>
        </w:rPr>
        <w:t xml:space="preserve">in partial fulfilment for the </w:t>
      </w:r>
      <w:proofErr w:type="gramStart"/>
      <w:r>
        <w:rPr>
          <w:rFonts w:ascii="Calibri" w:hAnsi="Calibri" w:cs="Calibri"/>
          <w:i/>
          <w:iCs/>
          <w:sz w:val="23"/>
          <w:szCs w:val="23"/>
        </w:rPr>
        <w:t>requirements  for</w:t>
      </w:r>
      <w:proofErr w:type="gramEnd"/>
      <w:r>
        <w:rPr>
          <w:rFonts w:ascii="Calibri" w:hAnsi="Calibri" w:cs="Calibri"/>
          <w:i/>
          <w:iCs/>
          <w:sz w:val="23"/>
          <w:szCs w:val="23"/>
        </w:rPr>
        <w:t xml:space="preserve"> the degree of </w:t>
      </w:r>
      <w:r w:rsidRPr="00CE1C1C">
        <w:rPr>
          <w:rFonts w:ascii="Calibri" w:hAnsi="Calibri" w:cs="Calibri"/>
          <w:i/>
          <w:iCs/>
          <w:sz w:val="23"/>
          <w:szCs w:val="23"/>
        </w:rPr>
        <w:t xml:space="preserve">MEng (Structured) (Industrial Engineering) </w:t>
      </w:r>
      <w:r w:rsidRPr="00311060">
        <w:rPr>
          <w:rFonts w:ascii="Calibri" w:hAnsi="Calibri" w:cs="Calibri"/>
          <w:i/>
          <w:iCs/>
          <w:sz w:val="23"/>
          <w:szCs w:val="23"/>
        </w:rPr>
        <w:t xml:space="preserve">in the Faculty of </w:t>
      </w:r>
      <w:r>
        <w:rPr>
          <w:rFonts w:ascii="Calibri" w:hAnsi="Calibri" w:cs="Calibri"/>
          <w:i/>
          <w:iCs/>
          <w:sz w:val="23"/>
          <w:szCs w:val="23"/>
        </w:rPr>
        <w:t xml:space="preserve">Engineering </w:t>
      </w:r>
      <w:r w:rsidRPr="00311060">
        <w:rPr>
          <w:rFonts w:ascii="Calibri" w:hAnsi="Calibri" w:cs="Calibri"/>
          <w:i/>
          <w:iCs/>
          <w:sz w:val="23"/>
          <w:szCs w:val="23"/>
        </w:rPr>
        <w:t>at Stellenbosch University</w:t>
      </w:r>
    </w:p>
    <w:p w14:paraId="2AC3DA2F" w14:textId="729D651B" w:rsidR="00357BFA" w:rsidRPr="00311060" w:rsidRDefault="00357BFA" w:rsidP="00FD2C3D">
      <w:pPr>
        <w:pStyle w:val="CM1"/>
        <w:framePr w:w="8823" w:wrap="around" w:vAnchor="page" w:hAnchor="page" w:xAlign="center" w:y="11279"/>
        <w:jc w:val="center"/>
        <w:rPr>
          <w:rFonts w:ascii="Calibri" w:hAnsi="Calibri" w:cs="Calibri"/>
          <w:color w:val="000000"/>
          <w:sz w:val="23"/>
          <w:szCs w:val="23"/>
        </w:rPr>
      </w:pPr>
      <w:r w:rsidRPr="00311060">
        <w:rPr>
          <w:rFonts w:ascii="Calibri" w:hAnsi="Calibri" w:cs="Calibri"/>
          <w:color w:val="000000"/>
          <w:sz w:val="23"/>
          <w:szCs w:val="23"/>
        </w:rPr>
        <w:t xml:space="preserve">Supervisor: </w:t>
      </w:r>
      <w:r w:rsidR="0089336B">
        <w:rPr>
          <w:rFonts w:ascii="Calibri" w:hAnsi="Calibri" w:cs="Calibri"/>
          <w:color w:val="000000"/>
          <w:sz w:val="23"/>
          <w:szCs w:val="23"/>
        </w:rPr>
        <w:t>Prof. Evan Gilbert</w:t>
      </w:r>
    </w:p>
    <w:p w14:paraId="36961052" w14:textId="628F8203" w:rsidR="00357BFA" w:rsidRPr="00311060" w:rsidRDefault="0089336B" w:rsidP="00357BFA">
      <w:pPr>
        <w:pStyle w:val="CM1"/>
        <w:framePr w:w="5477" w:wrap="around" w:vAnchor="page" w:hAnchor="page" w:xAlign="center" w:y="13428"/>
        <w:jc w:val="center"/>
        <w:rPr>
          <w:rFonts w:ascii="Calibri" w:hAnsi="Calibri" w:cs="Calibri"/>
        </w:rPr>
      </w:pPr>
      <w:r>
        <w:rPr>
          <w:rFonts w:ascii="Calibri" w:hAnsi="Calibri" w:cs="Calibri"/>
          <w:color w:val="000000"/>
          <w:sz w:val="23"/>
          <w:szCs w:val="23"/>
        </w:rPr>
        <w:t>December 2026</w:t>
      </w:r>
    </w:p>
    <w:p w14:paraId="35FCEC10" w14:textId="77777777" w:rsidR="00357BFA" w:rsidRPr="00311060" w:rsidRDefault="00357BFA" w:rsidP="00357BFA">
      <w:pPr>
        <w:rPr>
          <w:rFonts w:ascii="Calibri" w:hAnsi="Calibri" w:cs="Calibri"/>
        </w:rPr>
      </w:pPr>
    </w:p>
    <w:p w14:paraId="42F8E639" w14:textId="77777777" w:rsidR="00357BFA" w:rsidRPr="00311060" w:rsidRDefault="00357BFA" w:rsidP="00357BFA">
      <w:pPr>
        <w:rPr>
          <w:rFonts w:ascii="Calibri" w:hAnsi="Calibri" w:cs="Calibri"/>
        </w:rPr>
      </w:pPr>
    </w:p>
    <w:p w14:paraId="61A4EC53" w14:textId="77777777" w:rsidR="00357BFA" w:rsidRPr="00311060" w:rsidRDefault="00357BFA" w:rsidP="00357BFA">
      <w:pPr>
        <w:rPr>
          <w:rFonts w:ascii="Calibri" w:hAnsi="Calibri" w:cs="Calibri"/>
        </w:rPr>
      </w:pPr>
    </w:p>
    <w:p w14:paraId="0F0B2145" w14:textId="77777777" w:rsidR="00357BFA" w:rsidRPr="00311060" w:rsidRDefault="00357BFA" w:rsidP="00357BFA">
      <w:pPr>
        <w:jc w:val="center"/>
        <w:rPr>
          <w:rFonts w:ascii="Calibri" w:hAnsi="Calibri" w:cs="Calibri"/>
        </w:rPr>
      </w:pPr>
    </w:p>
    <w:p w14:paraId="390803DF" w14:textId="77777777" w:rsidR="00357BFA" w:rsidRPr="00311060" w:rsidRDefault="00357BFA" w:rsidP="00357BFA">
      <w:pPr>
        <w:tabs>
          <w:tab w:val="left" w:pos="9210"/>
        </w:tabs>
        <w:rPr>
          <w:rFonts w:ascii="Calibri" w:hAnsi="Calibri" w:cs="Calibri"/>
        </w:rPr>
      </w:pPr>
    </w:p>
    <w:p w14:paraId="03895782" w14:textId="77777777" w:rsidR="00357BFA" w:rsidRPr="00311060" w:rsidRDefault="00357BFA" w:rsidP="00357BFA">
      <w:pPr>
        <w:rPr>
          <w:rFonts w:ascii="Calibri" w:hAnsi="Calibri" w:cs="Calibri"/>
        </w:rPr>
      </w:pPr>
    </w:p>
    <w:p w14:paraId="46EED35E" w14:textId="77777777" w:rsidR="00357BFA" w:rsidRPr="00311060" w:rsidRDefault="00357BFA" w:rsidP="00357BFA">
      <w:pPr>
        <w:rPr>
          <w:rFonts w:ascii="Calibri" w:hAnsi="Calibri" w:cs="Calibri"/>
        </w:rPr>
      </w:pPr>
    </w:p>
    <w:p w14:paraId="532F9F61" w14:textId="77777777" w:rsidR="00357BFA" w:rsidRPr="00311060" w:rsidRDefault="00357BFA" w:rsidP="00357BFA">
      <w:pPr>
        <w:rPr>
          <w:rFonts w:ascii="Calibri" w:hAnsi="Calibri" w:cs="Calibri"/>
        </w:rPr>
      </w:pPr>
    </w:p>
    <w:p w14:paraId="65022B18" w14:textId="77777777" w:rsidR="00357BFA" w:rsidRPr="00311060" w:rsidRDefault="00357BFA" w:rsidP="00357BFA">
      <w:pPr>
        <w:rPr>
          <w:rFonts w:ascii="Calibri" w:hAnsi="Calibri" w:cs="Calibri"/>
        </w:rPr>
      </w:pPr>
    </w:p>
    <w:p w14:paraId="1F3C3646" w14:textId="77777777" w:rsidR="00357BFA" w:rsidRPr="00311060" w:rsidRDefault="00357BFA" w:rsidP="00357BFA">
      <w:pPr>
        <w:jc w:val="center"/>
        <w:rPr>
          <w:rFonts w:ascii="Calibri" w:hAnsi="Calibri" w:cs="Calibri"/>
          <w:b/>
          <w:sz w:val="36"/>
          <w:szCs w:val="36"/>
        </w:rPr>
      </w:pPr>
      <w:r>
        <w:rPr>
          <w:rFonts w:ascii="Calibri" w:hAnsi="Calibri" w:cs="Calibri"/>
          <w:b/>
          <w:sz w:val="36"/>
          <w:szCs w:val="36"/>
        </w:rPr>
        <w:fldChar w:fldCharType="begin"/>
      </w:r>
      <w:r>
        <w:rPr>
          <w:rFonts w:ascii="Calibri" w:hAnsi="Calibri" w:cs="Calibri"/>
          <w:b/>
          <w:sz w:val="36"/>
          <w:szCs w:val="36"/>
        </w:rPr>
        <w:instrText xml:space="preserve"> MACROBUTTON  DoFieldClick "[Type title of dissertation]" </w:instrText>
      </w:r>
      <w:r>
        <w:rPr>
          <w:rFonts w:ascii="Calibri" w:hAnsi="Calibri" w:cs="Calibri"/>
          <w:b/>
          <w:sz w:val="36"/>
          <w:szCs w:val="36"/>
        </w:rPr>
        <w:fldChar w:fldCharType="end"/>
      </w:r>
    </w:p>
    <w:p w14:paraId="63FAED40" w14:textId="77777777" w:rsidR="00357BFA" w:rsidRPr="00311060" w:rsidRDefault="00357BFA" w:rsidP="00357BFA">
      <w:pPr>
        <w:rPr>
          <w:rFonts w:ascii="Calibri" w:hAnsi="Calibri" w:cs="Calibri"/>
        </w:rPr>
      </w:pPr>
    </w:p>
    <w:p w14:paraId="2C6C9794" w14:textId="77777777" w:rsidR="00357BFA" w:rsidRPr="00311060" w:rsidRDefault="00357BFA" w:rsidP="00357BFA">
      <w:pPr>
        <w:rPr>
          <w:rFonts w:ascii="Calibri" w:hAnsi="Calibri" w:cs="Calibri"/>
        </w:rPr>
      </w:pPr>
    </w:p>
    <w:p w14:paraId="5CFFCEBF" w14:textId="77777777" w:rsidR="00357BFA" w:rsidRPr="00311060" w:rsidRDefault="00357BFA" w:rsidP="00357BFA">
      <w:pPr>
        <w:rPr>
          <w:rFonts w:ascii="Calibri" w:hAnsi="Calibri" w:cs="Calibri"/>
        </w:rPr>
      </w:pPr>
    </w:p>
    <w:p w14:paraId="5CAB6840" w14:textId="77777777" w:rsidR="00357BFA" w:rsidRPr="00311060" w:rsidRDefault="00357BFA" w:rsidP="00357BFA">
      <w:pPr>
        <w:rPr>
          <w:rFonts w:ascii="Calibri" w:hAnsi="Calibri" w:cs="Calibri"/>
        </w:rPr>
      </w:pPr>
    </w:p>
    <w:p w14:paraId="36CB4A8C" w14:textId="77777777" w:rsidR="00357BFA" w:rsidRPr="00311060" w:rsidRDefault="00357BFA" w:rsidP="00357BFA">
      <w:pPr>
        <w:rPr>
          <w:rFonts w:ascii="Calibri" w:hAnsi="Calibri" w:cs="Calibri"/>
        </w:rPr>
      </w:pPr>
    </w:p>
    <w:p w14:paraId="2FF7BAE5" w14:textId="77777777" w:rsidR="00357BFA" w:rsidRPr="00311060" w:rsidRDefault="00357BFA" w:rsidP="00357BFA">
      <w:pPr>
        <w:rPr>
          <w:rFonts w:ascii="Calibri" w:hAnsi="Calibri" w:cs="Calibri"/>
        </w:rPr>
      </w:pPr>
    </w:p>
    <w:p w14:paraId="4DC9BB75" w14:textId="77777777" w:rsidR="00357BFA" w:rsidRPr="00311060" w:rsidRDefault="00357BFA" w:rsidP="00357BFA">
      <w:pPr>
        <w:rPr>
          <w:rFonts w:ascii="Calibri" w:hAnsi="Calibri" w:cs="Calibri"/>
        </w:rPr>
      </w:pPr>
    </w:p>
    <w:p w14:paraId="4F29504B" w14:textId="77777777" w:rsidR="00357BFA" w:rsidRPr="00311060" w:rsidRDefault="00357BFA" w:rsidP="00357BFA">
      <w:pPr>
        <w:rPr>
          <w:rFonts w:ascii="Calibri" w:hAnsi="Calibri" w:cs="Calibri"/>
        </w:rPr>
      </w:pPr>
    </w:p>
    <w:p w14:paraId="7EFA3073" w14:textId="77777777" w:rsidR="00357BFA" w:rsidRPr="00311060" w:rsidRDefault="00357BFA" w:rsidP="00357BFA">
      <w:pPr>
        <w:rPr>
          <w:rFonts w:ascii="Calibri" w:hAnsi="Calibri" w:cs="Calibri"/>
        </w:rPr>
      </w:pPr>
    </w:p>
    <w:p w14:paraId="5F21987F" w14:textId="77777777" w:rsidR="00357BFA" w:rsidRPr="00311060" w:rsidRDefault="00357BFA" w:rsidP="00357BFA">
      <w:pPr>
        <w:rPr>
          <w:rFonts w:ascii="Calibri" w:hAnsi="Calibri" w:cs="Calibri"/>
        </w:rPr>
      </w:pPr>
    </w:p>
    <w:p w14:paraId="26E42F8F" w14:textId="77777777" w:rsidR="00357BFA" w:rsidRPr="00311060" w:rsidRDefault="00357BFA" w:rsidP="00357BFA">
      <w:pPr>
        <w:rPr>
          <w:rFonts w:ascii="Calibri" w:hAnsi="Calibri" w:cs="Calibri"/>
        </w:rPr>
      </w:pPr>
    </w:p>
    <w:p w14:paraId="1B013840" w14:textId="77777777" w:rsidR="00357BFA" w:rsidRPr="00311060" w:rsidRDefault="00357BFA" w:rsidP="00357BFA">
      <w:pPr>
        <w:rPr>
          <w:rFonts w:ascii="Calibri" w:hAnsi="Calibri" w:cs="Calibri"/>
        </w:rPr>
      </w:pPr>
    </w:p>
    <w:p w14:paraId="18D7A4AD" w14:textId="77777777" w:rsidR="00357BFA" w:rsidRPr="00311060" w:rsidRDefault="00357BFA" w:rsidP="00357BFA">
      <w:pPr>
        <w:rPr>
          <w:rFonts w:ascii="Calibri" w:hAnsi="Calibri" w:cs="Calibri"/>
        </w:rPr>
      </w:pPr>
    </w:p>
    <w:p w14:paraId="23D547E2" w14:textId="77777777" w:rsidR="00357BFA" w:rsidRPr="00311060" w:rsidRDefault="00357BFA" w:rsidP="00357BFA">
      <w:pPr>
        <w:rPr>
          <w:rFonts w:ascii="Calibri" w:hAnsi="Calibri" w:cs="Calibri"/>
        </w:rPr>
      </w:pPr>
    </w:p>
    <w:p w14:paraId="48336412" w14:textId="77777777" w:rsidR="00357BFA" w:rsidRPr="00311060" w:rsidRDefault="00357BFA" w:rsidP="00357BFA">
      <w:pPr>
        <w:rPr>
          <w:rFonts w:ascii="Calibri" w:hAnsi="Calibri" w:cs="Calibri"/>
        </w:rPr>
      </w:pPr>
    </w:p>
    <w:p w14:paraId="23B8C66D" w14:textId="77777777" w:rsidR="00357BFA" w:rsidRDefault="00357BFA" w:rsidP="00357BFA">
      <w:pPr>
        <w:rPr>
          <w:rFonts w:ascii="Calibri" w:hAnsi="Calibri" w:cs="Calibri"/>
        </w:rPr>
        <w:sectPr w:rsidR="00357BFA" w:rsidSect="00357BFA">
          <w:headerReference w:type="even" r:id="rId10"/>
          <w:headerReference w:type="default" r:id="rId11"/>
          <w:footerReference w:type="default" r:id="rId12"/>
          <w:headerReference w:type="first" r:id="rId13"/>
          <w:footerReference w:type="first" r:id="rId14"/>
          <w:pgSz w:w="11906" w:h="16838"/>
          <w:pgMar w:top="238" w:right="244" w:bottom="249" w:left="238" w:header="720" w:footer="720" w:gutter="0"/>
          <w:pgNumType w:fmt="lowerRoman" w:start="1"/>
          <w:cols w:space="720"/>
          <w:docGrid w:linePitch="360"/>
        </w:sectPr>
      </w:pPr>
    </w:p>
    <w:p w14:paraId="7B6AE52C" w14:textId="30C6A43F" w:rsidR="00B15B7A" w:rsidRPr="00E70C59" w:rsidRDefault="00B15B7A" w:rsidP="00F86142">
      <w:pPr>
        <w:pStyle w:val="Start"/>
      </w:pPr>
      <w:r>
        <w:lastRenderedPageBreak/>
        <w:t>Declaration</w:t>
      </w:r>
    </w:p>
    <w:p w14:paraId="760B432C" w14:textId="0AE72CC1" w:rsidR="004C544E" w:rsidRDefault="00B15B7A" w:rsidP="00357BFA">
      <w:pPr>
        <w:rPr>
          <w:rFonts w:cs="Times New Roman"/>
          <w:kern w:val="0"/>
          <w14:ligatures w14:val="none"/>
        </w:rPr>
      </w:pPr>
      <w:r w:rsidRPr="00DB6A80">
        <w:t xml:space="preserve">By submitting this </w:t>
      </w:r>
      <w:r w:rsidR="00E70C59">
        <w:t>research assignment</w:t>
      </w:r>
      <w:r w:rsidRPr="00DB6A80">
        <w:t xml:space="preserve"> electronically, I declare that the entirety of the work contained therein is</w:t>
      </w:r>
      <w:r w:rsidR="00DB6A80">
        <w:t xml:space="preserve"> </w:t>
      </w:r>
      <w:r w:rsidRPr="00DB6A80">
        <w:t>my own, original work, that I am the sole author thereof (save to the extent explicitly</w:t>
      </w:r>
      <w:r w:rsidR="00DB6A80">
        <w:t xml:space="preserve"> </w:t>
      </w:r>
      <w:r w:rsidRPr="00DB6A80">
        <w:rPr>
          <w:rFonts w:cs="Times New Roman"/>
          <w:kern w:val="0"/>
          <w14:ligatures w14:val="none"/>
        </w:rPr>
        <w:t>otherwise stated),</w:t>
      </w:r>
      <w:r w:rsidR="00DB6A80">
        <w:rPr>
          <w:rFonts w:cs="Times New Roman"/>
          <w:kern w:val="0"/>
          <w14:ligatures w14:val="none"/>
        </w:rPr>
        <w:t xml:space="preserve"> </w:t>
      </w:r>
      <w:r w:rsidRPr="00DB6A80">
        <w:rPr>
          <w:rFonts w:cs="Times New Roman"/>
          <w:kern w:val="0"/>
          <w14:ligatures w14:val="none"/>
        </w:rPr>
        <w:t>that reproduction and publication thereof by Stellenbosch University will not infringe any third party</w:t>
      </w:r>
      <w:r w:rsidR="00DB6A80">
        <w:rPr>
          <w:rFonts w:cs="Times New Roman"/>
          <w:kern w:val="0"/>
          <w14:ligatures w14:val="none"/>
        </w:rPr>
        <w:t xml:space="preserve"> </w:t>
      </w:r>
      <w:r w:rsidRPr="00DB6A80">
        <w:rPr>
          <w:rFonts w:cs="Times New Roman"/>
          <w:kern w:val="0"/>
          <w14:ligatures w14:val="none"/>
        </w:rPr>
        <w:t>rights and that I have not previously in its entirety or in part submitted</w:t>
      </w:r>
      <w:r w:rsidR="00DB6A80">
        <w:t xml:space="preserve"> </w:t>
      </w:r>
      <w:r w:rsidRPr="00DB6A80">
        <w:rPr>
          <w:rFonts w:cs="Times New Roman"/>
          <w:kern w:val="0"/>
          <w14:ligatures w14:val="none"/>
        </w:rPr>
        <w:t>it for obtaining any qualification.</w:t>
      </w:r>
    </w:p>
    <w:p w14:paraId="354CE01C" w14:textId="3E7502B3" w:rsidR="000B0633" w:rsidRPr="002E73E8" w:rsidRDefault="002E73E8" w:rsidP="002E73E8">
      <w:r w:rsidRPr="002E73E8">
        <w:t xml:space="preserve">During the preparation of this research assignment, the author </w:t>
      </w:r>
      <w:r w:rsidR="0089336B">
        <w:t>used</w:t>
      </w:r>
      <w:r w:rsidRPr="002E73E8">
        <w:t xml:space="preserve"> artificial Intelligent-assisted tool(s) to </w:t>
      </w:r>
      <w:r w:rsidRPr="002E73E8">
        <w:rPr>
          <w:color w:val="FF0000"/>
        </w:rPr>
        <w:t>identify relevant literature, generate code, generate images, improve the readability and language of the thesis</w:t>
      </w:r>
      <w:r w:rsidRPr="002E73E8">
        <w:t>. After using the artificial intelligence-assisted tool(s), the author reviewed and edited the content and takes full responsibility for the content of the work.</w:t>
      </w:r>
    </w:p>
    <w:p w14:paraId="2E8C9143" w14:textId="081818D7" w:rsidR="000B0633" w:rsidRPr="00DB6A80" w:rsidRDefault="000B0633" w:rsidP="00357BFA">
      <w:r w:rsidRPr="00DB6A80">
        <w:t xml:space="preserve">Date: </w:t>
      </w:r>
      <w:r w:rsidR="0089336B">
        <w:t>March 2026</w:t>
      </w:r>
    </w:p>
    <w:p w14:paraId="484ACAAB" w14:textId="040E1BC7" w:rsidR="000B0633" w:rsidRPr="00DB6A80" w:rsidRDefault="000B0633">
      <w:pPr>
        <w:spacing w:before="0" w:after="160" w:line="259" w:lineRule="auto"/>
        <w:jc w:val="left"/>
        <w:rPr>
          <w:rFonts w:cs="Times New Roman"/>
          <w:kern w:val="0"/>
          <w14:ligatures w14:val="none"/>
        </w:rPr>
      </w:pPr>
    </w:p>
    <w:p w14:paraId="2C4C4543" w14:textId="0509D603" w:rsidR="000B0633" w:rsidRPr="00DB6A80" w:rsidRDefault="000B0633">
      <w:pPr>
        <w:spacing w:before="0" w:after="160" w:line="259" w:lineRule="auto"/>
        <w:jc w:val="left"/>
        <w:rPr>
          <w:rFonts w:cs="Times New Roman"/>
          <w:kern w:val="0"/>
          <w14:ligatures w14:val="none"/>
        </w:rPr>
      </w:pPr>
    </w:p>
    <w:p w14:paraId="6563ED2E" w14:textId="36F0C927" w:rsidR="000B0633" w:rsidRPr="00DB6A80" w:rsidRDefault="000B0633">
      <w:pPr>
        <w:spacing w:before="0" w:after="160" w:line="259" w:lineRule="auto"/>
        <w:jc w:val="left"/>
        <w:rPr>
          <w:rFonts w:cs="Times New Roman"/>
          <w:kern w:val="0"/>
          <w14:ligatures w14:val="none"/>
        </w:rPr>
      </w:pPr>
    </w:p>
    <w:p w14:paraId="4E61A061" w14:textId="12528075" w:rsidR="000B0633" w:rsidRPr="00DB6A80" w:rsidRDefault="000B0633">
      <w:pPr>
        <w:spacing w:before="0" w:after="160" w:line="259" w:lineRule="auto"/>
        <w:jc w:val="left"/>
        <w:rPr>
          <w:rFonts w:cs="Times New Roman"/>
          <w:kern w:val="0"/>
          <w14:ligatures w14:val="none"/>
        </w:rPr>
      </w:pPr>
    </w:p>
    <w:p w14:paraId="0216CC78" w14:textId="3FAEC167" w:rsidR="000B0633" w:rsidRPr="00DB6A80" w:rsidRDefault="000B0633">
      <w:pPr>
        <w:spacing w:before="0" w:after="160" w:line="259" w:lineRule="auto"/>
        <w:jc w:val="left"/>
        <w:rPr>
          <w:rFonts w:cs="Times New Roman"/>
          <w:kern w:val="0"/>
          <w14:ligatures w14:val="none"/>
        </w:rPr>
      </w:pPr>
    </w:p>
    <w:p w14:paraId="2E3E73E6" w14:textId="2CF1031E" w:rsidR="000B0633" w:rsidRPr="00DB6A80" w:rsidRDefault="000B0633">
      <w:pPr>
        <w:spacing w:before="0" w:after="160" w:line="259" w:lineRule="auto"/>
        <w:jc w:val="left"/>
        <w:rPr>
          <w:rFonts w:cs="Times New Roman"/>
          <w:kern w:val="0"/>
          <w14:ligatures w14:val="none"/>
        </w:rPr>
      </w:pPr>
    </w:p>
    <w:p w14:paraId="35115118" w14:textId="7460CC39" w:rsidR="000B0633" w:rsidRPr="00DB6A80" w:rsidRDefault="000B0633">
      <w:pPr>
        <w:spacing w:before="0" w:after="160" w:line="259" w:lineRule="auto"/>
        <w:jc w:val="left"/>
        <w:rPr>
          <w:rFonts w:cs="Times New Roman"/>
          <w:kern w:val="0"/>
          <w14:ligatures w14:val="none"/>
        </w:rPr>
      </w:pPr>
    </w:p>
    <w:p w14:paraId="4087A3FD" w14:textId="2EAAEF5D" w:rsidR="000B0633" w:rsidRPr="00DB6A80" w:rsidRDefault="000B0633">
      <w:pPr>
        <w:spacing w:before="0" w:after="160" w:line="259" w:lineRule="auto"/>
        <w:jc w:val="left"/>
        <w:rPr>
          <w:rFonts w:cs="Times New Roman"/>
          <w:kern w:val="0"/>
          <w14:ligatures w14:val="none"/>
        </w:rPr>
      </w:pPr>
    </w:p>
    <w:p w14:paraId="6EAD7D14" w14:textId="10A44E3F" w:rsidR="000B0633" w:rsidRPr="00DB6A80" w:rsidRDefault="000B0633">
      <w:pPr>
        <w:spacing w:before="0" w:after="160" w:line="259" w:lineRule="auto"/>
        <w:jc w:val="left"/>
        <w:rPr>
          <w:rFonts w:cs="Times New Roman"/>
          <w:kern w:val="0"/>
          <w14:ligatures w14:val="none"/>
        </w:rPr>
      </w:pPr>
    </w:p>
    <w:p w14:paraId="0A5A829C" w14:textId="4D51453B" w:rsidR="000B0633" w:rsidRPr="00DB6A80" w:rsidRDefault="000B0633">
      <w:pPr>
        <w:spacing w:before="0" w:after="160" w:line="259" w:lineRule="auto"/>
        <w:jc w:val="left"/>
        <w:rPr>
          <w:rFonts w:cs="Times New Roman"/>
          <w:kern w:val="0"/>
          <w14:ligatures w14:val="none"/>
        </w:rPr>
      </w:pPr>
    </w:p>
    <w:p w14:paraId="41D9C8DE" w14:textId="5AFBBDB8" w:rsidR="000B0633" w:rsidRPr="00DB6A80" w:rsidRDefault="000B0633">
      <w:pPr>
        <w:spacing w:before="0" w:after="160" w:line="259" w:lineRule="auto"/>
        <w:jc w:val="left"/>
        <w:rPr>
          <w:rFonts w:cs="Times New Roman"/>
          <w:kern w:val="0"/>
          <w14:ligatures w14:val="none"/>
        </w:rPr>
      </w:pPr>
    </w:p>
    <w:p w14:paraId="06AA2A38" w14:textId="492248CF" w:rsidR="000B0633" w:rsidRPr="00DB6A80" w:rsidRDefault="000B0633">
      <w:pPr>
        <w:spacing w:before="0" w:after="160" w:line="259" w:lineRule="auto"/>
        <w:jc w:val="left"/>
        <w:rPr>
          <w:rFonts w:cs="Times New Roman"/>
          <w:kern w:val="0"/>
          <w14:ligatures w14:val="none"/>
        </w:rPr>
      </w:pPr>
    </w:p>
    <w:p w14:paraId="7830E086" w14:textId="06227496" w:rsidR="000B0633" w:rsidRPr="00DB6A80" w:rsidRDefault="000B0633">
      <w:pPr>
        <w:spacing w:before="0" w:after="160" w:line="259" w:lineRule="auto"/>
        <w:jc w:val="left"/>
        <w:rPr>
          <w:rFonts w:cs="Times New Roman"/>
          <w:kern w:val="0"/>
          <w14:ligatures w14:val="none"/>
        </w:rPr>
      </w:pPr>
    </w:p>
    <w:p w14:paraId="72DF545D" w14:textId="18FFBB16" w:rsidR="000B0633" w:rsidRPr="00DB6A80" w:rsidRDefault="000B0633">
      <w:pPr>
        <w:spacing w:before="0" w:after="160" w:line="259" w:lineRule="auto"/>
        <w:jc w:val="left"/>
        <w:rPr>
          <w:rFonts w:cs="Times New Roman"/>
          <w:kern w:val="0"/>
          <w14:ligatures w14:val="none"/>
        </w:rPr>
      </w:pPr>
    </w:p>
    <w:p w14:paraId="25B8FB82" w14:textId="44956CC3" w:rsidR="000B0633" w:rsidRPr="00DB6A80" w:rsidRDefault="000B0633">
      <w:pPr>
        <w:spacing w:before="0" w:after="160" w:line="259" w:lineRule="auto"/>
        <w:jc w:val="left"/>
        <w:rPr>
          <w:rFonts w:cs="Times New Roman"/>
          <w:kern w:val="0"/>
          <w14:ligatures w14:val="none"/>
        </w:rPr>
      </w:pPr>
    </w:p>
    <w:p w14:paraId="337A5A12" w14:textId="77DE2739" w:rsidR="000B0633" w:rsidRPr="00DB6A80" w:rsidRDefault="000B0633">
      <w:pPr>
        <w:spacing w:before="0" w:after="160" w:line="259" w:lineRule="auto"/>
        <w:jc w:val="left"/>
        <w:rPr>
          <w:rFonts w:cs="Times New Roman"/>
          <w:kern w:val="0"/>
          <w14:ligatures w14:val="none"/>
        </w:rPr>
      </w:pPr>
    </w:p>
    <w:p w14:paraId="2093A8E0" w14:textId="5BC253E5" w:rsidR="000B0633" w:rsidRPr="00DB6A80" w:rsidRDefault="000B0633">
      <w:pPr>
        <w:spacing w:before="0" w:after="160" w:line="259" w:lineRule="auto"/>
        <w:jc w:val="left"/>
        <w:rPr>
          <w:rFonts w:cs="Times New Roman"/>
          <w:kern w:val="0"/>
          <w14:ligatures w14:val="none"/>
        </w:rPr>
      </w:pPr>
    </w:p>
    <w:p w14:paraId="66919EAE" w14:textId="093F70DA" w:rsidR="000B0633" w:rsidRPr="00DB6A80" w:rsidRDefault="000B0633" w:rsidP="004C665A">
      <w:pPr>
        <w:spacing w:before="0" w:after="160" w:line="259" w:lineRule="auto"/>
        <w:jc w:val="center"/>
        <w:rPr>
          <w:rFonts w:cs="Times New Roman"/>
          <w:kern w:val="0"/>
          <w14:ligatures w14:val="none"/>
        </w:rPr>
      </w:pPr>
      <w:r w:rsidRPr="00DB6A80">
        <w:rPr>
          <w:rFonts w:cs="Times New Roman"/>
          <w:kern w:val="0"/>
          <w14:ligatures w14:val="none"/>
        </w:rPr>
        <w:t>Copyright ©</w:t>
      </w:r>
      <w:r w:rsidR="00E70C59">
        <w:rPr>
          <w:rFonts w:cs="Times New Roman"/>
          <w:kern w:val="0"/>
          <w14:ligatures w14:val="none"/>
        </w:rPr>
        <w:t xml:space="preserve"> </w:t>
      </w:r>
      <w:r w:rsidR="0089336B">
        <w:rPr>
          <w:rFonts w:cs="Times New Roman"/>
          <w:kern w:val="0"/>
          <w14:ligatures w14:val="none"/>
        </w:rPr>
        <w:t>2026</w:t>
      </w:r>
      <w:r w:rsidRPr="00DB6A80">
        <w:rPr>
          <w:rFonts w:cs="Times New Roman"/>
          <w:kern w:val="0"/>
          <w14:ligatures w14:val="none"/>
        </w:rPr>
        <w:t xml:space="preserve"> Stellenbosch University</w:t>
      </w:r>
    </w:p>
    <w:p w14:paraId="2FD220B3" w14:textId="41BCE85B" w:rsidR="00E70C59" w:rsidRPr="004C665A" w:rsidRDefault="000B0633" w:rsidP="004C665A">
      <w:pPr>
        <w:spacing w:before="0" w:after="160" w:line="259" w:lineRule="auto"/>
        <w:jc w:val="center"/>
        <w:rPr>
          <w:rFonts w:ascii="CMR10" w:hAnsi="CMR10" w:cs="CMR10"/>
          <w:kern w:val="0"/>
          <w14:ligatures w14:val="none"/>
        </w:rPr>
      </w:pPr>
      <w:r w:rsidRPr="00DB6A80">
        <w:rPr>
          <w:rFonts w:cs="Times New Roman"/>
          <w:kern w:val="0"/>
          <w14:ligatures w14:val="none"/>
        </w:rPr>
        <w:t>All rights reserved</w:t>
      </w:r>
      <w:r>
        <w:rPr>
          <w:rFonts w:ascii="CMR10" w:hAnsi="CMR10" w:cs="CMR10"/>
          <w:kern w:val="0"/>
          <w14:ligatures w14:val="none"/>
        </w:rPr>
        <w:br w:type="page"/>
      </w:r>
    </w:p>
    <w:p w14:paraId="0B748A61" w14:textId="05447F3E" w:rsidR="00B15B7A" w:rsidRDefault="00B15B7A" w:rsidP="00F86142">
      <w:pPr>
        <w:pStyle w:val="Start"/>
      </w:pPr>
      <w:r>
        <w:lastRenderedPageBreak/>
        <w:t>Abstract</w:t>
      </w:r>
    </w:p>
    <w:p w14:paraId="170D9EC3" w14:textId="12EC4470" w:rsidR="0075614F" w:rsidRPr="0075614F" w:rsidRDefault="0075614F" w:rsidP="0075614F">
      <w:pPr>
        <w:pStyle w:val="NormalWeb"/>
        <w:rPr>
          <w:rFonts w:ascii="Calibri" w:eastAsia="Times New Roman" w:hAnsi="Calibri" w:cs="Calibri"/>
          <w:kern w:val="0"/>
          <w:lang w:eastAsia="en-ZA"/>
          <w14:ligatures w14:val="none"/>
        </w:rPr>
      </w:pPr>
      <w:r w:rsidRPr="0075614F">
        <w:rPr>
          <w:rFonts w:ascii="Calibri" w:eastAsia="Times New Roman" w:hAnsi="Calibri" w:cs="Calibri"/>
          <w:kern w:val="0"/>
          <w:lang w:eastAsia="en-ZA"/>
          <w14:ligatures w14:val="none"/>
        </w:rPr>
        <w:t>This study investigates whether machine learning (ML) techniques can enhance the timing of equity style factors in the South African market, focusing on the relative performance of momentum, value and quality factors. While factor timing is well explored in developed markets, evidence for emerging markets remains limited despite their higher volatility, structural inefficiencies and state-dependent return dynamics. To address this gap, the study evaluates a hierarchy of ML models—logistic regression, generalised additive models (GAMs) and extreme gradient boosting (</w:t>
      </w:r>
      <w:proofErr w:type="spellStart"/>
      <w:r w:rsidRPr="0075614F">
        <w:rPr>
          <w:rFonts w:ascii="Calibri" w:eastAsia="Times New Roman" w:hAnsi="Calibri" w:cs="Calibri"/>
          <w:kern w:val="0"/>
          <w:lang w:eastAsia="en-ZA"/>
          <w14:ligatures w14:val="none"/>
        </w:rPr>
        <w:t>XGBoost</w:t>
      </w:r>
      <w:proofErr w:type="spellEnd"/>
      <w:r w:rsidRPr="0075614F">
        <w:rPr>
          <w:rFonts w:ascii="Calibri" w:eastAsia="Times New Roman" w:hAnsi="Calibri" w:cs="Calibri"/>
          <w:kern w:val="0"/>
          <w:lang w:eastAsia="en-ZA"/>
          <w14:ligatures w14:val="none"/>
        </w:rPr>
        <w:t>)—to assess whether increasing model flexibility yields incremental predictive value.</w:t>
      </w:r>
    </w:p>
    <w:p w14:paraId="009057CA" w14:textId="77777777" w:rsidR="0075614F" w:rsidRPr="0075614F" w:rsidRDefault="0075614F" w:rsidP="0075614F">
      <w:pPr>
        <w:spacing w:before="100" w:beforeAutospacing="1" w:after="100" w:afterAutospacing="1"/>
        <w:rPr>
          <w:rFonts w:ascii="Calibri" w:eastAsia="Times New Roman" w:hAnsi="Calibri" w:cs="Calibri"/>
          <w:kern w:val="0"/>
          <w:sz w:val="24"/>
          <w:szCs w:val="24"/>
          <w:lang w:eastAsia="en-ZA"/>
          <w14:ligatures w14:val="none"/>
        </w:rPr>
      </w:pPr>
      <w:r w:rsidRPr="0075614F">
        <w:rPr>
          <w:rFonts w:ascii="Calibri" w:eastAsia="Times New Roman" w:hAnsi="Calibri" w:cs="Calibri"/>
          <w:kern w:val="0"/>
          <w:sz w:val="24"/>
          <w:szCs w:val="24"/>
          <w:lang w:eastAsia="en-ZA"/>
          <w14:ligatures w14:val="none"/>
        </w:rPr>
        <w:t xml:space="preserve">Models are trained using purged combinatorial cross-validation to mitigate temporal leakage and evaluated using a rolling walk-forward framework that mirrors real-world deployment. Results show a consistent improvement in predictive performance as model complexity increases: </w:t>
      </w:r>
      <w:proofErr w:type="spellStart"/>
      <w:r w:rsidRPr="0075614F">
        <w:rPr>
          <w:rFonts w:ascii="Calibri" w:eastAsia="Times New Roman" w:hAnsi="Calibri" w:cs="Calibri"/>
          <w:kern w:val="0"/>
          <w:sz w:val="24"/>
          <w:szCs w:val="24"/>
          <w:lang w:eastAsia="en-ZA"/>
          <w14:ligatures w14:val="none"/>
        </w:rPr>
        <w:t>XGBoost</w:t>
      </w:r>
      <w:proofErr w:type="spellEnd"/>
      <w:r w:rsidRPr="0075614F">
        <w:rPr>
          <w:rFonts w:ascii="Calibri" w:eastAsia="Times New Roman" w:hAnsi="Calibri" w:cs="Calibri"/>
          <w:kern w:val="0"/>
          <w:sz w:val="24"/>
          <w:szCs w:val="24"/>
          <w:lang w:eastAsia="en-ZA"/>
          <w14:ligatures w14:val="none"/>
        </w:rPr>
        <w:t xml:space="preserve"> outperforms both GAM and logistic regression across key metrics such as accuracy, recall, F1 score and ROC AUC, particularly for the momentum-versus-value pair. GAM offers intermediate gains, while logistic regression performs weakest, reflecting the limitations of linear specification.</w:t>
      </w:r>
    </w:p>
    <w:p w14:paraId="3C8495A8" w14:textId="77777777" w:rsidR="0075614F" w:rsidRPr="0075614F" w:rsidRDefault="0075614F" w:rsidP="0075614F">
      <w:pPr>
        <w:spacing w:before="100" w:beforeAutospacing="1" w:after="100" w:afterAutospacing="1"/>
        <w:rPr>
          <w:rFonts w:ascii="Times New Roman" w:eastAsia="Times New Roman" w:hAnsi="Times New Roman" w:cs="Times New Roman"/>
          <w:kern w:val="0"/>
          <w:sz w:val="24"/>
          <w:szCs w:val="24"/>
          <w:lang w:eastAsia="en-ZA"/>
          <w14:ligatures w14:val="none"/>
        </w:rPr>
      </w:pPr>
      <w:r w:rsidRPr="0075614F">
        <w:rPr>
          <w:rFonts w:ascii="Calibri" w:eastAsia="Times New Roman" w:hAnsi="Calibri" w:cs="Calibri"/>
          <w:kern w:val="0"/>
          <w:sz w:val="24"/>
          <w:szCs w:val="24"/>
          <w:lang w:eastAsia="en-ZA"/>
          <w14:ligatures w14:val="none"/>
        </w:rPr>
        <w:t xml:space="preserve">Predictability differs across factor pairs, with momentum–value exhibiting the strongest structure and value–quality the weakest. Although </w:t>
      </w:r>
      <w:proofErr w:type="spellStart"/>
      <w:r w:rsidRPr="0075614F">
        <w:rPr>
          <w:rFonts w:ascii="Calibri" w:eastAsia="Times New Roman" w:hAnsi="Calibri" w:cs="Calibri"/>
          <w:kern w:val="0"/>
          <w:sz w:val="24"/>
          <w:szCs w:val="24"/>
          <w:lang w:eastAsia="en-ZA"/>
          <w14:ligatures w14:val="none"/>
        </w:rPr>
        <w:t>XGBoost</w:t>
      </w:r>
      <w:proofErr w:type="spellEnd"/>
      <w:r w:rsidRPr="0075614F">
        <w:rPr>
          <w:rFonts w:ascii="Calibri" w:eastAsia="Times New Roman" w:hAnsi="Calibri" w:cs="Calibri"/>
          <w:kern w:val="0"/>
          <w:sz w:val="24"/>
          <w:szCs w:val="24"/>
          <w:lang w:eastAsia="en-ZA"/>
          <w14:ligatures w14:val="none"/>
        </w:rPr>
        <w:t xml:space="preserve"> achieves the highest directional accuracy, its elevated log-loss indicates imperfect probability calibration. Overall, the findings show that nonlinear ML models can extract economically meaningful signals from South African factor dynamics, supporting their potential role in dynamic factor allocation and motivating future work on portfolio implementation and regime-based extensions.</w:t>
      </w:r>
    </w:p>
    <w:p w14:paraId="7DF49E43" w14:textId="456E2D7E" w:rsidR="00B15B7A" w:rsidRDefault="00B15B7A" w:rsidP="00B15B7A">
      <w:pPr>
        <w:spacing w:before="0" w:after="160" w:line="259" w:lineRule="auto"/>
        <w:jc w:val="left"/>
      </w:pPr>
    </w:p>
    <w:p w14:paraId="15F72773" w14:textId="45B1306F" w:rsidR="00B15B7A" w:rsidRDefault="00B15B7A">
      <w:pPr>
        <w:spacing w:before="0" w:after="160" w:line="259" w:lineRule="auto"/>
        <w:jc w:val="left"/>
      </w:pPr>
      <w:r>
        <w:br w:type="page"/>
      </w:r>
    </w:p>
    <w:p w14:paraId="05D0B005" w14:textId="0FF4B35C" w:rsidR="008D7B7C" w:rsidRDefault="00B15B7A" w:rsidP="00F86142">
      <w:pPr>
        <w:pStyle w:val="Start"/>
      </w:pPr>
      <w:r>
        <w:lastRenderedPageBreak/>
        <w:t>Acknowledgements</w:t>
      </w:r>
    </w:p>
    <w:p w14:paraId="3FDF148B" w14:textId="7D037943" w:rsidR="00E70C59" w:rsidRDefault="004C665A" w:rsidP="00E70C59">
      <w:pPr>
        <w:spacing w:before="0" w:after="160" w:line="259" w:lineRule="auto"/>
        <w:jc w:val="left"/>
      </w:pPr>
      <w:proofErr w:type="spellStart"/>
      <w:r>
        <w:t>xxxx</w:t>
      </w:r>
      <w:proofErr w:type="spellEnd"/>
    </w:p>
    <w:p w14:paraId="4D351384" w14:textId="1070A95F" w:rsidR="00FA4576" w:rsidRPr="00FA4576" w:rsidRDefault="00E70C59" w:rsidP="004C665A">
      <w:pPr>
        <w:spacing w:before="0" w:after="160" w:line="259" w:lineRule="auto"/>
        <w:jc w:val="left"/>
      </w:pPr>
      <w:r>
        <w:br w:type="page"/>
      </w:r>
    </w:p>
    <w:p w14:paraId="4C3F9D95" w14:textId="1D747F2B" w:rsidR="001E3C2F" w:rsidRPr="00FA4576" w:rsidRDefault="001E3C2F" w:rsidP="00AA230D">
      <w:pPr>
        <w:pStyle w:val="Start"/>
        <w:rPr>
          <w:noProof/>
          <w:lang w:eastAsia="en-ZA"/>
        </w:rPr>
      </w:pPr>
      <w:r>
        <w:rPr>
          <w:noProof/>
          <w:lang w:eastAsia="en-ZA"/>
        </w:rPr>
        <w:lastRenderedPageBreak/>
        <w:t>Contents</w:t>
      </w:r>
    </w:p>
    <w:p w14:paraId="6C06C994" w14:textId="5C8F3E88" w:rsidR="00FA7EC1" w:rsidRDefault="00FA7EC1">
      <w:pPr>
        <w:pStyle w:val="TOC1"/>
        <w:rPr>
          <w:rFonts w:eastAsiaTheme="minorEastAsia"/>
          <w:b w:val="0"/>
          <w:noProof/>
          <w:sz w:val="24"/>
          <w:szCs w:val="24"/>
          <w:lang w:eastAsia="en-ZA"/>
          <w14:ligatures w14:val="standardContextual"/>
        </w:rPr>
      </w:pPr>
      <w:r>
        <w:rPr>
          <w:b w:val="0"/>
        </w:rPr>
        <w:fldChar w:fldCharType="begin"/>
      </w:r>
      <w:r>
        <w:rPr>
          <w:b w:val="0"/>
        </w:rPr>
        <w:instrText xml:space="preserve"> TOC \o "1-2" \h \z \u </w:instrText>
      </w:r>
      <w:r>
        <w:rPr>
          <w:b w:val="0"/>
        </w:rPr>
        <w:fldChar w:fldCharType="separate"/>
      </w:r>
      <w:hyperlink w:anchor="_Toc220879187" w:history="1">
        <w:r w:rsidRPr="00B53F21">
          <w:rPr>
            <w:rStyle w:val="Hyperlink"/>
            <w:noProof/>
          </w:rPr>
          <w:t>Introduction</w:t>
        </w:r>
        <w:r>
          <w:rPr>
            <w:noProof/>
            <w:webHidden/>
          </w:rPr>
          <w:tab/>
        </w:r>
        <w:r>
          <w:rPr>
            <w:noProof/>
            <w:webHidden/>
          </w:rPr>
          <w:fldChar w:fldCharType="begin"/>
        </w:r>
        <w:r>
          <w:rPr>
            <w:noProof/>
            <w:webHidden/>
          </w:rPr>
          <w:instrText xml:space="preserve"> PAGEREF _Toc220879187 \h </w:instrText>
        </w:r>
        <w:r>
          <w:rPr>
            <w:noProof/>
            <w:webHidden/>
          </w:rPr>
        </w:r>
        <w:r>
          <w:rPr>
            <w:noProof/>
            <w:webHidden/>
          </w:rPr>
          <w:fldChar w:fldCharType="separate"/>
        </w:r>
        <w:r>
          <w:rPr>
            <w:noProof/>
            <w:webHidden/>
          </w:rPr>
          <w:t>8</w:t>
        </w:r>
        <w:r>
          <w:rPr>
            <w:noProof/>
            <w:webHidden/>
          </w:rPr>
          <w:fldChar w:fldCharType="end"/>
        </w:r>
      </w:hyperlink>
    </w:p>
    <w:p w14:paraId="5B701E49" w14:textId="14423E66"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88" w:history="1">
        <w:r w:rsidRPr="00B53F21">
          <w:rPr>
            <w:rStyle w:val="Hyperlink"/>
            <w:noProof/>
          </w:rPr>
          <w:t>1.1</w:t>
        </w:r>
        <w:r>
          <w:rPr>
            <w:rFonts w:cstheme="minorBidi"/>
            <w:noProof/>
            <w:kern w:val="2"/>
            <w:sz w:val="24"/>
            <w:szCs w:val="24"/>
            <w:lang w:val="en-ZA" w:eastAsia="en-ZA"/>
            <w14:ligatures w14:val="standardContextual"/>
          </w:rPr>
          <w:tab/>
        </w:r>
        <w:r w:rsidRPr="00B53F21">
          <w:rPr>
            <w:rStyle w:val="Hyperlink"/>
            <w:noProof/>
          </w:rPr>
          <w:t>Background</w:t>
        </w:r>
        <w:r>
          <w:rPr>
            <w:noProof/>
            <w:webHidden/>
          </w:rPr>
          <w:tab/>
        </w:r>
        <w:r>
          <w:rPr>
            <w:noProof/>
            <w:webHidden/>
          </w:rPr>
          <w:fldChar w:fldCharType="begin"/>
        </w:r>
        <w:r>
          <w:rPr>
            <w:noProof/>
            <w:webHidden/>
          </w:rPr>
          <w:instrText xml:space="preserve"> PAGEREF _Toc220879188 \h </w:instrText>
        </w:r>
        <w:r>
          <w:rPr>
            <w:noProof/>
            <w:webHidden/>
          </w:rPr>
        </w:r>
        <w:r>
          <w:rPr>
            <w:noProof/>
            <w:webHidden/>
          </w:rPr>
          <w:fldChar w:fldCharType="separate"/>
        </w:r>
        <w:r>
          <w:rPr>
            <w:noProof/>
            <w:webHidden/>
          </w:rPr>
          <w:t>9</w:t>
        </w:r>
        <w:r>
          <w:rPr>
            <w:noProof/>
            <w:webHidden/>
          </w:rPr>
          <w:fldChar w:fldCharType="end"/>
        </w:r>
      </w:hyperlink>
    </w:p>
    <w:p w14:paraId="7746C988" w14:textId="2D9EEB87"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89" w:history="1">
        <w:r w:rsidRPr="00B53F21">
          <w:rPr>
            <w:rStyle w:val="Hyperlink"/>
            <w:noProof/>
          </w:rPr>
          <w:t>1.2</w:t>
        </w:r>
        <w:r>
          <w:rPr>
            <w:rFonts w:cstheme="minorBidi"/>
            <w:noProof/>
            <w:kern w:val="2"/>
            <w:sz w:val="24"/>
            <w:szCs w:val="24"/>
            <w:lang w:val="en-ZA" w:eastAsia="en-ZA"/>
            <w14:ligatures w14:val="standardContextual"/>
          </w:rPr>
          <w:tab/>
        </w:r>
        <w:r w:rsidRPr="00B53F21">
          <w:rPr>
            <w:rStyle w:val="Hyperlink"/>
            <w:noProof/>
          </w:rPr>
          <w:t>Problem statement</w:t>
        </w:r>
        <w:r>
          <w:rPr>
            <w:noProof/>
            <w:webHidden/>
          </w:rPr>
          <w:tab/>
        </w:r>
        <w:r>
          <w:rPr>
            <w:noProof/>
            <w:webHidden/>
          </w:rPr>
          <w:fldChar w:fldCharType="begin"/>
        </w:r>
        <w:r>
          <w:rPr>
            <w:noProof/>
            <w:webHidden/>
          </w:rPr>
          <w:instrText xml:space="preserve"> PAGEREF _Toc220879189 \h </w:instrText>
        </w:r>
        <w:r>
          <w:rPr>
            <w:noProof/>
            <w:webHidden/>
          </w:rPr>
        </w:r>
        <w:r>
          <w:rPr>
            <w:noProof/>
            <w:webHidden/>
          </w:rPr>
          <w:fldChar w:fldCharType="separate"/>
        </w:r>
        <w:r>
          <w:rPr>
            <w:noProof/>
            <w:webHidden/>
          </w:rPr>
          <w:t>11</w:t>
        </w:r>
        <w:r>
          <w:rPr>
            <w:noProof/>
            <w:webHidden/>
          </w:rPr>
          <w:fldChar w:fldCharType="end"/>
        </w:r>
      </w:hyperlink>
    </w:p>
    <w:p w14:paraId="71AE5FA3" w14:textId="57B5CAB0"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0" w:history="1">
        <w:r w:rsidRPr="00B53F21">
          <w:rPr>
            <w:rStyle w:val="Hyperlink"/>
            <w:noProof/>
          </w:rPr>
          <w:t>1.3</w:t>
        </w:r>
        <w:r>
          <w:rPr>
            <w:rFonts w:cstheme="minorBidi"/>
            <w:noProof/>
            <w:kern w:val="2"/>
            <w:sz w:val="24"/>
            <w:szCs w:val="24"/>
            <w:lang w:val="en-ZA" w:eastAsia="en-ZA"/>
            <w14:ligatures w14:val="standardContextual"/>
          </w:rPr>
          <w:tab/>
        </w:r>
        <w:r w:rsidRPr="00B53F21">
          <w:rPr>
            <w:rStyle w:val="Hyperlink"/>
            <w:noProof/>
          </w:rPr>
          <w:t>Scope and objectives</w:t>
        </w:r>
        <w:r>
          <w:rPr>
            <w:noProof/>
            <w:webHidden/>
          </w:rPr>
          <w:tab/>
        </w:r>
        <w:r>
          <w:rPr>
            <w:noProof/>
            <w:webHidden/>
          </w:rPr>
          <w:fldChar w:fldCharType="begin"/>
        </w:r>
        <w:r>
          <w:rPr>
            <w:noProof/>
            <w:webHidden/>
          </w:rPr>
          <w:instrText xml:space="preserve"> PAGEREF _Toc220879190 \h </w:instrText>
        </w:r>
        <w:r>
          <w:rPr>
            <w:noProof/>
            <w:webHidden/>
          </w:rPr>
        </w:r>
        <w:r>
          <w:rPr>
            <w:noProof/>
            <w:webHidden/>
          </w:rPr>
          <w:fldChar w:fldCharType="separate"/>
        </w:r>
        <w:r>
          <w:rPr>
            <w:noProof/>
            <w:webHidden/>
          </w:rPr>
          <w:t>11</w:t>
        </w:r>
        <w:r>
          <w:rPr>
            <w:noProof/>
            <w:webHidden/>
          </w:rPr>
          <w:fldChar w:fldCharType="end"/>
        </w:r>
      </w:hyperlink>
    </w:p>
    <w:p w14:paraId="4997EC85" w14:textId="17CBCFCA"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1" w:history="1">
        <w:r w:rsidRPr="00B53F21">
          <w:rPr>
            <w:rStyle w:val="Hyperlink"/>
            <w:noProof/>
          </w:rPr>
          <w:t>1.4</w:t>
        </w:r>
        <w:r>
          <w:rPr>
            <w:rFonts w:cstheme="minorBidi"/>
            <w:noProof/>
            <w:kern w:val="2"/>
            <w:sz w:val="24"/>
            <w:szCs w:val="24"/>
            <w:lang w:val="en-ZA" w:eastAsia="en-ZA"/>
            <w14:ligatures w14:val="standardContextual"/>
          </w:rPr>
          <w:tab/>
        </w:r>
        <w:r w:rsidRPr="00B53F21">
          <w:rPr>
            <w:rStyle w:val="Hyperlink"/>
            <w:noProof/>
          </w:rPr>
          <w:t>Research methodology</w:t>
        </w:r>
        <w:r>
          <w:rPr>
            <w:noProof/>
            <w:webHidden/>
          </w:rPr>
          <w:tab/>
        </w:r>
        <w:r>
          <w:rPr>
            <w:noProof/>
            <w:webHidden/>
          </w:rPr>
          <w:fldChar w:fldCharType="begin"/>
        </w:r>
        <w:r>
          <w:rPr>
            <w:noProof/>
            <w:webHidden/>
          </w:rPr>
          <w:instrText xml:space="preserve"> PAGEREF _Toc220879191 \h </w:instrText>
        </w:r>
        <w:r>
          <w:rPr>
            <w:noProof/>
            <w:webHidden/>
          </w:rPr>
        </w:r>
        <w:r>
          <w:rPr>
            <w:noProof/>
            <w:webHidden/>
          </w:rPr>
          <w:fldChar w:fldCharType="separate"/>
        </w:r>
        <w:r>
          <w:rPr>
            <w:noProof/>
            <w:webHidden/>
          </w:rPr>
          <w:t>12</w:t>
        </w:r>
        <w:r>
          <w:rPr>
            <w:noProof/>
            <w:webHidden/>
          </w:rPr>
          <w:fldChar w:fldCharType="end"/>
        </w:r>
      </w:hyperlink>
    </w:p>
    <w:p w14:paraId="64599157" w14:textId="76E4B561"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2" w:history="1">
        <w:r w:rsidRPr="00B53F21">
          <w:rPr>
            <w:rStyle w:val="Hyperlink"/>
            <w:noProof/>
          </w:rPr>
          <w:t>1.5</w:t>
        </w:r>
        <w:r>
          <w:rPr>
            <w:rFonts w:cstheme="minorBidi"/>
            <w:noProof/>
            <w:kern w:val="2"/>
            <w:sz w:val="24"/>
            <w:szCs w:val="24"/>
            <w:lang w:val="en-ZA" w:eastAsia="en-ZA"/>
            <w14:ligatures w14:val="standardContextual"/>
          </w:rPr>
          <w:tab/>
        </w:r>
        <w:r w:rsidRPr="00B53F21">
          <w:rPr>
            <w:rStyle w:val="Hyperlink"/>
            <w:noProof/>
          </w:rPr>
          <w:t>Contribution to data science</w:t>
        </w:r>
        <w:r>
          <w:rPr>
            <w:noProof/>
            <w:webHidden/>
          </w:rPr>
          <w:tab/>
        </w:r>
        <w:r>
          <w:rPr>
            <w:noProof/>
            <w:webHidden/>
          </w:rPr>
          <w:fldChar w:fldCharType="begin"/>
        </w:r>
        <w:r>
          <w:rPr>
            <w:noProof/>
            <w:webHidden/>
          </w:rPr>
          <w:instrText xml:space="preserve"> PAGEREF _Toc220879192 \h </w:instrText>
        </w:r>
        <w:r>
          <w:rPr>
            <w:noProof/>
            <w:webHidden/>
          </w:rPr>
        </w:r>
        <w:r>
          <w:rPr>
            <w:noProof/>
            <w:webHidden/>
          </w:rPr>
          <w:fldChar w:fldCharType="separate"/>
        </w:r>
        <w:r>
          <w:rPr>
            <w:noProof/>
            <w:webHidden/>
          </w:rPr>
          <w:t>12</w:t>
        </w:r>
        <w:r>
          <w:rPr>
            <w:noProof/>
            <w:webHidden/>
          </w:rPr>
          <w:fldChar w:fldCharType="end"/>
        </w:r>
      </w:hyperlink>
    </w:p>
    <w:p w14:paraId="5B29AD71" w14:textId="457D12CE"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3" w:history="1">
        <w:r w:rsidRPr="00B53F21">
          <w:rPr>
            <w:rStyle w:val="Hyperlink"/>
            <w:noProof/>
          </w:rPr>
          <w:t>1.6</w:t>
        </w:r>
        <w:r>
          <w:rPr>
            <w:rFonts w:cstheme="minorBidi"/>
            <w:noProof/>
            <w:kern w:val="2"/>
            <w:sz w:val="24"/>
            <w:szCs w:val="24"/>
            <w:lang w:val="en-ZA" w:eastAsia="en-ZA"/>
            <w14:ligatures w14:val="standardContextual"/>
          </w:rPr>
          <w:tab/>
        </w:r>
        <w:r w:rsidRPr="00B53F21">
          <w:rPr>
            <w:rStyle w:val="Hyperlink"/>
            <w:noProof/>
          </w:rPr>
          <w:t>Research assignment outline</w:t>
        </w:r>
        <w:r>
          <w:rPr>
            <w:noProof/>
            <w:webHidden/>
          </w:rPr>
          <w:tab/>
        </w:r>
        <w:r>
          <w:rPr>
            <w:noProof/>
            <w:webHidden/>
          </w:rPr>
          <w:fldChar w:fldCharType="begin"/>
        </w:r>
        <w:r>
          <w:rPr>
            <w:noProof/>
            <w:webHidden/>
          </w:rPr>
          <w:instrText xml:space="preserve"> PAGEREF _Toc220879193 \h </w:instrText>
        </w:r>
        <w:r>
          <w:rPr>
            <w:noProof/>
            <w:webHidden/>
          </w:rPr>
        </w:r>
        <w:r>
          <w:rPr>
            <w:noProof/>
            <w:webHidden/>
          </w:rPr>
          <w:fldChar w:fldCharType="separate"/>
        </w:r>
        <w:r>
          <w:rPr>
            <w:noProof/>
            <w:webHidden/>
          </w:rPr>
          <w:t>13</w:t>
        </w:r>
        <w:r>
          <w:rPr>
            <w:noProof/>
            <w:webHidden/>
          </w:rPr>
          <w:fldChar w:fldCharType="end"/>
        </w:r>
      </w:hyperlink>
    </w:p>
    <w:p w14:paraId="68EFA509" w14:textId="4D56BBAE" w:rsidR="00FA7EC1" w:rsidRDefault="00FA7EC1">
      <w:pPr>
        <w:pStyle w:val="TOC1"/>
        <w:rPr>
          <w:rFonts w:eastAsiaTheme="minorEastAsia"/>
          <w:b w:val="0"/>
          <w:noProof/>
          <w:sz w:val="24"/>
          <w:szCs w:val="24"/>
          <w:lang w:eastAsia="en-ZA"/>
          <w14:ligatures w14:val="standardContextual"/>
        </w:rPr>
      </w:pPr>
      <w:hyperlink w:anchor="_Toc220879194" w:history="1">
        <w:r w:rsidRPr="00B53F21">
          <w:rPr>
            <w:rStyle w:val="Hyperlink"/>
            <w:noProof/>
          </w:rPr>
          <w:t>Literature Review</w:t>
        </w:r>
        <w:r>
          <w:rPr>
            <w:noProof/>
            <w:webHidden/>
          </w:rPr>
          <w:tab/>
        </w:r>
        <w:r>
          <w:rPr>
            <w:noProof/>
            <w:webHidden/>
          </w:rPr>
          <w:fldChar w:fldCharType="begin"/>
        </w:r>
        <w:r>
          <w:rPr>
            <w:noProof/>
            <w:webHidden/>
          </w:rPr>
          <w:instrText xml:space="preserve"> PAGEREF _Toc220879194 \h </w:instrText>
        </w:r>
        <w:r>
          <w:rPr>
            <w:noProof/>
            <w:webHidden/>
          </w:rPr>
        </w:r>
        <w:r>
          <w:rPr>
            <w:noProof/>
            <w:webHidden/>
          </w:rPr>
          <w:fldChar w:fldCharType="separate"/>
        </w:r>
        <w:r>
          <w:rPr>
            <w:noProof/>
            <w:webHidden/>
          </w:rPr>
          <w:t>15</w:t>
        </w:r>
        <w:r>
          <w:rPr>
            <w:noProof/>
            <w:webHidden/>
          </w:rPr>
          <w:fldChar w:fldCharType="end"/>
        </w:r>
      </w:hyperlink>
    </w:p>
    <w:p w14:paraId="4C9B3411" w14:textId="05B98E33"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5" w:history="1">
        <w:r w:rsidRPr="00B53F21">
          <w:rPr>
            <w:rStyle w:val="Hyperlink"/>
            <w:noProof/>
          </w:rPr>
          <w:t>2.1</w:t>
        </w:r>
        <w:r>
          <w:rPr>
            <w:rFonts w:cstheme="minorBidi"/>
            <w:noProof/>
            <w:kern w:val="2"/>
            <w:sz w:val="24"/>
            <w:szCs w:val="24"/>
            <w:lang w:val="en-ZA" w:eastAsia="en-ZA"/>
            <w14:ligatures w14:val="standardContextual"/>
          </w:rPr>
          <w:tab/>
        </w:r>
        <w:r w:rsidRPr="00B53F21">
          <w:rPr>
            <w:rStyle w:val="Hyperlink"/>
            <w:noProof/>
          </w:rPr>
          <w:t>Foundational framework on factor timing</w:t>
        </w:r>
        <w:r>
          <w:rPr>
            <w:noProof/>
            <w:webHidden/>
          </w:rPr>
          <w:tab/>
        </w:r>
        <w:r>
          <w:rPr>
            <w:noProof/>
            <w:webHidden/>
          </w:rPr>
          <w:fldChar w:fldCharType="begin"/>
        </w:r>
        <w:r>
          <w:rPr>
            <w:noProof/>
            <w:webHidden/>
          </w:rPr>
          <w:instrText xml:space="preserve"> PAGEREF _Toc220879195 \h </w:instrText>
        </w:r>
        <w:r>
          <w:rPr>
            <w:noProof/>
            <w:webHidden/>
          </w:rPr>
        </w:r>
        <w:r>
          <w:rPr>
            <w:noProof/>
            <w:webHidden/>
          </w:rPr>
          <w:fldChar w:fldCharType="separate"/>
        </w:r>
        <w:r>
          <w:rPr>
            <w:noProof/>
            <w:webHidden/>
          </w:rPr>
          <w:t>15</w:t>
        </w:r>
        <w:r>
          <w:rPr>
            <w:noProof/>
            <w:webHidden/>
          </w:rPr>
          <w:fldChar w:fldCharType="end"/>
        </w:r>
      </w:hyperlink>
    </w:p>
    <w:p w14:paraId="79295C4B" w14:textId="65F6034D"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6" w:history="1">
        <w:r w:rsidRPr="00B53F21">
          <w:rPr>
            <w:rStyle w:val="Hyperlink"/>
            <w:noProof/>
          </w:rPr>
          <w:t>2.2</w:t>
        </w:r>
        <w:r>
          <w:rPr>
            <w:rFonts w:cstheme="minorBidi"/>
            <w:noProof/>
            <w:kern w:val="2"/>
            <w:sz w:val="24"/>
            <w:szCs w:val="24"/>
            <w:lang w:val="en-ZA" w:eastAsia="en-ZA"/>
            <w14:ligatures w14:val="standardContextual"/>
          </w:rPr>
          <w:tab/>
        </w:r>
        <w:r w:rsidRPr="00B53F21">
          <w:rPr>
            <w:rStyle w:val="Hyperlink"/>
            <w:noProof/>
          </w:rPr>
          <w:t>Machine Learning in Finance</w:t>
        </w:r>
        <w:r>
          <w:rPr>
            <w:noProof/>
            <w:webHidden/>
          </w:rPr>
          <w:tab/>
        </w:r>
        <w:r>
          <w:rPr>
            <w:noProof/>
            <w:webHidden/>
          </w:rPr>
          <w:fldChar w:fldCharType="begin"/>
        </w:r>
        <w:r>
          <w:rPr>
            <w:noProof/>
            <w:webHidden/>
          </w:rPr>
          <w:instrText xml:space="preserve"> PAGEREF _Toc220879196 \h </w:instrText>
        </w:r>
        <w:r>
          <w:rPr>
            <w:noProof/>
            <w:webHidden/>
          </w:rPr>
        </w:r>
        <w:r>
          <w:rPr>
            <w:noProof/>
            <w:webHidden/>
          </w:rPr>
          <w:fldChar w:fldCharType="separate"/>
        </w:r>
        <w:r>
          <w:rPr>
            <w:noProof/>
            <w:webHidden/>
          </w:rPr>
          <w:t>18</w:t>
        </w:r>
        <w:r>
          <w:rPr>
            <w:noProof/>
            <w:webHidden/>
          </w:rPr>
          <w:fldChar w:fldCharType="end"/>
        </w:r>
      </w:hyperlink>
    </w:p>
    <w:p w14:paraId="42C6AD92" w14:textId="7D83AA72"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7" w:history="1">
        <w:r w:rsidRPr="00B53F21">
          <w:rPr>
            <w:rStyle w:val="Hyperlink"/>
            <w:rFonts w:eastAsia="Times New Roman"/>
            <w:noProof/>
          </w:rPr>
          <w:t>2.3</w:t>
        </w:r>
        <w:r>
          <w:rPr>
            <w:rFonts w:cstheme="minorBidi"/>
            <w:noProof/>
            <w:kern w:val="2"/>
            <w:sz w:val="24"/>
            <w:szCs w:val="24"/>
            <w:lang w:val="en-ZA" w:eastAsia="en-ZA"/>
            <w14:ligatures w14:val="standardContextual"/>
          </w:rPr>
          <w:tab/>
        </w:r>
        <w:r w:rsidRPr="00B53F21">
          <w:rPr>
            <w:rStyle w:val="Hyperlink"/>
            <w:rFonts w:eastAsia="Times New Roman"/>
            <w:noProof/>
          </w:rPr>
          <w:t>Application of ML in factor timing strategies</w:t>
        </w:r>
        <w:r>
          <w:rPr>
            <w:noProof/>
            <w:webHidden/>
          </w:rPr>
          <w:tab/>
        </w:r>
        <w:r>
          <w:rPr>
            <w:noProof/>
            <w:webHidden/>
          </w:rPr>
          <w:fldChar w:fldCharType="begin"/>
        </w:r>
        <w:r>
          <w:rPr>
            <w:noProof/>
            <w:webHidden/>
          </w:rPr>
          <w:instrText xml:space="preserve"> PAGEREF _Toc220879197 \h </w:instrText>
        </w:r>
        <w:r>
          <w:rPr>
            <w:noProof/>
            <w:webHidden/>
          </w:rPr>
        </w:r>
        <w:r>
          <w:rPr>
            <w:noProof/>
            <w:webHidden/>
          </w:rPr>
          <w:fldChar w:fldCharType="separate"/>
        </w:r>
        <w:r>
          <w:rPr>
            <w:noProof/>
            <w:webHidden/>
          </w:rPr>
          <w:t>23</w:t>
        </w:r>
        <w:r>
          <w:rPr>
            <w:noProof/>
            <w:webHidden/>
          </w:rPr>
          <w:fldChar w:fldCharType="end"/>
        </w:r>
      </w:hyperlink>
    </w:p>
    <w:p w14:paraId="5AFD8B7C" w14:textId="0326B952"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8" w:history="1">
        <w:r w:rsidRPr="00B53F21">
          <w:rPr>
            <w:rStyle w:val="Hyperlink"/>
            <w:rFonts w:eastAsia="Times New Roman"/>
            <w:noProof/>
          </w:rPr>
          <w:t>2.4</w:t>
        </w:r>
        <w:r>
          <w:rPr>
            <w:rFonts w:cstheme="minorBidi"/>
            <w:noProof/>
            <w:kern w:val="2"/>
            <w:sz w:val="24"/>
            <w:szCs w:val="24"/>
            <w:lang w:val="en-ZA" w:eastAsia="en-ZA"/>
            <w14:ligatures w14:val="standardContextual"/>
          </w:rPr>
          <w:tab/>
        </w:r>
        <w:r w:rsidRPr="00B53F21">
          <w:rPr>
            <w:rStyle w:val="Hyperlink"/>
            <w:rFonts w:eastAsia="Times New Roman"/>
            <w:noProof/>
          </w:rPr>
          <w:t>ML Factor timing strategies – South African equity markets</w:t>
        </w:r>
        <w:r>
          <w:rPr>
            <w:noProof/>
            <w:webHidden/>
          </w:rPr>
          <w:tab/>
        </w:r>
        <w:r>
          <w:rPr>
            <w:noProof/>
            <w:webHidden/>
          </w:rPr>
          <w:fldChar w:fldCharType="begin"/>
        </w:r>
        <w:r>
          <w:rPr>
            <w:noProof/>
            <w:webHidden/>
          </w:rPr>
          <w:instrText xml:space="preserve"> PAGEREF _Toc220879198 \h </w:instrText>
        </w:r>
        <w:r>
          <w:rPr>
            <w:noProof/>
            <w:webHidden/>
          </w:rPr>
        </w:r>
        <w:r>
          <w:rPr>
            <w:noProof/>
            <w:webHidden/>
          </w:rPr>
          <w:fldChar w:fldCharType="separate"/>
        </w:r>
        <w:r>
          <w:rPr>
            <w:noProof/>
            <w:webHidden/>
          </w:rPr>
          <w:t>27</w:t>
        </w:r>
        <w:r>
          <w:rPr>
            <w:noProof/>
            <w:webHidden/>
          </w:rPr>
          <w:fldChar w:fldCharType="end"/>
        </w:r>
      </w:hyperlink>
    </w:p>
    <w:p w14:paraId="4BDCFEE5" w14:textId="3D67E6E4"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199" w:history="1">
        <w:r w:rsidRPr="00B53F21">
          <w:rPr>
            <w:rStyle w:val="Hyperlink"/>
            <w:rFonts w:eastAsia="Times New Roman"/>
            <w:noProof/>
          </w:rPr>
          <w:t>2.5</w:t>
        </w:r>
        <w:r>
          <w:rPr>
            <w:rFonts w:cstheme="minorBidi"/>
            <w:noProof/>
            <w:kern w:val="2"/>
            <w:sz w:val="24"/>
            <w:szCs w:val="24"/>
            <w:lang w:val="en-ZA" w:eastAsia="en-ZA"/>
            <w14:ligatures w14:val="standardContextual"/>
          </w:rPr>
          <w:tab/>
        </w:r>
        <w:r w:rsidRPr="00B53F21">
          <w:rPr>
            <w:rStyle w:val="Hyperlink"/>
            <w:rFonts w:eastAsia="Times New Roman"/>
            <w:noProof/>
          </w:rPr>
          <w:t>Conclusion</w:t>
        </w:r>
        <w:r>
          <w:rPr>
            <w:noProof/>
            <w:webHidden/>
          </w:rPr>
          <w:tab/>
        </w:r>
        <w:r>
          <w:rPr>
            <w:noProof/>
            <w:webHidden/>
          </w:rPr>
          <w:fldChar w:fldCharType="begin"/>
        </w:r>
        <w:r>
          <w:rPr>
            <w:noProof/>
            <w:webHidden/>
          </w:rPr>
          <w:instrText xml:space="preserve"> PAGEREF _Toc220879199 \h </w:instrText>
        </w:r>
        <w:r>
          <w:rPr>
            <w:noProof/>
            <w:webHidden/>
          </w:rPr>
        </w:r>
        <w:r>
          <w:rPr>
            <w:noProof/>
            <w:webHidden/>
          </w:rPr>
          <w:fldChar w:fldCharType="separate"/>
        </w:r>
        <w:r>
          <w:rPr>
            <w:noProof/>
            <w:webHidden/>
          </w:rPr>
          <w:t>27</w:t>
        </w:r>
        <w:r>
          <w:rPr>
            <w:noProof/>
            <w:webHidden/>
          </w:rPr>
          <w:fldChar w:fldCharType="end"/>
        </w:r>
      </w:hyperlink>
    </w:p>
    <w:p w14:paraId="782B71C7" w14:textId="78F595A8" w:rsidR="00FA7EC1" w:rsidRDefault="00FA7EC1">
      <w:pPr>
        <w:pStyle w:val="TOC1"/>
        <w:rPr>
          <w:rFonts w:eastAsiaTheme="minorEastAsia"/>
          <w:b w:val="0"/>
          <w:noProof/>
          <w:sz w:val="24"/>
          <w:szCs w:val="24"/>
          <w:lang w:eastAsia="en-ZA"/>
          <w14:ligatures w14:val="standardContextual"/>
        </w:rPr>
      </w:pPr>
      <w:hyperlink w:anchor="_Toc220879200" w:history="1">
        <w:r w:rsidRPr="00B53F21">
          <w:rPr>
            <w:rStyle w:val="Hyperlink"/>
            <w:noProof/>
          </w:rPr>
          <w:t>Methodology</w:t>
        </w:r>
        <w:r>
          <w:rPr>
            <w:noProof/>
            <w:webHidden/>
          </w:rPr>
          <w:tab/>
        </w:r>
        <w:r>
          <w:rPr>
            <w:noProof/>
            <w:webHidden/>
          </w:rPr>
          <w:fldChar w:fldCharType="begin"/>
        </w:r>
        <w:r>
          <w:rPr>
            <w:noProof/>
            <w:webHidden/>
          </w:rPr>
          <w:instrText xml:space="preserve"> PAGEREF _Toc220879200 \h </w:instrText>
        </w:r>
        <w:r>
          <w:rPr>
            <w:noProof/>
            <w:webHidden/>
          </w:rPr>
        </w:r>
        <w:r>
          <w:rPr>
            <w:noProof/>
            <w:webHidden/>
          </w:rPr>
          <w:fldChar w:fldCharType="separate"/>
        </w:r>
        <w:r>
          <w:rPr>
            <w:noProof/>
            <w:webHidden/>
          </w:rPr>
          <w:t>29</w:t>
        </w:r>
        <w:r>
          <w:rPr>
            <w:noProof/>
            <w:webHidden/>
          </w:rPr>
          <w:fldChar w:fldCharType="end"/>
        </w:r>
      </w:hyperlink>
    </w:p>
    <w:p w14:paraId="35B8D049" w14:textId="126D0877"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1" w:history="1">
        <w:r w:rsidRPr="00B53F21">
          <w:rPr>
            <w:rStyle w:val="Hyperlink"/>
            <w:rFonts w:cstheme="minorHAnsi"/>
            <w:noProof/>
          </w:rPr>
          <w:t>3.1</w:t>
        </w:r>
        <w:r>
          <w:rPr>
            <w:rFonts w:cstheme="minorBidi"/>
            <w:noProof/>
            <w:kern w:val="2"/>
            <w:sz w:val="24"/>
            <w:szCs w:val="24"/>
            <w:lang w:val="en-ZA" w:eastAsia="en-ZA"/>
            <w14:ligatures w14:val="standardContextual"/>
          </w:rPr>
          <w:tab/>
        </w:r>
        <w:r w:rsidRPr="00B53F21">
          <w:rPr>
            <w:rStyle w:val="Hyperlink"/>
            <w:rFonts w:cstheme="minorHAnsi"/>
            <w:noProof/>
          </w:rPr>
          <w:t>Research design and empirical framework</w:t>
        </w:r>
        <w:r>
          <w:rPr>
            <w:noProof/>
            <w:webHidden/>
          </w:rPr>
          <w:tab/>
        </w:r>
        <w:r>
          <w:rPr>
            <w:noProof/>
            <w:webHidden/>
          </w:rPr>
          <w:fldChar w:fldCharType="begin"/>
        </w:r>
        <w:r>
          <w:rPr>
            <w:noProof/>
            <w:webHidden/>
          </w:rPr>
          <w:instrText xml:space="preserve"> PAGEREF _Toc220879201 \h </w:instrText>
        </w:r>
        <w:r>
          <w:rPr>
            <w:noProof/>
            <w:webHidden/>
          </w:rPr>
        </w:r>
        <w:r>
          <w:rPr>
            <w:noProof/>
            <w:webHidden/>
          </w:rPr>
          <w:fldChar w:fldCharType="separate"/>
        </w:r>
        <w:r>
          <w:rPr>
            <w:noProof/>
            <w:webHidden/>
          </w:rPr>
          <w:t>29</w:t>
        </w:r>
        <w:r>
          <w:rPr>
            <w:noProof/>
            <w:webHidden/>
          </w:rPr>
          <w:fldChar w:fldCharType="end"/>
        </w:r>
      </w:hyperlink>
    </w:p>
    <w:p w14:paraId="0E1B5711" w14:textId="6CF2816A"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2" w:history="1">
        <w:r w:rsidRPr="00B53F21">
          <w:rPr>
            <w:rStyle w:val="Hyperlink"/>
            <w:rFonts w:cstheme="minorHAnsi"/>
            <w:noProof/>
          </w:rPr>
          <w:t>3.2</w:t>
        </w:r>
        <w:r>
          <w:rPr>
            <w:rFonts w:cstheme="minorBidi"/>
            <w:noProof/>
            <w:kern w:val="2"/>
            <w:sz w:val="24"/>
            <w:szCs w:val="24"/>
            <w:lang w:val="en-ZA" w:eastAsia="en-ZA"/>
            <w14:ligatures w14:val="standardContextual"/>
          </w:rPr>
          <w:tab/>
        </w:r>
        <w:r w:rsidRPr="00B53F21">
          <w:rPr>
            <w:rStyle w:val="Hyperlink"/>
            <w:rFonts w:cstheme="minorHAnsi"/>
            <w:noProof/>
          </w:rPr>
          <w:t>Factor definitions</w:t>
        </w:r>
        <w:r>
          <w:rPr>
            <w:noProof/>
            <w:webHidden/>
          </w:rPr>
          <w:tab/>
        </w:r>
        <w:r>
          <w:rPr>
            <w:noProof/>
            <w:webHidden/>
          </w:rPr>
          <w:fldChar w:fldCharType="begin"/>
        </w:r>
        <w:r>
          <w:rPr>
            <w:noProof/>
            <w:webHidden/>
          </w:rPr>
          <w:instrText xml:space="preserve"> PAGEREF _Toc220879202 \h </w:instrText>
        </w:r>
        <w:r>
          <w:rPr>
            <w:noProof/>
            <w:webHidden/>
          </w:rPr>
        </w:r>
        <w:r>
          <w:rPr>
            <w:noProof/>
            <w:webHidden/>
          </w:rPr>
          <w:fldChar w:fldCharType="separate"/>
        </w:r>
        <w:r>
          <w:rPr>
            <w:noProof/>
            <w:webHidden/>
          </w:rPr>
          <w:t>30</w:t>
        </w:r>
        <w:r>
          <w:rPr>
            <w:noProof/>
            <w:webHidden/>
          </w:rPr>
          <w:fldChar w:fldCharType="end"/>
        </w:r>
      </w:hyperlink>
    </w:p>
    <w:p w14:paraId="49E7D2C9" w14:textId="0FC28748"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3" w:history="1">
        <w:r w:rsidRPr="00B53F21">
          <w:rPr>
            <w:rStyle w:val="Hyperlink"/>
            <w:rFonts w:cstheme="minorHAnsi"/>
            <w:noProof/>
          </w:rPr>
          <w:t>3.3</w:t>
        </w:r>
        <w:r>
          <w:rPr>
            <w:rFonts w:cstheme="minorBidi"/>
            <w:noProof/>
            <w:kern w:val="2"/>
            <w:sz w:val="24"/>
            <w:szCs w:val="24"/>
            <w:lang w:val="en-ZA" w:eastAsia="en-ZA"/>
            <w14:ligatures w14:val="standardContextual"/>
          </w:rPr>
          <w:tab/>
        </w:r>
        <w:r w:rsidRPr="00B53F21">
          <w:rPr>
            <w:rStyle w:val="Hyperlink"/>
            <w:rFonts w:cstheme="minorHAnsi"/>
            <w:noProof/>
          </w:rPr>
          <w:t>Data sources and pre-processing</w:t>
        </w:r>
        <w:r>
          <w:rPr>
            <w:noProof/>
            <w:webHidden/>
          </w:rPr>
          <w:tab/>
        </w:r>
        <w:r>
          <w:rPr>
            <w:noProof/>
            <w:webHidden/>
          </w:rPr>
          <w:fldChar w:fldCharType="begin"/>
        </w:r>
        <w:r>
          <w:rPr>
            <w:noProof/>
            <w:webHidden/>
          </w:rPr>
          <w:instrText xml:space="preserve"> PAGEREF _Toc220879203 \h </w:instrText>
        </w:r>
        <w:r>
          <w:rPr>
            <w:noProof/>
            <w:webHidden/>
          </w:rPr>
        </w:r>
        <w:r>
          <w:rPr>
            <w:noProof/>
            <w:webHidden/>
          </w:rPr>
          <w:fldChar w:fldCharType="separate"/>
        </w:r>
        <w:r>
          <w:rPr>
            <w:noProof/>
            <w:webHidden/>
          </w:rPr>
          <w:t>31</w:t>
        </w:r>
        <w:r>
          <w:rPr>
            <w:noProof/>
            <w:webHidden/>
          </w:rPr>
          <w:fldChar w:fldCharType="end"/>
        </w:r>
      </w:hyperlink>
    </w:p>
    <w:p w14:paraId="5D8E37EB" w14:textId="28688095"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4" w:history="1">
        <w:r w:rsidRPr="00B53F21">
          <w:rPr>
            <w:rStyle w:val="Hyperlink"/>
            <w:rFonts w:cstheme="minorHAnsi"/>
            <w:noProof/>
          </w:rPr>
          <w:t>3.4</w:t>
        </w:r>
        <w:r>
          <w:rPr>
            <w:rFonts w:cstheme="minorBidi"/>
            <w:noProof/>
            <w:kern w:val="2"/>
            <w:sz w:val="24"/>
            <w:szCs w:val="24"/>
            <w:lang w:val="en-ZA" w:eastAsia="en-ZA"/>
            <w14:ligatures w14:val="standardContextual"/>
          </w:rPr>
          <w:tab/>
        </w:r>
        <w:r w:rsidRPr="00B53F21">
          <w:rPr>
            <w:rStyle w:val="Hyperlink"/>
            <w:rFonts w:cstheme="minorHAnsi"/>
            <w:noProof/>
          </w:rPr>
          <w:t>Data labelling</w:t>
        </w:r>
        <w:r>
          <w:rPr>
            <w:noProof/>
            <w:webHidden/>
          </w:rPr>
          <w:tab/>
        </w:r>
        <w:r>
          <w:rPr>
            <w:noProof/>
            <w:webHidden/>
          </w:rPr>
          <w:fldChar w:fldCharType="begin"/>
        </w:r>
        <w:r>
          <w:rPr>
            <w:noProof/>
            <w:webHidden/>
          </w:rPr>
          <w:instrText xml:space="preserve"> PAGEREF _Toc220879204 \h </w:instrText>
        </w:r>
        <w:r>
          <w:rPr>
            <w:noProof/>
            <w:webHidden/>
          </w:rPr>
        </w:r>
        <w:r>
          <w:rPr>
            <w:noProof/>
            <w:webHidden/>
          </w:rPr>
          <w:fldChar w:fldCharType="separate"/>
        </w:r>
        <w:r>
          <w:rPr>
            <w:noProof/>
            <w:webHidden/>
          </w:rPr>
          <w:t>32</w:t>
        </w:r>
        <w:r>
          <w:rPr>
            <w:noProof/>
            <w:webHidden/>
          </w:rPr>
          <w:fldChar w:fldCharType="end"/>
        </w:r>
      </w:hyperlink>
    </w:p>
    <w:p w14:paraId="3404167A" w14:textId="0D11D8DA"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5" w:history="1">
        <w:r w:rsidRPr="00B53F21">
          <w:rPr>
            <w:rStyle w:val="Hyperlink"/>
            <w:rFonts w:cstheme="minorHAnsi"/>
            <w:noProof/>
          </w:rPr>
          <w:t>3.5</w:t>
        </w:r>
        <w:r>
          <w:rPr>
            <w:rFonts w:cstheme="minorBidi"/>
            <w:noProof/>
            <w:kern w:val="2"/>
            <w:sz w:val="24"/>
            <w:szCs w:val="24"/>
            <w:lang w:val="en-ZA" w:eastAsia="en-ZA"/>
            <w14:ligatures w14:val="standardContextual"/>
          </w:rPr>
          <w:tab/>
        </w:r>
        <w:r w:rsidRPr="00B53F21">
          <w:rPr>
            <w:rStyle w:val="Hyperlink"/>
            <w:rFonts w:cstheme="minorHAnsi"/>
            <w:noProof/>
          </w:rPr>
          <w:t>Feature selection</w:t>
        </w:r>
        <w:r>
          <w:rPr>
            <w:noProof/>
            <w:webHidden/>
          </w:rPr>
          <w:tab/>
        </w:r>
        <w:r>
          <w:rPr>
            <w:noProof/>
            <w:webHidden/>
          </w:rPr>
          <w:fldChar w:fldCharType="begin"/>
        </w:r>
        <w:r>
          <w:rPr>
            <w:noProof/>
            <w:webHidden/>
          </w:rPr>
          <w:instrText xml:space="preserve"> PAGEREF _Toc220879205 \h </w:instrText>
        </w:r>
        <w:r>
          <w:rPr>
            <w:noProof/>
            <w:webHidden/>
          </w:rPr>
        </w:r>
        <w:r>
          <w:rPr>
            <w:noProof/>
            <w:webHidden/>
          </w:rPr>
          <w:fldChar w:fldCharType="separate"/>
        </w:r>
        <w:r>
          <w:rPr>
            <w:noProof/>
            <w:webHidden/>
          </w:rPr>
          <w:t>35</w:t>
        </w:r>
        <w:r>
          <w:rPr>
            <w:noProof/>
            <w:webHidden/>
          </w:rPr>
          <w:fldChar w:fldCharType="end"/>
        </w:r>
      </w:hyperlink>
    </w:p>
    <w:p w14:paraId="1BDF1393" w14:textId="4DD3F8DF"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6" w:history="1">
        <w:r w:rsidRPr="00B53F21">
          <w:rPr>
            <w:rStyle w:val="Hyperlink"/>
            <w:rFonts w:cstheme="minorHAnsi"/>
            <w:noProof/>
          </w:rPr>
          <w:t>3.6</w:t>
        </w:r>
        <w:r>
          <w:rPr>
            <w:rFonts w:cstheme="minorBidi"/>
            <w:noProof/>
            <w:kern w:val="2"/>
            <w:sz w:val="24"/>
            <w:szCs w:val="24"/>
            <w:lang w:val="en-ZA" w:eastAsia="en-ZA"/>
            <w14:ligatures w14:val="standardContextual"/>
          </w:rPr>
          <w:tab/>
        </w:r>
        <w:r w:rsidRPr="00B53F21">
          <w:rPr>
            <w:rStyle w:val="Hyperlink"/>
            <w:rFonts w:cstheme="minorHAnsi"/>
            <w:noProof/>
          </w:rPr>
          <w:t>Model training</w:t>
        </w:r>
        <w:r>
          <w:rPr>
            <w:noProof/>
            <w:webHidden/>
          </w:rPr>
          <w:tab/>
        </w:r>
        <w:r>
          <w:rPr>
            <w:noProof/>
            <w:webHidden/>
          </w:rPr>
          <w:fldChar w:fldCharType="begin"/>
        </w:r>
        <w:r>
          <w:rPr>
            <w:noProof/>
            <w:webHidden/>
          </w:rPr>
          <w:instrText xml:space="preserve"> PAGEREF _Toc220879206 \h </w:instrText>
        </w:r>
        <w:r>
          <w:rPr>
            <w:noProof/>
            <w:webHidden/>
          </w:rPr>
        </w:r>
        <w:r>
          <w:rPr>
            <w:noProof/>
            <w:webHidden/>
          </w:rPr>
          <w:fldChar w:fldCharType="separate"/>
        </w:r>
        <w:r>
          <w:rPr>
            <w:noProof/>
            <w:webHidden/>
          </w:rPr>
          <w:t>38</w:t>
        </w:r>
        <w:r>
          <w:rPr>
            <w:noProof/>
            <w:webHidden/>
          </w:rPr>
          <w:fldChar w:fldCharType="end"/>
        </w:r>
      </w:hyperlink>
    </w:p>
    <w:p w14:paraId="57FEAC4B" w14:textId="7C014429"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7" w:history="1">
        <w:r w:rsidRPr="00B53F21">
          <w:rPr>
            <w:rStyle w:val="Hyperlink"/>
            <w:noProof/>
          </w:rPr>
          <w:t>3.7</w:t>
        </w:r>
        <w:r>
          <w:rPr>
            <w:rFonts w:cstheme="minorBidi"/>
            <w:noProof/>
            <w:kern w:val="2"/>
            <w:sz w:val="24"/>
            <w:szCs w:val="24"/>
            <w:lang w:val="en-ZA" w:eastAsia="en-ZA"/>
            <w14:ligatures w14:val="standardContextual"/>
          </w:rPr>
          <w:tab/>
        </w:r>
        <w:r w:rsidRPr="00B53F21">
          <w:rPr>
            <w:rStyle w:val="Hyperlink"/>
            <w:noProof/>
          </w:rPr>
          <w:t>Hyperparameter tuning - Combinatorial Cross-Purged Validation</w:t>
        </w:r>
        <w:r>
          <w:rPr>
            <w:noProof/>
            <w:webHidden/>
          </w:rPr>
          <w:tab/>
        </w:r>
        <w:r>
          <w:rPr>
            <w:noProof/>
            <w:webHidden/>
          </w:rPr>
          <w:fldChar w:fldCharType="begin"/>
        </w:r>
        <w:r>
          <w:rPr>
            <w:noProof/>
            <w:webHidden/>
          </w:rPr>
          <w:instrText xml:space="preserve"> PAGEREF _Toc220879207 \h </w:instrText>
        </w:r>
        <w:r>
          <w:rPr>
            <w:noProof/>
            <w:webHidden/>
          </w:rPr>
        </w:r>
        <w:r>
          <w:rPr>
            <w:noProof/>
            <w:webHidden/>
          </w:rPr>
          <w:fldChar w:fldCharType="separate"/>
        </w:r>
        <w:r>
          <w:rPr>
            <w:noProof/>
            <w:webHidden/>
          </w:rPr>
          <w:t>44</w:t>
        </w:r>
        <w:r>
          <w:rPr>
            <w:noProof/>
            <w:webHidden/>
          </w:rPr>
          <w:fldChar w:fldCharType="end"/>
        </w:r>
      </w:hyperlink>
    </w:p>
    <w:p w14:paraId="6024946F" w14:textId="52BACE8D"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8" w:history="1">
        <w:r w:rsidRPr="00B53F21">
          <w:rPr>
            <w:rStyle w:val="Hyperlink"/>
            <w:noProof/>
          </w:rPr>
          <w:t>3.8</w:t>
        </w:r>
        <w:r>
          <w:rPr>
            <w:rFonts w:cstheme="minorBidi"/>
            <w:noProof/>
            <w:kern w:val="2"/>
            <w:sz w:val="24"/>
            <w:szCs w:val="24"/>
            <w:lang w:val="en-ZA" w:eastAsia="en-ZA"/>
            <w14:ligatures w14:val="standardContextual"/>
          </w:rPr>
          <w:tab/>
        </w:r>
        <w:r w:rsidRPr="00B53F21">
          <w:rPr>
            <w:rStyle w:val="Hyperlink"/>
            <w:noProof/>
          </w:rPr>
          <w:t>Walk forward Cross-Validation</w:t>
        </w:r>
        <w:r>
          <w:rPr>
            <w:noProof/>
            <w:webHidden/>
          </w:rPr>
          <w:tab/>
        </w:r>
        <w:r>
          <w:rPr>
            <w:noProof/>
            <w:webHidden/>
          </w:rPr>
          <w:fldChar w:fldCharType="begin"/>
        </w:r>
        <w:r>
          <w:rPr>
            <w:noProof/>
            <w:webHidden/>
          </w:rPr>
          <w:instrText xml:space="preserve"> PAGEREF _Toc220879208 \h </w:instrText>
        </w:r>
        <w:r>
          <w:rPr>
            <w:noProof/>
            <w:webHidden/>
          </w:rPr>
        </w:r>
        <w:r>
          <w:rPr>
            <w:noProof/>
            <w:webHidden/>
          </w:rPr>
          <w:fldChar w:fldCharType="separate"/>
        </w:r>
        <w:r>
          <w:rPr>
            <w:noProof/>
            <w:webHidden/>
          </w:rPr>
          <w:t>45</w:t>
        </w:r>
        <w:r>
          <w:rPr>
            <w:noProof/>
            <w:webHidden/>
          </w:rPr>
          <w:fldChar w:fldCharType="end"/>
        </w:r>
      </w:hyperlink>
    </w:p>
    <w:p w14:paraId="765F4255" w14:textId="1176CF7B"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09" w:history="1">
        <w:r w:rsidRPr="00B53F21">
          <w:rPr>
            <w:rStyle w:val="Hyperlink"/>
            <w:noProof/>
          </w:rPr>
          <w:t>3.9</w:t>
        </w:r>
        <w:r>
          <w:rPr>
            <w:rFonts w:cstheme="minorBidi"/>
            <w:noProof/>
            <w:kern w:val="2"/>
            <w:sz w:val="24"/>
            <w:szCs w:val="24"/>
            <w:lang w:val="en-ZA" w:eastAsia="en-ZA"/>
            <w14:ligatures w14:val="standardContextual"/>
          </w:rPr>
          <w:tab/>
        </w:r>
        <w:r w:rsidRPr="00B53F21">
          <w:rPr>
            <w:rStyle w:val="Hyperlink"/>
            <w:noProof/>
          </w:rPr>
          <w:t>Performance evaluation</w:t>
        </w:r>
        <w:r>
          <w:rPr>
            <w:noProof/>
            <w:webHidden/>
          </w:rPr>
          <w:tab/>
        </w:r>
        <w:r>
          <w:rPr>
            <w:noProof/>
            <w:webHidden/>
          </w:rPr>
          <w:fldChar w:fldCharType="begin"/>
        </w:r>
        <w:r>
          <w:rPr>
            <w:noProof/>
            <w:webHidden/>
          </w:rPr>
          <w:instrText xml:space="preserve"> PAGEREF _Toc220879209 \h </w:instrText>
        </w:r>
        <w:r>
          <w:rPr>
            <w:noProof/>
            <w:webHidden/>
          </w:rPr>
        </w:r>
        <w:r>
          <w:rPr>
            <w:noProof/>
            <w:webHidden/>
          </w:rPr>
          <w:fldChar w:fldCharType="separate"/>
        </w:r>
        <w:r>
          <w:rPr>
            <w:noProof/>
            <w:webHidden/>
          </w:rPr>
          <w:t>45</w:t>
        </w:r>
        <w:r>
          <w:rPr>
            <w:noProof/>
            <w:webHidden/>
          </w:rPr>
          <w:fldChar w:fldCharType="end"/>
        </w:r>
      </w:hyperlink>
    </w:p>
    <w:p w14:paraId="3F80B92E" w14:textId="73392FAD" w:rsidR="00FA7EC1" w:rsidRDefault="00FA7EC1">
      <w:pPr>
        <w:pStyle w:val="TOC2"/>
        <w:tabs>
          <w:tab w:val="left" w:pos="1200"/>
          <w:tab w:val="right" w:leader="dot" w:pos="9016"/>
        </w:tabs>
        <w:rPr>
          <w:rFonts w:cstheme="minorBidi"/>
          <w:noProof/>
          <w:kern w:val="2"/>
          <w:sz w:val="24"/>
          <w:szCs w:val="24"/>
          <w:lang w:val="en-ZA" w:eastAsia="en-ZA"/>
          <w14:ligatures w14:val="standardContextual"/>
        </w:rPr>
      </w:pPr>
      <w:hyperlink w:anchor="_Toc220879210" w:history="1">
        <w:r w:rsidRPr="00B53F21">
          <w:rPr>
            <w:rStyle w:val="Hyperlink"/>
            <w:noProof/>
          </w:rPr>
          <w:t>3.10</w:t>
        </w:r>
        <w:r>
          <w:rPr>
            <w:rFonts w:cstheme="minorBidi"/>
            <w:noProof/>
            <w:kern w:val="2"/>
            <w:sz w:val="24"/>
            <w:szCs w:val="24"/>
            <w:lang w:val="en-ZA" w:eastAsia="en-ZA"/>
            <w14:ligatures w14:val="standardContextual"/>
          </w:rPr>
          <w:tab/>
        </w:r>
        <w:r w:rsidRPr="00B53F21">
          <w:rPr>
            <w:rStyle w:val="Hyperlink"/>
            <w:noProof/>
          </w:rPr>
          <w:t>Conclusion</w:t>
        </w:r>
        <w:r>
          <w:rPr>
            <w:noProof/>
            <w:webHidden/>
          </w:rPr>
          <w:tab/>
        </w:r>
        <w:r>
          <w:rPr>
            <w:noProof/>
            <w:webHidden/>
          </w:rPr>
          <w:fldChar w:fldCharType="begin"/>
        </w:r>
        <w:r>
          <w:rPr>
            <w:noProof/>
            <w:webHidden/>
          </w:rPr>
          <w:instrText xml:space="preserve"> PAGEREF _Toc220879210 \h </w:instrText>
        </w:r>
        <w:r>
          <w:rPr>
            <w:noProof/>
            <w:webHidden/>
          </w:rPr>
        </w:r>
        <w:r>
          <w:rPr>
            <w:noProof/>
            <w:webHidden/>
          </w:rPr>
          <w:fldChar w:fldCharType="separate"/>
        </w:r>
        <w:r>
          <w:rPr>
            <w:noProof/>
            <w:webHidden/>
          </w:rPr>
          <w:t>47</w:t>
        </w:r>
        <w:r>
          <w:rPr>
            <w:noProof/>
            <w:webHidden/>
          </w:rPr>
          <w:fldChar w:fldCharType="end"/>
        </w:r>
      </w:hyperlink>
    </w:p>
    <w:p w14:paraId="484CEEC1" w14:textId="7CBB09EB" w:rsidR="00FA7EC1" w:rsidRDefault="00FA7EC1">
      <w:pPr>
        <w:pStyle w:val="TOC1"/>
        <w:rPr>
          <w:rFonts w:eastAsiaTheme="minorEastAsia"/>
          <w:b w:val="0"/>
          <w:noProof/>
          <w:sz w:val="24"/>
          <w:szCs w:val="24"/>
          <w:lang w:eastAsia="en-ZA"/>
          <w14:ligatures w14:val="standardContextual"/>
        </w:rPr>
      </w:pPr>
      <w:hyperlink w:anchor="_Toc220879211" w:history="1">
        <w:r w:rsidRPr="00B53F21">
          <w:rPr>
            <w:rStyle w:val="Hyperlink"/>
            <w:noProof/>
          </w:rPr>
          <w:t>Results</w:t>
        </w:r>
        <w:r>
          <w:rPr>
            <w:noProof/>
            <w:webHidden/>
          </w:rPr>
          <w:tab/>
        </w:r>
        <w:r>
          <w:rPr>
            <w:noProof/>
            <w:webHidden/>
          </w:rPr>
          <w:fldChar w:fldCharType="begin"/>
        </w:r>
        <w:r>
          <w:rPr>
            <w:noProof/>
            <w:webHidden/>
          </w:rPr>
          <w:instrText xml:space="preserve"> PAGEREF _Toc220879211 \h </w:instrText>
        </w:r>
        <w:r>
          <w:rPr>
            <w:noProof/>
            <w:webHidden/>
          </w:rPr>
        </w:r>
        <w:r>
          <w:rPr>
            <w:noProof/>
            <w:webHidden/>
          </w:rPr>
          <w:fldChar w:fldCharType="separate"/>
        </w:r>
        <w:r>
          <w:rPr>
            <w:noProof/>
            <w:webHidden/>
          </w:rPr>
          <w:t>48</w:t>
        </w:r>
        <w:r>
          <w:rPr>
            <w:noProof/>
            <w:webHidden/>
          </w:rPr>
          <w:fldChar w:fldCharType="end"/>
        </w:r>
      </w:hyperlink>
    </w:p>
    <w:p w14:paraId="4A70422C" w14:textId="5BDA8CFB"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2" w:history="1">
        <w:r w:rsidRPr="00B53F21">
          <w:rPr>
            <w:rStyle w:val="Hyperlink"/>
            <w:rFonts w:cstheme="minorHAnsi"/>
            <w:noProof/>
          </w:rPr>
          <w:t>4.1</w:t>
        </w:r>
        <w:r>
          <w:rPr>
            <w:rFonts w:cstheme="minorBidi"/>
            <w:noProof/>
            <w:kern w:val="2"/>
            <w:sz w:val="24"/>
            <w:szCs w:val="24"/>
            <w:lang w:val="en-ZA" w:eastAsia="en-ZA"/>
            <w14:ligatures w14:val="standardContextual"/>
          </w:rPr>
          <w:tab/>
        </w:r>
        <w:r w:rsidRPr="00B53F21">
          <w:rPr>
            <w:rStyle w:val="Hyperlink"/>
            <w:rFonts w:cstheme="minorHAnsi"/>
            <w:noProof/>
          </w:rPr>
          <w:t>Factor behaviour</w:t>
        </w:r>
        <w:r>
          <w:rPr>
            <w:noProof/>
            <w:webHidden/>
          </w:rPr>
          <w:tab/>
        </w:r>
        <w:r>
          <w:rPr>
            <w:noProof/>
            <w:webHidden/>
          </w:rPr>
          <w:fldChar w:fldCharType="begin"/>
        </w:r>
        <w:r>
          <w:rPr>
            <w:noProof/>
            <w:webHidden/>
          </w:rPr>
          <w:instrText xml:space="preserve"> PAGEREF _Toc220879212 \h </w:instrText>
        </w:r>
        <w:r>
          <w:rPr>
            <w:noProof/>
            <w:webHidden/>
          </w:rPr>
        </w:r>
        <w:r>
          <w:rPr>
            <w:noProof/>
            <w:webHidden/>
          </w:rPr>
          <w:fldChar w:fldCharType="separate"/>
        </w:r>
        <w:r>
          <w:rPr>
            <w:noProof/>
            <w:webHidden/>
          </w:rPr>
          <w:t>48</w:t>
        </w:r>
        <w:r>
          <w:rPr>
            <w:noProof/>
            <w:webHidden/>
          </w:rPr>
          <w:fldChar w:fldCharType="end"/>
        </w:r>
      </w:hyperlink>
    </w:p>
    <w:p w14:paraId="4FA76694" w14:textId="67796DE8"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3" w:history="1">
        <w:r w:rsidRPr="00B53F21">
          <w:rPr>
            <w:rStyle w:val="Hyperlink"/>
            <w:rFonts w:cstheme="minorHAnsi"/>
            <w:noProof/>
          </w:rPr>
          <w:t>4.2</w:t>
        </w:r>
        <w:r>
          <w:rPr>
            <w:rFonts w:cstheme="minorBidi"/>
            <w:noProof/>
            <w:kern w:val="2"/>
            <w:sz w:val="24"/>
            <w:szCs w:val="24"/>
            <w:lang w:val="en-ZA" w:eastAsia="en-ZA"/>
            <w14:ligatures w14:val="standardContextual"/>
          </w:rPr>
          <w:tab/>
        </w:r>
        <w:r w:rsidRPr="00B53F21">
          <w:rPr>
            <w:rStyle w:val="Hyperlink"/>
            <w:noProof/>
          </w:rPr>
          <w:t>Out-of-Sample predictive power</w:t>
        </w:r>
        <w:r>
          <w:rPr>
            <w:noProof/>
            <w:webHidden/>
          </w:rPr>
          <w:tab/>
        </w:r>
        <w:r>
          <w:rPr>
            <w:noProof/>
            <w:webHidden/>
          </w:rPr>
          <w:fldChar w:fldCharType="begin"/>
        </w:r>
        <w:r>
          <w:rPr>
            <w:noProof/>
            <w:webHidden/>
          </w:rPr>
          <w:instrText xml:space="preserve"> PAGEREF _Toc220879213 \h </w:instrText>
        </w:r>
        <w:r>
          <w:rPr>
            <w:noProof/>
            <w:webHidden/>
          </w:rPr>
        </w:r>
        <w:r>
          <w:rPr>
            <w:noProof/>
            <w:webHidden/>
          </w:rPr>
          <w:fldChar w:fldCharType="separate"/>
        </w:r>
        <w:r>
          <w:rPr>
            <w:noProof/>
            <w:webHidden/>
          </w:rPr>
          <w:t>51</w:t>
        </w:r>
        <w:r>
          <w:rPr>
            <w:noProof/>
            <w:webHidden/>
          </w:rPr>
          <w:fldChar w:fldCharType="end"/>
        </w:r>
      </w:hyperlink>
    </w:p>
    <w:p w14:paraId="64171860" w14:textId="48E59548"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4" w:history="1">
        <w:r w:rsidRPr="00B53F21">
          <w:rPr>
            <w:rStyle w:val="Hyperlink"/>
            <w:noProof/>
          </w:rPr>
          <w:t>4.1</w:t>
        </w:r>
        <w:r>
          <w:rPr>
            <w:rFonts w:cstheme="minorBidi"/>
            <w:noProof/>
            <w:kern w:val="2"/>
            <w:sz w:val="24"/>
            <w:szCs w:val="24"/>
            <w:lang w:val="en-ZA" w:eastAsia="en-ZA"/>
            <w14:ligatures w14:val="standardContextual"/>
          </w:rPr>
          <w:tab/>
        </w:r>
        <w:r w:rsidRPr="00B53F21">
          <w:rPr>
            <w:rStyle w:val="Hyperlink"/>
            <w:noProof/>
          </w:rPr>
          <w:t>Easiest and hardest factor pairs</w:t>
        </w:r>
        <w:r>
          <w:rPr>
            <w:noProof/>
            <w:webHidden/>
          </w:rPr>
          <w:tab/>
        </w:r>
        <w:r>
          <w:rPr>
            <w:noProof/>
            <w:webHidden/>
          </w:rPr>
          <w:fldChar w:fldCharType="begin"/>
        </w:r>
        <w:r>
          <w:rPr>
            <w:noProof/>
            <w:webHidden/>
          </w:rPr>
          <w:instrText xml:space="preserve"> PAGEREF _Toc220879214 \h </w:instrText>
        </w:r>
        <w:r>
          <w:rPr>
            <w:noProof/>
            <w:webHidden/>
          </w:rPr>
        </w:r>
        <w:r>
          <w:rPr>
            <w:noProof/>
            <w:webHidden/>
          </w:rPr>
          <w:fldChar w:fldCharType="separate"/>
        </w:r>
        <w:r>
          <w:rPr>
            <w:noProof/>
            <w:webHidden/>
          </w:rPr>
          <w:t>55</w:t>
        </w:r>
        <w:r>
          <w:rPr>
            <w:noProof/>
            <w:webHidden/>
          </w:rPr>
          <w:fldChar w:fldCharType="end"/>
        </w:r>
      </w:hyperlink>
    </w:p>
    <w:p w14:paraId="650F0832" w14:textId="58FC764D"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5" w:history="1">
        <w:r w:rsidRPr="00B53F21">
          <w:rPr>
            <w:rStyle w:val="Hyperlink"/>
            <w:noProof/>
          </w:rPr>
          <w:t>4.2</w:t>
        </w:r>
        <w:r>
          <w:rPr>
            <w:rFonts w:cstheme="minorBidi"/>
            <w:noProof/>
            <w:kern w:val="2"/>
            <w:sz w:val="24"/>
            <w:szCs w:val="24"/>
            <w:lang w:val="en-ZA" w:eastAsia="en-ZA"/>
            <w14:ligatures w14:val="standardContextual"/>
          </w:rPr>
          <w:tab/>
        </w:r>
        <w:r w:rsidRPr="00B53F21">
          <w:rPr>
            <w:rStyle w:val="Hyperlink"/>
            <w:noProof/>
          </w:rPr>
          <w:t>Feature Importance</w:t>
        </w:r>
        <w:r>
          <w:rPr>
            <w:noProof/>
            <w:webHidden/>
          </w:rPr>
          <w:tab/>
        </w:r>
        <w:r>
          <w:rPr>
            <w:noProof/>
            <w:webHidden/>
          </w:rPr>
          <w:fldChar w:fldCharType="begin"/>
        </w:r>
        <w:r>
          <w:rPr>
            <w:noProof/>
            <w:webHidden/>
          </w:rPr>
          <w:instrText xml:space="preserve"> PAGEREF _Toc220879215 \h </w:instrText>
        </w:r>
        <w:r>
          <w:rPr>
            <w:noProof/>
            <w:webHidden/>
          </w:rPr>
        </w:r>
        <w:r>
          <w:rPr>
            <w:noProof/>
            <w:webHidden/>
          </w:rPr>
          <w:fldChar w:fldCharType="separate"/>
        </w:r>
        <w:r>
          <w:rPr>
            <w:noProof/>
            <w:webHidden/>
          </w:rPr>
          <w:t>58</w:t>
        </w:r>
        <w:r>
          <w:rPr>
            <w:noProof/>
            <w:webHidden/>
          </w:rPr>
          <w:fldChar w:fldCharType="end"/>
        </w:r>
      </w:hyperlink>
    </w:p>
    <w:p w14:paraId="0CBA4088" w14:textId="606653D3"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6" w:history="1">
        <w:r w:rsidRPr="00B53F21">
          <w:rPr>
            <w:rStyle w:val="Hyperlink"/>
            <w:noProof/>
          </w:rPr>
          <w:t>4.3</w:t>
        </w:r>
        <w:r>
          <w:rPr>
            <w:rFonts w:cstheme="minorBidi"/>
            <w:noProof/>
            <w:kern w:val="2"/>
            <w:sz w:val="24"/>
            <w:szCs w:val="24"/>
            <w:lang w:val="en-ZA" w:eastAsia="en-ZA"/>
            <w14:ligatures w14:val="standardContextual"/>
          </w:rPr>
          <w:tab/>
        </w:r>
        <w:r w:rsidRPr="00B53F21">
          <w:rPr>
            <w:rStyle w:val="Hyperlink"/>
            <w:noProof/>
          </w:rPr>
          <w:t>Validation methodology impact</w:t>
        </w:r>
        <w:r>
          <w:rPr>
            <w:noProof/>
            <w:webHidden/>
          </w:rPr>
          <w:tab/>
        </w:r>
        <w:r>
          <w:rPr>
            <w:noProof/>
            <w:webHidden/>
          </w:rPr>
          <w:fldChar w:fldCharType="begin"/>
        </w:r>
        <w:r>
          <w:rPr>
            <w:noProof/>
            <w:webHidden/>
          </w:rPr>
          <w:instrText xml:space="preserve"> PAGEREF _Toc220879216 \h </w:instrText>
        </w:r>
        <w:r>
          <w:rPr>
            <w:noProof/>
            <w:webHidden/>
          </w:rPr>
        </w:r>
        <w:r>
          <w:rPr>
            <w:noProof/>
            <w:webHidden/>
          </w:rPr>
          <w:fldChar w:fldCharType="separate"/>
        </w:r>
        <w:r>
          <w:rPr>
            <w:noProof/>
            <w:webHidden/>
          </w:rPr>
          <w:t>58</w:t>
        </w:r>
        <w:r>
          <w:rPr>
            <w:noProof/>
            <w:webHidden/>
          </w:rPr>
          <w:fldChar w:fldCharType="end"/>
        </w:r>
      </w:hyperlink>
    </w:p>
    <w:p w14:paraId="604A5721" w14:textId="3D3110E2" w:rsidR="00FA7EC1" w:rsidRDefault="00FA7EC1">
      <w:pPr>
        <w:pStyle w:val="TOC2"/>
        <w:tabs>
          <w:tab w:val="left" w:pos="960"/>
          <w:tab w:val="right" w:leader="dot" w:pos="9016"/>
        </w:tabs>
        <w:rPr>
          <w:rFonts w:cstheme="minorBidi"/>
          <w:noProof/>
          <w:kern w:val="2"/>
          <w:sz w:val="24"/>
          <w:szCs w:val="24"/>
          <w:lang w:val="en-ZA" w:eastAsia="en-ZA"/>
          <w14:ligatures w14:val="standardContextual"/>
        </w:rPr>
      </w:pPr>
      <w:hyperlink w:anchor="_Toc220879217" w:history="1">
        <w:r w:rsidRPr="00B53F21">
          <w:rPr>
            <w:rStyle w:val="Hyperlink"/>
            <w:noProof/>
          </w:rPr>
          <w:t>4.4</w:t>
        </w:r>
        <w:r>
          <w:rPr>
            <w:rFonts w:cstheme="minorBidi"/>
            <w:noProof/>
            <w:kern w:val="2"/>
            <w:sz w:val="24"/>
            <w:szCs w:val="24"/>
            <w:lang w:val="en-ZA" w:eastAsia="en-ZA"/>
            <w14:ligatures w14:val="standardContextual"/>
          </w:rPr>
          <w:tab/>
        </w:r>
        <w:r w:rsidRPr="00B53F21">
          <w:rPr>
            <w:rStyle w:val="Hyperlink"/>
            <w:noProof/>
          </w:rPr>
          <w:t>Temporal Stability and Regime Dependence</w:t>
        </w:r>
        <w:r>
          <w:rPr>
            <w:noProof/>
            <w:webHidden/>
          </w:rPr>
          <w:tab/>
        </w:r>
        <w:r>
          <w:rPr>
            <w:noProof/>
            <w:webHidden/>
          </w:rPr>
          <w:fldChar w:fldCharType="begin"/>
        </w:r>
        <w:r>
          <w:rPr>
            <w:noProof/>
            <w:webHidden/>
          </w:rPr>
          <w:instrText xml:space="preserve"> PAGEREF _Toc220879217 \h </w:instrText>
        </w:r>
        <w:r>
          <w:rPr>
            <w:noProof/>
            <w:webHidden/>
          </w:rPr>
        </w:r>
        <w:r>
          <w:rPr>
            <w:noProof/>
            <w:webHidden/>
          </w:rPr>
          <w:fldChar w:fldCharType="separate"/>
        </w:r>
        <w:r>
          <w:rPr>
            <w:noProof/>
            <w:webHidden/>
          </w:rPr>
          <w:t>58</w:t>
        </w:r>
        <w:r>
          <w:rPr>
            <w:noProof/>
            <w:webHidden/>
          </w:rPr>
          <w:fldChar w:fldCharType="end"/>
        </w:r>
      </w:hyperlink>
    </w:p>
    <w:p w14:paraId="1EFD6FE5" w14:textId="20C841C8" w:rsidR="00FA7EC1" w:rsidRDefault="00FA7EC1">
      <w:pPr>
        <w:pStyle w:val="TOC1"/>
        <w:rPr>
          <w:rFonts w:eastAsiaTheme="minorEastAsia"/>
          <w:b w:val="0"/>
          <w:noProof/>
          <w:sz w:val="24"/>
          <w:szCs w:val="24"/>
          <w:lang w:eastAsia="en-ZA"/>
          <w14:ligatures w14:val="standardContextual"/>
        </w:rPr>
      </w:pPr>
      <w:hyperlink w:anchor="_Toc220879218" w:history="1">
        <w:r w:rsidRPr="00B53F21">
          <w:rPr>
            <w:rStyle w:val="Hyperlink"/>
            <w:noProof/>
          </w:rPr>
          <w:t>References</w:t>
        </w:r>
        <w:r>
          <w:rPr>
            <w:noProof/>
            <w:webHidden/>
          </w:rPr>
          <w:tab/>
        </w:r>
        <w:r>
          <w:rPr>
            <w:noProof/>
            <w:webHidden/>
          </w:rPr>
          <w:fldChar w:fldCharType="begin"/>
        </w:r>
        <w:r>
          <w:rPr>
            <w:noProof/>
            <w:webHidden/>
          </w:rPr>
          <w:instrText xml:space="preserve"> PAGEREF _Toc220879218 \h </w:instrText>
        </w:r>
        <w:r>
          <w:rPr>
            <w:noProof/>
            <w:webHidden/>
          </w:rPr>
        </w:r>
        <w:r>
          <w:rPr>
            <w:noProof/>
            <w:webHidden/>
          </w:rPr>
          <w:fldChar w:fldCharType="separate"/>
        </w:r>
        <w:r>
          <w:rPr>
            <w:noProof/>
            <w:webHidden/>
          </w:rPr>
          <w:t>60</w:t>
        </w:r>
        <w:r>
          <w:rPr>
            <w:noProof/>
            <w:webHidden/>
          </w:rPr>
          <w:fldChar w:fldCharType="end"/>
        </w:r>
      </w:hyperlink>
    </w:p>
    <w:p w14:paraId="53A62CC5" w14:textId="7BBA7509" w:rsidR="00302078" w:rsidRDefault="00FA7EC1" w:rsidP="00302078">
      <w:pPr>
        <w:spacing w:before="0" w:after="160" w:line="259" w:lineRule="auto"/>
        <w:jc w:val="left"/>
      </w:pPr>
      <w:r>
        <w:rPr>
          <w:b/>
        </w:rPr>
        <w:fldChar w:fldCharType="end"/>
      </w:r>
      <w:r w:rsidR="00302078">
        <w:br w:type="page"/>
      </w:r>
    </w:p>
    <w:p w14:paraId="0D802A0F" w14:textId="6BCA7A09" w:rsidR="007363BA" w:rsidRDefault="00EF5209" w:rsidP="00E70C59">
      <w:pPr>
        <w:pStyle w:val="Start"/>
        <w:rPr>
          <w:lang w:val="en-US"/>
        </w:rPr>
      </w:pPr>
      <w:r>
        <w:rPr>
          <w:lang w:val="en-US"/>
        </w:rPr>
        <w:lastRenderedPageBreak/>
        <w:t>List of Figures</w:t>
      </w:r>
    </w:p>
    <w:p w14:paraId="3F821E63" w14:textId="072FAA04" w:rsidR="009F2798" w:rsidRDefault="007363BA">
      <w:pPr>
        <w:pStyle w:val="TableofFigures"/>
        <w:tabs>
          <w:tab w:val="right" w:leader="dot" w:pos="9016"/>
        </w:tabs>
        <w:rPr>
          <w:rFonts w:eastAsiaTheme="minorEastAsia"/>
          <w:noProof/>
          <w:sz w:val="24"/>
          <w:szCs w:val="24"/>
          <w:lang w:eastAsia="en-ZA"/>
          <w14:ligatures w14:val="standardContextual"/>
        </w:rPr>
      </w:pPr>
      <w:r>
        <w:rPr>
          <w:lang w:val="en-US"/>
        </w:rPr>
        <w:fldChar w:fldCharType="begin"/>
      </w:r>
      <w:r>
        <w:rPr>
          <w:lang w:val="en-US"/>
        </w:rPr>
        <w:instrText xml:space="preserve"> TOC \h \z \c "Figure" </w:instrText>
      </w:r>
      <w:r>
        <w:rPr>
          <w:lang w:val="en-US"/>
        </w:rPr>
        <w:fldChar w:fldCharType="separate"/>
      </w:r>
      <w:hyperlink w:anchor="_Toc221119650" w:history="1">
        <w:r w:rsidR="009F2798" w:rsidRPr="00195913">
          <w:rPr>
            <w:rStyle w:val="Hyperlink"/>
            <w:rFonts w:cstheme="minorHAnsi"/>
            <w:b/>
            <w:bCs/>
            <w:noProof/>
          </w:rPr>
          <w:t>Figure 1: Trend-scanning results each factor pairs</w:t>
        </w:r>
        <w:r w:rsidR="009F2798">
          <w:rPr>
            <w:noProof/>
            <w:webHidden/>
          </w:rPr>
          <w:tab/>
        </w:r>
        <w:r w:rsidR="009F2798">
          <w:rPr>
            <w:noProof/>
            <w:webHidden/>
          </w:rPr>
          <w:fldChar w:fldCharType="begin"/>
        </w:r>
        <w:r w:rsidR="009F2798">
          <w:rPr>
            <w:noProof/>
            <w:webHidden/>
          </w:rPr>
          <w:instrText xml:space="preserve"> PAGEREF _Toc221119650 \h </w:instrText>
        </w:r>
        <w:r w:rsidR="009F2798">
          <w:rPr>
            <w:noProof/>
            <w:webHidden/>
          </w:rPr>
        </w:r>
        <w:r w:rsidR="009F2798">
          <w:rPr>
            <w:noProof/>
            <w:webHidden/>
          </w:rPr>
          <w:fldChar w:fldCharType="separate"/>
        </w:r>
        <w:r w:rsidR="009F2798">
          <w:rPr>
            <w:noProof/>
            <w:webHidden/>
          </w:rPr>
          <w:t>33</w:t>
        </w:r>
        <w:r w:rsidR="009F2798">
          <w:rPr>
            <w:noProof/>
            <w:webHidden/>
          </w:rPr>
          <w:fldChar w:fldCharType="end"/>
        </w:r>
      </w:hyperlink>
    </w:p>
    <w:p w14:paraId="7DD4A28A" w14:textId="10DA2D8E"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51" w:history="1">
        <w:r w:rsidRPr="00195913">
          <w:rPr>
            <w:rStyle w:val="Hyperlink"/>
            <w:rFonts w:cstheme="minorHAnsi"/>
            <w:b/>
            <w:bCs/>
            <w:noProof/>
          </w:rPr>
          <w:t>Figure 2: Hierarchical agglomeration clustering applied to the features space</w:t>
        </w:r>
        <w:r>
          <w:rPr>
            <w:noProof/>
            <w:webHidden/>
          </w:rPr>
          <w:tab/>
        </w:r>
        <w:r>
          <w:rPr>
            <w:noProof/>
            <w:webHidden/>
          </w:rPr>
          <w:fldChar w:fldCharType="begin"/>
        </w:r>
        <w:r>
          <w:rPr>
            <w:noProof/>
            <w:webHidden/>
          </w:rPr>
          <w:instrText xml:space="preserve"> PAGEREF _Toc221119651 \h </w:instrText>
        </w:r>
        <w:r>
          <w:rPr>
            <w:noProof/>
            <w:webHidden/>
          </w:rPr>
        </w:r>
        <w:r>
          <w:rPr>
            <w:noProof/>
            <w:webHidden/>
          </w:rPr>
          <w:fldChar w:fldCharType="separate"/>
        </w:r>
        <w:r>
          <w:rPr>
            <w:noProof/>
            <w:webHidden/>
          </w:rPr>
          <w:t>35</w:t>
        </w:r>
        <w:r>
          <w:rPr>
            <w:noProof/>
            <w:webHidden/>
          </w:rPr>
          <w:fldChar w:fldCharType="end"/>
        </w:r>
      </w:hyperlink>
    </w:p>
    <w:p w14:paraId="616C7B85" w14:textId="61D10B43"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52" w:history="1">
        <w:r w:rsidRPr="00195913">
          <w:rPr>
            <w:rStyle w:val="Hyperlink"/>
            <w:rFonts w:ascii="Calibri" w:eastAsia="Calibri" w:hAnsi="Calibri" w:cs="Times New Roman"/>
            <w:b/>
            <w:bCs/>
            <w:noProof/>
            <w:kern w:val="0"/>
            <w14:ligatures w14:val="none"/>
          </w:rPr>
          <w:t>Figure 3: Illustrative ROC curve showing the trade-off between TPR and FPR across varying classification thresholds.</w:t>
        </w:r>
        <w:r>
          <w:rPr>
            <w:noProof/>
            <w:webHidden/>
          </w:rPr>
          <w:tab/>
        </w:r>
        <w:r>
          <w:rPr>
            <w:noProof/>
            <w:webHidden/>
          </w:rPr>
          <w:fldChar w:fldCharType="begin"/>
        </w:r>
        <w:r>
          <w:rPr>
            <w:noProof/>
            <w:webHidden/>
          </w:rPr>
          <w:instrText xml:space="preserve"> PAGEREF _Toc221119652 \h </w:instrText>
        </w:r>
        <w:r>
          <w:rPr>
            <w:noProof/>
            <w:webHidden/>
          </w:rPr>
        </w:r>
        <w:r>
          <w:rPr>
            <w:noProof/>
            <w:webHidden/>
          </w:rPr>
          <w:fldChar w:fldCharType="separate"/>
        </w:r>
        <w:r>
          <w:rPr>
            <w:noProof/>
            <w:webHidden/>
          </w:rPr>
          <w:t>46</w:t>
        </w:r>
        <w:r>
          <w:rPr>
            <w:noProof/>
            <w:webHidden/>
          </w:rPr>
          <w:fldChar w:fldCharType="end"/>
        </w:r>
      </w:hyperlink>
    </w:p>
    <w:p w14:paraId="19CB9308" w14:textId="3007272D"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53" w:history="1">
        <w:r w:rsidRPr="00195913">
          <w:rPr>
            <w:rStyle w:val="Hyperlink"/>
            <w:b/>
            <w:bCs/>
            <w:noProof/>
          </w:rPr>
          <w:t>Figure 4: Cumulative factor returns</w:t>
        </w:r>
        <w:r>
          <w:rPr>
            <w:noProof/>
            <w:webHidden/>
          </w:rPr>
          <w:tab/>
        </w:r>
        <w:r>
          <w:rPr>
            <w:noProof/>
            <w:webHidden/>
          </w:rPr>
          <w:fldChar w:fldCharType="begin"/>
        </w:r>
        <w:r>
          <w:rPr>
            <w:noProof/>
            <w:webHidden/>
          </w:rPr>
          <w:instrText xml:space="preserve"> PAGEREF _Toc221119653 \h </w:instrText>
        </w:r>
        <w:r>
          <w:rPr>
            <w:noProof/>
            <w:webHidden/>
          </w:rPr>
        </w:r>
        <w:r>
          <w:rPr>
            <w:noProof/>
            <w:webHidden/>
          </w:rPr>
          <w:fldChar w:fldCharType="separate"/>
        </w:r>
        <w:r>
          <w:rPr>
            <w:noProof/>
            <w:webHidden/>
          </w:rPr>
          <w:t>47</w:t>
        </w:r>
        <w:r>
          <w:rPr>
            <w:noProof/>
            <w:webHidden/>
          </w:rPr>
          <w:fldChar w:fldCharType="end"/>
        </w:r>
      </w:hyperlink>
    </w:p>
    <w:p w14:paraId="31D45B18" w14:textId="6F33A53B"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54" w:history="1">
        <w:r w:rsidRPr="00195913">
          <w:rPr>
            <w:rStyle w:val="Hyperlink"/>
            <w:b/>
            <w:bCs/>
            <w:noProof/>
          </w:rPr>
          <w:t>Figure 5: 24-month rolling factor returns</w:t>
        </w:r>
        <w:r>
          <w:rPr>
            <w:noProof/>
            <w:webHidden/>
          </w:rPr>
          <w:tab/>
        </w:r>
        <w:r>
          <w:rPr>
            <w:noProof/>
            <w:webHidden/>
          </w:rPr>
          <w:fldChar w:fldCharType="begin"/>
        </w:r>
        <w:r>
          <w:rPr>
            <w:noProof/>
            <w:webHidden/>
          </w:rPr>
          <w:instrText xml:space="preserve"> PAGEREF _Toc221119654 \h </w:instrText>
        </w:r>
        <w:r>
          <w:rPr>
            <w:noProof/>
            <w:webHidden/>
          </w:rPr>
        </w:r>
        <w:r>
          <w:rPr>
            <w:noProof/>
            <w:webHidden/>
          </w:rPr>
          <w:fldChar w:fldCharType="separate"/>
        </w:r>
        <w:r>
          <w:rPr>
            <w:noProof/>
            <w:webHidden/>
          </w:rPr>
          <w:t>48</w:t>
        </w:r>
        <w:r>
          <w:rPr>
            <w:noProof/>
            <w:webHidden/>
          </w:rPr>
          <w:fldChar w:fldCharType="end"/>
        </w:r>
      </w:hyperlink>
    </w:p>
    <w:p w14:paraId="009207F3" w14:textId="3AB7829B" w:rsidR="00EF5209" w:rsidRDefault="007363BA">
      <w:pPr>
        <w:spacing w:before="0" w:after="160" w:line="259" w:lineRule="auto"/>
        <w:jc w:val="left"/>
        <w:rPr>
          <w:lang w:val="en-US"/>
        </w:rPr>
      </w:pPr>
      <w:r>
        <w:rPr>
          <w:lang w:val="en-US"/>
        </w:rPr>
        <w:fldChar w:fldCharType="end"/>
      </w:r>
      <w:r w:rsidR="00EF5209">
        <w:rPr>
          <w:lang w:val="en-US"/>
        </w:rPr>
        <w:br w:type="page"/>
      </w:r>
    </w:p>
    <w:p w14:paraId="7148FAB9" w14:textId="7FF3CDFB" w:rsidR="007363BA" w:rsidRDefault="00EF5209" w:rsidP="00E70C59">
      <w:pPr>
        <w:pStyle w:val="Start"/>
        <w:rPr>
          <w:lang w:val="en-US"/>
        </w:rPr>
      </w:pPr>
      <w:r>
        <w:rPr>
          <w:lang w:val="en-US"/>
        </w:rPr>
        <w:lastRenderedPageBreak/>
        <w:t>List of Tabl</w:t>
      </w:r>
      <w:r w:rsidR="004E3B50">
        <w:rPr>
          <w:lang w:val="en-US"/>
        </w:rPr>
        <w:t>e</w:t>
      </w:r>
      <w:r w:rsidR="00761EB0">
        <w:rPr>
          <w:lang w:val="en-US"/>
        </w:rPr>
        <w:t>s</w:t>
      </w:r>
    </w:p>
    <w:p w14:paraId="42A62AC8" w14:textId="40B3ECF6" w:rsidR="009F2798" w:rsidRDefault="00E862CB">
      <w:pPr>
        <w:pStyle w:val="TableofFigures"/>
        <w:tabs>
          <w:tab w:val="right" w:leader="dot" w:pos="9016"/>
        </w:tabs>
        <w:rPr>
          <w:rFonts w:eastAsiaTheme="minorEastAsia"/>
          <w:noProof/>
          <w:sz w:val="24"/>
          <w:szCs w:val="24"/>
          <w:lang w:eastAsia="en-ZA"/>
          <w14:ligatures w14:val="standardContextual"/>
        </w:rPr>
      </w:pPr>
      <w:r>
        <w:rPr>
          <w:lang w:val="en-US"/>
        </w:rPr>
        <w:fldChar w:fldCharType="begin"/>
      </w:r>
      <w:r>
        <w:rPr>
          <w:lang w:val="en-US"/>
        </w:rPr>
        <w:instrText xml:space="preserve"> TOC \h \z \c "Table" </w:instrText>
      </w:r>
      <w:r>
        <w:rPr>
          <w:lang w:val="en-US"/>
        </w:rPr>
        <w:fldChar w:fldCharType="separate"/>
      </w:r>
      <w:hyperlink w:anchor="_Toc221119666" w:history="1">
        <w:r w:rsidR="009F2798" w:rsidRPr="000019F1">
          <w:rPr>
            <w:rStyle w:val="Hyperlink"/>
            <w:noProof/>
          </w:rPr>
          <w:t>Table 1</w:t>
        </w:r>
        <w:r w:rsidR="009F2798">
          <w:rPr>
            <w:noProof/>
            <w:webHidden/>
          </w:rPr>
          <w:tab/>
        </w:r>
        <w:r w:rsidR="009F2798">
          <w:rPr>
            <w:noProof/>
            <w:webHidden/>
          </w:rPr>
          <w:fldChar w:fldCharType="begin"/>
        </w:r>
        <w:r w:rsidR="009F2798">
          <w:rPr>
            <w:noProof/>
            <w:webHidden/>
          </w:rPr>
          <w:instrText xml:space="preserve"> PAGEREF _Toc221119666 \h </w:instrText>
        </w:r>
        <w:r w:rsidR="009F2798">
          <w:rPr>
            <w:noProof/>
            <w:webHidden/>
          </w:rPr>
        </w:r>
        <w:r w:rsidR="009F2798">
          <w:rPr>
            <w:noProof/>
            <w:webHidden/>
          </w:rPr>
          <w:fldChar w:fldCharType="separate"/>
        </w:r>
        <w:r w:rsidR="009F2798">
          <w:rPr>
            <w:noProof/>
            <w:webHidden/>
          </w:rPr>
          <w:t>30</w:t>
        </w:r>
        <w:r w:rsidR="009F2798">
          <w:rPr>
            <w:noProof/>
            <w:webHidden/>
          </w:rPr>
          <w:fldChar w:fldCharType="end"/>
        </w:r>
      </w:hyperlink>
    </w:p>
    <w:p w14:paraId="7BC42533" w14:textId="14DCD4C6"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67" w:history="1">
        <w:r w:rsidRPr="000019F1">
          <w:rPr>
            <w:rStyle w:val="Hyperlink"/>
            <w:rFonts w:ascii="Calibri" w:eastAsia="Calibri" w:hAnsi="Calibri" w:cs="Times New Roman"/>
            <w:b/>
            <w:bCs/>
            <w:noProof/>
            <w:kern w:val="0"/>
            <w14:ligatures w14:val="none"/>
          </w:rPr>
          <w:t>Table 2: Classification of representative features with associated economic rationale and supporting empirical evidence</w:t>
        </w:r>
        <w:r>
          <w:rPr>
            <w:noProof/>
            <w:webHidden/>
          </w:rPr>
          <w:tab/>
        </w:r>
        <w:r>
          <w:rPr>
            <w:noProof/>
            <w:webHidden/>
          </w:rPr>
          <w:fldChar w:fldCharType="begin"/>
        </w:r>
        <w:r>
          <w:rPr>
            <w:noProof/>
            <w:webHidden/>
          </w:rPr>
          <w:instrText xml:space="preserve"> PAGEREF _Toc221119667 \h </w:instrText>
        </w:r>
        <w:r>
          <w:rPr>
            <w:noProof/>
            <w:webHidden/>
          </w:rPr>
        </w:r>
        <w:r>
          <w:rPr>
            <w:noProof/>
            <w:webHidden/>
          </w:rPr>
          <w:fldChar w:fldCharType="separate"/>
        </w:r>
        <w:r>
          <w:rPr>
            <w:noProof/>
            <w:webHidden/>
          </w:rPr>
          <w:t>35</w:t>
        </w:r>
        <w:r>
          <w:rPr>
            <w:noProof/>
            <w:webHidden/>
          </w:rPr>
          <w:fldChar w:fldCharType="end"/>
        </w:r>
      </w:hyperlink>
    </w:p>
    <w:p w14:paraId="2ED420F8" w14:textId="5D445321"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68" w:history="1">
        <w:r w:rsidRPr="000019F1">
          <w:rPr>
            <w:rStyle w:val="Hyperlink"/>
            <w:b/>
            <w:bCs/>
            <w:noProof/>
          </w:rPr>
          <w:t>Table 3 Model comparison</w:t>
        </w:r>
        <w:r>
          <w:rPr>
            <w:noProof/>
            <w:webHidden/>
          </w:rPr>
          <w:tab/>
        </w:r>
        <w:r>
          <w:rPr>
            <w:noProof/>
            <w:webHidden/>
          </w:rPr>
          <w:fldChar w:fldCharType="begin"/>
        </w:r>
        <w:r>
          <w:rPr>
            <w:noProof/>
            <w:webHidden/>
          </w:rPr>
          <w:instrText xml:space="preserve"> PAGEREF _Toc221119668 \h </w:instrText>
        </w:r>
        <w:r>
          <w:rPr>
            <w:noProof/>
            <w:webHidden/>
          </w:rPr>
        </w:r>
        <w:r>
          <w:rPr>
            <w:noProof/>
            <w:webHidden/>
          </w:rPr>
          <w:fldChar w:fldCharType="separate"/>
        </w:r>
        <w:r>
          <w:rPr>
            <w:noProof/>
            <w:webHidden/>
          </w:rPr>
          <w:t>42</w:t>
        </w:r>
        <w:r>
          <w:rPr>
            <w:noProof/>
            <w:webHidden/>
          </w:rPr>
          <w:fldChar w:fldCharType="end"/>
        </w:r>
      </w:hyperlink>
    </w:p>
    <w:p w14:paraId="1B01A549" w14:textId="2DB7406E"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69" w:history="1">
        <w:r w:rsidRPr="000019F1">
          <w:rPr>
            <w:rStyle w:val="Hyperlink"/>
            <w:noProof/>
          </w:rPr>
          <w:t>Table 4</w:t>
        </w:r>
        <w:r>
          <w:rPr>
            <w:noProof/>
            <w:webHidden/>
          </w:rPr>
          <w:tab/>
        </w:r>
        <w:r>
          <w:rPr>
            <w:noProof/>
            <w:webHidden/>
          </w:rPr>
          <w:fldChar w:fldCharType="begin"/>
        </w:r>
        <w:r>
          <w:rPr>
            <w:noProof/>
            <w:webHidden/>
          </w:rPr>
          <w:instrText xml:space="preserve"> PAGEREF _Toc221119669 \h </w:instrText>
        </w:r>
        <w:r>
          <w:rPr>
            <w:noProof/>
            <w:webHidden/>
          </w:rPr>
        </w:r>
        <w:r>
          <w:rPr>
            <w:noProof/>
            <w:webHidden/>
          </w:rPr>
          <w:fldChar w:fldCharType="separate"/>
        </w:r>
        <w:r>
          <w:rPr>
            <w:noProof/>
            <w:webHidden/>
          </w:rPr>
          <w:t>43</w:t>
        </w:r>
        <w:r>
          <w:rPr>
            <w:noProof/>
            <w:webHidden/>
          </w:rPr>
          <w:fldChar w:fldCharType="end"/>
        </w:r>
      </w:hyperlink>
    </w:p>
    <w:p w14:paraId="292E972B" w14:textId="3D453A26"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0" w:history="1">
        <w:r w:rsidRPr="000019F1">
          <w:rPr>
            <w:rStyle w:val="Hyperlink"/>
            <w:noProof/>
          </w:rPr>
          <w:t>Table 5: Out-of-sample average accuracy of the three models across the three factor pairings.</w:t>
        </w:r>
        <w:r>
          <w:rPr>
            <w:noProof/>
            <w:webHidden/>
          </w:rPr>
          <w:tab/>
        </w:r>
        <w:r>
          <w:rPr>
            <w:noProof/>
            <w:webHidden/>
          </w:rPr>
          <w:fldChar w:fldCharType="begin"/>
        </w:r>
        <w:r>
          <w:rPr>
            <w:noProof/>
            <w:webHidden/>
          </w:rPr>
          <w:instrText xml:space="preserve"> PAGEREF _Toc221119670 \h </w:instrText>
        </w:r>
        <w:r>
          <w:rPr>
            <w:noProof/>
            <w:webHidden/>
          </w:rPr>
        </w:r>
        <w:r>
          <w:rPr>
            <w:noProof/>
            <w:webHidden/>
          </w:rPr>
          <w:fldChar w:fldCharType="separate"/>
        </w:r>
        <w:r>
          <w:rPr>
            <w:noProof/>
            <w:webHidden/>
          </w:rPr>
          <w:t>51</w:t>
        </w:r>
        <w:r>
          <w:rPr>
            <w:noProof/>
            <w:webHidden/>
          </w:rPr>
          <w:fldChar w:fldCharType="end"/>
        </w:r>
      </w:hyperlink>
    </w:p>
    <w:p w14:paraId="7B6A288E" w14:textId="2B85F916"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1" w:history="1">
        <w:r w:rsidRPr="000019F1">
          <w:rPr>
            <w:rStyle w:val="Hyperlink"/>
            <w:noProof/>
          </w:rPr>
          <w:t>Table 6: Out-of-sample log-loss</w:t>
        </w:r>
        <w:r>
          <w:rPr>
            <w:noProof/>
            <w:webHidden/>
          </w:rPr>
          <w:tab/>
        </w:r>
        <w:r>
          <w:rPr>
            <w:noProof/>
            <w:webHidden/>
          </w:rPr>
          <w:fldChar w:fldCharType="begin"/>
        </w:r>
        <w:r>
          <w:rPr>
            <w:noProof/>
            <w:webHidden/>
          </w:rPr>
          <w:instrText xml:space="preserve"> PAGEREF _Toc221119671 \h </w:instrText>
        </w:r>
        <w:r>
          <w:rPr>
            <w:noProof/>
            <w:webHidden/>
          </w:rPr>
        </w:r>
        <w:r>
          <w:rPr>
            <w:noProof/>
            <w:webHidden/>
          </w:rPr>
          <w:fldChar w:fldCharType="separate"/>
        </w:r>
        <w:r>
          <w:rPr>
            <w:noProof/>
            <w:webHidden/>
          </w:rPr>
          <w:t>51</w:t>
        </w:r>
        <w:r>
          <w:rPr>
            <w:noProof/>
            <w:webHidden/>
          </w:rPr>
          <w:fldChar w:fldCharType="end"/>
        </w:r>
      </w:hyperlink>
    </w:p>
    <w:p w14:paraId="32A2CAEB" w14:textId="2D6BDEA5"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2" w:history="1">
        <w:r w:rsidRPr="000019F1">
          <w:rPr>
            <w:rStyle w:val="Hyperlink"/>
            <w:noProof/>
          </w:rPr>
          <w:t>Table 7:</w:t>
        </w:r>
        <w:r>
          <w:rPr>
            <w:noProof/>
            <w:webHidden/>
          </w:rPr>
          <w:tab/>
        </w:r>
        <w:r>
          <w:rPr>
            <w:noProof/>
            <w:webHidden/>
          </w:rPr>
          <w:fldChar w:fldCharType="begin"/>
        </w:r>
        <w:r>
          <w:rPr>
            <w:noProof/>
            <w:webHidden/>
          </w:rPr>
          <w:instrText xml:space="preserve"> PAGEREF _Toc221119672 \h </w:instrText>
        </w:r>
        <w:r>
          <w:rPr>
            <w:noProof/>
            <w:webHidden/>
          </w:rPr>
        </w:r>
        <w:r>
          <w:rPr>
            <w:noProof/>
            <w:webHidden/>
          </w:rPr>
          <w:fldChar w:fldCharType="separate"/>
        </w:r>
        <w:r>
          <w:rPr>
            <w:noProof/>
            <w:webHidden/>
          </w:rPr>
          <w:t>52</w:t>
        </w:r>
        <w:r>
          <w:rPr>
            <w:noProof/>
            <w:webHidden/>
          </w:rPr>
          <w:fldChar w:fldCharType="end"/>
        </w:r>
      </w:hyperlink>
    </w:p>
    <w:p w14:paraId="2A4F729D" w14:textId="77775F24"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3" w:history="1">
        <w:r w:rsidRPr="000019F1">
          <w:rPr>
            <w:rStyle w:val="Hyperlink"/>
            <w:noProof/>
          </w:rPr>
          <w:t>Table 8:</w:t>
        </w:r>
        <w:r>
          <w:rPr>
            <w:noProof/>
            <w:webHidden/>
          </w:rPr>
          <w:tab/>
        </w:r>
        <w:r>
          <w:rPr>
            <w:noProof/>
            <w:webHidden/>
          </w:rPr>
          <w:fldChar w:fldCharType="begin"/>
        </w:r>
        <w:r>
          <w:rPr>
            <w:noProof/>
            <w:webHidden/>
          </w:rPr>
          <w:instrText xml:space="preserve"> PAGEREF _Toc221119673 \h </w:instrText>
        </w:r>
        <w:r>
          <w:rPr>
            <w:noProof/>
            <w:webHidden/>
          </w:rPr>
        </w:r>
        <w:r>
          <w:rPr>
            <w:noProof/>
            <w:webHidden/>
          </w:rPr>
          <w:fldChar w:fldCharType="separate"/>
        </w:r>
        <w:r>
          <w:rPr>
            <w:noProof/>
            <w:webHidden/>
          </w:rPr>
          <w:t>53</w:t>
        </w:r>
        <w:r>
          <w:rPr>
            <w:noProof/>
            <w:webHidden/>
          </w:rPr>
          <w:fldChar w:fldCharType="end"/>
        </w:r>
      </w:hyperlink>
    </w:p>
    <w:p w14:paraId="44ECB153" w14:textId="77428AB3"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4" w:history="1">
        <w:r w:rsidRPr="000019F1">
          <w:rPr>
            <w:rStyle w:val="Hyperlink"/>
            <w:noProof/>
          </w:rPr>
          <w:t>Table 9:</w:t>
        </w:r>
        <w:r>
          <w:rPr>
            <w:noProof/>
            <w:webHidden/>
          </w:rPr>
          <w:tab/>
        </w:r>
        <w:r>
          <w:rPr>
            <w:noProof/>
            <w:webHidden/>
          </w:rPr>
          <w:fldChar w:fldCharType="begin"/>
        </w:r>
        <w:r>
          <w:rPr>
            <w:noProof/>
            <w:webHidden/>
          </w:rPr>
          <w:instrText xml:space="preserve"> PAGEREF _Toc221119674 \h </w:instrText>
        </w:r>
        <w:r>
          <w:rPr>
            <w:noProof/>
            <w:webHidden/>
          </w:rPr>
        </w:r>
        <w:r>
          <w:rPr>
            <w:noProof/>
            <w:webHidden/>
          </w:rPr>
          <w:fldChar w:fldCharType="separate"/>
        </w:r>
        <w:r>
          <w:rPr>
            <w:noProof/>
            <w:webHidden/>
          </w:rPr>
          <w:t>54</w:t>
        </w:r>
        <w:r>
          <w:rPr>
            <w:noProof/>
            <w:webHidden/>
          </w:rPr>
          <w:fldChar w:fldCharType="end"/>
        </w:r>
      </w:hyperlink>
    </w:p>
    <w:p w14:paraId="475B9126" w14:textId="17877238"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5" w:history="1">
        <w:r w:rsidRPr="000019F1">
          <w:rPr>
            <w:rStyle w:val="Hyperlink"/>
            <w:noProof/>
          </w:rPr>
          <w:t>Table 10:</w:t>
        </w:r>
        <w:r>
          <w:rPr>
            <w:noProof/>
            <w:webHidden/>
          </w:rPr>
          <w:tab/>
        </w:r>
        <w:r>
          <w:rPr>
            <w:noProof/>
            <w:webHidden/>
          </w:rPr>
          <w:fldChar w:fldCharType="begin"/>
        </w:r>
        <w:r>
          <w:rPr>
            <w:noProof/>
            <w:webHidden/>
          </w:rPr>
          <w:instrText xml:space="preserve"> PAGEREF _Toc221119675 \h </w:instrText>
        </w:r>
        <w:r>
          <w:rPr>
            <w:noProof/>
            <w:webHidden/>
          </w:rPr>
        </w:r>
        <w:r>
          <w:rPr>
            <w:noProof/>
            <w:webHidden/>
          </w:rPr>
          <w:fldChar w:fldCharType="separate"/>
        </w:r>
        <w:r>
          <w:rPr>
            <w:noProof/>
            <w:webHidden/>
          </w:rPr>
          <w:t>55</w:t>
        </w:r>
        <w:r>
          <w:rPr>
            <w:noProof/>
            <w:webHidden/>
          </w:rPr>
          <w:fldChar w:fldCharType="end"/>
        </w:r>
      </w:hyperlink>
    </w:p>
    <w:p w14:paraId="1EDC2A09" w14:textId="1CE422E2"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6" w:history="1">
        <w:r w:rsidRPr="000019F1">
          <w:rPr>
            <w:rStyle w:val="Hyperlink"/>
            <w:noProof/>
          </w:rPr>
          <w:t>Table 10: Logistic</w:t>
        </w:r>
        <w:r>
          <w:rPr>
            <w:noProof/>
            <w:webHidden/>
          </w:rPr>
          <w:tab/>
        </w:r>
        <w:r>
          <w:rPr>
            <w:noProof/>
            <w:webHidden/>
          </w:rPr>
          <w:fldChar w:fldCharType="begin"/>
        </w:r>
        <w:r>
          <w:rPr>
            <w:noProof/>
            <w:webHidden/>
          </w:rPr>
          <w:instrText xml:space="preserve"> PAGEREF _Toc221119676 \h </w:instrText>
        </w:r>
        <w:r>
          <w:rPr>
            <w:noProof/>
            <w:webHidden/>
          </w:rPr>
        </w:r>
        <w:r>
          <w:rPr>
            <w:noProof/>
            <w:webHidden/>
          </w:rPr>
          <w:fldChar w:fldCharType="separate"/>
        </w:r>
        <w:r>
          <w:rPr>
            <w:noProof/>
            <w:webHidden/>
          </w:rPr>
          <w:t>58</w:t>
        </w:r>
        <w:r>
          <w:rPr>
            <w:noProof/>
            <w:webHidden/>
          </w:rPr>
          <w:fldChar w:fldCharType="end"/>
        </w:r>
      </w:hyperlink>
    </w:p>
    <w:p w14:paraId="7F455CD4" w14:textId="5EE63D46"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7" w:history="1">
        <w:r w:rsidRPr="000019F1">
          <w:rPr>
            <w:rStyle w:val="Hyperlink"/>
            <w:noProof/>
          </w:rPr>
          <w:t>Table 11: GAM</w:t>
        </w:r>
        <w:r>
          <w:rPr>
            <w:noProof/>
            <w:webHidden/>
          </w:rPr>
          <w:tab/>
        </w:r>
        <w:r>
          <w:rPr>
            <w:noProof/>
            <w:webHidden/>
          </w:rPr>
          <w:fldChar w:fldCharType="begin"/>
        </w:r>
        <w:r>
          <w:rPr>
            <w:noProof/>
            <w:webHidden/>
          </w:rPr>
          <w:instrText xml:space="preserve"> PAGEREF _Toc221119677 \h </w:instrText>
        </w:r>
        <w:r>
          <w:rPr>
            <w:noProof/>
            <w:webHidden/>
          </w:rPr>
        </w:r>
        <w:r>
          <w:rPr>
            <w:noProof/>
            <w:webHidden/>
          </w:rPr>
          <w:fldChar w:fldCharType="separate"/>
        </w:r>
        <w:r>
          <w:rPr>
            <w:noProof/>
            <w:webHidden/>
          </w:rPr>
          <w:t>59</w:t>
        </w:r>
        <w:r>
          <w:rPr>
            <w:noProof/>
            <w:webHidden/>
          </w:rPr>
          <w:fldChar w:fldCharType="end"/>
        </w:r>
      </w:hyperlink>
    </w:p>
    <w:p w14:paraId="23072EBF" w14:textId="6A6D272F" w:rsidR="009F2798" w:rsidRDefault="009F2798">
      <w:pPr>
        <w:pStyle w:val="TableofFigures"/>
        <w:tabs>
          <w:tab w:val="right" w:leader="dot" w:pos="9016"/>
        </w:tabs>
        <w:rPr>
          <w:rFonts w:eastAsiaTheme="minorEastAsia"/>
          <w:noProof/>
          <w:sz w:val="24"/>
          <w:szCs w:val="24"/>
          <w:lang w:eastAsia="en-ZA"/>
          <w14:ligatures w14:val="standardContextual"/>
        </w:rPr>
      </w:pPr>
      <w:hyperlink w:anchor="_Toc221119678" w:history="1">
        <w:r w:rsidRPr="000019F1">
          <w:rPr>
            <w:rStyle w:val="Hyperlink"/>
            <w:noProof/>
          </w:rPr>
          <w:t>Table 12: XGBoost</w:t>
        </w:r>
        <w:r>
          <w:rPr>
            <w:noProof/>
            <w:webHidden/>
          </w:rPr>
          <w:tab/>
        </w:r>
        <w:r>
          <w:rPr>
            <w:noProof/>
            <w:webHidden/>
          </w:rPr>
          <w:fldChar w:fldCharType="begin"/>
        </w:r>
        <w:r>
          <w:rPr>
            <w:noProof/>
            <w:webHidden/>
          </w:rPr>
          <w:instrText xml:space="preserve"> PAGEREF _Toc221119678 \h </w:instrText>
        </w:r>
        <w:r>
          <w:rPr>
            <w:noProof/>
            <w:webHidden/>
          </w:rPr>
        </w:r>
        <w:r>
          <w:rPr>
            <w:noProof/>
            <w:webHidden/>
          </w:rPr>
          <w:fldChar w:fldCharType="separate"/>
        </w:r>
        <w:r>
          <w:rPr>
            <w:noProof/>
            <w:webHidden/>
          </w:rPr>
          <w:t>60</w:t>
        </w:r>
        <w:r>
          <w:rPr>
            <w:noProof/>
            <w:webHidden/>
          </w:rPr>
          <w:fldChar w:fldCharType="end"/>
        </w:r>
      </w:hyperlink>
    </w:p>
    <w:p w14:paraId="48DFF134" w14:textId="6599276E" w:rsidR="007363BA" w:rsidRPr="00EF5209" w:rsidRDefault="00E862CB" w:rsidP="007363BA">
      <w:pPr>
        <w:rPr>
          <w:lang w:val="en-US"/>
        </w:rPr>
        <w:sectPr w:rsidR="007363BA" w:rsidRPr="00EF5209" w:rsidSect="00D678DE">
          <w:headerReference w:type="even" r:id="rId15"/>
          <w:headerReference w:type="default" r:id="rId16"/>
          <w:footerReference w:type="default" r:id="rId17"/>
          <w:pgSz w:w="11906" w:h="16838"/>
          <w:pgMar w:top="1440" w:right="1440" w:bottom="1440" w:left="1440" w:header="708" w:footer="708" w:gutter="0"/>
          <w:pgNumType w:fmt="lowerRoman" w:start="1"/>
          <w:cols w:space="708"/>
          <w:docGrid w:linePitch="360"/>
        </w:sectPr>
      </w:pPr>
      <w:r>
        <w:rPr>
          <w:lang w:val="en-US"/>
        </w:rPr>
        <w:fldChar w:fldCharType="end"/>
      </w:r>
    </w:p>
    <w:p w14:paraId="429BEB6F" w14:textId="50164CB5" w:rsidR="00206200" w:rsidRPr="00C94122" w:rsidRDefault="00206200" w:rsidP="00C94122">
      <w:pPr>
        <w:pStyle w:val="Chapter"/>
      </w:pPr>
    </w:p>
    <w:p w14:paraId="7EA43FD4" w14:textId="0095007D" w:rsidR="0075614F" w:rsidRDefault="00206200" w:rsidP="003574D5">
      <w:pPr>
        <w:pStyle w:val="Heading1"/>
      </w:pPr>
      <w:bookmarkStart w:id="0" w:name="_Toc69419607"/>
      <w:bookmarkStart w:id="1" w:name="_Toc69426780"/>
      <w:bookmarkStart w:id="2" w:name="_Toc69426983"/>
      <w:bookmarkStart w:id="3" w:name="_Toc69454442"/>
      <w:bookmarkStart w:id="4" w:name="_Toc69465722"/>
      <w:bookmarkStart w:id="5" w:name="_Toc220879187"/>
      <w:r w:rsidRPr="003C369B">
        <w:t>Introduction</w:t>
      </w:r>
      <w:bookmarkEnd w:id="0"/>
      <w:bookmarkEnd w:id="1"/>
      <w:bookmarkEnd w:id="2"/>
      <w:bookmarkEnd w:id="3"/>
      <w:bookmarkEnd w:id="4"/>
      <w:bookmarkEnd w:id="5"/>
      <w:r w:rsidR="003574D5">
        <w:t xml:space="preserve"> </w:t>
      </w:r>
    </w:p>
    <w:p w14:paraId="3CDB29D5" w14:textId="626F8B90"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Traditional asset pricing models have identified a few company characteristics, known as factors, that drive the cross-section of equity returns</w:t>
      </w:r>
      <w:sdt>
        <w:sdtPr>
          <w:rPr>
            <w:rFonts w:ascii="Calibri" w:eastAsia="Calibri" w:hAnsi="Calibri" w:cs="Times New Roman"/>
            <w:kern w:val="0"/>
            <w:sz w:val="24"/>
            <w:szCs w:val="24"/>
            <w14:ligatures w14:val="none"/>
          </w:rPr>
          <w:id w:val="-800074424"/>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Fam92 \l 1033  \m Fam93 \m Har16</w:instrText>
          </w:r>
          <w:r w:rsidRPr="0075614F">
            <w:rPr>
              <w:rFonts w:ascii="Calibri" w:eastAsia="Calibri" w:hAnsi="Calibri" w:cs="Times New Roman"/>
              <w:kern w:val="0"/>
              <w:sz w:val="24"/>
              <w:szCs w:val="24"/>
              <w14:ligatures w14:val="none"/>
            </w:rPr>
            <w:fldChar w:fldCharType="separate"/>
          </w:r>
          <w:r w:rsidR="00D536BD">
            <w:rPr>
              <w:rFonts w:ascii="Calibri" w:eastAsia="Calibri" w:hAnsi="Calibri" w:cs="Times New Roman"/>
              <w:noProof/>
              <w:kern w:val="0"/>
              <w:sz w:val="24"/>
              <w:szCs w:val="24"/>
              <w:lang w:val="en-US"/>
              <w14:ligatures w14:val="none"/>
            </w:rPr>
            <w:t xml:space="preserve"> </w:t>
          </w:r>
          <w:r w:rsidR="00D536BD" w:rsidRPr="00D536BD">
            <w:rPr>
              <w:rFonts w:ascii="Calibri" w:eastAsia="Calibri" w:hAnsi="Calibri" w:cs="Times New Roman"/>
              <w:noProof/>
              <w:kern w:val="0"/>
              <w:sz w:val="24"/>
              <w:szCs w:val="24"/>
              <w:lang w:val="en-US"/>
              <w14:ligatures w14:val="none"/>
            </w:rPr>
            <w:t>(Fama &amp; French, 1992; Fama &amp; French, 1993; Harvey, et al., 2016)</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Factors such as momentum, value, size, quality, profitability, and low volatility are widely documented sources of long-term return </w:t>
      </w:r>
      <w:sdt>
        <w:sdtPr>
          <w:rPr>
            <w:rFonts w:ascii="Calibri" w:eastAsia="Calibri" w:hAnsi="Calibri" w:cs="Times New Roman"/>
            <w:kern w:val="0"/>
            <w:sz w:val="24"/>
            <w:szCs w:val="24"/>
            <w14:ligatures w14:val="none"/>
          </w:rPr>
          <w:id w:val="1301883578"/>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CITATION Car97 \m Asn13 \m Qua19 \m Pio00 \l 1033 </w:instrText>
          </w:r>
          <w:r w:rsidRPr="0075614F">
            <w:rPr>
              <w:rFonts w:ascii="Calibri" w:eastAsia="Calibri" w:hAnsi="Calibri" w:cs="Times New Roman"/>
              <w:kern w:val="0"/>
              <w:sz w:val="24"/>
              <w:szCs w:val="24"/>
              <w14:ligatures w14:val="none"/>
            </w:rPr>
            <w:fldChar w:fldCharType="separate"/>
          </w:r>
          <w:r w:rsidR="00D536BD" w:rsidRPr="00D536BD">
            <w:rPr>
              <w:rFonts w:ascii="Calibri" w:eastAsia="Calibri" w:hAnsi="Calibri" w:cs="Times New Roman"/>
              <w:noProof/>
              <w:kern w:val="0"/>
              <w:sz w:val="24"/>
              <w:szCs w:val="24"/>
              <w:lang w:val="en-US"/>
              <w14:ligatures w14:val="none"/>
            </w:rPr>
            <w:t>(Carhart, 1997; Asness, et al., 2013; Asness, et al., 2019; Piotroski, 2000)</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However, short-term performance is highly cyclical, creating opportunities for factor timing strategies that seek to dynamically allocate capital across factors based on expected future performance</w:t>
      </w:r>
      <w:sdt>
        <w:sdtPr>
          <w:rPr>
            <w:rFonts w:ascii="Calibri" w:eastAsia="Calibri" w:hAnsi="Calibri" w:cs="Times New Roman"/>
            <w:kern w:val="0"/>
            <w:sz w:val="24"/>
            <w:szCs w:val="24"/>
            <w14:ligatures w14:val="none"/>
          </w:rPr>
          <w:id w:val="-1810467297"/>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Arn23 \l 1033  \m Bli14</w:instrText>
          </w:r>
          <w:r w:rsidRPr="0075614F">
            <w:rPr>
              <w:rFonts w:ascii="Calibri" w:eastAsia="Calibri" w:hAnsi="Calibri" w:cs="Times New Roman"/>
              <w:kern w:val="0"/>
              <w:sz w:val="24"/>
              <w:szCs w:val="24"/>
              <w14:ligatures w14:val="none"/>
            </w:rPr>
            <w:fldChar w:fldCharType="separate"/>
          </w:r>
          <w:r w:rsidR="00D536BD">
            <w:rPr>
              <w:rFonts w:ascii="Calibri" w:eastAsia="Calibri" w:hAnsi="Calibri" w:cs="Times New Roman"/>
              <w:noProof/>
              <w:kern w:val="0"/>
              <w:sz w:val="24"/>
              <w:szCs w:val="24"/>
              <w:lang w:val="en-US"/>
              <w14:ligatures w14:val="none"/>
            </w:rPr>
            <w:t xml:space="preserve"> </w:t>
          </w:r>
          <w:r w:rsidR="00D536BD" w:rsidRPr="00D536BD">
            <w:rPr>
              <w:rFonts w:ascii="Calibri" w:eastAsia="Calibri" w:hAnsi="Calibri" w:cs="Times New Roman"/>
              <w:noProof/>
              <w:kern w:val="0"/>
              <w:sz w:val="24"/>
              <w:szCs w:val="24"/>
              <w:lang w:val="en-US"/>
              <w14:ligatures w14:val="none"/>
            </w:rPr>
            <w:t>(Arnott, et al., 2023; Blitz, et al., 2014)</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w:t>
      </w:r>
    </w:p>
    <w:p w14:paraId="3EE0B4EF" w14:textId="5FD8396B" w:rsidR="0075614F" w:rsidRPr="0075614F" w:rsidRDefault="0075614F" w:rsidP="0075614F">
      <w:pPr>
        <w:spacing w:before="0" w:after="160"/>
        <w:rPr>
          <w:rFonts w:ascii="Calibri" w:eastAsia="Calibri" w:hAnsi="Calibri" w:cs="Calibri"/>
          <w:color w:val="000000"/>
          <w:kern w:val="0"/>
          <w:sz w:val="24"/>
          <w:szCs w:val="24"/>
          <w14:ligatures w14:val="none"/>
        </w:rPr>
      </w:pPr>
      <w:r w:rsidRPr="0075614F">
        <w:rPr>
          <w:rFonts w:ascii="Calibri" w:eastAsia="Calibri" w:hAnsi="Calibri" w:cs="Times New Roman"/>
          <w:kern w:val="0"/>
          <w:sz w:val="24"/>
          <w:szCs w:val="24"/>
          <w14:ligatures w14:val="none"/>
        </w:rPr>
        <w:t>Traditional econometric approaches provide valuable insights into long-term factor premia, but their reliance on linearity assumptions limits their ability to capture nonlinear interactions and complex market dynamics that underpin short-run factor rotations</w:t>
      </w:r>
      <w:sdt>
        <w:sdtPr>
          <w:rPr>
            <w:rFonts w:ascii="Calibri" w:eastAsia="Calibri" w:hAnsi="Calibri" w:cs="Times New Roman"/>
            <w:kern w:val="0"/>
            <w:sz w:val="24"/>
            <w:szCs w:val="24"/>
            <w14:ligatures w14:val="none"/>
          </w:rPr>
          <w:id w:val="671838489"/>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Con01 \l 1033  \m Cam97</w:instrText>
          </w:r>
          <w:r w:rsidRPr="0075614F">
            <w:rPr>
              <w:rFonts w:ascii="Calibri" w:eastAsia="Calibri" w:hAnsi="Calibri" w:cs="Times New Roman"/>
              <w:kern w:val="0"/>
              <w:sz w:val="24"/>
              <w:szCs w:val="24"/>
              <w14:ligatures w14:val="none"/>
            </w:rPr>
            <w:fldChar w:fldCharType="separate"/>
          </w:r>
          <w:r w:rsidR="00D536BD">
            <w:rPr>
              <w:rFonts w:ascii="Calibri" w:eastAsia="Calibri" w:hAnsi="Calibri" w:cs="Times New Roman"/>
              <w:noProof/>
              <w:kern w:val="0"/>
              <w:sz w:val="24"/>
              <w:szCs w:val="24"/>
              <w:lang w:val="en-US"/>
              <w14:ligatures w14:val="none"/>
            </w:rPr>
            <w:t xml:space="preserve"> </w:t>
          </w:r>
          <w:r w:rsidR="00D536BD" w:rsidRPr="00D536BD">
            <w:rPr>
              <w:rFonts w:ascii="Calibri" w:eastAsia="Calibri" w:hAnsi="Calibri" w:cs="Times New Roman"/>
              <w:noProof/>
              <w:kern w:val="0"/>
              <w:sz w:val="24"/>
              <w:szCs w:val="24"/>
              <w:lang w:val="en-US"/>
              <w14:ligatures w14:val="none"/>
            </w:rPr>
            <w:t>(Cont, 2001; Campbell, et al., 1997)</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In contrast, </w:t>
      </w:r>
      <w:r w:rsidRPr="0075614F">
        <w:rPr>
          <w:rFonts w:ascii="Calibri" w:eastAsia="Calibri" w:hAnsi="Calibri" w:cs="Calibri"/>
          <w:kern w:val="0"/>
          <w:sz w:val="24"/>
          <w:szCs w:val="24"/>
          <w14:ligatures w14:val="none"/>
        </w:rPr>
        <w:t xml:space="preserve">Machine Learning (‘ML’ hereafter) methodologies can </w:t>
      </w:r>
      <w:r w:rsidRPr="0075614F">
        <w:rPr>
          <w:rFonts w:ascii="Calibri" w:eastAsia="Calibri" w:hAnsi="Calibri" w:cs="Calibri"/>
          <w:color w:val="000000"/>
          <w:kern w:val="0"/>
          <w:sz w:val="24"/>
          <w:szCs w:val="24"/>
          <w14:ligatures w14:val="none"/>
        </w:rPr>
        <w:t>account for these complexities and offer complementary perspectives to conventional approaches</w:t>
      </w:r>
      <w:sdt>
        <w:sdtPr>
          <w:rPr>
            <w:rFonts w:ascii="Calibri" w:eastAsia="Calibri" w:hAnsi="Calibri" w:cs="Calibri"/>
            <w:color w:val="000000"/>
            <w:kern w:val="0"/>
            <w:sz w:val="24"/>
            <w:szCs w:val="24"/>
            <w14:ligatures w14:val="none"/>
          </w:rPr>
          <w:id w:val="1397618880"/>
          <w:citation/>
        </w:sdtPr>
        <w:sdtContent>
          <w:r w:rsidRPr="0075614F">
            <w:rPr>
              <w:rFonts w:ascii="Calibri" w:eastAsia="Calibri" w:hAnsi="Calibri" w:cs="Calibri"/>
              <w:color w:val="000000"/>
              <w:kern w:val="0"/>
              <w:sz w:val="24"/>
              <w:szCs w:val="24"/>
              <w14:ligatures w14:val="none"/>
            </w:rPr>
            <w:fldChar w:fldCharType="begin"/>
          </w:r>
          <w:r w:rsidRPr="0075614F">
            <w:rPr>
              <w:rFonts w:ascii="Calibri" w:eastAsia="Calibri" w:hAnsi="Calibri" w:cs="Calibri"/>
              <w:color w:val="000000"/>
              <w:kern w:val="0"/>
              <w:sz w:val="24"/>
              <w:szCs w:val="24"/>
              <w:lang w:val="en-US"/>
              <w14:ligatures w14:val="none"/>
            </w:rPr>
            <w:instrText xml:space="preserve"> CITATION Shi20 \l 1033  \m Gig22 \m Wan23 \m Mor16</w:instrText>
          </w:r>
          <w:r w:rsidRPr="0075614F">
            <w:rPr>
              <w:rFonts w:ascii="Calibri" w:eastAsia="Calibri" w:hAnsi="Calibri" w:cs="Calibri"/>
              <w:color w:val="000000"/>
              <w:kern w:val="0"/>
              <w:sz w:val="24"/>
              <w:szCs w:val="24"/>
              <w14:ligatures w14:val="none"/>
            </w:rPr>
            <w:fldChar w:fldCharType="separate"/>
          </w:r>
          <w:r w:rsidR="00D536BD">
            <w:rPr>
              <w:rFonts w:ascii="Calibri" w:eastAsia="Calibri" w:hAnsi="Calibri" w:cs="Calibri"/>
              <w:noProof/>
              <w:color w:val="000000"/>
              <w:kern w:val="0"/>
              <w:sz w:val="24"/>
              <w:szCs w:val="24"/>
              <w:lang w:val="en-US"/>
              <w14:ligatures w14:val="none"/>
            </w:rPr>
            <w:t xml:space="preserve"> </w:t>
          </w:r>
          <w:r w:rsidR="00D536BD" w:rsidRPr="00D536BD">
            <w:rPr>
              <w:rFonts w:ascii="Calibri" w:eastAsia="Calibri" w:hAnsi="Calibri" w:cs="Calibri"/>
              <w:noProof/>
              <w:color w:val="000000"/>
              <w:kern w:val="0"/>
              <w:sz w:val="24"/>
              <w:szCs w:val="24"/>
              <w:lang w:val="en-US"/>
              <w14:ligatures w14:val="none"/>
            </w:rPr>
            <w:t>(Gu, et al., 2020; Giglio, et al., 2022; Wang, 2023; Moritz &amp; Zimmermann, 2016)</w:t>
          </w:r>
          <w:r w:rsidRPr="0075614F">
            <w:rPr>
              <w:rFonts w:ascii="Calibri" w:eastAsia="Calibri" w:hAnsi="Calibri" w:cs="Calibri"/>
              <w:color w:val="000000"/>
              <w:kern w:val="0"/>
              <w:sz w:val="24"/>
              <w:szCs w:val="24"/>
              <w14:ligatures w14:val="none"/>
            </w:rPr>
            <w:fldChar w:fldCharType="end"/>
          </w:r>
        </w:sdtContent>
      </w:sdt>
      <w:r w:rsidRPr="0075614F">
        <w:rPr>
          <w:rFonts w:ascii="Calibri" w:eastAsia="Calibri" w:hAnsi="Calibri" w:cs="Calibri"/>
          <w:color w:val="000000"/>
          <w:kern w:val="0"/>
          <w:sz w:val="24"/>
          <w:szCs w:val="24"/>
          <w14:ligatures w14:val="none"/>
        </w:rPr>
        <w:t xml:space="preserve">. </w:t>
      </w:r>
    </w:p>
    <w:p w14:paraId="4D8A0586" w14:textId="2137C78A"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While ML-based factor timing has been explored in developed equity markets, its application in emerging markets remains limited.</w:t>
      </w:r>
      <w:r w:rsidRPr="0075614F">
        <w:rPr>
          <w:rFonts w:ascii="Calibri" w:eastAsia="Calibri" w:hAnsi="Calibri" w:cs="Times New Roman"/>
          <w:kern w:val="0"/>
          <w14:ligatures w14:val="none"/>
        </w:rPr>
        <w:t xml:space="preserve"> </w:t>
      </w:r>
      <w:r w:rsidRPr="0075614F">
        <w:rPr>
          <w:rFonts w:ascii="Calibri" w:eastAsia="Calibri" w:hAnsi="Calibri" w:cs="Times New Roman"/>
          <w:kern w:val="0"/>
          <w:sz w:val="24"/>
          <w:szCs w:val="24"/>
          <w14:ligatures w14:val="none"/>
        </w:rPr>
        <w:t>The potential benefits of ML—capturing complex, non-linear dynamics—may be even more pronounced in emerging markets, which are often characterized by greater informational inefficiencies, higher idiosyncratic risk, and unique market microstructures</w:t>
      </w:r>
      <w:sdt>
        <w:sdtPr>
          <w:rPr>
            <w:rFonts w:ascii="Calibri" w:eastAsia="Calibri" w:hAnsi="Calibri" w:cs="Times New Roman"/>
            <w:kern w:val="0"/>
            <w:sz w:val="24"/>
            <w:szCs w:val="24"/>
            <w14:ligatures w14:val="none"/>
          </w:rPr>
          <w:id w:val="1997148741"/>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Nus23 \l 1033  \m Leu21</w:instrText>
          </w:r>
          <w:r w:rsidRPr="0075614F">
            <w:rPr>
              <w:rFonts w:ascii="Calibri" w:eastAsia="Calibri" w:hAnsi="Calibri" w:cs="Times New Roman"/>
              <w:kern w:val="0"/>
              <w:sz w:val="24"/>
              <w:szCs w:val="24"/>
              <w14:ligatures w14:val="none"/>
            </w:rPr>
            <w:fldChar w:fldCharType="separate"/>
          </w:r>
          <w:r w:rsidR="00D536BD">
            <w:rPr>
              <w:rFonts w:ascii="Calibri" w:eastAsia="Calibri" w:hAnsi="Calibri" w:cs="Times New Roman"/>
              <w:noProof/>
              <w:kern w:val="0"/>
              <w:sz w:val="24"/>
              <w:szCs w:val="24"/>
              <w:lang w:val="en-US"/>
              <w14:ligatures w14:val="none"/>
            </w:rPr>
            <w:t xml:space="preserve"> </w:t>
          </w:r>
          <w:r w:rsidR="00D536BD" w:rsidRPr="00D536BD">
            <w:rPr>
              <w:rFonts w:ascii="Calibri" w:eastAsia="Calibri" w:hAnsi="Calibri" w:cs="Times New Roman"/>
              <w:noProof/>
              <w:kern w:val="0"/>
              <w:sz w:val="24"/>
              <w:szCs w:val="24"/>
              <w:lang w:val="en-US"/>
              <w14:ligatures w14:val="none"/>
            </w:rPr>
            <w:t>(Cakici, et al., 2023; Leung, et al., 2021)</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Consequently, the South African equity market provides a compelling case for testing ML model robustness.</w:t>
      </w:r>
    </w:p>
    <w:p w14:paraId="4302B135" w14:textId="4DF0BE0A"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The study investigates the application of ML models for timing style factors—specifically momentum, value, and quality—within the South African equity market. The objective is to model the factors’ relative performance to assess whether nonlinear interactions in factor dynamics are a potential source of predictive gain</w:t>
      </w:r>
      <w:sdt>
        <w:sdtPr>
          <w:rPr>
            <w:rFonts w:ascii="Calibri" w:eastAsia="Calibri" w:hAnsi="Calibri" w:cs="Times New Roman"/>
            <w:kern w:val="0"/>
            <w:sz w:val="24"/>
            <w:szCs w:val="24"/>
            <w14:ligatures w14:val="none"/>
          </w:rPr>
          <w:id w:val="-1789352445"/>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Shi20 \l 1033 </w:instrText>
          </w:r>
          <w:r w:rsidRPr="0075614F">
            <w:rPr>
              <w:rFonts w:ascii="Calibri" w:eastAsia="Calibri" w:hAnsi="Calibri" w:cs="Times New Roman"/>
              <w:kern w:val="0"/>
              <w:sz w:val="24"/>
              <w:szCs w:val="24"/>
              <w14:ligatures w14:val="none"/>
            </w:rPr>
            <w:fldChar w:fldCharType="separate"/>
          </w:r>
          <w:r w:rsidR="00D536BD">
            <w:rPr>
              <w:rFonts w:ascii="Calibri" w:eastAsia="Calibri" w:hAnsi="Calibri" w:cs="Times New Roman"/>
              <w:noProof/>
              <w:kern w:val="0"/>
              <w:sz w:val="24"/>
              <w:szCs w:val="24"/>
              <w:lang w:val="en-US"/>
              <w14:ligatures w14:val="none"/>
            </w:rPr>
            <w:t xml:space="preserve"> </w:t>
          </w:r>
          <w:r w:rsidR="00D536BD" w:rsidRPr="00D536BD">
            <w:rPr>
              <w:rFonts w:ascii="Calibri" w:eastAsia="Calibri" w:hAnsi="Calibri" w:cs="Times New Roman"/>
              <w:noProof/>
              <w:kern w:val="0"/>
              <w:sz w:val="24"/>
              <w:szCs w:val="24"/>
              <w:lang w:val="en-US"/>
              <w14:ligatures w14:val="none"/>
            </w:rPr>
            <w:t>(Gu, et al., 2020)</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xml:space="preserve">. To demonstrate the incremental benefits of flexibility in model specification, we assess three model classes. Firstly, a logistic regression model which is grounded in economic intuition and statistical interpretability. The linear log-odds structure provides clear marginal effects of each predictor on relative factor performance. Generalised Additive Models </w:t>
      </w:r>
      <w:r w:rsidRPr="0075614F">
        <w:rPr>
          <w:rFonts w:ascii="Calibri" w:eastAsia="Calibri" w:hAnsi="Calibri" w:cs="Times New Roman"/>
          <w:kern w:val="0"/>
          <w:sz w:val="24"/>
          <w:szCs w:val="24"/>
          <w14:ligatures w14:val="none"/>
        </w:rPr>
        <w:lastRenderedPageBreak/>
        <w:t xml:space="preserve">(GAM) relax the linearity assumption by introducing smooth nonlinear transformations of individual predictors. These models retain additive transparency by allowing inspection of how each variable influences the probability of outperformance while capturing curvature that linear models fail to identify. Building on prior evidence that shows that tree-based models outperform simpler approaches within the South African markets </w:t>
      </w:r>
      <w:sdt>
        <w:sdtPr>
          <w:rPr>
            <w:rFonts w:ascii="Calibri" w:eastAsia="Calibri" w:hAnsi="Calibri" w:cs="Times New Roman"/>
            <w:kern w:val="0"/>
            <w:sz w:val="24"/>
            <w:szCs w:val="24"/>
            <w14:ligatures w14:val="none"/>
          </w:rPr>
          <w:id w:val="1946797854"/>
          <w:citation/>
        </w:sdtPr>
        <w:sdtContent>
          <w:r w:rsidRPr="0075614F">
            <w:rPr>
              <w:rFonts w:ascii="Calibri" w:eastAsia="Calibri" w:hAnsi="Calibri" w:cs="Times New Roman"/>
              <w:kern w:val="0"/>
              <w:sz w:val="24"/>
              <w:szCs w:val="24"/>
              <w14:ligatures w14:val="none"/>
            </w:rPr>
            <w:fldChar w:fldCharType="begin"/>
          </w:r>
          <w:r w:rsidRPr="0075614F">
            <w:rPr>
              <w:rFonts w:ascii="Calibri" w:eastAsia="Calibri" w:hAnsi="Calibri" w:cs="Times New Roman"/>
              <w:kern w:val="0"/>
              <w:sz w:val="24"/>
              <w:szCs w:val="24"/>
              <w:lang w:val="en-US"/>
              <w14:ligatures w14:val="none"/>
            </w:rPr>
            <w:instrText xml:space="preserve"> CITATION Pag241 \l 1033 </w:instrText>
          </w:r>
          <w:r w:rsidRPr="0075614F">
            <w:rPr>
              <w:rFonts w:ascii="Calibri" w:eastAsia="Calibri" w:hAnsi="Calibri" w:cs="Times New Roman"/>
              <w:kern w:val="0"/>
              <w:sz w:val="24"/>
              <w:szCs w:val="24"/>
              <w14:ligatures w14:val="none"/>
            </w:rPr>
            <w:fldChar w:fldCharType="separate"/>
          </w:r>
          <w:r w:rsidR="00D536BD" w:rsidRPr="00D536BD">
            <w:rPr>
              <w:rFonts w:ascii="Calibri" w:eastAsia="Calibri" w:hAnsi="Calibri" w:cs="Times New Roman"/>
              <w:noProof/>
              <w:kern w:val="0"/>
              <w:sz w:val="24"/>
              <w:szCs w:val="24"/>
              <w:lang w:val="en-US"/>
              <w14:ligatures w14:val="none"/>
            </w:rPr>
            <w:t>(Page, et al., 2024)</w:t>
          </w:r>
          <w:r w:rsidRPr="0075614F">
            <w:rPr>
              <w:rFonts w:ascii="Calibri" w:eastAsia="Calibri" w:hAnsi="Calibri" w:cs="Times New Roman"/>
              <w:kern w:val="0"/>
              <w:sz w:val="24"/>
              <w:szCs w:val="24"/>
              <w14:ligatures w14:val="none"/>
            </w:rPr>
            <w:fldChar w:fldCharType="end"/>
          </w:r>
        </w:sdtContent>
      </w:sdt>
      <w:r w:rsidRPr="0075614F">
        <w:rPr>
          <w:rFonts w:ascii="Calibri" w:eastAsia="Calibri" w:hAnsi="Calibri" w:cs="Times New Roman"/>
          <w:kern w:val="0"/>
          <w:sz w:val="24"/>
          <w:szCs w:val="24"/>
          <w14:ligatures w14:val="none"/>
        </w:rPr>
        <w:t>, we use Extreme Gradient Boosting (</w:t>
      </w:r>
      <w:proofErr w:type="spellStart"/>
      <w:r w:rsidRPr="0075614F">
        <w:rPr>
          <w:rFonts w:ascii="Calibri" w:eastAsia="Calibri" w:hAnsi="Calibri" w:cs="Times New Roman"/>
          <w:kern w:val="0"/>
          <w:sz w:val="24"/>
          <w:szCs w:val="24"/>
          <w14:ligatures w14:val="none"/>
        </w:rPr>
        <w:t>XGBoost</w:t>
      </w:r>
      <w:proofErr w:type="spellEnd"/>
      <w:r w:rsidRPr="0075614F">
        <w:rPr>
          <w:rFonts w:ascii="Calibri" w:eastAsia="Calibri" w:hAnsi="Calibri" w:cs="Times New Roman"/>
          <w:kern w:val="0"/>
          <w:sz w:val="24"/>
          <w:szCs w:val="24"/>
          <w14:ligatures w14:val="none"/>
        </w:rPr>
        <w:t>) trees which represents a fully non-parametric approach, capable of modelling complex interactions and high-order nonlinearities that may arise from interdependencies between market, economic, and sentiment features. These models exploit residual information missed by simpler models, often yielding the strongest predictive performance at the cost of interpretability.</w:t>
      </w:r>
    </w:p>
    <w:p w14:paraId="59551BB0" w14:textId="77777777"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 xml:space="preserve">Together, these models provide a hierarchy of complexity: from interpretable linear relationships to flexible smooth effects and, finally, to data-driven nonparametric inference. This layered design allows for a structured evaluation of whether increasing model complexity yields meaningful economic value in predicting relative factor. </w:t>
      </w:r>
    </w:p>
    <w:p w14:paraId="64691CCA" w14:textId="2A7CF4A6" w:rsidR="00BA651D" w:rsidRDefault="0075614F" w:rsidP="0075614F">
      <w:pPr>
        <w:spacing w:before="0" w:after="160"/>
        <w:rPr>
          <w:rFonts w:ascii="Calibri" w:eastAsia="Calibri" w:hAnsi="Calibri" w:cs="Times New Roman"/>
          <w:color w:val="EE0000"/>
          <w:kern w:val="0"/>
          <w:sz w:val="24"/>
          <w:szCs w:val="24"/>
          <w14:ligatures w14:val="none"/>
        </w:rPr>
      </w:pPr>
      <w:r w:rsidRPr="0075614F">
        <w:rPr>
          <w:rFonts w:ascii="Calibri" w:eastAsia="Calibri" w:hAnsi="Calibri" w:cs="Times New Roman"/>
          <w:color w:val="EE0000"/>
          <w:kern w:val="0"/>
          <w:sz w:val="24"/>
          <w:szCs w:val="24"/>
          <w14:ligatures w14:val="none"/>
        </w:rPr>
        <w:t>The remainder of this chapter continues with a background sketch, the research problem and an introduction to the research design. This is followed by an overview of the research methodology. Lastly, reference is made to the contribution of the research results and an orientation towards the rest of the study concludes this chapter.</w:t>
      </w:r>
    </w:p>
    <w:p w14:paraId="212360D9" w14:textId="77777777" w:rsidR="0089336B" w:rsidRPr="0075614F" w:rsidRDefault="0089336B" w:rsidP="0075614F">
      <w:pPr>
        <w:spacing w:before="0" w:after="160"/>
        <w:rPr>
          <w:rFonts w:ascii="Calibri" w:eastAsia="Calibri" w:hAnsi="Calibri" w:cs="Times New Roman"/>
          <w:kern w:val="0"/>
          <w:sz w:val="24"/>
          <w:szCs w:val="24"/>
          <w14:ligatures w14:val="none"/>
        </w:rPr>
      </w:pPr>
    </w:p>
    <w:p w14:paraId="3AC3CFA8" w14:textId="257DDE98" w:rsidR="005F07B2" w:rsidRDefault="005F07B2" w:rsidP="003C369B">
      <w:pPr>
        <w:pStyle w:val="Heading2"/>
      </w:pPr>
      <w:bookmarkStart w:id="6" w:name="_Toc69419271"/>
      <w:bookmarkStart w:id="7" w:name="_Toc69419608"/>
      <w:bookmarkStart w:id="8" w:name="_Toc69426781"/>
      <w:bookmarkStart w:id="9" w:name="_Toc69426984"/>
      <w:bookmarkStart w:id="10" w:name="_Toc69454443"/>
      <w:bookmarkStart w:id="11" w:name="_Toc69465723"/>
      <w:bookmarkStart w:id="12" w:name="_Toc220879188"/>
      <w:r w:rsidRPr="00421A7D">
        <w:t>Background</w:t>
      </w:r>
      <w:bookmarkEnd w:id="6"/>
      <w:bookmarkEnd w:id="7"/>
      <w:bookmarkEnd w:id="8"/>
      <w:bookmarkEnd w:id="9"/>
      <w:bookmarkEnd w:id="10"/>
      <w:bookmarkEnd w:id="11"/>
      <w:bookmarkEnd w:id="12"/>
    </w:p>
    <w:p w14:paraId="270698C8" w14:textId="2A5171F6" w:rsidR="0075614F" w:rsidRPr="0075614F" w:rsidRDefault="0075614F" w:rsidP="0075614F">
      <w:pPr>
        <w:rPr>
          <w:rFonts w:ascii="Calibri" w:eastAsia="Calibri" w:hAnsi="Calibri" w:cs="Times New Roman"/>
          <w:color w:val="000000"/>
          <w:kern w:val="0"/>
          <w:sz w:val="24"/>
          <w:szCs w:val="24"/>
          <w14:ligatures w14:val="none"/>
        </w:rPr>
      </w:pPr>
      <w:bookmarkStart w:id="13" w:name="_Toc69426782"/>
      <w:bookmarkStart w:id="14" w:name="_Toc69426985"/>
      <w:bookmarkStart w:id="15" w:name="_Toc69454444"/>
      <w:bookmarkStart w:id="16" w:name="_Toc69465724"/>
      <w:r w:rsidRPr="0075614F">
        <w:rPr>
          <w:rFonts w:ascii="Calibri" w:eastAsia="Calibri" w:hAnsi="Calibri" w:cs="Times New Roman"/>
          <w:color w:val="000000"/>
          <w:kern w:val="0"/>
          <w:sz w:val="24"/>
          <w:szCs w:val="24"/>
          <w14:ligatures w14:val="none"/>
        </w:rPr>
        <w:t xml:space="preserve">The literature establishes a clear trajectory from the identification of persistent factor premia to the complex challenge of dynamically harvesting them. While foundational models like the Capital Asset Pricing Model (CAPM) provided a starting point </w:t>
      </w:r>
      <w:sdt>
        <w:sdtPr>
          <w:rPr>
            <w:rFonts w:ascii="Calibri" w:eastAsia="Calibri" w:hAnsi="Calibri" w:cs="Times New Roman"/>
            <w:color w:val="000000"/>
            <w:kern w:val="0"/>
            <w:sz w:val="24"/>
            <w:szCs w:val="24"/>
            <w14:ligatures w14:val="none"/>
          </w:rPr>
          <w:id w:val="-39825788"/>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Lin65 \l 1033  \m Sha64</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(Lintner, 1965; Sharpe, 1964)</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the subsequent expansion to multi-factor models confirmed that equity returns are driven by multiple, academically validated sources of risk and return, such as value, momentum, and quality</w:t>
      </w:r>
      <w:sdt>
        <w:sdtPr>
          <w:rPr>
            <w:rFonts w:ascii="Calibri" w:eastAsia="Calibri" w:hAnsi="Calibri" w:cs="Times New Roman"/>
            <w:color w:val="000000"/>
            <w:kern w:val="0"/>
            <w:sz w:val="24"/>
            <w:szCs w:val="24"/>
            <w14:ligatures w14:val="none"/>
          </w:rPr>
          <w:id w:val="396405202"/>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CITATION Fam92 \m Fam15 \m Placeholder5 \l 1033 </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(Fama &amp; French, 1992; Fama &amp; French, 2015.; Carhart, 1997)</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The economic origin of these premia remains debated, straddling rational risk-based</w:t>
      </w:r>
      <w:sdt>
        <w:sdtPr>
          <w:rPr>
            <w:rFonts w:ascii="Calibri" w:eastAsia="Calibri" w:hAnsi="Calibri" w:cs="Times New Roman"/>
            <w:color w:val="000000"/>
            <w:kern w:val="0"/>
            <w:sz w:val="24"/>
            <w:szCs w:val="24"/>
            <w14:ligatures w14:val="none"/>
          </w:rPr>
          <w:id w:val="474568562"/>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Fam93 \l 1033  \m Fam15</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(Fama &amp; French, 1993; Fama &amp; French, 2015.)</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and behavioural bias-based explanations </w:t>
      </w:r>
      <w:sdt>
        <w:sdtPr>
          <w:rPr>
            <w:rFonts w:ascii="Calibri" w:eastAsia="Calibri" w:hAnsi="Calibri" w:cs="Times New Roman"/>
            <w:color w:val="000000"/>
            <w:kern w:val="0"/>
            <w:sz w:val="24"/>
            <w:szCs w:val="24"/>
            <w14:ligatures w14:val="none"/>
          </w:rPr>
          <w:id w:val="-36591780"/>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Lak94 \l 1033  \m Dan98</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(Lakonishok, et al., 1994; Daniel, et al., 1998)</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suggesting that their drivers are multifaceted and not attributable to a single, unified theory </w:t>
      </w:r>
      <w:sdt>
        <w:sdtPr>
          <w:rPr>
            <w:rFonts w:ascii="Calibri" w:eastAsia="Calibri" w:hAnsi="Calibri" w:cs="Times New Roman"/>
            <w:color w:val="000000"/>
            <w:kern w:val="0"/>
            <w:sz w:val="24"/>
            <w:szCs w:val="24"/>
            <w14:ligatures w14:val="none"/>
          </w:rPr>
          <w:id w:val="297740364"/>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Asn00 \l 1033  \m Gup19</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(Asness, et al., 2000; Gupta &amp; Kelly, 2019)</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431FEEEC" w14:textId="2CC06304" w:rsidR="0075614F" w:rsidRPr="0075614F" w:rsidRDefault="0075614F" w:rsidP="0075614F">
      <w:pPr>
        <w:spacing w:before="0" w:after="160"/>
        <w:rPr>
          <w:rFonts w:ascii="Calibri" w:eastAsia="Calibri" w:hAnsi="Calibri" w:cs="Times New Roman"/>
          <w:color w:val="000000"/>
          <w:kern w:val="0"/>
          <w:sz w:val="24"/>
          <w:szCs w:val="24"/>
          <w14:ligatures w14:val="none"/>
        </w:rPr>
      </w:pPr>
      <w:r w:rsidRPr="0075614F">
        <w:rPr>
          <w:rFonts w:ascii="Calibri" w:eastAsia="Calibri" w:hAnsi="Calibri" w:cs="Times New Roman"/>
          <w:color w:val="000000"/>
          <w:kern w:val="0"/>
          <w:sz w:val="24"/>
          <w:szCs w:val="24"/>
          <w14:ligatures w14:val="none"/>
        </w:rPr>
        <w:lastRenderedPageBreak/>
        <w:t>Empirically, these factors are not static rewards but exhibit significant cyclicality and regime-dependent behaviour, leading to prolonged periods of outperformance and deep drawdowns that challenge static, buy-and-hold factor investing</w:t>
      </w:r>
      <w:sdt>
        <w:sdtPr>
          <w:rPr>
            <w:rFonts w:ascii="Calibri" w:eastAsia="Calibri" w:hAnsi="Calibri" w:cs="Times New Roman"/>
            <w:color w:val="000000"/>
            <w:kern w:val="0"/>
            <w:sz w:val="24"/>
            <w:szCs w:val="24"/>
            <w14:ligatures w14:val="none"/>
          </w:rPr>
          <w:id w:val="-579677067"/>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Ilm12 \l 1033  \m Dan16 \m Bes21</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(Ilmanen &amp; Kizer, 2012; Daniel &amp; Moskowitz, 2016; Bessler,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This volatility underpins the appeal of factor timing as a strategy to enhance returns and, more critically, to manage risk </w:t>
      </w:r>
      <w:sdt>
        <w:sdtPr>
          <w:rPr>
            <w:rFonts w:ascii="Calibri" w:eastAsia="Calibri" w:hAnsi="Calibri" w:cs="Times New Roman"/>
            <w:color w:val="000000"/>
            <w:kern w:val="0"/>
            <w:sz w:val="24"/>
            <w:szCs w:val="24"/>
            <w14:ligatures w14:val="none"/>
          </w:rPr>
          <w:id w:val="1533225278"/>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Arn16 \l 1033 </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(Arnott, et al., 2016)</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Evidence demonstrates that even simple dynamic rules based on signals like valuation and momentum can yield substantial improvements in risk-adjusted returns</w:t>
      </w:r>
      <w:sdt>
        <w:sdtPr>
          <w:rPr>
            <w:rFonts w:ascii="Calibri" w:eastAsia="Calibri" w:hAnsi="Calibri" w:cs="Times New Roman"/>
            <w:color w:val="000000"/>
            <w:kern w:val="0"/>
            <w:sz w:val="24"/>
            <w:szCs w:val="24"/>
            <w14:ligatures w14:val="none"/>
          </w:rPr>
          <w:id w:val="-1472822474"/>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Asn00 \l 1033  \m Gup19 \m Hua20</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(Asness, et al., 2000; Gupta &amp; Kelly, 2019; Huang, et al.,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3B1DAB67" w14:textId="08E72F17" w:rsidR="0075614F" w:rsidRPr="0075614F" w:rsidRDefault="0075614F" w:rsidP="0075614F">
      <w:pPr>
        <w:spacing w:before="0" w:after="160"/>
        <w:rPr>
          <w:rFonts w:ascii="Calibri" w:eastAsia="Calibri" w:hAnsi="Calibri" w:cs="Times New Roman"/>
          <w:color w:val="000000"/>
          <w:kern w:val="0"/>
          <w:sz w:val="24"/>
          <w:szCs w:val="24"/>
          <w14:ligatures w14:val="none"/>
        </w:rPr>
      </w:pPr>
      <w:r w:rsidRPr="0075614F">
        <w:rPr>
          <w:rFonts w:ascii="Calibri" w:eastAsia="Calibri" w:hAnsi="Calibri" w:cs="Times New Roman"/>
          <w:color w:val="000000"/>
          <w:kern w:val="0"/>
          <w:sz w:val="24"/>
          <w:szCs w:val="24"/>
          <w14:ligatures w14:val="none"/>
        </w:rPr>
        <w:t xml:space="preserve">Literature also highlights the structural difficulty of predicting factor premia cycles. Their determinants appear nonlinear, high-dimensional, and sensitive to shifting macro-financial conditions </w:t>
      </w:r>
      <w:sdt>
        <w:sdtPr>
          <w:rPr>
            <w:rFonts w:ascii="Calibri" w:eastAsia="Calibri" w:hAnsi="Calibri" w:cs="Times New Roman"/>
            <w:color w:val="000000"/>
            <w:kern w:val="0"/>
            <w:sz w:val="24"/>
            <w:szCs w:val="24"/>
            <w14:ligatures w14:val="none"/>
          </w:rPr>
          <w:id w:val="196666455"/>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Cot24 \l 1033  \m Shi20 \m Leu21</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(Cotturo, et al., 2024; Gu, et al., 2020; Leung, et al.,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Traditional linear models are ill-suited to capturing such interactions, especially when predictor spaces are large relative to available historical samples</w:t>
      </w:r>
      <w:sdt>
        <w:sdtPr>
          <w:rPr>
            <w:rFonts w:ascii="Calibri" w:eastAsia="Calibri" w:hAnsi="Calibri" w:cs="Times New Roman"/>
            <w:color w:val="000000"/>
            <w:kern w:val="0"/>
            <w:sz w:val="24"/>
            <w:szCs w:val="24"/>
            <w14:ligatures w14:val="none"/>
          </w:rPr>
          <w:id w:val="1216778392"/>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Fen20 \l 1033 </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(Feng, et al.,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Moreover, factor behaviour evolves across time in ways that favour more flexible and adaptive modelling techniques</w:t>
      </w:r>
      <w:sdt>
        <w:sdtPr>
          <w:rPr>
            <w:rFonts w:ascii="Calibri" w:eastAsia="Calibri" w:hAnsi="Calibri" w:cs="Times New Roman"/>
            <w:color w:val="000000"/>
            <w:kern w:val="0"/>
            <w:sz w:val="24"/>
            <w:szCs w:val="24"/>
            <w14:ligatures w14:val="none"/>
          </w:rPr>
          <w:id w:val="-1868977150"/>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Ilm21 \l 1033  \m Hua20</w:instrText>
          </w:r>
          <w:r w:rsidRPr="0075614F">
            <w:rPr>
              <w:rFonts w:ascii="Calibri" w:eastAsia="Calibri" w:hAnsi="Calibri" w:cs="Times New Roman"/>
              <w:color w:val="000000"/>
              <w:kern w:val="0"/>
              <w:sz w:val="24"/>
              <w:szCs w:val="24"/>
              <w14:ligatures w14:val="none"/>
            </w:rPr>
            <w:fldChar w:fldCharType="separate"/>
          </w:r>
          <w:r w:rsidR="00D536BD">
            <w:rPr>
              <w:rFonts w:ascii="Calibri" w:eastAsia="Calibri" w:hAnsi="Calibri" w:cs="Times New Roman"/>
              <w:noProof/>
              <w:color w:val="000000"/>
              <w:kern w:val="0"/>
              <w:sz w:val="24"/>
              <w:szCs w:val="24"/>
              <w:lang w:val="en-US"/>
              <w14:ligatures w14:val="none"/>
            </w:rPr>
            <w:t xml:space="preserve"> </w:t>
          </w:r>
          <w:r w:rsidR="00D536BD" w:rsidRPr="00D536BD">
            <w:rPr>
              <w:rFonts w:ascii="Calibri" w:eastAsia="Calibri" w:hAnsi="Calibri" w:cs="Times New Roman"/>
              <w:noProof/>
              <w:color w:val="000000"/>
              <w:kern w:val="0"/>
              <w:sz w:val="24"/>
              <w:szCs w:val="24"/>
              <w:lang w:val="en-US"/>
              <w14:ligatures w14:val="none"/>
            </w:rPr>
            <w:t>(Ilmanen, et al., 2021; Huang, et al.,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These structural limitations have created a compelling case for the application of ML techniques </w:t>
      </w:r>
      <w:sdt>
        <w:sdtPr>
          <w:rPr>
            <w:rFonts w:ascii="Calibri" w:eastAsia="Calibri" w:hAnsi="Calibri" w:cs="Times New Roman"/>
            <w:color w:val="000000"/>
            <w:kern w:val="0"/>
            <w:sz w:val="24"/>
            <w:szCs w:val="24"/>
            <w14:ligatures w14:val="none"/>
          </w:rPr>
          <w:id w:val="-759746422"/>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Shi20 \l 1033  \m Leu21</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(Gu, et al., 2020; Leung, et al., 2021)</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ML's ability to approximate complex functional forms without pre-specification, handle high-dimensional data, and adapt to evolving market regimes </w:t>
      </w:r>
      <w:sdt>
        <w:sdtPr>
          <w:rPr>
            <w:rFonts w:ascii="Calibri" w:eastAsia="Calibri" w:hAnsi="Calibri" w:cs="Times New Roman"/>
            <w:color w:val="000000"/>
            <w:kern w:val="0"/>
            <w:sz w:val="24"/>
            <w:szCs w:val="24"/>
            <w14:ligatures w14:val="none"/>
          </w:rPr>
          <w:id w:val="-911850844"/>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Ilm21 \l 1033  \m Fen20</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(Ilmanen, et al., 2021; Feng, et al., 2020)</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 xml:space="preserve"> positions it as a promising framework for advancing the practice of factor timing. Therefore, the literature logically culminates in the proposition that ML methods are a natural and potent tool for navigating the intricate, high-dimensional, and nonlinear landscape of factor return prediction </w:t>
      </w:r>
      <w:sdt>
        <w:sdtPr>
          <w:rPr>
            <w:rFonts w:ascii="Calibri" w:eastAsia="Calibri" w:hAnsi="Calibri" w:cs="Times New Roman"/>
            <w:color w:val="000000"/>
            <w:kern w:val="0"/>
            <w:sz w:val="24"/>
            <w:szCs w:val="24"/>
            <w14:ligatures w14:val="none"/>
          </w:rPr>
          <w:id w:val="-1994022686"/>
          <w:citation/>
        </w:sdtPr>
        <w:sdtContent>
          <w:r w:rsidRPr="0075614F">
            <w:rPr>
              <w:rFonts w:ascii="Calibri" w:eastAsia="Calibri" w:hAnsi="Calibri" w:cs="Times New Roman"/>
              <w:color w:val="000000"/>
              <w:kern w:val="0"/>
              <w:sz w:val="24"/>
              <w:szCs w:val="24"/>
              <w14:ligatures w14:val="none"/>
            </w:rPr>
            <w:fldChar w:fldCharType="begin"/>
          </w:r>
          <w:r w:rsidRPr="0075614F">
            <w:rPr>
              <w:rFonts w:ascii="Calibri" w:eastAsia="Calibri" w:hAnsi="Calibri" w:cs="Times New Roman"/>
              <w:color w:val="000000"/>
              <w:kern w:val="0"/>
              <w:sz w:val="24"/>
              <w:szCs w:val="24"/>
              <w:lang w:val="en-US"/>
              <w14:ligatures w14:val="none"/>
            </w:rPr>
            <w:instrText xml:space="preserve"> CITATION Cot24 \l 1033 </w:instrText>
          </w:r>
          <w:r w:rsidRPr="0075614F">
            <w:rPr>
              <w:rFonts w:ascii="Calibri" w:eastAsia="Calibri" w:hAnsi="Calibri" w:cs="Times New Roman"/>
              <w:color w:val="000000"/>
              <w:kern w:val="0"/>
              <w:sz w:val="24"/>
              <w:szCs w:val="24"/>
              <w14:ligatures w14:val="none"/>
            </w:rPr>
            <w:fldChar w:fldCharType="separate"/>
          </w:r>
          <w:r w:rsidR="00D536BD" w:rsidRPr="00D536BD">
            <w:rPr>
              <w:rFonts w:ascii="Calibri" w:eastAsia="Calibri" w:hAnsi="Calibri" w:cs="Times New Roman"/>
              <w:noProof/>
              <w:color w:val="000000"/>
              <w:kern w:val="0"/>
              <w:sz w:val="24"/>
              <w:szCs w:val="24"/>
              <w:lang w:val="en-US"/>
              <w14:ligatures w14:val="none"/>
            </w:rPr>
            <w:t>(Cotturo, et al., 2024)</w:t>
          </w:r>
          <w:r w:rsidRPr="0075614F">
            <w:rPr>
              <w:rFonts w:ascii="Calibri" w:eastAsia="Calibri" w:hAnsi="Calibri" w:cs="Times New Roman"/>
              <w:color w:val="000000"/>
              <w:kern w:val="0"/>
              <w:sz w:val="24"/>
              <w:szCs w:val="24"/>
              <w14:ligatures w14:val="none"/>
            </w:rPr>
            <w:fldChar w:fldCharType="end"/>
          </w:r>
        </w:sdtContent>
      </w:sdt>
      <w:r w:rsidRPr="0075614F">
        <w:rPr>
          <w:rFonts w:ascii="Calibri" w:eastAsia="Calibri" w:hAnsi="Calibri" w:cs="Times New Roman"/>
          <w:color w:val="000000"/>
          <w:kern w:val="0"/>
          <w:sz w:val="24"/>
          <w:szCs w:val="24"/>
          <w14:ligatures w14:val="none"/>
        </w:rPr>
        <w:t>.</w:t>
      </w:r>
    </w:p>
    <w:p w14:paraId="6D7A2603" w14:textId="7C4555D2" w:rsidR="00394F52" w:rsidRDefault="00394F52" w:rsidP="00394F52"/>
    <w:p w14:paraId="2D987EF2" w14:textId="77777777" w:rsidR="0075614F" w:rsidRDefault="0075614F" w:rsidP="00394F52"/>
    <w:p w14:paraId="21A2F313" w14:textId="77777777" w:rsidR="005253A6" w:rsidRDefault="005253A6" w:rsidP="00394F52"/>
    <w:p w14:paraId="18062CBD" w14:textId="77777777" w:rsidR="005253A6" w:rsidRDefault="005253A6" w:rsidP="00394F52"/>
    <w:p w14:paraId="4E519479" w14:textId="77777777" w:rsidR="005253A6" w:rsidRDefault="005253A6" w:rsidP="00394F52"/>
    <w:p w14:paraId="351C2E78" w14:textId="77777777" w:rsidR="005253A6" w:rsidRDefault="005253A6" w:rsidP="00394F52"/>
    <w:p w14:paraId="1C5DED66" w14:textId="77777777" w:rsidR="0075614F" w:rsidRPr="00BA651D" w:rsidRDefault="0075614F" w:rsidP="00394F52"/>
    <w:p w14:paraId="6CD6F39A" w14:textId="6555B83C" w:rsidR="00EF1545" w:rsidRDefault="00AF7434" w:rsidP="00421A7D">
      <w:pPr>
        <w:pStyle w:val="Heading2"/>
      </w:pPr>
      <w:bookmarkStart w:id="17" w:name="_Toc220879189"/>
      <w:r w:rsidRPr="00421A7D">
        <w:lastRenderedPageBreak/>
        <w:t>Problem</w:t>
      </w:r>
      <w:r>
        <w:t xml:space="preserve"> statement</w:t>
      </w:r>
      <w:bookmarkEnd w:id="13"/>
      <w:bookmarkEnd w:id="14"/>
      <w:bookmarkEnd w:id="15"/>
      <w:bookmarkEnd w:id="16"/>
      <w:bookmarkEnd w:id="17"/>
    </w:p>
    <w:p w14:paraId="20F26743" w14:textId="3191DD79" w:rsidR="0075614F" w:rsidRPr="0075614F" w:rsidRDefault="0075614F" w:rsidP="0075614F">
      <w:pPr>
        <w:rPr>
          <w:rFonts w:ascii="Calibri" w:eastAsia="Calibri" w:hAnsi="Calibri" w:cs="Times New Roman"/>
          <w:kern w:val="0"/>
          <w:sz w:val="24"/>
          <w:szCs w:val="24"/>
          <w14:ligatures w14:val="none"/>
        </w:rPr>
      </w:pPr>
      <w:bookmarkStart w:id="18" w:name="_Toc69426783"/>
      <w:bookmarkStart w:id="19" w:name="_Toc69426986"/>
      <w:bookmarkStart w:id="20" w:name="_Toc69454445"/>
      <w:bookmarkStart w:id="21" w:name="_Toc69465725"/>
      <w:r w:rsidRPr="0075614F">
        <w:rPr>
          <w:rFonts w:ascii="Calibri" w:eastAsia="Calibri" w:hAnsi="Calibri" w:cs="Times New Roman"/>
          <w:kern w:val="0"/>
          <w:sz w:val="24"/>
          <w:szCs w:val="24"/>
          <w14:ligatures w14:val="none"/>
        </w:rPr>
        <w:t>This study addresses whether machine learning models can extract robust and economically meaningful predictive signals from South African factor dynamics to improve the tactical timing of relative factor performance. While ML techniques show strong predictive capacity in developed markets, their applicability to emerging markets—characterised by higher volatility, structural inefficiencies, and shorter datasets—remains largely unexplored.</w:t>
      </w:r>
    </w:p>
    <w:p w14:paraId="4613AD18" w14:textId="0E70279F" w:rsidR="00394F52" w:rsidRPr="00BA651D" w:rsidRDefault="00394F52" w:rsidP="00394F52"/>
    <w:p w14:paraId="6ED8069F" w14:textId="0B831223" w:rsidR="007361AD" w:rsidRDefault="00394F52" w:rsidP="007361AD">
      <w:pPr>
        <w:pStyle w:val="Heading2"/>
      </w:pPr>
      <w:bookmarkStart w:id="22" w:name="_Toc220879190"/>
      <w:r>
        <w:t>Scope and o</w:t>
      </w:r>
      <w:r w:rsidR="007361AD">
        <w:t>bjectives</w:t>
      </w:r>
      <w:bookmarkEnd w:id="18"/>
      <w:bookmarkEnd w:id="19"/>
      <w:bookmarkEnd w:id="20"/>
      <w:bookmarkEnd w:id="21"/>
      <w:bookmarkEnd w:id="22"/>
    </w:p>
    <w:p w14:paraId="40F2DFED" w14:textId="26D1D899" w:rsidR="0075614F" w:rsidRPr="0075614F" w:rsidRDefault="0075614F" w:rsidP="0075614F">
      <w:pPr>
        <w:rPr>
          <w:rFonts w:ascii="Calibri" w:eastAsia="Calibri" w:hAnsi="Calibri" w:cs="Times New Roman"/>
          <w:kern w:val="0"/>
          <w:sz w:val="24"/>
          <w:szCs w:val="24"/>
          <w14:ligatures w14:val="none"/>
        </w:rPr>
      </w:pPr>
      <w:bookmarkStart w:id="23" w:name="_Toc69426784"/>
      <w:bookmarkStart w:id="24" w:name="_Toc69426987"/>
      <w:bookmarkStart w:id="25" w:name="_Toc69454446"/>
      <w:bookmarkStart w:id="26" w:name="_Toc69465726"/>
      <w:r w:rsidRPr="0075614F">
        <w:rPr>
          <w:rFonts w:ascii="Calibri" w:eastAsia="Calibri" w:hAnsi="Calibri" w:cs="Times New Roman"/>
          <w:kern w:val="0"/>
          <w:sz w:val="24"/>
          <w:szCs w:val="24"/>
          <w14:ligatures w14:val="none"/>
        </w:rPr>
        <w:t xml:space="preserve">This study is scoped to the analysis of momentum, value and quality style factors within the South African equity market, focusing specifically on forecasting the relative performance between each pair of factors—a formulation consistent with recent applications of ML to directional financial prediction (Piovezan &amp; de Andrea Jr., 2022; </w:t>
      </w:r>
      <w:proofErr w:type="spellStart"/>
      <w:r w:rsidRPr="0075614F">
        <w:rPr>
          <w:rFonts w:ascii="Calibri" w:eastAsia="Calibri" w:hAnsi="Calibri" w:cs="Times New Roman"/>
          <w:kern w:val="0"/>
          <w:sz w:val="24"/>
          <w:szCs w:val="24"/>
          <w14:ligatures w14:val="none"/>
        </w:rPr>
        <w:t>Cotturo</w:t>
      </w:r>
      <w:proofErr w:type="spellEnd"/>
      <w:r w:rsidRPr="0075614F">
        <w:rPr>
          <w:rFonts w:ascii="Calibri" w:eastAsia="Calibri" w:hAnsi="Calibri" w:cs="Times New Roman"/>
          <w:kern w:val="0"/>
          <w:sz w:val="24"/>
          <w:szCs w:val="24"/>
          <w14:ligatures w14:val="none"/>
        </w:rPr>
        <w:t xml:space="preserve"> et al., 2024). The empirical design draws on a broad data universe comprising historical market information, macroeconomic indicators, and factor-specific time-series inputs, reflecting evidence that both price-based and macro-state variables can influence factor premia (Gu et al., 2020; Fang et al., 2022). While the present investigation concentrates on statistical model evaluation, practical considerations such as portfolio back-testing, transaction-cost, and implementation risk are intentionally left for future research. </w:t>
      </w:r>
    </w:p>
    <w:p w14:paraId="4085631C" w14:textId="77777777" w:rsidR="0075614F" w:rsidRPr="0075614F" w:rsidRDefault="0075614F" w:rsidP="0075614F">
      <w:pPr>
        <w:spacing w:before="0" w:after="160"/>
        <w:rPr>
          <w:rFonts w:ascii="Calibri" w:eastAsia="Calibri" w:hAnsi="Calibri" w:cs="Times New Roman"/>
          <w:kern w:val="0"/>
          <w:sz w:val="24"/>
          <w:szCs w:val="24"/>
          <w14:ligatures w14:val="none"/>
        </w:rPr>
      </w:pPr>
      <w:r w:rsidRPr="0075614F">
        <w:rPr>
          <w:rFonts w:ascii="Calibri" w:eastAsia="Calibri" w:hAnsi="Calibri" w:cs="Times New Roman"/>
          <w:kern w:val="0"/>
          <w:sz w:val="24"/>
          <w:szCs w:val="24"/>
          <w14:ligatures w14:val="none"/>
        </w:rPr>
        <w:t xml:space="preserve">Within this scope, the study has three primary objectives: first, to compare the predictive performance of linear, semi-parametric and nonlinear model classes—specifically logistic regression, GAMs and </w:t>
      </w:r>
      <w:proofErr w:type="spellStart"/>
      <w:r w:rsidRPr="0075614F">
        <w:rPr>
          <w:rFonts w:ascii="Calibri" w:eastAsia="Calibri" w:hAnsi="Calibri" w:cs="Times New Roman"/>
          <w:kern w:val="0"/>
          <w:sz w:val="24"/>
          <w:szCs w:val="24"/>
          <w14:ligatures w14:val="none"/>
        </w:rPr>
        <w:t>XGBoost</w:t>
      </w:r>
      <w:proofErr w:type="spellEnd"/>
      <w:r w:rsidRPr="0075614F">
        <w:rPr>
          <w:rFonts w:ascii="Calibri" w:eastAsia="Calibri" w:hAnsi="Calibri" w:cs="Times New Roman"/>
          <w:kern w:val="0"/>
          <w:sz w:val="24"/>
          <w:szCs w:val="24"/>
          <w14:ligatures w14:val="none"/>
        </w:rPr>
        <w:t>—for timing factor outperformance; second, to determine whether greater model flexibility translates into improved predictive accuracy; and lastly, to evaluate the robustness of the resulting predictive signals using purged combinatorial cross-validation and rolling walk-forward evaluation, both widely regarded as appropriate techniques for mitigating look-ahead bias and non-stationarity in financial time-series modelling (Lopez de Prado, 2018; 2020).</w:t>
      </w:r>
    </w:p>
    <w:p w14:paraId="578684FA" w14:textId="5838051C" w:rsidR="00394F52" w:rsidRDefault="00394F52" w:rsidP="00394F52"/>
    <w:p w14:paraId="7235B9AB" w14:textId="77777777" w:rsidR="0075614F" w:rsidRPr="00BA651D" w:rsidRDefault="0075614F" w:rsidP="00394F52"/>
    <w:p w14:paraId="3DC50C89" w14:textId="77777777" w:rsidR="00394F52" w:rsidRDefault="00394F52" w:rsidP="00394F52">
      <w:pPr>
        <w:pStyle w:val="Heading2"/>
      </w:pPr>
      <w:bookmarkStart w:id="27" w:name="_Toc220879191"/>
      <w:bookmarkStart w:id="28" w:name="_Toc69426785"/>
      <w:bookmarkStart w:id="29" w:name="_Toc69426988"/>
      <w:bookmarkStart w:id="30" w:name="_Toc69454447"/>
      <w:bookmarkStart w:id="31" w:name="_Toc69465727"/>
      <w:bookmarkEnd w:id="23"/>
      <w:bookmarkEnd w:id="24"/>
      <w:bookmarkEnd w:id="25"/>
      <w:bookmarkEnd w:id="26"/>
      <w:r>
        <w:lastRenderedPageBreak/>
        <w:t>Research methodology</w:t>
      </w:r>
      <w:bookmarkEnd w:id="27"/>
    </w:p>
    <w:p w14:paraId="13267794" w14:textId="77777777" w:rsidR="000155D1" w:rsidRPr="000155D1" w:rsidRDefault="000155D1" w:rsidP="000155D1">
      <w:pPr>
        <w:rPr>
          <w:rFonts w:ascii="Calibri" w:eastAsia="Calibri" w:hAnsi="Calibri" w:cs="Times New Roman"/>
          <w:kern w:val="0"/>
          <w:sz w:val="24"/>
          <w:szCs w:val="24"/>
          <w14:ligatures w14:val="none"/>
        </w:rPr>
      </w:pPr>
      <w:r w:rsidRPr="000155D1">
        <w:rPr>
          <w:rFonts w:ascii="Calibri" w:eastAsia="Calibri" w:hAnsi="Calibri" w:cs="Times New Roman"/>
          <w:kern w:val="0"/>
          <w:sz w:val="24"/>
          <w:szCs w:val="24"/>
          <w14:ligatures w14:val="none"/>
        </w:rPr>
        <w:t>Our methodological framework follows a supervised learning pipeline adapted to financial time series. First, raw data undergoes preprocessing to address look-ahead bias and missing values. Trend-scanning is then applied to construct binary labels that capture the relative outperformance of factors. The dataset is enriched with a comprehensive feature set representing market, macroeconomic, sentiment, and valuation dimensions. Logistic regression, Generalized Additive Models (GAM), and Extreme Gradient Boosting (</w:t>
      </w:r>
      <w:proofErr w:type="spellStart"/>
      <w:r w:rsidRPr="000155D1">
        <w:rPr>
          <w:rFonts w:ascii="Calibri" w:eastAsia="Calibri" w:hAnsi="Calibri" w:cs="Times New Roman"/>
          <w:kern w:val="0"/>
          <w:sz w:val="24"/>
          <w:szCs w:val="24"/>
          <w14:ligatures w14:val="none"/>
        </w:rPr>
        <w:t>XGBoost</w:t>
      </w:r>
      <w:proofErr w:type="spellEnd"/>
      <w:r w:rsidRPr="000155D1">
        <w:rPr>
          <w:rFonts w:ascii="Calibri" w:eastAsia="Calibri" w:hAnsi="Calibri" w:cs="Times New Roman"/>
          <w:kern w:val="0"/>
          <w:sz w:val="24"/>
          <w:szCs w:val="24"/>
          <w14:ligatures w14:val="none"/>
        </w:rPr>
        <w:t>) are then trained under a unified validation framework that combines Combinatorial Purged Cross-Validation (CPCV) for hyperparameter tuning and walk-forward validation for performance evaluation. Model performance is assessed using ROC-AUC and PR-AUC to evaluate predictive power under class imbalance conditions. To assess economic performance, we use Sharpe ratios and maximum drawdown risk-adjusted metrics.</w:t>
      </w:r>
    </w:p>
    <w:p w14:paraId="251629B1" w14:textId="77777777" w:rsidR="001F0B82" w:rsidRPr="00BA651D" w:rsidRDefault="001F0B82" w:rsidP="00394F52"/>
    <w:p w14:paraId="583D4CF0" w14:textId="0012A309" w:rsidR="00B25EFF" w:rsidRDefault="00394F52" w:rsidP="001E54B2">
      <w:pPr>
        <w:pStyle w:val="Heading2"/>
      </w:pPr>
      <w:bookmarkStart w:id="32" w:name="_Toc220879192"/>
      <w:bookmarkEnd w:id="28"/>
      <w:bookmarkEnd w:id="29"/>
      <w:bookmarkEnd w:id="30"/>
      <w:bookmarkEnd w:id="31"/>
      <w:r>
        <w:t>Contribution to data science</w:t>
      </w:r>
      <w:bookmarkStart w:id="33" w:name="_Hlk214987727"/>
      <w:bookmarkStart w:id="34" w:name="_Hlk214987625"/>
      <w:bookmarkEnd w:id="32"/>
    </w:p>
    <w:p w14:paraId="0A72636C" w14:textId="1FCF644C" w:rsidR="0089336B" w:rsidRPr="0089336B" w:rsidRDefault="0089336B" w:rsidP="0089336B">
      <w:pPr>
        <w:rPr>
          <w:rFonts w:ascii="Calibri" w:eastAsia="Calibri" w:hAnsi="Calibri" w:cs="Times New Roman"/>
          <w:kern w:val="0"/>
          <w:sz w:val="24"/>
          <w:szCs w:val="24"/>
          <w14:ligatures w14:val="none"/>
        </w:rPr>
      </w:pPr>
      <w:bookmarkStart w:id="35" w:name="_Toc69426786"/>
      <w:bookmarkStart w:id="36" w:name="_Toc69426989"/>
      <w:bookmarkStart w:id="37" w:name="_Toc69454448"/>
      <w:bookmarkStart w:id="38" w:name="_Toc69465728"/>
      <w:r w:rsidRPr="0089336B">
        <w:rPr>
          <w:rFonts w:ascii="Calibri" w:eastAsia="Calibri" w:hAnsi="Calibri" w:cs="Times New Roman"/>
          <w:kern w:val="0"/>
          <w:sz w:val="24"/>
          <w:szCs w:val="24"/>
          <w14:ligatures w14:val="none"/>
        </w:rPr>
        <w:t>The contribution of this study to the fields of data science and f</w:t>
      </w:r>
      <w:r w:rsidR="001F0B82">
        <w:rPr>
          <w:rFonts w:ascii="Calibri" w:eastAsia="Calibri" w:hAnsi="Calibri" w:cs="Times New Roman"/>
          <w:kern w:val="0"/>
          <w:sz w:val="24"/>
          <w:szCs w:val="24"/>
          <w14:ligatures w14:val="none"/>
        </w:rPr>
        <w:t>actor timing strategies</w:t>
      </w:r>
      <w:r w:rsidRPr="0089336B">
        <w:rPr>
          <w:rFonts w:ascii="Calibri" w:eastAsia="Calibri" w:hAnsi="Calibri" w:cs="Times New Roman"/>
          <w:kern w:val="0"/>
          <w:sz w:val="24"/>
          <w:szCs w:val="24"/>
          <w14:ligatures w14:val="none"/>
        </w:rPr>
        <w:t xml:space="preserve"> is threefold:</w:t>
      </w:r>
    </w:p>
    <w:p w14:paraId="615CCB19" w14:textId="77777777" w:rsidR="0089336B" w:rsidRPr="0089336B" w:rsidRDefault="0089336B" w:rsidP="0089336B">
      <w:pPr>
        <w:spacing w:before="0" w:after="160"/>
        <w:rPr>
          <w:rFonts w:ascii="Calibri" w:eastAsia="Calibri" w:hAnsi="Calibri" w:cs="Times New Roman"/>
          <w:kern w:val="0"/>
          <w:sz w:val="24"/>
          <w:szCs w:val="24"/>
          <w14:ligatures w14:val="none"/>
        </w:rPr>
      </w:pPr>
      <w:r w:rsidRPr="0089336B">
        <w:rPr>
          <w:rFonts w:ascii="Calibri" w:eastAsia="Calibri" w:hAnsi="Calibri" w:cs="Times New Roman"/>
          <w:kern w:val="0"/>
          <w:sz w:val="24"/>
          <w:szCs w:val="24"/>
          <w14:ligatures w14:val="none"/>
        </w:rPr>
        <w:t>Firstly, comparative modelling contribution: It provides the first systematic, comparative evaluation of linear, semi-parametric, and nonlinear machine learning models for factor timing within the South African equity market, addressing a notable gap in the emerging-market literature.</w:t>
      </w:r>
    </w:p>
    <w:p w14:paraId="3FE86602" w14:textId="77777777" w:rsidR="0089336B" w:rsidRPr="0089336B" w:rsidRDefault="0089336B" w:rsidP="0089336B">
      <w:pPr>
        <w:spacing w:before="0" w:after="160"/>
        <w:rPr>
          <w:rFonts w:ascii="Calibri" w:eastAsia="Calibri" w:hAnsi="Calibri" w:cs="Times New Roman"/>
          <w:kern w:val="0"/>
          <w:sz w:val="24"/>
          <w:szCs w:val="24"/>
          <w14:ligatures w14:val="none"/>
        </w:rPr>
      </w:pPr>
      <w:r w:rsidRPr="0089336B">
        <w:rPr>
          <w:rFonts w:ascii="Calibri" w:eastAsia="Calibri" w:hAnsi="Calibri" w:cs="Times New Roman"/>
          <w:kern w:val="0"/>
          <w:sz w:val="24"/>
          <w:szCs w:val="24"/>
          <w14:ligatures w14:val="none"/>
        </w:rPr>
        <w:t>Secondly, methodological contribution: It empirically demonstrates the extent to which enhanced model flexibility improves predictive performance in a volatile and informationally inefficient market setting, offering insights into the suitability of different algorithm classes for such environments.</w:t>
      </w:r>
    </w:p>
    <w:p w14:paraId="519E3218" w14:textId="77777777" w:rsidR="0089336B" w:rsidRPr="0089336B" w:rsidRDefault="0089336B" w:rsidP="0089336B">
      <w:pPr>
        <w:spacing w:before="0" w:after="160"/>
        <w:rPr>
          <w:rFonts w:ascii="Calibri" w:eastAsia="Calibri" w:hAnsi="Calibri" w:cs="Times New Roman"/>
          <w:kern w:val="0"/>
          <w:sz w:val="24"/>
          <w:szCs w:val="24"/>
          <w14:ligatures w14:val="none"/>
        </w:rPr>
      </w:pPr>
      <w:r w:rsidRPr="0089336B">
        <w:rPr>
          <w:rFonts w:ascii="Calibri" w:eastAsia="Calibri" w:hAnsi="Calibri" w:cs="Times New Roman"/>
          <w:kern w:val="0"/>
          <w:sz w:val="24"/>
          <w:szCs w:val="24"/>
          <w14:ligatures w14:val="none"/>
        </w:rPr>
        <w:t>Lastly, validation framework contribution: It implements and advocates for a rigorous two-stage validation framework—integrating purged combinatorial cross-validation with rolling walk-forward testing—to ensure robust performance estimation and mitigate overfitting in the presence of serial correlation and time-varying data structures.</w:t>
      </w:r>
    </w:p>
    <w:p w14:paraId="3CF4949E" w14:textId="77777777" w:rsidR="0089336B" w:rsidRPr="0089336B" w:rsidRDefault="0089336B" w:rsidP="0089336B">
      <w:pPr>
        <w:spacing w:before="0" w:after="160"/>
        <w:rPr>
          <w:rFonts w:ascii="Calibri" w:eastAsia="Calibri" w:hAnsi="Calibri" w:cs="Times New Roman"/>
          <w:kern w:val="0"/>
          <w:sz w:val="24"/>
          <w:szCs w:val="24"/>
          <w14:ligatures w14:val="none"/>
        </w:rPr>
      </w:pPr>
      <w:r w:rsidRPr="0089336B">
        <w:rPr>
          <w:rFonts w:ascii="Calibri" w:eastAsia="Calibri" w:hAnsi="Calibri" w:cs="Times New Roman"/>
          <w:kern w:val="0"/>
          <w:sz w:val="24"/>
          <w:szCs w:val="24"/>
          <w14:ligatures w14:val="none"/>
        </w:rPr>
        <w:t>Collectively, these contributions extend both the local and international discourse on the application of machine learning to dynamic factor allocation, providing a methodological and empirical benchmark for future research in similar markets.</w:t>
      </w:r>
    </w:p>
    <w:p w14:paraId="701F6AD2" w14:textId="0DF63955" w:rsidR="00394F52" w:rsidRDefault="00394F52" w:rsidP="00394F52"/>
    <w:p w14:paraId="1ECAAD5B" w14:textId="77777777" w:rsidR="00E8010C" w:rsidRPr="00BA651D" w:rsidRDefault="00E8010C" w:rsidP="00394F52"/>
    <w:p w14:paraId="2C6E06E0" w14:textId="45D31B74" w:rsidR="00394F52" w:rsidRPr="00BA651D" w:rsidRDefault="0092319C" w:rsidP="00394F52">
      <w:pPr>
        <w:pStyle w:val="Heading2"/>
      </w:pPr>
      <w:bookmarkStart w:id="39" w:name="_Toc220879193"/>
      <w:bookmarkEnd w:id="35"/>
      <w:bookmarkEnd w:id="36"/>
      <w:bookmarkEnd w:id="37"/>
      <w:bookmarkEnd w:id="38"/>
      <w:r>
        <w:t>Research assignment</w:t>
      </w:r>
      <w:r w:rsidR="00394F52">
        <w:t xml:space="preserve"> outline</w:t>
      </w:r>
      <w:bookmarkEnd w:id="33"/>
      <w:bookmarkEnd w:id="34"/>
      <w:bookmarkEnd w:id="39"/>
    </w:p>
    <w:p w14:paraId="6CDA1080" w14:textId="77777777" w:rsidR="00DD517E" w:rsidRPr="00971472" w:rsidRDefault="00DD517E" w:rsidP="00DD517E">
      <w:pPr>
        <w:rPr>
          <w:color w:val="EE0000"/>
          <w:sz w:val="24"/>
          <w:szCs w:val="24"/>
        </w:rPr>
      </w:pPr>
      <w:r w:rsidRPr="00971472">
        <w:rPr>
          <w:color w:val="EE0000"/>
          <w:sz w:val="24"/>
          <w:szCs w:val="24"/>
        </w:rPr>
        <w:t>The orientation of the study is as follows:</w:t>
      </w:r>
    </w:p>
    <w:p w14:paraId="04B7FC9C" w14:textId="77777777" w:rsidR="00DD517E" w:rsidRPr="00971472" w:rsidRDefault="00DD517E" w:rsidP="00DD517E">
      <w:pPr>
        <w:rPr>
          <w:color w:val="EE0000"/>
          <w:sz w:val="24"/>
          <w:szCs w:val="24"/>
        </w:rPr>
      </w:pPr>
      <w:r w:rsidRPr="00971472">
        <w:rPr>
          <w:color w:val="EE0000"/>
          <w:sz w:val="24"/>
          <w:szCs w:val="24"/>
        </w:rPr>
        <w:t>Chapter 1 - Introduction of the study: This chapter outline the background to the study. It formulates the research problem, objectives, and provides the research methods employed in this study.</w:t>
      </w:r>
    </w:p>
    <w:p w14:paraId="216294C3" w14:textId="77777777" w:rsidR="00DD517E" w:rsidRPr="00971472" w:rsidRDefault="00DD517E" w:rsidP="00DD517E">
      <w:pPr>
        <w:rPr>
          <w:color w:val="EE0000"/>
          <w:sz w:val="24"/>
          <w:szCs w:val="24"/>
        </w:rPr>
      </w:pPr>
      <w:r w:rsidRPr="00971472">
        <w:rPr>
          <w:color w:val="EE0000"/>
          <w:sz w:val="24"/>
          <w:szCs w:val="24"/>
        </w:rPr>
        <w:t>Chapter 2 – Literature Review: We reviews the literature on factor premia, factor timing, and ML applications in factor timing, highlighting empirical findings and research gaps.</w:t>
      </w:r>
    </w:p>
    <w:p w14:paraId="5DF1B722" w14:textId="77777777" w:rsidR="00DD517E" w:rsidRPr="00971472" w:rsidRDefault="00DD517E" w:rsidP="00DD517E">
      <w:pPr>
        <w:rPr>
          <w:color w:val="EE0000"/>
          <w:sz w:val="24"/>
          <w:szCs w:val="24"/>
        </w:rPr>
      </w:pPr>
      <w:r w:rsidRPr="00971472">
        <w:rPr>
          <w:color w:val="EE0000"/>
          <w:sz w:val="24"/>
          <w:szCs w:val="24"/>
        </w:rPr>
        <w:t>Chapter 3 – Methodology: This chapter details the data, feature selection, modelling approaches, and validation procedures used in the study.</w:t>
      </w:r>
    </w:p>
    <w:p w14:paraId="1D0B7955" w14:textId="77777777" w:rsidR="00DD517E" w:rsidRPr="00971472" w:rsidRDefault="00DD517E" w:rsidP="00DD517E">
      <w:pPr>
        <w:rPr>
          <w:color w:val="EE0000"/>
          <w:sz w:val="24"/>
          <w:szCs w:val="24"/>
        </w:rPr>
      </w:pPr>
      <w:r w:rsidRPr="00971472">
        <w:rPr>
          <w:color w:val="EE0000"/>
          <w:sz w:val="24"/>
          <w:szCs w:val="24"/>
        </w:rPr>
        <w:t>Chapter 4 – Research Results: Presents the empirical results, including model comparison, performance analysis, and robustness checks.</w:t>
      </w:r>
    </w:p>
    <w:p w14:paraId="5C3A6D85" w14:textId="36044C47" w:rsidR="00DD517E" w:rsidRPr="00971472" w:rsidRDefault="00DD517E" w:rsidP="00DD517E">
      <w:pPr>
        <w:rPr>
          <w:color w:val="EE0000"/>
          <w:sz w:val="28"/>
          <w:szCs w:val="28"/>
        </w:rPr>
        <w:sectPr w:rsidR="00DD517E" w:rsidRPr="00971472" w:rsidSect="00DD517E">
          <w:headerReference w:type="first" r:id="rId18"/>
          <w:pgSz w:w="11906" w:h="16838"/>
          <w:pgMar w:top="1440" w:right="1080" w:bottom="1440" w:left="1080" w:header="709" w:footer="709" w:gutter="0"/>
          <w:cols w:space="708"/>
          <w:titlePg/>
          <w:docGrid w:linePitch="360"/>
        </w:sectPr>
      </w:pPr>
      <w:r w:rsidRPr="00971472">
        <w:rPr>
          <w:color w:val="EE0000"/>
          <w:sz w:val="24"/>
          <w:szCs w:val="24"/>
        </w:rPr>
        <w:t>Chapter 5 – Conclusions and Recommendations: We discusses the implications of the findings, outlines the study’s limitations, and proposes directions for future research</w:t>
      </w:r>
      <w:r w:rsidR="00E8010C" w:rsidRPr="00971472">
        <w:rPr>
          <w:color w:val="EE0000"/>
          <w:sz w:val="24"/>
          <w:szCs w:val="24"/>
        </w:rPr>
        <w:t>.</w:t>
      </w:r>
    </w:p>
    <w:p w14:paraId="3D02FC29" w14:textId="5789D328" w:rsidR="00E8010C" w:rsidRPr="00E8010C" w:rsidRDefault="00E8010C" w:rsidP="00E8010C">
      <w:pPr>
        <w:tabs>
          <w:tab w:val="left" w:pos="1470"/>
        </w:tabs>
        <w:sectPr w:rsidR="00E8010C" w:rsidRPr="00E8010C" w:rsidSect="005253A6">
          <w:headerReference w:type="even" r:id="rId19"/>
          <w:headerReference w:type="default" r:id="rId20"/>
          <w:footerReference w:type="default" r:id="rId21"/>
          <w:headerReference w:type="first" r:id="rId22"/>
          <w:pgSz w:w="11906" w:h="16838"/>
          <w:pgMar w:top="1440" w:right="1440" w:bottom="1440" w:left="1440" w:header="708" w:footer="708" w:gutter="0"/>
          <w:cols w:space="708"/>
          <w:titlePg/>
          <w:docGrid w:linePitch="360"/>
        </w:sectPr>
      </w:pPr>
    </w:p>
    <w:p w14:paraId="1BF36943" w14:textId="136FE347" w:rsidR="00D471E5" w:rsidRDefault="00D471E5" w:rsidP="00D471E5">
      <w:pPr>
        <w:pStyle w:val="Chapter"/>
      </w:pPr>
    </w:p>
    <w:p w14:paraId="26977DF4" w14:textId="2ECDF10B" w:rsidR="00DA6832" w:rsidRPr="00454CE5" w:rsidRDefault="00D471E5" w:rsidP="00685357">
      <w:pPr>
        <w:pStyle w:val="Heading1"/>
      </w:pPr>
      <w:bookmarkStart w:id="40" w:name="_Toc220879194"/>
      <w:r>
        <w:t>Literature Review</w:t>
      </w:r>
      <w:bookmarkEnd w:id="40"/>
    </w:p>
    <w:p w14:paraId="06A61D85" w14:textId="671BA4FD" w:rsidR="0047641A" w:rsidRDefault="0047641A" w:rsidP="0047641A">
      <w:pPr>
        <w:pStyle w:val="Heading2"/>
      </w:pPr>
      <w:bookmarkStart w:id="41" w:name="_Toc220879195"/>
      <w:r w:rsidRPr="0047641A">
        <w:t>Foundational framework on factor timing</w:t>
      </w:r>
      <w:bookmarkEnd w:id="41"/>
    </w:p>
    <w:p w14:paraId="51BD3FAE" w14:textId="2A5800E4"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rPr>
        <w:t xml:space="preserve">The foundation of equity factor research lies in the Capital Asset Pricing Model (CAPM), developed by </w:t>
      </w:r>
      <w:sdt>
        <w:sdtPr>
          <w:rPr>
            <w:rFonts w:asciiTheme="minorHAnsi" w:hAnsiTheme="minorHAnsi" w:cstheme="minorHAnsi"/>
          </w:rPr>
          <w:id w:val="-1673025821"/>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Lin65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(Lintner, 1965)</w:t>
          </w:r>
          <w:r w:rsidRPr="007270D9">
            <w:rPr>
              <w:rFonts w:asciiTheme="minorHAnsi" w:hAnsiTheme="minorHAnsi" w:cstheme="minorHAnsi"/>
            </w:rPr>
            <w:fldChar w:fldCharType="end"/>
          </w:r>
        </w:sdtContent>
      </w:sdt>
      <w:r w:rsidRPr="007270D9">
        <w:rPr>
          <w:rFonts w:asciiTheme="minorHAnsi" w:hAnsiTheme="minorHAnsi" w:cstheme="minorHAnsi"/>
        </w:rPr>
        <w:t xml:space="preserve"> and </w:t>
      </w:r>
      <w:sdt>
        <w:sdtPr>
          <w:rPr>
            <w:rFonts w:asciiTheme="minorHAnsi" w:hAnsiTheme="minorHAnsi" w:cstheme="minorHAnsi"/>
          </w:rPr>
          <w:id w:val="-554616001"/>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Sha64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(Sharpe, 1964)</w:t>
          </w:r>
          <w:r w:rsidRPr="007270D9">
            <w:rPr>
              <w:rFonts w:asciiTheme="minorHAnsi" w:hAnsiTheme="minorHAnsi" w:cstheme="minorHAnsi"/>
            </w:rPr>
            <w:fldChar w:fldCharType="end"/>
          </w:r>
        </w:sdtContent>
      </w:sdt>
      <w:r w:rsidRPr="007270D9">
        <w:rPr>
          <w:rFonts w:asciiTheme="minorHAnsi" w:hAnsiTheme="minorHAnsi" w:cstheme="minorHAnsi"/>
        </w:rPr>
        <w:t xml:space="preserve"> which attributes equity returns solely to market risk, positing that investors earn a premium for bearing undiversifiable risk. Subsequently, empirical anomalies demonstrated that while influential, single-factor models could not adequately explain persistence patterns in returns. While </w:t>
      </w:r>
      <w:sdt>
        <w:sdtPr>
          <w:rPr>
            <w:rFonts w:asciiTheme="minorHAnsi" w:hAnsiTheme="minorHAnsi" w:cstheme="minorHAnsi"/>
          </w:rPr>
          <w:id w:val="-1132481436"/>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Fam92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(Fama &amp; French, 1992)</w:t>
          </w:r>
          <w:r w:rsidRPr="007270D9">
            <w:rPr>
              <w:rFonts w:asciiTheme="minorHAnsi" w:hAnsiTheme="minorHAnsi" w:cstheme="minorHAnsi"/>
            </w:rPr>
            <w:fldChar w:fldCharType="end"/>
          </w:r>
        </w:sdtContent>
      </w:sdt>
      <w:r w:rsidRPr="007270D9">
        <w:rPr>
          <w:rFonts w:asciiTheme="minorHAnsi" w:hAnsiTheme="minorHAnsi" w:cstheme="minorHAnsi"/>
        </w:rPr>
        <w:t xml:space="preserve"> acknowledges market risk as a driver of returns, they introduced size and value premia to augment the market risk factor. They demonstrated that smaller firms (size factor) and stocks with high book-to-market ratios (value stocks) earn higher returns, unexplained by the CAPM model. Following the findings of</w:t>
      </w:r>
      <w:sdt>
        <w:sdtPr>
          <w:rPr>
            <w:rFonts w:asciiTheme="minorHAnsi" w:hAnsiTheme="minorHAnsi" w:cstheme="minorHAnsi"/>
          </w:rPr>
          <w:id w:val="-1621907789"/>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Jeg93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(Jegadeesh &amp; Titman, 1993)</w:t>
          </w:r>
          <w:r w:rsidRPr="007270D9">
            <w:rPr>
              <w:rFonts w:asciiTheme="minorHAnsi" w:hAnsiTheme="minorHAnsi" w:cstheme="minorHAnsi"/>
            </w:rPr>
            <w:fldChar w:fldCharType="end"/>
          </w:r>
        </w:sdtContent>
      </w:sdt>
      <w:r w:rsidRPr="007270D9">
        <w:rPr>
          <w:rFonts w:asciiTheme="minorHAnsi" w:hAnsiTheme="minorHAnsi" w:cstheme="minorHAnsi"/>
        </w:rPr>
        <w:t xml:space="preserve"> who showed that stocks with strong recent performance tend to continue outperforming, </w:t>
      </w:r>
      <w:sdt>
        <w:sdtPr>
          <w:rPr>
            <w:rFonts w:asciiTheme="minorHAnsi" w:hAnsiTheme="minorHAnsi" w:cstheme="minorHAnsi"/>
          </w:rPr>
          <w:id w:val="-1662465006"/>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Car97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(Carhart, 1997)</w:t>
          </w:r>
          <w:r w:rsidRPr="007270D9">
            <w:rPr>
              <w:rFonts w:asciiTheme="minorHAnsi" w:hAnsiTheme="minorHAnsi" w:cstheme="minorHAnsi"/>
            </w:rPr>
            <w:fldChar w:fldCharType="end"/>
          </w:r>
        </w:sdtContent>
      </w:sdt>
      <w:r w:rsidRPr="007270D9">
        <w:rPr>
          <w:rFonts w:asciiTheme="minorHAnsi" w:hAnsiTheme="minorHAnsi" w:cstheme="minorHAnsi"/>
        </w:rPr>
        <w:t xml:space="preserve"> incorporated the momentum factor to the Fama-French 3-factor model. Fama &amp; French would later extend the 3-factor model to include profitability and investment factors, reflecting corporate fundamentals linked to long-horizon expected returns</w:t>
      </w:r>
      <w:sdt>
        <w:sdtPr>
          <w:rPr>
            <w:rFonts w:asciiTheme="minorHAnsi" w:hAnsiTheme="minorHAnsi" w:cstheme="minorHAnsi"/>
          </w:rPr>
          <w:id w:val="1806814524"/>
          <w:citation/>
        </w:sdt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(Fama &amp; French, 2015)</w:t>
          </w:r>
          <w:r w:rsidRPr="007270D9">
            <w:rPr>
              <w:rFonts w:asciiTheme="minorHAnsi" w:hAnsiTheme="minorHAnsi" w:cstheme="minorHAnsi"/>
            </w:rPr>
            <w:fldChar w:fldCharType="end"/>
          </w:r>
        </w:sdtContent>
      </w:sdt>
      <w:r w:rsidRPr="007270D9">
        <w:rPr>
          <w:rFonts w:asciiTheme="minorHAnsi" w:hAnsiTheme="minorHAnsi" w:cstheme="minorHAnsi"/>
        </w:rPr>
        <w:t>.  Over the last decade, asset pricing research continued to uncover a rapidly expanding set of cross-sectional return predictors. This proliferation of factors (i.e. the factor zoo), is partially attributed to insufficiently stringent statistical controls in academic testing, with many factors lacking economic justification and fail to replicate in out-of-sample testing</w:t>
      </w:r>
      <w:sdt>
        <w:sdtPr>
          <w:rPr>
            <w:rFonts w:asciiTheme="minorHAnsi" w:hAnsiTheme="minorHAnsi" w:cstheme="minorHAnsi"/>
          </w:rPr>
          <w:id w:val="-308875122"/>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Fen20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(Feng, et al., 2020)</w:t>
          </w:r>
          <w:r w:rsidRPr="007270D9">
            <w:rPr>
              <w:rFonts w:asciiTheme="minorHAnsi" w:hAnsiTheme="minorHAnsi" w:cstheme="minorHAnsi"/>
            </w:rPr>
            <w:fldChar w:fldCharType="end"/>
          </w:r>
        </w:sdtContent>
      </w:sdt>
      <w:r w:rsidRPr="007270D9">
        <w:rPr>
          <w:rFonts w:asciiTheme="minorHAnsi" w:hAnsiTheme="minorHAnsi" w:cstheme="minorHAnsi"/>
        </w:rPr>
        <w:t>. Nevertheless, a core set of factors—value, size, momentum, profitability, low-risk, and investment—are widely regarded as academically validated</w:t>
      </w:r>
      <w:sdt>
        <w:sdtPr>
          <w:rPr>
            <w:rFonts w:asciiTheme="minorHAnsi" w:hAnsiTheme="minorHAnsi" w:cstheme="minorHAnsi"/>
          </w:rPr>
          <w:id w:val="2015110066"/>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Har16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(Harvey, et al., 2016)</w:t>
          </w:r>
          <w:r w:rsidRPr="007270D9">
            <w:rPr>
              <w:rFonts w:asciiTheme="minorHAnsi" w:hAnsiTheme="minorHAnsi" w:cstheme="minorHAnsi"/>
            </w:rPr>
            <w:fldChar w:fldCharType="end"/>
          </w:r>
        </w:sdtContent>
      </w:sdt>
      <w:r w:rsidRPr="007270D9">
        <w:rPr>
          <w:rFonts w:asciiTheme="minorHAnsi" w:hAnsiTheme="minorHAnsi" w:cstheme="minorHAnsi"/>
        </w:rPr>
        <w:t xml:space="preserve"> and economically interpretable</w:t>
      </w:r>
      <w:sdt>
        <w:sdtPr>
          <w:rPr>
            <w:rFonts w:asciiTheme="minorHAnsi" w:hAnsiTheme="minorHAnsi" w:cstheme="minorHAnsi"/>
          </w:rPr>
          <w:id w:val="-568201145"/>
          <w:citation/>
        </w:sdt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\m Jeg93 \m Bli07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(Fama &amp; French, 2015; Jegadeesh &amp; Titman, 1993; Blitz, 2007)</w:t>
          </w:r>
          <w:r w:rsidRPr="007270D9">
            <w:rPr>
              <w:rFonts w:asciiTheme="minorHAnsi" w:hAnsiTheme="minorHAnsi" w:cstheme="minorHAnsi"/>
            </w:rPr>
            <w:fldChar w:fldCharType="end"/>
          </w:r>
        </w:sdtContent>
      </w:sdt>
      <w:r w:rsidRPr="007270D9">
        <w:rPr>
          <w:rFonts w:asciiTheme="minorHAnsi" w:hAnsiTheme="minorHAnsi" w:cstheme="minorHAnsi"/>
        </w:rPr>
        <w:t>. This study focuses on three of these academically validated factors: value, momentum, and quality.</w:t>
      </w:r>
      <w:r w:rsidRPr="007270D9">
        <w:rPr>
          <w:rFonts w:asciiTheme="minorHAnsi" w:hAnsiTheme="minorHAnsi" w:cstheme="minorHAnsi"/>
        </w:rPr>
        <w:tab/>
      </w:r>
    </w:p>
    <w:p w14:paraId="6440DF42" w14:textId="670348A8"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rPr>
        <w:t xml:space="preserve">Although the empirical existence of factor premia is well established, their economic origin remains contested. The persistence of factor returns has been explained through two competing, yet mutually exclusive theories. On the one hand, rational finance perspective posits that premia compensate investors for bearing fundamental, non-diversifiable macroeconomic </w:t>
      </w:r>
      <w:r w:rsidRPr="007270D9">
        <w:rPr>
          <w:rFonts w:asciiTheme="minorHAnsi" w:hAnsiTheme="minorHAnsi" w:cstheme="minorHAnsi"/>
        </w:rPr>
        <w:lastRenderedPageBreak/>
        <w:t>risks</w:t>
      </w:r>
      <w:sdt>
        <w:sdtPr>
          <w:rPr>
            <w:rFonts w:asciiTheme="minorHAnsi" w:hAnsiTheme="minorHAnsi" w:cstheme="minorHAnsi"/>
          </w:rPr>
          <w:id w:val="-2124067980"/>
          <w:citation/>
        </w:sdt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Fam93 \m Placeholder1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(Fama &amp; French, 1993; Fama &amp; French, 2015)</w:t>
          </w:r>
          <w:r w:rsidRPr="007270D9">
            <w:rPr>
              <w:rFonts w:asciiTheme="minorHAnsi" w:hAnsiTheme="minorHAnsi" w:cstheme="minorHAnsi"/>
            </w:rPr>
            <w:fldChar w:fldCharType="end"/>
          </w:r>
        </w:sdtContent>
      </w:sdt>
      <w:r w:rsidRPr="007270D9">
        <w:rPr>
          <w:rFonts w:asciiTheme="minorHAnsi" w:hAnsiTheme="minorHAnsi" w:cstheme="minorHAnsi"/>
        </w:rPr>
        <w:t>. On the other hand, behavioural finance perspective attributes these premia to systematic investor biases—such as overreaction or extrapolation—that cause behavioural premia to persist</w:t>
      </w:r>
      <w:sdt>
        <w:sdtPr>
          <w:rPr>
            <w:rFonts w:asciiTheme="minorHAnsi" w:hAnsiTheme="minorHAnsi" w:cstheme="minorHAnsi"/>
          </w:rPr>
          <w:id w:val="1775831664"/>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Lak94 \l 1033  \m Dan98</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(Lakonishok, et al., 1994; Daniel, et al., 1998)</w:t>
          </w:r>
          <w:r w:rsidRPr="007270D9">
            <w:rPr>
              <w:rFonts w:asciiTheme="minorHAnsi" w:hAnsiTheme="minorHAnsi" w:cstheme="minorHAnsi"/>
            </w:rPr>
            <w:fldChar w:fldCharType="end"/>
          </w:r>
        </w:sdtContent>
      </w:sdt>
      <w:r w:rsidRPr="007270D9">
        <w:rPr>
          <w:rFonts w:asciiTheme="minorHAnsi" w:hAnsiTheme="minorHAnsi" w:cstheme="minorHAnsi"/>
        </w:rPr>
        <w:t xml:space="preserve">. The critical mechanism allowing these behavioural anomalies to persist stem from limitations to arbitrage, where real-world constraints prevent the efficient elimination of mispricing </w:t>
      </w:r>
      <w:sdt>
        <w:sdtPr>
          <w:rPr>
            <w:rFonts w:asciiTheme="minorHAnsi" w:hAnsiTheme="minorHAnsi" w:cstheme="minorHAnsi"/>
          </w:rPr>
          <w:id w:val="1994987836"/>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Shl97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(Shleifer &amp; Vishny, 1997)</w:t>
          </w:r>
          <w:r w:rsidRPr="007270D9">
            <w:rPr>
              <w:rFonts w:asciiTheme="minorHAnsi" w:hAnsiTheme="minorHAnsi" w:cstheme="minorHAnsi"/>
            </w:rPr>
            <w:fldChar w:fldCharType="end"/>
          </w:r>
        </w:sdtContent>
      </w:sdt>
      <w:r w:rsidRPr="007270D9">
        <w:rPr>
          <w:rFonts w:asciiTheme="minorHAnsi" w:hAnsiTheme="minorHAnsi" w:cstheme="minorHAnsi"/>
        </w:rPr>
        <w:t xml:space="preserve">. If these two empirically supported explanations </w:t>
      </w:r>
      <w:proofErr w:type="gramStart"/>
      <w:r w:rsidRPr="007270D9">
        <w:rPr>
          <w:rFonts w:asciiTheme="minorHAnsi" w:hAnsiTheme="minorHAnsi" w:cstheme="minorHAnsi"/>
        </w:rPr>
        <w:t>exists</w:t>
      </w:r>
      <w:proofErr w:type="gramEnd"/>
      <w:r w:rsidRPr="007270D9">
        <w:rPr>
          <w:rFonts w:asciiTheme="minorHAnsi" w:hAnsiTheme="minorHAnsi" w:cstheme="minorHAnsi"/>
        </w:rPr>
        <w:t>, factor premia are unlikely to have a single unified origin. While some premia may be largely compensatory for macroeconomic risks</w:t>
      </w:r>
      <w:sdt>
        <w:sdtPr>
          <w:rPr>
            <w:rFonts w:asciiTheme="minorHAnsi" w:hAnsiTheme="minorHAnsi" w:cstheme="minorHAnsi"/>
          </w:rPr>
          <w:id w:val="-311094700"/>
          <w:citation/>
        </w:sdtPr>
        <w:sdtContent>
          <w:r w:rsidRPr="007270D9">
            <w:rPr>
              <w:rFonts w:asciiTheme="minorHAnsi" w:hAnsiTheme="minorHAnsi" w:cstheme="minorHAnsi"/>
            </w:rPr>
            <w:fldChar w:fldCharType="begin"/>
          </w:r>
          <w:r>
            <w:rPr>
              <w:rFonts w:asciiTheme="minorHAnsi" w:hAnsiTheme="minorHAnsi" w:cstheme="minorHAnsi"/>
              <w:lang w:val="en-US"/>
            </w:rPr>
            <w:instrText xml:space="preserve">CITATION Placeholder1 \l 1033 </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(Fama &amp; French, 2015)</w:t>
          </w:r>
          <w:r w:rsidRPr="007270D9">
            <w:rPr>
              <w:rFonts w:asciiTheme="minorHAnsi" w:hAnsiTheme="minorHAnsi" w:cstheme="minorHAnsi"/>
            </w:rPr>
            <w:fldChar w:fldCharType="end"/>
          </w:r>
        </w:sdtContent>
      </w:sdt>
      <w:r w:rsidRPr="007270D9">
        <w:rPr>
          <w:rFonts w:asciiTheme="minorHAnsi" w:hAnsiTheme="minorHAnsi" w:cstheme="minorHAnsi"/>
        </w:rPr>
        <w:t xml:space="preserve">, others may be more strongly influenced by persistent behavioural biases </w:t>
      </w:r>
      <w:sdt>
        <w:sdtPr>
          <w:rPr>
            <w:rFonts w:asciiTheme="minorHAnsi" w:hAnsiTheme="minorHAnsi" w:cstheme="minorHAnsi"/>
          </w:rPr>
          <w:id w:val="-830984063"/>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Dan98 \l 1033 </w:instrText>
          </w:r>
          <w:r w:rsidRPr="007270D9">
            <w:rPr>
              <w:rFonts w:asciiTheme="minorHAnsi" w:hAnsiTheme="minorHAnsi" w:cstheme="minorHAnsi"/>
            </w:rPr>
            <w:fldChar w:fldCharType="separate"/>
          </w:r>
          <w:r w:rsidR="00D536BD" w:rsidRPr="00D536BD">
            <w:rPr>
              <w:rFonts w:asciiTheme="minorHAnsi" w:hAnsiTheme="minorHAnsi" w:cstheme="minorHAnsi"/>
              <w:noProof/>
              <w:lang w:val="en-US"/>
            </w:rPr>
            <w:t>(Daniel, et al., 1998)</w:t>
          </w:r>
          <w:r w:rsidRPr="007270D9">
            <w:rPr>
              <w:rFonts w:asciiTheme="minorHAnsi" w:hAnsiTheme="minorHAnsi" w:cstheme="minorHAnsi"/>
            </w:rPr>
            <w:fldChar w:fldCharType="end"/>
          </w:r>
        </w:sdtContent>
      </w:sdt>
      <w:r w:rsidRPr="007270D9">
        <w:rPr>
          <w:rFonts w:asciiTheme="minorHAnsi" w:hAnsiTheme="minorHAnsi" w:cstheme="minorHAnsi"/>
        </w:rPr>
        <w:t>. Therefore, it is plausible that factor returns are driven by complex and multi-faceted variables that extend beyond economic fundamentals</w:t>
      </w:r>
      <w:sdt>
        <w:sdtPr>
          <w:rPr>
            <w:rFonts w:asciiTheme="minorHAnsi" w:hAnsiTheme="minorHAnsi" w:cstheme="minorHAnsi"/>
          </w:rPr>
          <w:id w:val="1722088261"/>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Asn00 \l 1033  \m Gup19 \m Hua20</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(Asness, et al., 2000; Gupta &amp; Kelly, 2019; Huang, et al., 2020)</w:t>
          </w:r>
          <w:r w:rsidRPr="007270D9">
            <w:rPr>
              <w:rFonts w:asciiTheme="minorHAnsi" w:hAnsiTheme="minorHAnsi" w:cstheme="minorHAnsi"/>
            </w:rPr>
            <w:fldChar w:fldCharType="end"/>
          </w:r>
        </w:sdtContent>
      </w:sdt>
      <w:r w:rsidRPr="007270D9">
        <w:rPr>
          <w:rFonts w:asciiTheme="minorHAnsi" w:hAnsiTheme="minorHAnsi" w:cstheme="minorHAnsi"/>
        </w:rPr>
        <w:t>.</w:t>
      </w:r>
    </w:p>
    <w:p w14:paraId="27C1DA25" w14:textId="3BB5687C" w:rsidR="0047641A" w:rsidRPr="007270D9" w:rsidRDefault="0047641A" w:rsidP="0047641A">
      <w:pPr>
        <w:pStyle w:val="NormalWeb"/>
        <w:shd w:val="clear" w:color="auto" w:fill="FFFFFF"/>
        <w:rPr>
          <w:rFonts w:asciiTheme="minorHAnsi" w:hAnsiTheme="minorHAnsi" w:cstheme="minorHAnsi"/>
          <w:color w:val="000000" w:themeColor="text1"/>
        </w:rPr>
      </w:pPr>
      <w:r w:rsidRPr="007270D9">
        <w:rPr>
          <w:rFonts w:asciiTheme="minorHAnsi" w:hAnsiTheme="minorHAnsi" w:cstheme="minorHAnsi"/>
        </w:rPr>
        <w:t xml:space="preserve">Although the theoretical underpinnings of factor premia remain contested, their documented persistence in empirical research has spurred significant interest in constructing portfolios to harvest these risk premia. A </w:t>
      </w:r>
      <w:r w:rsidRPr="007270D9">
        <w:rPr>
          <w:rFonts w:asciiTheme="minorHAnsi" w:hAnsiTheme="minorHAnsi" w:cstheme="minorHAnsi"/>
          <w:color w:val="000000" w:themeColor="text1"/>
        </w:rPr>
        <w:t>naïve diversification strategy where capital is allocated equally across factors could potentially harvest long-term premia</w:t>
      </w:r>
      <w:sdt>
        <w:sdtPr>
          <w:rPr>
            <w:rFonts w:asciiTheme="minorHAnsi" w:hAnsiTheme="minorHAnsi" w:cstheme="minorHAnsi"/>
            <w:color w:val="000000" w:themeColor="text1"/>
          </w:rPr>
          <w:id w:val="-1363282044"/>
          <w:citation/>
        </w:sdt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CITATION DeM09 \l 1033 </w:instrText>
          </w:r>
          <w:r w:rsidRPr="007270D9">
            <w:rPr>
              <w:rFonts w:asciiTheme="minorHAnsi" w:hAnsiTheme="minorHAnsi" w:cstheme="minorHAnsi"/>
              <w:color w:val="000000" w:themeColor="text1"/>
            </w:rPr>
            <w:fldChar w:fldCharType="separate"/>
          </w:r>
          <w:r w:rsidR="00D536BD">
            <w:rPr>
              <w:rFonts w:asciiTheme="minorHAnsi" w:hAnsiTheme="minorHAnsi" w:cstheme="minorHAnsi"/>
              <w:noProof/>
              <w:color w:val="000000" w:themeColor="text1"/>
              <w:lang w:val="en-US"/>
            </w:rPr>
            <w:t xml:space="preserve"> </w:t>
          </w:r>
          <w:r w:rsidR="00D536BD" w:rsidRPr="00D536BD">
            <w:rPr>
              <w:rFonts w:asciiTheme="minorHAnsi" w:hAnsiTheme="minorHAnsi" w:cstheme="minorHAnsi"/>
              <w:noProof/>
              <w:color w:val="000000" w:themeColor="text1"/>
              <w:lang w:val="en-US"/>
            </w:rPr>
            <w:t>(DeMiguel, et al., 2009)</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However, factor returns tend to be highly cyclical, exhibiting prolonged periods of outperformance and underperformance, often lasting several years and not straightforwardly attributable to macro-economic cycles</w:t>
      </w:r>
      <w:sdt>
        <w:sdtPr>
          <w:rPr>
            <w:rFonts w:asciiTheme="minorHAnsi" w:hAnsiTheme="minorHAnsi" w:cstheme="minorHAnsi"/>
            <w:color w:val="000000" w:themeColor="text1"/>
          </w:rPr>
          <w:id w:val="582573731"/>
          <w:citation/>
        </w:sdt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 CITATION Ilm12 \l 1033  \m Bes21 \m Dan16</w:instrText>
          </w:r>
          <w:r w:rsidRPr="007270D9">
            <w:rPr>
              <w:rFonts w:asciiTheme="minorHAnsi" w:hAnsiTheme="minorHAnsi" w:cstheme="minorHAnsi"/>
              <w:color w:val="000000" w:themeColor="text1"/>
            </w:rPr>
            <w:fldChar w:fldCharType="separate"/>
          </w:r>
          <w:r w:rsidR="00D536BD">
            <w:rPr>
              <w:rFonts w:asciiTheme="minorHAnsi" w:hAnsiTheme="minorHAnsi" w:cstheme="minorHAnsi"/>
              <w:noProof/>
              <w:color w:val="000000" w:themeColor="text1"/>
              <w:lang w:val="en-US"/>
            </w:rPr>
            <w:t xml:space="preserve"> </w:t>
          </w:r>
          <w:r w:rsidR="00D536BD" w:rsidRPr="00D536BD">
            <w:rPr>
              <w:rFonts w:asciiTheme="minorHAnsi" w:hAnsiTheme="minorHAnsi" w:cstheme="minorHAnsi"/>
              <w:noProof/>
              <w:color w:val="000000" w:themeColor="text1"/>
              <w:lang w:val="en-US"/>
            </w:rPr>
            <w:t>(Ilmanen &amp; Kizer, 2012; Bessler, 2021; Daniel &amp; Moskowitz, 2016)</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xml:space="preserve">. </w:t>
      </w:r>
      <w:r w:rsidRPr="007270D9">
        <w:rPr>
          <w:rFonts w:asciiTheme="minorHAnsi" w:hAnsiTheme="minorHAnsi" w:cstheme="minorHAnsi"/>
        </w:rPr>
        <w:t>The recurrence of value crashes and growth rallies in empirical history suggests that even a diversified factor portfolio can endure multi-year underperformance depending on regime shift</w:t>
      </w:r>
      <w:sdt>
        <w:sdtPr>
          <w:rPr>
            <w:rFonts w:asciiTheme="minorHAnsi" w:hAnsiTheme="minorHAnsi" w:cstheme="minorHAnsi"/>
          </w:rPr>
          <w:id w:val="-680971748"/>
          <w:citation/>
        </w:sdtPr>
        <w:sdtContent>
          <w:r w:rsidRPr="007270D9">
            <w:rPr>
              <w:rFonts w:asciiTheme="minorHAnsi" w:hAnsiTheme="minorHAnsi" w:cstheme="minorHAnsi"/>
            </w:rPr>
            <w:fldChar w:fldCharType="begin"/>
          </w:r>
          <w:r w:rsidRPr="007270D9">
            <w:rPr>
              <w:rFonts w:asciiTheme="minorHAnsi" w:hAnsiTheme="minorHAnsi" w:cstheme="minorHAnsi"/>
              <w:lang w:val="en-US"/>
            </w:rPr>
            <w:instrText xml:space="preserve"> CITATION Asn00 \l 1033  \m Arn16</w:instrText>
          </w:r>
          <w:r w:rsidRPr="007270D9">
            <w:rPr>
              <w:rFonts w:asciiTheme="minorHAnsi" w:hAnsiTheme="minorHAnsi" w:cstheme="minorHAnsi"/>
            </w:rPr>
            <w:fldChar w:fldCharType="separate"/>
          </w:r>
          <w:r w:rsidR="00D536BD">
            <w:rPr>
              <w:rFonts w:asciiTheme="minorHAnsi" w:hAnsiTheme="minorHAnsi" w:cstheme="minorHAnsi"/>
              <w:noProof/>
              <w:lang w:val="en-US"/>
            </w:rPr>
            <w:t xml:space="preserve"> </w:t>
          </w:r>
          <w:r w:rsidR="00D536BD" w:rsidRPr="00D536BD">
            <w:rPr>
              <w:rFonts w:asciiTheme="minorHAnsi" w:hAnsiTheme="minorHAnsi" w:cstheme="minorHAnsi"/>
              <w:noProof/>
              <w:lang w:val="en-US"/>
            </w:rPr>
            <w:t>(Asness, et al., 2000; Arnott, et al., 2016)</w:t>
          </w:r>
          <w:r w:rsidRPr="007270D9">
            <w:rPr>
              <w:rFonts w:asciiTheme="minorHAnsi" w:hAnsiTheme="minorHAnsi" w:cstheme="minorHAnsi"/>
            </w:rPr>
            <w:fldChar w:fldCharType="end"/>
          </w:r>
        </w:sdtContent>
      </w:sdt>
      <w:r w:rsidRPr="007270D9">
        <w:rPr>
          <w:rFonts w:asciiTheme="minorHAnsi" w:hAnsiTheme="minorHAnsi" w:cstheme="minorHAnsi"/>
        </w:rPr>
        <w:t xml:space="preserve">. </w:t>
      </w:r>
      <w:r w:rsidRPr="007270D9">
        <w:rPr>
          <w:rFonts w:asciiTheme="minorHAnsi" w:hAnsiTheme="minorHAnsi" w:cstheme="minorHAnsi"/>
          <w:color w:val="000000" w:themeColor="text1"/>
        </w:rPr>
        <w:t xml:space="preserve">While factors are regime dependant and predisposed to multi-year drawdowns, their cycles are typically asynchronous, suggesting that dynamic reallocation across factors could improve risk-return outcomes relative to static diversification </w:t>
      </w:r>
      <w:sdt>
        <w:sdtPr>
          <w:rPr>
            <w:rFonts w:asciiTheme="minorHAnsi" w:hAnsiTheme="minorHAnsi" w:cstheme="minorHAnsi"/>
            <w:color w:val="000000" w:themeColor="text1"/>
          </w:rPr>
          <w:id w:val="708226109"/>
          <w:citation/>
        </w:sdt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 CITATION Ilm12 \l 1033 </w:instrText>
          </w:r>
          <w:r w:rsidRPr="007270D9">
            <w:rPr>
              <w:rFonts w:asciiTheme="minorHAnsi" w:hAnsiTheme="minorHAnsi" w:cstheme="minorHAnsi"/>
              <w:color w:val="000000" w:themeColor="text1"/>
            </w:rPr>
            <w:fldChar w:fldCharType="separate"/>
          </w:r>
          <w:r w:rsidR="00D536BD" w:rsidRPr="00D536BD">
            <w:rPr>
              <w:rFonts w:asciiTheme="minorHAnsi" w:hAnsiTheme="minorHAnsi" w:cstheme="minorHAnsi"/>
              <w:noProof/>
              <w:color w:val="000000" w:themeColor="text1"/>
              <w:lang w:val="en-US"/>
            </w:rPr>
            <w:t>(Ilmanen &amp; Kizer, 2012)</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w:t>
      </w:r>
    </w:p>
    <w:p w14:paraId="52DA77E2" w14:textId="31599364" w:rsidR="0047641A" w:rsidRPr="007270D9" w:rsidRDefault="0047641A" w:rsidP="0047641A">
      <w:pPr>
        <w:pStyle w:val="NormalWeb"/>
        <w:shd w:val="clear" w:color="auto" w:fill="FFFFFF"/>
        <w:rPr>
          <w:rFonts w:asciiTheme="minorHAnsi" w:hAnsiTheme="minorHAnsi" w:cstheme="minorHAnsi"/>
        </w:rPr>
      </w:pPr>
      <w:r w:rsidRPr="007270D9">
        <w:rPr>
          <w:rFonts w:asciiTheme="minorHAnsi" w:hAnsiTheme="minorHAnsi" w:cstheme="minorHAnsi"/>
          <w:color w:val="000000" w:themeColor="text1"/>
        </w:rPr>
        <w:t>This insight underpins the concept of factor timing. By dynamically overweighting factors expected to outperform in the near future while underweighting those facing headwinds, an investor can potentially enhance returns and, crucially, mitigate the deep, regime-dependent drawdowns that plague static portfolios</w:t>
      </w:r>
      <w:sdt>
        <w:sdtPr>
          <w:rPr>
            <w:rFonts w:asciiTheme="minorHAnsi" w:hAnsiTheme="minorHAnsi" w:cstheme="minorHAnsi"/>
            <w:color w:val="000000" w:themeColor="text1"/>
          </w:rPr>
          <w:id w:val="-373770617"/>
          <w:citation/>
        </w:sdtPr>
        <w:sdtContent>
          <w:r w:rsidRPr="007270D9">
            <w:rPr>
              <w:rFonts w:asciiTheme="minorHAnsi" w:hAnsiTheme="minorHAnsi" w:cstheme="minorHAnsi"/>
              <w:color w:val="000000" w:themeColor="text1"/>
            </w:rPr>
            <w:fldChar w:fldCharType="begin"/>
          </w:r>
          <w:r w:rsidRPr="007270D9">
            <w:rPr>
              <w:rFonts w:asciiTheme="minorHAnsi" w:hAnsiTheme="minorHAnsi" w:cstheme="minorHAnsi"/>
              <w:color w:val="000000" w:themeColor="text1"/>
              <w:lang w:val="en-US"/>
            </w:rPr>
            <w:instrText xml:space="preserve"> CITATION Arn16 \l 1033 </w:instrText>
          </w:r>
          <w:r w:rsidRPr="007270D9">
            <w:rPr>
              <w:rFonts w:asciiTheme="minorHAnsi" w:hAnsiTheme="minorHAnsi" w:cstheme="minorHAnsi"/>
              <w:color w:val="000000" w:themeColor="text1"/>
            </w:rPr>
            <w:fldChar w:fldCharType="separate"/>
          </w:r>
          <w:r w:rsidR="00D536BD">
            <w:rPr>
              <w:rFonts w:asciiTheme="minorHAnsi" w:hAnsiTheme="minorHAnsi" w:cstheme="minorHAnsi"/>
              <w:noProof/>
              <w:color w:val="000000" w:themeColor="text1"/>
              <w:lang w:val="en-US"/>
            </w:rPr>
            <w:t xml:space="preserve"> </w:t>
          </w:r>
          <w:r w:rsidR="00D536BD" w:rsidRPr="00D536BD">
            <w:rPr>
              <w:rFonts w:asciiTheme="minorHAnsi" w:hAnsiTheme="minorHAnsi" w:cstheme="minorHAnsi"/>
              <w:noProof/>
              <w:color w:val="000000" w:themeColor="text1"/>
              <w:lang w:val="en-US"/>
            </w:rPr>
            <w:t>(Arnott, et al., 2016)</w:t>
          </w:r>
          <w:r w:rsidRPr="007270D9">
            <w:rPr>
              <w:rFonts w:asciiTheme="minorHAnsi" w:hAnsiTheme="minorHAnsi" w:cstheme="minorHAnsi"/>
              <w:color w:val="000000" w:themeColor="text1"/>
            </w:rPr>
            <w:fldChar w:fldCharType="end"/>
          </w:r>
        </w:sdtContent>
      </w:sdt>
      <w:r w:rsidRPr="007270D9">
        <w:rPr>
          <w:rFonts w:asciiTheme="minorHAnsi" w:hAnsiTheme="minorHAnsi" w:cstheme="minorHAnsi"/>
          <w:color w:val="000000" w:themeColor="text1"/>
        </w:rPr>
        <w:t xml:space="preserve">. </w:t>
      </w:r>
    </w:p>
    <w:p w14:paraId="22360D05" w14:textId="0911CAC8" w:rsidR="0047641A" w:rsidRPr="007270D9" w:rsidRDefault="0047641A" w:rsidP="0047641A">
      <w:pPr>
        <w:rPr>
          <w:rFonts w:cstheme="minorHAnsi"/>
          <w:sz w:val="24"/>
          <w:szCs w:val="24"/>
        </w:rPr>
      </w:pPr>
      <w:r w:rsidRPr="007270D9">
        <w:rPr>
          <w:rFonts w:cstheme="minorHAnsi"/>
          <w:sz w:val="24"/>
          <w:szCs w:val="24"/>
        </w:rPr>
        <w:t xml:space="preserve">Empirical evidence shows that even relatively simple linear timing rules can deliver economically meaningful improvements to static allocations. Earlier work by </w:t>
      </w:r>
      <w:sdt>
        <w:sdtPr>
          <w:rPr>
            <w:rFonts w:cstheme="minorHAnsi"/>
            <w:sz w:val="24"/>
            <w:szCs w:val="24"/>
          </w:rPr>
          <w:id w:val="1384437093"/>
          <w:citation/>
        </w:sdtPr>
        <w:sdtContent>
          <w:r w:rsidRPr="007270D9">
            <w:rPr>
              <w:rFonts w:cstheme="minorHAnsi"/>
              <w:sz w:val="24"/>
              <w:szCs w:val="24"/>
            </w:rPr>
            <w:fldChar w:fldCharType="begin"/>
          </w:r>
          <w:r w:rsidRPr="007270D9">
            <w:rPr>
              <w:rFonts w:cstheme="minorHAnsi"/>
              <w:sz w:val="24"/>
              <w:szCs w:val="24"/>
              <w:lang w:val="en-US"/>
            </w:rPr>
            <w:instrText xml:space="preserve"> CITATION Asn00 \l 1033 </w:instrText>
          </w:r>
          <w:r w:rsidRPr="007270D9">
            <w:rPr>
              <w:rFonts w:cstheme="minorHAnsi"/>
              <w:sz w:val="24"/>
              <w:szCs w:val="24"/>
            </w:rPr>
            <w:fldChar w:fldCharType="separate"/>
          </w:r>
          <w:r w:rsidR="00D536BD" w:rsidRPr="00D536BD">
            <w:rPr>
              <w:rFonts w:cstheme="minorHAnsi"/>
              <w:noProof/>
              <w:sz w:val="24"/>
              <w:szCs w:val="24"/>
              <w:lang w:val="en-US"/>
            </w:rPr>
            <w:t>(Asness, et al., 2000)</w:t>
          </w:r>
          <w:r w:rsidRPr="007270D9">
            <w:rPr>
              <w:rFonts w:cstheme="minorHAnsi"/>
              <w:sz w:val="24"/>
              <w:szCs w:val="24"/>
            </w:rPr>
            <w:fldChar w:fldCharType="end"/>
          </w:r>
        </w:sdtContent>
      </w:sdt>
      <w:r w:rsidRPr="007270D9">
        <w:rPr>
          <w:rFonts w:cstheme="minorHAnsi"/>
          <w:sz w:val="24"/>
          <w:szCs w:val="24"/>
        </w:rPr>
        <w:t xml:space="preserve"> and 2007 established a simple valuation-based signal for timing the value factor, yielding </w:t>
      </w:r>
      <w:r w:rsidRPr="007270D9">
        <w:rPr>
          <w:rFonts w:cstheme="minorHAnsi"/>
          <w:sz w:val="24"/>
          <w:szCs w:val="24"/>
        </w:rPr>
        <w:lastRenderedPageBreak/>
        <w:t xml:space="preserve">substantially higher returns.  </w:t>
      </w:r>
      <w:sdt>
        <w:sdtPr>
          <w:rPr>
            <w:rFonts w:cstheme="minorHAnsi"/>
            <w:sz w:val="24"/>
            <w:szCs w:val="24"/>
          </w:rPr>
          <w:id w:val="-1940364139"/>
          <w:citation/>
        </w:sdtPr>
        <w:sdtContent>
          <w:r w:rsidRPr="007270D9">
            <w:rPr>
              <w:rFonts w:cstheme="minorHAnsi"/>
              <w:sz w:val="24"/>
              <w:szCs w:val="24"/>
            </w:rPr>
            <w:fldChar w:fldCharType="begin"/>
          </w:r>
          <w:r w:rsidRPr="007270D9">
            <w:rPr>
              <w:rFonts w:cstheme="minorHAnsi"/>
              <w:sz w:val="24"/>
              <w:szCs w:val="24"/>
            </w:rPr>
            <w:instrText xml:space="preserve"> CITATION Gup19 \l 1033 </w:instrText>
          </w:r>
          <w:r w:rsidRPr="007270D9">
            <w:rPr>
              <w:rFonts w:cstheme="minorHAnsi"/>
              <w:sz w:val="24"/>
              <w:szCs w:val="24"/>
            </w:rPr>
            <w:fldChar w:fldCharType="separate"/>
          </w:r>
          <w:r w:rsidR="00D536BD" w:rsidRPr="00D536BD">
            <w:rPr>
              <w:rFonts w:cstheme="minorHAnsi"/>
              <w:noProof/>
              <w:sz w:val="24"/>
              <w:szCs w:val="24"/>
            </w:rPr>
            <w:t>(Gupta &amp; Kelly, 2019)</w:t>
          </w:r>
          <w:r w:rsidRPr="007270D9">
            <w:rPr>
              <w:rFonts w:cstheme="minorHAnsi"/>
              <w:sz w:val="24"/>
              <w:szCs w:val="24"/>
            </w:rPr>
            <w:fldChar w:fldCharType="end"/>
          </w:r>
        </w:sdtContent>
      </w:sdt>
      <w:r w:rsidRPr="007270D9">
        <w:rPr>
          <w:rFonts w:cstheme="minorHAnsi"/>
          <w:sz w:val="24"/>
          <w:szCs w:val="24"/>
        </w:rPr>
        <w:t xml:space="preserve"> systematically quantified the performance gains from timing a broad set of factors. Their key result was that a timing strategy based on factor momentum and valuation measures generated substantial alpha and superior Sharpe ratios compared to a static factor portfolio. They showed that these predictors were not just statistically significant but delivered economically meaningful forecasting ability, directly translating into enhanced risk-adjusted returns. Similarly, </w:t>
      </w:r>
      <w:sdt>
        <w:sdtPr>
          <w:rPr>
            <w:rFonts w:cstheme="minorHAnsi"/>
            <w:sz w:val="24"/>
            <w:szCs w:val="24"/>
          </w:rPr>
          <w:id w:val="-412007520"/>
          <w:citation/>
        </w:sdtPr>
        <w:sdtContent>
          <w:r w:rsidRPr="007270D9">
            <w:rPr>
              <w:rFonts w:cstheme="minorHAnsi"/>
              <w:sz w:val="24"/>
              <w:szCs w:val="24"/>
            </w:rPr>
            <w:fldChar w:fldCharType="begin"/>
          </w:r>
          <w:r w:rsidRPr="007270D9">
            <w:rPr>
              <w:rFonts w:cstheme="minorHAnsi"/>
              <w:sz w:val="24"/>
              <w:szCs w:val="24"/>
              <w:lang w:val="en-US"/>
            </w:rPr>
            <w:instrText xml:space="preserve"> CITATION Hua20 \l 1033 </w:instrText>
          </w:r>
          <w:r w:rsidRPr="007270D9">
            <w:rPr>
              <w:rFonts w:cstheme="minorHAnsi"/>
              <w:sz w:val="24"/>
              <w:szCs w:val="24"/>
            </w:rPr>
            <w:fldChar w:fldCharType="separate"/>
          </w:r>
          <w:r w:rsidR="00D536BD" w:rsidRPr="00D536BD">
            <w:rPr>
              <w:rFonts w:cstheme="minorHAnsi"/>
              <w:noProof/>
              <w:sz w:val="24"/>
              <w:szCs w:val="24"/>
              <w:lang w:val="en-US"/>
            </w:rPr>
            <w:t>(Huang, et al., 2020)</w:t>
          </w:r>
          <w:r w:rsidRPr="007270D9">
            <w:rPr>
              <w:rFonts w:cstheme="minorHAnsi"/>
              <w:sz w:val="24"/>
              <w:szCs w:val="24"/>
            </w:rPr>
            <w:fldChar w:fldCharType="end"/>
          </w:r>
        </w:sdtContent>
      </w:sdt>
      <w:r w:rsidRPr="007270D9">
        <w:rPr>
          <w:rFonts w:cstheme="minorHAnsi"/>
          <w:sz w:val="24"/>
          <w:szCs w:val="24"/>
        </w:rPr>
        <w:t xml:space="preserve"> showed that that applying a dynamic weighting scheme to time-series momentum could significantly improve the strategy's Sharpe ratio and reduce its severe drawdowns. Collectively, these findings suggest that factor timing may enhance long-term returns and serve as an effective risk-management tool.</w:t>
      </w:r>
    </w:p>
    <w:p w14:paraId="0E9E2C38" w14:textId="10A81925" w:rsidR="0047641A" w:rsidRPr="007270D9" w:rsidRDefault="0047641A" w:rsidP="0047641A">
      <w:pPr>
        <w:rPr>
          <w:rFonts w:cstheme="minorHAnsi"/>
          <w:sz w:val="24"/>
          <w:szCs w:val="24"/>
        </w:rPr>
      </w:pPr>
      <w:r w:rsidRPr="007270D9">
        <w:rPr>
          <w:rFonts w:cstheme="minorHAnsi"/>
          <w:sz w:val="24"/>
          <w:szCs w:val="24"/>
        </w:rPr>
        <w:t xml:space="preserve">However, timing factor premia is inherently challenging. As synthesized by </w:t>
      </w:r>
      <w:sdt>
        <w:sdtPr>
          <w:rPr>
            <w:rFonts w:cstheme="minorHAnsi"/>
            <w:sz w:val="24"/>
            <w:szCs w:val="24"/>
          </w:rPr>
          <w:id w:val="1792007705"/>
          <w:citation/>
        </w:sdtPr>
        <w:sdtContent>
          <w:r w:rsidRPr="007270D9">
            <w:rPr>
              <w:rFonts w:cstheme="minorHAnsi"/>
              <w:sz w:val="24"/>
              <w:szCs w:val="24"/>
            </w:rPr>
            <w:fldChar w:fldCharType="begin"/>
          </w:r>
          <w:r w:rsidRPr="007270D9">
            <w:rPr>
              <w:rFonts w:cstheme="minorHAnsi"/>
              <w:sz w:val="24"/>
              <w:szCs w:val="24"/>
              <w:lang w:val="en-US"/>
            </w:rPr>
            <w:instrText xml:space="preserve"> CITATION Cot24 \l 1033 </w:instrText>
          </w:r>
          <w:r w:rsidRPr="007270D9">
            <w:rPr>
              <w:rFonts w:cstheme="minorHAnsi"/>
              <w:sz w:val="24"/>
              <w:szCs w:val="24"/>
            </w:rPr>
            <w:fldChar w:fldCharType="separate"/>
          </w:r>
          <w:r w:rsidR="00D536BD" w:rsidRPr="00D536BD">
            <w:rPr>
              <w:rFonts w:cstheme="minorHAnsi"/>
              <w:noProof/>
              <w:sz w:val="24"/>
              <w:szCs w:val="24"/>
              <w:lang w:val="en-US"/>
            </w:rPr>
            <w:t>(Cotturo, et al., 2024)</w:t>
          </w:r>
          <w:r w:rsidRPr="007270D9">
            <w:rPr>
              <w:rFonts w:cstheme="minorHAnsi"/>
              <w:sz w:val="24"/>
              <w:szCs w:val="24"/>
            </w:rPr>
            <w:fldChar w:fldCharType="end"/>
          </w:r>
        </w:sdtContent>
      </w:sdt>
      <w:r w:rsidRPr="007270D9">
        <w:rPr>
          <w:rFonts w:cstheme="minorHAnsi"/>
          <w:sz w:val="24"/>
          <w:szCs w:val="24"/>
        </w:rPr>
        <w:t xml:space="preserve"> these challenges are fourfold; Firstly, the fundamental drivers of factor returns are not fully understood and likely comprise a complex set of financial and macro-economic variables. Secondly, the uncertainty surrounding the underlying functional relationship between factor premia and their determinants. This relationship is likely to be highly nonlinear and shaped by complex interactions among multiple predictors </w:t>
      </w:r>
      <w:sdt>
        <w:sdtPr>
          <w:rPr>
            <w:rFonts w:cstheme="minorHAnsi"/>
            <w:sz w:val="24"/>
            <w:szCs w:val="24"/>
          </w:rPr>
          <w:id w:val="-1845543513"/>
          <w:citation/>
        </w:sdtPr>
        <w:sdtContent>
          <w:r w:rsidRPr="007270D9">
            <w:rPr>
              <w:rFonts w:cstheme="minorHAnsi"/>
              <w:sz w:val="24"/>
              <w:szCs w:val="24"/>
            </w:rPr>
            <w:fldChar w:fldCharType="begin"/>
          </w:r>
          <w:r w:rsidRPr="007270D9">
            <w:rPr>
              <w:rFonts w:cstheme="minorHAnsi"/>
              <w:sz w:val="24"/>
              <w:szCs w:val="24"/>
              <w:lang w:val="en-US"/>
            </w:rPr>
            <w:instrText xml:space="preserve"> CITATION Shi20 \l 1033  \m Leu21</w:instrText>
          </w:r>
          <w:r w:rsidRPr="007270D9">
            <w:rPr>
              <w:rFonts w:cstheme="minorHAnsi"/>
              <w:sz w:val="24"/>
              <w:szCs w:val="24"/>
            </w:rPr>
            <w:fldChar w:fldCharType="separate"/>
          </w:r>
          <w:r w:rsidR="00D536BD" w:rsidRPr="00D536BD">
            <w:rPr>
              <w:rFonts w:cstheme="minorHAnsi"/>
              <w:noProof/>
              <w:sz w:val="24"/>
              <w:szCs w:val="24"/>
              <w:lang w:val="en-US"/>
            </w:rPr>
            <w:t>(Gu, et al., 2020; Leung, et al., 2021)</w:t>
          </w:r>
          <w:r w:rsidRPr="007270D9">
            <w:rPr>
              <w:rFonts w:cstheme="minorHAnsi"/>
              <w:sz w:val="24"/>
              <w:szCs w:val="24"/>
            </w:rPr>
            <w:fldChar w:fldCharType="end"/>
          </w:r>
        </w:sdtContent>
      </w:sdt>
      <w:r w:rsidRPr="007270D9">
        <w:rPr>
          <w:rFonts w:cstheme="minorHAnsi"/>
          <w:sz w:val="24"/>
          <w:szCs w:val="24"/>
        </w:rPr>
        <w:t>. Thirdly, factors are inherently dynamic with their performance contingent on a complex interplay between long- and short-term macroeconomic and financial conditions</w:t>
      </w:r>
      <w:sdt>
        <w:sdtPr>
          <w:rPr>
            <w:rFonts w:cstheme="minorHAnsi"/>
            <w:sz w:val="24"/>
            <w:szCs w:val="24"/>
          </w:rPr>
          <w:id w:val="563836742"/>
          <w:citation/>
        </w:sdtPr>
        <w:sdtContent>
          <w:r w:rsidRPr="007270D9">
            <w:rPr>
              <w:rFonts w:cstheme="minorHAnsi"/>
              <w:sz w:val="24"/>
              <w:szCs w:val="24"/>
            </w:rPr>
            <w:fldChar w:fldCharType="begin"/>
          </w:r>
          <w:r w:rsidRPr="007270D9">
            <w:rPr>
              <w:rFonts w:cstheme="minorHAnsi"/>
              <w:sz w:val="24"/>
              <w:szCs w:val="24"/>
              <w:lang w:val="en-US"/>
            </w:rPr>
            <w:instrText xml:space="preserve"> CITATION Ilm21 \l 1033 </w:instrText>
          </w:r>
          <w:r w:rsidRPr="007270D9">
            <w:rPr>
              <w:rFonts w:cstheme="minorHAnsi"/>
              <w:sz w:val="24"/>
              <w:szCs w:val="24"/>
            </w:rPr>
            <w:fldChar w:fldCharType="separate"/>
          </w:r>
          <w:r w:rsidR="00D536BD">
            <w:rPr>
              <w:rFonts w:cstheme="minorHAnsi"/>
              <w:noProof/>
              <w:sz w:val="24"/>
              <w:szCs w:val="24"/>
              <w:lang w:val="en-US"/>
            </w:rPr>
            <w:t xml:space="preserve"> </w:t>
          </w:r>
          <w:r w:rsidR="00D536BD" w:rsidRPr="00D536BD">
            <w:rPr>
              <w:rFonts w:cstheme="minorHAnsi"/>
              <w:noProof/>
              <w:sz w:val="24"/>
              <w:szCs w:val="24"/>
              <w:lang w:val="en-US"/>
            </w:rPr>
            <w:t>(Ilmanen, et al., 2021)</w:t>
          </w:r>
          <w:r w:rsidRPr="007270D9">
            <w:rPr>
              <w:rFonts w:cstheme="minorHAnsi"/>
              <w:sz w:val="24"/>
              <w:szCs w:val="24"/>
            </w:rPr>
            <w:fldChar w:fldCharType="end"/>
          </w:r>
        </w:sdtContent>
      </w:sdt>
      <w:r w:rsidRPr="007270D9">
        <w:rPr>
          <w:rFonts w:cstheme="minorHAnsi"/>
          <w:sz w:val="24"/>
          <w:szCs w:val="24"/>
        </w:rPr>
        <w:t>. These challenges motivate for approaches capable of capturing nonlinear interactions, adapting to evolving market states, and exploiting high-dimensional information. Finally,</w:t>
      </w:r>
    </w:p>
    <w:p w14:paraId="65132B0C" w14:textId="5D138BD4" w:rsidR="0047641A" w:rsidRPr="007270D9" w:rsidRDefault="0047641A" w:rsidP="0047641A">
      <w:pPr>
        <w:rPr>
          <w:rFonts w:cstheme="minorHAnsi"/>
          <w:sz w:val="24"/>
          <w:szCs w:val="24"/>
        </w:rPr>
      </w:pPr>
      <w:r w:rsidRPr="007270D9">
        <w:rPr>
          <w:rFonts w:cstheme="minorHAnsi"/>
          <w:sz w:val="24"/>
          <w:szCs w:val="24"/>
        </w:rPr>
        <w:t>The structural challenges inherent in timing factor premia have led recent research to explore the use of Machine Learning (ML) methods. ML approaches do not require the pre-specification of a functional form, allowing them to approximate complex, nonlinear relationships between predictors and asset returns</w:t>
      </w:r>
      <w:sdt>
        <w:sdtPr>
          <w:rPr>
            <w:rFonts w:cstheme="minorHAnsi"/>
            <w:sz w:val="24"/>
            <w:szCs w:val="24"/>
          </w:rPr>
          <w:id w:val="244545140"/>
          <w:citation/>
        </w:sdtPr>
        <w:sdtContent>
          <w:r w:rsidRPr="007270D9">
            <w:rPr>
              <w:rFonts w:cstheme="minorHAnsi"/>
              <w:sz w:val="24"/>
              <w:szCs w:val="24"/>
            </w:rPr>
            <w:fldChar w:fldCharType="begin"/>
          </w:r>
          <w:r w:rsidRPr="007270D9">
            <w:rPr>
              <w:rFonts w:cstheme="minorHAnsi"/>
              <w:sz w:val="24"/>
              <w:szCs w:val="24"/>
              <w:lang w:val="en-US"/>
            </w:rPr>
            <w:instrText xml:space="preserve"> CITATION Shi20 \l 1033 </w:instrText>
          </w:r>
          <w:r w:rsidRPr="007270D9">
            <w:rPr>
              <w:rFonts w:cstheme="minorHAnsi"/>
              <w:sz w:val="24"/>
              <w:szCs w:val="24"/>
            </w:rPr>
            <w:fldChar w:fldCharType="separate"/>
          </w:r>
          <w:r w:rsidR="00D536BD">
            <w:rPr>
              <w:rFonts w:cstheme="minorHAnsi"/>
              <w:noProof/>
              <w:sz w:val="24"/>
              <w:szCs w:val="24"/>
              <w:lang w:val="en-US"/>
            </w:rPr>
            <w:t xml:space="preserve"> </w:t>
          </w:r>
          <w:r w:rsidR="00D536BD" w:rsidRPr="00D536BD">
            <w:rPr>
              <w:rFonts w:cstheme="minorHAnsi"/>
              <w:noProof/>
              <w:sz w:val="24"/>
              <w:szCs w:val="24"/>
              <w:lang w:val="en-US"/>
            </w:rPr>
            <w:t>(Gu, et al., 2020)</w:t>
          </w:r>
          <w:r w:rsidRPr="007270D9">
            <w:rPr>
              <w:rFonts w:cstheme="minorHAnsi"/>
              <w:sz w:val="24"/>
              <w:szCs w:val="24"/>
            </w:rPr>
            <w:fldChar w:fldCharType="end"/>
          </w:r>
        </w:sdtContent>
      </w:sdt>
      <w:r w:rsidRPr="007270D9">
        <w:rPr>
          <w:rFonts w:cstheme="minorHAnsi"/>
          <w:sz w:val="24"/>
          <w:szCs w:val="24"/>
        </w:rPr>
        <w:t xml:space="preserve">. A growing body of evidence shows that factor returns are influenced by interaction effects and nonlinear dynamics that linear models struggle to capture </w:t>
      </w:r>
      <w:sdt>
        <w:sdtPr>
          <w:rPr>
            <w:rFonts w:cstheme="minorHAnsi"/>
            <w:sz w:val="24"/>
            <w:szCs w:val="24"/>
          </w:rPr>
          <w:id w:val="1060133142"/>
          <w:citation/>
        </w:sdtPr>
        <w:sdtContent>
          <w:r w:rsidRPr="007270D9">
            <w:rPr>
              <w:rFonts w:cstheme="minorHAnsi"/>
              <w:sz w:val="24"/>
              <w:szCs w:val="24"/>
            </w:rPr>
            <w:fldChar w:fldCharType="begin"/>
          </w:r>
          <w:r w:rsidRPr="007270D9">
            <w:rPr>
              <w:rFonts w:cstheme="minorHAnsi"/>
              <w:sz w:val="24"/>
              <w:szCs w:val="24"/>
              <w:lang w:val="en-US"/>
            </w:rPr>
            <w:instrText xml:space="preserve">CITATION Leu21 \m Bry23 \l 1033 </w:instrText>
          </w:r>
          <w:r w:rsidRPr="007270D9">
            <w:rPr>
              <w:rFonts w:cstheme="minorHAnsi"/>
              <w:sz w:val="24"/>
              <w:szCs w:val="24"/>
            </w:rPr>
            <w:fldChar w:fldCharType="separate"/>
          </w:r>
          <w:r w:rsidR="00D536BD" w:rsidRPr="00D536BD">
            <w:rPr>
              <w:rFonts w:cstheme="minorHAnsi"/>
              <w:noProof/>
              <w:sz w:val="24"/>
              <w:szCs w:val="24"/>
              <w:lang w:val="en-US"/>
            </w:rPr>
            <w:t>(Leung, et al., 2021; Bryzgalova, et al., 2023)</w:t>
          </w:r>
          <w:r w:rsidRPr="007270D9">
            <w:rPr>
              <w:rFonts w:cstheme="minorHAnsi"/>
              <w:sz w:val="24"/>
              <w:szCs w:val="24"/>
            </w:rPr>
            <w:fldChar w:fldCharType="end"/>
          </w:r>
        </w:sdtContent>
      </w:sdt>
      <w:r w:rsidRPr="007270D9">
        <w:rPr>
          <w:rFonts w:cstheme="minorHAnsi"/>
          <w:sz w:val="24"/>
          <w:szCs w:val="24"/>
        </w:rPr>
        <w:t xml:space="preserve">. ML methods are also designed to operate effectively in high-dimensional environments, where the number of potential predictors may be large relative to the sample size (Feng et al., 2018; Rapach &amp; Zhou, 2013). Furthermore, several studies find that market conditions and factor behaviour evolve over time in ways that favour more flexible, adaptive modelling frameworks </w:t>
      </w:r>
      <w:sdt>
        <w:sdtPr>
          <w:rPr>
            <w:rFonts w:cstheme="minorHAnsi"/>
            <w:sz w:val="24"/>
            <w:szCs w:val="24"/>
          </w:rPr>
          <w:id w:val="955903914"/>
          <w:citation/>
        </w:sdtPr>
        <w:sdtContent>
          <w:r w:rsidRPr="007270D9">
            <w:rPr>
              <w:rFonts w:cstheme="minorHAnsi"/>
              <w:sz w:val="24"/>
              <w:szCs w:val="24"/>
            </w:rPr>
            <w:fldChar w:fldCharType="begin"/>
          </w:r>
          <w:r w:rsidRPr="007270D9">
            <w:rPr>
              <w:rFonts w:cstheme="minorHAnsi"/>
              <w:sz w:val="24"/>
              <w:szCs w:val="24"/>
              <w:lang w:val="en-US"/>
            </w:rPr>
            <w:instrText xml:space="preserve"> CITATION Hua20 \l 1033  \m Ilm21</w:instrText>
          </w:r>
          <w:r w:rsidRPr="007270D9">
            <w:rPr>
              <w:rFonts w:cstheme="minorHAnsi"/>
              <w:sz w:val="24"/>
              <w:szCs w:val="24"/>
            </w:rPr>
            <w:fldChar w:fldCharType="separate"/>
          </w:r>
          <w:r w:rsidR="00D536BD" w:rsidRPr="00D536BD">
            <w:rPr>
              <w:rFonts w:cstheme="minorHAnsi"/>
              <w:noProof/>
              <w:sz w:val="24"/>
              <w:szCs w:val="24"/>
              <w:lang w:val="en-US"/>
            </w:rPr>
            <w:t>(Huang, et al., 2020; Ilmanen, et al., 2021)</w:t>
          </w:r>
          <w:r w:rsidRPr="007270D9">
            <w:rPr>
              <w:rFonts w:cstheme="minorHAnsi"/>
              <w:sz w:val="24"/>
              <w:szCs w:val="24"/>
            </w:rPr>
            <w:fldChar w:fldCharType="end"/>
          </w:r>
        </w:sdtContent>
      </w:sdt>
      <w:r w:rsidRPr="007270D9">
        <w:rPr>
          <w:rFonts w:cstheme="minorHAnsi"/>
          <w:sz w:val="24"/>
          <w:szCs w:val="24"/>
        </w:rPr>
        <w:t xml:space="preserve">. Considering these empirical findings, ML techniques have </w:t>
      </w:r>
      <w:r w:rsidRPr="007270D9">
        <w:rPr>
          <w:rFonts w:cstheme="minorHAnsi"/>
          <w:sz w:val="24"/>
          <w:szCs w:val="24"/>
        </w:rPr>
        <w:lastRenderedPageBreak/>
        <w:t xml:space="preserve">emerged as a natural candidate for modelling the nonlinear, high-dimensional and regime-dependent features that characterise factor timing problems </w:t>
      </w:r>
      <w:sdt>
        <w:sdtPr>
          <w:rPr>
            <w:rFonts w:cstheme="minorHAnsi"/>
            <w:sz w:val="24"/>
            <w:szCs w:val="24"/>
          </w:rPr>
          <w:id w:val="1252161689"/>
          <w:citation/>
        </w:sdtPr>
        <w:sdtContent>
          <w:r w:rsidRPr="007270D9">
            <w:rPr>
              <w:rFonts w:cstheme="minorHAnsi"/>
              <w:sz w:val="24"/>
              <w:szCs w:val="24"/>
            </w:rPr>
            <w:fldChar w:fldCharType="begin"/>
          </w:r>
          <w:r w:rsidRPr="007270D9">
            <w:rPr>
              <w:rFonts w:cstheme="minorHAnsi"/>
              <w:sz w:val="24"/>
              <w:szCs w:val="24"/>
              <w:lang w:val="en-US"/>
            </w:rPr>
            <w:instrText xml:space="preserve"> CITATION Cot24 \l 1033 </w:instrText>
          </w:r>
          <w:r w:rsidRPr="007270D9">
            <w:rPr>
              <w:rFonts w:cstheme="minorHAnsi"/>
              <w:sz w:val="24"/>
              <w:szCs w:val="24"/>
            </w:rPr>
            <w:fldChar w:fldCharType="separate"/>
          </w:r>
          <w:r w:rsidR="00D536BD" w:rsidRPr="00D536BD">
            <w:rPr>
              <w:rFonts w:cstheme="minorHAnsi"/>
              <w:noProof/>
              <w:sz w:val="24"/>
              <w:szCs w:val="24"/>
              <w:lang w:val="en-US"/>
            </w:rPr>
            <w:t>(Cotturo, et al., 2024)</w:t>
          </w:r>
          <w:r w:rsidRPr="007270D9">
            <w:rPr>
              <w:rFonts w:cstheme="minorHAnsi"/>
              <w:sz w:val="24"/>
              <w:szCs w:val="24"/>
            </w:rPr>
            <w:fldChar w:fldCharType="end"/>
          </w:r>
        </w:sdtContent>
      </w:sdt>
      <w:r w:rsidRPr="007270D9">
        <w:rPr>
          <w:rFonts w:cstheme="minorHAnsi"/>
          <w:sz w:val="24"/>
          <w:szCs w:val="24"/>
        </w:rPr>
        <w:t>.</w:t>
      </w:r>
    </w:p>
    <w:p w14:paraId="7E2D784F" w14:textId="77777777" w:rsidR="0047641A" w:rsidRPr="0047641A" w:rsidRDefault="0047641A" w:rsidP="0047641A"/>
    <w:p w14:paraId="4A919F59" w14:textId="51C45807" w:rsidR="004D3698" w:rsidRPr="004D3698" w:rsidRDefault="001F0B82" w:rsidP="001F0B82">
      <w:pPr>
        <w:pStyle w:val="Heading2"/>
      </w:pPr>
      <w:bookmarkStart w:id="42" w:name="_Toc220879196"/>
      <w:r>
        <w:t>Machine Learning</w:t>
      </w:r>
      <w:r w:rsidR="002A4958">
        <w:t xml:space="preserve"> in Finance</w:t>
      </w:r>
      <w:bookmarkEnd w:id="42"/>
    </w:p>
    <w:p w14:paraId="4F9AFB90" w14:textId="18BC154E" w:rsidR="004D3698" w:rsidRPr="004D3698" w:rsidRDefault="004D3698" w:rsidP="004D3698">
      <w:p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 xml:space="preserve">ML </w:t>
      </w:r>
      <w:r w:rsidR="004F376A">
        <w:rPr>
          <w:rFonts w:ascii="Calibri" w:eastAsia="Calibri" w:hAnsi="Calibri" w:cs="Calibri"/>
          <w:kern w:val="0"/>
          <w:sz w:val="24"/>
          <w:szCs w:val="24"/>
          <w14:ligatures w14:val="none"/>
        </w:rPr>
        <w:t>emerged at the intersection</w:t>
      </w:r>
      <w:r w:rsidR="00C731EB">
        <w:rPr>
          <w:rFonts w:ascii="Calibri" w:eastAsia="Calibri" w:hAnsi="Calibri" w:cs="Calibri"/>
          <w:kern w:val="0"/>
          <w:sz w:val="24"/>
          <w:szCs w:val="24"/>
          <w14:ligatures w14:val="none"/>
        </w:rPr>
        <w:t xml:space="preserve"> of</w:t>
      </w:r>
      <w:r w:rsidRPr="004D3698">
        <w:rPr>
          <w:rFonts w:ascii="Calibri" w:eastAsia="Calibri" w:hAnsi="Calibri" w:cs="Calibri"/>
          <w:kern w:val="0"/>
          <w:sz w:val="24"/>
          <w:szCs w:val="24"/>
          <w14:ligatures w14:val="none"/>
        </w:rPr>
        <w:t xml:space="preserve"> computer science, </w:t>
      </w:r>
      <w:hyperlink r:id="rId23" w:tgtFrame="_blank" w:history="1">
        <w:r w:rsidRPr="004D3698">
          <w:rPr>
            <w:rFonts w:ascii="Calibri" w:eastAsia="Calibri" w:hAnsi="Calibri" w:cs="Calibri"/>
            <w:kern w:val="0"/>
            <w:sz w:val="24"/>
            <w:szCs w:val="24"/>
            <w14:ligatures w14:val="none"/>
          </w:rPr>
          <w:t>data science</w:t>
        </w:r>
      </w:hyperlink>
      <w:r w:rsidRPr="004D3698">
        <w:rPr>
          <w:rFonts w:ascii="Calibri" w:eastAsia="Calibri" w:hAnsi="Calibri" w:cs="Calibri"/>
          <w:kern w:val="0"/>
          <w:sz w:val="24"/>
          <w:szCs w:val="24"/>
          <w14:ligatures w14:val="none"/>
        </w:rPr>
        <w:t> and </w:t>
      </w:r>
      <w:hyperlink r:id="rId24" w:tgtFrame="_self" w:history="1">
        <w:r w:rsidRPr="004D3698">
          <w:rPr>
            <w:rFonts w:ascii="Calibri" w:eastAsia="Calibri" w:hAnsi="Calibri" w:cs="Calibri"/>
            <w:kern w:val="0"/>
            <w:sz w:val="24"/>
            <w:szCs w:val="24"/>
            <w14:ligatures w14:val="none"/>
          </w:rPr>
          <w:t>artificial intelligence</w:t>
        </w:r>
      </w:hyperlink>
      <w:r w:rsidRPr="004D3698">
        <w:rPr>
          <w:rFonts w:ascii="Calibri" w:eastAsia="Calibri" w:hAnsi="Calibri" w:cs="Calibri"/>
          <w:kern w:val="0"/>
          <w:sz w:val="24"/>
          <w:szCs w:val="24"/>
          <w14:ligatures w14:val="none"/>
        </w:rPr>
        <w:t> (</w:t>
      </w:r>
      <w:r w:rsidR="004C66E5">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AI</w:t>
      </w:r>
      <w:r w:rsidR="004C66E5">
        <w:rPr>
          <w:rFonts w:ascii="Calibri" w:eastAsia="Calibri" w:hAnsi="Calibri" w:cs="Calibri"/>
          <w:kern w:val="0"/>
          <w:sz w:val="24"/>
          <w:szCs w:val="24"/>
          <w14:ligatures w14:val="none"/>
        </w:rPr>
        <w:t>’ hereafter</w:t>
      </w:r>
      <w:r w:rsidRPr="004D3698">
        <w:rPr>
          <w:rFonts w:ascii="Calibri" w:eastAsia="Calibri" w:hAnsi="Calibri" w:cs="Calibri"/>
          <w:kern w:val="0"/>
          <w:sz w:val="24"/>
          <w:szCs w:val="24"/>
          <w14:ligatures w14:val="none"/>
        </w:rPr>
        <w:t xml:space="preserve">) </w:t>
      </w:r>
      <w:r w:rsidR="00C851C5">
        <w:rPr>
          <w:rFonts w:ascii="Calibri" w:eastAsia="Calibri" w:hAnsi="Calibri" w:cs="Calibri"/>
          <w:kern w:val="0"/>
          <w:sz w:val="24"/>
          <w:szCs w:val="24"/>
          <w14:ligatures w14:val="none"/>
        </w:rPr>
        <w:t xml:space="preserve">as a </w:t>
      </w:r>
      <w:r w:rsidR="005F20E1" w:rsidRPr="005F20E1">
        <w:rPr>
          <w:rFonts w:ascii="Calibri" w:eastAsia="Calibri" w:hAnsi="Calibri" w:cs="Calibri"/>
          <w:kern w:val="0"/>
          <w:sz w:val="24"/>
          <w:szCs w:val="24"/>
          <w14:ligatures w14:val="none"/>
        </w:rPr>
        <w:t>framework for constructing data-driven models that improve predictive performance through exposure to data rather than explicit rule-based programming</w:t>
      </w:r>
      <w:r w:rsidRPr="004D3698">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1319077949"/>
          <w:citation/>
        </w:sdtPr>
        <w:sdtContent>
          <w:r w:rsidRPr="004D3698">
            <w:rPr>
              <w:rFonts w:ascii="Calibri" w:eastAsia="Calibri" w:hAnsi="Calibri" w:cs="Calibri"/>
              <w:kern w:val="0"/>
              <w:sz w:val="24"/>
              <w:szCs w:val="24"/>
              <w14:ligatures w14:val="none"/>
            </w:rPr>
            <w:fldChar w:fldCharType="begin"/>
          </w:r>
          <w:r w:rsidR="00DB60A7">
            <w:rPr>
              <w:rFonts w:ascii="Calibri" w:eastAsia="Calibri" w:hAnsi="Calibri" w:cs="Calibri"/>
              <w:kern w:val="0"/>
              <w:sz w:val="24"/>
              <w:szCs w:val="24"/>
              <w:lang w:val="en-US"/>
              <w14:ligatures w14:val="none"/>
            </w:rPr>
            <w:instrText xml:space="preserve">CITATION Mit97 \l 1033 </w:instrText>
          </w:r>
          <w:r w:rsidR="001349D1">
            <w:rPr>
              <w:rFonts w:ascii="Calibri" w:eastAsia="Calibri" w:hAnsi="Calibri" w:cs="Calibri"/>
              <w:kern w:val="0"/>
              <w:sz w:val="24"/>
              <w:szCs w:val="24"/>
              <w:lang w:val="en-US"/>
              <w14:ligatures w14:val="none"/>
            </w:rPr>
            <w:instrText xml:space="preserve"> \m Bis06</w:instrText>
          </w:r>
          <w:r w:rsidRPr="004D3698">
            <w:rPr>
              <w:rFonts w:ascii="Calibri" w:eastAsia="Calibri" w:hAnsi="Calibri" w:cs="Calibri"/>
              <w:kern w:val="0"/>
              <w:sz w:val="24"/>
              <w:szCs w:val="24"/>
              <w14:ligatures w14:val="none"/>
            </w:rPr>
            <w:fldChar w:fldCharType="separate"/>
          </w:r>
          <w:r w:rsidR="001349D1" w:rsidRPr="001349D1">
            <w:rPr>
              <w:rFonts w:ascii="Calibri" w:eastAsia="Calibri" w:hAnsi="Calibri" w:cs="Calibri"/>
              <w:noProof/>
              <w:kern w:val="0"/>
              <w:sz w:val="24"/>
              <w:szCs w:val="24"/>
              <w:lang w:val="en-US"/>
              <w14:ligatures w14:val="none"/>
            </w:rPr>
            <w:t>(Mitchell, 1997; Bishop, 2006)</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6F62B4" w:rsidRPr="006F62B4">
        <w:rPr>
          <w:rFonts w:ascii="Calibri" w:eastAsia="Calibri" w:hAnsi="Calibri" w:cs="Calibri"/>
          <w:kern w:val="0"/>
          <w:sz w:val="24"/>
          <w:szCs w:val="24"/>
          <w14:ligatures w14:val="none"/>
        </w:rPr>
        <w:t>In contrast to traditional econometric approaches that rely on pre-specified functional forms, ML methods emphasise flexible function approximation, statistical learning theory, and generalisation to unseen data</w:t>
      </w:r>
      <w:sdt>
        <w:sdtPr>
          <w:rPr>
            <w:rFonts w:ascii="Calibri" w:eastAsia="Calibri" w:hAnsi="Calibri" w:cs="Calibri"/>
            <w:kern w:val="0"/>
            <w:sz w:val="24"/>
            <w:szCs w:val="24"/>
            <w14:ligatures w14:val="none"/>
          </w:rPr>
          <w:id w:val="-1307389585"/>
          <w:citation/>
        </w:sdt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 xml:space="preserve"> CITATION Bis06 \l 1033  \m GJa21</w:instrText>
          </w:r>
          <w:r w:rsidRPr="004D3698">
            <w:rPr>
              <w:rFonts w:ascii="Calibri" w:eastAsia="Calibri" w:hAnsi="Calibri" w:cs="Calibri"/>
              <w:kern w:val="0"/>
              <w:sz w:val="24"/>
              <w:szCs w:val="24"/>
              <w14:ligatures w14:val="none"/>
            </w:rPr>
            <w:fldChar w:fldCharType="separate"/>
          </w:r>
          <w:r w:rsidR="00D536BD">
            <w:rPr>
              <w:rFonts w:ascii="Calibri" w:eastAsia="Calibri" w:hAnsi="Calibri" w:cs="Calibri"/>
              <w:noProof/>
              <w:kern w:val="0"/>
              <w:sz w:val="24"/>
              <w:szCs w:val="24"/>
              <w:lang w:val="en-US"/>
              <w14:ligatures w14:val="none"/>
            </w:rPr>
            <w:t xml:space="preserve"> </w:t>
          </w:r>
          <w:r w:rsidR="00D536BD" w:rsidRPr="00D536BD">
            <w:rPr>
              <w:rFonts w:ascii="Calibri" w:eastAsia="Calibri" w:hAnsi="Calibri" w:cs="Calibri"/>
              <w:noProof/>
              <w:kern w:val="0"/>
              <w:sz w:val="24"/>
              <w:szCs w:val="24"/>
              <w:lang w:val="en-US"/>
              <w14:ligatures w14:val="none"/>
            </w:rPr>
            <w:t>(Bishop, 2006; James, et al., 2021)</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135DCD" w:rsidRPr="00135DCD">
        <w:rPr>
          <w:rFonts w:ascii="Calibri" w:eastAsia="Calibri" w:hAnsi="Calibri" w:cs="Calibri"/>
          <w:kern w:val="0"/>
          <w:sz w:val="24"/>
          <w:szCs w:val="24"/>
          <w14:ligatures w14:val="none"/>
        </w:rPr>
        <w:t>These properties have motivated their growing adoption in financial economics, where return-generating processes are widely documented to be noisy, nonlinear, and regime-d</w:t>
      </w:r>
      <w:r w:rsidR="007C19F0">
        <w:rPr>
          <w:rFonts w:ascii="Calibri" w:eastAsia="Calibri" w:hAnsi="Calibri" w:cs="Calibri"/>
          <w:kern w:val="0"/>
          <w:sz w:val="24"/>
          <w:szCs w:val="24"/>
          <w14:ligatures w14:val="none"/>
        </w:rPr>
        <w:t>e</w:t>
      </w:r>
      <w:r w:rsidR="00135DCD" w:rsidRPr="00135DCD">
        <w:rPr>
          <w:rFonts w:ascii="Calibri" w:eastAsia="Calibri" w:hAnsi="Calibri" w:cs="Calibri"/>
          <w:kern w:val="0"/>
          <w:sz w:val="24"/>
          <w:szCs w:val="24"/>
          <w14:ligatures w14:val="none"/>
        </w:rPr>
        <w:t>pendent.</w:t>
      </w:r>
      <w:r w:rsidR="00135DCD">
        <w:rPr>
          <w:rFonts w:ascii="Calibri" w:eastAsia="Calibri" w:hAnsi="Calibri" w:cs="Calibri"/>
          <w:kern w:val="0"/>
          <w:sz w:val="24"/>
          <w:szCs w:val="24"/>
          <w14:ligatures w14:val="none"/>
        </w:rPr>
        <w:t xml:space="preserve"> </w:t>
      </w:r>
      <w:r w:rsidR="007C19F0" w:rsidRPr="007C19F0">
        <w:rPr>
          <w:rFonts w:ascii="Calibri" w:eastAsia="Calibri" w:hAnsi="Calibri" w:cs="Calibri"/>
          <w:kern w:val="0"/>
          <w:sz w:val="24"/>
          <w:szCs w:val="24"/>
          <w14:ligatures w14:val="none"/>
        </w:rPr>
        <w:t>ML literature commonly categorises learning paradigms according to the nature of the available information and the learning objective</w:t>
      </w:r>
      <w:r w:rsidRPr="004D3698">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2027857364"/>
          <w:citation/>
        </w:sdtPr>
        <w:sdtContent>
          <w:r w:rsidRPr="004D3698">
            <w:rPr>
              <w:rFonts w:ascii="Calibri" w:eastAsia="Calibri" w:hAnsi="Calibri" w:cs="Calibri"/>
              <w:kern w:val="0"/>
              <w:sz w:val="24"/>
              <w:szCs w:val="24"/>
              <w14:ligatures w14:val="none"/>
            </w:rPr>
            <w:fldChar w:fldCharType="begin"/>
          </w:r>
          <w:r>
            <w:rPr>
              <w:rFonts w:ascii="Calibri" w:eastAsia="Calibri" w:hAnsi="Calibri" w:cs="Calibri"/>
              <w:kern w:val="0"/>
              <w:sz w:val="24"/>
              <w:szCs w:val="24"/>
              <w:lang w:val="en-US"/>
              <w14:ligatures w14:val="none"/>
            </w:rPr>
            <w:instrText xml:space="preserve">CITATION Bis06 \m Placeholder2 \m Sut18 \l 1033 </w:instrText>
          </w:r>
          <w:r w:rsidRPr="004D3698">
            <w:rPr>
              <w:rFonts w:ascii="Calibri" w:eastAsia="Calibri" w:hAnsi="Calibri" w:cs="Calibri"/>
              <w:kern w:val="0"/>
              <w:sz w:val="24"/>
              <w:szCs w:val="24"/>
              <w14:ligatures w14:val="none"/>
            </w:rPr>
            <w:fldChar w:fldCharType="separate"/>
          </w:r>
          <w:r w:rsidR="00D536BD" w:rsidRPr="00D536BD">
            <w:rPr>
              <w:rFonts w:ascii="Calibri" w:eastAsia="Calibri" w:hAnsi="Calibri" w:cs="Calibri"/>
              <w:noProof/>
              <w:kern w:val="0"/>
              <w:sz w:val="24"/>
              <w:szCs w:val="24"/>
              <w:lang w:val="en-US"/>
              <w14:ligatures w14:val="none"/>
            </w:rPr>
            <w:t>(Bishop, 2006; Hastie, et al., 2009; Sutton &amp; Barto, 2018)</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w:t>
      </w:r>
    </w:p>
    <w:p w14:paraId="07B1A22D" w14:textId="31CD5088" w:rsidR="004D3698" w:rsidRPr="004D3698" w:rsidRDefault="004D3698" w:rsidP="00A10CF3">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 xml:space="preserve">Supervised learning refers to a family of predictive modelling techniques in which algorithms learn a mapping from input variables (predictors) to an output variable (label) using historical data. </w:t>
      </w:r>
      <w:r w:rsidR="00ED6751" w:rsidRPr="00ED6751">
        <w:rPr>
          <w:rFonts w:ascii="Calibri" w:eastAsia="Calibri" w:hAnsi="Calibri" w:cs="Calibri"/>
          <w:kern w:val="0"/>
          <w:sz w:val="24"/>
          <w:szCs w:val="24"/>
          <w14:ligatures w14:val="none"/>
        </w:rPr>
        <w:t>Formally grounded in statistical learning theory, supervised learning is framed as a risk minimisation problem in which model parameters are estimated by minimising an expected loss function, often subject to regularisation to control model complexity and improve generalisation</w:t>
      </w:r>
      <w:sdt>
        <w:sdtPr>
          <w:rPr>
            <w:rFonts w:ascii="Calibri" w:eastAsia="Calibri" w:hAnsi="Calibri" w:cs="Calibri"/>
            <w:kern w:val="0"/>
            <w:sz w:val="24"/>
            <w:szCs w:val="24"/>
            <w14:ligatures w14:val="none"/>
          </w:rPr>
          <w:id w:val="675000419"/>
          <w:citation/>
        </w:sdtPr>
        <w:sdtContent>
          <w:r w:rsidR="00ED6751">
            <w:rPr>
              <w:rFonts w:ascii="Calibri" w:eastAsia="Calibri" w:hAnsi="Calibri" w:cs="Calibri"/>
              <w:kern w:val="0"/>
              <w:sz w:val="24"/>
              <w:szCs w:val="24"/>
              <w14:ligatures w14:val="none"/>
            </w:rPr>
            <w:fldChar w:fldCharType="begin"/>
          </w:r>
          <w:r w:rsidR="00ED6751">
            <w:rPr>
              <w:rFonts w:ascii="Calibri" w:eastAsia="Calibri" w:hAnsi="Calibri" w:cs="Calibri"/>
              <w:kern w:val="0"/>
              <w:sz w:val="24"/>
              <w:szCs w:val="24"/>
              <w:lang w:val="en-US"/>
              <w14:ligatures w14:val="none"/>
            </w:rPr>
            <w:instrText xml:space="preserve"> CITATION Has09 \l 1033  \m Vap99</w:instrText>
          </w:r>
          <w:r w:rsidR="00ED6751">
            <w:rPr>
              <w:rFonts w:ascii="Calibri" w:eastAsia="Calibri" w:hAnsi="Calibri" w:cs="Calibri"/>
              <w:kern w:val="0"/>
              <w:sz w:val="24"/>
              <w:szCs w:val="24"/>
              <w14:ligatures w14:val="none"/>
            </w:rPr>
            <w:fldChar w:fldCharType="separate"/>
          </w:r>
          <w:r w:rsidR="00ED6751">
            <w:rPr>
              <w:rFonts w:ascii="Calibri" w:eastAsia="Calibri" w:hAnsi="Calibri" w:cs="Calibri"/>
              <w:noProof/>
              <w:kern w:val="0"/>
              <w:sz w:val="24"/>
              <w:szCs w:val="24"/>
              <w:lang w:val="en-US"/>
              <w14:ligatures w14:val="none"/>
            </w:rPr>
            <w:t xml:space="preserve"> </w:t>
          </w:r>
          <w:r w:rsidR="00ED6751" w:rsidRPr="00ED6751">
            <w:rPr>
              <w:rFonts w:ascii="Calibri" w:eastAsia="Calibri" w:hAnsi="Calibri" w:cs="Calibri"/>
              <w:noProof/>
              <w:kern w:val="0"/>
              <w:sz w:val="24"/>
              <w:szCs w:val="24"/>
              <w:lang w:val="en-US"/>
              <w14:ligatures w14:val="none"/>
            </w:rPr>
            <w:t>(Hastie &amp; Friedman, 2009; Vapnik, 1999)</w:t>
          </w:r>
          <w:r w:rsidR="00ED6751">
            <w:rPr>
              <w:rFonts w:ascii="Calibri" w:eastAsia="Calibri" w:hAnsi="Calibri" w:cs="Calibri"/>
              <w:kern w:val="0"/>
              <w:sz w:val="24"/>
              <w:szCs w:val="24"/>
              <w14:ligatures w14:val="none"/>
            </w:rPr>
            <w:fldChar w:fldCharType="end"/>
          </w:r>
        </w:sdtContent>
      </w:sdt>
      <w:r w:rsidR="00ED6751">
        <w:rPr>
          <w:rFonts w:ascii="Calibri" w:eastAsia="Calibri" w:hAnsi="Calibri" w:cs="Calibri"/>
          <w:kern w:val="0"/>
          <w:sz w:val="24"/>
          <w:szCs w:val="24"/>
          <w14:ligatures w14:val="none"/>
        </w:rPr>
        <w:t xml:space="preserve">. </w:t>
      </w:r>
      <w:r w:rsidRPr="004D3698">
        <w:rPr>
          <w:rFonts w:ascii="Calibri" w:eastAsia="Calibri" w:hAnsi="Calibri" w:cs="Calibri"/>
          <w:kern w:val="0"/>
          <w:sz w:val="24"/>
          <w:szCs w:val="24"/>
          <w14:ligatures w14:val="none"/>
        </w:rPr>
        <w:t>As input data is fed into the machine learning algorithm, it adjusts its parameters until the model has been fitted appropriately</w:t>
      </w:r>
      <w:sdt>
        <w:sdtPr>
          <w:rPr>
            <w:rFonts w:ascii="Calibri" w:eastAsia="Calibri" w:hAnsi="Calibri" w:cs="Calibri"/>
            <w:kern w:val="0"/>
            <w:sz w:val="24"/>
            <w:szCs w:val="24"/>
            <w14:ligatures w14:val="none"/>
          </w:rPr>
          <w:id w:val="499938098"/>
          <w:citation/>
        </w:sdt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 xml:space="preserve"> CITATION GJa21 \l 1033 </w:instrText>
          </w:r>
          <w:r w:rsidRPr="004D3698">
            <w:rPr>
              <w:rFonts w:ascii="Calibri" w:eastAsia="Calibri" w:hAnsi="Calibri" w:cs="Calibri"/>
              <w:kern w:val="0"/>
              <w:sz w:val="24"/>
              <w:szCs w:val="24"/>
              <w14:ligatures w14:val="none"/>
            </w:rPr>
            <w:fldChar w:fldCharType="separate"/>
          </w:r>
          <w:r w:rsidR="00D536BD">
            <w:rPr>
              <w:rFonts w:ascii="Calibri" w:eastAsia="Calibri" w:hAnsi="Calibri" w:cs="Calibri"/>
              <w:noProof/>
              <w:kern w:val="0"/>
              <w:sz w:val="24"/>
              <w:szCs w:val="24"/>
              <w:lang w:val="en-US"/>
              <w14:ligatures w14:val="none"/>
            </w:rPr>
            <w:t xml:space="preserve"> </w:t>
          </w:r>
          <w:r w:rsidR="00D536BD" w:rsidRPr="00D536BD">
            <w:rPr>
              <w:rFonts w:ascii="Calibri" w:eastAsia="Calibri" w:hAnsi="Calibri" w:cs="Calibri"/>
              <w:noProof/>
              <w:kern w:val="0"/>
              <w:sz w:val="24"/>
              <w:szCs w:val="24"/>
              <w:lang w:val="en-US"/>
              <w14:ligatures w14:val="none"/>
            </w:rPr>
            <w:t>(James, et al., 2021)</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w:t>
      </w:r>
    </w:p>
    <w:p w14:paraId="44A74A2D" w14:textId="64A1137E" w:rsidR="004D3698" w:rsidRPr="004D3698" w:rsidRDefault="004D3698" w:rsidP="00A10CF3">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t>Unsupervised learning</w:t>
      </w:r>
      <w:r w:rsidR="00ED6751">
        <w:rPr>
          <w:rFonts w:ascii="Calibri" w:eastAsia="Calibri" w:hAnsi="Calibri" w:cs="Calibri"/>
          <w:kern w:val="0"/>
          <w:sz w:val="24"/>
          <w:szCs w:val="24"/>
          <w14:ligatures w14:val="none"/>
        </w:rPr>
        <w:t>, by contrast,</w:t>
      </w:r>
      <w:r w:rsidRPr="004D3698">
        <w:rPr>
          <w:rFonts w:ascii="Calibri" w:eastAsia="Calibri" w:hAnsi="Calibri" w:cs="Calibri"/>
          <w:kern w:val="0"/>
          <w:sz w:val="24"/>
          <w:szCs w:val="24"/>
          <w14:ligatures w14:val="none"/>
        </w:rPr>
        <w:t xml:space="preserve"> involves algorithms that learn patterns and structures from input data without any labelled outcomes or supervision </w:t>
      </w:r>
      <w:sdt>
        <w:sdtPr>
          <w:rPr>
            <w:rFonts w:ascii="Calibri" w:eastAsia="Calibri" w:hAnsi="Calibri" w:cs="Calibri"/>
            <w:kern w:val="0"/>
            <w:sz w:val="24"/>
            <w:szCs w:val="24"/>
            <w14:ligatures w14:val="none"/>
          </w:rPr>
          <w:id w:val="-666708628"/>
          <w:citation/>
        </w:sdtPr>
        <w:sdtContent>
          <w:r w:rsidRPr="004D3698">
            <w:rPr>
              <w:rFonts w:ascii="Calibri" w:eastAsia="Calibri" w:hAnsi="Calibri" w:cs="Calibri"/>
              <w:kern w:val="0"/>
              <w:sz w:val="24"/>
              <w:szCs w:val="24"/>
              <w14:ligatures w14:val="none"/>
            </w:rPr>
            <w:fldChar w:fldCharType="begin"/>
          </w:r>
          <w:r w:rsidRPr="004D3698">
            <w:rPr>
              <w:rFonts w:ascii="Calibri" w:eastAsia="Calibri" w:hAnsi="Calibri" w:cs="Calibri"/>
              <w:kern w:val="0"/>
              <w:sz w:val="24"/>
              <w:szCs w:val="24"/>
              <w:lang w:val="en-US"/>
              <w14:ligatures w14:val="none"/>
            </w:rPr>
            <w:instrText>CITATION Jai91 \l 1033  \m Bis06</w:instrText>
          </w:r>
          <w:r w:rsidRPr="004D3698">
            <w:rPr>
              <w:rFonts w:ascii="Calibri" w:eastAsia="Calibri" w:hAnsi="Calibri" w:cs="Calibri"/>
              <w:kern w:val="0"/>
              <w:sz w:val="24"/>
              <w:szCs w:val="24"/>
              <w14:ligatures w14:val="none"/>
            </w:rPr>
            <w:fldChar w:fldCharType="separate"/>
          </w:r>
          <w:r w:rsidR="00D536BD" w:rsidRPr="00D536BD">
            <w:rPr>
              <w:rFonts w:ascii="Calibri" w:eastAsia="Calibri" w:hAnsi="Calibri" w:cs="Calibri"/>
              <w:noProof/>
              <w:kern w:val="0"/>
              <w:sz w:val="24"/>
              <w:szCs w:val="24"/>
              <w:lang w:val="en-US"/>
              <w14:ligatures w14:val="none"/>
            </w:rPr>
            <w:t>(Jain, et al., 1999; Bishop, 2006)</w:t>
          </w:r>
          <w:r w:rsidRPr="004D3698">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xml:space="preserve">. </w:t>
      </w:r>
      <w:r w:rsidR="00ED6751" w:rsidRPr="00ED6751">
        <w:rPr>
          <w:rFonts w:ascii="Calibri" w:eastAsia="Calibri" w:hAnsi="Calibri" w:cs="Calibri"/>
          <w:kern w:val="0"/>
          <w:sz w:val="24"/>
          <w:szCs w:val="24"/>
          <w14:ligatures w14:val="none"/>
        </w:rPr>
        <w:t>Rather than predicting a response variable, these methods aim to model the underlying distribution, geometry, or dependency structure of the input space.</w:t>
      </w:r>
      <w:r w:rsidR="00ED6751">
        <w:rPr>
          <w:rFonts w:ascii="Calibri" w:eastAsia="Calibri" w:hAnsi="Calibri" w:cs="Calibri"/>
          <w:kern w:val="0"/>
          <w:sz w:val="24"/>
          <w:szCs w:val="24"/>
          <w14:ligatures w14:val="none"/>
        </w:rPr>
        <w:t xml:space="preserve"> </w:t>
      </w:r>
      <w:r w:rsidRPr="004D3698">
        <w:rPr>
          <w:rFonts w:ascii="Calibri" w:eastAsia="Calibri" w:hAnsi="Calibri" w:cs="Calibri"/>
          <w:kern w:val="0"/>
          <w:sz w:val="24"/>
          <w:szCs w:val="24"/>
          <w14:ligatures w14:val="none"/>
        </w:rPr>
        <w:t xml:space="preserve">The goal is to model the underlying structure or distribution in the data to learn more about it, often through clustering or dimensionality reduction. </w:t>
      </w:r>
    </w:p>
    <w:p w14:paraId="60D5722B" w14:textId="190DF37D" w:rsidR="004D3698" w:rsidRDefault="004D3698" w:rsidP="00A10CF3">
      <w:pPr>
        <w:numPr>
          <w:ilvl w:val="0"/>
          <w:numId w:val="5"/>
        </w:num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4D3698">
        <w:rPr>
          <w:rFonts w:ascii="Calibri" w:eastAsia="Calibri" w:hAnsi="Calibri" w:cs="Calibri"/>
          <w:kern w:val="0"/>
          <w:sz w:val="24"/>
          <w:szCs w:val="24"/>
          <w14:ligatures w14:val="none"/>
        </w:rPr>
        <w:lastRenderedPageBreak/>
        <w:t>Reinforcement learning</w:t>
      </w:r>
      <w:r w:rsidR="00ED6751">
        <w:rPr>
          <w:rFonts w:ascii="Calibri" w:eastAsia="Calibri" w:hAnsi="Calibri" w:cs="Calibri"/>
          <w:kern w:val="0"/>
          <w:sz w:val="24"/>
          <w:szCs w:val="24"/>
          <w14:ligatures w14:val="none"/>
        </w:rPr>
        <w:t xml:space="preserve"> represents a distinct</w:t>
      </w:r>
      <w:r w:rsidRPr="004D3698">
        <w:rPr>
          <w:rFonts w:ascii="Calibri" w:eastAsia="Calibri" w:hAnsi="Calibri" w:cs="Calibri"/>
          <w:kern w:val="0"/>
          <w:sz w:val="24"/>
          <w:szCs w:val="24"/>
          <w14:ligatures w14:val="none"/>
        </w:rPr>
        <w:t xml:space="preserve"> goal-oriented learning paradigm where an autonomous agent learns to make decisions by performing actions in an environment to maximize a cumulative reward signal</w:t>
      </w:r>
      <w:sdt>
        <w:sdtPr>
          <w:rPr>
            <w:rFonts w:ascii="Calibri" w:eastAsia="Calibri" w:hAnsi="Calibri" w:cs="Calibri"/>
            <w:kern w:val="0"/>
            <w:sz w:val="24"/>
            <w:szCs w:val="24"/>
            <w14:ligatures w14:val="none"/>
          </w:rPr>
          <w:id w:val="2039626087"/>
          <w:citation/>
        </w:sdtPr>
        <w:sdtContent>
          <w:r w:rsidR="000D4FB3">
            <w:rPr>
              <w:rFonts w:ascii="Calibri" w:eastAsia="Calibri" w:hAnsi="Calibri" w:cs="Calibri"/>
              <w:kern w:val="0"/>
              <w:sz w:val="24"/>
              <w:szCs w:val="24"/>
              <w14:ligatures w14:val="none"/>
            </w:rPr>
            <w:fldChar w:fldCharType="begin"/>
          </w:r>
          <w:r w:rsidR="000D4FB3">
            <w:rPr>
              <w:rFonts w:ascii="Calibri" w:eastAsia="Calibri" w:hAnsi="Calibri" w:cs="Calibri"/>
              <w:kern w:val="0"/>
              <w:sz w:val="24"/>
              <w:szCs w:val="24"/>
              <w:lang w:val="en-US"/>
              <w14:ligatures w14:val="none"/>
            </w:rPr>
            <w:instrText xml:space="preserve"> CITATION Sut18 \l 1033 </w:instrText>
          </w:r>
          <w:r w:rsidR="000D4FB3">
            <w:rPr>
              <w:rFonts w:ascii="Calibri" w:eastAsia="Calibri" w:hAnsi="Calibri" w:cs="Calibri"/>
              <w:kern w:val="0"/>
              <w:sz w:val="24"/>
              <w:szCs w:val="24"/>
              <w14:ligatures w14:val="none"/>
            </w:rPr>
            <w:fldChar w:fldCharType="separate"/>
          </w:r>
          <w:r w:rsidR="000D4FB3">
            <w:rPr>
              <w:rFonts w:ascii="Calibri" w:eastAsia="Calibri" w:hAnsi="Calibri" w:cs="Calibri"/>
              <w:noProof/>
              <w:kern w:val="0"/>
              <w:sz w:val="24"/>
              <w:szCs w:val="24"/>
              <w:lang w:val="en-US"/>
              <w14:ligatures w14:val="none"/>
            </w:rPr>
            <w:t xml:space="preserve"> </w:t>
          </w:r>
          <w:r w:rsidR="000D4FB3" w:rsidRPr="000D4FB3">
            <w:rPr>
              <w:rFonts w:ascii="Calibri" w:eastAsia="Calibri" w:hAnsi="Calibri" w:cs="Calibri"/>
              <w:noProof/>
              <w:kern w:val="0"/>
              <w:sz w:val="24"/>
              <w:szCs w:val="24"/>
              <w:lang w:val="en-US"/>
              <w14:ligatures w14:val="none"/>
            </w:rPr>
            <w:t>(Sutton &amp; Barto, 2018)</w:t>
          </w:r>
          <w:r w:rsidR="000D4FB3">
            <w:rPr>
              <w:rFonts w:ascii="Calibri" w:eastAsia="Calibri" w:hAnsi="Calibri" w:cs="Calibri"/>
              <w:kern w:val="0"/>
              <w:sz w:val="24"/>
              <w:szCs w:val="24"/>
              <w14:ligatures w14:val="none"/>
            </w:rPr>
            <w:fldChar w:fldCharType="end"/>
          </w:r>
        </w:sdtContent>
      </w:sdt>
      <w:r w:rsidRPr="004D3698">
        <w:rPr>
          <w:rFonts w:ascii="Calibri" w:eastAsia="Calibri" w:hAnsi="Calibri" w:cs="Calibri"/>
          <w:kern w:val="0"/>
          <w:sz w:val="24"/>
          <w:szCs w:val="24"/>
          <w14:ligatures w14:val="none"/>
        </w:rPr>
        <w:t>. Through a process of trial</w:t>
      </w:r>
      <w:r w:rsidR="000D4FB3">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and</w:t>
      </w:r>
      <w:r w:rsidR="000D4FB3">
        <w:rPr>
          <w:rFonts w:ascii="Calibri" w:eastAsia="Calibri" w:hAnsi="Calibri" w:cs="Calibri"/>
          <w:kern w:val="0"/>
          <w:sz w:val="24"/>
          <w:szCs w:val="24"/>
          <w14:ligatures w14:val="none"/>
        </w:rPr>
        <w:t>-</w:t>
      </w:r>
      <w:r w:rsidRPr="004D3698">
        <w:rPr>
          <w:rFonts w:ascii="Calibri" w:eastAsia="Calibri" w:hAnsi="Calibri" w:cs="Calibri"/>
          <w:kern w:val="0"/>
          <w:sz w:val="24"/>
          <w:szCs w:val="24"/>
          <w14:ligatures w14:val="none"/>
        </w:rPr>
        <w:t>error, the agent discovers which actions yield the greatest rewards, learning an optimal policy for achieving its long-term goal</w:t>
      </w:r>
      <w:r w:rsidR="004E12F4">
        <w:rPr>
          <w:rFonts w:ascii="Calibri" w:eastAsia="Calibri" w:hAnsi="Calibri" w:cs="Calibri"/>
          <w:kern w:val="0"/>
          <w:sz w:val="24"/>
          <w:szCs w:val="24"/>
          <w14:ligatures w14:val="none"/>
        </w:rPr>
        <w:t>.</w:t>
      </w:r>
      <w:r w:rsidR="000D4FB3">
        <w:rPr>
          <w:rFonts w:ascii="Calibri" w:eastAsia="Calibri" w:hAnsi="Calibri" w:cs="Calibri"/>
          <w:kern w:val="0"/>
          <w:sz w:val="24"/>
          <w:szCs w:val="24"/>
          <w14:ligatures w14:val="none"/>
        </w:rPr>
        <w:t xml:space="preserve"> </w:t>
      </w:r>
      <w:r w:rsidR="000D4FB3" w:rsidRPr="000D4FB3">
        <w:rPr>
          <w:rFonts w:ascii="Calibri" w:eastAsia="Calibri" w:hAnsi="Calibri" w:cs="Calibri"/>
          <w:kern w:val="0"/>
          <w:sz w:val="24"/>
          <w:szCs w:val="24"/>
          <w14:ligatures w14:val="none"/>
        </w:rPr>
        <w:t>Reinforcement learning is particularly suited to control and sequential decision problems but is typically more complex and data-intensive than supervised or unsupervised approaches.</w:t>
      </w:r>
    </w:p>
    <w:p w14:paraId="504CFF98" w14:textId="07FA0D6C" w:rsidR="00B45093" w:rsidRDefault="00B45093" w:rsidP="00D536BD">
      <w:pPr>
        <w:shd w:val="clear" w:color="auto" w:fill="FFFFFF"/>
        <w:spacing w:before="0" w:beforeAutospacing="1" w:after="0" w:afterAutospacing="1"/>
        <w:textAlignment w:val="baseline"/>
        <w:rPr>
          <w:rFonts w:ascii="Calibri" w:eastAsia="Calibri" w:hAnsi="Calibri" w:cs="Calibri"/>
          <w:kern w:val="0"/>
          <w:sz w:val="24"/>
          <w:szCs w:val="24"/>
          <w14:ligatures w14:val="none"/>
        </w:rPr>
      </w:pPr>
      <w:r w:rsidRPr="00B45093">
        <w:rPr>
          <w:rFonts w:ascii="Calibri" w:eastAsia="Calibri" w:hAnsi="Calibri" w:cs="Calibri"/>
          <w:kern w:val="0"/>
          <w:sz w:val="24"/>
          <w:szCs w:val="24"/>
          <w14:ligatures w14:val="none"/>
        </w:rPr>
        <w:t>Within supervised learning, literature distinguishes between model families according to their functional flexibility, interpretability, and capacity to capture nonlinear interactions. Regularised linear models, semi-parametric methods, tree-based ensembles, and deep learning architectures occupy distinct positions along this spectrum, reflecting trade-offs between transparency, robustness, and expressive power</w:t>
      </w:r>
      <w:r>
        <w:rPr>
          <w:rFonts w:ascii="Calibri" w:eastAsia="Calibri" w:hAnsi="Calibri" w:cs="Calibri"/>
          <w:kern w:val="0"/>
          <w:sz w:val="24"/>
          <w:szCs w:val="24"/>
          <w14:ligatures w14:val="none"/>
        </w:rPr>
        <w:t xml:space="preserve"> </w:t>
      </w:r>
      <w:sdt>
        <w:sdtPr>
          <w:rPr>
            <w:rFonts w:ascii="Calibri" w:eastAsia="Calibri" w:hAnsi="Calibri" w:cs="Calibri"/>
            <w:kern w:val="0"/>
            <w:sz w:val="24"/>
            <w:szCs w:val="24"/>
            <w14:ligatures w14:val="none"/>
          </w:rPr>
          <w:id w:val="1036234817"/>
          <w:citation/>
        </w:sdtPr>
        <w:sdtContent>
          <w:r w:rsidR="009B2765">
            <w:rPr>
              <w:rFonts w:ascii="Calibri" w:eastAsia="Calibri" w:hAnsi="Calibri" w:cs="Calibri"/>
              <w:kern w:val="0"/>
              <w:sz w:val="24"/>
              <w:szCs w:val="24"/>
              <w14:ligatures w14:val="none"/>
            </w:rPr>
            <w:fldChar w:fldCharType="begin"/>
          </w:r>
          <w:r w:rsidR="009B2765">
            <w:rPr>
              <w:rFonts w:ascii="Calibri" w:eastAsia="Calibri" w:hAnsi="Calibri" w:cs="Calibri"/>
              <w:kern w:val="0"/>
              <w:sz w:val="24"/>
              <w:szCs w:val="24"/>
              <w:lang w:val="en-US"/>
              <w14:ligatures w14:val="none"/>
            </w:rPr>
            <w:instrText xml:space="preserve"> CITATION Bis06 \l 1033  \m Shi20</w:instrText>
          </w:r>
          <w:r w:rsidR="009B2765">
            <w:rPr>
              <w:rFonts w:ascii="Calibri" w:eastAsia="Calibri" w:hAnsi="Calibri" w:cs="Calibri"/>
              <w:kern w:val="0"/>
              <w:sz w:val="24"/>
              <w:szCs w:val="24"/>
              <w14:ligatures w14:val="none"/>
            </w:rPr>
            <w:fldChar w:fldCharType="separate"/>
          </w:r>
          <w:r w:rsidR="009B2765" w:rsidRPr="009B2765">
            <w:rPr>
              <w:rFonts w:ascii="Calibri" w:eastAsia="Calibri" w:hAnsi="Calibri" w:cs="Calibri"/>
              <w:noProof/>
              <w:kern w:val="0"/>
              <w:sz w:val="24"/>
              <w:szCs w:val="24"/>
              <w:lang w:val="en-US"/>
              <w14:ligatures w14:val="none"/>
            </w:rPr>
            <w:t>(Bishop, 2006; Gu, et al., 2020)</w:t>
          </w:r>
          <w:r w:rsidR="009B2765">
            <w:rPr>
              <w:rFonts w:ascii="Calibri" w:eastAsia="Calibri" w:hAnsi="Calibri" w:cs="Calibri"/>
              <w:kern w:val="0"/>
              <w:sz w:val="24"/>
              <w:szCs w:val="24"/>
              <w14:ligatures w14:val="none"/>
            </w:rPr>
            <w:fldChar w:fldCharType="end"/>
          </w:r>
        </w:sdtContent>
      </w:sdt>
      <w:r w:rsidRPr="00B45093">
        <w:rPr>
          <w:rFonts w:ascii="Calibri" w:eastAsia="Calibri" w:hAnsi="Calibri" w:cs="Calibri"/>
          <w:kern w:val="0"/>
          <w:sz w:val="24"/>
          <w:szCs w:val="24"/>
          <w14:ligatures w14:val="none"/>
        </w:rPr>
        <w:t>. This body of work provides the conceptual foundation for the model families considered in this study.</w:t>
      </w:r>
    </w:p>
    <w:p w14:paraId="28957118" w14:textId="77777777" w:rsidR="00D97DAC" w:rsidRPr="007270D9" w:rsidRDefault="00D97DAC" w:rsidP="00FA654A">
      <w:pPr>
        <w:pStyle w:val="Heading3"/>
        <w:numPr>
          <w:ilvl w:val="0"/>
          <w:numId w:val="0"/>
        </w:numPr>
        <w:rPr>
          <w:rFonts w:cstheme="minorHAnsi"/>
        </w:rPr>
      </w:pPr>
      <w:bookmarkStart w:id="43" w:name="_Toc215571653"/>
      <w:r w:rsidRPr="007270D9">
        <w:rPr>
          <w:rFonts w:cstheme="minorHAnsi"/>
        </w:rPr>
        <w:t>Regularised &amp; Semi-Parametric models</w:t>
      </w:r>
      <w:bookmarkEnd w:id="43"/>
    </w:p>
    <w:p w14:paraId="34A84CFC" w14:textId="1F61F07C" w:rsidR="005856C2" w:rsidRPr="006B47D5" w:rsidRDefault="005856C2" w:rsidP="005856C2">
      <w:pPr>
        <w:rPr>
          <w:rFonts w:cstheme="minorHAnsi"/>
          <w:color w:val="000000" w:themeColor="text1"/>
          <w:sz w:val="24"/>
          <w:szCs w:val="24"/>
        </w:rPr>
      </w:pPr>
      <w:r w:rsidRPr="005856C2">
        <w:rPr>
          <w:rFonts w:cstheme="minorHAnsi"/>
          <w:sz w:val="24"/>
          <w:szCs w:val="24"/>
        </w:rPr>
        <w:t xml:space="preserve">A central concern in empirical return prediction is the instability of parameter estimates in the presence of high-dimensional and strongly correlated predictors, a feature that is particularly pronounced in macro-financial datasets </w:t>
      </w:r>
      <w:sdt>
        <w:sdtPr>
          <w:rPr>
            <w:rFonts w:cstheme="minorHAnsi"/>
            <w:sz w:val="24"/>
            <w:szCs w:val="24"/>
          </w:rPr>
          <w:id w:val="691733673"/>
          <w:citation/>
        </w:sdtPr>
        <w:sdtContent>
          <w:r w:rsidR="00540742">
            <w:rPr>
              <w:rFonts w:cstheme="minorHAnsi"/>
              <w:sz w:val="24"/>
              <w:szCs w:val="24"/>
            </w:rPr>
            <w:fldChar w:fldCharType="begin"/>
          </w:r>
          <w:r w:rsidR="00540742">
            <w:rPr>
              <w:rFonts w:cstheme="minorHAnsi"/>
              <w:sz w:val="24"/>
              <w:szCs w:val="24"/>
              <w:lang w:val="en-US"/>
            </w:rPr>
            <w:instrText xml:space="preserve"> CITATION Placeholder3 \l 1033 </w:instrText>
          </w:r>
          <w:r w:rsidR="00540742">
            <w:rPr>
              <w:rFonts w:cstheme="minorHAnsi"/>
              <w:sz w:val="24"/>
              <w:szCs w:val="24"/>
            </w:rPr>
            <w:fldChar w:fldCharType="separate"/>
          </w:r>
          <w:r w:rsidR="00540742" w:rsidRPr="00540742">
            <w:rPr>
              <w:rFonts w:cstheme="minorHAnsi"/>
              <w:noProof/>
              <w:sz w:val="24"/>
              <w:szCs w:val="24"/>
              <w:lang w:val="en-US"/>
            </w:rPr>
            <w:t>(Hastie &amp; Friedman, 2009)</w:t>
          </w:r>
          <w:r w:rsidR="00540742">
            <w:rPr>
              <w:rFonts w:cstheme="minorHAnsi"/>
              <w:sz w:val="24"/>
              <w:szCs w:val="24"/>
            </w:rPr>
            <w:fldChar w:fldCharType="end"/>
          </w:r>
        </w:sdtContent>
      </w:sdt>
      <w:r w:rsidRPr="005856C2">
        <w:rPr>
          <w:rFonts w:cstheme="minorHAnsi"/>
          <w:sz w:val="24"/>
          <w:szCs w:val="24"/>
        </w:rPr>
        <w:t>. The statistical learning literature addresses this challenge through regularisation, which constrains model complexity by penalising large coefficient estimates, thereby reducing variance and improving out-of-sample</w:t>
      </w:r>
      <w:r w:rsidRPr="006B47D5">
        <w:rPr>
          <w:rFonts w:cstheme="minorHAnsi"/>
          <w:color w:val="000000" w:themeColor="text1"/>
          <w:sz w:val="24"/>
          <w:szCs w:val="24"/>
        </w:rPr>
        <w:t xml:space="preserve"> generalisation </w:t>
      </w:r>
      <w:sdt>
        <w:sdtPr>
          <w:rPr>
            <w:rFonts w:cstheme="minorHAnsi"/>
            <w:color w:val="000000" w:themeColor="text1"/>
            <w:sz w:val="24"/>
            <w:szCs w:val="24"/>
          </w:rPr>
          <w:id w:val="1458769297"/>
          <w:citation/>
        </w:sdtPr>
        <w:sdtContent>
          <w:r w:rsidR="00C60997" w:rsidRPr="006B47D5">
            <w:rPr>
              <w:rFonts w:cstheme="minorHAnsi"/>
              <w:color w:val="000000" w:themeColor="text1"/>
              <w:sz w:val="24"/>
              <w:szCs w:val="24"/>
            </w:rPr>
            <w:fldChar w:fldCharType="begin"/>
          </w:r>
          <w:r w:rsidR="00C60997" w:rsidRPr="006B47D5">
            <w:rPr>
              <w:rFonts w:cstheme="minorHAnsi"/>
              <w:color w:val="000000" w:themeColor="text1"/>
              <w:sz w:val="24"/>
              <w:szCs w:val="24"/>
              <w:lang w:val="en-US"/>
            </w:rPr>
            <w:instrText xml:space="preserve"> CITATION Vap99 \l 1033 </w:instrText>
          </w:r>
          <w:r w:rsidR="00C60997" w:rsidRPr="006B47D5">
            <w:rPr>
              <w:rFonts w:cstheme="minorHAnsi"/>
              <w:color w:val="000000" w:themeColor="text1"/>
              <w:sz w:val="24"/>
              <w:szCs w:val="24"/>
            </w:rPr>
            <w:fldChar w:fldCharType="separate"/>
          </w:r>
          <w:r w:rsidR="00C60997" w:rsidRPr="006B47D5">
            <w:rPr>
              <w:rFonts w:cstheme="minorHAnsi"/>
              <w:noProof/>
              <w:color w:val="000000" w:themeColor="text1"/>
              <w:sz w:val="24"/>
              <w:szCs w:val="24"/>
              <w:lang w:val="en-US"/>
            </w:rPr>
            <w:t>(Vapnik, 1999)</w:t>
          </w:r>
          <w:r w:rsidR="00C60997" w:rsidRPr="006B47D5">
            <w:rPr>
              <w:rFonts w:cstheme="minorHAnsi"/>
              <w:color w:val="000000" w:themeColor="text1"/>
              <w:sz w:val="24"/>
              <w:szCs w:val="24"/>
            </w:rPr>
            <w:fldChar w:fldCharType="end"/>
          </w:r>
        </w:sdtContent>
      </w:sdt>
      <w:r w:rsidRPr="006B47D5">
        <w:rPr>
          <w:rFonts w:cstheme="minorHAnsi"/>
          <w:color w:val="000000" w:themeColor="text1"/>
          <w:sz w:val="24"/>
          <w:szCs w:val="24"/>
        </w:rPr>
        <w:t>.</w:t>
      </w:r>
    </w:p>
    <w:p w14:paraId="47C24E0A" w14:textId="4B23781E" w:rsidR="005856C2" w:rsidRPr="006B47D5" w:rsidRDefault="005856C2" w:rsidP="005856C2">
      <w:pPr>
        <w:rPr>
          <w:rFonts w:cstheme="minorHAnsi"/>
          <w:color w:val="000000" w:themeColor="text1"/>
          <w:sz w:val="24"/>
          <w:szCs w:val="24"/>
        </w:rPr>
      </w:pPr>
      <w:r w:rsidRPr="006B47D5">
        <w:rPr>
          <w:rFonts w:cstheme="minorHAnsi"/>
          <w:color w:val="000000" w:themeColor="text1"/>
          <w:sz w:val="24"/>
          <w:szCs w:val="24"/>
        </w:rPr>
        <w:t>Early contributions such as ridge regression introduced</w:t>
      </w:r>
      <w:r w:rsidR="003D02F6" w:rsidRPr="006B47D5">
        <w:rPr>
          <w:rFonts w:cstheme="minorHAnsi"/>
          <w:color w:val="000000" w:themeColor="text1"/>
          <w:sz w:val="24"/>
          <w:szCs w:val="24"/>
        </w:rPr>
        <w:t xml:space="preserve"> </w:t>
      </w:r>
      <w:r w:rsidRPr="006B47D5">
        <w:rPr>
          <w:rFonts w:cstheme="minorHAnsi"/>
          <w:color w:val="000000" w:themeColor="text1"/>
          <w:sz w:val="24"/>
          <w:szCs w:val="24"/>
        </w:rPr>
        <w:t>an ℓ₂ penalty</w:t>
      </w:r>
      <w:r w:rsidR="00E06345" w:rsidRPr="006B47D5">
        <w:rPr>
          <w:rFonts w:cstheme="minorHAnsi"/>
          <w:color w:val="000000" w:themeColor="text1"/>
          <w:sz w:val="24"/>
          <w:szCs w:val="24"/>
        </w:rPr>
        <w:t xml:space="preserve"> </w:t>
      </w:r>
      <w:r w:rsidRPr="006B47D5">
        <w:rPr>
          <w:rFonts w:cstheme="minorHAnsi"/>
          <w:color w:val="000000" w:themeColor="text1"/>
          <w:sz w:val="24"/>
          <w:szCs w:val="24"/>
        </w:rPr>
        <w:t>to stabilise linear models under multicollinearity by shrinking coefficients toward zero without eliminating predictors</w:t>
      </w:r>
      <w:sdt>
        <w:sdtPr>
          <w:rPr>
            <w:rFonts w:cstheme="minorHAnsi"/>
            <w:color w:val="000000" w:themeColor="text1"/>
            <w:sz w:val="24"/>
            <w:szCs w:val="24"/>
          </w:rPr>
          <w:id w:val="-1320500625"/>
          <w:citation/>
        </w:sdtPr>
        <w:sdtContent>
          <w:r w:rsidR="00C73371" w:rsidRPr="006B47D5">
            <w:rPr>
              <w:rFonts w:cstheme="minorHAnsi"/>
              <w:color w:val="000000" w:themeColor="text1"/>
              <w:sz w:val="24"/>
              <w:szCs w:val="24"/>
            </w:rPr>
            <w:fldChar w:fldCharType="begin"/>
          </w:r>
          <w:r w:rsidR="00C73371" w:rsidRPr="006B47D5">
            <w:rPr>
              <w:rFonts w:cstheme="minorHAnsi"/>
              <w:color w:val="000000" w:themeColor="text1"/>
              <w:sz w:val="24"/>
              <w:szCs w:val="24"/>
              <w:lang w:val="en-US"/>
            </w:rPr>
            <w:instrText xml:space="preserve"> CITATION Hoe70 \l 1033 </w:instrText>
          </w:r>
          <w:r w:rsidR="00C73371" w:rsidRPr="006B47D5">
            <w:rPr>
              <w:rFonts w:cstheme="minorHAnsi"/>
              <w:color w:val="000000" w:themeColor="text1"/>
              <w:sz w:val="24"/>
              <w:szCs w:val="24"/>
            </w:rPr>
            <w:fldChar w:fldCharType="separate"/>
          </w:r>
          <w:r w:rsidR="00C73371" w:rsidRPr="006B47D5">
            <w:rPr>
              <w:rFonts w:cstheme="minorHAnsi"/>
              <w:noProof/>
              <w:color w:val="000000" w:themeColor="text1"/>
              <w:sz w:val="24"/>
              <w:szCs w:val="24"/>
              <w:lang w:val="en-US"/>
            </w:rPr>
            <w:t xml:space="preserve"> (Hoerl &amp; Kennard, 1970)</w:t>
          </w:r>
          <w:r w:rsidR="00C73371" w:rsidRPr="006B47D5">
            <w:rPr>
              <w:rFonts w:cstheme="minorHAnsi"/>
              <w:color w:val="000000" w:themeColor="text1"/>
              <w:sz w:val="24"/>
              <w:szCs w:val="24"/>
            </w:rPr>
            <w:fldChar w:fldCharType="end"/>
          </w:r>
        </w:sdtContent>
      </w:sdt>
      <w:r w:rsidRPr="006B47D5">
        <w:rPr>
          <w:rFonts w:cstheme="minorHAnsi"/>
          <w:color w:val="000000" w:themeColor="text1"/>
          <w:sz w:val="24"/>
          <w:szCs w:val="24"/>
        </w:rPr>
        <w:t>.</w:t>
      </w:r>
      <w:sdt>
        <w:sdtPr>
          <w:rPr>
            <w:rFonts w:cstheme="minorHAnsi"/>
            <w:color w:val="000000" w:themeColor="text1"/>
            <w:sz w:val="24"/>
            <w:szCs w:val="24"/>
          </w:rPr>
          <w:id w:val="2119165865"/>
          <w:citation/>
        </w:sdtPr>
        <w:sdtContent>
          <w:r w:rsidR="00A22125" w:rsidRPr="006B47D5">
            <w:rPr>
              <w:rFonts w:cstheme="minorHAnsi"/>
              <w:color w:val="000000" w:themeColor="text1"/>
              <w:sz w:val="24"/>
              <w:szCs w:val="24"/>
            </w:rPr>
            <w:fldChar w:fldCharType="begin"/>
          </w:r>
          <w:r w:rsidR="00A22125" w:rsidRPr="006B47D5">
            <w:rPr>
              <w:rFonts w:cstheme="minorHAnsi"/>
              <w:color w:val="000000" w:themeColor="text1"/>
              <w:sz w:val="24"/>
              <w:szCs w:val="24"/>
              <w:lang w:val="en-US"/>
            </w:rPr>
            <w:instrText xml:space="preserve"> CITATION Tib96 \l 1033 </w:instrText>
          </w:r>
          <w:r w:rsidR="00A22125" w:rsidRPr="006B47D5">
            <w:rPr>
              <w:rFonts w:cstheme="minorHAnsi"/>
              <w:color w:val="000000" w:themeColor="text1"/>
              <w:sz w:val="24"/>
              <w:szCs w:val="24"/>
            </w:rPr>
            <w:fldChar w:fldCharType="separate"/>
          </w:r>
          <w:r w:rsidR="00A22125" w:rsidRPr="006B47D5">
            <w:rPr>
              <w:rFonts w:cstheme="minorHAnsi"/>
              <w:noProof/>
              <w:color w:val="000000" w:themeColor="text1"/>
              <w:sz w:val="24"/>
              <w:szCs w:val="24"/>
              <w:lang w:val="en-US"/>
            </w:rPr>
            <w:t xml:space="preserve"> (Tibshirina, 1996)</w:t>
          </w:r>
          <w:r w:rsidR="00A22125" w:rsidRPr="006B47D5">
            <w:rPr>
              <w:rFonts w:cstheme="minorHAnsi"/>
              <w:color w:val="000000" w:themeColor="text1"/>
              <w:sz w:val="24"/>
              <w:szCs w:val="24"/>
            </w:rPr>
            <w:fldChar w:fldCharType="end"/>
          </w:r>
        </w:sdtContent>
      </w:sdt>
      <w:r w:rsidR="00A22125" w:rsidRPr="006B47D5">
        <w:rPr>
          <w:rFonts w:cstheme="minorHAnsi"/>
          <w:color w:val="000000" w:themeColor="text1"/>
          <w:sz w:val="24"/>
          <w:szCs w:val="24"/>
        </w:rPr>
        <w:t xml:space="preserve"> </w:t>
      </w:r>
      <w:r w:rsidRPr="006B47D5">
        <w:rPr>
          <w:rFonts w:cstheme="minorHAnsi"/>
          <w:color w:val="000000" w:themeColor="text1"/>
          <w:sz w:val="24"/>
          <w:szCs w:val="24"/>
        </w:rPr>
        <w:t xml:space="preserve">extended this framework through the LASSO, which applies an ℓ₁ penalty that induces sparsity by setting some coefficients exactly to zero, facilitating variable selection and interpretability. Subsequent research highlighted limitations of pure ℓ₁ regularisation in environments with highly correlated predictors, motivating the </w:t>
      </w:r>
      <w:r w:rsidR="00397AD6" w:rsidRPr="006B47D5">
        <w:rPr>
          <w:rFonts w:cstheme="minorHAnsi"/>
          <w:color w:val="000000" w:themeColor="text1"/>
          <w:sz w:val="24"/>
          <w:szCs w:val="24"/>
        </w:rPr>
        <w:t>e</w:t>
      </w:r>
      <w:r w:rsidRPr="006B47D5">
        <w:rPr>
          <w:rFonts w:cstheme="minorHAnsi"/>
          <w:color w:val="000000" w:themeColor="text1"/>
          <w:sz w:val="24"/>
          <w:szCs w:val="24"/>
        </w:rPr>
        <w:t xml:space="preserve">lastic </w:t>
      </w:r>
      <w:r w:rsidR="00397AD6" w:rsidRPr="006B47D5">
        <w:rPr>
          <w:rFonts w:cstheme="minorHAnsi"/>
          <w:color w:val="000000" w:themeColor="text1"/>
          <w:sz w:val="24"/>
          <w:szCs w:val="24"/>
        </w:rPr>
        <w:t>n</w:t>
      </w:r>
      <w:r w:rsidRPr="006B47D5">
        <w:rPr>
          <w:rFonts w:cstheme="minorHAnsi"/>
          <w:color w:val="000000" w:themeColor="text1"/>
          <w:sz w:val="24"/>
          <w:szCs w:val="24"/>
        </w:rPr>
        <w:t xml:space="preserve">et, which combines ℓ₁ and ℓ₂ penalties to balance sparsity and stability </w:t>
      </w:r>
      <w:sdt>
        <w:sdtPr>
          <w:rPr>
            <w:rFonts w:cstheme="minorHAnsi"/>
            <w:color w:val="000000" w:themeColor="text1"/>
            <w:sz w:val="24"/>
            <w:szCs w:val="24"/>
          </w:rPr>
          <w:id w:val="2082399901"/>
          <w:citation/>
        </w:sdtPr>
        <w:sdtContent>
          <w:r w:rsidR="00397AD6" w:rsidRPr="006B47D5">
            <w:rPr>
              <w:rFonts w:cstheme="minorHAnsi"/>
              <w:color w:val="000000" w:themeColor="text1"/>
              <w:sz w:val="24"/>
              <w:szCs w:val="24"/>
            </w:rPr>
            <w:fldChar w:fldCharType="begin"/>
          </w:r>
          <w:r w:rsidR="00397AD6" w:rsidRPr="006B47D5">
            <w:rPr>
              <w:rFonts w:cstheme="minorHAnsi"/>
              <w:color w:val="000000" w:themeColor="text1"/>
              <w:sz w:val="24"/>
              <w:szCs w:val="24"/>
              <w:lang w:val="en-US"/>
            </w:rPr>
            <w:instrText xml:space="preserve"> CITATION Zou05 \l 1033 </w:instrText>
          </w:r>
          <w:r w:rsidR="00397AD6" w:rsidRPr="006B47D5">
            <w:rPr>
              <w:rFonts w:cstheme="minorHAnsi"/>
              <w:color w:val="000000" w:themeColor="text1"/>
              <w:sz w:val="24"/>
              <w:szCs w:val="24"/>
            </w:rPr>
            <w:fldChar w:fldCharType="separate"/>
          </w:r>
          <w:r w:rsidR="00397AD6" w:rsidRPr="006B47D5">
            <w:rPr>
              <w:rFonts w:cstheme="minorHAnsi"/>
              <w:noProof/>
              <w:color w:val="000000" w:themeColor="text1"/>
              <w:sz w:val="24"/>
              <w:szCs w:val="24"/>
              <w:lang w:val="en-US"/>
            </w:rPr>
            <w:t>(Zou &amp; Hastie, 2005)</w:t>
          </w:r>
          <w:r w:rsidR="00397AD6" w:rsidRPr="006B47D5">
            <w:rPr>
              <w:rFonts w:cstheme="minorHAnsi"/>
              <w:color w:val="000000" w:themeColor="text1"/>
              <w:sz w:val="24"/>
              <w:szCs w:val="24"/>
            </w:rPr>
            <w:fldChar w:fldCharType="end"/>
          </w:r>
        </w:sdtContent>
      </w:sdt>
      <w:r w:rsidRPr="006B47D5">
        <w:rPr>
          <w:rFonts w:cstheme="minorHAnsi"/>
          <w:color w:val="000000" w:themeColor="text1"/>
          <w:sz w:val="24"/>
          <w:szCs w:val="24"/>
        </w:rPr>
        <w:t xml:space="preserve">. </w:t>
      </w:r>
    </w:p>
    <w:p w14:paraId="3FE8398D" w14:textId="4B2B9432" w:rsidR="00D536BD" w:rsidRDefault="005856C2" w:rsidP="005856C2">
      <w:pPr>
        <w:rPr>
          <w:rFonts w:cstheme="minorHAnsi"/>
          <w:sz w:val="24"/>
          <w:szCs w:val="24"/>
        </w:rPr>
      </w:pPr>
      <w:r w:rsidRPr="005856C2">
        <w:rPr>
          <w:rFonts w:cstheme="minorHAnsi"/>
          <w:sz w:val="24"/>
          <w:szCs w:val="24"/>
        </w:rPr>
        <w:lastRenderedPageBreak/>
        <w:t>While regularisation addresses estimation instability, linear models remain limited by their global linear functional form. This limitation motivated the development of semi-parametric models, most notably Generalised Additive Models (GAMs), which extend linear predictors by replacing fixed coefficients with smooth, data-driven functions of individual covariates</w:t>
      </w:r>
      <w:sdt>
        <w:sdtPr>
          <w:rPr>
            <w:rFonts w:cstheme="minorHAnsi"/>
            <w:sz w:val="24"/>
            <w:szCs w:val="24"/>
          </w:rPr>
          <w:id w:val="-1804524940"/>
          <w:citation/>
        </w:sdtPr>
        <w:sdtContent>
          <w:r w:rsidR="00D46B67">
            <w:rPr>
              <w:rFonts w:cstheme="minorHAnsi"/>
              <w:sz w:val="24"/>
              <w:szCs w:val="24"/>
            </w:rPr>
            <w:fldChar w:fldCharType="begin"/>
          </w:r>
          <w:r w:rsidR="00D46B67">
            <w:rPr>
              <w:rFonts w:cstheme="minorHAnsi"/>
              <w:sz w:val="24"/>
              <w:szCs w:val="24"/>
              <w:lang w:val="en-US"/>
            </w:rPr>
            <w:instrText xml:space="preserve"> CITATION Has86 \l 1033 </w:instrText>
          </w:r>
          <w:r w:rsidR="00D46B67">
            <w:rPr>
              <w:rFonts w:cstheme="minorHAnsi"/>
              <w:sz w:val="24"/>
              <w:szCs w:val="24"/>
            </w:rPr>
            <w:fldChar w:fldCharType="separate"/>
          </w:r>
          <w:r w:rsidR="00D46B67">
            <w:rPr>
              <w:rFonts w:cstheme="minorHAnsi"/>
              <w:noProof/>
              <w:sz w:val="24"/>
              <w:szCs w:val="24"/>
              <w:lang w:val="en-US"/>
            </w:rPr>
            <w:t xml:space="preserve"> </w:t>
          </w:r>
          <w:r w:rsidR="00D46B67" w:rsidRPr="00D46B67">
            <w:rPr>
              <w:rFonts w:cstheme="minorHAnsi"/>
              <w:noProof/>
              <w:sz w:val="24"/>
              <w:szCs w:val="24"/>
              <w:lang w:val="en-US"/>
            </w:rPr>
            <w:t>(Hastie &amp; Tibshirani, 1986)</w:t>
          </w:r>
          <w:r w:rsidR="00D46B67">
            <w:rPr>
              <w:rFonts w:cstheme="minorHAnsi"/>
              <w:sz w:val="24"/>
              <w:szCs w:val="24"/>
            </w:rPr>
            <w:fldChar w:fldCharType="end"/>
          </w:r>
        </w:sdtContent>
      </w:sdt>
      <w:r w:rsidRPr="005856C2">
        <w:rPr>
          <w:rFonts w:cstheme="minorHAnsi"/>
          <w:sz w:val="24"/>
          <w:szCs w:val="24"/>
        </w:rPr>
        <w:t>. By allowing nonlinear marginal effects while preserving additivity, GAMs capture economically intuitive relationships</w:t>
      </w:r>
      <w:r w:rsidR="00CB6129">
        <w:rPr>
          <w:rFonts w:cstheme="minorHAnsi"/>
          <w:sz w:val="24"/>
          <w:szCs w:val="24"/>
        </w:rPr>
        <w:t xml:space="preserve"> </w:t>
      </w:r>
      <w:r w:rsidRPr="005856C2">
        <w:rPr>
          <w:rFonts w:cstheme="minorHAnsi"/>
          <w:sz w:val="24"/>
          <w:szCs w:val="24"/>
        </w:rPr>
        <w:t>without resorting to fully nonparametric complexity. Penalised regression splines are used to control smoothness and prevent overfitting, positioning GAMs as an intermediate class between linear and fully nonlinear models</w:t>
      </w:r>
      <w:sdt>
        <w:sdtPr>
          <w:rPr>
            <w:rFonts w:cstheme="minorHAnsi"/>
            <w:sz w:val="24"/>
            <w:szCs w:val="24"/>
          </w:rPr>
          <w:id w:val="-1839228279"/>
          <w:citation/>
        </w:sdtPr>
        <w:sdtContent>
          <w:r w:rsidR="003D1EC4">
            <w:rPr>
              <w:rFonts w:cstheme="minorHAnsi"/>
              <w:sz w:val="24"/>
              <w:szCs w:val="24"/>
            </w:rPr>
            <w:fldChar w:fldCharType="begin"/>
          </w:r>
          <w:r w:rsidR="003D1EC4">
            <w:rPr>
              <w:rFonts w:cstheme="minorHAnsi"/>
              <w:sz w:val="24"/>
              <w:szCs w:val="24"/>
              <w:lang w:val="en-US"/>
            </w:rPr>
            <w:instrText xml:space="preserve"> CITATION Woo17 \l 1033 </w:instrText>
          </w:r>
          <w:r w:rsidR="003D1EC4">
            <w:rPr>
              <w:rFonts w:cstheme="minorHAnsi"/>
              <w:sz w:val="24"/>
              <w:szCs w:val="24"/>
            </w:rPr>
            <w:fldChar w:fldCharType="separate"/>
          </w:r>
          <w:r w:rsidR="003D1EC4">
            <w:rPr>
              <w:rFonts w:cstheme="minorHAnsi"/>
              <w:noProof/>
              <w:sz w:val="24"/>
              <w:szCs w:val="24"/>
              <w:lang w:val="en-US"/>
            </w:rPr>
            <w:t xml:space="preserve"> </w:t>
          </w:r>
          <w:r w:rsidR="003D1EC4" w:rsidRPr="003D1EC4">
            <w:rPr>
              <w:rFonts w:cstheme="minorHAnsi"/>
              <w:noProof/>
              <w:sz w:val="24"/>
              <w:szCs w:val="24"/>
              <w:lang w:val="en-US"/>
            </w:rPr>
            <w:t>(Wood, 2017)</w:t>
          </w:r>
          <w:r w:rsidR="003D1EC4">
            <w:rPr>
              <w:rFonts w:cstheme="minorHAnsi"/>
              <w:sz w:val="24"/>
              <w:szCs w:val="24"/>
            </w:rPr>
            <w:fldChar w:fldCharType="end"/>
          </w:r>
        </w:sdtContent>
      </w:sdt>
      <w:r w:rsidRPr="005856C2">
        <w:rPr>
          <w:rFonts w:cstheme="minorHAnsi"/>
          <w:sz w:val="24"/>
          <w:szCs w:val="24"/>
        </w:rPr>
        <w:t xml:space="preserve">. As such, GAMs </w:t>
      </w:r>
      <w:r w:rsidR="00D31E0A">
        <w:rPr>
          <w:rFonts w:cstheme="minorHAnsi"/>
          <w:sz w:val="24"/>
          <w:szCs w:val="24"/>
        </w:rPr>
        <w:t>provide a</w:t>
      </w:r>
      <w:r w:rsidR="00AF4005">
        <w:rPr>
          <w:rFonts w:cstheme="minorHAnsi"/>
          <w:sz w:val="24"/>
          <w:szCs w:val="24"/>
        </w:rPr>
        <w:t xml:space="preserve">n </w:t>
      </w:r>
      <w:r w:rsidRPr="005856C2">
        <w:rPr>
          <w:rFonts w:cstheme="minorHAnsi"/>
          <w:sz w:val="24"/>
          <w:szCs w:val="24"/>
        </w:rPr>
        <w:t xml:space="preserve">interpretable yet flexible </w:t>
      </w:r>
      <w:r w:rsidR="00AF4005">
        <w:rPr>
          <w:rFonts w:cstheme="minorHAnsi"/>
          <w:sz w:val="24"/>
          <w:szCs w:val="24"/>
        </w:rPr>
        <w:t>framework</w:t>
      </w:r>
      <w:r w:rsidRPr="005856C2">
        <w:rPr>
          <w:rFonts w:cstheme="minorHAnsi"/>
          <w:sz w:val="24"/>
          <w:szCs w:val="24"/>
        </w:rPr>
        <w:t xml:space="preserve"> for modelling gradual, regime-dependent dynamics in financial time series.</w:t>
      </w:r>
    </w:p>
    <w:p w14:paraId="79760FA2" w14:textId="77777777" w:rsidR="00C45383" w:rsidRDefault="00C45383" w:rsidP="005856C2">
      <w:pPr>
        <w:rPr>
          <w:rFonts w:cstheme="minorHAnsi"/>
          <w:sz w:val="24"/>
          <w:szCs w:val="24"/>
        </w:rPr>
      </w:pPr>
    </w:p>
    <w:p w14:paraId="76097773" w14:textId="143CBDA3" w:rsidR="00851174" w:rsidRPr="00A41FAC" w:rsidRDefault="00851174" w:rsidP="001B0F05">
      <w:pPr>
        <w:pStyle w:val="Heading3"/>
        <w:numPr>
          <w:ilvl w:val="0"/>
          <w:numId w:val="0"/>
        </w:numPr>
        <w:rPr>
          <w:rFonts w:cstheme="minorHAnsi"/>
          <w:sz w:val="28"/>
          <w:szCs w:val="28"/>
        </w:rPr>
      </w:pPr>
      <w:bookmarkStart w:id="44" w:name="_Toc215571654"/>
      <w:r w:rsidRPr="00851174">
        <w:rPr>
          <w:rFonts w:cstheme="minorHAnsi"/>
        </w:rPr>
        <w:t>Tree-Based Models</w:t>
      </w:r>
      <w:bookmarkEnd w:id="44"/>
    </w:p>
    <w:p w14:paraId="19820245" w14:textId="0396597A" w:rsidR="00A41FAC" w:rsidRPr="00916108" w:rsidRDefault="00A41FAC" w:rsidP="00916108">
      <w:pPr>
        <w:spacing w:before="0" w:after="160"/>
        <w:rPr>
          <w:rFonts w:ascii="Calibri" w:eastAsia="Calibri" w:hAnsi="Calibri" w:cs="Calibri"/>
          <w:kern w:val="0"/>
          <w:sz w:val="24"/>
          <w:szCs w:val="24"/>
          <w14:ligatures w14:val="none"/>
        </w:rPr>
      </w:pPr>
      <w:r w:rsidRPr="00A41FAC">
        <w:rPr>
          <w:sz w:val="24"/>
          <w:szCs w:val="24"/>
        </w:rPr>
        <w:t xml:space="preserve">Within supervised learning, tree-based models represent a further departure from parametric and semi-parametric specifications by learning nonlinear decision rules through recursive partitioning of the predictor space </w:t>
      </w:r>
      <w:sdt>
        <w:sdtPr>
          <w:rPr>
            <w:sz w:val="24"/>
            <w:szCs w:val="24"/>
          </w:rPr>
          <w:id w:val="-478766231"/>
          <w:citation/>
        </w:sdtPr>
        <w:sdtContent>
          <w:r w:rsidR="00384620">
            <w:rPr>
              <w:sz w:val="24"/>
              <w:szCs w:val="24"/>
            </w:rPr>
            <w:fldChar w:fldCharType="begin"/>
          </w:r>
          <w:r w:rsidR="00384620">
            <w:rPr>
              <w:sz w:val="24"/>
              <w:szCs w:val="24"/>
              <w:lang w:val="en-US"/>
            </w:rPr>
            <w:instrText xml:space="preserve"> CITATION Placeholder4 \l 1033 </w:instrText>
          </w:r>
          <w:r w:rsidR="00384620">
            <w:rPr>
              <w:sz w:val="24"/>
              <w:szCs w:val="24"/>
            </w:rPr>
            <w:fldChar w:fldCharType="separate"/>
          </w:r>
          <w:r w:rsidR="00384620" w:rsidRPr="00384620">
            <w:rPr>
              <w:noProof/>
              <w:sz w:val="24"/>
              <w:szCs w:val="24"/>
              <w:lang w:val="en-US"/>
            </w:rPr>
            <w:t>(Hastie, et al., 2009)</w:t>
          </w:r>
          <w:r w:rsidR="00384620">
            <w:rPr>
              <w:sz w:val="24"/>
              <w:szCs w:val="24"/>
            </w:rPr>
            <w:fldChar w:fldCharType="end"/>
          </w:r>
        </w:sdtContent>
      </w:sdt>
      <w:r w:rsidRPr="00A41FAC">
        <w:rPr>
          <w:sz w:val="24"/>
          <w:szCs w:val="24"/>
        </w:rPr>
        <w:t xml:space="preserve">. </w:t>
      </w:r>
      <w:r w:rsidR="00A05B8C" w:rsidRPr="00851174">
        <w:rPr>
          <w:rFonts w:ascii="Calibri" w:eastAsia="Calibri" w:hAnsi="Calibri" w:cs="Calibri"/>
          <w:kern w:val="0"/>
          <w:sz w:val="24"/>
          <w:szCs w:val="24"/>
          <w14:ligatures w14:val="none"/>
        </w:rPr>
        <w:t xml:space="preserve">The aim is to create partitions that are as pure as possible with respect to the target variable, typically evaluated using measures such as Gini impurity or entropy. </w:t>
      </w:r>
      <w:r w:rsidR="00916108">
        <w:rPr>
          <w:rFonts w:ascii="Calibri" w:eastAsia="Calibri" w:hAnsi="Calibri" w:cs="Calibri"/>
          <w:kern w:val="0"/>
          <w:sz w:val="24"/>
          <w:szCs w:val="24"/>
          <w14:ligatures w14:val="none"/>
        </w:rPr>
        <w:t>T</w:t>
      </w:r>
      <w:r w:rsidRPr="00A41FAC">
        <w:rPr>
          <w:sz w:val="24"/>
          <w:szCs w:val="24"/>
        </w:rPr>
        <w:t xml:space="preserve">hese models construct interactions and threshold effects endogenously from the data, allowing for locally adaptive relationships between predictors and outcomes. This flexibility makes tree-based methods particularly well suited to capturing regime shifts and higher-order interactions that are difficult to model using linear or additive </w:t>
      </w:r>
      <w:proofErr w:type="gramStart"/>
      <w:r w:rsidRPr="00A41FAC">
        <w:rPr>
          <w:sz w:val="24"/>
          <w:szCs w:val="24"/>
        </w:rPr>
        <w:t>frameworks</w:t>
      </w:r>
      <w:r w:rsidR="001975C5" w:rsidRPr="001975C5">
        <w:rPr>
          <w:color w:val="C00000"/>
          <w:sz w:val="24"/>
          <w:szCs w:val="24"/>
        </w:rPr>
        <w:t>[</w:t>
      </w:r>
      <w:proofErr w:type="gramEnd"/>
      <w:r w:rsidR="001975C5" w:rsidRPr="001975C5">
        <w:rPr>
          <w:color w:val="C00000"/>
          <w:sz w:val="24"/>
          <w:szCs w:val="24"/>
        </w:rPr>
        <w:t>Ref]</w:t>
      </w:r>
      <w:r w:rsidRPr="00A41FAC">
        <w:rPr>
          <w:sz w:val="24"/>
          <w:szCs w:val="24"/>
        </w:rPr>
        <w:t>.</w:t>
      </w:r>
    </w:p>
    <w:p w14:paraId="62D6C8A2" w14:textId="07C00C7B" w:rsidR="00A41FAC" w:rsidRPr="00A41FAC" w:rsidRDefault="00A41FAC" w:rsidP="00A41FAC">
      <w:pPr>
        <w:rPr>
          <w:sz w:val="24"/>
          <w:szCs w:val="24"/>
        </w:rPr>
      </w:pPr>
      <w:r w:rsidRPr="00A41FAC">
        <w:rPr>
          <w:sz w:val="24"/>
          <w:szCs w:val="24"/>
        </w:rPr>
        <w:t xml:space="preserve">Early studies documented that single decision trees suffer from high variance and limited out-of-sample robustness, often fitting noise rather than persistent structure </w:t>
      </w:r>
      <w:sdt>
        <w:sdtPr>
          <w:rPr>
            <w:sz w:val="24"/>
            <w:szCs w:val="24"/>
          </w:rPr>
          <w:id w:val="224646216"/>
          <w:citation/>
        </w:sdtPr>
        <w:sdtContent>
          <w:r w:rsidR="00E520DF">
            <w:rPr>
              <w:sz w:val="24"/>
              <w:szCs w:val="24"/>
            </w:rPr>
            <w:fldChar w:fldCharType="begin"/>
          </w:r>
          <w:r w:rsidR="00E520DF">
            <w:rPr>
              <w:sz w:val="24"/>
              <w:szCs w:val="24"/>
              <w:lang w:val="en-US"/>
            </w:rPr>
            <w:instrText xml:space="preserve"> CITATION Bre84 \l 1033 </w:instrText>
          </w:r>
          <w:r w:rsidR="00E520DF">
            <w:rPr>
              <w:sz w:val="24"/>
              <w:szCs w:val="24"/>
            </w:rPr>
            <w:fldChar w:fldCharType="separate"/>
          </w:r>
          <w:r w:rsidR="00E520DF" w:rsidRPr="00E520DF">
            <w:rPr>
              <w:noProof/>
              <w:sz w:val="24"/>
              <w:szCs w:val="24"/>
              <w:lang w:val="en-US"/>
            </w:rPr>
            <w:t>(Breiman, et al., 1984)</w:t>
          </w:r>
          <w:r w:rsidR="00E520DF">
            <w:rPr>
              <w:sz w:val="24"/>
              <w:szCs w:val="24"/>
            </w:rPr>
            <w:fldChar w:fldCharType="end"/>
          </w:r>
        </w:sdtContent>
      </w:sdt>
      <w:r w:rsidRPr="00A41FAC">
        <w:rPr>
          <w:sz w:val="24"/>
          <w:szCs w:val="24"/>
        </w:rPr>
        <w:t>. To address these shortcomings, the literature developed ensemble methods that aggregate information across multiple trees. Random Forests employ bootstrap aggregation and random feature selection to decorrelate individual trees, yielding more stable and robust predictions</w:t>
      </w:r>
      <w:sdt>
        <w:sdtPr>
          <w:rPr>
            <w:sz w:val="24"/>
            <w:szCs w:val="24"/>
          </w:rPr>
          <w:id w:val="151879128"/>
          <w:citation/>
        </w:sdtPr>
        <w:sdtContent>
          <w:r w:rsidR="00527707">
            <w:rPr>
              <w:sz w:val="24"/>
              <w:szCs w:val="24"/>
            </w:rPr>
            <w:fldChar w:fldCharType="begin"/>
          </w:r>
          <w:r w:rsidR="00527707">
            <w:rPr>
              <w:sz w:val="24"/>
              <w:szCs w:val="24"/>
              <w:lang w:val="en-US"/>
            </w:rPr>
            <w:instrText xml:space="preserve"> CITATION Bre01 \l 1033 </w:instrText>
          </w:r>
          <w:r w:rsidR="00527707">
            <w:rPr>
              <w:sz w:val="24"/>
              <w:szCs w:val="24"/>
            </w:rPr>
            <w:fldChar w:fldCharType="separate"/>
          </w:r>
          <w:r w:rsidR="00527707">
            <w:rPr>
              <w:noProof/>
              <w:sz w:val="24"/>
              <w:szCs w:val="24"/>
              <w:lang w:val="en-US"/>
            </w:rPr>
            <w:t xml:space="preserve"> </w:t>
          </w:r>
          <w:r w:rsidR="00527707" w:rsidRPr="00527707">
            <w:rPr>
              <w:noProof/>
              <w:sz w:val="24"/>
              <w:szCs w:val="24"/>
              <w:lang w:val="en-US"/>
            </w:rPr>
            <w:t>(Breiman, 2001)</w:t>
          </w:r>
          <w:r w:rsidR="00527707">
            <w:rPr>
              <w:sz w:val="24"/>
              <w:szCs w:val="24"/>
            </w:rPr>
            <w:fldChar w:fldCharType="end"/>
          </w:r>
        </w:sdtContent>
      </w:sdt>
      <w:r w:rsidRPr="00A41FAC">
        <w:rPr>
          <w:sz w:val="24"/>
          <w:szCs w:val="24"/>
        </w:rPr>
        <w:t xml:space="preserve">. Gradient boosting methods construct trees sequentially, with each iteration focusing on correcting the errors of the existing ensemble through gradient-based optimisation of a loss function </w:t>
      </w:r>
      <w:sdt>
        <w:sdtPr>
          <w:rPr>
            <w:sz w:val="24"/>
            <w:szCs w:val="24"/>
          </w:rPr>
          <w:id w:val="-2115441775"/>
          <w:citation/>
        </w:sdtPr>
        <w:sdtContent>
          <w:r w:rsidR="005E431E">
            <w:rPr>
              <w:sz w:val="24"/>
              <w:szCs w:val="24"/>
            </w:rPr>
            <w:fldChar w:fldCharType="begin"/>
          </w:r>
          <w:r w:rsidR="005E431E">
            <w:rPr>
              <w:sz w:val="24"/>
              <w:szCs w:val="24"/>
              <w:lang w:val="en-US"/>
            </w:rPr>
            <w:instrText xml:space="preserve"> CITATION JHF01 \l 1033 </w:instrText>
          </w:r>
          <w:r w:rsidR="005E431E">
            <w:rPr>
              <w:sz w:val="24"/>
              <w:szCs w:val="24"/>
            </w:rPr>
            <w:fldChar w:fldCharType="separate"/>
          </w:r>
          <w:r w:rsidR="005E431E" w:rsidRPr="005E431E">
            <w:rPr>
              <w:noProof/>
              <w:sz w:val="24"/>
              <w:szCs w:val="24"/>
              <w:lang w:val="en-US"/>
            </w:rPr>
            <w:t>(Friedman, 2001)</w:t>
          </w:r>
          <w:r w:rsidR="005E431E">
            <w:rPr>
              <w:sz w:val="24"/>
              <w:szCs w:val="24"/>
            </w:rPr>
            <w:fldChar w:fldCharType="end"/>
          </w:r>
        </w:sdtContent>
      </w:sdt>
      <w:r w:rsidRPr="00A41FAC">
        <w:rPr>
          <w:sz w:val="24"/>
          <w:szCs w:val="24"/>
        </w:rPr>
        <w:t xml:space="preserve">. Subsequent innovations such as </w:t>
      </w:r>
      <w:proofErr w:type="spellStart"/>
      <w:r w:rsidRPr="00A41FAC">
        <w:rPr>
          <w:sz w:val="24"/>
          <w:szCs w:val="24"/>
        </w:rPr>
        <w:t>XGBoost</w:t>
      </w:r>
      <w:proofErr w:type="spellEnd"/>
      <w:r w:rsidRPr="00A41FAC">
        <w:rPr>
          <w:sz w:val="24"/>
          <w:szCs w:val="24"/>
        </w:rPr>
        <w:t xml:space="preserve"> and </w:t>
      </w:r>
      <w:proofErr w:type="spellStart"/>
      <w:r w:rsidRPr="00A41FAC">
        <w:rPr>
          <w:sz w:val="24"/>
          <w:szCs w:val="24"/>
        </w:rPr>
        <w:t>LightGBM</w:t>
      </w:r>
      <w:proofErr w:type="spellEnd"/>
      <w:r w:rsidRPr="00A41FAC">
        <w:rPr>
          <w:sz w:val="24"/>
          <w:szCs w:val="24"/>
        </w:rPr>
        <w:t xml:space="preserve"> introduced regularisation, shrinkage, and computational optimisations that </w:t>
      </w:r>
      <w:r w:rsidRPr="00A41FAC">
        <w:rPr>
          <w:sz w:val="24"/>
          <w:szCs w:val="24"/>
        </w:rPr>
        <w:lastRenderedPageBreak/>
        <w:t xml:space="preserve">significantly improved performance and scalability, leading to their widespread adoption in empirical finance and asset pricing research </w:t>
      </w:r>
      <w:sdt>
        <w:sdtPr>
          <w:rPr>
            <w:sz w:val="24"/>
            <w:szCs w:val="24"/>
          </w:rPr>
          <w:id w:val="992761253"/>
          <w:citation/>
        </w:sdtPr>
        <w:sdtContent>
          <w:r w:rsidR="005E431E">
            <w:rPr>
              <w:sz w:val="24"/>
              <w:szCs w:val="24"/>
            </w:rPr>
            <w:fldChar w:fldCharType="begin"/>
          </w:r>
          <w:r w:rsidR="005E431E">
            <w:rPr>
              <w:sz w:val="24"/>
              <w:szCs w:val="24"/>
              <w:lang w:val="en-US"/>
            </w:rPr>
            <w:instrText xml:space="preserve"> CITATION Che16 \l 1033 </w:instrText>
          </w:r>
          <w:r w:rsidR="005E431E">
            <w:rPr>
              <w:sz w:val="24"/>
              <w:szCs w:val="24"/>
            </w:rPr>
            <w:fldChar w:fldCharType="separate"/>
          </w:r>
          <w:r w:rsidR="005E431E" w:rsidRPr="005E431E">
            <w:rPr>
              <w:noProof/>
              <w:sz w:val="24"/>
              <w:szCs w:val="24"/>
              <w:lang w:val="en-US"/>
            </w:rPr>
            <w:t>(Chen &amp; Guestrin, 2016)</w:t>
          </w:r>
          <w:r w:rsidR="005E431E">
            <w:rPr>
              <w:sz w:val="24"/>
              <w:szCs w:val="24"/>
            </w:rPr>
            <w:fldChar w:fldCharType="end"/>
          </w:r>
        </w:sdtContent>
      </w:sdt>
      <w:r w:rsidRPr="00A41FAC">
        <w:rPr>
          <w:sz w:val="24"/>
          <w:szCs w:val="24"/>
        </w:rPr>
        <w:t xml:space="preserve">(Chen &amp; </w:t>
      </w:r>
      <w:proofErr w:type="spellStart"/>
      <w:r w:rsidRPr="00A41FAC">
        <w:rPr>
          <w:sz w:val="24"/>
          <w:szCs w:val="24"/>
        </w:rPr>
        <w:t>Guestrin</w:t>
      </w:r>
      <w:proofErr w:type="spellEnd"/>
      <w:r w:rsidRPr="00A41FAC">
        <w:rPr>
          <w:sz w:val="24"/>
          <w:szCs w:val="24"/>
        </w:rPr>
        <w:t>, 2016; Ke et al., 2017).</w:t>
      </w:r>
    </w:p>
    <w:p w14:paraId="7844E28C" w14:textId="64DBE922" w:rsidR="009153E3" w:rsidRPr="002A0772" w:rsidRDefault="00A41FAC" w:rsidP="00A41FAC">
      <w:pPr>
        <w:rPr>
          <w:color w:val="C00000"/>
          <w:sz w:val="24"/>
          <w:szCs w:val="24"/>
        </w:rPr>
      </w:pPr>
      <w:r w:rsidRPr="002A0772">
        <w:rPr>
          <w:color w:val="C00000"/>
          <w:sz w:val="24"/>
          <w:szCs w:val="24"/>
        </w:rPr>
        <w:t>Within the factor timing literature, tree-based ensemble methods are frequently characterised by their strong predictive performance and ability to model complex nonlinear interactions, albeit at the cost of reduced interpretability and increased sensitivity to model tuning relative to linear and semi-parametric approaches (Gu, Kelly &amp; Xiu, 2020).</w:t>
      </w:r>
    </w:p>
    <w:p w14:paraId="17B575C5" w14:textId="31A78F92" w:rsidR="009153E3" w:rsidRPr="00404CD3" w:rsidRDefault="003E4F74" w:rsidP="003E4F74">
      <w:pPr>
        <w:pStyle w:val="Heading3"/>
        <w:numPr>
          <w:ilvl w:val="0"/>
          <w:numId w:val="0"/>
        </w:numPr>
        <w:rPr>
          <w:rFonts w:cstheme="minorHAnsi"/>
          <w:sz w:val="28"/>
          <w:szCs w:val="28"/>
        </w:rPr>
      </w:pPr>
      <w:r w:rsidRPr="003E4F74">
        <w:rPr>
          <w:rFonts w:cstheme="minorHAnsi"/>
        </w:rPr>
        <w:t xml:space="preserve">Deep </w:t>
      </w:r>
      <w:r w:rsidR="00564788">
        <w:rPr>
          <w:rFonts w:cstheme="minorHAnsi"/>
        </w:rPr>
        <w:t>learning and hybrid models</w:t>
      </w:r>
    </w:p>
    <w:p w14:paraId="360243DA" w14:textId="0BF1C7A2" w:rsidR="000876C5" w:rsidRPr="00E661AE" w:rsidRDefault="000876C5" w:rsidP="000876C5">
      <w:pPr>
        <w:rPr>
          <w:sz w:val="24"/>
          <w:szCs w:val="24"/>
        </w:rPr>
      </w:pPr>
      <w:r w:rsidRPr="00404CD3">
        <w:rPr>
          <w:sz w:val="24"/>
          <w:szCs w:val="24"/>
        </w:rPr>
        <w:t>As supervised learning research progressed, limitations in both additive semi-parametric models and tree-based ensembles motivated the development of deep learning architectures capable of representing highly complex, nonlinear, and dynamic relationships in high-dimensional data (Goodfellow, Bengio &amp; Courville, 2016). Unlike earlier model classes, deep neural networks employ multiple layers of nonlinear transformations that allow features to be learned hierarchically from the data, rather than being manually specified or implicitly constructed through tree splits. This expressive capacity has driven their increasing adoption in empirical finance, particularly in settings characterised by weak signals, evolving regimes, and complex interaction structures (Gu, Kelly &amp; Xiu, 2020).</w:t>
      </w:r>
    </w:p>
    <w:p w14:paraId="3B857511" w14:textId="62610C8E" w:rsidR="000876C5" w:rsidRPr="00404CD3" w:rsidRDefault="000876C5" w:rsidP="000876C5">
      <w:pPr>
        <w:rPr>
          <w:sz w:val="24"/>
          <w:szCs w:val="24"/>
        </w:rPr>
      </w:pPr>
      <w:r w:rsidRPr="00404CD3">
        <w:rPr>
          <w:sz w:val="24"/>
          <w:szCs w:val="24"/>
        </w:rPr>
        <w:t>Feedforward neural networks (FNNs) constitute the foundational deep learning architecture and represent a direct extension of nonlinear function approximation within supervised learning (Goodfellow et al., 2016). In the literature, FNNs are typically viewed as universal approximators capable of modelling arbitrarily complex relationships between predictors and outcomes, provided sufficient depth and capacity (Hornik, Stinchcombe &amp; White, 1989). This property has made them attractive for capturing nonlinear cross-factor interactions and higher-order dependencies in financial prediction tasks. However, because FNNs treat observations as conditionally independent, they do not explicitly model temporal dependence, and their effectiveness in time-series applications often hinges on the quality of engineered lagged inputs or summary features (Goodfellow et al., 2016).</w:t>
      </w:r>
    </w:p>
    <w:p w14:paraId="0DE83E47" w14:textId="7D769C8D" w:rsidR="000876C5" w:rsidRPr="00404CD3" w:rsidRDefault="000876C5" w:rsidP="000876C5">
      <w:pPr>
        <w:rPr>
          <w:sz w:val="24"/>
          <w:szCs w:val="24"/>
        </w:rPr>
      </w:pPr>
      <w:r w:rsidRPr="00404CD3">
        <w:rPr>
          <w:sz w:val="24"/>
          <w:szCs w:val="24"/>
        </w:rPr>
        <w:t xml:space="preserve">To address the inability of feedforward architectures to model temporal dependence directly, the literature introduced recurrent neural networks (RNNs), which incorporate feedback connections that allow information to persist across time steps (Rumelhart, Hinton &amp; Williams, </w:t>
      </w:r>
      <w:r w:rsidRPr="00404CD3">
        <w:rPr>
          <w:sz w:val="24"/>
          <w:szCs w:val="24"/>
        </w:rPr>
        <w:lastRenderedPageBreak/>
        <w:t xml:space="preserve">1986). This architectural feature enables RNNs to model sequential dependence and dynamic evolution, making them conceptually well suited to financial time series and factor premia that exhibit persistence, reversals, and regime shifts. Early empirical studies, however, documented practical limitations of standard RNNs arising from vanishing and exploding gradient problems, which impede learning of long-horizon dependencies (Bengio, Simard &amp; </w:t>
      </w:r>
      <w:proofErr w:type="spellStart"/>
      <w:r w:rsidRPr="00404CD3">
        <w:rPr>
          <w:sz w:val="24"/>
          <w:szCs w:val="24"/>
        </w:rPr>
        <w:t>Frasconi</w:t>
      </w:r>
      <w:proofErr w:type="spellEnd"/>
      <w:r w:rsidRPr="00404CD3">
        <w:rPr>
          <w:sz w:val="24"/>
          <w:szCs w:val="24"/>
        </w:rPr>
        <w:t>, 1994).</w:t>
      </w:r>
    </w:p>
    <w:p w14:paraId="193602E4" w14:textId="1BC85BE3" w:rsidR="000876C5" w:rsidRPr="00404CD3" w:rsidRDefault="000876C5" w:rsidP="000876C5">
      <w:pPr>
        <w:rPr>
          <w:sz w:val="24"/>
          <w:szCs w:val="24"/>
        </w:rPr>
      </w:pPr>
      <w:r w:rsidRPr="00404CD3">
        <w:rPr>
          <w:sz w:val="24"/>
          <w:szCs w:val="24"/>
        </w:rPr>
        <w:t xml:space="preserve">Subsequent advances addressed these limitations through gated architectures such as Long Short-Term Memory (LSTM) networks (Hochreiter &amp; </w:t>
      </w:r>
      <w:proofErr w:type="spellStart"/>
      <w:r w:rsidRPr="00404CD3">
        <w:rPr>
          <w:sz w:val="24"/>
          <w:szCs w:val="24"/>
        </w:rPr>
        <w:t>Schmidhuber</w:t>
      </w:r>
      <w:proofErr w:type="spellEnd"/>
      <w:r w:rsidRPr="00404CD3">
        <w:rPr>
          <w:sz w:val="24"/>
          <w:szCs w:val="24"/>
        </w:rPr>
        <w:t>, 1997) and Gated Recurrent Units (GRUs) (Cho et al., 2014). By introducing gating mechanisms that regulate information flow and memory retention, these models significantly improve the ability to learn long-range temporal dependencies. Within the financial literature, LSTM and GRU architectures are frequently cited as particularly effective for modelling persistence, regime transitions, and nonlinear dynamics in asset returns and factor performance, albeit at the cost of increased model complexity and reduced interpretability relative to simpler supervised learners (Gu, Kelly &amp; Xiu, 2020).</w:t>
      </w:r>
    </w:p>
    <w:p w14:paraId="27E6204C" w14:textId="76983741" w:rsidR="000876C5" w:rsidRPr="00404CD3" w:rsidRDefault="000876C5" w:rsidP="000876C5">
      <w:pPr>
        <w:rPr>
          <w:sz w:val="24"/>
          <w:szCs w:val="24"/>
        </w:rPr>
      </w:pPr>
      <w:r w:rsidRPr="00404CD3">
        <w:rPr>
          <w:sz w:val="24"/>
          <w:szCs w:val="24"/>
        </w:rPr>
        <w:t xml:space="preserve">More recently, transformer architectures have emerged as a powerful alternative to recurrent models for sequence modelling (Vaswani et al., 2017). Transformers replace recurrence with self-attention mechanisms that explicitly quantify the relevance of past observations when forming predictions. This design enables the modelling of long-range dependencies and complex interaction structures while allowing for parallel computation, substantially improving training efficiency. Although initially developed for natural language processing, transformers have increasingly been applied in financial forecasting and market prediction tasks, where they demonstrate strong performance in capturing nonlocal temporal relationships and cross-feature interactions (Lim &amp; </w:t>
      </w:r>
      <w:proofErr w:type="spellStart"/>
      <w:r w:rsidRPr="00404CD3">
        <w:rPr>
          <w:sz w:val="24"/>
          <w:szCs w:val="24"/>
        </w:rPr>
        <w:t>Zohren</w:t>
      </w:r>
      <w:proofErr w:type="spellEnd"/>
      <w:r w:rsidRPr="00404CD3">
        <w:rPr>
          <w:sz w:val="24"/>
          <w:szCs w:val="24"/>
        </w:rPr>
        <w:t>, 2021).</w:t>
      </w:r>
    </w:p>
    <w:p w14:paraId="4271C3D3" w14:textId="77777777" w:rsidR="000876C5" w:rsidRPr="00404CD3" w:rsidRDefault="000876C5" w:rsidP="000876C5">
      <w:pPr>
        <w:rPr>
          <w:sz w:val="24"/>
          <w:szCs w:val="24"/>
        </w:rPr>
      </w:pPr>
      <w:r w:rsidRPr="00404CD3">
        <w:rPr>
          <w:sz w:val="24"/>
          <w:szCs w:val="24"/>
        </w:rPr>
        <w:t>Alongside advances in deep learning, the literature has emphasised the value of hybrid and ensemble learning frameworks that combine the strengths of multiple model classes. Ensemble approaches such as bagging, boosting, and model averaging improve predictive stability by reducing variance and mitigating model-specific weaknesses (</w:t>
      </w:r>
      <w:proofErr w:type="spellStart"/>
      <w:r w:rsidRPr="00404CD3">
        <w:rPr>
          <w:sz w:val="24"/>
          <w:szCs w:val="24"/>
        </w:rPr>
        <w:t>Breiman</w:t>
      </w:r>
      <w:proofErr w:type="spellEnd"/>
      <w:r w:rsidRPr="00404CD3">
        <w:rPr>
          <w:sz w:val="24"/>
          <w:szCs w:val="24"/>
        </w:rPr>
        <w:t>, 1996; Dietterich, 2000). Stacked generalisation, in particular, integrates heterogeneous base learners—ranging from linear and semi-parametric models to tree-based and neural architectures—through a meta-learner that optimally combines their predictions (Wolpert, 1992).</w:t>
      </w:r>
    </w:p>
    <w:p w14:paraId="32B70C54" w14:textId="77777777" w:rsidR="00851174" w:rsidRPr="00851174" w:rsidRDefault="00851174" w:rsidP="00851174">
      <w:pPr>
        <w:spacing w:before="0" w:after="160"/>
        <w:rPr>
          <w:rFonts w:ascii="Calibri" w:eastAsia="Calibri" w:hAnsi="Calibri" w:cs="Calibri"/>
          <w:kern w:val="0"/>
          <w:sz w:val="24"/>
          <w:szCs w:val="24"/>
          <w14:ligatures w14:val="none"/>
        </w:rPr>
      </w:pPr>
    </w:p>
    <w:p w14:paraId="3360BE6B" w14:textId="4A6872F9" w:rsidR="00851174" w:rsidRPr="00851174" w:rsidRDefault="00851174" w:rsidP="00BF6250">
      <w:pPr>
        <w:pStyle w:val="Heading2"/>
        <w:rPr>
          <w:rFonts w:eastAsia="Times New Roman"/>
        </w:rPr>
      </w:pPr>
      <w:bookmarkStart w:id="45" w:name="_Toc215571657"/>
      <w:bookmarkStart w:id="46" w:name="_Toc220879197"/>
      <w:r w:rsidRPr="00851174">
        <w:rPr>
          <w:rFonts w:eastAsia="Times New Roman"/>
        </w:rPr>
        <w:t>Application of ML in factor timing</w:t>
      </w:r>
      <w:bookmarkEnd w:id="45"/>
      <w:r w:rsidR="001F0B82">
        <w:rPr>
          <w:rFonts w:eastAsia="Times New Roman"/>
        </w:rPr>
        <w:t xml:space="preserve"> strategies</w:t>
      </w:r>
      <w:bookmarkEnd w:id="46"/>
    </w:p>
    <w:p w14:paraId="2175E8CA" w14:textId="77777777" w:rsidR="00851174" w:rsidRPr="00851174" w:rsidRDefault="00851174" w:rsidP="001B0F05">
      <w:pPr>
        <w:pStyle w:val="Heading3"/>
        <w:numPr>
          <w:ilvl w:val="0"/>
          <w:numId w:val="0"/>
        </w:numPr>
        <w:rPr>
          <w:rFonts w:eastAsia="Times New Roman"/>
        </w:rPr>
      </w:pPr>
      <w:bookmarkStart w:id="47" w:name="_Toc215571658"/>
      <w:r w:rsidRPr="00851174">
        <w:rPr>
          <w:rFonts w:eastAsia="Times New Roman"/>
        </w:rPr>
        <w:t>Model complexity trade-offs</w:t>
      </w:r>
      <w:bookmarkEnd w:id="47"/>
    </w:p>
    <w:p w14:paraId="44470BAA" w14:textId="3879F1B0"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The selection of an ML model for factor timing involves a critical trade-off between predictive sophistication and practical utility. While complex models like </w:t>
      </w:r>
      <w:r w:rsidR="00693925">
        <w:rPr>
          <w:rFonts w:ascii="Calibri" w:eastAsia="Calibri" w:hAnsi="Calibri" w:cs="Calibri"/>
          <w:kern w:val="0"/>
          <w:sz w:val="24"/>
          <w:szCs w:val="24"/>
          <w14:ligatures w14:val="none"/>
        </w:rPr>
        <w:t>d</w:t>
      </w:r>
      <w:r w:rsidRPr="00851174">
        <w:rPr>
          <w:rFonts w:ascii="Calibri" w:eastAsia="Calibri" w:hAnsi="Calibri" w:cs="Calibri"/>
          <w:kern w:val="0"/>
          <w:sz w:val="24"/>
          <w:szCs w:val="24"/>
          <w14:ligatures w14:val="none"/>
        </w:rPr>
        <w:t xml:space="preserve">eep </w:t>
      </w:r>
      <w:r w:rsidR="00693925">
        <w:rPr>
          <w:rFonts w:ascii="Calibri" w:eastAsia="Calibri" w:hAnsi="Calibri" w:cs="Calibri"/>
          <w:kern w:val="0"/>
          <w:sz w:val="24"/>
          <w:szCs w:val="24"/>
          <w14:ligatures w14:val="none"/>
        </w:rPr>
        <w:t>n</w:t>
      </w:r>
      <w:r w:rsidRPr="00851174">
        <w:rPr>
          <w:rFonts w:ascii="Calibri" w:eastAsia="Calibri" w:hAnsi="Calibri" w:cs="Calibri"/>
          <w:kern w:val="0"/>
          <w:sz w:val="24"/>
          <w:szCs w:val="24"/>
          <w14:ligatures w14:val="none"/>
        </w:rPr>
        <w:t xml:space="preserve">eural </w:t>
      </w:r>
      <w:r w:rsidR="00693925">
        <w:rPr>
          <w:rFonts w:ascii="Calibri" w:eastAsia="Calibri" w:hAnsi="Calibri" w:cs="Calibri"/>
          <w:kern w:val="0"/>
          <w:sz w:val="24"/>
          <w:szCs w:val="24"/>
          <w14:ligatures w14:val="none"/>
        </w:rPr>
        <w:t>n</w:t>
      </w:r>
      <w:r w:rsidRPr="00851174">
        <w:rPr>
          <w:rFonts w:ascii="Calibri" w:eastAsia="Calibri" w:hAnsi="Calibri" w:cs="Calibri"/>
          <w:kern w:val="0"/>
          <w:sz w:val="24"/>
          <w:szCs w:val="24"/>
          <w14:ligatures w14:val="none"/>
        </w:rPr>
        <w:t xml:space="preserve">etworks </w:t>
      </w:r>
      <w:r w:rsidR="00693925">
        <w:rPr>
          <w:rFonts w:ascii="Calibri" w:eastAsia="Calibri" w:hAnsi="Calibri" w:cs="Calibri"/>
          <w:kern w:val="0"/>
          <w:sz w:val="24"/>
          <w:szCs w:val="24"/>
          <w14:ligatures w14:val="none"/>
        </w:rPr>
        <w:t xml:space="preserve">such as </w:t>
      </w:r>
      <w:r w:rsidRPr="00851174">
        <w:rPr>
          <w:rFonts w:ascii="Calibri" w:eastAsia="Calibri" w:hAnsi="Calibri" w:cs="Calibri"/>
          <w:kern w:val="0"/>
          <w:sz w:val="24"/>
          <w:szCs w:val="24"/>
          <w14:ligatures w14:val="none"/>
        </w:rPr>
        <w:t>LSTMs offer high theoretical predictive accuracy by capturing intricate nonlinear and temporal dependencies (Krauss et al., 2017; Ma et al., 2023), this complexity introduces significant practical challenges. These models often exhibit parameter instability, leading to high portfolio turnover that can erode net returns through transaction costs (Panda et al., 2024). Furthermore, their performance is highly sensitive to market microstructures, such as data quality, liquidity, and idiosyncratic risk, making them less robust across diverse global markets (</w:t>
      </w:r>
      <w:proofErr w:type="spellStart"/>
      <w:r w:rsidRPr="00851174">
        <w:rPr>
          <w:rFonts w:ascii="Calibri" w:eastAsia="Calibri" w:hAnsi="Calibri" w:cs="Calibri"/>
          <w:kern w:val="0"/>
          <w:sz w:val="24"/>
          <w:szCs w:val="24"/>
          <w14:ligatures w14:val="none"/>
        </w:rPr>
        <w:t>Cakici</w:t>
      </w:r>
      <w:proofErr w:type="spellEnd"/>
      <w:r w:rsidRPr="00851174">
        <w:rPr>
          <w:rFonts w:ascii="Calibri" w:eastAsia="Calibri" w:hAnsi="Calibri" w:cs="Calibri"/>
          <w:kern w:val="0"/>
          <w:sz w:val="24"/>
          <w:szCs w:val="24"/>
          <w14:ligatures w14:val="none"/>
        </w:rPr>
        <w:t xml:space="preserve"> et al., 2023; Leung et al., 2021).</w:t>
      </w:r>
    </w:p>
    <w:p w14:paraId="7497475B" w14:textId="77777777"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In contrast, tree-based models like Random Forests and </w:t>
      </w:r>
      <w:proofErr w:type="spellStart"/>
      <w:r w:rsidRPr="00851174">
        <w:rPr>
          <w:rFonts w:ascii="Calibri" w:eastAsia="Calibri" w:hAnsi="Calibri" w:cs="Calibri"/>
          <w:kern w:val="0"/>
          <w:sz w:val="24"/>
          <w:szCs w:val="24"/>
          <w14:ligatures w14:val="none"/>
        </w:rPr>
        <w:t>XGBoost</w:t>
      </w:r>
      <w:proofErr w:type="spellEnd"/>
      <w:r w:rsidRPr="00851174">
        <w:rPr>
          <w:rFonts w:ascii="Calibri" w:eastAsia="Calibri" w:hAnsi="Calibri" w:cs="Calibri"/>
          <w:kern w:val="0"/>
          <w:sz w:val="24"/>
          <w:szCs w:val="24"/>
          <w14:ligatures w14:val="none"/>
        </w:rPr>
        <w:t xml:space="preserve"> provide a more balanced compromise. They capture essential nonlinear interactions without the extreme sensitivity of deep learning architectures, resulting in more stable returns and superior Sharpe ratios compared to linear models (Simonian et al., 2019; Panda et al., 2024; Tan et al., 2021).</w:t>
      </w:r>
    </w:p>
    <w:p w14:paraId="6A995CA7" w14:textId="77777777"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Ensemble methods represent a pragmatic approach to this trade-off. By combining multiple models, they aggregate diverse predictive patterns, enhancing out-of-sample robustness and mitigating the risk of over-reliance on any single, potentially unstable, complex model (Krauss et al., 2017; </w:t>
      </w:r>
      <w:proofErr w:type="spellStart"/>
      <w:r w:rsidRPr="00851174">
        <w:rPr>
          <w:rFonts w:ascii="Calibri" w:eastAsia="Calibri" w:hAnsi="Calibri" w:cs="Calibri"/>
          <w:kern w:val="0"/>
          <w:sz w:val="24"/>
          <w:szCs w:val="24"/>
          <w14:ligatures w14:val="none"/>
        </w:rPr>
        <w:t>Cakici</w:t>
      </w:r>
      <w:proofErr w:type="spellEnd"/>
      <w:r w:rsidRPr="00851174">
        <w:rPr>
          <w:rFonts w:ascii="Calibri" w:eastAsia="Calibri" w:hAnsi="Calibri" w:cs="Calibri"/>
          <w:kern w:val="0"/>
          <w:sz w:val="24"/>
          <w:szCs w:val="24"/>
          <w14:ligatures w14:val="none"/>
        </w:rPr>
        <w:t xml:space="preserve"> et al., 2023). This suggests that the marginal gains from extreme model complexity can be subject to diminishing returns. The empirical evidence indicates that simpler ensemble techniques or even well-specified linear models can sometimes match or exceed the net performance of their more complex counterparts when accounting for real-world constraints like turnover (</w:t>
      </w:r>
      <w:proofErr w:type="spellStart"/>
      <w:r w:rsidRPr="00851174">
        <w:rPr>
          <w:rFonts w:ascii="Calibri" w:eastAsia="Calibri" w:hAnsi="Calibri" w:cs="Calibri"/>
          <w:kern w:val="0"/>
          <w:sz w:val="24"/>
          <w:szCs w:val="24"/>
          <w14:ligatures w14:val="none"/>
        </w:rPr>
        <w:t>Noguer</w:t>
      </w:r>
      <w:proofErr w:type="spellEnd"/>
      <w:r w:rsidRPr="00851174">
        <w:rPr>
          <w:rFonts w:ascii="Calibri" w:eastAsia="Calibri" w:hAnsi="Calibri" w:cs="Calibri"/>
          <w:kern w:val="0"/>
          <w:sz w:val="24"/>
          <w:szCs w:val="24"/>
          <w14:ligatures w14:val="none"/>
        </w:rPr>
        <w:t xml:space="preserve"> </w:t>
      </w:r>
      <w:proofErr w:type="spellStart"/>
      <w:r w:rsidRPr="00851174">
        <w:rPr>
          <w:rFonts w:ascii="Calibri" w:eastAsia="Calibri" w:hAnsi="Calibri" w:cs="Calibri"/>
          <w:kern w:val="0"/>
          <w:sz w:val="24"/>
          <w:szCs w:val="24"/>
          <w14:ligatures w14:val="none"/>
        </w:rPr>
        <w:t>i</w:t>
      </w:r>
      <w:proofErr w:type="spellEnd"/>
      <w:r w:rsidRPr="00851174">
        <w:rPr>
          <w:rFonts w:ascii="Calibri" w:eastAsia="Calibri" w:hAnsi="Calibri" w:cs="Calibri"/>
          <w:kern w:val="0"/>
          <w:sz w:val="24"/>
          <w:szCs w:val="24"/>
          <w14:ligatures w14:val="none"/>
        </w:rPr>
        <w:t xml:space="preserve"> Alonso et al., 2022). Therefore, the optimal model choice is not necessarily the most complex, but the one that most effectively balances expressive power with robustness and implementation.</w:t>
      </w:r>
    </w:p>
    <w:p w14:paraId="18845068" w14:textId="77777777" w:rsidR="00851174" w:rsidRPr="00851174" w:rsidRDefault="00851174" w:rsidP="001B0F05">
      <w:pPr>
        <w:pStyle w:val="Heading3"/>
        <w:numPr>
          <w:ilvl w:val="0"/>
          <w:numId w:val="0"/>
        </w:numPr>
        <w:rPr>
          <w:rFonts w:eastAsia="Times New Roman"/>
        </w:rPr>
      </w:pPr>
      <w:bookmarkStart w:id="48" w:name="_Toc215571659"/>
      <w:r w:rsidRPr="00851174">
        <w:rPr>
          <w:rFonts w:eastAsia="Times New Roman"/>
        </w:rPr>
        <w:t>Market-Specific Performance Patterns</w:t>
      </w:r>
      <w:bookmarkEnd w:id="48"/>
    </w:p>
    <w:p w14:paraId="270D622D" w14:textId="61BAD0A2"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Empirical evidence shows that the performance of ML models in factor timing varies systematically across geographic markets, reflecting differences in data quality, market </w:t>
      </w:r>
      <w:r w:rsidRPr="00851174">
        <w:rPr>
          <w:rFonts w:ascii="Calibri" w:eastAsia="Calibri" w:hAnsi="Calibri" w:cs="Calibri"/>
          <w:kern w:val="0"/>
          <w:sz w:val="24"/>
          <w:szCs w:val="24"/>
          <w14:ligatures w14:val="none"/>
        </w:rPr>
        <w:lastRenderedPageBreak/>
        <w:t xml:space="preserve">microstructure, and the stability of return-generating processes. Studies in developed markets—particularly the US, Europe, and Japan—consistently find that ML models, especially gradient-boosting algorithms such as </w:t>
      </w:r>
      <w:proofErr w:type="spellStart"/>
      <w:r w:rsidRPr="00851174">
        <w:rPr>
          <w:rFonts w:ascii="Calibri" w:eastAsia="Calibri" w:hAnsi="Calibri" w:cs="Calibri"/>
          <w:kern w:val="0"/>
          <w:sz w:val="24"/>
          <w:szCs w:val="24"/>
          <w14:ligatures w14:val="none"/>
        </w:rPr>
        <w:t>XGBoost</w:t>
      </w:r>
      <w:proofErr w:type="spellEnd"/>
      <w:r w:rsidRPr="00851174">
        <w:rPr>
          <w:rFonts w:ascii="Calibri" w:eastAsia="Calibri" w:hAnsi="Calibri" w:cs="Calibri"/>
          <w:kern w:val="0"/>
          <w:sz w:val="24"/>
          <w:szCs w:val="24"/>
          <w14:ligatures w14:val="none"/>
        </w:rPr>
        <w:t xml:space="preserve"> and </w:t>
      </w:r>
      <w:proofErr w:type="spellStart"/>
      <w:r w:rsidRPr="00851174">
        <w:rPr>
          <w:rFonts w:ascii="Calibri" w:eastAsia="Calibri" w:hAnsi="Calibri" w:cs="Calibri"/>
          <w:kern w:val="0"/>
          <w:sz w:val="24"/>
          <w:szCs w:val="24"/>
          <w14:ligatures w14:val="none"/>
        </w:rPr>
        <w:t>LightGBM</w:t>
      </w:r>
      <w:proofErr w:type="spellEnd"/>
      <w:r w:rsidRPr="00851174">
        <w:rPr>
          <w:rFonts w:ascii="Calibri" w:eastAsia="Calibri" w:hAnsi="Calibri" w:cs="Calibri"/>
          <w:kern w:val="0"/>
          <w:sz w:val="24"/>
          <w:szCs w:val="24"/>
          <w14:ligatures w14:val="none"/>
        </w:rPr>
        <w:t xml:space="preserve">, deliver substantial improvements in predictive accuracy and economic performance relative to linear benchmarks. These markets benefit from deeper datasets, lower idiosyncratic noise, and more liquid trading environments, enabling ML models to better capture nonlinear relationships and interaction effects among predictors (Tan et al., 2021; </w:t>
      </w:r>
      <w:proofErr w:type="spellStart"/>
      <w:r w:rsidRPr="00851174">
        <w:rPr>
          <w:rFonts w:ascii="Calibri" w:eastAsia="Calibri" w:hAnsi="Calibri" w:cs="Calibri"/>
          <w:kern w:val="0"/>
          <w:sz w:val="24"/>
          <w:szCs w:val="24"/>
          <w14:ligatures w14:val="none"/>
        </w:rPr>
        <w:t>Leippold</w:t>
      </w:r>
      <w:proofErr w:type="spellEnd"/>
      <w:r w:rsidRPr="00851174">
        <w:rPr>
          <w:rFonts w:ascii="Calibri" w:eastAsia="Calibri" w:hAnsi="Calibri" w:cs="Calibri"/>
          <w:kern w:val="0"/>
          <w:sz w:val="24"/>
          <w:szCs w:val="24"/>
          <w14:ligatures w14:val="none"/>
        </w:rPr>
        <w:t xml:space="preserve"> et al., 2020; Ma et al., 2023)</w:t>
      </w:r>
    </w:p>
    <w:p w14:paraId="477C1B42" w14:textId="77777777"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 In contrast, results in emerging markets are more heterogeneous. While ML models generally outperform traditional econometric approaches, the magnitude of outperformance is smaller and more sensitive to structural characteristics such as higher idiosyncratic risk, shorter data histories, and liquidity constraints. Evidence from China, India, South Africa, and broader BRICS markets shows that deep learning and other high-complexity models can suffer from parameter instability and elevated turnover, reducing the realised economic value once transaction costs are incorporated (</w:t>
      </w:r>
      <w:proofErr w:type="spellStart"/>
      <w:r w:rsidRPr="00851174">
        <w:rPr>
          <w:rFonts w:ascii="Calibri" w:eastAsia="Calibri" w:hAnsi="Calibri" w:cs="Calibri"/>
          <w:kern w:val="0"/>
          <w:sz w:val="24"/>
          <w:szCs w:val="24"/>
          <w14:ligatures w14:val="none"/>
        </w:rPr>
        <w:t>Cakici</w:t>
      </w:r>
      <w:proofErr w:type="spellEnd"/>
      <w:r w:rsidRPr="00851174">
        <w:rPr>
          <w:rFonts w:ascii="Calibri" w:eastAsia="Calibri" w:hAnsi="Calibri" w:cs="Calibri"/>
          <w:kern w:val="0"/>
          <w:sz w:val="24"/>
          <w:szCs w:val="24"/>
          <w14:ligatures w14:val="none"/>
        </w:rPr>
        <w:t xml:space="preserve"> et al., 2023; Lim et al., 2019; Panda et al., 2024). Tree-based models tend to generalise more reliably in these markets, owing to their robustness to noise and lower sensitivity to sample limitations.</w:t>
      </w:r>
    </w:p>
    <w:p w14:paraId="7F2E94AE" w14:textId="77777777"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Market microstructure also plays a central role. ML predictability is stronger in markets with deeper liquidity, faster reporting cycles, and larger cross-sections of firms, whereas environments dominated by state-owned enterprises, smaller firms, or infrequent trading exhibit weaker and more unstable factor signals (</w:t>
      </w:r>
      <w:proofErr w:type="spellStart"/>
      <w:r w:rsidRPr="00851174">
        <w:rPr>
          <w:rFonts w:ascii="Calibri" w:eastAsia="Calibri" w:hAnsi="Calibri" w:cs="Calibri"/>
          <w:kern w:val="0"/>
          <w:sz w:val="24"/>
          <w:szCs w:val="24"/>
          <w14:ligatures w14:val="none"/>
        </w:rPr>
        <w:t>Leippold</w:t>
      </w:r>
      <w:proofErr w:type="spellEnd"/>
      <w:r w:rsidRPr="00851174">
        <w:rPr>
          <w:rFonts w:ascii="Calibri" w:eastAsia="Calibri" w:hAnsi="Calibri" w:cs="Calibri"/>
          <w:kern w:val="0"/>
          <w:sz w:val="24"/>
          <w:szCs w:val="24"/>
          <w14:ligatures w14:val="none"/>
        </w:rPr>
        <w:t xml:space="preserve"> et al., 2021; Wang et al., 2023). Notably, factor predictability patterns differ across market types: developed markets show stronger ML predictability for value, profitability, and quality factors, while emerging markets exhibit more pronounced gains for reversal, sentiment, and momentum factors, consistent with higher behavioural content.</w:t>
      </w:r>
    </w:p>
    <w:p w14:paraId="390AD205" w14:textId="77777777" w:rsid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Overall, the literature demonstrates that ML model performance is inherently market contingent. Developed markets offer conditions in which complex architectures realise their full potential, whereas emerging markets favour more parsimonious or ensemble-based approaches that balance flexibility with robustness. These differences underscore the importance of aligning model complexity with market structure, data availability, and implementation constraints when developing factor timing strategies.</w:t>
      </w:r>
    </w:p>
    <w:p w14:paraId="4A1D684F" w14:textId="3ADF3CBF" w:rsidR="00D14F0E" w:rsidRPr="00A249B9" w:rsidRDefault="00E52D44" w:rsidP="001C663D">
      <w:pPr>
        <w:pStyle w:val="Heading3"/>
        <w:numPr>
          <w:ilvl w:val="0"/>
          <w:numId w:val="0"/>
        </w:numPr>
        <w:rPr>
          <w:rFonts w:eastAsia="Times New Roman"/>
        </w:rPr>
      </w:pPr>
      <w:r>
        <w:rPr>
          <w:rFonts w:eastAsia="Times New Roman"/>
        </w:rPr>
        <w:lastRenderedPageBreak/>
        <w:t>Predictive accuracy</w:t>
      </w:r>
      <w:r w:rsidR="00CE2434">
        <w:rPr>
          <w:rFonts w:eastAsia="Times New Roman"/>
        </w:rPr>
        <w:t xml:space="preserve"> and economic value generation</w:t>
      </w:r>
    </w:p>
    <w:p w14:paraId="459EABE3" w14:textId="389A5655"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Despite the growing body of evidence documenting the potential of machine learning techniques to enhance factor timing strategies, the literature also raises several substantive critiques regarding their robustness, economic validity, and practical implement</w:t>
      </w:r>
      <w:r w:rsidR="00F1421C">
        <w:rPr>
          <w:rFonts w:ascii="Calibri" w:eastAsia="Calibri" w:hAnsi="Calibri" w:cs="Calibri"/>
          <w:kern w:val="0"/>
          <w:sz w:val="24"/>
          <w:szCs w:val="24"/>
          <w14:ligatures w14:val="none"/>
        </w:rPr>
        <w:t>ation</w:t>
      </w:r>
      <w:r w:rsidRPr="00A249B9">
        <w:rPr>
          <w:rFonts w:ascii="Calibri" w:eastAsia="Calibri" w:hAnsi="Calibri" w:cs="Calibri"/>
          <w:kern w:val="0"/>
          <w:sz w:val="24"/>
          <w:szCs w:val="24"/>
          <w14:ligatures w14:val="none"/>
        </w:rPr>
        <w:t>. These criticisms do not dispute the theoretical expressive power of ML models, but rather question whether reported predictive gains translate into reliable and economically meaningful performance once real-world constraints are considered.</w:t>
      </w:r>
    </w:p>
    <w:p w14:paraId="5398A2FD" w14:textId="75F64ACD"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A central criticism concerns overfitting and model instability, particularly in high-complexity architectures. While flexible models such as deep neural networks and boosted ensembles are capable of capturing intricate nonlinear relationships, numerous studies caution that these gains often reflect sensitivity to noise rather than persistent structure in factor returns (Leung et al., 2021; </w:t>
      </w:r>
      <w:proofErr w:type="spellStart"/>
      <w:r w:rsidRPr="00A249B9">
        <w:rPr>
          <w:rFonts w:ascii="Calibri" w:eastAsia="Calibri" w:hAnsi="Calibri" w:cs="Calibri"/>
          <w:kern w:val="0"/>
          <w:sz w:val="24"/>
          <w:szCs w:val="24"/>
          <w14:ligatures w14:val="none"/>
        </w:rPr>
        <w:t>Cakici</w:t>
      </w:r>
      <w:proofErr w:type="spellEnd"/>
      <w:r w:rsidRPr="00A249B9">
        <w:rPr>
          <w:rFonts w:ascii="Calibri" w:eastAsia="Calibri" w:hAnsi="Calibri" w:cs="Calibri"/>
          <w:kern w:val="0"/>
          <w:sz w:val="24"/>
          <w:szCs w:val="24"/>
          <w14:ligatures w14:val="none"/>
        </w:rPr>
        <w:t xml:space="preserve"> et al., 2023). Empirical evidence suggests that highly parameterised models frequently exhibit strong in-sample performance but suffer from degradation out-of-sample, especially when applied across different market regimes or geographies. This instability is further exacerbated in emerging markets, where shorter data histories, higher idiosyncratic risk, and structural breaks increase the risk of spurious pattern extraction (Lim et al., 2019; Panda et al., 2024).</w:t>
      </w:r>
    </w:p>
    <w:p w14:paraId="37E08AB2" w14:textId="416E473B"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A second line of criticism relates to economic interpretability and theoretical coherence. Traditional asset pricing frameworks emphasise economic intuition, risk-based explanations, and behavioural mechanisms to justify factor premia. In contrast, many ML-based timing strategies operate as black boxes, offering limited insight into the economic drivers of their predictions (Bishop, 2006; Gu, Kelly &amp; Xiu, 2020). Critics argue that without interpretability, it becomes difficult to assess whether ML models are capturing genuine mispricing, time-varying risk premia, or transient statistical artefacts. This opacity complicates model validation, weakens confidence in long-horizon stability, and poses challenges for governance and risk oversight in institutional investment settings.</w:t>
      </w:r>
    </w:p>
    <w:p w14:paraId="7137F26A" w14:textId="2CDBAFD8"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Transaction costs and portfolio turnover represent another major source of scepticism. Several studies report that ML-driven factor timing strategies generate frequent signal changes, leading to elevated trading activity that materially erodes gross returns (Panda et al., 2024; Page et al., 2024). While many papers demonstrate statistically significant predictive </w:t>
      </w:r>
      <w:r w:rsidRPr="00A249B9">
        <w:rPr>
          <w:rFonts w:ascii="Calibri" w:eastAsia="Calibri" w:hAnsi="Calibri" w:cs="Calibri"/>
          <w:kern w:val="0"/>
          <w:sz w:val="24"/>
          <w:szCs w:val="24"/>
          <w14:ligatures w14:val="none"/>
        </w:rPr>
        <w:lastRenderedPageBreak/>
        <w:t>improvements, fewer incorporate realistic transaction cost assumptions, liquidity constraints, or market impact effects. When such frictions are explicitly modelled, the economic advantage of complex ML strategies often diminishes substantially, and in some cases disappears entirely (</w:t>
      </w:r>
      <w:proofErr w:type="spellStart"/>
      <w:r w:rsidRPr="00A249B9">
        <w:rPr>
          <w:rFonts w:ascii="Calibri" w:eastAsia="Calibri" w:hAnsi="Calibri" w:cs="Calibri"/>
          <w:kern w:val="0"/>
          <w:sz w:val="24"/>
          <w:szCs w:val="24"/>
          <w14:ligatures w14:val="none"/>
        </w:rPr>
        <w:t>Noguer</w:t>
      </w:r>
      <w:proofErr w:type="spellEnd"/>
      <w:r w:rsidRPr="00A249B9">
        <w:rPr>
          <w:rFonts w:ascii="Calibri" w:eastAsia="Calibri" w:hAnsi="Calibri" w:cs="Calibri"/>
          <w:kern w:val="0"/>
          <w:sz w:val="24"/>
          <w:szCs w:val="24"/>
          <w14:ligatures w14:val="none"/>
        </w:rPr>
        <w:t xml:space="preserve"> </w:t>
      </w:r>
      <w:proofErr w:type="spellStart"/>
      <w:r w:rsidRPr="00A249B9">
        <w:rPr>
          <w:rFonts w:ascii="Calibri" w:eastAsia="Calibri" w:hAnsi="Calibri" w:cs="Calibri"/>
          <w:kern w:val="0"/>
          <w:sz w:val="24"/>
          <w:szCs w:val="24"/>
          <w14:ligatures w14:val="none"/>
        </w:rPr>
        <w:t>i</w:t>
      </w:r>
      <w:proofErr w:type="spellEnd"/>
      <w:r w:rsidRPr="00A249B9">
        <w:rPr>
          <w:rFonts w:ascii="Calibri" w:eastAsia="Calibri" w:hAnsi="Calibri" w:cs="Calibri"/>
          <w:kern w:val="0"/>
          <w:sz w:val="24"/>
          <w:szCs w:val="24"/>
          <w14:ligatures w14:val="none"/>
        </w:rPr>
        <w:t xml:space="preserve"> Alonso et al., 2022; </w:t>
      </w:r>
      <w:proofErr w:type="spellStart"/>
      <w:r w:rsidRPr="00A249B9">
        <w:rPr>
          <w:rFonts w:ascii="Calibri" w:eastAsia="Calibri" w:hAnsi="Calibri" w:cs="Calibri"/>
          <w:kern w:val="0"/>
          <w:sz w:val="24"/>
          <w:szCs w:val="24"/>
          <w14:ligatures w14:val="none"/>
        </w:rPr>
        <w:t>Cakici</w:t>
      </w:r>
      <w:proofErr w:type="spellEnd"/>
      <w:r w:rsidRPr="00A249B9">
        <w:rPr>
          <w:rFonts w:ascii="Calibri" w:eastAsia="Calibri" w:hAnsi="Calibri" w:cs="Calibri"/>
          <w:kern w:val="0"/>
          <w:sz w:val="24"/>
          <w:szCs w:val="24"/>
          <w14:ligatures w14:val="none"/>
        </w:rPr>
        <w:t xml:space="preserve"> et al., 2023). This has led to concerns that reported performance gains may overstate real-world </w:t>
      </w:r>
      <w:proofErr w:type="spellStart"/>
      <w:r w:rsidRPr="00A249B9">
        <w:rPr>
          <w:rFonts w:ascii="Calibri" w:eastAsia="Calibri" w:hAnsi="Calibri" w:cs="Calibri"/>
          <w:kern w:val="0"/>
          <w:sz w:val="24"/>
          <w:szCs w:val="24"/>
          <w14:ligatures w14:val="none"/>
        </w:rPr>
        <w:t>investability</w:t>
      </w:r>
      <w:proofErr w:type="spellEnd"/>
      <w:r w:rsidRPr="00A249B9">
        <w:rPr>
          <w:rFonts w:ascii="Calibri" w:eastAsia="Calibri" w:hAnsi="Calibri" w:cs="Calibri"/>
          <w:kern w:val="0"/>
          <w:sz w:val="24"/>
          <w:szCs w:val="24"/>
          <w14:ligatures w14:val="none"/>
        </w:rPr>
        <w:t>.</w:t>
      </w:r>
    </w:p>
    <w:p w14:paraId="7A3FE81C" w14:textId="7521FC89" w:rsidR="00A249B9" w:rsidRP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 xml:space="preserve">A related critique highlights data-snooping and research design biases. The flexibility of ML models allows for extensive feature exploration, hyperparameter tuning, and model selection, increasing the risk of inadvertently fitting to sample-specific artefacts (Harvey, Liu &amp; Zhu, 2016; </w:t>
      </w:r>
      <w:proofErr w:type="spellStart"/>
      <w:r w:rsidRPr="00A249B9">
        <w:rPr>
          <w:rFonts w:ascii="Calibri" w:eastAsia="Calibri" w:hAnsi="Calibri" w:cs="Calibri"/>
          <w:kern w:val="0"/>
          <w:sz w:val="24"/>
          <w:szCs w:val="24"/>
          <w14:ligatures w14:val="none"/>
        </w:rPr>
        <w:t>Leippold</w:t>
      </w:r>
      <w:proofErr w:type="spellEnd"/>
      <w:r w:rsidRPr="00A249B9">
        <w:rPr>
          <w:rFonts w:ascii="Calibri" w:eastAsia="Calibri" w:hAnsi="Calibri" w:cs="Calibri"/>
          <w:kern w:val="0"/>
          <w:sz w:val="24"/>
          <w:szCs w:val="24"/>
          <w14:ligatures w14:val="none"/>
        </w:rPr>
        <w:t xml:space="preserve"> et al., 2020). Although recent studies increasingly adopt robust validation frameworks—such as rolling windows, cross-validation, and out-of-sample testing—critics argue that many results remain sensitive to design choices, predictor availability, and evaluation horizons. This concern is particularly salient in factor timing, where signals are inherently weak and regime-dependent.</w:t>
      </w:r>
    </w:p>
    <w:p w14:paraId="00B869D2" w14:textId="77777777" w:rsidR="00A249B9" w:rsidRDefault="00A249B9" w:rsidP="00A249B9">
      <w:pPr>
        <w:spacing w:before="0" w:after="160"/>
        <w:rPr>
          <w:rFonts w:ascii="Calibri" w:eastAsia="Calibri" w:hAnsi="Calibri" w:cs="Calibri"/>
          <w:kern w:val="0"/>
          <w:sz w:val="24"/>
          <w:szCs w:val="24"/>
          <w14:ligatures w14:val="none"/>
        </w:rPr>
      </w:pPr>
      <w:r w:rsidRPr="00A249B9">
        <w:rPr>
          <w:rFonts w:ascii="Calibri" w:eastAsia="Calibri" w:hAnsi="Calibri" w:cs="Calibri"/>
          <w:kern w:val="0"/>
          <w:sz w:val="24"/>
          <w:szCs w:val="24"/>
          <w14:ligatures w14:val="none"/>
        </w:rPr>
        <w:t>Finally, the literature questions the generalizability and persistence of ML-based factor timing strategies. Evidence indicates that model performance often varies substantially across markets, factor definitions, and time periods, challenging the notion of universally superior ML architectures (</w:t>
      </w:r>
      <w:proofErr w:type="spellStart"/>
      <w:r w:rsidRPr="00A249B9">
        <w:rPr>
          <w:rFonts w:ascii="Calibri" w:eastAsia="Calibri" w:hAnsi="Calibri" w:cs="Calibri"/>
          <w:kern w:val="0"/>
          <w:sz w:val="24"/>
          <w:szCs w:val="24"/>
          <w14:ligatures w14:val="none"/>
        </w:rPr>
        <w:t>Cakici</w:t>
      </w:r>
      <w:proofErr w:type="spellEnd"/>
      <w:r w:rsidRPr="00A249B9">
        <w:rPr>
          <w:rFonts w:ascii="Calibri" w:eastAsia="Calibri" w:hAnsi="Calibri" w:cs="Calibri"/>
          <w:kern w:val="0"/>
          <w:sz w:val="24"/>
          <w:szCs w:val="24"/>
          <w14:ligatures w14:val="none"/>
        </w:rPr>
        <w:t xml:space="preserve"> et al., 2023; Wang et al., 2023). Even within developed markets, periods of strong ML outperformance tend to cluster around specific volatility or liquidity regimes, raising doubts about long-term persistence. As a result, some authors argue that ML should be viewed not as a replacement for economic reasoning, but as a complementary tool whose effectiveness depends critically on market structure, data quality, and disciplined implementation.</w:t>
      </w:r>
    </w:p>
    <w:p w14:paraId="44EA08B2" w14:textId="77777777" w:rsidR="00503E70" w:rsidRPr="00A249B9" w:rsidRDefault="00503E70" w:rsidP="00A249B9">
      <w:pPr>
        <w:spacing w:before="0" w:after="160"/>
        <w:rPr>
          <w:rFonts w:ascii="Calibri" w:eastAsia="Calibri" w:hAnsi="Calibri" w:cs="Calibri"/>
          <w:kern w:val="0"/>
          <w:sz w:val="24"/>
          <w:szCs w:val="24"/>
          <w14:ligatures w14:val="none"/>
        </w:rPr>
      </w:pPr>
    </w:p>
    <w:p w14:paraId="5722C0EF" w14:textId="2B0AD598" w:rsidR="00E02165" w:rsidRPr="00503E70" w:rsidRDefault="009F2798" w:rsidP="00E02165">
      <w:pPr>
        <w:pStyle w:val="Heading2"/>
        <w:rPr>
          <w:rFonts w:eastAsia="Times New Roman"/>
        </w:rPr>
      </w:pPr>
      <w:bookmarkStart w:id="49" w:name="_Toc215571660"/>
      <w:bookmarkStart w:id="50" w:name="_Toc220879198"/>
      <w:r>
        <w:rPr>
          <w:rFonts w:eastAsia="Times New Roman"/>
        </w:rPr>
        <w:t>Application of ML</w:t>
      </w:r>
      <w:r w:rsidR="00851174" w:rsidRPr="00851174">
        <w:rPr>
          <w:rFonts w:eastAsia="Times New Roman"/>
        </w:rPr>
        <w:t xml:space="preserve"> </w:t>
      </w:r>
      <w:r>
        <w:rPr>
          <w:rFonts w:eastAsia="Times New Roman"/>
        </w:rPr>
        <w:t>f</w:t>
      </w:r>
      <w:r w:rsidR="00851174" w:rsidRPr="00851174">
        <w:rPr>
          <w:rFonts w:eastAsia="Times New Roman"/>
        </w:rPr>
        <w:t xml:space="preserve">actor timing strategies – </w:t>
      </w:r>
      <w:bookmarkEnd w:id="49"/>
      <w:r w:rsidR="00503E70">
        <w:rPr>
          <w:rFonts w:eastAsia="Times New Roman"/>
        </w:rPr>
        <w:t>South African equity markets</w:t>
      </w:r>
      <w:bookmarkEnd w:id="50"/>
    </w:p>
    <w:p w14:paraId="70DC1C1C" w14:textId="77777777" w:rsidR="00851174" w:rsidRPr="00851174" w:rsidRDefault="00851174" w:rsidP="00851174">
      <w:pPr>
        <w:spacing w:before="0" w:after="160"/>
        <w:rPr>
          <w:rFonts w:ascii="Calibri" w:eastAsia="Calibri" w:hAnsi="Calibri" w:cs="Calibri"/>
          <w:color w:val="000000"/>
          <w:kern w:val="0"/>
          <w:sz w:val="24"/>
          <w:szCs w:val="24"/>
          <w14:ligatures w14:val="none"/>
        </w:rPr>
      </w:pPr>
      <w:r w:rsidRPr="00851174">
        <w:rPr>
          <w:rFonts w:ascii="Calibri" w:eastAsia="Calibri" w:hAnsi="Calibri" w:cs="Calibri"/>
          <w:kern w:val="0"/>
          <w:sz w:val="24"/>
          <w:szCs w:val="24"/>
          <w14:ligatures w14:val="none"/>
        </w:rPr>
        <w:t xml:space="preserve">Prior research demonstrates the effectiveness of machine learning in factor timing for developed markets, but there remains a gap in understanding how these models perform in emerging equity markets, where data limitations and idiosyncratic risks are more pronounced. In South Africa, the evidence is robust but limited in scope. </w:t>
      </w:r>
      <w:sdt>
        <w:sdtPr>
          <w:rPr>
            <w:rFonts w:ascii="Calibri" w:eastAsia="Calibri" w:hAnsi="Calibri" w:cs="Calibri"/>
            <w:kern w:val="0"/>
            <w:sz w:val="24"/>
            <w:szCs w:val="24"/>
            <w14:ligatures w14:val="none"/>
          </w:rPr>
          <w:id w:val="-684972264"/>
          <w:citation/>
        </w:sdtPr>
        <w:sdtContent>
          <w:r w:rsidRPr="00851174">
            <w:rPr>
              <w:rFonts w:ascii="Calibri" w:eastAsia="Calibri" w:hAnsi="Calibri" w:cs="Calibri"/>
              <w:kern w:val="0"/>
              <w:sz w:val="24"/>
              <w:szCs w:val="24"/>
              <w14:ligatures w14:val="none"/>
            </w:rPr>
            <w:fldChar w:fldCharType="begin"/>
          </w:r>
          <w:r w:rsidRPr="00851174">
            <w:rPr>
              <w:rFonts w:ascii="Calibri" w:eastAsia="Calibri" w:hAnsi="Calibri" w:cs="Calibri"/>
              <w:kern w:val="0"/>
              <w:sz w:val="24"/>
              <w:szCs w:val="24"/>
              <w:lang w:val="en-US"/>
              <w14:ligatures w14:val="none"/>
            </w:rPr>
            <w:instrText xml:space="preserve"> CITATION Mak23 \l 1033 </w:instrText>
          </w:r>
          <w:r w:rsidRPr="00851174">
            <w:rPr>
              <w:rFonts w:ascii="Calibri" w:eastAsia="Calibri" w:hAnsi="Calibri" w:cs="Calibri"/>
              <w:kern w:val="0"/>
              <w:sz w:val="24"/>
              <w:szCs w:val="24"/>
              <w14:ligatures w14:val="none"/>
            </w:rPr>
            <w:fldChar w:fldCharType="separate"/>
          </w:r>
          <w:r w:rsidRPr="00851174">
            <w:rPr>
              <w:rFonts w:ascii="Calibri" w:eastAsia="Calibri" w:hAnsi="Calibri" w:cs="Calibri"/>
              <w:noProof/>
              <w:kern w:val="0"/>
              <w:sz w:val="24"/>
              <w:szCs w:val="24"/>
              <w:lang w:val="en-US"/>
              <w14:ligatures w14:val="none"/>
            </w:rPr>
            <w:t>(Makamo, 2023)</w:t>
          </w:r>
          <w:r w:rsidRPr="00851174">
            <w:rPr>
              <w:rFonts w:ascii="Calibri" w:eastAsia="Calibri" w:hAnsi="Calibri" w:cs="Calibri"/>
              <w:kern w:val="0"/>
              <w:sz w:val="24"/>
              <w:szCs w:val="24"/>
              <w14:ligatures w14:val="none"/>
            </w:rPr>
            <w:fldChar w:fldCharType="end"/>
          </w:r>
        </w:sdtContent>
      </w:sdt>
      <w:r w:rsidRPr="00851174">
        <w:rPr>
          <w:rFonts w:ascii="Calibri" w:eastAsia="Calibri" w:hAnsi="Calibri" w:cs="Calibri"/>
          <w:kern w:val="0"/>
          <w:sz w:val="24"/>
          <w:szCs w:val="24"/>
          <w14:ligatures w14:val="none"/>
        </w:rPr>
        <w:t xml:space="preserve"> demonstrates the </w:t>
      </w:r>
      <w:r w:rsidRPr="00851174">
        <w:rPr>
          <w:rFonts w:ascii="Calibri" w:eastAsia="Calibri" w:hAnsi="Calibri" w:cs="Calibri"/>
          <w:kern w:val="0"/>
          <w:sz w:val="24"/>
          <w:szCs w:val="24"/>
          <w14:ligatures w14:val="none"/>
        </w:rPr>
        <w:lastRenderedPageBreak/>
        <w:t>feasibility of LSTM networks in predicting factor and sector returns in the local equity market, reporting low in-sample MSE and RRMSE. However, the study’s reliance on in-sample evaluation limits its ability to assess model generalization. This raise concerns around parameter instability particularly given the limited sample size (i.e. 10 years of monthly data) and model complexity (i.e. 60 and 120 neurons between two layers).</w:t>
      </w:r>
    </w:p>
    <w:p w14:paraId="472F4F9D" w14:textId="77777777" w:rsidR="00851174" w:rsidRPr="00851174" w:rsidRDefault="00000000" w:rsidP="00851174">
      <w:pPr>
        <w:spacing w:before="0" w:after="160"/>
        <w:rPr>
          <w:rFonts w:ascii="Calibri" w:eastAsia="Calibri" w:hAnsi="Calibri" w:cs="Calibri"/>
          <w:kern w:val="0"/>
          <w:sz w:val="24"/>
          <w:szCs w:val="24"/>
          <w14:ligatures w14:val="none"/>
        </w:rPr>
      </w:pPr>
      <w:sdt>
        <w:sdtPr>
          <w:rPr>
            <w:rFonts w:ascii="Calibri" w:eastAsia="Calibri" w:hAnsi="Calibri" w:cs="Calibri"/>
            <w:kern w:val="0"/>
            <w:sz w:val="24"/>
            <w:szCs w:val="24"/>
            <w14:ligatures w14:val="none"/>
          </w:rPr>
          <w:id w:val="-339311602"/>
          <w:citation/>
        </w:sdtPr>
        <w:sdtContent>
          <w:r w:rsidR="00851174" w:rsidRPr="00851174">
            <w:rPr>
              <w:rFonts w:ascii="Calibri" w:eastAsia="Calibri" w:hAnsi="Calibri" w:cs="Calibri"/>
              <w:kern w:val="0"/>
              <w:sz w:val="24"/>
              <w:szCs w:val="24"/>
              <w14:ligatures w14:val="none"/>
            </w:rPr>
            <w:fldChar w:fldCharType="begin"/>
          </w:r>
          <w:r w:rsidR="00851174" w:rsidRPr="00851174">
            <w:rPr>
              <w:rFonts w:ascii="Calibri" w:eastAsia="Calibri" w:hAnsi="Calibri" w:cs="Calibri"/>
              <w:kern w:val="0"/>
              <w:sz w:val="24"/>
              <w:szCs w:val="24"/>
              <w:lang w:val="en-US"/>
              <w14:ligatures w14:val="none"/>
            </w:rPr>
            <w:instrText xml:space="preserve"> CITATION Pag241 \l 1033 </w:instrText>
          </w:r>
          <w:r w:rsidR="00851174" w:rsidRPr="00851174">
            <w:rPr>
              <w:rFonts w:ascii="Calibri" w:eastAsia="Calibri" w:hAnsi="Calibri" w:cs="Calibri"/>
              <w:kern w:val="0"/>
              <w:sz w:val="24"/>
              <w:szCs w:val="24"/>
              <w14:ligatures w14:val="none"/>
            </w:rPr>
            <w:fldChar w:fldCharType="separate"/>
          </w:r>
          <w:r w:rsidR="00851174" w:rsidRPr="00851174">
            <w:rPr>
              <w:rFonts w:ascii="Calibri" w:eastAsia="Calibri" w:hAnsi="Calibri" w:cs="Calibri"/>
              <w:noProof/>
              <w:kern w:val="0"/>
              <w:sz w:val="24"/>
              <w:szCs w:val="24"/>
              <w:lang w:val="en-US"/>
              <w14:ligatures w14:val="none"/>
            </w:rPr>
            <w:t>(Page, et al., 2024)</w:t>
          </w:r>
          <w:r w:rsidR="00851174" w:rsidRPr="00851174">
            <w:rPr>
              <w:rFonts w:ascii="Calibri" w:eastAsia="Calibri" w:hAnsi="Calibri" w:cs="Calibri"/>
              <w:kern w:val="0"/>
              <w:sz w:val="24"/>
              <w:szCs w:val="24"/>
              <w14:ligatures w14:val="none"/>
            </w:rPr>
            <w:fldChar w:fldCharType="end"/>
          </w:r>
        </w:sdtContent>
      </w:sdt>
      <w:r w:rsidR="00851174" w:rsidRPr="00851174">
        <w:rPr>
          <w:rFonts w:ascii="Calibri" w:eastAsia="Calibri" w:hAnsi="Calibri" w:cs="Calibri"/>
          <w:kern w:val="0"/>
          <w:sz w:val="24"/>
          <w:szCs w:val="24"/>
          <w14:ligatures w14:val="none"/>
        </w:rPr>
        <w:t xml:space="preserve"> highlights the success of tree-based models in delivering superior risk-adjusted returns relative to naïve momentum strategies. Using 12 years of monthly data, the study trains random forest, gradient boosted trees, and extreme gradient boost models on macroeconomic, technical, and lagged factor variables. The </w:t>
      </w:r>
      <w:proofErr w:type="spellStart"/>
      <w:r w:rsidR="00851174" w:rsidRPr="00851174">
        <w:rPr>
          <w:rFonts w:ascii="Calibri" w:eastAsia="Calibri" w:hAnsi="Calibri" w:cs="Calibri"/>
          <w:kern w:val="0"/>
          <w:sz w:val="24"/>
          <w:szCs w:val="24"/>
          <w14:ligatures w14:val="none"/>
        </w:rPr>
        <w:t>XGBoost</w:t>
      </w:r>
      <w:proofErr w:type="spellEnd"/>
      <w:r w:rsidR="00851174" w:rsidRPr="00851174">
        <w:rPr>
          <w:rFonts w:ascii="Calibri" w:eastAsia="Calibri" w:hAnsi="Calibri" w:cs="Calibri"/>
          <w:kern w:val="0"/>
          <w:sz w:val="24"/>
          <w:szCs w:val="24"/>
          <w14:ligatures w14:val="none"/>
        </w:rPr>
        <w:t xml:space="preserve"> model achieved the lowest out-of-sample prediction errors (i.e. RMSE, MSE and MAE), demonstrating that nonlinear interactions between macro-financial indicators and style returns can be exploitable for predictive allocation.  </w:t>
      </w:r>
    </w:p>
    <w:p w14:paraId="57C82F76" w14:textId="77777777" w:rsidR="00851174" w:rsidRPr="00851174" w:rsidRDefault="00851174" w:rsidP="00851174">
      <w:pPr>
        <w:spacing w:before="0" w:after="160"/>
        <w:rPr>
          <w:rFonts w:ascii="Calibri" w:eastAsia="Calibri" w:hAnsi="Calibri" w:cs="Calibri"/>
          <w:kern w:val="0"/>
          <w:sz w:val="24"/>
          <w:szCs w:val="24"/>
          <w14:ligatures w14:val="none"/>
        </w:rPr>
      </w:pPr>
    </w:p>
    <w:p w14:paraId="35D19F87" w14:textId="77777777" w:rsidR="00851174" w:rsidRPr="00FA36AE" w:rsidRDefault="00851174" w:rsidP="00FA36AE">
      <w:pPr>
        <w:pStyle w:val="Heading2"/>
        <w:rPr>
          <w:rFonts w:eastAsia="Times New Roman"/>
        </w:rPr>
      </w:pPr>
      <w:bookmarkStart w:id="51" w:name="_Toc215571661"/>
      <w:bookmarkStart w:id="52" w:name="_Toc220879199"/>
      <w:r w:rsidRPr="00FA36AE">
        <w:rPr>
          <w:rFonts w:eastAsia="Times New Roman"/>
        </w:rPr>
        <w:t>Conclusion</w:t>
      </w:r>
      <w:bookmarkEnd w:id="51"/>
      <w:bookmarkEnd w:id="52"/>
    </w:p>
    <w:p w14:paraId="45E1D9D5" w14:textId="77777777" w:rsidR="00851174" w:rsidRPr="00851174" w:rsidRDefault="00851174" w:rsidP="00851174">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 xml:space="preserve">Machine learning techniques have been applied in factor timing using a wide range of models, providing substantial improvement in the predictive accuracy of factor signals over linear methods. </w:t>
      </w:r>
      <w:r w:rsidRPr="00851174">
        <w:rPr>
          <w:rFonts w:ascii="Calibri" w:eastAsia="Calibri" w:hAnsi="Calibri" w:cs="Calibri"/>
          <w:color w:val="000000"/>
          <w:kern w:val="0"/>
          <w:sz w:val="24"/>
          <w:szCs w:val="24"/>
          <w14:ligatures w14:val="none"/>
        </w:rPr>
        <w:t xml:space="preserve">These approaches are effective in capturing nonlinearities and regime changes, with some studies suggesting improved performance even in complex or volatile markets. </w:t>
      </w:r>
    </w:p>
    <w:p w14:paraId="00EDBB94" w14:textId="0DF0E687" w:rsidR="008C6DDC" w:rsidRDefault="00851174" w:rsidP="00FA36AE">
      <w:pPr>
        <w:spacing w:before="0" w:after="160"/>
        <w:rPr>
          <w:rFonts w:ascii="Calibri" w:eastAsia="Calibri" w:hAnsi="Calibri" w:cs="Calibri"/>
          <w:kern w:val="0"/>
          <w:sz w:val="24"/>
          <w:szCs w:val="24"/>
          <w14:ligatures w14:val="none"/>
        </w:rPr>
      </w:pPr>
      <w:r w:rsidRPr="00851174">
        <w:rPr>
          <w:rFonts w:ascii="Calibri" w:eastAsia="Calibri" w:hAnsi="Calibri" w:cs="Calibri"/>
          <w:kern w:val="0"/>
          <w:sz w:val="24"/>
          <w:szCs w:val="24"/>
          <w14:ligatures w14:val="none"/>
        </w:rPr>
        <w:t>This global evidence highlights a critical trade-off between the high potential performance of complex models and the practical robustness of simpler, ensemble-based approaches—a trade-off that is likely to be even more pronounced in an emerging market context like South Africa.</w:t>
      </w:r>
      <w:r w:rsidR="005E1C91">
        <w:rPr>
          <w:rFonts w:ascii="Calibri" w:eastAsia="Calibri" w:hAnsi="Calibri" w:cs="Calibri"/>
          <w:kern w:val="0"/>
          <w:sz w:val="24"/>
          <w:szCs w:val="24"/>
          <w14:ligatures w14:val="none"/>
        </w:rPr>
        <w:t xml:space="preserve"> </w:t>
      </w:r>
      <w:r w:rsidR="005E1C91" w:rsidRPr="005E1C91">
        <w:rPr>
          <w:rFonts w:ascii="Calibri" w:eastAsia="Calibri" w:hAnsi="Calibri" w:cs="Calibri"/>
          <w:kern w:val="0"/>
          <w:sz w:val="24"/>
          <w:szCs w:val="24"/>
          <w14:ligatures w14:val="none"/>
        </w:rPr>
        <w:t>Taken together, criticisms</w:t>
      </w:r>
      <w:r w:rsidR="005E1C91">
        <w:rPr>
          <w:rFonts w:ascii="Calibri" w:eastAsia="Calibri" w:hAnsi="Calibri" w:cs="Calibri"/>
          <w:kern w:val="0"/>
          <w:sz w:val="24"/>
          <w:szCs w:val="24"/>
          <w14:ligatures w14:val="none"/>
        </w:rPr>
        <w:t xml:space="preserve"> against ML techniques</w:t>
      </w:r>
      <w:r w:rsidR="005E1C91" w:rsidRPr="005E1C91">
        <w:rPr>
          <w:rFonts w:ascii="Calibri" w:eastAsia="Calibri" w:hAnsi="Calibri" w:cs="Calibri"/>
          <w:kern w:val="0"/>
          <w:sz w:val="24"/>
          <w:szCs w:val="24"/>
          <w14:ligatures w14:val="none"/>
        </w:rPr>
        <w:t xml:space="preserve"> do not undermine the relevance of machine learning for factor timing, but rather highlight the necessity of disciplined model design, rigorous validation, and economically grounded evaluation. The literature increasingly emphasises that predictive gains must be assessed within frameworks that explicitly address look-ahead bias, overfitting, class imbalance, and transaction cost sensitivity, particularly in emerging market contexts characterised by structural noise and regime instability. These considerations motivate the methodological choices adopted in this study, which prioritise robust </w:t>
      </w:r>
      <w:r w:rsidR="005E1C91" w:rsidRPr="005E1C91">
        <w:rPr>
          <w:rFonts w:ascii="Calibri" w:eastAsia="Calibri" w:hAnsi="Calibri" w:cs="Calibri"/>
          <w:kern w:val="0"/>
          <w:sz w:val="24"/>
          <w:szCs w:val="24"/>
          <w14:ligatures w14:val="none"/>
        </w:rPr>
        <w:lastRenderedPageBreak/>
        <w:t>label construction, parsimonious yet flexible model classes, and validation procedures designed to approximate real-world implementation.</w:t>
      </w:r>
    </w:p>
    <w:p w14:paraId="13C3A09B" w14:textId="77777777" w:rsidR="00D2385F" w:rsidRDefault="00D2385F" w:rsidP="00FA36AE">
      <w:pPr>
        <w:spacing w:before="0" w:after="160"/>
        <w:rPr>
          <w:rFonts w:ascii="Calibri" w:eastAsia="Calibri" w:hAnsi="Calibri" w:cs="Calibri"/>
          <w:kern w:val="0"/>
          <w:sz w:val="24"/>
          <w:szCs w:val="24"/>
          <w14:ligatures w14:val="none"/>
        </w:rPr>
      </w:pPr>
    </w:p>
    <w:p w14:paraId="64608A60" w14:textId="77777777" w:rsidR="00D2385F" w:rsidRDefault="00D2385F" w:rsidP="00FA36AE">
      <w:pPr>
        <w:spacing w:before="0" w:after="160"/>
        <w:rPr>
          <w:rFonts w:ascii="Calibri" w:eastAsia="Calibri" w:hAnsi="Calibri" w:cs="Calibri"/>
          <w:kern w:val="0"/>
          <w:sz w:val="24"/>
          <w:szCs w:val="24"/>
          <w14:ligatures w14:val="none"/>
        </w:rPr>
      </w:pPr>
    </w:p>
    <w:p w14:paraId="025E9877" w14:textId="77777777" w:rsidR="00D2385F" w:rsidRDefault="00D2385F" w:rsidP="00FA36AE">
      <w:pPr>
        <w:spacing w:before="0" w:after="160"/>
        <w:rPr>
          <w:rFonts w:ascii="Calibri" w:eastAsia="Calibri" w:hAnsi="Calibri" w:cs="Calibri"/>
          <w:kern w:val="0"/>
          <w:sz w:val="24"/>
          <w:szCs w:val="24"/>
          <w14:ligatures w14:val="none"/>
        </w:rPr>
      </w:pPr>
    </w:p>
    <w:p w14:paraId="3C87982C" w14:textId="77777777" w:rsidR="00D2385F" w:rsidRDefault="00D2385F" w:rsidP="00FA36AE">
      <w:pPr>
        <w:spacing w:before="0" w:after="160"/>
        <w:rPr>
          <w:rFonts w:ascii="Calibri" w:eastAsia="Calibri" w:hAnsi="Calibri" w:cs="Calibri"/>
          <w:kern w:val="0"/>
          <w:sz w:val="24"/>
          <w:szCs w:val="24"/>
          <w14:ligatures w14:val="none"/>
        </w:rPr>
      </w:pPr>
    </w:p>
    <w:p w14:paraId="4ED5ADE1" w14:textId="77777777" w:rsidR="00D2385F" w:rsidRDefault="00D2385F" w:rsidP="00FA36AE">
      <w:pPr>
        <w:spacing w:before="0" w:after="160"/>
        <w:rPr>
          <w:rFonts w:ascii="Calibri" w:eastAsia="Calibri" w:hAnsi="Calibri" w:cs="Calibri"/>
          <w:kern w:val="0"/>
          <w:sz w:val="24"/>
          <w:szCs w:val="24"/>
          <w14:ligatures w14:val="none"/>
        </w:rPr>
      </w:pPr>
    </w:p>
    <w:p w14:paraId="57EF1A9D" w14:textId="77777777" w:rsidR="00D2385F" w:rsidRDefault="00D2385F" w:rsidP="00FA36AE">
      <w:pPr>
        <w:spacing w:before="0" w:after="160"/>
        <w:rPr>
          <w:rFonts w:ascii="Calibri" w:eastAsia="Calibri" w:hAnsi="Calibri" w:cs="Calibri"/>
          <w:kern w:val="0"/>
          <w:sz w:val="24"/>
          <w:szCs w:val="24"/>
          <w14:ligatures w14:val="none"/>
        </w:rPr>
      </w:pPr>
    </w:p>
    <w:p w14:paraId="1857D49A" w14:textId="77777777" w:rsidR="00D2385F" w:rsidRDefault="00D2385F" w:rsidP="00FA36AE">
      <w:pPr>
        <w:spacing w:before="0" w:after="160"/>
        <w:rPr>
          <w:rFonts w:ascii="Calibri" w:eastAsia="Calibri" w:hAnsi="Calibri" w:cs="Calibri"/>
          <w:kern w:val="0"/>
          <w:sz w:val="24"/>
          <w:szCs w:val="24"/>
          <w14:ligatures w14:val="none"/>
        </w:rPr>
      </w:pPr>
    </w:p>
    <w:p w14:paraId="535736FC" w14:textId="77777777" w:rsidR="00D2385F" w:rsidRDefault="00D2385F" w:rsidP="00FA36AE">
      <w:pPr>
        <w:spacing w:before="0" w:after="160"/>
        <w:rPr>
          <w:rFonts w:ascii="Calibri" w:eastAsia="Calibri" w:hAnsi="Calibri" w:cs="Calibri"/>
          <w:kern w:val="0"/>
          <w:sz w:val="24"/>
          <w:szCs w:val="24"/>
          <w14:ligatures w14:val="none"/>
        </w:rPr>
      </w:pPr>
    </w:p>
    <w:p w14:paraId="3BA1A421" w14:textId="77777777" w:rsidR="00D2385F" w:rsidRDefault="00D2385F" w:rsidP="00FA36AE">
      <w:pPr>
        <w:spacing w:before="0" w:after="160"/>
        <w:rPr>
          <w:rFonts w:ascii="Calibri" w:eastAsia="Calibri" w:hAnsi="Calibri" w:cs="Calibri"/>
          <w:kern w:val="0"/>
          <w:sz w:val="24"/>
          <w:szCs w:val="24"/>
          <w14:ligatures w14:val="none"/>
        </w:rPr>
      </w:pPr>
    </w:p>
    <w:p w14:paraId="54B70C9D" w14:textId="77777777" w:rsidR="00D2385F" w:rsidRDefault="00D2385F" w:rsidP="00FA36AE">
      <w:pPr>
        <w:spacing w:before="0" w:after="160"/>
        <w:rPr>
          <w:rFonts w:ascii="Calibri" w:eastAsia="Calibri" w:hAnsi="Calibri" w:cs="Calibri"/>
          <w:kern w:val="0"/>
          <w:sz w:val="24"/>
          <w:szCs w:val="24"/>
          <w14:ligatures w14:val="none"/>
        </w:rPr>
      </w:pPr>
    </w:p>
    <w:p w14:paraId="7DCEA7E2" w14:textId="77777777" w:rsidR="00D2385F" w:rsidRDefault="00D2385F" w:rsidP="00FA36AE">
      <w:pPr>
        <w:spacing w:before="0" w:after="160"/>
        <w:rPr>
          <w:rFonts w:ascii="Calibri" w:eastAsia="Calibri" w:hAnsi="Calibri" w:cs="Calibri"/>
          <w:kern w:val="0"/>
          <w:sz w:val="24"/>
          <w:szCs w:val="24"/>
          <w14:ligatures w14:val="none"/>
        </w:rPr>
      </w:pPr>
    </w:p>
    <w:p w14:paraId="75946FD2" w14:textId="77777777" w:rsidR="00D2385F" w:rsidRDefault="00D2385F" w:rsidP="00FA36AE">
      <w:pPr>
        <w:spacing w:before="0" w:after="160"/>
        <w:rPr>
          <w:rFonts w:ascii="Calibri" w:eastAsia="Calibri" w:hAnsi="Calibri" w:cs="Calibri"/>
          <w:kern w:val="0"/>
          <w:sz w:val="24"/>
          <w:szCs w:val="24"/>
          <w14:ligatures w14:val="none"/>
        </w:rPr>
      </w:pPr>
    </w:p>
    <w:p w14:paraId="169F880D" w14:textId="77777777" w:rsidR="00D2385F" w:rsidRDefault="00D2385F" w:rsidP="00FA36AE">
      <w:pPr>
        <w:spacing w:before="0" w:after="160"/>
        <w:rPr>
          <w:rFonts w:ascii="Calibri" w:eastAsia="Calibri" w:hAnsi="Calibri" w:cs="Calibri"/>
          <w:kern w:val="0"/>
          <w:sz w:val="24"/>
          <w:szCs w:val="24"/>
          <w14:ligatures w14:val="none"/>
        </w:rPr>
      </w:pPr>
    </w:p>
    <w:p w14:paraId="560A35AE" w14:textId="77777777" w:rsidR="00D2385F" w:rsidRDefault="00D2385F" w:rsidP="00FA36AE">
      <w:pPr>
        <w:spacing w:before="0" w:after="160"/>
        <w:rPr>
          <w:rFonts w:ascii="Calibri" w:eastAsia="Calibri" w:hAnsi="Calibri" w:cs="Calibri"/>
          <w:kern w:val="0"/>
          <w:sz w:val="24"/>
          <w:szCs w:val="24"/>
          <w14:ligatures w14:val="none"/>
        </w:rPr>
      </w:pPr>
    </w:p>
    <w:p w14:paraId="17CE548F" w14:textId="77777777" w:rsidR="00D2385F" w:rsidRDefault="00D2385F" w:rsidP="00FA36AE">
      <w:pPr>
        <w:spacing w:before="0" w:after="160"/>
        <w:rPr>
          <w:rFonts w:ascii="Calibri" w:eastAsia="Calibri" w:hAnsi="Calibri" w:cs="Calibri"/>
          <w:kern w:val="0"/>
          <w:sz w:val="24"/>
          <w:szCs w:val="24"/>
          <w14:ligatures w14:val="none"/>
        </w:rPr>
      </w:pPr>
    </w:p>
    <w:p w14:paraId="1A6D02B0" w14:textId="77777777" w:rsidR="00D2385F" w:rsidRDefault="00D2385F" w:rsidP="00FA36AE">
      <w:pPr>
        <w:spacing w:before="0" w:after="160"/>
        <w:rPr>
          <w:rFonts w:ascii="Calibri" w:eastAsia="Calibri" w:hAnsi="Calibri" w:cs="Calibri"/>
          <w:kern w:val="0"/>
          <w:sz w:val="24"/>
          <w:szCs w:val="24"/>
          <w14:ligatures w14:val="none"/>
        </w:rPr>
      </w:pPr>
    </w:p>
    <w:p w14:paraId="50BEC4AC" w14:textId="77777777" w:rsidR="00D2385F" w:rsidRDefault="00D2385F" w:rsidP="00FA36AE">
      <w:pPr>
        <w:spacing w:before="0" w:after="160"/>
        <w:rPr>
          <w:rFonts w:ascii="Calibri" w:eastAsia="Calibri" w:hAnsi="Calibri" w:cs="Calibri"/>
          <w:kern w:val="0"/>
          <w:sz w:val="24"/>
          <w:szCs w:val="24"/>
          <w14:ligatures w14:val="none"/>
        </w:rPr>
      </w:pPr>
    </w:p>
    <w:p w14:paraId="1B132C22" w14:textId="77777777" w:rsidR="00D2385F" w:rsidRDefault="00D2385F" w:rsidP="00FA36AE">
      <w:pPr>
        <w:spacing w:before="0" w:after="160"/>
        <w:rPr>
          <w:rFonts w:ascii="Calibri" w:eastAsia="Calibri" w:hAnsi="Calibri" w:cs="Calibri"/>
          <w:kern w:val="0"/>
          <w:sz w:val="24"/>
          <w:szCs w:val="24"/>
          <w14:ligatures w14:val="none"/>
        </w:rPr>
      </w:pPr>
    </w:p>
    <w:p w14:paraId="4A963053" w14:textId="77777777" w:rsidR="00D2385F" w:rsidRDefault="00D2385F" w:rsidP="00FA36AE">
      <w:pPr>
        <w:spacing w:before="0" w:after="160"/>
        <w:rPr>
          <w:rFonts w:ascii="Calibri" w:eastAsia="Calibri" w:hAnsi="Calibri" w:cs="Calibri"/>
          <w:kern w:val="0"/>
          <w:sz w:val="24"/>
          <w:szCs w:val="24"/>
          <w14:ligatures w14:val="none"/>
        </w:rPr>
      </w:pPr>
    </w:p>
    <w:p w14:paraId="20FB8E16" w14:textId="77777777" w:rsidR="00D2385F" w:rsidRDefault="00D2385F" w:rsidP="00FA36AE">
      <w:pPr>
        <w:spacing w:before="0" w:after="160"/>
        <w:rPr>
          <w:rFonts w:ascii="Calibri" w:eastAsia="Calibri" w:hAnsi="Calibri" w:cs="Calibri"/>
          <w:kern w:val="0"/>
          <w:sz w:val="24"/>
          <w:szCs w:val="24"/>
          <w14:ligatures w14:val="none"/>
        </w:rPr>
      </w:pPr>
    </w:p>
    <w:p w14:paraId="6DAE341B" w14:textId="77777777" w:rsidR="00D2385F" w:rsidRDefault="00D2385F" w:rsidP="00FA36AE">
      <w:pPr>
        <w:spacing w:before="0" w:after="160"/>
        <w:rPr>
          <w:rFonts w:ascii="Calibri" w:eastAsia="Calibri" w:hAnsi="Calibri" w:cs="Calibri"/>
          <w:kern w:val="0"/>
          <w:sz w:val="24"/>
          <w:szCs w:val="24"/>
          <w14:ligatures w14:val="none"/>
        </w:rPr>
      </w:pPr>
    </w:p>
    <w:p w14:paraId="200AAF59" w14:textId="77777777" w:rsidR="00D2385F" w:rsidRPr="005E1C91" w:rsidRDefault="00D2385F" w:rsidP="00FA36AE">
      <w:pPr>
        <w:spacing w:before="0" w:after="160"/>
        <w:rPr>
          <w:rFonts w:ascii="Calibri" w:eastAsia="Calibri" w:hAnsi="Calibri" w:cs="Calibri"/>
          <w:kern w:val="0"/>
          <w:sz w:val="24"/>
          <w:szCs w:val="24"/>
          <w14:ligatures w14:val="none"/>
        </w:rPr>
      </w:pPr>
    </w:p>
    <w:p w14:paraId="24C74E02" w14:textId="39C5184C" w:rsidR="008627FF" w:rsidRDefault="008627FF" w:rsidP="008C6DDC">
      <w:pPr>
        <w:pStyle w:val="Chapter"/>
      </w:pPr>
    </w:p>
    <w:p w14:paraId="2588A358" w14:textId="19159D76" w:rsidR="00CC74B0" w:rsidRDefault="00CC74B0" w:rsidP="00351624">
      <w:pPr>
        <w:pStyle w:val="Heading1"/>
      </w:pPr>
      <w:bookmarkStart w:id="53" w:name="_Toc220879200"/>
      <w:r w:rsidRPr="00351624">
        <w:t>Methodology</w:t>
      </w:r>
      <w:bookmarkEnd w:id="53"/>
    </w:p>
    <w:p w14:paraId="7CB2EC23" w14:textId="124B7A0B" w:rsidR="00104DB7" w:rsidRDefault="004B7C78" w:rsidP="00480BC2">
      <w:pPr>
        <w:pStyle w:val="Heading2"/>
        <w:rPr>
          <w:rFonts w:cstheme="minorHAnsi"/>
          <w:szCs w:val="28"/>
        </w:rPr>
      </w:pPr>
      <w:bookmarkStart w:id="54" w:name="_Toc220879201"/>
      <w:r w:rsidRPr="00480BC2">
        <w:rPr>
          <w:rFonts w:cstheme="minorHAnsi"/>
          <w:szCs w:val="28"/>
        </w:rPr>
        <w:t xml:space="preserve">Research design and </w:t>
      </w:r>
      <w:r w:rsidR="00480BC2" w:rsidRPr="00480BC2">
        <w:rPr>
          <w:rFonts w:cstheme="minorHAnsi"/>
          <w:szCs w:val="28"/>
        </w:rPr>
        <w:t>empirical framework</w:t>
      </w:r>
      <w:bookmarkEnd w:id="54"/>
    </w:p>
    <w:p w14:paraId="109ECCAE" w14:textId="7351897A" w:rsidR="00AD4AEA" w:rsidRPr="00544A0A" w:rsidRDefault="00B07348" w:rsidP="00AD4AEA">
      <w:pPr>
        <w:rPr>
          <w:sz w:val="24"/>
          <w:szCs w:val="24"/>
        </w:rPr>
      </w:pPr>
      <w:r w:rsidRPr="00544A0A">
        <w:rPr>
          <w:sz w:val="24"/>
          <w:szCs w:val="24"/>
        </w:rPr>
        <w:t xml:space="preserve">This study employs a structured empirical framework to test ML-based timing of momentum, value, and quality factors in the South African equity market. The methodology is built on four pillars to ensure robustness: rigorous data processing, sophisticated labelling and feature engineering, a hierarchical modelling approach, and time-series-specific validation. The empirical analysis uses weekly factor returns (2007-2025) combined with lagged market, macroeconomic, and fundamental indicators to prevent look-ahead bias. The forecasting problem is framed as a binary classification task. Labels are generated via trend-scanning (López de Prado, 2020), which identifies the dominant forward-looking trend without an arbitrary prediction window. From a large initial feature set, a compact predictor group is selected using mutual-information clustering to mitigate redundancy and retain economically meaningful signals. To isolate the value of model complexity, a hierarchy of three techniques is compared: logistic regression (linear baseline), Generalised Additive Models - GAMs (semi-parametric, nonlinear), and </w:t>
      </w:r>
      <w:proofErr w:type="spellStart"/>
      <w:r w:rsidRPr="00544A0A">
        <w:rPr>
          <w:sz w:val="24"/>
          <w:szCs w:val="24"/>
        </w:rPr>
        <w:t>XGBoost</w:t>
      </w:r>
      <w:proofErr w:type="spellEnd"/>
      <w:r w:rsidRPr="00544A0A">
        <w:rPr>
          <w:sz w:val="24"/>
          <w:szCs w:val="24"/>
        </w:rPr>
        <w:t xml:space="preserve"> (fully nonparametric, capturing interactions). Model tuning and validation are designed for financial data: Combinatorial Purged Cross-Validation (CPCV) is used for hyperparameter optimisation to prevent temporal leakage, and final performance is assessed through a rolling walk-forward framework that simulates real-time deployment. Model success is evaluated using a </w:t>
      </w:r>
      <w:r w:rsidR="002708CE" w:rsidRPr="00544A0A">
        <w:rPr>
          <w:sz w:val="24"/>
          <w:szCs w:val="24"/>
        </w:rPr>
        <w:t>three-performance</w:t>
      </w:r>
      <w:r w:rsidRPr="00544A0A">
        <w:rPr>
          <w:sz w:val="24"/>
          <w:szCs w:val="24"/>
        </w:rPr>
        <w:t xml:space="preserve"> metrics directional accuracy (average accuracy), ranking ability (ROC AUC), and log-loss (probability calibration).</w:t>
      </w:r>
    </w:p>
    <w:p w14:paraId="2715FF08" w14:textId="77777777" w:rsidR="00AD4AEA" w:rsidRPr="00AD4AEA" w:rsidRDefault="00AD4AEA" w:rsidP="00AD4AEA"/>
    <w:p w14:paraId="4BC42190" w14:textId="5E67A4BE" w:rsidR="00AD4AEA" w:rsidRPr="002708CE" w:rsidRDefault="00AC5F5A" w:rsidP="00AD4AEA">
      <w:pPr>
        <w:pStyle w:val="Heading2"/>
        <w:rPr>
          <w:rFonts w:cstheme="minorHAnsi"/>
          <w:szCs w:val="28"/>
        </w:rPr>
      </w:pPr>
      <w:bookmarkStart w:id="55" w:name="_Toc220879202"/>
      <w:r w:rsidRPr="00AC5F5A">
        <w:rPr>
          <w:rFonts w:cstheme="minorHAnsi"/>
          <w:szCs w:val="28"/>
        </w:rPr>
        <w:t>Factor definitions</w:t>
      </w:r>
      <w:bookmarkEnd w:id="55"/>
    </w:p>
    <w:p w14:paraId="2D30BCD3" w14:textId="27E34F3D" w:rsidR="00826F99" w:rsidRPr="00D478D9" w:rsidRDefault="00D478D9" w:rsidP="00826F99">
      <w:pPr>
        <w:rPr>
          <w:sz w:val="24"/>
          <w:szCs w:val="24"/>
        </w:rPr>
      </w:pPr>
      <w:r w:rsidRPr="00D478D9">
        <w:rPr>
          <w:sz w:val="24"/>
          <w:szCs w:val="24"/>
        </w:rPr>
        <w:t>The factor definitions employed in this study are adopted from a comprehensive empirical framework developed by Momentum Investments, which integrates established academic factor theory with market-specific adaptations for the South African equity market</w:t>
      </w:r>
      <w:r w:rsidR="00C21369">
        <w:rPr>
          <w:sz w:val="24"/>
          <w:szCs w:val="24"/>
        </w:rPr>
        <w:t xml:space="preserve">. </w:t>
      </w:r>
    </w:p>
    <w:p w14:paraId="20EA782A" w14:textId="441FF921" w:rsidR="00D478D9" w:rsidRPr="00D478D9" w:rsidRDefault="00D478D9" w:rsidP="00D478D9">
      <w:pPr>
        <w:rPr>
          <w:sz w:val="24"/>
          <w:szCs w:val="24"/>
        </w:rPr>
      </w:pPr>
      <w:r w:rsidRPr="00D478D9">
        <w:rPr>
          <w:sz w:val="24"/>
          <w:szCs w:val="24"/>
        </w:rPr>
        <w:lastRenderedPageBreak/>
        <w:t>These definitions were originally validated in a 2017 internal study and subsequently refined in a 2024 follow-up analysis to reassess factor persistence and ensure continued relevance in light of evolving market conditions. The framework is explicitly designed to balance global best practice with the structural realities of an emerging, concentrated, and liquidity-constrained market.</w:t>
      </w:r>
    </w:p>
    <w:p w14:paraId="76B724CD" w14:textId="7EF73522" w:rsidR="00AB4A37" w:rsidRPr="00D478D9" w:rsidRDefault="00D478D9" w:rsidP="00D478D9">
      <w:pPr>
        <w:rPr>
          <w:sz w:val="24"/>
          <w:szCs w:val="24"/>
        </w:rPr>
      </w:pPr>
      <w:r w:rsidRPr="00D478D9">
        <w:rPr>
          <w:sz w:val="24"/>
          <w:szCs w:val="24"/>
        </w:rPr>
        <w:t>To ensure practical implementa</w:t>
      </w:r>
      <w:r w:rsidR="00D31D2C">
        <w:rPr>
          <w:sz w:val="24"/>
          <w:szCs w:val="24"/>
        </w:rPr>
        <w:t>tion</w:t>
      </w:r>
      <w:r w:rsidRPr="00D478D9">
        <w:rPr>
          <w:sz w:val="24"/>
          <w:szCs w:val="24"/>
        </w:rPr>
        <w:t>, the investable universe is restricted to liquid equities, proxied by the top 80 constituents of the Capped SWIX index. This universe selection mitigates liquidity risk and transaction cost concerns while remaining representative of the South African equity market. Each factor is constructed as a composite measure derived from multiple economically motivated descriptors, reducing noise, limiting sectoral bias, and improving robustness relative to single-metric definitions.</w:t>
      </w:r>
    </w:p>
    <w:p w14:paraId="5B2C570F" w14:textId="3A32A325" w:rsidR="00D478D9" w:rsidRPr="00D478D9" w:rsidRDefault="00D478D9" w:rsidP="00D478D9">
      <w:pPr>
        <w:rPr>
          <w:sz w:val="24"/>
          <w:szCs w:val="24"/>
        </w:rPr>
      </w:pPr>
      <w:r w:rsidRPr="00D478D9">
        <w:rPr>
          <w:sz w:val="24"/>
          <w:szCs w:val="24"/>
        </w:rPr>
        <w:t xml:space="preserve">The </w:t>
      </w:r>
      <w:r w:rsidR="00AB4A37" w:rsidRPr="00AB4A37">
        <w:rPr>
          <w:b/>
          <w:bCs/>
          <w:sz w:val="24"/>
          <w:szCs w:val="24"/>
        </w:rPr>
        <w:t>m</w:t>
      </w:r>
      <w:r w:rsidRPr="00AB4A37">
        <w:rPr>
          <w:b/>
          <w:bCs/>
          <w:sz w:val="24"/>
          <w:szCs w:val="24"/>
        </w:rPr>
        <w:t xml:space="preserve">omentum </w:t>
      </w:r>
      <w:r w:rsidR="00AB4A37" w:rsidRPr="00AB4A37">
        <w:rPr>
          <w:b/>
          <w:bCs/>
          <w:sz w:val="24"/>
          <w:szCs w:val="24"/>
        </w:rPr>
        <w:t>f</w:t>
      </w:r>
      <w:r w:rsidRPr="00AB4A37">
        <w:rPr>
          <w:b/>
          <w:bCs/>
          <w:sz w:val="24"/>
          <w:szCs w:val="24"/>
        </w:rPr>
        <w:t>actor</w:t>
      </w:r>
      <w:r w:rsidRPr="00D478D9">
        <w:rPr>
          <w:sz w:val="24"/>
          <w:szCs w:val="24"/>
        </w:rPr>
        <w:t xml:space="preserve"> is defined using a combination of 6- and 12-month price momentum measures, augmented by forward-looking FY1 earnings revisions. This specification reflects Momentum Investments’ emphasis on integrating both realised price trends and fundamental information to enhance adaptability across market regimes.</w:t>
      </w:r>
    </w:p>
    <w:p w14:paraId="6B0A0D63" w14:textId="6478A324" w:rsidR="00D478D9" w:rsidRPr="00D478D9" w:rsidRDefault="00D478D9" w:rsidP="00D478D9">
      <w:pPr>
        <w:rPr>
          <w:sz w:val="24"/>
          <w:szCs w:val="24"/>
        </w:rPr>
      </w:pPr>
      <w:r w:rsidRPr="00D478D9">
        <w:rPr>
          <w:sz w:val="24"/>
          <w:szCs w:val="24"/>
        </w:rPr>
        <w:t xml:space="preserve">The </w:t>
      </w:r>
      <w:r w:rsidR="00AB4A37" w:rsidRPr="00AB4A37">
        <w:rPr>
          <w:b/>
          <w:bCs/>
          <w:sz w:val="24"/>
          <w:szCs w:val="24"/>
        </w:rPr>
        <w:t>v</w:t>
      </w:r>
      <w:r w:rsidRPr="00AB4A37">
        <w:rPr>
          <w:b/>
          <w:bCs/>
          <w:sz w:val="24"/>
          <w:szCs w:val="24"/>
        </w:rPr>
        <w:t>alue factor</w:t>
      </w:r>
      <w:r w:rsidRPr="00D478D9">
        <w:rPr>
          <w:sz w:val="24"/>
          <w:szCs w:val="24"/>
        </w:rPr>
        <w:t xml:space="preserve"> is constructed using a diversified set of valuation ratios, including book-to-price, earnings yield, cash-flow yield, sales-to-price, and dividend yield. This multi-descriptor approach reflects Momentum Investments’ objective of capturing multiple dimensions of undervaluation while mitigating distortions arising from sector concentration and accounting heterogeneity.</w:t>
      </w:r>
    </w:p>
    <w:p w14:paraId="3A441210" w14:textId="6F2D7476" w:rsidR="00D478D9" w:rsidRPr="00D478D9" w:rsidRDefault="00D478D9" w:rsidP="00D478D9">
      <w:pPr>
        <w:rPr>
          <w:sz w:val="24"/>
          <w:szCs w:val="24"/>
        </w:rPr>
      </w:pPr>
      <w:r w:rsidRPr="00D478D9">
        <w:rPr>
          <w:sz w:val="24"/>
          <w:szCs w:val="24"/>
        </w:rPr>
        <w:t xml:space="preserve">The </w:t>
      </w:r>
      <w:r w:rsidR="00AB4A37" w:rsidRPr="00AB4A37">
        <w:rPr>
          <w:b/>
          <w:bCs/>
          <w:sz w:val="24"/>
          <w:szCs w:val="24"/>
        </w:rPr>
        <w:t>q</w:t>
      </w:r>
      <w:r w:rsidRPr="00AB4A37">
        <w:rPr>
          <w:b/>
          <w:bCs/>
          <w:sz w:val="24"/>
          <w:szCs w:val="24"/>
        </w:rPr>
        <w:t>uality factor</w:t>
      </w:r>
      <w:r w:rsidRPr="00D478D9">
        <w:rPr>
          <w:sz w:val="24"/>
          <w:szCs w:val="24"/>
        </w:rPr>
        <w:t xml:space="preserve"> is defined using measures of financial strength and earnings sustainability, namely return on equity (ROE), return on invested capital (ROIC), free cash-flow conversion, and earnings stability. In contrast to long-horizon profitability measures commonly applied in developed markets, Momentum Investments’ local Quality definition places greater emphasis on stability and capital efficiency to accommodate higher earnings cyclicality and data limitations within the South African market.</w:t>
      </w:r>
    </w:p>
    <w:p w14:paraId="39411241" w14:textId="34ABF06B" w:rsidR="00D478D9" w:rsidRPr="00D478D9" w:rsidRDefault="00D478D9" w:rsidP="00D478D9">
      <w:pPr>
        <w:rPr>
          <w:sz w:val="24"/>
          <w:szCs w:val="24"/>
        </w:rPr>
      </w:pPr>
      <w:r w:rsidRPr="00D478D9">
        <w:rPr>
          <w:sz w:val="24"/>
          <w:szCs w:val="24"/>
        </w:rPr>
        <w:t xml:space="preserve">Each descriptor is scored and standardised cross-sectionally, after which factor scores are computed as weighted aggregates reflecting their theoretical relevance. Factor portfolios are constructed on a monthly basis using a benchmark-aware, sector-neutral optimisation framework, ensuring alignment with institutional investment constraints while preserving targeted </w:t>
      </w:r>
      <w:r w:rsidRPr="00D478D9">
        <w:rPr>
          <w:sz w:val="24"/>
          <w:szCs w:val="24"/>
        </w:rPr>
        <w:lastRenderedPageBreak/>
        <w:t xml:space="preserve">factor exposure. Empirical validation confirms that the </w:t>
      </w:r>
      <w:r w:rsidR="00E04E3E">
        <w:rPr>
          <w:sz w:val="24"/>
          <w:szCs w:val="24"/>
        </w:rPr>
        <w:t>m</w:t>
      </w:r>
      <w:r w:rsidRPr="00D478D9">
        <w:rPr>
          <w:sz w:val="24"/>
          <w:szCs w:val="24"/>
        </w:rPr>
        <w:t xml:space="preserve">omentum, </w:t>
      </w:r>
      <w:r w:rsidR="00E04E3E">
        <w:rPr>
          <w:sz w:val="24"/>
          <w:szCs w:val="24"/>
        </w:rPr>
        <w:t>v</w:t>
      </w:r>
      <w:r w:rsidRPr="00D478D9">
        <w:rPr>
          <w:sz w:val="24"/>
          <w:szCs w:val="24"/>
        </w:rPr>
        <w:t xml:space="preserve">alue, and </w:t>
      </w:r>
      <w:r w:rsidR="00E04E3E">
        <w:rPr>
          <w:sz w:val="24"/>
          <w:szCs w:val="24"/>
        </w:rPr>
        <w:t>q</w:t>
      </w:r>
      <w:r w:rsidRPr="00D478D9">
        <w:rPr>
          <w:sz w:val="24"/>
          <w:szCs w:val="24"/>
        </w:rPr>
        <w:t>uality factors remain economically distinct and persistent sources of return in the South African equity ma</w:t>
      </w:r>
      <w:r w:rsidR="006A120F">
        <w:rPr>
          <w:sz w:val="24"/>
          <w:szCs w:val="24"/>
        </w:rPr>
        <w:t>r</w:t>
      </w:r>
      <w:r w:rsidRPr="00D478D9">
        <w:rPr>
          <w:sz w:val="24"/>
          <w:szCs w:val="24"/>
        </w:rPr>
        <w:t xml:space="preserve">ket, supporting their use as well-defined predictive targets in subsequent factor-timing </w:t>
      </w:r>
      <w:r w:rsidR="00FE7838" w:rsidRPr="00D478D9">
        <w:rPr>
          <w:sz w:val="24"/>
          <w:szCs w:val="24"/>
        </w:rPr>
        <w:t>analysis</w:t>
      </w:r>
      <w:r w:rsidR="00FE7838">
        <w:rPr>
          <w:sz w:val="24"/>
          <w:szCs w:val="24"/>
        </w:rPr>
        <w:t>.</w:t>
      </w:r>
    </w:p>
    <w:p w14:paraId="48665A47" w14:textId="708349A0" w:rsidR="00492BB9" w:rsidRPr="00E043CA" w:rsidRDefault="00E41041" w:rsidP="00492BB9">
      <w:pPr>
        <w:pStyle w:val="Heading2"/>
        <w:rPr>
          <w:rFonts w:cstheme="minorHAnsi"/>
          <w:szCs w:val="28"/>
        </w:rPr>
      </w:pPr>
      <w:bookmarkStart w:id="56" w:name="_Toc220879203"/>
      <w:r w:rsidRPr="00E043CA">
        <w:rPr>
          <w:rFonts w:cstheme="minorHAnsi"/>
          <w:szCs w:val="28"/>
        </w:rPr>
        <w:t>Data sourc</w:t>
      </w:r>
      <w:r w:rsidR="00DB1C8B">
        <w:rPr>
          <w:rFonts w:cstheme="minorHAnsi"/>
          <w:szCs w:val="28"/>
        </w:rPr>
        <w:t>es</w:t>
      </w:r>
      <w:r w:rsidRPr="00E043CA">
        <w:rPr>
          <w:rFonts w:cstheme="minorHAnsi"/>
          <w:szCs w:val="28"/>
        </w:rPr>
        <w:t xml:space="preserve"> </w:t>
      </w:r>
      <w:r w:rsidR="00200C39" w:rsidRPr="00E043CA">
        <w:rPr>
          <w:rFonts w:cstheme="minorHAnsi"/>
          <w:szCs w:val="28"/>
        </w:rPr>
        <w:t>and pre-processing</w:t>
      </w:r>
      <w:bookmarkEnd w:id="56"/>
    </w:p>
    <w:p w14:paraId="21550BE0" w14:textId="554FE8A3" w:rsidR="00266EC4" w:rsidRPr="00E043CA" w:rsidRDefault="00266EC4" w:rsidP="00266EC4">
      <w:pPr>
        <w:rPr>
          <w:rFonts w:cstheme="minorHAnsi"/>
          <w:sz w:val="24"/>
          <w:szCs w:val="24"/>
        </w:rPr>
      </w:pPr>
      <w:r w:rsidRPr="00E043CA">
        <w:rPr>
          <w:rFonts w:cstheme="minorHAnsi"/>
          <w:sz w:val="24"/>
          <w:szCs w:val="24"/>
        </w:rPr>
        <w:t xml:space="preserve">The dataset consists of weekly returns for momentum, value and quality factors from January 2007 to March 2025. These are supplemented with a comprehensive feature set spanning market-based indicators (e.g. volatility, bond market data, liquidity); macro-economic indicators (e.g. sentiment indicators, commodities data); and fundamental data (e.g.  earnings ratios, book-to-market values). </w:t>
      </w:r>
    </w:p>
    <w:p w14:paraId="19A2260B" w14:textId="6A47B211" w:rsidR="00492BB9" w:rsidRDefault="00266EC4" w:rsidP="00266EC4">
      <w:pPr>
        <w:rPr>
          <w:rFonts w:cstheme="minorHAnsi"/>
          <w:sz w:val="24"/>
          <w:szCs w:val="24"/>
        </w:rPr>
      </w:pPr>
      <w:r w:rsidRPr="00E043CA">
        <w:rPr>
          <w:rFonts w:cstheme="minorHAnsi"/>
          <w:sz w:val="24"/>
          <w:szCs w:val="24"/>
        </w:rPr>
        <w:t>To prevent look-ahead bias, all indicators are lagged by one month. Features with more than 30% missing values are discarded. Missing values are imputed using forward filling where we replace missing values with the most recent preceding value in the time series ensuring no future data leakage.</w:t>
      </w:r>
      <w:r w:rsidR="000B10F4">
        <w:rPr>
          <w:rFonts w:cstheme="minorHAnsi"/>
          <w:sz w:val="24"/>
          <w:szCs w:val="24"/>
        </w:rPr>
        <w:t xml:space="preserve"> </w:t>
      </w:r>
      <w:r w:rsidR="00716252" w:rsidRPr="00716252">
        <w:rPr>
          <w:rFonts w:cstheme="minorHAnsi"/>
          <w:sz w:val="24"/>
          <w:szCs w:val="24"/>
        </w:rPr>
        <w:t>The final modelling dataset consists of</w:t>
      </w:r>
      <w:r w:rsidR="00716252">
        <w:rPr>
          <w:rFonts w:cstheme="minorHAnsi"/>
          <w:sz w:val="24"/>
          <w:szCs w:val="24"/>
        </w:rPr>
        <w:t xml:space="preserve"> </w:t>
      </w:r>
      <w:r w:rsidR="005E4298">
        <w:rPr>
          <w:rFonts w:cstheme="minorHAnsi"/>
          <w:sz w:val="24"/>
          <w:szCs w:val="24"/>
        </w:rPr>
        <w:t xml:space="preserve">955 </w:t>
      </w:r>
      <w:r w:rsidR="00716252" w:rsidRPr="00716252">
        <w:rPr>
          <w:rFonts w:cstheme="minorHAnsi"/>
          <w:sz w:val="24"/>
          <w:szCs w:val="24"/>
        </w:rPr>
        <w:t xml:space="preserve">weekly observations spanning </w:t>
      </w:r>
      <w:r w:rsidR="00487FE1">
        <w:rPr>
          <w:rFonts w:cstheme="minorHAnsi"/>
          <w:sz w:val="24"/>
          <w:szCs w:val="24"/>
        </w:rPr>
        <w:t xml:space="preserve">March </w:t>
      </w:r>
      <w:r w:rsidR="00716252" w:rsidRPr="00716252">
        <w:rPr>
          <w:rFonts w:cstheme="minorHAnsi"/>
          <w:sz w:val="24"/>
          <w:szCs w:val="24"/>
        </w:rPr>
        <w:t>2007–</w:t>
      </w:r>
      <w:r w:rsidR="00487FE1">
        <w:rPr>
          <w:rFonts w:cstheme="minorHAnsi"/>
          <w:sz w:val="24"/>
          <w:szCs w:val="24"/>
        </w:rPr>
        <w:t xml:space="preserve"> March </w:t>
      </w:r>
      <w:r w:rsidR="00716252" w:rsidRPr="00716252">
        <w:rPr>
          <w:rFonts w:cstheme="minorHAnsi"/>
          <w:sz w:val="24"/>
          <w:szCs w:val="24"/>
        </w:rPr>
        <w:t xml:space="preserve">2025 </w:t>
      </w:r>
      <w:proofErr w:type="gramStart"/>
      <w:r w:rsidR="00716252" w:rsidRPr="00716252">
        <w:rPr>
          <w:rFonts w:cstheme="minorHAnsi"/>
          <w:sz w:val="24"/>
          <w:szCs w:val="24"/>
        </w:rPr>
        <w:t>with</w:t>
      </w:r>
      <w:r w:rsidR="00487FE1">
        <w:rPr>
          <w:rFonts w:cstheme="minorHAnsi"/>
          <w:sz w:val="24"/>
          <w:szCs w:val="24"/>
        </w:rPr>
        <w:t xml:space="preserve"> </w:t>
      </w:r>
      <w:r w:rsidR="00716252" w:rsidRPr="00716252">
        <w:rPr>
          <w:rFonts w:cstheme="minorHAnsi"/>
          <w:sz w:val="24"/>
          <w:szCs w:val="24"/>
        </w:rPr>
        <w:t xml:space="preserve"> predictors</w:t>
      </w:r>
      <w:proofErr w:type="gramEnd"/>
    </w:p>
    <w:p w14:paraId="2D297EB7" w14:textId="77777777" w:rsidR="00A97DDB" w:rsidRDefault="00A97DDB" w:rsidP="00266EC4">
      <w:pPr>
        <w:rPr>
          <w:rFonts w:cstheme="minorHAnsi"/>
          <w:sz w:val="24"/>
          <w:szCs w:val="24"/>
        </w:rPr>
      </w:pPr>
    </w:p>
    <w:p w14:paraId="347610E0" w14:textId="12C4ECEA" w:rsidR="00A97DDB" w:rsidRDefault="00A97DDB" w:rsidP="00A97DDB">
      <w:pPr>
        <w:pStyle w:val="Caption"/>
        <w:keepNext/>
      </w:pPr>
      <w:bookmarkStart w:id="57" w:name="_Toc221119666"/>
      <w:r>
        <w:t xml:space="preserve">Table </w:t>
      </w:r>
      <w:fldSimple w:instr=" SEQ Table \* ARABIC ">
        <w:r w:rsidR="00D175DD">
          <w:rPr>
            <w:noProof/>
          </w:rPr>
          <w:t>1</w:t>
        </w:r>
        <w:bookmarkEnd w:id="57"/>
      </w:fldSimple>
    </w:p>
    <w:tbl>
      <w:tblPr>
        <w:tblStyle w:val="PlainTable4"/>
        <w:tblW w:w="6550" w:type="dxa"/>
        <w:jc w:val="center"/>
        <w:tblLook w:val="0600" w:firstRow="0" w:lastRow="0" w:firstColumn="0" w:lastColumn="0" w:noHBand="1" w:noVBand="1"/>
      </w:tblPr>
      <w:tblGrid>
        <w:gridCol w:w="3969"/>
        <w:gridCol w:w="2581"/>
      </w:tblGrid>
      <w:tr w:rsidR="00A97DDB" w14:paraId="13A79B47" w14:textId="77777777" w:rsidTr="00A97DDB">
        <w:trPr>
          <w:trHeight w:val="338"/>
          <w:jc w:val="center"/>
        </w:trPr>
        <w:tc>
          <w:tcPr>
            <w:tcW w:w="3969" w:type="dxa"/>
            <w:tcBorders>
              <w:top w:val="single" w:sz="4" w:space="0" w:color="auto"/>
              <w:bottom w:val="single" w:sz="4" w:space="0" w:color="auto"/>
            </w:tcBorders>
          </w:tcPr>
          <w:p w14:paraId="24C6A410" w14:textId="77777777" w:rsidR="00A97DDB" w:rsidRPr="00394F52" w:rsidRDefault="00A97DDB" w:rsidP="00432043">
            <w:pPr>
              <w:spacing w:line="240" w:lineRule="auto"/>
              <w:rPr>
                <w:b/>
                <w:bCs/>
              </w:rPr>
            </w:pPr>
          </w:p>
        </w:tc>
        <w:tc>
          <w:tcPr>
            <w:tcW w:w="2581" w:type="dxa"/>
            <w:tcBorders>
              <w:top w:val="single" w:sz="4" w:space="0" w:color="auto"/>
              <w:bottom w:val="single" w:sz="4" w:space="0" w:color="auto"/>
            </w:tcBorders>
          </w:tcPr>
          <w:p w14:paraId="7390C377" w14:textId="77777777" w:rsidR="00A97DDB" w:rsidRPr="00394F52" w:rsidRDefault="00A97DDB" w:rsidP="00A97DDB">
            <w:pPr>
              <w:spacing w:line="240" w:lineRule="auto"/>
              <w:jc w:val="center"/>
              <w:rPr>
                <w:b/>
                <w:bCs/>
              </w:rPr>
            </w:pPr>
            <w:r>
              <w:rPr>
                <w:b/>
                <w:bCs/>
              </w:rPr>
              <w:t>No. of weeks</w:t>
            </w:r>
          </w:p>
        </w:tc>
      </w:tr>
      <w:tr w:rsidR="00A97DDB" w14:paraId="73F0671D" w14:textId="77777777" w:rsidTr="00A97DDB">
        <w:trPr>
          <w:trHeight w:val="74"/>
          <w:jc w:val="center"/>
        </w:trPr>
        <w:tc>
          <w:tcPr>
            <w:tcW w:w="3969" w:type="dxa"/>
            <w:tcBorders>
              <w:top w:val="single" w:sz="4" w:space="0" w:color="auto"/>
            </w:tcBorders>
          </w:tcPr>
          <w:p w14:paraId="1FFCADC4" w14:textId="77777777" w:rsidR="00A97DDB" w:rsidRDefault="00A97DDB" w:rsidP="00432043">
            <w:pPr>
              <w:spacing w:line="240" w:lineRule="auto"/>
            </w:pPr>
            <w:r w:rsidRPr="00771F35">
              <w:t xml:space="preserve">Total </w:t>
            </w:r>
            <w:r>
              <w:t>sample period</w:t>
            </w:r>
          </w:p>
        </w:tc>
        <w:tc>
          <w:tcPr>
            <w:tcW w:w="2581" w:type="dxa"/>
            <w:tcBorders>
              <w:top w:val="single" w:sz="4" w:space="0" w:color="auto"/>
            </w:tcBorders>
          </w:tcPr>
          <w:p w14:paraId="3BA2E9CE" w14:textId="77777777" w:rsidR="00A97DDB" w:rsidRDefault="00A97DDB" w:rsidP="00432043">
            <w:pPr>
              <w:spacing w:line="240" w:lineRule="auto"/>
              <w:jc w:val="center"/>
            </w:pPr>
            <w:r>
              <w:t>944</w:t>
            </w:r>
          </w:p>
        </w:tc>
      </w:tr>
      <w:tr w:rsidR="00A97DDB" w14:paraId="5434B187" w14:textId="77777777" w:rsidTr="00A97DDB">
        <w:trPr>
          <w:trHeight w:val="74"/>
          <w:jc w:val="center"/>
        </w:trPr>
        <w:tc>
          <w:tcPr>
            <w:tcW w:w="3969" w:type="dxa"/>
          </w:tcPr>
          <w:p w14:paraId="68B0B739" w14:textId="77777777" w:rsidR="00A97DDB" w:rsidRDefault="00A97DDB" w:rsidP="00432043">
            <w:pPr>
              <w:spacing w:line="240" w:lineRule="auto"/>
            </w:pPr>
            <w:r w:rsidRPr="00771F35">
              <w:t>Total sample size after data preprocessing</w:t>
            </w:r>
          </w:p>
        </w:tc>
        <w:tc>
          <w:tcPr>
            <w:tcW w:w="2581" w:type="dxa"/>
          </w:tcPr>
          <w:p w14:paraId="5E71F0EE" w14:textId="77777777" w:rsidR="00A97DDB" w:rsidRDefault="00A97DDB" w:rsidP="00432043">
            <w:pPr>
              <w:spacing w:line="240" w:lineRule="auto"/>
              <w:jc w:val="center"/>
            </w:pPr>
            <w:r>
              <w:t>929</w:t>
            </w:r>
          </w:p>
        </w:tc>
      </w:tr>
      <w:tr w:rsidR="00A97DDB" w14:paraId="6580519A" w14:textId="77777777" w:rsidTr="00A97DDB">
        <w:trPr>
          <w:trHeight w:val="74"/>
          <w:jc w:val="center"/>
        </w:trPr>
        <w:tc>
          <w:tcPr>
            <w:tcW w:w="3969" w:type="dxa"/>
          </w:tcPr>
          <w:p w14:paraId="048B646F" w14:textId="77777777" w:rsidR="00A97DDB" w:rsidRDefault="00A97DDB" w:rsidP="00432043">
            <w:pPr>
              <w:spacing w:line="240" w:lineRule="auto"/>
            </w:pPr>
            <w:r w:rsidRPr="00771F35">
              <w:t>Out of sample period</w:t>
            </w:r>
          </w:p>
        </w:tc>
        <w:tc>
          <w:tcPr>
            <w:tcW w:w="2581" w:type="dxa"/>
          </w:tcPr>
          <w:p w14:paraId="7298A860" w14:textId="77777777" w:rsidR="00A97DDB" w:rsidRPr="00B61FED" w:rsidRDefault="00A97DDB" w:rsidP="00432043">
            <w:pPr>
              <w:spacing w:line="240" w:lineRule="auto"/>
              <w:jc w:val="center"/>
            </w:pPr>
            <w:r>
              <w:t>152</w:t>
            </w:r>
          </w:p>
        </w:tc>
      </w:tr>
      <w:tr w:rsidR="00A97DDB" w14:paraId="63BED7F0" w14:textId="77777777" w:rsidTr="00A97DDB">
        <w:trPr>
          <w:trHeight w:val="74"/>
          <w:jc w:val="center"/>
        </w:trPr>
        <w:tc>
          <w:tcPr>
            <w:tcW w:w="3969" w:type="dxa"/>
          </w:tcPr>
          <w:p w14:paraId="06C75BFD" w14:textId="77777777" w:rsidR="00A97DDB" w:rsidRDefault="00A97DDB" w:rsidP="00432043">
            <w:pPr>
              <w:spacing w:line="240" w:lineRule="auto"/>
            </w:pPr>
            <w:r w:rsidRPr="00771F35">
              <w:t>Look back window</w:t>
            </w:r>
          </w:p>
        </w:tc>
        <w:tc>
          <w:tcPr>
            <w:tcW w:w="2581" w:type="dxa"/>
          </w:tcPr>
          <w:p w14:paraId="2920A0A0" w14:textId="77777777" w:rsidR="00A97DDB" w:rsidRPr="00B61FED" w:rsidRDefault="00A97DDB" w:rsidP="00432043">
            <w:pPr>
              <w:spacing w:line="240" w:lineRule="auto"/>
              <w:jc w:val="center"/>
            </w:pPr>
            <w:r>
              <w:t>360</w:t>
            </w:r>
          </w:p>
        </w:tc>
      </w:tr>
      <w:tr w:rsidR="00A97DDB" w14:paraId="4E98CB97" w14:textId="77777777" w:rsidTr="00A97DDB">
        <w:trPr>
          <w:trHeight w:val="74"/>
          <w:jc w:val="center"/>
        </w:trPr>
        <w:tc>
          <w:tcPr>
            <w:tcW w:w="3969" w:type="dxa"/>
            <w:tcBorders>
              <w:bottom w:val="single" w:sz="4" w:space="0" w:color="auto"/>
            </w:tcBorders>
          </w:tcPr>
          <w:p w14:paraId="2B6F0CC6" w14:textId="77777777" w:rsidR="00A97DDB" w:rsidRPr="005E4133" w:rsidRDefault="00A97DDB" w:rsidP="00432043">
            <w:pPr>
              <w:spacing w:line="240" w:lineRule="auto"/>
            </w:pPr>
            <w:r w:rsidRPr="00771F35">
              <w:t>Purge gap</w:t>
            </w:r>
          </w:p>
        </w:tc>
        <w:tc>
          <w:tcPr>
            <w:tcW w:w="2581" w:type="dxa"/>
            <w:tcBorders>
              <w:bottom w:val="single" w:sz="4" w:space="0" w:color="auto"/>
            </w:tcBorders>
          </w:tcPr>
          <w:p w14:paraId="5E49C1B3" w14:textId="77777777" w:rsidR="00A97DDB" w:rsidRDefault="00A97DDB" w:rsidP="00432043">
            <w:pPr>
              <w:spacing w:line="240" w:lineRule="auto"/>
              <w:jc w:val="center"/>
            </w:pPr>
            <w:r>
              <w:t>12</w:t>
            </w:r>
          </w:p>
        </w:tc>
      </w:tr>
    </w:tbl>
    <w:p w14:paraId="414CD86B" w14:textId="77777777" w:rsidR="00A97DDB" w:rsidRPr="00E043CA" w:rsidRDefault="00A97DDB" w:rsidP="00266EC4">
      <w:pPr>
        <w:rPr>
          <w:rFonts w:cstheme="minorHAnsi"/>
          <w:sz w:val="24"/>
          <w:szCs w:val="24"/>
        </w:rPr>
      </w:pPr>
    </w:p>
    <w:p w14:paraId="7C9A3C13" w14:textId="219CD3D2" w:rsidR="00492BB9" w:rsidRPr="00E043CA" w:rsidRDefault="00D328D4" w:rsidP="00492BB9">
      <w:pPr>
        <w:pStyle w:val="Heading2"/>
        <w:rPr>
          <w:rFonts w:cstheme="minorHAnsi"/>
          <w:szCs w:val="28"/>
        </w:rPr>
      </w:pPr>
      <w:bookmarkStart w:id="58" w:name="_Toc220879204"/>
      <w:r w:rsidRPr="00E043CA">
        <w:rPr>
          <w:rFonts w:cstheme="minorHAnsi"/>
          <w:szCs w:val="28"/>
        </w:rPr>
        <w:t>Data labelling</w:t>
      </w:r>
      <w:bookmarkEnd w:id="58"/>
    </w:p>
    <w:p w14:paraId="25073D7E" w14:textId="7A243A6A" w:rsidR="00C665AA" w:rsidRPr="00E043CA" w:rsidRDefault="00630E2D" w:rsidP="00C665AA">
      <w:pPr>
        <w:rPr>
          <w:rFonts w:cstheme="minorHAnsi"/>
          <w:color w:val="000000" w:themeColor="text1"/>
          <w:kern w:val="0"/>
          <w:sz w:val="24"/>
          <w:szCs w:val="24"/>
          <w14:ligatures w14:val="none"/>
        </w:rPr>
      </w:pPr>
      <w:r>
        <w:rPr>
          <w:rFonts w:cstheme="minorHAnsi"/>
          <w:color w:val="000000" w:themeColor="text1"/>
          <w:sz w:val="24"/>
          <w:szCs w:val="24"/>
        </w:rPr>
        <w:t>W</w:t>
      </w:r>
      <w:r w:rsidR="00C665AA" w:rsidRPr="00E043CA">
        <w:rPr>
          <w:rFonts w:cstheme="minorHAnsi"/>
          <w:color w:val="000000" w:themeColor="text1"/>
          <w:sz w:val="24"/>
          <w:szCs w:val="24"/>
        </w:rPr>
        <w:t xml:space="preserve">e </w:t>
      </w:r>
      <w:r>
        <w:rPr>
          <w:rFonts w:cstheme="minorHAnsi"/>
          <w:color w:val="000000" w:themeColor="text1"/>
          <w:sz w:val="24"/>
          <w:szCs w:val="24"/>
        </w:rPr>
        <w:t xml:space="preserve">conceptualize the </w:t>
      </w:r>
      <w:r w:rsidR="00C665AA" w:rsidRPr="00E043CA">
        <w:rPr>
          <w:rFonts w:cstheme="minorHAnsi"/>
          <w:color w:val="000000" w:themeColor="text1"/>
          <w:sz w:val="24"/>
          <w:szCs w:val="24"/>
        </w:rPr>
        <w:t xml:space="preserve">challenge of generating factor timing signals as a binary classification task. </w:t>
      </w:r>
      <w:r w:rsidR="00F63C2D">
        <w:rPr>
          <w:rFonts w:cstheme="minorHAnsi"/>
          <w:color w:val="000000" w:themeColor="text1"/>
          <w:sz w:val="24"/>
          <w:szCs w:val="24"/>
        </w:rPr>
        <w:t xml:space="preserve">Rather than </w:t>
      </w:r>
      <w:r w:rsidR="00FF63EA">
        <w:rPr>
          <w:rFonts w:cstheme="minorHAnsi"/>
          <w:color w:val="000000" w:themeColor="text1"/>
          <w:sz w:val="24"/>
          <w:szCs w:val="24"/>
        </w:rPr>
        <w:t>forecasting return magnitudes</w:t>
      </w:r>
      <w:r w:rsidR="009839B6">
        <w:rPr>
          <w:rFonts w:cstheme="minorHAnsi"/>
          <w:color w:val="000000" w:themeColor="text1"/>
          <w:sz w:val="24"/>
          <w:szCs w:val="24"/>
        </w:rPr>
        <w:t xml:space="preserve">, the analysis focuses on the direction </w:t>
      </w:r>
      <w:r w:rsidR="0056286E">
        <w:rPr>
          <w:rFonts w:cstheme="minorHAnsi"/>
          <w:color w:val="000000" w:themeColor="text1"/>
          <w:sz w:val="24"/>
          <w:szCs w:val="24"/>
        </w:rPr>
        <w:t xml:space="preserve">The </w:t>
      </w:r>
      <w:r w:rsidR="00C665AA" w:rsidRPr="00E043CA">
        <w:rPr>
          <w:rFonts w:cstheme="minorHAnsi"/>
          <w:color w:val="000000" w:themeColor="text1"/>
          <w:sz w:val="24"/>
          <w:szCs w:val="24"/>
        </w:rPr>
        <w:t xml:space="preserve">aim </w:t>
      </w:r>
      <w:r w:rsidR="0056286E">
        <w:rPr>
          <w:rFonts w:cstheme="minorHAnsi"/>
          <w:color w:val="000000" w:themeColor="text1"/>
          <w:sz w:val="24"/>
          <w:szCs w:val="24"/>
        </w:rPr>
        <w:lastRenderedPageBreak/>
        <w:t xml:space="preserve">is </w:t>
      </w:r>
      <w:r w:rsidR="00C665AA" w:rsidRPr="00E043CA">
        <w:rPr>
          <w:rFonts w:cstheme="minorHAnsi"/>
          <w:color w:val="000000" w:themeColor="text1"/>
          <w:sz w:val="24"/>
          <w:szCs w:val="24"/>
        </w:rPr>
        <w:t xml:space="preserve">to identifying periods when a factor outperforms or underperforms relative to other style factors. Reframing the forecasting task in discrete classification terms offers at least two advantages. Firstly, binary classifications offer clear actionable signals for situations where the direction of relative performance is more relevant than the magnitude of the expected return </w:t>
      </w:r>
      <w:sdt>
        <w:sdtPr>
          <w:rPr>
            <w:rFonts w:cstheme="minorHAnsi"/>
            <w:color w:val="000000" w:themeColor="text1"/>
            <w:sz w:val="24"/>
            <w:szCs w:val="24"/>
          </w:rPr>
          <w:id w:val="-1300301408"/>
          <w:citation/>
        </w:sdtPr>
        <w:sdtContent>
          <w:r w:rsidR="00C665AA" w:rsidRPr="00E043CA">
            <w:rPr>
              <w:rFonts w:cstheme="minorHAnsi"/>
              <w:color w:val="000000" w:themeColor="text1"/>
              <w:sz w:val="24"/>
              <w:szCs w:val="24"/>
            </w:rPr>
            <w:fldChar w:fldCharType="begin"/>
          </w:r>
          <w:r w:rsidR="00C665AA" w:rsidRPr="00E043CA">
            <w:rPr>
              <w:rFonts w:cstheme="minorHAnsi"/>
              <w:color w:val="000000" w:themeColor="text1"/>
              <w:sz w:val="24"/>
              <w:szCs w:val="24"/>
              <w:lang w:val="en-US"/>
            </w:rPr>
            <w:instrText xml:space="preserve">CITATION Pio22 \l 1033 </w:instrText>
          </w:r>
          <w:r w:rsidR="00C665AA"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(Piovezan &amp; de Andrea Jr., 2022)</w:t>
          </w:r>
          <w:r w:rsidR="00C665AA" w:rsidRPr="00E043CA">
            <w:rPr>
              <w:rFonts w:cstheme="minorHAnsi"/>
              <w:color w:val="000000" w:themeColor="text1"/>
              <w:sz w:val="24"/>
              <w:szCs w:val="24"/>
            </w:rPr>
            <w:fldChar w:fldCharType="end"/>
          </w:r>
        </w:sdtContent>
      </w:sdt>
      <w:r w:rsidR="00C665AA" w:rsidRPr="00E043CA">
        <w:rPr>
          <w:rFonts w:cstheme="minorHAnsi"/>
          <w:color w:val="000000" w:themeColor="text1"/>
          <w:sz w:val="24"/>
          <w:szCs w:val="24"/>
        </w:rPr>
        <w:t xml:space="preserve">. Secondly, classification structures mitigate statistical challenges inherent in financial series data, specifically, heavy-tailed distributions and weak signal-to-noise environments </w:t>
      </w:r>
      <w:sdt>
        <w:sdtPr>
          <w:rPr>
            <w:rFonts w:cstheme="minorHAnsi"/>
            <w:color w:val="000000" w:themeColor="text1"/>
            <w:sz w:val="24"/>
            <w:szCs w:val="24"/>
          </w:rPr>
          <w:id w:val="1450973205"/>
          <w:citation/>
        </w:sdtPr>
        <w:sdtContent>
          <w:r w:rsidR="00C665AA" w:rsidRPr="00E043CA">
            <w:rPr>
              <w:rFonts w:cstheme="minorHAnsi"/>
              <w:color w:val="000000" w:themeColor="text1"/>
              <w:sz w:val="24"/>
              <w:szCs w:val="24"/>
            </w:rPr>
            <w:fldChar w:fldCharType="begin"/>
          </w:r>
          <w:r w:rsidR="00C665AA" w:rsidRPr="00E043CA">
            <w:rPr>
              <w:rFonts w:cstheme="minorHAnsi"/>
              <w:color w:val="000000" w:themeColor="text1"/>
              <w:sz w:val="24"/>
              <w:szCs w:val="24"/>
              <w:lang w:val="en-US"/>
            </w:rPr>
            <w:instrText xml:space="preserve"> CITATION Cot24 \l 1033  \m Dix17</w:instrText>
          </w:r>
          <w:r w:rsidR="00C665AA"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(Cotturo, et al., 2024; Dixon, et al., 2017)</w:t>
          </w:r>
          <w:r w:rsidR="00C665AA" w:rsidRPr="00E043CA">
            <w:rPr>
              <w:rFonts w:cstheme="minorHAnsi"/>
              <w:color w:val="000000" w:themeColor="text1"/>
              <w:sz w:val="24"/>
              <w:szCs w:val="24"/>
            </w:rPr>
            <w:fldChar w:fldCharType="end"/>
          </w:r>
        </w:sdtContent>
      </w:sdt>
      <w:r w:rsidR="00C665AA" w:rsidRPr="00E043CA">
        <w:rPr>
          <w:rFonts w:cstheme="minorHAnsi"/>
          <w:color w:val="000000" w:themeColor="text1"/>
          <w:sz w:val="24"/>
          <w:szCs w:val="24"/>
        </w:rPr>
        <w:t>.</w:t>
      </w:r>
    </w:p>
    <w:p w14:paraId="47C01FF6" w14:textId="77777777" w:rsidR="00EB1AE3" w:rsidRPr="00EB1AE3" w:rsidRDefault="00EB1AE3" w:rsidP="00EB1AE3">
      <w:pPr>
        <w:spacing w:before="0" w:after="160"/>
        <w:rPr>
          <w:rFonts w:ascii="Calibri" w:eastAsia="Times New Roman" w:hAnsi="Calibri" w:cs="Times New Roman"/>
          <w:kern w:val="0"/>
          <w:sz w:val="24"/>
          <w:szCs w:val="24"/>
          <w14:ligatures w14:val="none"/>
        </w:rPr>
      </w:pPr>
      <w:r w:rsidRPr="00EB1AE3">
        <w:rPr>
          <w:rFonts w:ascii="Calibri" w:eastAsia="Calibri" w:hAnsi="Calibri" w:cs="Calibri"/>
          <w:color w:val="000000"/>
          <w:kern w:val="0"/>
          <w:sz w:val="24"/>
          <w:szCs w:val="24"/>
          <w14:ligatures w14:val="none"/>
        </w:rPr>
        <w:t>To convert continuous series of relative factor returns into target variables suitable for binary classification we apply the trend scanning method insured by</w:t>
      </w:r>
      <w:sdt>
        <w:sdtPr>
          <w:rPr>
            <w:rFonts w:ascii="Calibri" w:eastAsia="Calibri" w:hAnsi="Calibri" w:cs="Times New Roman"/>
            <w:kern w:val="0"/>
            <w:sz w:val="24"/>
            <w:szCs w:val="24"/>
            <w14:ligatures w14:val="none"/>
          </w:rPr>
          <w:id w:val="-2074883037"/>
          <w:citation/>
        </w:sdtPr>
        <w:sdtContent>
          <w:r w:rsidRPr="00EB1AE3">
            <w:rPr>
              <w:rFonts w:ascii="Calibri" w:eastAsia="Calibri" w:hAnsi="Calibri" w:cs="Calibri"/>
              <w:color w:val="000000"/>
              <w:kern w:val="0"/>
              <w:sz w:val="24"/>
              <w:szCs w:val="24"/>
              <w14:ligatures w14:val="none"/>
            </w:rPr>
            <w:fldChar w:fldCharType="begin"/>
          </w:r>
          <w:r w:rsidRPr="00EB1AE3">
            <w:rPr>
              <w:rFonts w:ascii="Calibri" w:eastAsia="Calibri" w:hAnsi="Calibri" w:cs="Calibri"/>
              <w:color w:val="000000"/>
              <w:kern w:val="0"/>
              <w:sz w:val="24"/>
              <w:szCs w:val="24"/>
              <w14:ligatures w14:val="none"/>
            </w:rPr>
            <w:instrText xml:space="preserve">CITATION Lop20 \l 7177 </w:instrText>
          </w:r>
          <w:r w:rsidRPr="00EB1AE3">
            <w:rPr>
              <w:rFonts w:ascii="Calibri" w:eastAsia="Calibri" w:hAnsi="Calibri" w:cs="Calibri"/>
              <w:color w:val="000000"/>
              <w:kern w:val="0"/>
              <w:sz w:val="24"/>
              <w:szCs w:val="24"/>
              <w14:ligatures w14:val="none"/>
            </w:rPr>
            <w:fldChar w:fldCharType="separate"/>
          </w:r>
          <w:r w:rsidRPr="00EB1AE3">
            <w:rPr>
              <w:rFonts w:ascii="Calibri" w:eastAsia="Calibri" w:hAnsi="Calibri" w:cs="Calibri"/>
              <w:noProof/>
              <w:color w:val="000000"/>
              <w:kern w:val="0"/>
              <w:sz w:val="24"/>
              <w:szCs w:val="24"/>
              <w14:ligatures w14:val="none"/>
            </w:rPr>
            <w:t xml:space="preserve"> (Lopez de Prado, 2020)</w:t>
          </w:r>
          <w:r w:rsidRPr="00EB1AE3">
            <w:rPr>
              <w:rFonts w:ascii="Calibri" w:eastAsia="Calibri" w:hAnsi="Calibri" w:cs="Calibri"/>
              <w:color w:val="000000"/>
              <w:kern w:val="0"/>
              <w:sz w:val="24"/>
              <w:szCs w:val="24"/>
              <w14:ligatures w14:val="none"/>
            </w:rPr>
            <w:fldChar w:fldCharType="end"/>
          </w:r>
        </w:sdtContent>
      </w:sdt>
      <w:r w:rsidRPr="00EB1AE3">
        <w:rPr>
          <w:rFonts w:ascii="Calibri" w:eastAsia="Calibri" w:hAnsi="Calibri" w:cs="Times New Roman"/>
          <w:kern w:val="0"/>
          <w:sz w:val="24"/>
          <w:szCs w:val="24"/>
          <w14:ligatures w14:val="none"/>
        </w:rPr>
        <w:t>. Trend scanning identifies trends over the target variable by scanning forward across a range of time horizons to fit a regression line that identifies the dominant price movement</w:t>
      </w:r>
      <w:r w:rsidRPr="00EB1AE3">
        <w:rPr>
          <w:rFonts w:ascii="Calibri" w:eastAsia="Times New Roman" w:hAnsi="Calibri" w:cs="Times New Roman"/>
          <w:kern w:val="0"/>
          <w:sz w:val="24"/>
          <w:szCs w:val="24"/>
          <w14:ligatures w14:val="none"/>
        </w:rPr>
        <w:t xml:space="preserve">. A key advantage of trend scanning is that it does not impose an arbitrary, fixed prediction horizon. A critical limitation in fixed horizons is the implicit assumption </w:t>
      </w:r>
      <w:r w:rsidRPr="00EB1AE3">
        <w:rPr>
          <w:rFonts w:ascii="Calibri" w:eastAsia="Calibri" w:hAnsi="Calibri" w:cs="Times New Roman"/>
          <w:kern w:val="0"/>
          <w:sz w:val="24"/>
          <w:szCs w:val="24"/>
          <w14:ligatures w14:val="none"/>
        </w:rPr>
        <w:t>that the most significant points occur exactly at the end of the fixed interval, missing important information occurring between the set points</w:t>
      </w:r>
      <w:sdt>
        <w:sdtPr>
          <w:rPr>
            <w:rFonts w:ascii="Calibri" w:eastAsia="Times New Roman" w:hAnsi="Calibri" w:cs="Times New Roman"/>
            <w:kern w:val="0"/>
            <w:sz w:val="24"/>
            <w:szCs w:val="24"/>
            <w14:ligatures w14:val="none"/>
          </w:rPr>
          <w:id w:val="576409752"/>
          <w:citation/>
        </w:sdtPr>
        <w:sdtContent>
          <w:r w:rsidRPr="00EB1AE3">
            <w:rPr>
              <w:rFonts w:ascii="Calibri" w:eastAsia="Times New Roman" w:hAnsi="Calibri" w:cs="Times New Roman"/>
              <w:kern w:val="0"/>
              <w:sz w:val="24"/>
              <w:szCs w:val="24"/>
              <w14:ligatures w14:val="none"/>
            </w:rPr>
            <w:fldChar w:fldCharType="begin"/>
          </w:r>
          <w:r w:rsidRPr="00EB1AE3">
            <w:rPr>
              <w:rFonts w:ascii="Calibri" w:eastAsia="Times New Roman" w:hAnsi="Calibri" w:cs="Times New Roman"/>
              <w:kern w:val="0"/>
              <w:sz w:val="24"/>
              <w:szCs w:val="24"/>
              <w:lang w:val="en-US"/>
              <w14:ligatures w14:val="none"/>
            </w:rPr>
            <w:instrText xml:space="preserve"> CITATION Lop20 \l 1033 </w:instrText>
          </w:r>
          <w:r w:rsidRPr="00EB1AE3">
            <w:rPr>
              <w:rFonts w:ascii="Calibri" w:eastAsia="Times New Roman" w:hAnsi="Calibri" w:cs="Times New Roman"/>
              <w:kern w:val="0"/>
              <w:sz w:val="24"/>
              <w:szCs w:val="24"/>
              <w14:ligatures w14:val="none"/>
            </w:rPr>
            <w:fldChar w:fldCharType="separate"/>
          </w:r>
          <w:r w:rsidRPr="00EB1AE3">
            <w:rPr>
              <w:rFonts w:ascii="Calibri" w:eastAsia="Times New Roman" w:hAnsi="Calibri" w:cs="Times New Roman"/>
              <w:noProof/>
              <w:kern w:val="0"/>
              <w:sz w:val="24"/>
              <w:szCs w:val="24"/>
              <w:lang w:val="en-US"/>
              <w14:ligatures w14:val="none"/>
            </w:rPr>
            <w:t xml:space="preserve"> (Lopez de Prado, 2020)</w:t>
          </w:r>
          <w:r w:rsidRPr="00EB1AE3">
            <w:rPr>
              <w:rFonts w:ascii="Calibri" w:eastAsia="Times New Roman" w:hAnsi="Calibri" w:cs="Times New Roman"/>
              <w:kern w:val="0"/>
              <w:sz w:val="24"/>
              <w:szCs w:val="24"/>
              <w14:ligatures w14:val="none"/>
            </w:rPr>
            <w:fldChar w:fldCharType="end"/>
          </w:r>
        </w:sdtContent>
      </w:sdt>
      <w:r w:rsidRPr="00EB1AE3">
        <w:rPr>
          <w:rFonts w:ascii="Calibri" w:eastAsia="Times New Roman" w:hAnsi="Calibri" w:cs="Times New Roman"/>
          <w:kern w:val="0"/>
          <w:sz w:val="24"/>
          <w:szCs w:val="24"/>
          <w14:ligatures w14:val="none"/>
        </w:rPr>
        <w:t>.</w:t>
      </w:r>
    </w:p>
    <w:p w14:paraId="43FF9B10" w14:textId="0680EA05" w:rsidR="00492BB9" w:rsidRPr="00E043CA" w:rsidRDefault="00C665AA" w:rsidP="00220445">
      <w:pPr>
        <w:rPr>
          <w:rFonts w:eastAsiaTheme="minorEastAsia" w:cstheme="minorHAnsi"/>
          <w:sz w:val="24"/>
          <w:szCs w:val="24"/>
        </w:rPr>
      </w:pPr>
      <w:r w:rsidRPr="00E043CA">
        <w:rPr>
          <w:rFonts w:cstheme="minorHAnsi"/>
          <w:sz w:val="24"/>
          <w:szCs w:val="24"/>
        </w:rPr>
        <w:t xml:space="preserve">We calculate the relative cumulative performance of factors against each other, then apply trend scanning on these cumulative returns. </w:t>
      </w:r>
      <w:r w:rsidR="00220445" w:rsidRPr="00E043CA">
        <w:rPr>
          <w:rFonts w:cstheme="minorHAnsi"/>
          <w:sz w:val="24"/>
          <w:szCs w:val="24"/>
        </w:rPr>
        <w:t>We calculate the relative cumulative performance of factors against each other, then apply trend scanning on these cumulative returns.</w:t>
      </w:r>
      <w:r w:rsidR="00D328D4" w:rsidRPr="00E043CA">
        <w:rPr>
          <w:rFonts w:cstheme="minorHAnsi"/>
          <w:sz w:val="24"/>
          <w:szCs w:val="24"/>
        </w:rPr>
        <w:t xml:space="preserve"> </w:t>
      </w:r>
      <w:r w:rsidR="00220445" w:rsidRPr="00E043CA">
        <w:rPr>
          <w:rFonts w:cstheme="minorHAnsi"/>
          <w:sz w:val="24"/>
          <w:szCs w:val="24"/>
        </w:rPr>
        <w:t xml:space="preserve">For each distinct pair of factors </w:t>
      </w:r>
      <m:oMath>
        <m:r>
          <w:rPr>
            <w:rFonts w:ascii="Cambria Math" w:hAnsi="Cambria Math" w:cstheme="minorHAnsi"/>
            <w:sz w:val="24"/>
            <w:szCs w:val="24"/>
          </w:rPr>
          <m:t>i</m:t>
        </m:r>
      </m:oMath>
      <w:r w:rsidR="00220445" w:rsidRPr="00E043CA">
        <w:rPr>
          <w:rFonts w:cstheme="minorHAnsi"/>
          <w:sz w:val="24"/>
          <w:szCs w:val="24"/>
        </w:rPr>
        <w:t xml:space="preserve">and </w:t>
      </w:r>
      <m:oMath>
        <m:r>
          <w:rPr>
            <w:rFonts w:ascii="Cambria Math" w:hAnsi="Cambria Math" w:cstheme="minorHAnsi"/>
            <w:sz w:val="24"/>
            <w:szCs w:val="24"/>
          </w:rPr>
          <m:t>j</m:t>
        </m:r>
      </m:oMath>
      <w:r w:rsidR="00220445" w:rsidRPr="00E043CA">
        <w:rPr>
          <w:rFonts w:cstheme="minorHAnsi"/>
          <w:sz w:val="24"/>
          <w:szCs w:val="24"/>
        </w:rPr>
        <w:t>with returns</w:t>
      </w:r>
      <m:oMath>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(i,t)</m:t>
            </m:r>
          </m:sub>
        </m:sSub>
      </m:oMath>
      <w:r w:rsidR="00FD52C1" w:rsidRPr="00E043CA">
        <w:rPr>
          <w:rFonts w:eastAsiaTheme="minorEastAsia"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(j,t)</m:t>
            </m:r>
          </m:sub>
        </m:sSub>
      </m:oMath>
      <w:r w:rsidR="00FD52C1" w:rsidRPr="00E043CA">
        <w:rPr>
          <w:rFonts w:eastAsiaTheme="minorEastAsia" w:cstheme="minorHAnsi"/>
          <w:sz w:val="24"/>
          <w:szCs w:val="24"/>
        </w:rPr>
        <w:t xml:space="preserve"> is</w:t>
      </w:r>
      <w:r w:rsidR="000C143B" w:rsidRPr="00E043CA">
        <w:rPr>
          <w:rFonts w:eastAsiaTheme="minorEastAsia" w:cstheme="minorHAnsi"/>
          <w:sz w:val="24"/>
          <w:szCs w:val="24"/>
        </w:rPr>
        <w:t>:</w:t>
      </w:r>
    </w:p>
    <w:tbl>
      <w:tblPr>
        <w:tblStyle w:val="PlainTable3"/>
        <w:tblW w:w="0" w:type="auto"/>
        <w:jc w:val="center"/>
        <w:tblLook w:val="04A0" w:firstRow="1" w:lastRow="0" w:firstColumn="1" w:lastColumn="0" w:noHBand="0" w:noVBand="1"/>
      </w:tblPr>
      <w:tblGrid>
        <w:gridCol w:w="8080"/>
        <w:gridCol w:w="946"/>
      </w:tblGrid>
      <w:tr w:rsidR="00B2495B" w:rsidRPr="00E043CA" w14:paraId="3AB2C194" w14:textId="77777777" w:rsidTr="008150C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auto"/>
          </w:tcPr>
          <w:p w14:paraId="65F27187" w14:textId="5B84AA6A" w:rsidR="00B2495B" w:rsidRPr="00E043CA" w:rsidRDefault="00000000" w:rsidP="004E12F4">
            <w:pPr>
              <w:rPr>
                <w:rFonts w:asciiTheme="minorHAnsi" w:eastAsiaTheme="minorEastAsia" w:hAnsiTheme="minorHAnsi" w:cstheme="minorHAnsi"/>
                <w:kern w:val="0"/>
                <w:sz w:val="24"/>
                <w:szCs w:val="24"/>
                <w14:ligatures w14:val="none"/>
              </w:rPr>
            </w:pPr>
            <m:oMathPara>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t</m:t>
                    </m:r>
                  </m:sub>
                  <m:sup>
                    <m:r>
                      <w:rPr>
                        <w:rFonts w:ascii="Cambria Math" w:eastAsiaTheme="minorEastAsia" w:hAnsi="Cambria Math" w:cstheme="minorHAnsi"/>
                        <w:sz w:val="24"/>
                        <w:szCs w:val="24"/>
                      </w:rPr>
                      <m:t>(i,j)</m:t>
                    </m:r>
                  </m:sup>
                </m:sSubSup>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i,t</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j,t</m:t>
                    </m:r>
                  </m:sub>
                </m:sSub>
                <m:r>
                  <w:rPr>
                    <w:rFonts w:ascii="Cambria Math" w:eastAsiaTheme="minorEastAsia" w:hAnsi="Cambria Math" w:cstheme="minorHAnsi"/>
                    <w:sz w:val="24"/>
                    <w:szCs w:val="24"/>
                  </w:rPr>
                  <m:t xml:space="preserve">   </m:t>
                </m:r>
              </m:oMath>
            </m:oMathPara>
          </w:p>
        </w:tc>
        <w:tc>
          <w:tcPr>
            <w:tcW w:w="946" w:type="dxa"/>
            <w:shd w:val="clear" w:color="auto" w:fill="auto"/>
          </w:tcPr>
          <w:p w14:paraId="20FA3AE9" w14:textId="60D0BB36" w:rsidR="00B2495B" w:rsidRPr="00E043CA" w:rsidRDefault="00B2495B"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1B57FF" w:rsidRPr="00E043CA">
              <w:rPr>
                <w:rFonts w:asciiTheme="minorHAnsi" w:hAnsiTheme="minorHAnsi" w:cstheme="minorHAnsi"/>
                <w:sz w:val="24"/>
                <w:szCs w:val="24"/>
              </w:rPr>
              <w:t>1</w:t>
            </w:r>
            <w:proofErr w:type="gramEnd"/>
            <w:r w:rsidRPr="00E043CA">
              <w:rPr>
                <w:rFonts w:asciiTheme="minorHAnsi" w:hAnsiTheme="minorHAnsi" w:cstheme="minorHAnsi"/>
                <w:sz w:val="24"/>
                <w:szCs w:val="24"/>
              </w:rPr>
              <w:t xml:space="preserve"> )</w:t>
            </w:r>
          </w:p>
        </w:tc>
      </w:tr>
    </w:tbl>
    <w:p w14:paraId="2480B3FA" w14:textId="5B70F7EB" w:rsidR="00B2495B" w:rsidRPr="00E043CA" w:rsidRDefault="00446091" w:rsidP="00220445">
      <w:pPr>
        <w:rPr>
          <w:rFonts w:cstheme="minorHAnsi"/>
          <w:sz w:val="24"/>
          <w:szCs w:val="24"/>
        </w:rPr>
      </w:pPr>
      <w:r w:rsidRPr="00E043CA">
        <w:rPr>
          <w:rFonts w:cstheme="minorHAnsi"/>
          <w:sz w:val="24"/>
          <w:szCs w:val="24"/>
        </w:rPr>
        <w:t>To extract meaningful trend labels, we construct a smooth cumulative compounded relative return series:</w:t>
      </w:r>
    </w:p>
    <w:tbl>
      <w:tblPr>
        <w:tblStyle w:val="PlainTable3"/>
        <w:tblW w:w="0" w:type="auto"/>
        <w:shd w:val="clear" w:color="auto" w:fill="FFFFFF" w:themeFill="background1"/>
        <w:tblLook w:val="04A0" w:firstRow="1" w:lastRow="0" w:firstColumn="1" w:lastColumn="0" w:noHBand="0" w:noVBand="1"/>
      </w:tblPr>
      <w:tblGrid>
        <w:gridCol w:w="8080"/>
        <w:gridCol w:w="946"/>
      </w:tblGrid>
      <w:tr w:rsidR="009D40AC" w:rsidRPr="00E043CA" w14:paraId="1ADBCE6E" w14:textId="77777777" w:rsidTr="004460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FFFFFF" w:themeFill="background1"/>
          </w:tcPr>
          <w:p w14:paraId="41908110" w14:textId="75714E08" w:rsidR="009D40AC" w:rsidRPr="00E043CA" w:rsidRDefault="00000000" w:rsidP="004E12F4">
            <w:pPr>
              <w:rPr>
                <w:rFonts w:asciiTheme="minorHAnsi" w:hAnsiTheme="minorHAnsi" w:cstheme="minorHAnsi"/>
                <w:sz w:val="24"/>
                <w:szCs w:val="24"/>
              </w:rPr>
            </w:pPr>
            <m:oMathPara>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CR</m:t>
                    </m:r>
                  </m:e>
                  <m:sub>
                    <m:r>
                      <w:rPr>
                        <w:rFonts w:ascii="Cambria Math" w:eastAsiaTheme="minorEastAsia" w:hAnsi="Cambria Math" w:cstheme="minorHAnsi"/>
                        <w:sz w:val="24"/>
                        <w:szCs w:val="24"/>
                      </w:rPr>
                      <m:t>t</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i,j</m:t>
                        </m:r>
                      </m:e>
                    </m:d>
                  </m:sup>
                </m:sSubSup>
                <m:r>
                  <w:rPr>
                    <w:rFonts w:ascii="Cambria Math" w:eastAsiaTheme="minorEastAsia" w:hAnsi="Cambria Math" w:cstheme="minorHAnsi"/>
                    <w:sz w:val="24"/>
                    <w:szCs w:val="24"/>
                  </w:rPr>
                  <m:t xml:space="preserve">= </m:t>
                </m:r>
                <m:d>
                  <m:dPr>
                    <m:ctrlPr>
                      <w:rPr>
                        <w:rFonts w:ascii="Cambria Math" w:eastAsiaTheme="minorEastAsia" w:hAnsi="Cambria Math" w:cstheme="minorHAnsi"/>
                        <w:i/>
                        <w:sz w:val="24"/>
                        <w:szCs w:val="24"/>
                      </w:rPr>
                    </m:ctrlPr>
                  </m:dPr>
                  <m:e>
                    <m:nary>
                      <m:naryPr>
                        <m:chr m:val="∏"/>
                        <m:limLoc m:val="undOvr"/>
                        <m:supHide m:val="1"/>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k=1</m:t>
                        </m:r>
                      </m:sub>
                      <m:sup/>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t</m:t>
                                </m:r>
                              </m:sub>
                              <m:sup>
                                <m:r>
                                  <w:rPr>
                                    <w:rFonts w:ascii="Cambria Math" w:eastAsiaTheme="minorEastAsia" w:hAnsi="Cambria Math" w:cstheme="minorHAnsi"/>
                                    <w:sz w:val="24"/>
                                    <w:szCs w:val="24"/>
                                  </w:rPr>
                                  <m:t>(i,j)</m:t>
                                </m:r>
                              </m:sup>
                            </m:sSubSup>
                          </m:e>
                        </m:d>
                      </m:e>
                    </m:nary>
                    <m:r>
                      <w:rPr>
                        <w:rFonts w:ascii="Cambria Math" w:eastAsiaTheme="minorEastAsia" w:hAnsi="Cambria Math" w:cstheme="minorHAnsi"/>
                        <w:sz w:val="24"/>
                        <w:szCs w:val="24"/>
                      </w:rPr>
                      <m:t>-1</m:t>
                    </m:r>
                  </m:e>
                </m:d>
              </m:oMath>
            </m:oMathPara>
          </w:p>
        </w:tc>
        <w:tc>
          <w:tcPr>
            <w:tcW w:w="946" w:type="dxa"/>
            <w:shd w:val="clear" w:color="auto" w:fill="FFFFFF" w:themeFill="background1"/>
          </w:tcPr>
          <w:p w14:paraId="5FB416CE" w14:textId="691A725B" w:rsidR="009D40AC" w:rsidRPr="00E043CA" w:rsidRDefault="009D40AC"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BB1CC6" w:rsidRPr="00E043CA">
              <w:rPr>
                <w:rFonts w:asciiTheme="minorHAnsi" w:hAnsiTheme="minorHAnsi" w:cstheme="minorHAnsi"/>
                <w:sz w:val="24"/>
                <w:szCs w:val="24"/>
              </w:rPr>
              <w:t>2</w:t>
            </w:r>
            <w:proofErr w:type="gramEnd"/>
            <w:r w:rsidRPr="00E043CA">
              <w:rPr>
                <w:rFonts w:asciiTheme="minorHAnsi" w:hAnsiTheme="minorHAnsi" w:cstheme="minorHAnsi"/>
                <w:sz w:val="24"/>
                <w:szCs w:val="24"/>
              </w:rPr>
              <w:t xml:space="preserve"> )</w:t>
            </w:r>
          </w:p>
        </w:tc>
      </w:tr>
    </w:tbl>
    <w:p w14:paraId="71881AAB" w14:textId="592FA5CC" w:rsidR="00D328D4" w:rsidRPr="00E043CA" w:rsidRDefault="0054791F" w:rsidP="00220445">
      <w:pPr>
        <w:rPr>
          <w:rFonts w:cstheme="minorHAnsi"/>
          <w:sz w:val="24"/>
          <w:szCs w:val="24"/>
        </w:rPr>
      </w:pPr>
      <w:r w:rsidRPr="00E043CA">
        <w:rPr>
          <w:rFonts w:cstheme="minorHAnsi"/>
          <w:sz w:val="24"/>
          <w:szCs w:val="24"/>
        </w:rPr>
        <w:t xml:space="preserve">Trend scanning is then applied of the smooth cumulative relative factor returns </w:t>
      </w:r>
      <m:oMath>
        <m:d>
          <m:dPr>
            <m:ctrlPr>
              <w:rPr>
                <w:rFonts w:ascii="Cambria Math" w:hAnsi="Cambria Math" w:cstheme="minorHAnsi"/>
                <w:i/>
                <w:sz w:val="24"/>
                <w:szCs w:val="24"/>
              </w:rPr>
            </m:ctrlPr>
          </m:dPr>
          <m:e>
            <m:sSubSup>
              <m:sSubSupPr>
                <m:ctrlPr>
                  <w:rPr>
                    <w:rFonts w:ascii="Cambria Math" w:hAnsi="Cambria Math" w:cstheme="minorHAnsi"/>
                    <w:i/>
                    <w:sz w:val="24"/>
                    <w:szCs w:val="24"/>
                  </w:rPr>
                </m:ctrlPr>
              </m:sSubSupPr>
              <m:e>
                <m:r>
                  <w:rPr>
                    <w:rFonts w:ascii="Cambria Math" w:hAnsi="Cambria Math" w:cstheme="minorHAnsi"/>
                    <w:sz w:val="24"/>
                    <w:szCs w:val="24"/>
                  </w:rPr>
                  <m:t>CR</m:t>
                </m:r>
              </m:e>
              <m:sub>
                <m:r>
                  <w:rPr>
                    <w:rFonts w:ascii="Cambria Math" w:hAnsi="Cambria Math" w:cstheme="minorHAnsi"/>
                    <w:sz w:val="24"/>
                    <w:szCs w:val="24"/>
                  </w:rPr>
                  <m:t>t</m:t>
                </m:r>
              </m:sub>
              <m:sup>
                <m:d>
                  <m:dPr>
                    <m:ctrlPr>
                      <w:rPr>
                        <w:rFonts w:ascii="Cambria Math" w:hAnsi="Cambria Math" w:cstheme="minorHAnsi"/>
                        <w:i/>
                        <w:sz w:val="24"/>
                        <w:szCs w:val="24"/>
                      </w:rPr>
                    </m:ctrlPr>
                  </m:dPr>
                  <m:e>
                    <m:r>
                      <w:rPr>
                        <w:rFonts w:ascii="Cambria Math" w:hAnsi="Cambria Math" w:cstheme="minorHAnsi"/>
                        <w:sz w:val="24"/>
                        <w:szCs w:val="24"/>
                      </w:rPr>
                      <m:t>i,j</m:t>
                    </m:r>
                  </m:e>
                </m:d>
              </m:sup>
            </m:sSubSup>
          </m:e>
        </m:d>
      </m:oMath>
      <w:r w:rsidRPr="00E043CA">
        <w:rPr>
          <w:rFonts w:cstheme="minorHAnsi"/>
          <w:sz w:val="24"/>
          <w:szCs w:val="24"/>
        </w:rPr>
        <w:t xml:space="preserve">. At each period </w:t>
      </w:r>
      <m:oMath>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t</m:t>
            </m:r>
          </m:e>
        </m:d>
      </m:oMath>
      <w:r w:rsidRPr="00E043CA">
        <w:rPr>
          <w:rFonts w:cstheme="minorHAnsi"/>
          <w:sz w:val="24"/>
          <w:szCs w:val="24"/>
        </w:rPr>
        <w:t xml:space="preserve">, we evaluate a range of forward-looking horizons, </w:t>
      </w:r>
      <m:oMath>
        <m:r>
          <w:rPr>
            <w:rFonts w:ascii="Cambria Math" w:eastAsiaTheme="minorEastAsia" w:hAnsi="Cambria Math" w:cstheme="minorHAnsi"/>
            <w:sz w:val="24"/>
            <w:szCs w:val="24"/>
          </w:rPr>
          <m:t>h∈</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 xml:space="preserve">1,2,3…,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max</m:t>
                </m:r>
              </m:sub>
            </m:sSub>
          </m:e>
        </m:d>
      </m:oMath>
      <w:r w:rsidRPr="00E043CA">
        <w:rPr>
          <w:rFonts w:cstheme="minorHAnsi"/>
          <w:sz w:val="24"/>
          <w:szCs w:val="24"/>
        </w:rPr>
        <w:t>. We then fit a linear regression on the</w:t>
      </w:r>
      <w:r w:rsidR="003B6886" w:rsidRPr="00E043CA">
        <w:rPr>
          <w:rFonts w:cstheme="minorHAnsi"/>
          <w:sz w:val="24"/>
          <w:szCs w:val="24"/>
        </w:rPr>
        <w:t xml:space="preserve">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CR</m:t>
            </m:r>
          </m:e>
          <m:sub>
            <m:r>
              <w:rPr>
                <w:rFonts w:ascii="Cambria Math" w:eastAsiaTheme="minorEastAsia" w:hAnsi="Cambria Math" w:cstheme="minorHAnsi"/>
                <w:sz w:val="24"/>
                <w:szCs w:val="24"/>
              </w:rPr>
              <m:t>τ</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i,j</m:t>
                </m:r>
              </m:e>
            </m:d>
          </m:sup>
        </m:sSubSup>
      </m:oMath>
      <w:r w:rsidRPr="00E043CA">
        <w:rPr>
          <w:rFonts w:cstheme="minorHAnsi"/>
          <w:sz w:val="24"/>
          <w:szCs w:val="24"/>
        </w:rPr>
        <w:t xml:space="preserve">  over time interval </w:t>
      </w:r>
      <m:oMath>
        <m:r>
          <w:rPr>
            <w:rFonts w:ascii="Cambria Math" w:eastAsiaTheme="minorEastAsia" w:hAnsi="Cambria Math" w:cstheme="minorHAnsi"/>
            <w:sz w:val="24"/>
            <w:szCs w:val="24"/>
          </w:rPr>
          <m:t>τ∈</m:t>
        </m:r>
        <m:d>
          <m:dPr>
            <m:begChr m:val="["/>
            <m:endChr m:val="]"/>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t,t+h</m:t>
            </m:r>
          </m:e>
        </m:d>
      </m:oMath>
      <w:r w:rsidRPr="00E043CA">
        <w:rPr>
          <w:rFonts w:cstheme="minorHAnsi"/>
          <w:sz w:val="24"/>
          <w:szCs w:val="24"/>
        </w:rPr>
        <w:t xml:space="preserve"> and compute the t-statistic of the slope. The dominant trend is defined by the look-ahead window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(h</m:t>
            </m:r>
          </m:e>
          <m:sub>
            <m:r>
              <w:rPr>
                <w:rFonts w:ascii="Cambria Math" w:eastAsiaTheme="minorEastAsia" w:hAnsi="Cambria Math" w:cstheme="minorHAnsi"/>
                <w:sz w:val="24"/>
                <w:szCs w:val="24"/>
              </w:rPr>
              <m:t>t</m:t>
            </m:r>
          </m:sub>
          <m:sup>
            <m:r>
              <w:rPr>
                <w:rFonts w:ascii="Cambria Math" w:eastAsiaTheme="minorEastAsia" w:hAnsi="Cambria Math" w:cstheme="minorHAnsi"/>
                <w:sz w:val="24"/>
                <w:szCs w:val="24"/>
              </w:rPr>
              <m:t>*</m:t>
            </m:r>
          </m:sup>
        </m:sSubSup>
        <m:r>
          <w:rPr>
            <w:rFonts w:ascii="Cambria Math" w:eastAsiaTheme="minorEastAsia" w:hAnsi="Cambria Math" w:cstheme="minorHAnsi"/>
            <w:sz w:val="24"/>
            <w:szCs w:val="24"/>
          </w:rPr>
          <m:t xml:space="preserve">) </m:t>
        </m:r>
      </m:oMath>
      <w:r w:rsidRPr="00E043CA">
        <w:rPr>
          <w:rFonts w:cstheme="minorHAnsi"/>
          <w:sz w:val="24"/>
          <w:szCs w:val="24"/>
        </w:rPr>
        <w:t xml:space="preserve">that yields </w:t>
      </w:r>
      <w:r w:rsidRPr="00E043CA">
        <w:rPr>
          <w:rFonts w:cstheme="minorHAnsi"/>
          <w:sz w:val="24"/>
          <w:szCs w:val="24"/>
        </w:rPr>
        <w:lastRenderedPageBreak/>
        <w:t>the highest absolute t-statistic of the regression slope. The sign of the slope coefficient at the optimal horizon is then assigned as the binary label for time</w:t>
      </w:r>
      <w:r w:rsidR="00F718B1" w:rsidRPr="00E043CA">
        <w:rPr>
          <w:rFonts w:eastAsiaTheme="minorEastAsia" w:cstheme="minorHAnsi"/>
          <w:i/>
          <w:sz w:val="24"/>
          <w:szCs w:val="24"/>
        </w:rPr>
        <w:t xml:space="preserve"> </w:t>
      </w:r>
      <m:oMath>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t</m:t>
            </m:r>
          </m:e>
        </m:d>
      </m:oMath>
      <w:r w:rsidRPr="00E043CA">
        <w:rPr>
          <w:rFonts w:cstheme="minorHAnsi"/>
          <w:sz w:val="24"/>
          <w:szCs w:val="24"/>
        </w:rPr>
        <w:t xml:space="preserve"> . There is no prescriptive method to pick the maximum lookahead period. For our analysis, the choice was balanced on two considerations: economic relevance, where we ensure that the window is large enough to capture meaningful price trends avoiding excessively short-term, noisy signals; and data preservation given longer look-ahead windows reduce the sample size during model training once purging is applied to prevent look-ahead bias.</w:t>
      </w:r>
    </w:p>
    <w:tbl>
      <w:tblPr>
        <w:tblStyle w:val="PlainTable3"/>
        <w:tblW w:w="0" w:type="auto"/>
        <w:shd w:val="clear" w:color="auto" w:fill="FFFFFF" w:themeFill="background1"/>
        <w:tblLook w:val="04A0" w:firstRow="1" w:lastRow="0" w:firstColumn="1" w:lastColumn="0" w:noHBand="0" w:noVBand="1"/>
      </w:tblPr>
      <w:tblGrid>
        <w:gridCol w:w="8080"/>
        <w:gridCol w:w="946"/>
      </w:tblGrid>
      <w:tr w:rsidR="00927547" w:rsidRPr="00E043CA" w14:paraId="76B8AFB5" w14:textId="77777777" w:rsidTr="004E12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FFFFFF" w:themeFill="background1"/>
          </w:tcPr>
          <w:p w14:paraId="6DE7CEB1" w14:textId="1084DBC6" w:rsidR="00927547" w:rsidRPr="00E043CA" w:rsidRDefault="00000000" w:rsidP="004E12F4">
            <w:pPr>
              <w:rPr>
                <w:rFonts w:asciiTheme="minorHAnsi" w:hAnsiTheme="minorHAnsi" w:cstheme="minorHAnsi"/>
                <w:sz w:val="24"/>
                <w:szCs w:val="24"/>
              </w:rPr>
            </w:pPr>
            <m:oMathPara>
              <m:oMath>
                <m:sSubSup>
                  <m:sSubSupPr>
                    <m:ctrlPr>
                      <w:rPr>
                        <w:rFonts w:ascii="Cambria Math" w:hAnsi="Cambria Math" w:cstheme="minorHAnsi"/>
                        <w:i/>
                        <w:sz w:val="24"/>
                        <w:szCs w:val="24"/>
                      </w:rPr>
                    </m:ctrlPr>
                  </m:sSubSupPr>
                  <m:e>
                    <m:r>
                      <w:rPr>
                        <w:rFonts w:ascii="Cambria Math" w:hAnsi="Cambria Math" w:cstheme="minorHAnsi"/>
                        <w:sz w:val="24"/>
                        <w:szCs w:val="24"/>
                      </w:rPr>
                      <m:t>y</m:t>
                    </m:r>
                  </m:e>
                  <m:sub>
                    <m:r>
                      <w:rPr>
                        <w:rFonts w:ascii="Cambria Math" w:hAnsi="Cambria Math" w:cstheme="minorHAnsi"/>
                        <w:sz w:val="24"/>
                        <w:szCs w:val="24"/>
                      </w:rPr>
                      <m:t>t</m:t>
                    </m:r>
                  </m:sub>
                  <m:sup>
                    <m:r>
                      <w:rPr>
                        <w:rFonts w:ascii="Cambria Math" w:hAnsi="Cambria Math" w:cstheme="minorHAnsi"/>
                        <w:sz w:val="24"/>
                        <w:szCs w:val="24"/>
                      </w:rPr>
                      <m:t>(i,j)</m:t>
                    </m:r>
                  </m:sup>
                </m:sSubSup>
                <m:r>
                  <w:rPr>
                    <w:rFonts w:ascii="Cambria Math" w:hAnsi="Cambria Math" w:cstheme="minorHAnsi"/>
                    <w:sz w:val="24"/>
                    <w:szCs w:val="24"/>
                  </w:rPr>
                  <m:t>=</m:t>
                </m:r>
                <m:d>
                  <m:dPr>
                    <m:begChr m:val="{"/>
                    <m:endChr m:val=""/>
                    <m:ctrlPr>
                      <w:rPr>
                        <w:rFonts w:ascii="Cambria Math" w:hAnsi="Cambria Math" w:cstheme="minorHAnsi"/>
                        <w: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 xml:space="preserve">1,  &amp;if </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β</m:t>
                                </m:r>
                              </m:e>
                            </m:acc>
                          </m:e>
                          <m:sub>
                            <m:r>
                              <w:rPr>
                                <w:rFonts w:ascii="Cambria Math" w:hAnsi="Cambria Math" w:cstheme="minorHAnsi"/>
                                <w:sz w:val="24"/>
                                <w:szCs w:val="24"/>
                              </w:rPr>
                              <m:t>t,</m:t>
                            </m:r>
                            <m:sSubSup>
                              <m:sSubSupPr>
                                <m:ctrlPr>
                                  <w:rPr>
                                    <w:rFonts w:ascii="Cambria Math" w:hAnsi="Cambria Math" w:cstheme="minorHAnsi"/>
                                    <w:i/>
                                    <w:sz w:val="24"/>
                                    <w:szCs w:val="24"/>
                                  </w:rPr>
                                </m:ctrlPr>
                              </m:sSubSupPr>
                              <m:e>
                                <m:r>
                                  <w:rPr>
                                    <w:rFonts w:ascii="Cambria Math" w:hAnsi="Cambria Math" w:cstheme="minorHAnsi"/>
                                    <w:sz w:val="24"/>
                                    <w:szCs w:val="24"/>
                                  </w:rPr>
                                  <m:t>h</m:t>
                                </m:r>
                              </m:e>
                              <m:sub>
                                <m:r>
                                  <w:rPr>
                                    <w:rFonts w:ascii="Cambria Math" w:hAnsi="Cambria Math" w:cstheme="minorHAnsi"/>
                                    <w:sz w:val="24"/>
                                    <w:szCs w:val="24"/>
                                  </w:rPr>
                                  <m:t>t</m:t>
                                </m:r>
                              </m:sub>
                              <m:sup>
                                <m:r>
                                  <w:rPr>
                                    <w:rFonts w:ascii="Cambria Math" w:hAnsi="Cambria Math" w:cstheme="minorHAnsi"/>
                                    <w:sz w:val="24"/>
                                    <w:szCs w:val="24"/>
                                  </w:rPr>
                                  <m:t>*</m:t>
                                </m:r>
                              </m:sup>
                            </m:sSubSup>
                          </m:sub>
                        </m:sSub>
                        <m:r>
                          <w:rPr>
                            <w:rFonts w:ascii="Cambria Math" w:hAnsi="Cambria Math" w:cstheme="minorHAnsi"/>
                            <w:sz w:val="24"/>
                            <w:szCs w:val="24"/>
                          </w:rPr>
                          <m:t>&gt;0 (factor i outperforms factor j)</m:t>
                        </m:r>
                      </m:e>
                      <m:e>
                        <m:r>
                          <w:rPr>
                            <w:rFonts w:ascii="Cambria Math" w:hAnsi="Cambria Math" w:cstheme="minorHAnsi"/>
                            <w:sz w:val="24"/>
                            <w:szCs w:val="24"/>
                          </w:rPr>
                          <m:t xml:space="preserve">0,  &amp;if </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β</m:t>
                                </m:r>
                              </m:e>
                            </m:acc>
                          </m:e>
                          <m:sub>
                            <m:r>
                              <w:rPr>
                                <w:rFonts w:ascii="Cambria Math" w:hAnsi="Cambria Math" w:cstheme="minorHAnsi"/>
                                <w:sz w:val="24"/>
                                <w:szCs w:val="24"/>
                              </w:rPr>
                              <m:t>t,</m:t>
                            </m:r>
                            <m:sSubSup>
                              <m:sSubSupPr>
                                <m:ctrlPr>
                                  <w:rPr>
                                    <w:rFonts w:ascii="Cambria Math" w:hAnsi="Cambria Math" w:cstheme="minorHAnsi"/>
                                    <w:i/>
                                    <w:sz w:val="24"/>
                                    <w:szCs w:val="24"/>
                                  </w:rPr>
                                </m:ctrlPr>
                              </m:sSubSupPr>
                              <m:e>
                                <m:r>
                                  <w:rPr>
                                    <w:rFonts w:ascii="Cambria Math" w:hAnsi="Cambria Math" w:cstheme="minorHAnsi"/>
                                    <w:sz w:val="24"/>
                                    <w:szCs w:val="24"/>
                                  </w:rPr>
                                  <m:t>h</m:t>
                                </m:r>
                              </m:e>
                              <m:sub>
                                <m:r>
                                  <w:rPr>
                                    <w:rFonts w:ascii="Cambria Math" w:hAnsi="Cambria Math" w:cstheme="minorHAnsi"/>
                                    <w:sz w:val="24"/>
                                    <w:szCs w:val="24"/>
                                  </w:rPr>
                                  <m:t>t</m:t>
                                </m:r>
                              </m:sub>
                              <m:sup>
                                <m:r>
                                  <w:rPr>
                                    <w:rFonts w:ascii="Cambria Math" w:hAnsi="Cambria Math" w:cstheme="minorHAnsi"/>
                                    <w:sz w:val="24"/>
                                    <w:szCs w:val="24"/>
                                  </w:rPr>
                                  <m:t>*</m:t>
                                </m:r>
                              </m:sup>
                            </m:sSubSup>
                          </m:sub>
                        </m:sSub>
                        <m:r>
                          <w:rPr>
                            <w:rFonts w:ascii="Cambria Math" w:hAnsi="Cambria Math" w:cstheme="minorHAnsi"/>
                            <w:sz w:val="24"/>
                            <w:szCs w:val="24"/>
                          </w:rPr>
                          <m:t>&lt;0 (factor i underperform factor j)</m:t>
                        </m:r>
                      </m:e>
                    </m:eqArr>
                  </m:e>
                </m:d>
              </m:oMath>
            </m:oMathPara>
          </w:p>
        </w:tc>
        <w:tc>
          <w:tcPr>
            <w:tcW w:w="946" w:type="dxa"/>
            <w:shd w:val="clear" w:color="auto" w:fill="FFFFFF" w:themeFill="background1"/>
          </w:tcPr>
          <w:p w14:paraId="70F15E39" w14:textId="74E6777A" w:rsidR="00927547" w:rsidRPr="00E043CA" w:rsidRDefault="0092754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9B42BB" w:rsidRPr="00E043CA">
              <w:rPr>
                <w:rFonts w:asciiTheme="minorHAnsi" w:hAnsiTheme="minorHAnsi" w:cstheme="minorHAnsi"/>
                <w:sz w:val="24"/>
                <w:szCs w:val="24"/>
              </w:rPr>
              <w:t>3</w:t>
            </w:r>
            <w:proofErr w:type="gramEnd"/>
            <w:r w:rsidRPr="00E043CA">
              <w:rPr>
                <w:rFonts w:asciiTheme="minorHAnsi" w:hAnsiTheme="minorHAnsi" w:cstheme="minorHAnsi"/>
                <w:sz w:val="24"/>
                <w:szCs w:val="24"/>
              </w:rPr>
              <w:t xml:space="preserve"> )</w:t>
            </w:r>
          </w:p>
        </w:tc>
      </w:tr>
    </w:tbl>
    <w:p w14:paraId="54F418EB" w14:textId="77777777" w:rsidR="00F57B33" w:rsidRDefault="00F57B33" w:rsidP="00F57B33">
      <w:pPr>
        <w:rPr>
          <w:rFonts w:eastAsiaTheme="minorEastAsia" w:cstheme="minorHAnsi"/>
          <w:sz w:val="24"/>
          <w:szCs w:val="24"/>
        </w:rPr>
      </w:pPr>
      <w:r w:rsidRPr="00E043CA">
        <w:rPr>
          <w:rFonts w:eastAsiaTheme="minorEastAsia" w:cstheme="minorHAnsi"/>
          <w:sz w:val="24"/>
          <w:szCs w:val="24"/>
        </w:rPr>
        <w:t xml:space="preserve">We apply this across all factor pairs – momentum vs value, momentum vs quality, value vs quality, capturing the dominant relative factor trend at each point in time. </w:t>
      </w:r>
    </w:p>
    <w:p w14:paraId="221FD993" w14:textId="77777777" w:rsidR="0054010F" w:rsidRPr="00E043CA" w:rsidRDefault="0054010F" w:rsidP="00F57B33">
      <w:pPr>
        <w:rPr>
          <w:rFonts w:eastAsiaTheme="minorEastAsia" w:cstheme="minorHAnsi"/>
          <w:kern w:val="0"/>
          <w:sz w:val="24"/>
          <w:szCs w:val="24"/>
          <w14:ligatures w14:val="none"/>
        </w:rPr>
      </w:pPr>
    </w:p>
    <w:p w14:paraId="310D33E3" w14:textId="77777777" w:rsidR="00137ED4" w:rsidRPr="00E043CA" w:rsidRDefault="00896543" w:rsidP="00137ED4">
      <w:pPr>
        <w:keepNext/>
        <w:jc w:val="center"/>
        <w:rPr>
          <w:rFonts w:cstheme="minorHAnsi"/>
          <w:sz w:val="24"/>
          <w:szCs w:val="24"/>
        </w:rPr>
      </w:pPr>
      <w:r w:rsidRPr="00E043CA">
        <w:rPr>
          <w:rFonts w:cstheme="minorHAnsi"/>
          <w:noProof/>
          <w:sz w:val="24"/>
          <w:szCs w:val="24"/>
          <w14:ligatures w14:val="none"/>
        </w:rPr>
        <w:lastRenderedPageBreak/>
        <w:drawing>
          <wp:inline distT="0" distB="0" distL="0" distR="0" wp14:anchorId="48C6F50C" wp14:editId="55EDA6EB">
            <wp:extent cx="5731510" cy="6148705"/>
            <wp:effectExtent l="0" t="0" r="2540" b="4445"/>
            <wp:docPr id="17451723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72335" name="Picture 1" descr="A screenshot of a graph&#10;&#10;AI-generated content may be incorrect."/>
                    <pic:cNvPicPr>
                      <a:picLocks noChangeAspect="1"/>
                    </pic:cNvPicPr>
                  </pic:nvPicPr>
                  <pic:blipFill>
                    <a:blip r:embed="rId25"/>
                    <a:stretch>
                      <a:fillRect/>
                    </a:stretch>
                  </pic:blipFill>
                  <pic:spPr>
                    <a:xfrm>
                      <a:off x="0" y="0"/>
                      <a:ext cx="5731510" cy="6148705"/>
                    </a:xfrm>
                    <a:prstGeom prst="rect">
                      <a:avLst/>
                    </a:prstGeom>
                  </pic:spPr>
                </pic:pic>
              </a:graphicData>
            </a:graphic>
          </wp:inline>
        </w:drawing>
      </w:r>
    </w:p>
    <w:p w14:paraId="1BA7BDAF" w14:textId="5CAD0C7C" w:rsidR="00F57B33" w:rsidRDefault="00137ED4" w:rsidP="00137ED4">
      <w:pPr>
        <w:pStyle w:val="Caption"/>
        <w:rPr>
          <w:rFonts w:cstheme="minorHAnsi"/>
          <w:b/>
          <w:bCs/>
          <w:sz w:val="24"/>
          <w:szCs w:val="24"/>
        </w:rPr>
      </w:pPr>
      <w:bookmarkStart w:id="59" w:name="_Ref218799089"/>
      <w:bookmarkStart w:id="60" w:name="_Toc221119650"/>
      <w:r w:rsidRPr="000A2AE7">
        <w:rPr>
          <w:rFonts w:cstheme="minorHAnsi"/>
          <w:b/>
          <w:bCs/>
          <w:sz w:val="24"/>
          <w:szCs w:val="24"/>
        </w:rPr>
        <w:t xml:space="preserve">Figure </w:t>
      </w:r>
      <w:r w:rsidR="00DF7D35" w:rsidRPr="000A2AE7">
        <w:rPr>
          <w:rFonts w:cstheme="minorHAnsi"/>
          <w:b/>
          <w:bCs/>
          <w:sz w:val="24"/>
          <w:szCs w:val="24"/>
        </w:rPr>
        <w:fldChar w:fldCharType="begin"/>
      </w:r>
      <w:r w:rsidR="00DF7D35" w:rsidRPr="000A2AE7">
        <w:rPr>
          <w:rFonts w:cstheme="minorHAnsi"/>
          <w:b/>
          <w:bCs/>
          <w:sz w:val="24"/>
          <w:szCs w:val="24"/>
        </w:rPr>
        <w:instrText xml:space="preserve"> SEQ Figure \* ARABIC </w:instrText>
      </w:r>
      <w:r w:rsidR="00DF7D35" w:rsidRPr="000A2AE7">
        <w:rPr>
          <w:rFonts w:cstheme="minorHAnsi"/>
          <w:b/>
          <w:bCs/>
          <w:sz w:val="24"/>
          <w:szCs w:val="24"/>
        </w:rPr>
        <w:fldChar w:fldCharType="separate"/>
      </w:r>
      <w:r w:rsidR="00B17C20">
        <w:rPr>
          <w:rFonts w:cstheme="minorHAnsi"/>
          <w:b/>
          <w:bCs/>
          <w:noProof/>
          <w:sz w:val="24"/>
          <w:szCs w:val="24"/>
        </w:rPr>
        <w:t>1</w:t>
      </w:r>
      <w:r w:rsidR="00DF7D35" w:rsidRPr="000A2AE7">
        <w:rPr>
          <w:rFonts w:cstheme="minorHAnsi"/>
          <w:b/>
          <w:bCs/>
          <w:noProof/>
          <w:sz w:val="24"/>
          <w:szCs w:val="24"/>
        </w:rPr>
        <w:fldChar w:fldCharType="end"/>
      </w:r>
      <w:bookmarkEnd w:id="59"/>
      <w:r w:rsidR="00B32D13" w:rsidRPr="000A2AE7">
        <w:rPr>
          <w:rFonts w:cstheme="minorHAnsi"/>
          <w:b/>
          <w:bCs/>
          <w:sz w:val="24"/>
          <w:szCs w:val="24"/>
        </w:rPr>
        <w:t xml:space="preserve">: Trend-scanning results </w:t>
      </w:r>
      <w:r w:rsidR="00695D56">
        <w:rPr>
          <w:rFonts w:cstheme="minorHAnsi"/>
          <w:b/>
          <w:bCs/>
          <w:sz w:val="24"/>
          <w:szCs w:val="24"/>
        </w:rPr>
        <w:t xml:space="preserve">each </w:t>
      </w:r>
      <w:r w:rsidR="00B32D13" w:rsidRPr="000A2AE7">
        <w:rPr>
          <w:rFonts w:cstheme="minorHAnsi"/>
          <w:b/>
          <w:bCs/>
          <w:sz w:val="24"/>
          <w:szCs w:val="24"/>
        </w:rPr>
        <w:t>factor pairs</w:t>
      </w:r>
      <w:bookmarkEnd w:id="60"/>
    </w:p>
    <w:p w14:paraId="5FAD277E" w14:textId="77777777" w:rsidR="002708CE" w:rsidRPr="002708CE" w:rsidRDefault="002708CE" w:rsidP="002708CE"/>
    <w:p w14:paraId="27643E99" w14:textId="539C1E78" w:rsidR="00B17273" w:rsidRPr="00E043CA" w:rsidRDefault="00BB22A4" w:rsidP="00B17273">
      <w:pPr>
        <w:rPr>
          <w:rFonts w:eastAsia="Times New Roman" w:cstheme="minorHAnsi"/>
          <w:kern w:val="0"/>
          <w:sz w:val="24"/>
          <w:szCs w:val="24"/>
          <w14:ligatures w14:val="none"/>
        </w:rPr>
      </w:pPr>
      <w:r>
        <w:rPr>
          <w:rFonts w:cstheme="minorHAnsi"/>
          <w:sz w:val="24"/>
          <w:szCs w:val="24"/>
        </w:rPr>
        <w:fldChar w:fldCharType="begin"/>
      </w:r>
      <w:r>
        <w:rPr>
          <w:rFonts w:cstheme="minorHAnsi"/>
          <w:sz w:val="24"/>
          <w:szCs w:val="24"/>
        </w:rPr>
        <w:instrText xml:space="preserve"> REF _Ref218799089 \h </w:instrText>
      </w:r>
      <w:r>
        <w:rPr>
          <w:rFonts w:cstheme="minorHAnsi"/>
          <w:sz w:val="24"/>
          <w:szCs w:val="24"/>
        </w:rPr>
      </w:r>
      <w:r>
        <w:rPr>
          <w:rFonts w:cstheme="minorHAnsi"/>
          <w:sz w:val="24"/>
          <w:szCs w:val="24"/>
        </w:rPr>
        <w:fldChar w:fldCharType="separate"/>
      </w:r>
      <w:r w:rsidRPr="000A2AE7">
        <w:rPr>
          <w:rFonts w:cstheme="minorHAnsi"/>
          <w:b/>
          <w:bCs/>
          <w:sz w:val="24"/>
          <w:szCs w:val="24"/>
        </w:rPr>
        <w:t xml:space="preserve">Figure </w:t>
      </w:r>
      <w:r w:rsidRPr="000A2AE7">
        <w:rPr>
          <w:rFonts w:cstheme="minorHAnsi"/>
          <w:b/>
          <w:bCs/>
          <w:noProof/>
          <w:sz w:val="24"/>
          <w:szCs w:val="24"/>
        </w:rPr>
        <w:t>2</w:t>
      </w:r>
      <w:r>
        <w:rPr>
          <w:rFonts w:cstheme="minorHAnsi"/>
          <w:sz w:val="24"/>
          <w:szCs w:val="24"/>
        </w:rPr>
        <w:fldChar w:fldCharType="end"/>
      </w:r>
      <w:r w:rsidR="009A2165" w:rsidRPr="00E043CA">
        <w:rPr>
          <w:rFonts w:cstheme="minorHAnsi"/>
          <w:sz w:val="24"/>
          <w:szCs w:val="24"/>
        </w:rPr>
        <w:t xml:space="preserve"> </w:t>
      </w:r>
      <w:r w:rsidR="001A764F" w:rsidRPr="00E043CA">
        <w:rPr>
          <w:rFonts w:eastAsia="Times New Roman" w:cstheme="minorHAnsi"/>
          <w:kern w:val="0"/>
          <w:sz w:val="24"/>
          <w:szCs w:val="24"/>
          <w14:ligatures w14:val="none"/>
        </w:rPr>
        <w:t>The black line plots the cumulative compounded relative return between the two factors in each pair: momentum and value (top), value and quality (middle), and momentum and quality (bottom). The background shading indicates the trend label obtained from trend scanning. Uptrend (green) and downtrend (red) are assigned based on the maximum absolute t-statistic of the regression slope across candidate forward horizons, following (Lopez de Prado, 2020).</w:t>
      </w:r>
    </w:p>
    <w:p w14:paraId="5188CC47" w14:textId="4BC2349F" w:rsidR="00F57B33" w:rsidRPr="00E043CA" w:rsidRDefault="00F57B33" w:rsidP="00F57B33">
      <w:pPr>
        <w:pStyle w:val="Caption"/>
        <w:jc w:val="both"/>
        <w:rPr>
          <w:rFonts w:cstheme="minorHAnsi"/>
          <w:sz w:val="24"/>
          <w:szCs w:val="24"/>
        </w:rPr>
      </w:pPr>
    </w:p>
    <w:p w14:paraId="3FEC9FE3" w14:textId="1BF9C3F9" w:rsidR="00492BB9" w:rsidRPr="00E043CA" w:rsidRDefault="00D84976" w:rsidP="00492BB9">
      <w:pPr>
        <w:pStyle w:val="Heading2"/>
        <w:rPr>
          <w:rFonts w:cstheme="minorHAnsi"/>
          <w:szCs w:val="28"/>
        </w:rPr>
      </w:pPr>
      <w:bookmarkStart w:id="61" w:name="_Toc220879205"/>
      <w:r w:rsidRPr="00E043CA">
        <w:rPr>
          <w:rFonts w:cstheme="minorHAnsi"/>
          <w:szCs w:val="28"/>
        </w:rPr>
        <w:t>Feature selection</w:t>
      </w:r>
      <w:bookmarkEnd w:id="61"/>
    </w:p>
    <w:p w14:paraId="2B716415" w14:textId="77777777" w:rsidR="00EF5EF3" w:rsidRPr="00E043CA" w:rsidRDefault="00EF5EF3" w:rsidP="00EF5EF3">
      <w:pPr>
        <w:rPr>
          <w:rFonts w:cstheme="minorHAnsi"/>
          <w:kern w:val="0"/>
          <w:sz w:val="24"/>
          <w:szCs w:val="24"/>
          <w14:ligatures w14:val="none"/>
        </w:rPr>
      </w:pPr>
      <w:r w:rsidRPr="00E043CA">
        <w:rPr>
          <w:rFonts w:cstheme="minorHAnsi"/>
          <w:sz w:val="24"/>
          <w:szCs w:val="24"/>
        </w:rPr>
        <w:t>Theoretical literature has yet to establish a unified framework for identifying predictors of factor performance. Consequently, feature selection will rely by both economic theory and data-driven empirical relevance. Guided by recent empirical evidence, the initial feature universe was constructed to include market-based variables, macroeconomic indicators, and fundamental series. An i</w:t>
      </w:r>
      <w:r w:rsidRPr="00E043CA">
        <w:rPr>
          <w:rFonts w:cstheme="minorHAnsi"/>
          <w:color w:val="000000" w:themeColor="text1"/>
          <w:sz w:val="24"/>
          <w:szCs w:val="24"/>
        </w:rPr>
        <w:t>nitial feature universe of over 450 variables was constructed, encompassing market-based, macroeconomic, and fundamental indicators.</w:t>
      </w:r>
    </w:p>
    <w:p w14:paraId="2C4B5338" w14:textId="34F9EE99" w:rsidR="00322B8F" w:rsidRPr="00E043CA" w:rsidRDefault="00322B8F" w:rsidP="00322B8F">
      <w:pPr>
        <w:rPr>
          <w:rFonts w:cstheme="minorHAnsi"/>
          <w:color w:val="000000" w:themeColor="text1"/>
          <w:kern w:val="0"/>
          <w:sz w:val="24"/>
          <w:szCs w:val="24"/>
          <w14:ligatures w14:val="none"/>
        </w:rPr>
      </w:pPr>
      <w:r w:rsidRPr="00E043CA">
        <w:rPr>
          <w:rFonts w:cstheme="minorHAnsi"/>
          <w:color w:val="000000" w:themeColor="text1"/>
          <w:sz w:val="24"/>
          <w:szCs w:val="24"/>
        </w:rPr>
        <w:t xml:space="preserve">Recent studies show that price trends, liquidity and volatility are amongst the most informative predictors under normal market conditions with both ML and traditional methods rating them alike </w:t>
      </w:r>
      <w:sdt>
        <w:sdtPr>
          <w:rPr>
            <w:rFonts w:cstheme="minorHAnsi"/>
            <w:color w:val="000000" w:themeColor="text1"/>
            <w:sz w:val="24"/>
            <w:szCs w:val="24"/>
          </w:rPr>
          <w:id w:val="1697116473"/>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CITATION Shi20 \m Han24 \l 1033 </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(Gu, et al., 2020; Han, 2024)</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xml:space="preserve">. Value and momentum proved to be more robust in both emerging and developed markets </w:t>
      </w:r>
      <w:sdt>
        <w:sdtPr>
          <w:rPr>
            <w:rFonts w:cstheme="minorHAnsi"/>
            <w:sz w:val="24"/>
            <w:szCs w:val="24"/>
          </w:rPr>
          <w:id w:val="-1041131839"/>
          <w:citation/>
        </w:sdtPr>
        <w:sdtContent>
          <w:r w:rsidRPr="00E043CA">
            <w:rPr>
              <w:rFonts w:cstheme="minorHAnsi"/>
              <w:sz w:val="24"/>
              <w:szCs w:val="24"/>
            </w:rPr>
            <w:fldChar w:fldCharType="begin"/>
          </w:r>
          <w:r w:rsidRPr="00E043CA">
            <w:rPr>
              <w:rFonts w:cstheme="minorHAnsi"/>
              <w:sz w:val="24"/>
              <w:szCs w:val="24"/>
              <w:lang w:val="en-US"/>
            </w:rPr>
            <w:instrText xml:space="preserve"> CITATION Nus23 \l 1033 </w:instrText>
          </w:r>
          <w:r w:rsidRPr="00E043CA">
            <w:rPr>
              <w:rFonts w:cstheme="minorHAnsi"/>
              <w:sz w:val="24"/>
              <w:szCs w:val="24"/>
            </w:rPr>
            <w:fldChar w:fldCharType="separate"/>
          </w:r>
          <w:r w:rsidR="00D536BD" w:rsidRPr="00E043CA">
            <w:rPr>
              <w:rFonts w:cstheme="minorHAnsi"/>
              <w:noProof/>
              <w:sz w:val="24"/>
              <w:szCs w:val="24"/>
              <w:lang w:val="en-US"/>
            </w:rPr>
            <w:t>(Cakici, et al., 2023)</w:t>
          </w:r>
          <w:r w:rsidRPr="00E043CA">
            <w:rPr>
              <w:rFonts w:cstheme="minorHAnsi"/>
              <w:sz w:val="24"/>
              <w:szCs w:val="24"/>
            </w:rPr>
            <w:fldChar w:fldCharType="end"/>
          </w:r>
        </w:sdtContent>
      </w:sdt>
      <w:r w:rsidRPr="00E043CA">
        <w:rPr>
          <w:rFonts w:cstheme="minorHAnsi"/>
          <w:color w:val="000000" w:themeColor="text1"/>
          <w:sz w:val="24"/>
          <w:szCs w:val="24"/>
        </w:rPr>
        <w:t xml:space="preserve">. Volatility, technical and sentiment indicators were more crucial during market crisis conditions </w:t>
      </w:r>
      <w:sdt>
        <w:sdtPr>
          <w:rPr>
            <w:rFonts w:cstheme="minorHAnsi"/>
            <w:sz w:val="24"/>
            <w:szCs w:val="24"/>
          </w:rPr>
          <w:id w:val="-1191755720"/>
          <w:citation/>
        </w:sdtPr>
        <w:sdtContent>
          <w:r w:rsidRPr="00E043CA">
            <w:rPr>
              <w:rFonts w:cstheme="minorHAnsi"/>
              <w:sz w:val="24"/>
              <w:szCs w:val="24"/>
            </w:rPr>
            <w:fldChar w:fldCharType="begin"/>
          </w:r>
          <w:r w:rsidRPr="00E043CA">
            <w:rPr>
              <w:rFonts w:cstheme="minorHAnsi"/>
              <w:sz w:val="24"/>
              <w:szCs w:val="24"/>
              <w:lang w:val="en-US"/>
            </w:rPr>
            <w:instrText xml:space="preserve">CITATION Sae22 \m Fan22 \l 1033 </w:instrText>
          </w:r>
          <w:r w:rsidRPr="00E043CA">
            <w:rPr>
              <w:rFonts w:cstheme="minorHAnsi"/>
              <w:sz w:val="24"/>
              <w:szCs w:val="24"/>
            </w:rPr>
            <w:fldChar w:fldCharType="separate"/>
          </w:r>
          <w:r w:rsidR="00D536BD" w:rsidRPr="00E043CA">
            <w:rPr>
              <w:rFonts w:cstheme="minorHAnsi"/>
              <w:noProof/>
              <w:sz w:val="24"/>
              <w:szCs w:val="24"/>
              <w:lang w:val="en-US"/>
            </w:rPr>
            <w:t>(Saetia &amp; Yokrattanasak, 2022; Fang, et al., 2022)</w:t>
          </w:r>
          <w:r w:rsidRPr="00E043CA">
            <w:rPr>
              <w:rFonts w:cstheme="minorHAnsi"/>
              <w:sz w:val="24"/>
              <w:szCs w:val="24"/>
            </w:rPr>
            <w:fldChar w:fldCharType="end"/>
          </w:r>
        </w:sdtContent>
      </w:sdt>
      <w:r w:rsidRPr="00E043CA">
        <w:rPr>
          <w:rFonts w:cstheme="minorHAnsi"/>
          <w:color w:val="000000" w:themeColor="text1"/>
          <w:sz w:val="24"/>
          <w:szCs w:val="24"/>
        </w:rPr>
        <w:t>. Macro-economic indicators, by contrast, were not strong predictors within developed markets but showed stronger relevance in emerging markets</w:t>
      </w:r>
      <w:sdt>
        <w:sdtPr>
          <w:rPr>
            <w:rFonts w:cstheme="minorHAnsi"/>
            <w:color w:val="000000" w:themeColor="text1"/>
            <w:sz w:val="24"/>
            <w:szCs w:val="24"/>
          </w:rPr>
          <w:id w:val="1337349221"/>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CITATION Fan22 \l 1033 </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 xml:space="preserve"> (Fang, et al., 2022)</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xml:space="preserve">. </w:t>
      </w:r>
    </w:p>
    <w:p w14:paraId="3B065DE9" w14:textId="4A86EA0E" w:rsidR="00EF5EF3" w:rsidRPr="00E043CA" w:rsidRDefault="00EF5EF3" w:rsidP="00EF5EF3">
      <w:pPr>
        <w:rPr>
          <w:rFonts w:cstheme="minorHAnsi"/>
          <w:color w:val="000000" w:themeColor="text1"/>
          <w:sz w:val="24"/>
          <w:szCs w:val="24"/>
        </w:rPr>
      </w:pPr>
      <w:r w:rsidRPr="00E043CA">
        <w:rPr>
          <w:rFonts w:cstheme="minorHAnsi"/>
          <w:color w:val="000000" w:themeColor="text1"/>
          <w:sz w:val="24"/>
          <w:szCs w:val="24"/>
        </w:rPr>
        <w:t xml:space="preserve">To reduce redundancy in the feature space we rely on mutual information (MI) shared between features </w:t>
      </w:r>
      <w:sdt>
        <w:sdtPr>
          <w:rPr>
            <w:rFonts w:cstheme="minorHAnsi"/>
            <w:color w:val="000000" w:themeColor="text1"/>
            <w:sz w:val="24"/>
            <w:szCs w:val="24"/>
          </w:rPr>
          <w:id w:val="-1679722430"/>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 CITATION Sul16 \l 1033  \m Lop18</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(Sulaiman &amp; Labadin, 2016; Lopez de Prado, 2018)</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MI between every pair of features is computed resulting in an MI matrix. To convert the MI matrix into a form suitable for clustering, MI scores are normalized and transformed into a distance matrix. Distance metrics built from information-theoretic measures are more robust in capturing nonlinear functional relationships than classical correlation-based distances</w:t>
      </w:r>
      <w:sdt>
        <w:sdtPr>
          <w:rPr>
            <w:rFonts w:cstheme="minorHAnsi"/>
            <w:color w:val="000000" w:themeColor="text1"/>
            <w:sz w:val="24"/>
            <w:szCs w:val="24"/>
          </w:rPr>
          <w:id w:val="1542401399"/>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 CITATION Lop18 \l 1033 </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 xml:space="preserve"> (Lopez de Prado, 2018)</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w:t>
      </w:r>
    </w:p>
    <w:p w14:paraId="7E4D7D4C" w14:textId="42555894" w:rsidR="00EF5EF3" w:rsidRDefault="00EF5EF3" w:rsidP="00EF5EF3">
      <w:pPr>
        <w:spacing w:after="0"/>
        <w:rPr>
          <w:rFonts w:cstheme="minorHAnsi"/>
          <w:color w:val="000000" w:themeColor="text1"/>
          <w:sz w:val="24"/>
          <w:szCs w:val="24"/>
        </w:rPr>
      </w:pPr>
      <w:r w:rsidRPr="00E043CA">
        <w:rPr>
          <w:rFonts w:cstheme="minorHAnsi"/>
          <w:color w:val="000000" w:themeColor="text1"/>
          <w:sz w:val="24"/>
          <w:szCs w:val="24"/>
        </w:rPr>
        <w:t>Hierarchical agglomerative clustering was applied to this distance matrix using Ward linkage to group features with similar informational content</w:t>
      </w:r>
      <w:sdt>
        <w:sdtPr>
          <w:rPr>
            <w:rFonts w:cstheme="minorHAnsi"/>
            <w:color w:val="000000" w:themeColor="text1"/>
            <w:sz w:val="24"/>
            <w:szCs w:val="24"/>
          </w:rPr>
          <w:id w:val="-1148583668"/>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 CITATION Kri07 \l 1033 </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 xml:space="preserve"> (Krier, et al., 2007)</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Within each cluster the feature with the lowest average MI-distance to all others in the cluster was retained, reflecting the most informationally central element. Even though the technique can detect nonlinear redundancies, the representative feature is selected based on informational centrality rather than predictive relevance. MI-based methods provide heuristic rather than guaranteed optimal predictive relevance</w:t>
      </w:r>
      <w:sdt>
        <w:sdtPr>
          <w:rPr>
            <w:rFonts w:cstheme="minorHAnsi"/>
            <w:color w:val="000000" w:themeColor="text1"/>
            <w:sz w:val="24"/>
            <w:szCs w:val="24"/>
          </w:rPr>
          <w:id w:val="-366527939"/>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 CITATION Ber19 \l 1033  \m Liu25</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 xml:space="preserve"> (Beraha, et al., 2019; Liu, et al., 2025)</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xml:space="preserve">. </w:t>
      </w:r>
    </w:p>
    <w:p w14:paraId="1CC134F2" w14:textId="77777777" w:rsidR="0054010F" w:rsidRPr="00E043CA" w:rsidRDefault="0054010F" w:rsidP="00EF5EF3">
      <w:pPr>
        <w:spacing w:after="0"/>
        <w:rPr>
          <w:rFonts w:cstheme="minorHAnsi"/>
          <w:color w:val="000000" w:themeColor="text1"/>
          <w:sz w:val="24"/>
          <w:szCs w:val="24"/>
        </w:rPr>
      </w:pPr>
    </w:p>
    <w:p w14:paraId="2FFDF33D" w14:textId="77777777" w:rsidR="00DF7D35" w:rsidRPr="00E043CA" w:rsidRDefault="00DF7D35" w:rsidP="00695D56">
      <w:pPr>
        <w:keepNext/>
        <w:jc w:val="center"/>
        <w:rPr>
          <w:rFonts w:cstheme="minorHAnsi"/>
          <w:sz w:val="24"/>
          <w:szCs w:val="24"/>
        </w:rPr>
      </w:pPr>
      <w:r w:rsidRPr="00E043CA">
        <w:rPr>
          <w:rFonts w:cstheme="minorHAnsi"/>
          <w:noProof/>
          <w:sz w:val="24"/>
          <w:szCs w:val="24"/>
        </w:rPr>
        <w:lastRenderedPageBreak/>
        <w:drawing>
          <wp:inline distT="0" distB="0" distL="0" distR="0" wp14:anchorId="40166E90" wp14:editId="04F6D46F">
            <wp:extent cx="5791200" cy="2727778"/>
            <wp:effectExtent l="0" t="0" r="0" b="0"/>
            <wp:docPr id="209290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8619" cy="2731272"/>
                    </a:xfrm>
                    <a:prstGeom prst="rect">
                      <a:avLst/>
                    </a:prstGeom>
                    <a:noFill/>
                  </pic:spPr>
                </pic:pic>
              </a:graphicData>
            </a:graphic>
          </wp:inline>
        </w:drawing>
      </w:r>
    </w:p>
    <w:p w14:paraId="3BE63B51" w14:textId="0CA4583C" w:rsidR="00137ED4" w:rsidRDefault="00DF7D35" w:rsidP="00510D41">
      <w:pPr>
        <w:pStyle w:val="Caption"/>
        <w:rPr>
          <w:rFonts w:cstheme="minorHAnsi"/>
          <w:b/>
          <w:bCs/>
          <w:sz w:val="24"/>
          <w:szCs w:val="24"/>
        </w:rPr>
      </w:pPr>
      <w:bookmarkStart w:id="62" w:name="_Ref214990199"/>
      <w:bookmarkStart w:id="63" w:name="_Toc221119651"/>
      <w:r w:rsidRPr="00ED60A6">
        <w:rPr>
          <w:rFonts w:cstheme="minorHAnsi"/>
          <w:b/>
          <w:bCs/>
          <w:sz w:val="24"/>
          <w:szCs w:val="24"/>
        </w:rPr>
        <w:t xml:space="preserve">Figure </w:t>
      </w:r>
      <w:r w:rsidRPr="00ED60A6">
        <w:rPr>
          <w:rFonts w:cstheme="minorHAnsi"/>
          <w:b/>
          <w:bCs/>
          <w:sz w:val="24"/>
          <w:szCs w:val="24"/>
        </w:rPr>
        <w:fldChar w:fldCharType="begin"/>
      </w:r>
      <w:r w:rsidRPr="00ED60A6">
        <w:rPr>
          <w:rFonts w:cstheme="minorHAnsi"/>
          <w:b/>
          <w:bCs/>
          <w:sz w:val="24"/>
          <w:szCs w:val="24"/>
        </w:rPr>
        <w:instrText xml:space="preserve"> SEQ Figure \* ARABIC </w:instrText>
      </w:r>
      <w:r w:rsidRPr="00ED60A6">
        <w:rPr>
          <w:rFonts w:cstheme="minorHAnsi"/>
          <w:b/>
          <w:bCs/>
          <w:sz w:val="24"/>
          <w:szCs w:val="24"/>
        </w:rPr>
        <w:fldChar w:fldCharType="separate"/>
      </w:r>
      <w:r w:rsidR="00B17C20">
        <w:rPr>
          <w:rFonts w:cstheme="minorHAnsi"/>
          <w:b/>
          <w:bCs/>
          <w:noProof/>
          <w:sz w:val="24"/>
          <w:szCs w:val="24"/>
        </w:rPr>
        <w:t>2</w:t>
      </w:r>
      <w:r w:rsidRPr="00ED60A6">
        <w:rPr>
          <w:rFonts w:cstheme="minorHAnsi"/>
          <w:b/>
          <w:bCs/>
          <w:noProof/>
          <w:sz w:val="24"/>
          <w:szCs w:val="24"/>
        </w:rPr>
        <w:fldChar w:fldCharType="end"/>
      </w:r>
      <w:bookmarkEnd w:id="62"/>
      <w:r w:rsidRPr="00ED60A6">
        <w:rPr>
          <w:rFonts w:cstheme="minorHAnsi"/>
          <w:b/>
          <w:bCs/>
          <w:sz w:val="24"/>
          <w:szCs w:val="24"/>
        </w:rPr>
        <w:t xml:space="preserve">: </w:t>
      </w:r>
      <w:r w:rsidR="00510D41" w:rsidRPr="00ED60A6">
        <w:rPr>
          <w:rFonts w:cstheme="minorHAnsi"/>
          <w:b/>
          <w:bCs/>
          <w:sz w:val="24"/>
          <w:szCs w:val="24"/>
        </w:rPr>
        <w:t>Hierarchical agglomeration clustering applied to the features space</w:t>
      </w:r>
      <w:bookmarkEnd w:id="63"/>
    </w:p>
    <w:p w14:paraId="56BA29A4" w14:textId="77777777" w:rsidR="0054010F" w:rsidRPr="0054010F" w:rsidRDefault="0054010F" w:rsidP="0054010F"/>
    <w:p w14:paraId="50C8D538" w14:textId="2C89F706" w:rsidR="00ED60A6" w:rsidRPr="00577C38" w:rsidRDefault="00ED60A6" w:rsidP="00ED60A6">
      <w:pPr>
        <w:rPr>
          <w:rFonts w:cstheme="minorHAnsi"/>
          <w:sz w:val="24"/>
          <w:szCs w:val="24"/>
        </w:rPr>
      </w:pPr>
      <w:r>
        <w:rPr>
          <w:rFonts w:cstheme="minorHAnsi"/>
          <w:sz w:val="24"/>
          <w:szCs w:val="24"/>
        </w:rPr>
        <w:fldChar w:fldCharType="begin"/>
      </w:r>
      <w:r>
        <w:rPr>
          <w:rFonts w:cstheme="minorHAnsi"/>
          <w:sz w:val="24"/>
          <w:szCs w:val="24"/>
        </w:rPr>
        <w:instrText xml:space="preserve"> REF _Ref214990199 \h </w:instrText>
      </w:r>
      <w:r>
        <w:rPr>
          <w:rFonts w:cstheme="minorHAnsi"/>
          <w:sz w:val="24"/>
          <w:szCs w:val="24"/>
        </w:rPr>
      </w:r>
      <w:r>
        <w:rPr>
          <w:rFonts w:cstheme="minorHAnsi"/>
          <w:sz w:val="24"/>
          <w:szCs w:val="24"/>
        </w:rPr>
        <w:fldChar w:fldCharType="separate"/>
      </w:r>
      <w:r w:rsidRPr="00ED60A6">
        <w:rPr>
          <w:rFonts w:cstheme="minorHAnsi"/>
          <w:b/>
          <w:bCs/>
          <w:sz w:val="24"/>
          <w:szCs w:val="24"/>
        </w:rPr>
        <w:t xml:space="preserve">Figure </w:t>
      </w:r>
      <w:r w:rsidRPr="00ED60A6">
        <w:rPr>
          <w:rFonts w:cstheme="minorHAnsi"/>
          <w:b/>
          <w:bCs/>
          <w:noProof/>
          <w:sz w:val="24"/>
          <w:szCs w:val="24"/>
        </w:rPr>
        <w:t>3</w:t>
      </w:r>
      <w:r>
        <w:rPr>
          <w:rFonts w:cstheme="minorHAnsi"/>
          <w:sz w:val="24"/>
          <w:szCs w:val="24"/>
        </w:rPr>
        <w:fldChar w:fldCharType="end"/>
      </w:r>
      <w:r w:rsidRPr="00E043CA">
        <w:rPr>
          <w:rFonts w:cstheme="minorHAnsi"/>
          <w:sz w:val="24"/>
          <w:szCs w:val="24"/>
        </w:rPr>
        <w:t xml:space="preserve"> Represents the entire feature space. The ward linkage function is selected for its robustness against elongated clusters. The maximum distance for clusters selection is set at 2, resulting in a total of 32 clusters.</w:t>
      </w:r>
    </w:p>
    <w:p w14:paraId="1BDF1E55" w14:textId="6E3E01AB" w:rsidR="004B0905" w:rsidRDefault="00BC1A47" w:rsidP="004B0905">
      <w:pPr>
        <w:rPr>
          <w:rFonts w:cstheme="minorHAnsi"/>
          <w:sz w:val="24"/>
          <w:szCs w:val="24"/>
        </w:rPr>
      </w:pPr>
      <w:r w:rsidRPr="00E043CA">
        <w:rPr>
          <w:rFonts w:cstheme="minorHAnsi"/>
          <w:sz w:val="24"/>
          <w:szCs w:val="24"/>
        </w:rPr>
        <w:t xml:space="preserve">The resulting feature set forms the matrix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m:rPr>
            <m:sty m:val="p"/>
          </m:rPr>
          <w:rPr>
            <w:rFonts w:ascii="Cambria Math" w:hAnsi="Cambria Math" w:cstheme="minorHAnsi"/>
            <w:sz w:val="24"/>
            <w:szCs w:val="24"/>
          </w:rPr>
          <m:t>∈</m:t>
        </m:r>
        <m:sSup>
          <m:sSupPr>
            <m:ctrlPr>
              <w:rPr>
                <w:rFonts w:ascii="Cambria Math" w:hAnsi="Cambria Math" w:cstheme="minorHAnsi"/>
                <w:sz w:val="24"/>
                <w:szCs w:val="24"/>
              </w:rPr>
            </m:ctrlPr>
          </m:sSupPr>
          <m:e>
            <m:r>
              <m:rPr>
                <m:scr m:val="double-struck"/>
                <m:sty m:val="p"/>
              </m:rPr>
              <w:rPr>
                <w:rFonts w:ascii="Cambria Math" w:hAnsi="Cambria Math" w:cstheme="minorHAnsi"/>
                <w:sz w:val="24"/>
                <w:szCs w:val="24"/>
              </w:rPr>
              <m:t>R</m:t>
            </m:r>
          </m:e>
          <m:sup>
            <m:r>
              <w:rPr>
                <w:rFonts w:ascii="Cambria Math" w:hAnsi="Cambria Math" w:cstheme="minorHAnsi"/>
                <w:sz w:val="24"/>
                <w:szCs w:val="24"/>
              </w:rPr>
              <m:t>p</m:t>
            </m:r>
          </m:sup>
        </m:sSup>
      </m:oMath>
      <w:r w:rsidRPr="00E043CA">
        <w:rPr>
          <w:rFonts w:cstheme="minorHAnsi"/>
          <w:sz w:val="24"/>
          <w:szCs w:val="24"/>
        </w:rPr>
        <w:t>, representing a diversified and compact set of predictors to be used for our modelling tasks.</w:t>
      </w:r>
    </w:p>
    <w:p w14:paraId="1023BEDE" w14:textId="77777777" w:rsidR="0054010F" w:rsidRPr="00E043CA" w:rsidRDefault="0054010F" w:rsidP="004B0905">
      <w:pPr>
        <w:rPr>
          <w:rFonts w:cstheme="minorHAnsi"/>
          <w:sz w:val="24"/>
          <w:szCs w:val="24"/>
        </w:rPr>
      </w:pPr>
    </w:p>
    <w:p w14:paraId="7B95C9BC" w14:textId="1190DB78" w:rsidR="004B0905" w:rsidRPr="00E87631" w:rsidRDefault="00E87631" w:rsidP="00E87631">
      <w:pPr>
        <w:keepNext/>
        <w:spacing w:before="0" w:after="200" w:line="240" w:lineRule="auto"/>
        <w:jc w:val="left"/>
        <w:rPr>
          <w:rFonts w:ascii="Calibri" w:eastAsia="Calibri" w:hAnsi="Calibri" w:cs="Times New Roman"/>
          <w:b/>
          <w:bCs/>
          <w:i/>
          <w:iCs/>
          <w:color w:val="000000"/>
          <w:kern w:val="0"/>
          <w:sz w:val="24"/>
          <w:szCs w:val="24"/>
          <w14:ligatures w14:val="none"/>
        </w:rPr>
      </w:pPr>
      <w:bookmarkStart w:id="64" w:name="_Ref214858882"/>
      <w:bookmarkStart w:id="65" w:name="_Toc214863235"/>
      <w:bookmarkStart w:id="66" w:name="_Toc214863421"/>
      <w:bookmarkStart w:id="67" w:name="_Toc214866114"/>
      <w:bookmarkStart w:id="68" w:name="_Toc221119667"/>
      <w:r w:rsidRPr="00E87631">
        <w:rPr>
          <w:rFonts w:ascii="Calibri" w:eastAsia="Calibri" w:hAnsi="Calibri" w:cs="Times New Roman"/>
          <w:b/>
          <w:bCs/>
          <w:color w:val="000000"/>
          <w:kern w:val="0"/>
          <w:sz w:val="24"/>
          <w:szCs w:val="24"/>
          <w14:ligatures w14:val="none"/>
        </w:rPr>
        <w:t xml:space="preserve">Table </w:t>
      </w:r>
      <w:r w:rsidRPr="00E87631">
        <w:rPr>
          <w:rFonts w:ascii="Calibri" w:eastAsia="Calibri" w:hAnsi="Calibri" w:cs="Times New Roman"/>
          <w:b/>
          <w:bCs/>
          <w:color w:val="000000"/>
          <w:kern w:val="0"/>
          <w:sz w:val="24"/>
          <w:szCs w:val="24"/>
          <w14:ligatures w14:val="none"/>
        </w:rPr>
        <w:fldChar w:fldCharType="begin"/>
      </w:r>
      <w:r w:rsidRPr="00E87631">
        <w:rPr>
          <w:rFonts w:ascii="Calibri" w:eastAsia="Calibri" w:hAnsi="Calibri" w:cs="Times New Roman"/>
          <w:b/>
          <w:bCs/>
          <w:color w:val="000000"/>
          <w:kern w:val="0"/>
          <w:sz w:val="24"/>
          <w:szCs w:val="24"/>
          <w14:ligatures w14:val="none"/>
        </w:rPr>
        <w:instrText xml:space="preserve"> SEQ Table \* ARABIC </w:instrText>
      </w:r>
      <w:r w:rsidRPr="00E87631">
        <w:rPr>
          <w:rFonts w:ascii="Calibri" w:eastAsia="Calibri" w:hAnsi="Calibri" w:cs="Times New Roman"/>
          <w:b/>
          <w:bCs/>
          <w:color w:val="000000"/>
          <w:kern w:val="0"/>
          <w:sz w:val="24"/>
          <w:szCs w:val="24"/>
          <w14:ligatures w14:val="none"/>
        </w:rPr>
        <w:fldChar w:fldCharType="separate"/>
      </w:r>
      <w:r w:rsidR="00D175DD">
        <w:rPr>
          <w:rFonts w:ascii="Calibri" w:eastAsia="Calibri" w:hAnsi="Calibri" w:cs="Times New Roman"/>
          <w:b/>
          <w:bCs/>
          <w:noProof/>
          <w:color w:val="000000"/>
          <w:kern w:val="0"/>
          <w:sz w:val="24"/>
          <w:szCs w:val="24"/>
          <w14:ligatures w14:val="none"/>
        </w:rPr>
        <w:t>2</w:t>
      </w:r>
      <w:r w:rsidRPr="00E87631">
        <w:rPr>
          <w:rFonts w:ascii="Calibri" w:eastAsia="Calibri" w:hAnsi="Calibri" w:cs="Times New Roman"/>
          <w:b/>
          <w:bCs/>
          <w:color w:val="000000"/>
          <w:kern w:val="0"/>
          <w:sz w:val="24"/>
          <w:szCs w:val="24"/>
          <w14:ligatures w14:val="none"/>
        </w:rPr>
        <w:fldChar w:fldCharType="end"/>
      </w:r>
      <w:bookmarkEnd w:id="64"/>
      <w:r w:rsidRPr="00E87631">
        <w:rPr>
          <w:rFonts w:ascii="Calibri" w:eastAsia="Calibri" w:hAnsi="Calibri" w:cs="Times New Roman"/>
          <w:b/>
          <w:bCs/>
          <w:color w:val="000000"/>
          <w:kern w:val="0"/>
          <w:sz w:val="24"/>
          <w:szCs w:val="24"/>
          <w14:ligatures w14:val="none"/>
        </w:rPr>
        <w:t>: Classification of representative features with associated economic rationale and supporting empirical evidence</w:t>
      </w:r>
      <w:bookmarkEnd w:id="65"/>
      <w:bookmarkEnd w:id="66"/>
      <w:bookmarkEnd w:id="67"/>
      <w:bookmarkEnd w:id="68"/>
      <w:r w:rsidRPr="00E87631">
        <w:rPr>
          <w:rFonts w:ascii="Calibri" w:eastAsia="Calibri" w:hAnsi="Calibri" w:cs="Times New Roman"/>
          <w:b/>
          <w:bCs/>
          <w:color w:val="000000"/>
          <w:kern w:val="0"/>
          <w:sz w:val="24"/>
          <w:szCs w:val="24"/>
          <w14:ligatures w14:val="none"/>
        </w:rPr>
        <w:t xml:space="preserve"> </w:t>
      </w:r>
    </w:p>
    <w:tbl>
      <w:tblPr>
        <w:tblW w:w="0" w:type="auto"/>
        <w:tblLook w:val="04A0" w:firstRow="1" w:lastRow="0" w:firstColumn="1" w:lastColumn="0" w:noHBand="0" w:noVBand="1"/>
      </w:tblPr>
      <w:tblGrid>
        <w:gridCol w:w="2233"/>
        <w:gridCol w:w="2886"/>
        <w:gridCol w:w="1979"/>
        <w:gridCol w:w="1918"/>
      </w:tblGrid>
      <w:tr w:rsidR="00F6564F" w:rsidRPr="00F6564F" w14:paraId="637320B2" w14:textId="77777777" w:rsidTr="00E62990">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000000"/>
            <w:noWrap/>
            <w:vAlign w:val="center"/>
            <w:hideMark/>
          </w:tcPr>
          <w:p w14:paraId="373FE263"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Feature Category</w:t>
            </w:r>
          </w:p>
        </w:tc>
        <w:tc>
          <w:tcPr>
            <w:tcW w:w="0" w:type="auto"/>
            <w:tcBorders>
              <w:top w:val="single" w:sz="4" w:space="0" w:color="auto"/>
              <w:left w:val="nil"/>
              <w:bottom w:val="single" w:sz="4" w:space="0" w:color="auto"/>
              <w:right w:val="single" w:sz="4" w:space="0" w:color="auto"/>
            </w:tcBorders>
            <w:shd w:val="clear" w:color="000000" w:fill="000000"/>
            <w:noWrap/>
            <w:vAlign w:val="center"/>
            <w:hideMark/>
          </w:tcPr>
          <w:p w14:paraId="28DCD139"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Feature</w:t>
            </w:r>
          </w:p>
        </w:tc>
        <w:tc>
          <w:tcPr>
            <w:tcW w:w="0" w:type="auto"/>
            <w:tcBorders>
              <w:top w:val="single" w:sz="4" w:space="0" w:color="auto"/>
              <w:left w:val="nil"/>
              <w:bottom w:val="single" w:sz="4" w:space="0" w:color="auto"/>
              <w:right w:val="single" w:sz="4" w:space="0" w:color="auto"/>
            </w:tcBorders>
            <w:shd w:val="clear" w:color="000000" w:fill="000000"/>
            <w:noWrap/>
            <w:hideMark/>
          </w:tcPr>
          <w:p w14:paraId="3A5348B5"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Economic Rationale</w:t>
            </w:r>
          </w:p>
        </w:tc>
        <w:tc>
          <w:tcPr>
            <w:tcW w:w="0" w:type="auto"/>
            <w:tcBorders>
              <w:top w:val="single" w:sz="4" w:space="0" w:color="auto"/>
              <w:left w:val="nil"/>
              <w:bottom w:val="single" w:sz="4" w:space="0" w:color="auto"/>
              <w:right w:val="single" w:sz="4" w:space="0" w:color="auto"/>
            </w:tcBorders>
            <w:shd w:val="clear" w:color="000000" w:fill="000000"/>
            <w:noWrap/>
            <w:vAlign w:val="center"/>
            <w:hideMark/>
          </w:tcPr>
          <w:p w14:paraId="281908CB" w14:textId="77777777" w:rsidR="00F6564F" w:rsidRPr="00F6564F" w:rsidRDefault="00F6564F" w:rsidP="00F6564F">
            <w:pPr>
              <w:spacing w:before="0" w:after="0" w:line="240" w:lineRule="auto"/>
              <w:jc w:val="center"/>
              <w:rPr>
                <w:rFonts w:ascii="Aptos Narrow" w:eastAsia="Times New Roman" w:hAnsi="Aptos Narrow" w:cs="Times New Roman"/>
                <w:b/>
                <w:bCs/>
                <w:color w:val="FFFFFF"/>
                <w:kern w:val="0"/>
                <w:sz w:val="18"/>
                <w:szCs w:val="18"/>
                <w:lang w:eastAsia="en-ZA"/>
                <w14:ligatures w14:val="none"/>
              </w:rPr>
            </w:pPr>
            <w:r w:rsidRPr="00F6564F">
              <w:rPr>
                <w:rFonts w:ascii="Aptos Narrow" w:eastAsia="Times New Roman" w:hAnsi="Aptos Narrow" w:cs="Times New Roman"/>
                <w:b/>
                <w:bCs/>
                <w:color w:val="FFFFFF"/>
                <w:kern w:val="0"/>
                <w:sz w:val="18"/>
                <w:szCs w:val="18"/>
                <w:lang w:eastAsia="en-ZA"/>
                <w14:ligatures w14:val="none"/>
              </w:rPr>
              <w:t>Empirical Findings</w:t>
            </w:r>
          </w:p>
        </w:tc>
      </w:tr>
      <w:tr w:rsidR="00F6564F" w:rsidRPr="00F6564F" w14:paraId="71B65CF6" w14:textId="77777777" w:rsidTr="00E62990">
        <w:trPr>
          <w:trHeight w:val="330"/>
        </w:trPr>
        <w:tc>
          <w:tcPr>
            <w:tcW w:w="0" w:type="auto"/>
            <w:vMerge w:val="restart"/>
            <w:tcBorders>
              <w:top w:val="nil"/>
              <w:left w:val="single" w:sz="4" w:space="0" w:color="auto"/>
              <w:bottom w:val="single" w:sz="4" w:space="0" w:color="000000"/>
              <w:right w:val="single" w:sz="8" w:space="0" w:color="auto"/>
            </w:tcBorders>
            <w:shd w:val="clear" w:color="000000" w:fill="A6A6A6"/>
            <w:vAlign w:val="center"/>
            <w:hideMark/>
          </w:tcPr>
          <w:p w14:paraId="52BA3B6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Momentum</w:t>
            </w:r>
          </w:p>
        </w:tc>
        <w:tc>
          <w:tcPr>
            <w:tcW w:w="0" w:type="auto"/>
            <w:tcBorders>
              <w:top w:val="single" w:sz="8" w:space="0" w:color="auto"/>
              <w:left w:val="nil"/>
              <w:bottom w:val="single" w:sz="4" w:space="0" w:color="auto"/>
              <w:right w:val="single" w:sz="4" w:space="0" w:color="auto"/>
            </w:tcBorders>
            <w:shd w:val="clear" w:color="000000" w:fill="A6A6A6"/>
            <w:noWrap/>
            <w:vAlign w:val="bottom"/>
            <w:hideMark/>
          </w:tcPr>
          <w:p w14:paraId="4D85F07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factor_ret_lag4 (x3)</w:t>
            </w:r>
          </w:p>
        </w:tc>
        <w:tc>
          <w:tcPr>
            <w:tcW w:w="0" w:type="auto"/>
            <w:vMerge w:val="restart"/>
            <w:tcBorders>
              <w:top w:val="single" w:sz="8" w:space="0" w:color="auto"/>
              <w:left w:val="single" w:sz="4" w:space="0" w:color="auto"/>
              <w:bottom w:val="single" w:sz="8" w:space="0" w:color="000000"/>
              <w:right w:val="single" w:sz="8" w:space="0" w:color="auto"/>
            </w:tcBorders>
            <w:shd w:val="clear" w:color="000000" w:fill="A6A6A6"/>
            <w:vAlign w:val="center"/>
            <w:hideMark/>
          </w:tcPr>
          <w:p w14:paraId="26666CA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Assets that have performed well in recent past tend to continue performing.</w:t>
            </w:r>
          </w:p>
        </w:tc>
        <w:tc>
          <w:tcPr>
            <w:tcW w:w="0" w:type="auto"/>
            <w:vMerge w:val="restart"/>
            <w:tcBorders>
              <w:top w:val="nil"/>
              <w:left w:val="nil"/>
              <w:bottom w:val="single" w:sz="4" w:space="0" w:color="000000"/>
              <w:right w:val="single" w:sz="4" w:space="0" w:color="auto"/>
            </w:tcBorders>
            <w:shd w:val="clear" w:color="000000" w:fill="A6A6A6"/>
            <w:vAlign w:val="center"/>
            <w:hideMark/>
          </w:tcPr>
          <w:p w14:paraId="42632CB1"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Momentum signals remain among the strongest predictors in both ML and traditional frameworks.</w:t>
            </w:r>
          </w:p>
        </w:tc>
      </w:tr>
      <w:tr w:rsidR="00F6564F" w:rsidRPr="00F6564F" w14:paraId="614C2C44"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7C1941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6FEC060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factor_ret_lag12 (x3)</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CAF7A7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02FA8EF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D7F95CC"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424B1AE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5654C7F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corr_momentum_quality_12</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0D894992"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co</w:t>
            </w:r>
            <w:r w:rsidRPr="00F6564F">
              <w:rPr>
                <w:rFonts w:ascii="Aptos Narrow" w:eastAsia="Times New Roman" w:hAnsi="Aptos Narrow" w:cs="Times New Roman"/>
                <w:color w:val="000000"/>
                <w:kern w:val="0"/>
                <w:sz w:val="18"/>
                <w:szCs w:val="18"/>
                <w:lang w:eastAsia="en-ZA"/>
                <w14:ligatures w14:val="none"/>
              </w:rPr>
              <w:noBreakHyphen/>
              <w:t>movement between factors identifies convergence/divergence regimes.</w:t>
            </w:r>
          </w:p>
        </w:tc>
        <w:tc>
          <w:tcPr>
            <w:tcW w:w="0" w:type="auto"/>
            <w:vMerge/>
            <w:tcBorders>
              <w:top w:val="nil"/>
              <w:left w:val="nil"/>
              <w:bottom w:val="single" w:sz="4" w:space="0" w:color="000000"/>
              <w:right w:val="single" w:sz="4" w:space="0" w:color="auto"/>
            </w:tcBorders>
            <w:vAlign w:val="center"/>
            <w:hideMark/>
          </w:tcPr>
          <w:p w14:paraId="66D827E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CCCE3CC"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72A2748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5D5D02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corr_momentum_value_12</w:t>
            </w:r>
          </w:p>
        </w:tc>
        <w:tc>
          <w:tcPr>
            <w:tcW w:w="0" w:type="auto"/>
            <w:vMerge/>
            <w:tcBorders>
              <w:top w:val="nil"/>
              <w:left w:val="single" w:sz="4" w:space="0" w:color="auto"/>
              <w:bottom w:val="single" w:sz="8" w:space="0" w:color="000000"/>
              <w:right w:val="single" w:sz="8" w:space="0" w:color="auto"/>
            </w:tcBorders>
            <w:vAlign w:val="center"/>
            <w:hideMark/>
          </w:tcPr>
          <w:p w14:paraId="5426C64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6E92B23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798E3B6"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2B4BB28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120D697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corr_value_quality_12</w:t>
            </w:r>
          </w:p>
        </w:tc>
        <w:tc>
          <w:tcPr>
            <w:tcW w:w="0" w:type="auto"/>
            <w:vMerge/>
            <w:tcBorders>
              <w:top w:val="nil"/>
              <w:left w:val="single" w:sz="4" w:space="0" w:color="auto"/>
              <w:bottom w:val="single" w:sz="8" w:space="0" w:color="000000"/>
              <w:right w:val="single" w:sz="8" w:space="0" w:color="auto"/>
            </w:tcBorders>
            <w:vAlign w:val="center"/>
            <w:hideMark/>
          </w:tcPr>
          <w:p w14:paraId="2794EF4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7AD1F5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43DDC1A"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6F64AE6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0483BE3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zrel_value_vs_quality_12</w:t>
            </w:r>
          </w:p>
        </w:tc>
        <w:tc>
          <w:tcPr>
            <w:tcW w:w="0" w:type="auto"/>
            <w:vMerge w:val="restart"/>
            <w:tcBorders>
              <w:top w:val="nil"/>
              <w:left w:val="single" w:sz="4" w:space="0" w:color="auto"/>
              <w:bottom w:val="nil"/>
              <w:right w:val="single" w:sz="8" w:space="0" w:color="auto"/>
            </w:tcBorders>
            <w:shd w:val="clear" w:color="000000" w:fill="A6A6A6"/>
            <w:vAlign w:val="center"/>
            <w:hideMark/>
          </w:tcPr>
          <w:p w14:paraId="4D246C17"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Standardised relative performance useful for detecting style rotation.</w:t>
            </w:r>
          </w:p>
        </w:tc>
        <w:tc>
          <w:tcPr>
            <w:tcW w:w="0" w:type="auto"/>
            <w:vMerge/>
            <w:tcBorders>
              <w:top w:val="nil"/>
              <w:left w:val="nil"/>
              <w:bottom w:val="single" w:sz="4" w:space="0" w:color="000000"/>
              <w:right w:val="single" w:sz="4" w:space="0" w:color="auto"/>
            </w:tcBorders>
            <w:vAlign w:val="center"/>
            <w:hideMark/>
          </w:tcPr>
          <w:p w14:paraId="095385B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FF6EFC6"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3431BFB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3959DE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zrel_momentum_vs_quality_12</w:t>
            </w:r>
          </w:p>
        </w:tc>
        <w:tc>
          <w:tcPr>
            <w:tcW w:w="0" w:type="auto"/>
            <w:vMerge/>
            <w:tcBorders>
              <w:top w:val="nil"/>
              <w:left w:val="single" w:sz="4" w:space="0" w:color="auto"/>
              <w:bottom w:val="nil"/>
              <w:right w:val="single" w:sz="8" w:space="0" w:color="auto"/>
            </w:tcBorders>
            <w:vAlign w:val="center"/>
            <w:hideMark/>
          </w:tcPr>
          <w:p w14:paraId="4DD6DA5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468323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F83DD6A"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2F5950D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center"/>
            <w:hideMark/>
          </w:tcPr>
          <w:p w14:paraId="107E9C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zrel_momentum_vs_value_12</w:t>
            </w:r>
          </w:p>
        </w:tc>
        <w:tc>
          <w:tcPr>
            <w:tcW w:w="0" w:type="auto"/>
            <w:vMerge/>
            <w:tcBorders>
              <w:top w:val="nil"/>
              <w:left w:val="single" w:sz="4" w:space="0" w:color="auto"/>
              <w:bottom w:val="nil"/>
              <w:right w:val="single" w:sz="8" w:space="0" w:color="auto"/>
            </w:tcBorders>
            <w:vAlign w:val="center"/>
            <w:hideMark/>
          </w:tcPr>
          <w:p w14:paraId="6457D82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90BA9F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1A7FA79" w14:textId="77777777" w:rsidTr="00E62990">
        <w:trPr>
          <w:trHeight w:val="330"/>
        </w:trPr>
        <w:tc>
          <w:tcPr>
            <w:tcW w:w="0" w:type="auto"/>
            <w:vMerge w:val="restart"/>
            <w:tcBorders>
              <w:top w:val="nil"/>
              <w:left w:val="single" w:sz="4" w:space="0" w:color="auto"/>
              <w:bottom w:val="single" w:sz="4" w:space="0" w:color="000000"/>
              <w:right w:val="single" w:sz="8" w:space="0" w:color="auto"/>
            </w:tcBorders>
            <w:vAlign w:val="center"/>
            <w:hideMark/>
          </w:tcPr>
          <w:p w14:paraId="30D21B4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Price-based features</w:t>
            </w:r>
          </w:p>
        </w:tc>
        <w:tc>
          <w:tcPr>
            <w:tcW w:w="0" w:type="auto"/>
            <w:tcBorders>
              <w:top w:val="nil"/>
              <w:left w:val="nil"/>
              <w:bottom w:val="single" w:sz="4" w:space="0" w:color="auto"/>
              <w:right w:val="single" w:sz="4" w:space="0" w:color="auto"/>
            </w:tcBorders>
            <w:noWrap/>
            <w:vAlign w:val="center"/>
            <w:hideMark/>
          </w:tcPr>
          <w:p w14:paraId="076E331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VolTermStructPC1</w:t>
            </w:r>
          </w:p>
        </w:tc>
        <w:tc>
          <w:tcPr>
            <w:tcW w:w="0" w:type="auto"/>
            <w:vMerge w:val="restart"/>
            <w:tcBorders>
              <w:top w:val="single" w:sz="8" w:space="0" w:color="auto"/>
              <w:left w:val="single" w:sz="4" w:space="0" w:color="auto"/>
              <w:bottom w:val="single" w:sz="8" w:space="0" w:color="000000"/>
              <w:right w:val="single" w:sz="8" w:space="0" w:color="auto"/>
            </w:tcBorders>
            <w:vAlign w:val="center"/>
            <w:hideMark/>
          </w:tcPr>
          <w:p w14:paraId="29ABA6B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Captures level of volatility term structure - captures future uncertainty</w:t>
            </w:r>
          </w:p>
        </w:tc>
        <w:tc>
          <w:tcPr>
            <w:tcW w:w="0" w:type="auto"/>
            <w:vMerge w:val="restart"/>
            <w:tcBorders>
              <w:top w:val="nil"/>
              <w:left w:val="nil"/>
              <w:bottom w:val="nil"/>
              <w:right w:val="single" w:sz="4" w:space="0" w:color="auto"/>
            </w:tcBorders>
            <w:vAlign w:val="center"/>
            <w:hideMark/>
          </w:tcPr>
          <w:p w14:paraId="3927A9C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 xml:space="preserve">Volatility consistently ranks among the most </w:t>
            </w:r>
            <w:r w:rsidRPr="00F6564F">
              <w:rPr>
                <w:rFonts w:ascii="Aptos Narrow" w:eastAsia="Times New Roman" w:hAnsi="Aptos Narrow" w:cs="Times New Roman"/>
                <w:color w:val="000000"/>
                <w:kern w:val="0"/>
                <w:sz w:val="18"/>
                <w:szCs w:val="18"/>
                <w:lang w:eastAsia="en-ZA"/>
                <w14:ligatures w14:val="none"/>
              </w:rPr>
              <w:lastRenderedPageBreak/>
              <w:t>important ML predictors.</w:t>
            </w:r>
          </w:p>
        </w:tc>
      </w:tr>
      <w:tr w:rsidR="00F6564F" w:rsidRPr="00F6564F" w14:paraId="50FBD06E"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6440D7F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bottom"/>
            <w:hideMark/>
          </w:tcPr>
          <w:p w14:paraId="26AACB3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VolTermStructPC2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0141FF2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BE73C2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BA02958"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6777E19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D16C26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GLD_FracDiff</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6D2C29F4"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Local volatility provides a good signal for risk-on/risk-off environments.</w:t>
            </w:r>
          </w:p>
        </w:tc>
        <w:tc>
          <w:tcPr>
            <w:tcW w:w="0" w:type="auto"/>
            <w:vMerge/>
            <w:tcBorders>
              <w:top w:val="nil"/>
              <w:left w:val="nil"/>
              <w:bottom w:val="nil"/>
              <w:right w:val="single" w:sz="4" w:space="0" w:color="auto"/>
            </w:tcBorders>
            <w:vAlign w:val="center"/>
            <w:hideMark/>
          </w:tcPr>
          <w:p w14:paraId="525255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E1649F4"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0A5EE6C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5C8BAB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GLD_RollSD</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30AF9E1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C5118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B6C110"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281FEB6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B97DA5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USDZARV1M.Curncy_QS</w:t>
            </w:r>
          </w:p>
        </w:tc>
        <w:tc>
          <w:tcPr>
            <w:tcW w:w="0" w:type="auto"/>
            <w:vMerge/>
            <w:tcBorders>
              <w:top w:val="nil"/>
              <w:left w:val="single" w:sz="4" w:space="0" w:color="auto"/>
              <w:bottom w:val="single" w:sz="8" w:space="0" w:color="000000"/>
              <w:right w:val="single" w:sz="8" w:space="0" w:color="auto"/>
            </w:tcBorders>
            <w:vAlign w:val="center"/>
            <w:hideMark/>
          </w:tcPr>
          <w:p w14:paraId="3BA00D5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62D162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7027EA37"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20194AD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0558232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USDZARV1Y.Curncy_QS</w:t>
            </w:r>
          </w:p>
        </w:tc>
        <w:tc>
          <w:tcPr>
            <w:tcW w:w="0" w:type="auto"/>
            <w:vMerge/>
            <w:tcBorders>
              <w:top w:val="nil"/>
              <w:left w:val="single" w:sz="4" w:space="0" w:color="auto"/>
              <w:bottom w:val="single" w:sz="8" w:space="0" w:color="000000"/>
              <w:right w:val="single" w:sz="8" w:space="0" w:color="auto"/>
            </w:tcBorders>
            <w:vAlign w:val="center"/>
            <w:hideMark/>
          </w:tcPr>
          <w:p w14:paraId="2148250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67C0F29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A98A112"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46512B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bottom"/>
            <w:hideMark/>
          </w:tcPr>
          <w:p w14:paraId="330D1FC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GlobalBondVol6</w:t>
            </w:r>
          </w:p>
        </w:tc>
        <w:tc>
          <w:tcPr>
            <w:tcW w:w="0" w:type="auto"/>
            <w:vMerge w:val="restart"/>
            <w:tcBorders>
              <w:top w:val="nil"/>
              <w:left w:val="single" w:sz="4" w:space="0" w:color="auto"/>
              <w:bottom w:val="single" w:sz="8" w:space="0" w:color="000000"/>
              <w:right w:val="single" w:sz="8" w:space="0" w:color="auto"/>
            </w:tcBorders>
            <w:vAlign w:val="center"/>
            <w:hideMark/>
          </w:tcPr>
          <w:p w14:paraId="19898C6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Global volatility spills over across international markets.</w:t>
            </w:r>
          </w:p>
        </w:tc>
        <w:tc>
          <w:tcPr>
            <w:tcW w:w="0" w:type="auto"/>
            <w:vMerge/>
            <w:tcBorders>
              <w:top w:val="nil"/>
              <w:left w:val="nil"/>
              <w:bottom w:val="nil"/>
              <w:right w:val="single" w:sz="4" w:space="0" w:color="auto"/>
            </w:tcBorders>
            <w:vAlign w:val="center"/>
            <w:hideMark/>
          </w:tcPr>
          <w:p w14:paraId="4CDC4D9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7E1ECA"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0C6810E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0F5C12F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GlobalPropertyVol12</w:t>
            </w:r>
          </w:p>
        </w:tc>
        <w:tc>
          <w:tcPr>
            <w:tcW w:w="0" w:type="auto"/>
            <w:vMerge/>
            <w:tcBorders>
              <w:top w:val="nil"/>
              <w:left w:val="single" w:sz="4" w:space="0" w:color="auto"/>
              <w:bottom w:val="single" w:sz="8" w:space="0" w:color="000000"/>
              <w:right w:val="single" w:sz="8" w:space="0" w:color="auto"/>
            </w:tcBorders>
            <w:vAlign w:val="center"/>
            <w:hideMark/>
          </w:tcPr>
          <w:p w14:paraId="5A50E41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6C4B86C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3E437F4" w14:textId="77777777" w:rsidTr="00E62990">
        <w:trPr>
          <w:trHeight w:val="330"/>
        </w:trPr>
        <w:tc>
          <w:tcPr>
            <w:tcW w:w="0" w:type="auto"/>
            <w:vMerge/>
            <w:tcBorders>
              <w:top w:val="nil"/>
              <w:left w:val="single" w:sz="4" w:space="0" w:color="auto"/>
              <w:bottom w:val="single" w:sz="4" w:space="0" w:color="000000"/>
              <w:right w:val="single" w:sz="8" w:space="0" w:color="auto"/>
            </w:tcBorders>
            <w:vAlign w:val="center"/>
            <w:hideMark/>
          </w:tcPr>
          <w:p w14:paraId="0970028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291DB20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EURUSDV6M.Curncy_QS</w:t>
            </w:r>
          </w:p>
        </w:tc>
        <w:tc>
          <w:tcPr>
            <w:tcW w:w="0" w:type="auto"/>
            <w:vMerge/>
            <w:tcBorders>
              <w:top w:val="nil"/>
              <w:left w:val="single" w:sz="4" w:space="0" w:color="auto"/>
              <w:bottom w:val="single" w:sz="8" w:space="0" w:color="000000"/>
              <w:right w:val="single" w:sz="8" w:space="0" w:color="auto"/>
            </w:tcBorders>
            <w:vAlign w:val="center"/>
            <w:hideMark/>
          </w:tcPr>
          <w:p w14:paraId="7343D79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CB1966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734F865" w14:textId="77777777" w:rsidTr="00E62990">
        <w:trPr>
          <w:trHeight w:val="330"/>
        </w:trPr>
        <w:tc>
          <w:tcPr>
            <w:tcW w:w="0" w:type="auto"/>
            <w:vMerge w:val="restart"/>
            <w:tcBorders>
              <w:top w:val="nil"/>
              <w:left w:val="single" w:sz="4" w:space="0" w:color="auto"/>
              <w:bottom w:val="single" w:sz="4" w:space="0" w:color="000000"/>
              <w:right w:val="single" w:sz="4" w:space="0" w:color="auto"/>
            </w:tcBorders>
            <w:shd w:val="clear" w:color="000000" w:fill="A6A6A6"/>
            <w:vAlign w:val="center"/>
            <w:hideMark/>
          </w:tcPr>
          <w:p w14:paraId="35433E2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Fundamental</w:t>
            </w:r>
          </w:p>
        </w:tc>
        <w:tc>
          <w:tcPr>
            <w:tcW w:w="0" w:type="auto"/>
            <w:tcBorders>
              <w:top w:val="nil"/>
              <w:left w:val="nil"/>
              <w:bottom w:val="single" w:sz="4" w:space="0" w:color="auto"/>
              <w:right w:val="single" w:sz="4" w:space="0" w:color="auto"/>
            </w:tcBorders>
            <w:shd w:val="clear" w:color="000000" w:fill="A6A6A6"/>
            <w:noWrap/>
            <w:vAlign w:val="center"/>
            <w:hideMark/>
          </w:tcPr>
          <w:p w14:paraId="6FB3D54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MXWD_Fundamental_PC1</w:t>
            </w:r>
          </w:p>
        </w:tc>
        <w:tc>
          <w:tcPr>
            <w:tcW w:w="0" w:type="auto"/>
            <w:vMerge w:val="restart"/>
            <w:tcBorders>
              <w:top w:val="nil"/>
              <w:left w:val="single" w:sz="4" w:space="0" w:color="auto"/>
              <w:bottom w:val="nil"/>
              <w:right w:val="single" w:sz="4" w:space="0" w:color="auto"/>
            </w:tcBorders>
            <w:shd w:val="clear" w:color="000000" w:fill="A6A6A6"/>
            <w:vAlign w:val="center"/>
            <w:hideMark/>
          </w:tcPr>
          <w:p w14:paraId="6108E0D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br/>
              <w:t>- Fundamental valuation measures (P/E, P/B, sales) capture expected mean</w:t>
            </w:r>
            <w:r w:rsidRPr="00F6564F">
              <w:rPr>
                <w:rFonts w:ascii="Aptos Narrow" w:eastAsia="Times New Roman" w:hAnsi="Aptos Narrow" w:cs="Times New Roman"/>
                <w:color w:val="000000"/>
                <w:kern w:val="0"/>
                <w:sz w:val="18"/>
                <w:szCs w:val="18"/>
                <w:lang w:eastAsia="en-ZA"/>
                <w14:ligatures w14:val="none"/>
              </w:rPr>
              <w:noBreakHyphen/>
              <w:t>reversion in prices.</w:t>
            </w:r>
            <w:r w:rsidRPr="00F6564F">
              <w:rPr>
                <w:rFonts w:ascii="Aptos Narrow" w:eastAsia="Times New Roman" w:hAnsi="Aptos Narrow" w:cs="Times New Roman"/>
                <w:color w:val="000000"/>
                <w:kern w:val="0"/>
                <w:sz w:val="18"/>
                <w:szCs w:val="18"/>
                <w:lang w:eastAsia="en-ZA"/>
                <w14:ligatures w14:val="none"/>
              </w:rPr>
              <w:br/>
              <w:t>- Book</w:t>
            </w:r>
            <w:r w:rsidRPr="00F6564F">
              <w:rPr>
                <w:rFonts w:ascii="Aptos Narrow" w:eastAsia="Times New Roman" w:hAnsi="Aptos Narrow" w:cs="Times New Roman"/>
                <w:color w:val="000000"/>
                <w:kern w:val="0"/>
                <w:sz w:val="18"/>
                <w:szCs w:val="18"/>
                <w:lang w:eastAsia="en-ZA"/>
                <w14:ligatures w14:val="none"/>
              </w:rPr>
              <w:noBreakHyphen/>
              <w:t>to</w:t>
            </w:r>
            <w:r w:rsidRPr="00F6564F">
              <w:rPr>
                <w:rFonts w:ascii="Aptos Narrow" w:eastAsia="Times New Roman" w:hAnsi="Aptos Narrow" w:cs="Times New Roman"/>
                <w:color w:val="000000"/>
                <w:kern w:val="0"/>
                <w:sz w:val="18"/>
                <w:szCs w:val="18"/>
                <w:lang w:eastAsia="en-ZA"/>
                <w14:ligatures w14:val="none"/>
              </w:rPr>
              <w:noBreakHyphen/>
              <w:t>price differentials identify undervalued vs overvalued stocks.</w:t>
            </w:r>
            <w:r w:rsidRPr="00F6564F">
              <w:rPr>
                <w:rFonts w:ascii="Aptos Narrow" w:eastAsia="Times New Roman" w:hAnsi="Aptos Narrow" w:cs="Times New Roman"/>
                <w:color w:val="000000"/>
                <w:kern w:val="0"/>
                <w:sz w:val="18"/>
                <w:szCs w:val="18"/>
                <w:lang w:eastAsia="en-ZA"/>
                <w14:ligatures w14:val="none"/>
              </w:rPr>
              <w:br/>
            </w:r>
            <w:proofErr w:type="gramStart"/>
            <w:r w:rsidRPr="00F6564F">
              <w:rPr>
                <w:rFonts w:ascii="Aptos Narrow" w:eastAsia="Times New Roman" w:hAnsi="Aptos Narrow" w:cs="Times New Roman"/>
                <w:color w:val="000000"/>
                <w:kern w:val="0"/>
                <w:sz w:val="18"/>
                <w:szCs w:val="18"/>
                <w:lang w:eastAsia="en-ZA"/>
                <w14:ligatures w14:val="none"/>
              </w:rPr>
              <w:t>-  Sales</w:t>
            </w:r>
            <w:proofErr w:type="gramEnd"/>
            <w:r w:rsidRPr="00F6564F">
              <w:rPr>
                <w:rFonts w:ascii="Aptos Narrow" w:eastAsia="Times New Roman" w:hAnsi="Aptos Narrow" w:cs="Times New Roman"/>
                <w:color w:val="000000"/>
                <w:kern w:val="0"/>
                <w:sz w:val="18"/>
                <w:szCs w:val="18"/>
                <w:lang w:eastAsia="en-ZA"/>
                <w14:ligatures w14:val="none"/>
              </w:rPr>
              <w:noBreakHyphen/>
              <w:t>to</w:t>
            </w:r>
            <w:r w:rsidRPr="00F6564F">
              <w:rPr>
                <w:rFonts w:ascii="Aptos Narrow" w:eastAsia="Times New Roman" w:hAnsi="Aptos Narrow" w:cs="Times New Roman"/>
                <w:color w:val="000000"/>
                <w:kern w:val="0"/>
                <w:sz w:val="18"/>
                <w:szCs w:val="18"/>
                <w:lang w:eastAsia="en-ZA"/>
                <w14:ligatures w14:val="none"/>
              </w:rPr>
              <w:noBreakHyphen/>
              <w:t>price ratio identifies cyclical undervaluation.</w:t>
            </w:r>
          </w:p>
        </w:tc>
        <w:tc>
          <w:tcPr>
            <w:tcW w:w="0" w:type="auto"/>
            <w:vMerge w:val="restart"/>
            <w:tcBorders>
              <w:top w:val="single" w:sz="4" w:space="0" w:color="auto"/>
              <w:left w:val="single" w:sz="4" w:space="0" w:color="auto"/>
              <w:bottom w:val="nil"/>
              <w:right w:val="single" w:sz="4" w:space="0" w:color="auto"/>
            </w:tcBorders>
            <w:shd w:val="clear" w:color="000000" w:fill="A6A6A6"/>
            <w:vAlign w:val="center"/>
            <w:hideMark/>
          </w:tcPr>
          <w:p w14:paraId="2CA6D48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w:t>
            </w:r>
            <w:proofErr w:type="spellStart"/>
            <w:r w:rsidRPr="00F6564F">
              <w:rPr>
                <w:rFonts w:ascii="Aptos Narrow" w:eastAsia="Times New Roman" w:hAnsi="Aptos Narrow" w:cs="Times New Roman"/>
                <w:color w:val="000000"/>
                <w:kern w:val="0"/>
                <w:sz w:val="18"/>
                <w:szCs w:val="18"/>
                <w:lang w:eastAsia="en-ZA"/>
                <w14:ligatures w14:val="none"/>
              </w:rPr>
              <w:t>Cakici</w:t>
            </w:r>
            <w:proofErr w:type="spellEnd"/>
            <w:r w:rsidRPr="00F6564F">
              <w:rPr>
                <w:rFonts w:ascii="Aptos Narrow" w:eastAsia="Times New Roman" w:hAnsi="Aptos Narrow" w:cs="Times New Roman"/>
                <w:color w:val="000000"/>
                <w:kern w:val="0"/>
                <w:sz w:val="18"/>
                <w:szCs w:val="18"/>
                <w:lang w:eastAsia="en-ZA"/>
                <w14:ligatures w14:val="none"/>
              </w:rPr>
              <w:t xml:space="preserve">, et al., 2023) </w:t>
            </w:r>
            <w:r w:rsidRPr="00F6564F">
              <w:rPr>
                <w:rFonts w:ascii="Aptos Narrow" w:eastAsia="Times New Roman" w:hAnsi="Aptos Narrow" w:cs="Times New Roman"/>
                <w:color w:val="000000"/>
                <w:kern w:val="0"/>
                <w:sz w:val="18"/>
                <w:szCs w:val="18"/>
                <w:lang w:eastAsia="en-ZA"/>
                <w14:ligatures w14:val="none"/>
              </w:rPr>
              <w:br/>
              <w:t>Value followed by momentum prove to be a crucial driver of stock prices globally</w:t>
            </w:r>
          </w:p>
        </w:tc>
      </w:tr>
      <w:tr w:rsidR="00F6564F" w:rsidRPr="00F6564F" w14:paraId="06117405" w14:textId="77777777" w:rsidTr="00E62990">
        <w:trPr>
          <w:trHeight w:val="330"/>
        </w:trPr>
        <w:tc>
          <w:tcPr>
            <w:tcW w:w="0" w:type="auto"/>
            <w:vMerge/>
            <w:tcBorders>
              <w:top w:val="nil"/>
              <w:left w:val="single" w:sz="4" w:space="0" w:color="auto"/>
              <w:bottom w:val="single" w:sz="4" w:space="0" w:color="000000"/>
              <w:right w:val="single" w:sz="4" w:space="0" w:color="auto"/>
            </w:tcBorders>
            <w:vAlign w:val="center"/>
            <w:hideMark/>
          </w:tcPr>
          <w:p w14:paraId="662A05F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534D02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JALSH_Fundamental_PC1</w:t>
            </w:r>
          </w:p>
        </w:tc>
        <w:tc>
          <w:tcPr>
            <w:tcW w:w="0" w:type="auto"/>
            <w:vMerge/>
            <w:tcBorders>
              <w:top w:val="nil"/>
              <w:left w:val="single" w:sz="4" w:space="0" w:color="auto"/>
              <w:bottom w:val="nil"/>
              <w:right w:val="single" w:sz="4" w:space="0" w:color="auto"/>
            </w:tcBorders>
            <w:vAlign w:val="center"/>
            <w:hideMark/>
          </w:tcPr>
          <w:p w14:paraId="0622D4D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014D1B0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FBA3A35" w14:textId="77777777" w:rsidTr="00E62990">
        <w:trPr>
          <w:trHeight w:val="290"/>
        </w:trPr>
        <w:tc>
          <w:tcPr>
            <w:tcW w:w="0" w:type="auto"/>
            <w:vMerge/>
            <w:tcBorders>
              <w:top w:val="nil"/>
              <w:left w:val="single" w:sz="4" w:space="0" w:color="auto"/>
              <w:bottom w:val="single" w:sz="4" w:space="0" w:color="000000"/>
              <w:right w:val="single" w:sz="4" w:space="0" w:color="auto"/>
            </w:tcBorders>
            <w:vAlign w:val="center"/>
            <w:hideMark/>
          </w:tcPr>
          <w:p w14:paraId="669C8CF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1ED847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gramStart"/>
            <w:r w:rsidRPr="00F6564F">
              <w:rPr>
                <w:rFonts w:ascii="Aptos Narrow" w:eastAsia="Times New Roman" w:hAnsi="Aptos Narrow" w:cs="Times New Roman"/>
                <w:color w:val="000000"/>
                <w:kern w:val="0"/>
                <w:sz w:val="18"/>
                <w:szCs w:val="18"/>
                <w:lang w:eastAsia="en-ZA"/>
                <w14:ligatures w14:val="none"/>
              </w:rPr>
              <w:t>TOP40.Index.Price.to.Book.Ratio</w:t>
            </w:r>
            <w:proofErr w:type="gramEnd"/>
            <w:r w:rsidRPr="00F6564F">
              <w:rPr>
                <w:rFonts w:ascii="Aptos Narrow" w:eastAsia="Times New Roman" w:hAnsi="Aptos Narrow" w:cs="Times New Roman"/>
                <w:color w:val="000000"/>
                <w:kern w:val="0"/>
                <w:sz w:val="18"/>
                <w:szCs w:val="18"/>
                <w:lang w:eastAsia="en-ZA"/>
                <w14:ligatures w14:val="none"/>
              </w:rPr>
              <w:t>_Diff</w:t>
            </w:r>
          </w:p>
        </w:tc>
        <w:tc>
          <w:tcPr>
            <w:tcW w:w="0" w:type="auto"/>
            <w:vMerge/>
            <w:tcBorders>
              <w:top w:val="nil"/>
              <w:left w:val="single" w:sz="4" w:space="0" w:color="auto"/>
              <w:bottom w:val="nil"/>
              <w:right w:val="single" w:sz="4" w:space="0" w:color="auto"/>
            </w:tcBorders>
            <w:vAlign w:val="center"/>
            <w:hideMark/>
          </w:tcPr>
          <w:p w14:paraId="6A32AF0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357189A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3086456" w14:textId="77777777" w:rsidTr="00E62990">
        <w:trPr>
          <w:trHeight w:val="330"/>
        </w:trPr>
        <w:tc>
          <w:tcPr>
            <w:tcW w:w="0" w:type="auto"/>
            <w:vMerge/>
            <w:tcBorders>
              <w:top w:val="nil"/>
              <w:left w:val="single" w:sz="4" w:space="0" w:color="auto"/>
              <w:bottom w:val="single" w:sz="4" w:space="0" w:color="000000"/>
              <w:right w:val="single" w:sz="4" w:space="0" w:color="auto"/>
            </w:tcBorders>
            <w:vAlign w:val="center"/>
            <w:hideMark/>
          </w:tcPr>
          <w:p w14:paraId="0657F71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77AF268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MXWD.Index.PE.Ratio_QS</w:t>
            </w:r>
            <w:proofErr w:type="spellEnd"/>
          </w:p>
        </w:tc>
        <w:tc>
          <w:tcPr>
            <w:tcW w:w="0" w:type="auto"/>
            <w:vMerge/>
            <w:tcBorders>
              <w:top w:val="nil"/>
              <w:left w:val="single" w:sz="4" w:space="0" w:color="auto"/>
              <w:bottom w:val="nil"/>
              <w:right w:val="single" w:sz="4" w:space="0" w:color="auto"/>
            </w:tcBorders>
            <w:vAlign w:val="center"/>
            <w:hideMark/>
          </w:tcPr>
          <w:p w14:paraId="156564C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6DD8036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4836CA4" w14:textId="77777777" w:rsidTr="00E62990">
        <w:trPr>
          <w:trHeight w:val="330"/>
        </w:trPr>
        <w:tc>
          <w:tcPr>
            <w:tcW w:w="0" w:type="auto"/>
            <w:vMerge/>
            <w:tcBorders>
              <w:top w:val="nil"/>
              <w:left w:val="single" w:sz="4" w:space="0" w:color="auto"/>
              <w:bottom w:val="single" w:sz="4" w:space="0" w:color="000000"/>
              <w:right w:val="single" w:sz="4" w:space="0" w:color="auto"/>
            </w:tcBorders>
            <w:vAlign w:val="center"/>
            <w:hideMark/>
          </w:tcPr>
          <w:p w14:paraId="43FDF4E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00A954E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TOP40.Index.Price.to.Ebitda_Diff</w:t>
            </w:r>
          </w:p>
        </w:tc>
        <w:tc>
          <w:tcPr>
            <w:tcW w:w="0" w:type="auto"/>
            <w:vMerge/>
            <w:tcBorders>
              <w:top w:val="nil"/>
              <w:left w:val="single" w:sz="4" w:space="0" w:color="auto"/>
              <w:bottom w:val="nil"/>
              <w:right w:val="single" w:sz="4" w:space="0" w:color="auto"/>
            </w:tcBorders>
            <w:vAlign w:val="center"/>
            <w:hideMark/>
          </w:tcPr>
          <w:p w14:paraId="7B2BF07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5FB52CC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85FDD21" w14:textId="77777777" w:rsidTr="00E62990">
        <w:trPr>
          <w:trHeight w:val="330"/>
        </w:trPr>
        <w:tc>
          <w:tcPr>
            <w:tcW w:w="0" w:type="auto"/>
            <w:vMerge/>
            <w:tcBorders>
              <w:top w:val="nil"/>
              <w:left w:val="single" w:sz="4" w:space="0" w:color="auto"/>
              <w:bottom w:val="single" w:sz="4" w:space="0" w:color="000000"/>
              <w:right w:val="single" w:sz="4" w:space="0" w:color="auto"/>
            </w:tcBorders>
            <w:vAlign w:val="center"/>
            <w:hideMark/>
          </w:tcPr>
          <w:p w14:paraId="00EB98B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bottom"/>
            <w:hideMark/>
          </w:tcPr>
          <w:p w14:paraId="694E3C6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proofErr w:type="gramStart"/>
            <w:r w:rsidRPr="00F6564F">
              <w:rPr>
                <w:rFonts w:ascii="Aptos Narrow" w:eastAsia="Times New Roman" w:hAnsi="Aptos Narrow" w:cs="Times New Roman"/>
                <w:color w:val="000000"/>
                <w:kern w:val="0"/>
                <w:sz w:val="18"/>
                <w:szCs w:val="18"/>
                <w:lang w:eastAsia="en-ZA"/>
                <w14:ligatures w14:val="none"/>
              </w:rPr>
              <w:t>JALSH.Index.Price.to.Sales.Ratio</w:t>
            </w:r>
            <w:proofErr w:type="gramEnd"/>
            <w:r w:rsidRPr="00F6564F">
              <w:rPr>
                <w:rFonts w:ascii="Aptos Narrow" w:eastAsia="Times New Roman" w:hAnsi="Aptos Narrow" w:cs="Times New Roman"/>
                <w:color w:val="000000"/>
                <w:kern w:val="0"/>
                <w:sz w:val="18"/>
                <w:szCs w:val="18"/>
                <w:lang w:eastAsia="en-ZA"/>
                <w14:ligatures w14:val="none"/>
              </w:rPr>
              <w:t>_Diff</w:t>
            </w:r>
            <w:proofErr w:type="spellEnd"/>
          </w:p>
        </w:tc>
        <w:tc>
          <w:tcPr>
            <w:tcW w:w="0" w:type="auto"/>
            <w:vMerge/>
            <w:tcBorders>
              <w:top w:val="nil"/>
              <w:left w:val="single" w:sz="4" w:space="0" w:color="auto"/>
              <w:bottom w:val="nil"/>
              <w:right w:val="single" w:sz="4" w:space="0" w:color="auto"/>
            </w:tcBorders>
            <w:vAlign w:val="center"/>
            <w:hideMark/>
          </w:tcPr>
          <w:p w14:paraId="796F53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single" w:sz="4" w:space="0" w:color="auto"/>
              <w:bottom w:val="nil"/>
              <w:right w:val="single" w:sz="4" w:space="0" w:color="auto"/>
            </w:tcBorders>
            <w:vAlign w:val="center"/>
            <w:hideMark/>
          </w:tcPr>
          <w:p w14:paraId="3EDA50F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A33F3F" w14:textId="77777777" w:rsidTr="00E62990">
        <w:trPr>
          <w:trHeight w:val="590"/>
        </w:trPr>
        <w:tc>
          <w:tcPr>
            <w:tcW w:w="0" w:type="auto"/>
            <w:vMerge w:val="restart"/>
            <w:tcBorders>
              <w:top w:val="nil"/>
              <w:left w:val="single" w:sz="4" w:space="0" w:color="auto"/>
              <w:bottom w:val="single" w:sz="4" w:space="0" w:color="000000"/>
              <w:right w:val="single" w:sz="8" w:space="0" w:color="auto"/>
            </w:tcBorders>
            <w:vAlign w:val="center"/>
            <w:hideMark/>
          </w:tcPr>
          <w:p w14:paraId="70B321F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Sentiment Indicators</w:t>
            </w:r>
          </w:p>
        </w:tc>
        <w:tc>
          <w:tcPr>
            <w:tcW w:w="0" w:type="auto"/>
            <w:tcBorders>
              <w:top w:val="single" w:sz="8" w:space="0" w:color="auto"/>
              <w:left w:val="nil"/>
              <w:bottom w:val="single" w:sz="8" w:space="0" w:color="auto"/>
              <w:right w:val="single" w:sz="4" w:space="0" w:color="auto"/>
            </w:tcBorders>
            <w:noWrap/>
            <w:vAlign w:val="center"/>
            <w:hideMark/>
          </w:tcPr>
          <w:p w14:paraId="2329E40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MichgnConcIndx</w:t>
            </w:r>
            <w:proofErr w:type="spellEnd"/>
          </w:p>
        </w:tc>
        <w:tc>
          <w:tcPr>
            <w:tcW w:w="0" w:type="auto"/>
            <w:tcBorders>
              <w:top w:val="single" w:sz="8" w:space="0" w:color="auto"/>
              <w:left w:val="nil"/>
              <w:bottom w:val="single" w:sz="8" w:space="0" w:color="auto"/>
              <w:right w:val="single" w:sz="8" w:space="0" w:color="auto"/>
            </w:tcBorders>
            <w:vAlign w:val="center"/>
            <w:hideMark/>
          </w:tcPr>
          <w:p w14:paraId="191ECE4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Reflects household expectations and overall risk sentiment.</w:t>
            </w:r>
          </w:p>
        </w:tc>
        <w:tc>
          <w:tcPr>
            <w:tcW w:w="0" w:type="auto"/>
            <w:vMerge w:val="restart"/>
            <w:tcBorders>
              <w:top w:val="single" w:sz="4" w:space="0" w:color="auto"/>
              <w:left w:val="nil"/>
              <w:bottom w:val="single" w:sz="4" w:space="0" w:color="000000"/>
              <w:right w:val="single" w:sz="4" w:space="0" w:color="auto"/>
            </w:tcBorders>
            <w:vAlign w:val="center"/>
            <w:hideMark/>
          </w:tcPr>
          <w:p w14:paraId="4DDBF71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xml:space="preserve">(Saetia &amp; </w:t>
            </w:r>
            <w:proofErr w:type="spellStart"/>
            <w:r w:rsidRPr="00F6564F">
              <w:rPr>
                <w:rFonts w:ascii="Aptos Narrow" w:eastAsia="Times New Roman" w:hAnsi="Aptos Narrow" w:cs="Times New Roman"/>
                <w:color w:val="000000"/>
                <w:kern w:val="0"/>
                <w:sz w:val="18"/>
                <w:szCs w:val="18"/>
                <w:lang w:eastAsia="en-ZA"/>
                <w14:ligatures w14:val="none"/>
              </w:rPr>
              <w:t>Yokrattanasak</w:t>
            </w:r>
            <w:proofErr w:type="spellEnd"/>
            <w:r w:rsidRPr="00F6564F">
              <w:rPr>
                <w:rFonts w:ascii="Aptos Narrow" w:eastAsia="Times New Roman" w:hAnsi="Aptos Narrow" w:cs="Times New Roman"/>
                <w:color w:val="000000"/>
                <w:kern w:val="0"/>
                <w:sz w:val="18"/>
                <w:szCs w:val="18"/>
                <w:lang w:eastAsia="en-ZA"/>
                <w14:ligatures w14:val="none"/>
              </w:rPr>
              <w:t>, 2022)</w:t>
            </w:r>
            <w:r w:rsidRPr="00F6564F">
              <w:rPr>
                <w:rFonts w:ascii="Aptos Narrow" w:eastAsia="Times New Roman" w:hAnsi="Aptos Narrow" w:cs="Times New Roman"/>
                <w:color w:val="000000"/>
                <w:kern w:val="0"/>
                <w:sz w:val="18"/>
                <w:szCs w:val="18"/>
                <w:lang w:eastAsia="en-ZA"/>
                <w14:ligatures w14:val="none"/>
              </w:rPr>
              <w:br/>
              <w:t>Technical financial indicators and sentiment indicators showed stronger predictive power than macro-economic indicators.</w:t>
            </w:r>
          </w:p>
        </w:tc>
      </w:tr>
      <w:tr w:rsidR="00F6564F" w:rsidRPr="00F6564F" w14:paraId="1059D451" w14:textId="77777777" w:rsidTr="00E62990">
        <w:trPr>
          <w:trHeight w:val="590"/>
        </w:trPr>
        <w:tc>
          <w:tcPr>
            <w:tcW w:w="0" w:type="auto"/>
            <w:vMerge/>
            <w:tcBorders>
              <w:top w:val="nil"/>
              <w:left w:val="single" w:sz="4" w:space="0" w:color="auto"/>
              <w:bottom w:val="single" w:sz="4" w:space="0" w:color="000000"/>
              <w:right w:val="single" w:sz="8" w:space="0" w:color="auto"/>
            </w:tcBorders>
            <w:vAlign w:val="center"/>
            <w:hideMark/>
          </w:tcPr>
          <w:p w14:paraId="33BDFA1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1A30835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GenComIndexPC1_QS</w:t>
            </w:r>
          </w:p>
        </w:tc>
        <w:tc>
          <w:tcPr>
            <w:tcW w:w="0" w:type="auto"/>
            <w:tcBorders>
              <w:top w:val="nil"/>
              <w:left w:val="nil"/>
              <w:bottom w:val="single" w:sz="8" w:space="0" w:color="auto"/>
              <w:right w:val="single" w:sz="8" w:space="0" w:color="auto"/>
            </w:tcBorders>
            <w:vAlign w:val="center"/>
            <w:hideMark/>
          </w:tcPr>
          <w:p w14:paraId="522BC73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Commodity PCA reflects global risk appetite, growth expectations, and inflation pressure.</w:t>
            </w:r>
          </w:p>
        </w:tc>
        <w:tc>
          <w:tcPr>
            <w:tcW w:w="0" w:type="auto"/>
            <w:vMerge/>
            <w:tcBorders>
              <w:top w:val="single" w:sz="4" w:space="0" w:color="auto"/>
              <w:left w:val="nil"/>
              <w:bottom w:val="single" w:sz="4" w:space="0" w:color="000000"/>
              <w:right w:val="single" w:sz="4" w:space="0" w:color="auto"/>
            </w:tcBorders>
            <w:vAlign w:val="center"/>
            <w:hideMark/>
          </w:tcPr>
          <w:p w14:paraId="7487948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452538D"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6132CFCF"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755B34B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GLD_StructBreak</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4702BF6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Structural breaks in gold prices signal major shifts in global uncertainty.</w:t>
            </w:r>
          </w:p>
        </w:tc>
        <w:tc>
          <w:tcPr>
            <w:tcW w:w="0" w:type="auto"/>
            <w:vMerge/>
            <w:tcBorders>
              <w:top w:val="single" w:sz="4" w:space="0" w:color="auto"/>
              <w:left w:val="nil"/>
              <w:bottom w:val="single" w:sz="4" w:space="0" w:color="000000"/>
              <w:right w:val="single" w:sz="4" w:space="0" w:color="auto"/>
            </w:tcBorders>
            <w:vAlign w:val="center"/>
            <w:hideMark/>
          </w:tcPr>
          <w:p w14:paraId="4F769C2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A1BE944"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355BFC9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24F6522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GLD_LempZiev</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18BA4A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3DB9C0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79B918C8"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3BD0909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4B480E9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GLD_RollSkew</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26642B2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6BD8DD9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7271F6"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4CF89C7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7897DCD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GLD_RollKurt</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7500333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23B9C2C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6466B7CC"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498AB52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95430E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GlobalEquityTS</w:t>
            </w:r>
            <w:proofErr w:type="spellEnd"/>
          </w:p>
        </w:tc>
        <w:tc>
          <w:tcPr>
            <w:tcW w:w="0" w:type="auto"/>
            <w:vMerge w:val="restart"/>
            <w:tcBorders>
              <w:top w:val="nil"/>
              <w:left w:val="single" w:sz="4" w:space="0" w:color="auto"/>
              <w:bottom w:val="single" w:sz="8" w:space="0" w:color="000000"/>
              <w:right w:val="single" w:sz="8" w:space="0" w:color="auto"/>
            </w:tcBorders>
            <w:vAlign w:val="center"/>
            <w:hideMark/>
          </w:tcPr>
          <w:p w14:paraId="5DE59776"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Captures momentum in investor optimism/pessimism.</w:t>
            </w:r>
          </w:p>
        </w:tc>
        <w:tc>
          <w:tcPr>
            <w:tcW w:w="0" w:type="auto"/>
            <w:vMerge/>
            <w:tcBorders>
              <w:top w:val="single" w:sz="4" w:space="0" w:color="auto"/>
              <w:left w:val="nil"/>
              <w:bottom w:val="single" w:sz="4" w:space="0" w:color="000000"/>
              <w:right w:val="single" w:sz="4" w:space="0" w:color="auto"/>
            </w:tcBorders>
            <w:vAlign w:val="center"/>
            <w:hideMark/>
          </w:tcPr>
          <w:p w14:paraId="4BF07F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6D30F00" w14:textId="77777777" w:rsidTr="00E62990">
        <w:trPr>
          <w:trHeight w:val="380"/>
        </w:trPr>
        <w:tc>
          <w:tcPr>
            <w:tcW w:w="0" w:type="auto"/>
            <w:vMerge/>
            <w:tcBorders>
              <w:top w:val="nil"/>
              <w:left w:val="single" w:sz="4" w:space="0" w:color="auto"/>
              <w:bottom w:val="single" w:sz="4" w:space="0" w:color="000000"/>
              <w:right w:val="single" w:sz="8" w:space="0" w:color="auto"/>
            </w:tcBorders>
            <w:vAlign w:val="center"/>
            <w:hideMark/>
          </w:tcPr>
          <w:p w14:paraId="53A5FDE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2209626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GlobalEquity_EntDyn</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5D0FDB3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4" w:space="0" w:color="auto"/>
              <w:left w:val="nil"/>
              <w:bottom w:val="single" w:sz="4" w:space="0" w:color="000000"/>
              <w:right w:val="single" w:sz="4" w:space="0" w:color="auto"/>
            </w:tcBorders>
            <w:vAlign w:val="center"/>
            <w:hideMark/>
          </w:tcPr>
          <w:p w14:paraId="4459746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1ABCACE" w14:textId="77777777" w:rsidTr="00E62990">
        <w:trPr>
          <w:trHeight w:val="400"/>
        </w:trPr>
        <w:tc>
          <w:tcPr>
            <w:tcW w:w="0" w:type="auto"/>
            <w:vMerge w:val="restart"/>
            <w:tcBorders>
              <w:top w:val="nil"/>
              <w:left w:val="single" w:sz="4" w:space="0" w:color="auto"/>
              <w:bottom w:val="nil"/>
              <w:right w:val="single" w:sz="8" w:space="0" w:color="auto"/>
            </w:tcBorders>
            <w:shd w:val="clear" w:color="000000" w:fill="A6A6A6"/>
            <w:vAlign w:val="center"/>
            <w:hideMark/>
          </w:tcPr>
          <w:p w14:paraId="59F33157"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Macro-economic</w:t>
            </w:r>
          </w:p>
        </w:tc>
        <w:tc>
          <w:tcPr>
            <w:tcW w:w="0" w:type="auto"/>
            <w:tcBorders>
              <w:top w:val="nil"/>
              <w:left w:val="nil"/>
              <w:bottom w:val="single" w:sz="4" w:space="0" w:color="auto"/>
              <w:right w:val="single" w:sz="4" w:space="0" w:color="auto"/>
            </w:tcBorders>
            <w:shd w:val="clear" w:color="000000" w:fill="A6A6A6"/>
            <w:noWrap/>
            <w:vAlign w:val="center"/>
            <w:hideMark/>
          </w:tcPr>
          <w:p w14:paraId="61B8B53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SA_RB_Curvature</w:t>
            </w:r>
            <w:proofErr w:type="spellEnd"/>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060DCED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Yield curve curvature and slope reflects growth expectations and monetary policy stance (local and global)</w:t>
            </w:r>
          </w:p>
        </w:tc>
        <w:tc>
          <w:tcPr>
            <w:tcW w:w="0" w:type="auto"/>
            <w:vMerge w:val="restart"/>
            <w:tcBorders>
              <w:top w:val="nil"/>
              <w:left w:val="nil"/>
              <w:bottom w:val="single" w:sz="4" w:space="0" w:color="000000"/>
              <w:right w:val="single" w:sz="4" w:space="0" w:color="auto"/>
            </w:tcBorders>
            <w:shd w:val="clear" w:color="000000" w:fill="A6A6A6"/>
            <w:vAlign w:val="center"/>
            <w:hideMark/>
          </w:tcPr>
          <w:p w14:paraId="5AC3B962"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(Fang, et al., 2022)</w:t>
            </w:r>
            <w:r w:rsidRPr="00F6564F">
              <w:rPr>
                <w:rFonts w:ascii="Aptos Narrow" w:eastAsia="Times New Roman" w:hAnsi="Aptos Narrow" w:cs="Times New Roman"/>
                <w:color w:val="000000"/>
                <w:kern w:val="0"/>
                <w:sz w:val="18"/>
                <w:szCs w:val="18"/>
                <w:lang w:eastAsia="en-ZA"/>
                <w14:ligatures w14:val="none"/>
              </w:rPr>
              <w:br/>
              <w:t>Factor predictability is macro</w:t>
            </w:r>
            <w:r w:rsidRPr="00F6564F">
              <w:rPr>
                <w:rFonts w:ascii="Aptos Narrow" w:eastAsia="Times New Roman" w:hAnsi="Aptos Narrow" w:cs="Times New Roman"/>
                <w:color w:val="000000"/>
                <w:kern w:val="0"/>
                <w:sz w:val="18"/>
                <w:szCs w:val="18"/>
                <w:lang w:eastAsia="en-ZA"/>
                <w14:ligatures w14:val="none"/>
              </w:rPr>
              <w:noBreakHyphen/>
              <w:t>state dependent.</w:t>
            </w:r>
          </w:p>
        </w:tc>
      </w:tr>
      <w:tr w:rsidR="00F6564F" w:rsidRPr="00F6564F" w14:paraId="74F03F0C" w14:textId="77777777" w:rsidTr="00E62990">
        <w:trPr>
          <w:trHeight w:val="400"/>
        </w:trPr>
        <w:tc>
          <w:tcPr>
            <w:tcW w:w="0" w:type="auto"/>
            <w:vMerge/>
            <w:tcBorders>
              <w:top w:val="nil"/>
              <w:left w:val="single" w:sz="4" w:space="0" w:color="auto"/>
              <w:bottom w:val="nil"/>
              <w:right w:val="single" w:sz="8" w:space="0" w:color="auto"/>
            </w:tcBorders>
            <w:vAlign w:val="center"/>
            <w:hideMark/>
          </w:tcPr>
          <w:p w14:paraId="5690116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6FF7C08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US_RB_Curvature</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0EA2ED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B750FE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E6B188E" w14:textId="77777777" w:rsidTr="00E62990">
        <w:trPr>
          <w:trHeight w:val="400"/>
        </w:trPr>
        <w:tc>
          <w:tcPr>
            <w:tcW w:w="0" w:type="auto"/>
            <w:vMerge/>
            <w:tcBorders>
              <w:top w:val="nil"/>
              <w:left w:val="single" w:sz="4" w:space="0" w:color="auto"/>
              <w:bottom w:val="nil"/>
              <w:right w:val="single" w:sz="8" w:space="0" w:color="auto"/>
            </w:tcBorders>
            <w:vAlign w:val="center"/>
            <w:hideMark/>
          </w:tcPr>
          <w:p w14:paraId="3FAFB4A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nil"/>
            </w:tcBorders>
            <w:shd w:val="clear" w:color="000000" w:fill="A6A6A6"/>
            <w:noWrap/>
            <w:vAlign w:val="bottom"/>
            <w:hideMark/>
          </w:tcPr>
          <w:p w14:paraId="52B2704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SA_NB_Slope</w:t>
            </w:r>
            <w:proofErr w:type="spellEnd"/>
          </w:p>
        </w:tc>
        <w:tc>
          <w:tcPr>
            <w:tcW w:w="0" w:type="auto"/>
            <w:vMerge/>
            <w:tcBorders>
              <w:top w:val="nil"/>
              <w:left w:val="single" w:sz="4" w:space="0" w:color="auto"/>
              <w:bottom w:val="single" w:sz="8" w:space="0" w:color="000000"/>
              <w:right w:val="single" w:sz="8" w:space="0" w:color="auto"/>
            </w:tcBorders>
            <w:vAlign w:val="center"/>
            <w:hideMark/>
          </w:tcPr>
          <w:p w14:paraId="2289B56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single" w:sz="4" w:space="0" w:color="000000"/>
              <w:right w:val="single" w:sz="4" w:space="0" w:color="auto"/>
            </w:tcBorders>
            <w:vAlign w:val="center"/>
            <w:hideMark/>
          </w:tcPr>
          <w:p w14:paraId="17FFE1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9A097E5" w14:textId="77777777" w:rsidTr="00E62990">
        <w:trPr>
          <w:trHeight w:val="590"/>
        </w:trPr>
        <w:tc>
          <w:tcPr>
            <w:tcW w:w="0" w:type="auto"/>
            <w:vMerge/>
            <w:tcBorders>
              <w:top w:val="nil"/>
              <w:left w:val="single" w:sz="4" w:space="0" w:color="auto"/>
              <w:bottom w:val="nil"/>
              <w:right w:val="single" w:sz="8" w:space="0" w:color="auto"/>
            </w:tcBorders>
            <w:vAlign w:val="center"/>
            <w:hideMark/>
          </w:tcPr>
          <w:p w14:paraId="7D99DA5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12597AB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SA_CDS_Slope</w:t>
            </w:r>
            <w:proofErr w:type="spellEnd"/>
          </w:p>
        </w:tc>
        <w:tc>
          <w:tcPr>
            <w:tcW w:w="0" w:type="auto"/>
            <w:tcBorders>
              <w:top w:val="nil"/>
              <w:left w:val="nil"/>
              <w:bottom w:val="nil"/>
              <w:right w:val="single" w:sz="8" w:space="0" w:color="auto"/>
            </w:tcBorders>
            <w:shd w:val="clear" w:color="000000" w:fill="A6A6A6"/>
            <w:vAlign w:val="center"/>
            <w:hideMark/>
          </w:tcPr>
          <w:p w14:paraId="0DC5B34C"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Credit spread slope proxies’ sovereign risk, economic stress, and funding conditions.</w:t>
            </w:r>
          </w:p>
        </w:tc>
        <w:tc>
          <w:tcPr>
            <w:tcW w:w="0" w:type="auto"/>
            <w:vMerge/>
            <w:tcBorders>
              <w:top w:val="nil"/>
              <w:left w:val="nil"/>
              <w:bottom w:val="single" w:sz="4" w:space="0" w:color="000000"/>
              <w:right w:val="single" w:sz="4" w:space="0" w:color="auto"/>
            </w:tcBorders>
            <w:vAlign w:val="center"/>
            <w:hideMark/>
          </w:tcPr>
          <w:p w14:paraId="747C24E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68C39EE" w14:textId="77777777" w:rsidTr="00E62990">
        <w:trPr>
          <w:trHeight w:val="400"/>
        </w:trPr>
        <w:tc>
          <w:tcPr>
            <w:tcW w:w="0" w:type="auto"/>
            <w:vMerge/>
            <w:tcBorders>
              <w:top w:val="nil"/>
              <w:left w:val="single" w:sz="4" w:space="0" w:color="auto"/>
              <w:bottom w:val="nil"/>
              <w:right w:val="single" w:sz="8" w:space="0" w:color="auto"/>
            </w:tcBorders>
            <w:vAlign w:val="center"/>
            <w:hideMark/>
          </w:tcPr>
          <w:p w14:paraId="00F00E4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1460645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RandPPP_Factor_Inst_TS_ST</w:t>
            </w:r>
            <w:proofErr w:type="spellEnd"/>
          </w:p>
        </w:tc>
        <w:tc>
          <w:tcPr>
            <w:tcW w:w="0" w:type="auto"/>
            <w:tcBorders>
              <w:top w:val="single" w:sz="8" w:space="0" w:color="auto"/>
              <w:left w:val="single" w:sz="8" w:space="0" w:color="auto"/>
              <w:bottom w:val="single" w:sz="4" w:space="0" w:color="auto"/>
              <w:right w:val="single" w:sz="8" w:space="0" w:color="auto"/>
            </w:tcBorders>
            <w:shd w:val="clear" w:color="000000" w:fill="A6A6A6"/>
            <w:vAlign w:val="center"/>
            <w:hideMark/>
          </w:tcPr>
          <w:p w14:paraId="50F6B12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Tracks widening and narrowing of rand valuation</w:t>
            </w:r>
          </w:p>
        </w:tc>
        <w:tc>
          <w:tcPr>
            <w:tcW w:w="0" w:type="auto"/>
            <w:vMerge/>
            <w:tcBorders>
              <w:top w:val="nil"/>
              <w:left w:val="nil"/>
              <w:bottom w:val="single" w:sz="4" w:space="0" w:color="000000"/>
              <w:right w:val="single" w:sz="4" w:space="0" w:color="auto"/>
            </w:tcBorders>
            <w:vAlign w:val="center"/>
            <w:hideMark/>
          </w:tcPr>
          <w:p w14:paraId="22F61B9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86DF922" w14:textId="77777777" w:rsidTr="00E62990">
        <w:trPr>
          <w:trHeight w:val="290"/>
        </w:trPr>
        <w:tc>
          <w:tcPr>
            <w:tcW w:w="0" w:type="auto"/>
            <w:vMerge/>
            <w:tcBorders>
              <w:top w:val="nil"/>
              <w:left w:val="single" w:sz="4" w:space="0" w:color="auto"/>
              <w:bottom w:val="nil"/>
              <w:right w:val="single" w:sz="8" w:space="0" w:color="auto"/>
            </w:tcBorders>
            <w:vAlign w:val="center"/>
            <w:hideMark/>
          </w:tcPr>
          <w:p w14:paraId="5C97386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305B923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PPP.ZA.Index_QS</w:t>
            </w:r>
            <w:proofErr w:type="spellEnd"/>
          </w:p>
        </w:tc>
        <w:tc>
          <w:tcPr>
            <w:tcW w:w="0" w:type="auto"/>
            <w:tcBorders>
              <w:top w:val="nil"/>
              <w:left w:val="single" w:sz="8" w:space="0" w:color="auto"/>
              <w:bottom w:val="single" w:sz="4" w:space="0" w:color="auto"/>
              <w:right w:val="single" w:sz="8" w:space="0" w:color="auto"/>
            </w:tcBorders>
            <w:shd w:val="clear" w:color="000000" w:fill="A6A6A6"/>
            <w:vAlign w:val="center"/>
            <w:hideMark/>
          </w:tcPr>
          <w:p w14:paraId="44046CA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Rand valuation sits relative to its 5-year history.</w:t>
            </w:r>
          </w:p>
        </w:tc>
        <w:tc>
          <w:tcPr>
            <w:tcW w:w="0" w:type="auto"/>
            <w:vMerge/>
            <w:tcBorders>
              <w:top w:val="nil"/>
              <w:left w:val="nil"/>
              <w:bottom w:val="single" w:sz="4" w:space="0" w:color="000000"/>
              <w:right w:val="single" w:sz="4" w:space="0" w:color="auto"/>
            </w:tcBorders>
            <w:vAlign w:val="center"/>
            <w:hideMark/>
          </w:tcPr>
          <w:p w14:paraId="78C8BFA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1B6028D0" w14:textId="77777777" w:rsidTr="00E62990">
        <w:trPr>
          <w:trHeight w:val="870"/>
        </w:trPr>
        <w:tc>
          <w:tcPr>
            <w:tcW w:w="0" w:type="auto"/>
            <w:vMerge/>
            <w:tcBorders>
              <w:top w:val="nil"/>
              <w:left w:val="single" w:sz="4" w:space="0" w:color="auto"/>
              <w:bottom w:val="nil"/>
              <w:right w:val="single" w:sz="8" w:space="0" w:color="auto"/>
            </w:tcBorders>
            <w:vAlign w:val="center"/>
            <w:hideMark/>
          </w:tcPr>
          <w:p w14:paraId="3DFB6A7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71310EC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ZAR18M.Curncy_QS</w:t>
            </w:r>
          </w:p>
        </w:tc>
        <w:tc>
          <w:tcPr>
            <w:tcW w:w="0" w:type="auto"/>
            <w:tcBorders>
              <w:top w:val="nil"/>
              <w:left w:val="single" w:sz="8" w:space="0" w:color="auto"/>
              <w:bottom w:val="single" w:sz="4" w:space="0" w:color="auto"/>
              <w:right w:val="single" w:sz="8" w:space="0" w:color="auto"/>
            </w:tcBorders>
            <w:shd w:val="clear" w:color="000000" w:fill="A6A6A6"/>
            <w:vAlign w:val="center"/>
            <w:hideMark/>
          </w:tcPr>
          <w:p w14:paraId="0210F28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xml:space="preserve">- Captures medium-term USDZAR implied volatility relative to, </w:t>
            </w:r>
            <w:r w:rsidRPr="00F6564F">
              <w:rPr>
                <w:rFonts w:ascii="Aptos Narrow" w:eastAsia="Times New Roman" w:hAnsi="Aptos Narrow" w:cs="Times New Roman"/>
                <w:color w:val="000000"/>
                <w:kern w:val="0"/>
                <w:sz w:val="18"/>
                <w:szCs w:val="18"/>
                <w:lang w:eastAsia="en-ZA"/>
                <w14:ligatures w14:val="none"/>
              </w:rPr>
              <w:lastRenderedPageBreak/>
              <w:t>indicating currency risk conditions.</w:t>
            </w:r>
          </w:p>
        </w:tc>
        <w:tc>
          <w:tcPr>
            <w:tcW w:w="0" w:type="auto"/>
            <w:vMerge/>
            <w:tcBorders>
              <w:top w:val="nil"/>
              <w:left w:val="nil"/>
              <w:bottom w:val="single" w:sz="4" w:space="0" w:color="000000"/>
              <w:right w:val="single" w:sz="4" w:space="0" w:color="auto"/>
            </w:tcBorders>
            <w:vAlign w:val="center"/>
            <w:hideMark/>
          </w:tcPr>
          <w:p w14:paraId="5F35508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BBDFAF6" w14:textId="77777777" w:rsidTr="00E62990">
        <w:trPr>
          <w:trHeight w:val="400"/>
        </w:trPr>
        <w:tc>
          <w:tcPr>
            <w:tcW w:w="0" w:type="auto"/>
            <w:vMerge/>
            <w:tcBorders>
              <w:top w:val="nil"/>
              <w:left w:val="single" w:sz="4" w:space="0" w:color="auto"/>
              <w:bottom w:val="nil"/>
              <w:right w:val="single" w:sz="8" w:space="0" w:color="auto"/>
            </w:tcBorders>
            <w:vAlign w:val="center"/>
            <w:hideMark/>
          </w:tcPr>
          <w:p w14:paraId="530A7A2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53FCBB5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roofErr w:type="spellStart"/>
            <w:r w:rsidRPr="00F6564F">
              <w:rPr>
                <w:rFonts w:ascii="Aptos Narrow" w:eastAsia="Times New Roman" w:hAnsi="Aptos Narrow" w:cs="Times New Roman"/>
                <w:color w:val="000000"/>
                <w:kern w:val="0"/>
                <w:sz w:val="18"/>
                <w:szCs w:val="18"/>
                <w:lang w:eastAsia="en-ZA"/>
                <w14:ligatures w14:val="none"/>
              </w:rPr>
              <w:t>USDZAR_EntDyn</w:t>
            </w:r>
            <w:proofErr w:type="spellEnd"/>
          </w:p>
        </w:tc>
        <w:tc>
          <w:tcPr>
            <w:tcW w:w="0" w:type="auto"/>
            <w:tcBorders>
              <w:top w:val="nil"/>
              <w:left w:val="single" w:sz="8" w:space="0" w:color="auto"/>
              <w:bottom w:val="single" w:sz="8" w:space="0" w:color="auto"/>
              <w:right w:val="single" w:sz="8" w:space="0" w:color="auto"/>
            </w:tcBorders>
            <w:shd w:val="clear" w:color="000000" w:fill="A6A6A6"/>
            <w:vAlign w:val="center"/>
            <w:hideMark/>
          </w:tcPr>
          <w:p w14:paraId="21AB4FD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Information content in FX markets</w:t>
            </w:r>
          </w:p>
        </w:tc>
        <w:tc>
          <w:tcPr>
            <w:tcW w:w="0" w:type="auto"/>
            <w:vMerge/>
            <w:tcBorders>
              <w:top w:val="nil"/>
              <w:left w:val="nil"/>
              <w:bottom w:val="single" w:sz="4" w:space="0" w:color="000000"/>
              <w:right w:val="single" w:sz="4" w:space="0" w:color="auto"/>
            </w:tcBorders>
            <w:vAlign w:val="center"/>
            <w:hideMark/>
          </w:tcPr>
          <w:p w14:paraId="4422F28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E3F41CB" w14:textId="77777777" w:rsidTr="00E62990">
        <w:trPr>
          <w:trHeight w:val="290"/>
        </w:trPr>
        <w:tc>
          <w:tcPr>
            <w:tcW w:w="0" w:type="auto"/>
            <w:vMerge w:val="restart"/>
            <w:tcBorders>
              <w:top w:val="single" w:sz="8" w:space="0" w:color="auto"/>
              <w:left w:val="single" w:sz="8" w:space="0" w:color="auto"/>
              <w:bottom w:val="single" w:sz="8" w:space="0" w:color="000000"/>
              <w:right w:val="single" w:sz="8" w:space="0" w:color="auto"/>
            </w:tcBorders>
            <w:noWrap/>
            <w:vAlign w:val="center"/>
            <w:hideMark/>
          </w:tcPr>
          <w:p w14:paraId="12515668"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 specific performance</w:t>
            </w:r>
          </w:p>
        </w:tc>
        <w:tc>
          <w:tcPr>
            <w:tcW w:w="0" w:type="auto"/>
            <w:tcBorders>
              <w:top w:val="nil"/>
              <w:left w:val="nil"/>
              <w:bottom w:val="single" w:sz="4" w:space="0" w:color="auto"/>
              <w:right w:val="single" w:sz="4" w:space="0" w:color="auto"/>
            </w:tcBorders>
            <w:shd w:val="clear" w:color="000000" w:fill="A6A6A6"/>
            <w:noWrap/>
            <w:vAlign w:val="bottom"/>
            <w:hideMark/>
          </w:tcPr>
          <w:p w14:paraId="556C9F9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factor_ret_lag4 (x3)</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4333F69E"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Assets that have performed well in recent past tend to continue performing.</w:t>
            </w:r>
          </w:p>
        </w:tc>
        <w:tc>
          <w:tcPr>
            <w:tcW w:w="0" w:type="auto"/>
            <w:vMerge w:val="restart"/>
            <w:tcBorders>
              <w:top w:val="nil"/>
              <w:left w:val="nil"/>
              <w:bottom w:val="nil"/>
              <w:right w:val="single" w:sz="4" w:space="0" w:color="auto"/>
            </w:tcBorders>
            <w:shd w:val="clear" w:color="000000" w:fill="A6A6A6"/>
            <w:vAlign w:val="center"/>
            <w:hideMark/>
          </w:tcPr>
          <w:p w14:paraId="3B88E829"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(Gu et al., 2020)</w:t>
            </w:r>
            <w:r w:rsidRPr="00F6564F">
              <w:rPr>
                <w:rFonts w:ascii="Aptos Narrow" w:eastAsia="Times New Roman" w:hAnsi="Aptos Narrow" w:cs="Times New Roman"/>
                <w:color w:val="000000"/>
                <w:kern w:val="0"/>
                <w:sz w:val="18"/>
                <w:szCs w:val="18"/>
                <w:lang w:eastAsia="en-ZA"/>
                <w14:ligatures w14:val="none"/>
              </w:rPr>
              <w:br/>
              <w:t>Momentum signals remain among the strongest predictors in both ML and traditional frameworks.</w:t>
            </w:r>
          </w:p>
        </w:tc>
      </w:tr>
      <w:tr w:rsidR="00F6564F" w:rsidRPr="00F6564F" w14:paraId="2B4D413A" w14:textId="77777777" w:rsidTr="00E62990">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BCBB48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40D895B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factor_ret_lag12 (x3)</w:t>
            </w:r>
          </w:p>
        </w:tc>
        <w:tc>
          <w:tcPr>
            <w:tcW w:w="0" w:type="auto"/>
            <w:vMerge/>
            <w:tcBorders>
              <w:top w:val="nil"/>
              <w:left w:val="single" w:sz="4" w:space="0" w:color="auto"/>
              <w:bottom w:val="single" w:sz="8" w:space="0" w:color="000000"/>
              <w:right w:val="single" w:sz="8" w:space="0" w:color="auto"/>
            </w:tcBorders>
            <w:vAlign w:val="center"/>
            <w:hideMark/>
          </w:tcPr>
          <w:p w14:paraId="4FF3CF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77B2BD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D1ECF8B" w14:textId="77777777" w:rsidTr="00E62990">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4DCC266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bottom"/>
            <w:hideMark/>
          </w:tcPr>
          <w:p w14:paraId="2BEA69E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corr_momentum_quality_12</w:t>
            </w:r>
          </w:p>
        </w:tc>
        <w:tc>
          <w:tcPr>
            <w:tcW w:w="0" w:type="auto"/>
            <w:vMerge w:val="restart"/>
            <w:tcBorders>
              <w:top w:val="nil"/>
              <w:left w:val="single" w:sz="4" w:space="0" w:color="auto"/>
              <w:bottom w:val="single" w:sz="8" w:space="0" w:color="000000"/>
              <w:right w:val="single" w:sz="8" w:space="0" w:color="auto"/>
            </w:tcBorders>
            <w:shd w:val="clear" w:color="000000" w:fill="A6A6A6"/>
            <w:vAlign w:val="center"/>
            <w:hideMark/>
          </w:tcPr>
          <w:p w14:paraId="5AEDA200"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co</w:t>
            </w:r>
            <w:r w:rsidRPr="00F6564F">
              <w:rPr>
                <w:rFonts w:ascii="Aptos Narrow" w:eastAsia="Times New Roman" w:hAnsi="Aptos Narrow" w:cs="Times New Roman"/>
                <w:color w:val="000000"/>
                <w:kern w:val="0"/>
                <w:sz w:val="18"/>
                <w:szCs w:val="18"/>
                <w:lang w:eastAsia="en-ZA"/>
                <w14:ligatures w14:val="none"/>
              </w:rPr>
              <w:noBreakHyphen/>
              <w:t>movement between factors identifies convergence/divergence regimes.</w:t>
            </w:r>
          </w:p>
        </w:tc>
        <w:tc>
          <w:tcPr>
            <w:tcW w:w="0" w:type="auto"/>
            <w:vMerge/>
            <w:tcBorders>
              <w:top w:val="nil"/>
              <w:left w:val="nil"/>
              <w:bottom w:val="nil"/>
              <w:right w:val="single" w:sz="4" w:space="0" w:color="auto"/>
            </w:tcBorders>
            <w:vAlign w:val="center"/>
            <w:hideMark/>
          </w:tcPr>
          <w:p w14:paraId="696CC71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0A6079B4" w14:textId="77777777" w:rsidTr="00E62990">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20CC99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6F9E3AE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corr_momentum_value_12</w:t>
            </w:r>
          </w:p>
        </w:tc>
        <w:tc>
          <w:tcPr>
            <w:tcW w:w="0" w:type="auto"/>
            <w:vMerge/>
            <w:tcBorders>
              <w:top w:val="nil"/>
              <w:left w:val="single" w:sz="4" w:space="0" w:color="auto"/>
              <w:bottom w:val="single" w:sz="8" w:space="0" w:color="000000"/>
              <w:right w:val="single" w:sz="8" w:space="0" w:color="auto"/>
            </w:tcBorders>
            <w:vAlign w:val="center"/>
            <w:hideMark/>
          </w:tcPr>
          <w:p w14:paraId="2446D82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4CDE61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85DB195" w14:textId="77777777" w:rsidTr="00E62990">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2299A6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shd w:val="clear" w:color="000000" w:fill="A6A6A6"/>
            <w:noWrap/>
            <w:vAlign w:val="center"/>
            <w:hideMark/>
          </w:tcPr>
          <w:p w14:paraId="0114204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corr_value_quality_12</w:t>
            </w:r>
          </w:p>
        </w:tc>
        <w:tc>
          <w:tcPr>
            <w:tcW w:w="0" w:type="auto"/>
            <w:vMerge/>
            <w:tcBorders>
              <w:top w:val="nil"/>
              <w:left w:val="single" w:sz="4" w:space="0" w:color="auto"/>
              <w:bottom w:val="single" w:sz="8" w:space="0" w:color="000000"/>
              <w:right w:val="single" w:sz="8" w:space="0" w:color="auto"/>
            </w:tcBorders>
            <w:vAlign w:val="center"/>
            <w:hideMark/>
          </w:tcPr>
          <w:p w14:paraId="7C262D1C"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5F9D80A9"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786F82B" w14:textId="77777777" w:rsidTr="00E62990">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D7260F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27FEDAA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zrel_value_vs_quality_12</w:t>
            </w:r>
          </w:p>
        </w:tc>
        <w:tc>
          <w:tcPr>
            <w:tcW w:w="0" w:type="auto"/>
            <w:vMerge w:val="restart"/>
            <w:tcBorders>
              <w:top w:val="nil"/>
              <w:left w:val="single" w:sz="4" w:space="0" w:color="auto"/>
              <w:bottom w:val="nil"/>
              <w:right w:val="single" w:sz="8" w:space="0" w:color="auto"/>
            </w:tcBorders>
            <w:shd w:val="clear" w:color="000000" w:fill="A6A6A6"/>
            <w:vAlign w:val="center"/>
            <w:hideMark/>
          </w:tcPr>
          <w:p w14:paraId="7716A99B"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Standardised relative performance useful for detecting style rotation.</w:t>
            </w:r>
          </w:p>
        </w:tc>
        <w:tc>
          <w:tcPr>
            <w:tcW w:w="0" w:type="auto"/>
            <w:vMerge/>
            <w:tcBorders>
              <w:top w:val="nil"/>
              <w:left w:val="nil"/>
              <w:bottom w:val="nil"/>
              <w:right w:val="single" w:sz="4" w:space="0" w:color="auto"/>
            </w:tcBorders>
            <w:vAlign w:val="center"/>
            <w:hideMark/>
          </w:tcPr>
          <w:p w14:paraId="3B758BF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1E41EE4" w14:textId="77777777" w:rsidTr="00E62990">
        <w:trPr>
          <w:trHeight w:val="29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7FEB4C0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shd w:val="clear" w:color="000000" w:fill="A6A6A6"/>
            <w:noWrap/>
            <w:vAlign w:val="center"/>
            <w:hideMark/>
          </w:tcPr>
          <w:p w14:paraId="00CFC00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zrel_momentum_vs_quality_12</w:t>
            </w:r>
          </w:p>
        </w:tc>
        <w:tc>
          <w:tcPr>
            <w:tcW w:w="0" w:type="auto"/>
            <w:vMerge/>
            <w:tcBorders>
              <w:top w:val="nil"/>
              <w:left w:val="single" w:sz="4" w:space="0" w:color="auto"/>
              <w:bottom w:val="nil"/>
              <w:right w:val="single" w:sz="8" w:space="0" w:color="auto"/>
            </w:tcBorders>
            <w:vAlign w:val="center"/>
            <w:hideMark/>
          </w:tcPr>
          <w:p w14:paraId="3D064AD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35712D5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441E9E19" w14:textId="77777777" w:rsidTr="00E62990">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3781FFF3"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shd w:val="clear" w:color="000000" w:fill="A6A6A6"/>
            <w:noWrap/>
            <w:vAlign w:val="center"/>
            <w:hideMark/>
          </w:tcPr>
          <w:p w14:paraId="1144CF1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zrel_momentum_vs_value_12</w:t>
            </w:r>
          </w:p>
        </w:tc>
        <w:tc>
          <w:tcPr>
            <w:tcW w:w="0" w:type="auto"/>
            <w:vMerge/>
            <w:tcBorders>
              <w:top w:val="nil"/>
              <w:left w:val="single" w:sz="4" w:space="0" w:color="auto"/>
              <w:bottom w:val="nil"/>
              <w:right w:val="single" w:sz="8" w:space="0" w:color="auto"/>
            </w:tcBorders>
            <w:vAlign w:val="center"/>
            <w:hideMark/>
          </w:tcPr>
          <w:p w14:paraId="17C88516"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nil"/>
              <w:left w:val="nil"/>
              <w:bottom w:val="nil"/>
              <w:right w:val="single" w:sz="4" w:space="0" w:color="auto"/>
            </w:tcBorders>
            <w:vAlign w:val="center"/>
            <w:hideMark/>
          </w:tcPr>
          <w:p w14:paraId="02A66288"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0D77770" w14:textId="77777777" w:rsidTr="00E62990">
        <w:trPr>
          <w:trHeight w:val="290"/>
        </w:trPr>
        <w:tc>
          <w:tcPr>
            <w:tcW w:w="0" w:type="auto"/>
            <w:vMerge w:val="restart"/>
            <w:tcBorders>
              <w:top w:val="nil"/>
              <w:left w:val="single" w:sz="8" w:space="0" w:color="auto"/>
              <w:bottom w:val="single" w:sz="8" w:space="0" w:color="000000"/>
              <w:right w:val="single" w:sz="8" w:space="0" w:color="auto"/>
            </w:tcBorders>
            <w:noWrap/>
            <w:vAlign w:val="center"/>
            <w:hideMark/>
          </w:tcPr>
          <w:p w14:paraId="65A402BE"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Factor specific volatility</w:t>
            </w:r>
          </w:p>
        </w:tc>
        <w:tc>
          <w:tcPr>
            <w:tcW w:w="0" w:type="auto"/>
            <w:tcBorders>
              <w:top w:val="single" w:sz="8" w:space="0" w:color="auto"/>
              <w:left w:val="nil"/>
              <w:bottom w:val="single" w:sz="4" w:space="0" w:color="auto"/>
              <w:right w:val="single" w:sz="4" w:space="0" w:color="auto"/>
            </w:tcBorders>
            <w:noWrap/>
            <w:vAlign w:val="center"/>
            <w:hideMark/>
          </w:tcPr>
          <w:p w14:paraId="600A25D0"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relvol_momentum_vs_quality_12</w:t>
            </w:r>
          </w:p>
        </w:tc>
        <w:tc>
          <w:tcPr>
            <w:tcW w:w="0" w:type="auto"/>
            <w:vMerge w:val="restart"/>
            <w:tcBorders>
              <w:top w:val="single" w:sz="8" w:space="0" w:color="auto"/>
              <w:left w:val="single" w:sz="4" w:space="0" w:color="auto"/>
              <w:bottom w:val="nil"/>
              <w:right w:val="single" w:sz="8" w:space="0" w:color="auto"/>
            </w:tcBorders>
            <w:vAlign w:val="center"/>
            <w:hideMark/>
          </w:tcPr>
          <w:p w14:paraId="005980E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Identifies instability in factor relative performance</w:t>
            </w:r>
          </w:p>
        </w:tc>
        <w:tc>
          <w:tcPr>
            <w:tcW w:w="0" w:type="auto"/>
            <w:vMerge w:val="restart"/>
            <w:tcBorders>
              <w:top w:val="single" w:sz="8" w:space="0" w:color="auto"/>
              <w:left w:val="single" w:sz="8" w:space="0" w:color="auto"/>
              <w:bottom w:val="single" w:sz="8" w:space="0" w:color="000000"/>
              <w:right w:val="single" w:sz="8" w:space="0" w:color="auto"/>
            </w:tcBorders>
            <w:vAlign w:val="center"/>
            <w:hideMark/>
          </w:tcPr>
          <w:p w14:paraId="04B28CFD"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(Kelly, Pruitt &amp; Su, 2019)</w:t>
            </w:r>
            <w:r w:rsidRPr="00F6564F">
              <w:rPr>
                <w:rFonts w:ascii="Aptos Narrow" w:eastAsia="Times New Roman" w:hAnsi="Aptos Narrow" w:cs="Times New Roman"/>
                <w:color w:val="000000"/>
                <w:kern w:val="0"/>
                <w:sz w:val="18"/>
                <w:szCs w:val="18"/>
                <w:lang w:eastAsia="en-ZA"/>
                <w14:ligatures w14:val="none"/>
              </w:rPr>
              <w:br/>
              <w:t>Volatility shocks predict style divergence and regime changes.</w:t>
            </w:r>
          </w:p>
        </w:tc>
      </w:tr>
      <w:tr w:rsidR="00F6564F" w:rsidRPr="00F6564F" w14:paraId="5944D36C" w14:textId="77777777" w:rsidTr="00E62990">
        <w:trPr>
          <w:trHeight w:val="290"/>
        </w:trPr>
        <w:tc>
          <w:tcPr>
            <w:tcW w:w="0" w:type="auto"/>
            <w:vMerge/>
            <w:tcBorders>
              <w:top w:val="nil"/>
              <w:left w:val="single" w:sz="8" w:space="0" w:color="auto"/>
              <w:bottom w:val="single" w:sz="8" w:space="0" w:color="000000"/>
              <w:right w:val="single" w:sz="8" w:space="0" w:color="auto"/>
            </w:tcBorders>
            <w:vAlign w:val="center"/>
            <w:hideMark/>
          </w:tcPr>
          <w:p w14:paraId="750DEE5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327E8EA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relvol_momentum_vs_value_12</w:t>
            </w:r>
          </w:p>
        </w:tc>
        <w:tc>
          <w:tcPr>
            <w:tcW w:w="0" w:type="auto"/>
            <w:vMerge/>
            <w:tcBorders>
              <w:top w:val="single" w:sz="8" w:space="0" w:color="auto"/>
              <w:left w:val="single" w:sz="4" w:space="0" w:color="auto"/>
              <w:bottom w:val="nil"/>
              <w:right w:val="single" w:sz="8" w:space="0" w:color="auto"/>
            </w:tcBorders>
            <w:vAlign w:val="center"/>
            <w:hideMark/>
          </w:tcPr>
          <w:p w14:paraId="3C34468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C81C3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0B6269B" w14:textId="77777777" w:rsidTr="00E62990">
        <w:trPr>
          <w:trHeight w:val="300"/>
        </w:trPr>
        <w:tc>
          <w:tcPr>
            <w:tcW w:w="0" w:type="auto"/>
            <w:vMerge/>
            <w:tcBorders>
              <w:top w:val="nil"/>
              <w:left w:val="single" w:sz="8" w:space="0" w:color="auto"/>
              <w:bottom w:val="single" w:sz="8" w:space="0" w:color="000000"/>
              <w:right w:val="single" w:sz="8" w:space="0" w:color="auto"/>
            </w:tcBorders>
            <w:vAlign w:val="center"/>
            <w:hideMark/>
          </w:tcPr>
          <w:p w14:paraId="406FCF0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nil"/>
              <w:right w:val="single" w:sz="4" w:space="0" w:color="auto"/>
            </w:tcBorders>
            <w:noWrap/>
            <w:vAlign w:val="bottom"/>
            <w:hideMark/>
          </w:tcPr>
          <w:p w14:paraId="1C65C52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relvol_value_vs_quality_12</w:t>
            </w:r>
          </w:p>
        </w:tc>
        <w:tc>
          <w:tcPr>
            <w:tcW w:w="0" w:type="auto"/>
            <w:vMerge/>
            <w:tcBorders>
              <w:top w:val="single" w:sz="8" w:space="0" w:color="auto"/>
              <w:left w:val="single" w:sz="4" w:space="0" w:color="auto"/>
              <w:bottom w:val="nil"/>
              <w:right w:val="single" w:sz="8" w:space="0" w:color="auto"/>
            </w:tcBorders>
            <w:vAlign w:val="center"/>
            <w:hideMark/>
          </w:tcPr>
          <w:p w14:paraId="0749A7A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FB0E7B7"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28DC764D" w14:textId="77777777" w:rsidTr="00E62990">
        <w:trPr>
          <w:trHeight w:val="290"/>
        </w:trPr>
        <w:tc>
          <w:tcPr>
            <w:tcW w:w="0" w:type="auto"/>
            <w:vMerge/>
            <w:tcBorders>
              <w:top w:val="nil"/>
              <w:left w:val="single" w:sz="8" w:space="0" w:color="auto"/>
              <w:bottom w:val="single" w:sz="8" w:space="0" w:color="000000"/>
              <w:right w:val="single" w:sz="8" w:space="0" w:color="auto"/>
            </w:tcBorders>
            <w:vAlign w:val="center"/>
            <w:hideMark/>
          </w:tcPr>
          <w:p w14:paraId="56F3DAF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single" w:sz="8" w:space="0" w:color="auto"/>
              <w:left w:val="nil"/>
              <w:bottom w:val="single" w:sz="4" w:space="0" w:color="auto"/>
              <w:right w:val="single" w:sz="4" w:space="0" w:color="auto"/>
            </w:tcBorders>
            <w:noWrap/>
            <w:vAlign w:val="center"/>
            <w:hideMark/>
          </w:tcPr>
          <w:p w14:paraId="6423A9E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volratio_momentum_quality_12</w:t>
            </w:r>
          </w:p>
        </w:tc>
        <w:tc>
          <w:tcPr>
            <w:tcW w:w="0" w:type="auto"/>
            <w:vMerge w:val="restart"/>
            <w:tcBorders>
              <w:top w:val="single" w:sz="8" w:space="0" w:color="auto"/>
              <w:left w:val="single" w:sz="4" w:space="0" w:color="auto"/>
              <w:bottom w:val="single" w:sz="8" w:space="0" w:color="000000"/>
              <w:right w:val="single" w:sz="8" w:space="0" w:color="auto"/>
            </w:tcBorders>
            <w:vAlign w:val="center"/>
            <w:hideMark/>
          </w:tcPr>
          <w:p w14:paraId="47397535" w14:textId="77777777" w:rsidR="00F6564F" w:rsidRPr="00F6564F" w:rsidRDefault="00F6564F" w:rsidP="00F6564F">
            <w:pPr>
              <w:spacing w:before="0" w:after="0" w:line="240" w:lineRule="auto"/>
              <w:jc w:val="center"/>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 Measures volatility differential driving factor rotations.</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25242E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3DB6B1B6" w14:textId="77777777" w:rsidTr="00E62990">
        <w:trPr>
          <w:trHeight w:val="290"/>
        </w:trPr>
        <w:tc>
          <w:tcPr>
            <w:tcW w:w="0" w:type="auto"/>
            <w:vMerge/>
            <w:tcBorders>
              <w:top w:val="nil"/>
              <w:left w:val="single" w:sz="8" w:space="0" w:color="auto"/>
              <w:bottom w:val="single" w:sz="8" w:space="0" w:color="000000"/>
              <w:right w:val="single" w:sz="8" w:space="0" w:color="auto"/>
            </w:tcBorders>
            <w:vAlign w:val="center"/>
            <w:hideMark/>
          </w:tcPr>
          <w:p w14:paraId="2CB3232B"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4" w:space="0" w:color="auto"/>
              <w:right w:val="single" w:sz="4" w:space="0" w:color="auto"/>
            </w:tcBorders>
            <w:noWrap/>
            <w:vAlign w:val="center"/>
            <w:hideMark/>
          </w:tcPr>
          <w:p w14:paraId="6F590621"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volratio_momentum_value_12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54D1434"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90CDE3E"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r w:rsidR="00F6564F" w:rsidRPr="00F6564F" w14:paraId="58FB9CE2" w14:textId="77777777" w:rsidTr="00E62990">
        <w:trPr>
          <w:trHeight w:val="300"/>
        </w:trPr>
        <w:tc>
          <w:tcPr>
            <w:tcW w:w="0" w:type="auto"/>
            <w:vMerge/>
            <w:tcBorders>
              <w:top w:val="nil"/>
              <w:left w:val="single" w:sz="8" w:space="0" w:color="auto"/>
              <w:bottom w:val="single" w:sz="8" w:space="0" w:color="000000"/>
              <w:right w:val="single" w:sz="8" w:space="0" w:color="auto"/>
            </w:tcBorders>
            <w:vAlign w:val="center"/>
            <w:hideMark/>
          </w:tcPr>
          <w:p w14:paraId="24CC6E02"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tcBorders>
              <w:top w:val="nil"/>
              <w:left w:val="nil"/>
              <w:bottom w:val="single" w:sz="8" w:space="0" w:color="auto"/>
              <w:right w:val="single" w:sz="4" w:space="0" w:color="auto"/>
            </w:tcBorders>
            <w:noWrap/>
            <w:vAlign w:val="center"/>
            <w:hideMark/>
          </w:tcPr>
          <w:p w14:paraId="51A502DD"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r w:rsidRPr="00F6564F">
              <w:rPr>
                <w:rFonts w:ascii="Aptos Narrow" w:eastAsia="Times New Roman" w:hAnsi="Aptos Narrow" w:cs="Times New Roman"/>
                <w:color w:val="000000"/>
                <w:kern w:val="0"/>
                <w:sz w:val="18"/>
                <w:szCs w:val="18"/>
                <w:lang w:eastAsia="en-ZA"/>
                <w14:ligatures w14:val="none"/>
              </w:rPr>
              <w:t>volratio_value_quality_12</w:t>
            </w:r>
          </w:p>
        </w:tc>
        <w:tc>
          <w:tcPr>
            <w:tcW w:w="0" w:type="auto"/>
            <w:vMerge/>
            <w:tcBorders>
              <w:top w:val="single" w:sz="8" w:space="0" w:color="auto"/>
              <w:left w:val="single" w:sz="4" w:space="0" w:color="auto"/>
              <w:bottom w:val="single" w:sz="8" w:space="0" w:color="000000"/>
              <w:right w:val="single" w:sz="8" w:space="0" w:color="auto"/>
            </w:tcBorders>
            <w:vAlign w:val="center"/>
            <w:hideMark/>
          </w:tcPr>
          <w:p w14:paraId="426BC4B5"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B66273A" w14:textId="77777777" w:rsidR="00F6564F" w:rsidRPr="00F6564F" w:rsidRDefault="00F6564F" w:rsidP="00F6564F">
            <w:pPr>
              <w:spacing w:before="0" w:after="0" w:line="240" w:lineRule="auto"/>
              <w:jc w:val="left"/>
              <w:rPr>
                <w:rFonts w:ascii="Aptos Narrow" w:eastAsia="Times New Roman" w:hAnsi="Aptos Narrow" w:cs="Times New Roman"/>
                <w:color w:val="000000"/>
                <w:kern w:val="0"/>
                <w:sz w:val="18"/>
                <w:szCs w:val="18"/>
                <w:lang w:eastAsia="en-ZA"/>
                <w14:ligatures w14:val="none"/>
              </w:rPr>
            </w:pPr>
          </w:p>
        </w:tc>
      </w:tr>
    </w:tbl>
    <w:p w14:paraId="396660C9" w14:textId="77777777" w:rsidR="00640473" w:rsidRDefault="00640473" w:rsidP="004B0905">
      <w:pPr>
        <w:rPr>
          <w:rFonts w:cstheme="minorHAnsi"/>
          <w:sz w:val="24"/>
          <w:szCs w:val="24"/>
        </w:rPr>
      </w:pPr>
    </w:p>
    <w:p w14:paraId="69CA1F35" w14:textId="77777777" w:rsidR="00640473" w:rsidRPr="00E043CA" w:rsidRDefault="00640473" w:rsidP="004B0905">
      <w:pPr>
        <w:rPr>
          <w:rFonts w:cstheme="minorHAnsi"/>
          <w:sz w:val="24"/>
          <w:szCs w:val="24"/>
        </w:rPr>
      </w:pPr>
    </w:p>
    <w:p w14:paraId="70BDFBD8" w14:textId="53CA6253" w:rsidR="00492BB9" w:rsidRPr="00E043CA" w:rsidRDefault="002F6D46" w:rsidP="00492BB9">
      <w:pPr>
        <w:pStyle w:val="Heading2"/>
        <w:rPr>
          <w:rFonts w:cstheme="minorHAnsi"/>
          <w:szCs w:val="28"/>
        </w:rPr>
      </w:pPr>
      <w:bookmarkStart w:id="69" w:name="_Toc220879206"/>
      <w:r w:rsidRPr="00E043CA">
        <w:rPr>
          <w:rFonts w:cstheme="minorHAnsi"/>
          <w:szCs w:val="28"/>
        </w:rPr>
        <w:t>Model</w:t>
      </w:r>
      <w:r w:rsidR="00002313" w:rsidRPr="00E043CA">
        <w:rPr>
          <w:rFonts w:cstheme="minorHAnsi"/>
          <w:szCs w:val="28"/>
        </w:rPr>
        <w:t xml:space="preserve"> training</w:t>
      </w:r>
      <w:bookmarkEnd w:id="69"/>
    </w:p>
    <w:p w14:paraId="103DE69C" w14:textId="5B998BF8" w:rsidR="005955AC" w:rsidRPr="00E043CA" w:rsidRDefault="005955AC" w:rsidP="00E102D6">
      <w:pPr>
        <w:pStyle w:val="Heading3"/>
        <w:numPr>
          <w:ilvl w:val="0"/>
          <w:numId w:val="0"/>
        </w:numPr>
      </w:pPr>
      <w:r w:rsidRPr="00E043CA">
        <w:t>The objective function</w:t>
      </w:r>
    </w:p>
    <w:p w14:paraId="43738B93" w14:textId="38A7964D" w:rsidR="00492BB9" w:rsidRPr="00E043CA" w:rsidRDefault="005955AC" w:rsidP="00492BB9">
      <w:pPr>
        <w:rPr>
          <w:rFonts w:cstheme="minorHAnsi"/>
          <w:sz w:val="24"/>
          <w:szCs w:val="24"/>
        </w:rPr>
      </w:pPr>
      <w:r w:rsidRPr="00E043CA">
        <w:rPr>
          <w:rFonts w:cstheme="minorHAnsi"/>
          <w:sz w:val="24"/>
          <w:szCs w:val="24"/>
        </w:rPr>
        <w:t>Rather than predicting exact return magnitudes, all three models aim to classify whether a factor is expected to lead or lag the other two factors, based on prevailing market and economic conditions. Each model estimates the conditional probability of relative factor outperformance defined as:</w:t>
      </w:r>
    </w:p>
    <w:tbl>
      <w:tblPr>
        <w:tblStyle w:val="PlainTable3"/>
        <w:tblW w:w="0" w:type="auto"/>
        <w:jc w:val="center"/>
        <w:tblLook w:val="04A0" w:firstRow="1" w:lastRow="0" w:firstColumn="1" w:lastColumn="0" w:noHBand="0" w:noVBand="1"/>
      </w:tblPr>
      <w:tblGrid>
        <w:gridCol w:w="8080"/>
        <w:gridCol w:w="946"/>
      </w:tblGrid>
      <w:tr w:rsidR="00157161" w:rsidRPr="00E043CA" w14:paraId="2042DF3E"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80" w:type="dxa"/>
            <w:tcBorders>
              <w:right w:val="none" w:sz="0" w:space="0" w:color="auto"/>
            </w:tcBorders>
            <w:shd w:val="clear" w:color="auto" w:fill="auto"/>
          </w:tcPr>
          <w:p w14:paraId="2A75E467" w14:textId="74EC6434" w:rsidR="00157161" w:rsidRPr="00E043CA" w:rsidRDefault="007867A4" w:rsidP="004E12F4">
            <w:pPr>
              <w:rPr>
                <w:rFonts w:asciiTheme="minorHAnsi" w:eastAsiaTheme="minorEastAsia" w:hAnsiTheme="minorHAnsi" w:cstheme="minorHAnsi"/>
                <w:kern w:val="0"/>
                <w:sz w:val="24"/>
                <w:szCs w:val="24"/>
                <w14:ligatures w14:val="none"/>
              </w:rPr>
            </w:pPr>
            <m:oMathPara>
              <m:oMath>
                <m:r>
                  <w:rPr>
                    <w:rFonts w:ascii="Cambria Math" w:hAnsi="Cambria Math" w:cstheme="minorHAnsi"/>
                    <w:sz w:val="24"/>
                    <w:szCs w:val="24"/>
                  </w:rPr>
                  <m:t>P(</m:t>
                </m:r>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r>
                  <w:rPr>
                    <w:rFonts w:ascii="Cambria Math" w:hAnsi="Cambria Math" w:cstheme="minorHAnsi"/>
                    <w:sz w:val="24"/>
                    <w:szCs w:val="24"/>
                  </w:rPr>
                  <m:t>=1|</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r>
                  <w:rPr>
                    <w:rFonts w:ascii="Cambria Math" w:hAnsi="Cambria Math" w:cstheme="minorHAnsi"/>
                    <w:sz w:val="24"/>
                    <w:szCs w:val="24"/>
                  </w:rPr>
                  <m:t>)</m:t>
                </m:r>
              </m:oMath>
            </m:oMathPara>
          </w:p>
        </w:tc>
        <w:tc>
          <w:tcPr>
            <w:tcW w:w="946" w:type="dxa"/>
            <w:shd w:val="clear" w:color="auto" w:fill="auto"/>
          </w:tcPr>
          <w:p w14:paraId="07C80A61" w14:textId="1416CA2E" w:rsidR="00157161" w:rsidRPr="00E043CA" w:rsidRDefault="00157161"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( 4</w:t>
            </w:r>
            <w:proofErr w:type="gramEnd"/>
            <w:r w:rsidRPr="00E043CA">
              <w:rPr>
                <w:rFonts w:asciiTheme="minorHAnsi" w:hAnsiTheme="minorHAnsi" w:cstheme="minorHAnsi"/>
                <w:sz w:val="24"/>
                <w:szCs w:val="24"/>
              </w:rPr>
              <w:t xml:space="preserve"> )</w:t>
            </w:r>
          </w:p>
        </w:tc>
      </w:tr>
    </w:tbl>
    <w:p w14:paraId="6B170F59" w14:textId="6AF5BF0D" w:rsidR="00157161" w:rsidRPr="00E043CA" w:rsidRDefault="007867A4" w:rsidP="00492BB9">
      <w:pPr>
        <w:rPr>
          <w:rFonts w:cstheme="minorHAnsi"/>
          <w:sz w:val="24"/>
          <w:szCs w:val="24"/>
        </w:rPr>
      </w:pPr>
      <w:r w:rsidRPr="00E043CA">
        <w:rPr>
          <w:rFonts w:cstheme="minorHAnsi"/>
          <w:sz w:val="24"/>
          <w:szCs w:val="24"/>
        </w:rPr>
        <w:t>This is achieved by producing a probability score between zero and one:</w:t>
      </w:r>
    </w:p>
    <w:tbl>
      <w:tblPr>
        <w:tblStyle w:val="PlainTable3"/>
        <w:tblW w:w="0" w:type="auto"/>
        <w:jc w:val="center"/>
        <w:tblLook w:val="04A0" w:firstRow="1" w:lastRow="0" w:firstColumn="1" w:lastColumn="0" w:noHBand="0" w:noVBand="1"/>
      </w:tblPr>
      <w:tblGrid>
        <w:gridCol w:w="8071"/>
        <w:gridCol w:w="945"/>
      </w:tblGrid>
      <w:tr w:rsidR="00A010E2" w:rsidRPr="00E043CA" w14:paraId="6B33F0ED" w14:textId="77777777" w:rsidTr="00C1283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73165218" w14:textId="2D14A3B1" w:rsidR="00A010E2"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eastAsiaTheme="minorEastAsia" w:hAnsi="Cambria Math" w:cstheme="minorHAnsi"/>
                        <w:i/>
                        <w:sz w:val="24"/>
                        <w:szCs w:val="24"/>
                      </w:rPr>
                    </m:ctrlPr>
                  </m:sSubPr>
                  <m:e>
                    <m:acc>
                      <m:accPr>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p</m:t>
                        </m:r>
                      </m:e>
                    </m:acc>
                  </m:e>
                  <m:sub>
                    <m:r>
                      <w:rPr>
                        <w:rFonts w:ascii="Cambria Math" w:eastAsiaTheme="minorEastAsia" w:hAnsi="Cambria Math" w:cstheme="minorHAnsi"/>
                        <w:sz w:val="24"/>
                        <w:szCs w:val="24"/>
                      </w:rPr>
                      <m:t>t</m:t>
                    </m:r>
                  </m:sub>
                </m:sSub>
                <m:r>
                  <w:rPr>
                    <w:rFonts w:ascii="Cambria Math" w:eastAsiaTheme="minorEastAsia" w:hAnsi="Cambria Math" w:cstheme="minorHAnsi"/>
                    <w:sz w:val="24"/>
                    <w:szCs w:val="24"/>
                  </w:rPr>
                  <m:t>∈[0,1]</m:t>
                </m:r>
              </m:oMath>
            </m:oMathPara>
          </w:p>
        </w:tc>
        <w:tc>
          <w:tcPr>
            <w:tcW w:w="945" w:type="dxa"/>
            <w:shd w:val="clear" w:color="auto" w:fill="auto"/>
          </w:tcPr>
          <w:p w14:paraId="3A585EA7" w14:textId="5540AE24" w:rsidR="00A010E2" w:rsidRPr="00E043CA" w:rsidRDefault="00A010E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CB40B2" w:rsidRPr="00E043CA">
              <w:rPr>
                <w:rFonts w:asciiTheme="minorHAnsi" w:hAnsiTheme="minorHAnsi" w:cstheme="minorHAnsi"/>
                <w:sz w:val="24"/>
                <w:szCs w:val="24"/>
              </w:rPr>
              <w:t>5</w:t>
            </w:r>
            <w:proofErr w:type="gramEnd"/>
            <w:r w:rsidRPr="00E043CA">
              <w:rPr>
                <w:rFonts w:asciiTheme="minorHAnsi" w:hAnsiTheme="minorHAnsi" w:cstheme="minorHAnsi"/>
                <w:sz w:val="24"/>
                <w:szCs w:val="24"/>
              </w:rPr>
              <w:t xml:space="preserve"> )</w:t>
            </w:r>
          </w:p>
        </w:tc>
      </w:tr>
    </w:tbl>
    <w:p w14:paraId="12CA13AC" w14:textId="0FF15FD2" w:rsidR="00A010E2" w:rsidRPr="00E043CA" w:rsidRDefault="00CE56CB" w:rsidP="00492BB9">
      <w:pPr>
        <w:rPr>
          <w:rFonts w:cstheme="minorHAnsi"/>
          <w:sz w:val="24"/>
          <w:szCs w:val="24"/>
        </w:rPr>
      </w:pPr>
      <w:r w:rsidRPr="00E043CA">
        <w:rPr>
          <w:rFonts w:cstheme="minorHAnsi"/>
          <w:sz w:val="24"/>
          <w:szCs w:val="24"/>
        </w:rPr>
        <w:t xml:space="preserve">A factor timing signal is generated when the probability exceeds a calibrated threshold </w:t>
      </w:r>
      <m:oMath>
        <m:r>
          <w:rPr>
            <w:rFonts w:ascii="Cambria Math" w:hAnsi="Cambria Math" w:cstheme="minorHAnsi"/>
            <w:sz w:val="24"/>
            <w:szCs w:val="24"/>
          </w:rPr>
          <m:t>(τ)</m:t>
        </m:r>
      </m:oMath>
      <w:r w:rsidRPr="00E043CA">
        <w:rPr>
          <w:rFonts w:cstheme="minorHAnsi"/>
          <w:sz w:val="24"/>
          <w:szCs w:val="24"/>
        </w:rPr>
        <w:t>:</w:t>
      </w:r>
    </w:p>
    <w:tbl>
      <w:tblPr>
        <w:tblStyle w:val="PlainTable3"/>
        <w:tblW w:w="0" w:type="auto"/>
        <w:jc w:val="center"/>
        <w:tblLook w:val="04A0" w:firstRow="1" w:lastRow="0" w:firstColumn="1" w:lastColumn="0" w:noHBand="0" w:noVBand="1"/>
      </w:tblPr>
      <w:tblGrid>
        <w:gridCol w:w="8071"/>
        <w:gridCol w:w="945"/>
      </w:tblGrid>
      <w:tr w:rsidR="00CB40B2" w:rsidRPr="00E043CA" w14:paraId="20F31B5B"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6E5731C" w14:textId="1C65B807" w:rsidR="00CB40B2"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t</m:t>
                    </m:r>
                  </m:sub>
                </m:sSub>
                <m:r>
                  <w:rPr>
                    <w:rFonts w:ascii="Cambria Math" w:hAnsi="Cambria Math" w:cstheme="minorHAnsi"/>
                    <w:sz w:val="24"/>
                    <w:szCs w:val="24"/>
                  </w:rPr>
                  <m:t>=1{</m:t>
                </m:r>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p</m:t>
                        </m:r>
                      </m:e>
                    </m:acc>
                  </m:e>
                  <m:sub>
                    <m:r>
                      <w:rPr>
                        <w:rFonts w:ascii="Cambria Math" w:hAnsi="Cambria Math" w:cstheme="minorHAnsi"/>
                        <w:sz w:val="24"/>
                        <w:szCs w:val="24"/>
                      </w:rPr>
                      <m:t>t</m:t>
                    </m:r>
                  </m:sub>
                </m:sSub>
                <m:r>
                  <w:rPr>
                    <w:rFonts w:ascii="Cambria Math" w:hAnsi="Cambria Math" w:cstheme="minorHAnsi"/>
                    <w:sz w:val="24"/>
                    <w:szCs w:val="24"/>
                  </w:rPr>
                  <m:t>≥τ}</m:t>
                </m:r>
              </m:oMath>
            </m:oMathPara>
          </w:p>
        </w:tc>
        <w:tc>
          <w:tcPr>
            <w:tcW w:w="945" w:type="dxa"/>
            <w:shd w:val="clear" w:color="auto" w:fill="auto"/>
          </w:tcPr>
          <w:p w14:paraId="7B7DB76F" w14:textId="6E24D1AE" w:rsidR="00CB40B2" w:rsidRPr="00E043CA" w:rsidRDefault="00CB40B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567205" w:rsidRPr="00E043CA">
              <w:rPr>
                <w:rFonts w:asciiTheme="minorHAnsi" w:hAnsiTheme="minorHAnsi" w:cstheme="minorHAnsi"/>
                <w:sz w:val="24"/>
                <w:szCs w:val="24"/>
              </w:rPr>
              <w:t>6</w:t>
            </w:r>
            <w:proofErr w:type="gramEnd"/>
            <w:r w:rsidRPr="00E043CA">
              <w:rPr>
                <w:rFonts w:asciiTheme="minorHAnsi" w:hAnsiTheme="minorHAnsi" w:cstheme="minorHAnsi"/>
                <w:sz w:val="24"/>
                <w:szCs w:val="24"/>
              </w:rPr>
              <w:t xml:space="preserve"> )</w:t>
            </w:r>
          </w:p>
        </w:tc>
      </w:tr>
    </w:tbl>
    <w:p w14:paraId="579CF63B" w14:textId="77777777" w:rsidR="00A010E2" w:rsidRPr="00E043CA" w:rsidRDefault="00A010E2" w:rsidP="00492BB9">
      <w:pPr>
        <w:rPr>
          <w:rFonts w:cstheme="minorHAnsi"/>
          <w:sz w:val="24"/>
          <w:szCs w:val="24"/>
        </w:rPr>
      </w:pPr>
    </w:p>
    <w:p w14:paraId="596AA77E" w14:textId="306E0FDF" w:rsidR="00B5618E" w:rsidRPr="00E043CA" w:rsidRDefault="00B5618E" w:rsidP="00E102D6">
      <w:pPr>
        <w:pStyle w:val="Heading3"/>
        <w:numPr>
          <w:ilvl w:val="0"/>
          <w:numId w:val="0"/>
        </w:numPr>
        <w:rPr>
          <w:rFonts w:cstheme="minorHAnsi"/>
        </w:rPr>
      </w:pPr>
      <w:r w:rsidRPr="00E043CA">
        <w:rPr>
          <w:rFonts w:cstheme="minorHAnsi"/>
        </w:rPr>
        <w:t>Logistic</w:t>
      </w:r>
      <w:r w:rsidR="00CA5335" w:rsidRPr="00E043CA">
        <w:rPr>
          <w:rFonts w:cstheme="minorHAnsi"/>
        </w:rPr>
        <w:t xml:space="preserve"> regression</w:t>
      </w:r>
    </w:p>
    <w:p w14:paraId="49157EDE" w14:textId="6F858EE2" w:rsidR="00CA5335" w:rsidRPr="00E043CA" w:rsidRDefault="00AF2FF5" w:rsidP="00CA5335">
      <w:pPr>
        <w:rPr>
          <w:rFonts w:cstheme="minorHAnsi"/>
          <w:kern w:val="0"/>
          <w:sz w:val="24"/>
          <w:szCs w:val="24"/>
          <w:u w:val="single"/>
          <w14:ligatures w14:val="none"/>
        </w:rPr>
      </w:pPr>
      <w:r w:rsidRPr="00E043CA">
        <w:rPr>
          <w:rFonts w:cstheme="minorHAnsi"/>
          <w:sz w:val="24"/>
          <w:szCs w:val="24"/>
        </w:rPr>
        <w:t xml:space="preserve">The simplicity and direct interpretability of linear models have contributed to their significance in finance. Logistic regression provides a transparent economic interpretation of how each predictor influences the likelihood of factor outperformance. The model assumes a linear relationship between the log-odds of the outcome and the predictor variables </w:t>
      </w:r>
      <w:sdt>
        <w:sdtPr>
          <w:rPr>
            <w:rFonts w:cstheme="minorHAnsi"/>
            <w:sz w:val="24"/>
            <w:szCs w:val="24"/>
          </w:rPr>
          <w:id w:val="1484589720"/>
          <w:citation/>
        </w:sdtPr>
        <w:sdtContent>
          <w:r w:rsidRPr="00E043CA">
            <w:rPr>
              <w:rFonts w:cstheme="minorHAnsi"/>
              <w:sz w:val="24"/>
              <w:szCs w:val="24"/>
            </w:rPr>
            <w:fldChar w:fldCharType="begin"/>
          </w:r>
          <w:r w:rsidRPr="00E043CA">
            <w:rPr>
              <w:rFonts w:cstheme="minorHAnsi"/>
              <w:sz w:val="24"/>
              <w:szCs w:val="24"/>
              <w:lang w:val="en-US"/>
            </w:rPr>
            <w:instrText xml:space="preserve">CITATION Hos13 \m GJa21 \l 1033 </w:instrText>
          </w:r>
          <w:r w:rsidRPr="00E043CA">
            <w:rPr>
              <w:rFonts w:cstheme="minorHAnsi"/>
              <w:sz w:val="24"/>
              <w:szCs w:val="24"/>
            </w:rPr>
            <w:fldChar w:fldCharType="separate"/>
          </w:r>
          <w:r w:rsidR="00D536BD" w:rsidRPr="00E043CA">
            <w:rPr>
              <w:rFonts w:cstheme="minorHAnsi"/>
              <w:noProof/>
              <w:sz w:val="24"/>
              <w:szCs w:val="24"/>
              <w:lang w:val="en-US"/>
            </w:rPr>
            <w:t>(Hosmer, et al., 2013; James, et al., 2021)</w:t>
          </w:r>
          <w:r w:rsidRPr="00E043CA">
            <w:rPr>
              <w:rFonts w:cstheme="minorHAnsi"/>
              <w:sz w:val="24"/>
              <w:szCs w:val="24"/>
            </w:rPr>
            <w:fldChar w:fldCharType="end"/>
          </w:r>
        </w:sdtContent>
      </w:sdt>
      <w:r w:rsidRPr="00E043CA">
        <w:rPr>
          <w:rFonts w:cstheme="minorHAnsi"/>
          <w:sz w:val="24"/>
          <w:szCs w:val="24"/>
        </w:rPr>
        <w:t>.</w:t>
      </w:r>
      <w:r w:rsidRPr="00E043CA">
        <w:rPr>
          <w:rFonts w:cstheme="minorHAnsi"/>
          <w:sz w:val="24"/>
          <w:szCs w:val="24"/>
          <w:u w:val="single"/>
        </w:rPr>
        <w:t xml:space="preserve"> </w:t>
      </w:r>
      <w:r w:rsidRPr="00E043CA">
        <w:rPr>
          <w:rFonts w:cstheme="minorHAnsi"/>
          <w:sz w:val="24"/>
          <w:szCs w:val="24"/>
        </w:rPr>
        <w:t>The model imposes the assumes that the log-odds of a binary outcome are a linear function of the predictor</w:t>
      </w:r>
      <w:r w:rsidRPr="00E043CA">
        <w:rPr>
          <w:rFonts w:eastAsiaTheme="minorEastAsia" w:cstheme="minorHAnsi"/>
          <w:sz w:val="24"/>
          <w:szCs w:val="24"/>
        </w:rPr>
        <w:t>:</w:t>
      </w:r>
    </w:p>
    <w:tbl>
      <w:tblPr>
        <w:tblStyle w:val="PlainTable3"/>
        <w:tblW w:w="0" w:type="auto"/>
        <w:jc w:val="center"/>
        <w:tblLook w:val="04A0" w:firstRow="1" w:lastRow="0" w:firstColumn="1" w:lastColumn="0" w:noHBand="0" w:noVBand="1"/>
      </w:tblPr>
      <w:tblGrid>
        <w:gridCol w:w="8071"/>
        <w:gridCol w:w="945"/>
      </w:tblGrid>
      <w:tr w:rsidR="00ED1DE2" w:rsidRPr="00E043CA" w14:paraId="4BB83AF3"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4759F2B1" w14:textId="4A2CD048" w:rsidR="00ED1DE2" w:rsidRPr="00E043CA" w:rsidRDefault="00CC49BA" w:rsidP="004E12F4">
            <w:pPr>
              <w:rPr>
                <w:rFonts w:asciiTheme="minorHAnsi" w:eastAsiaTheme="minorEastAsia" w:hAnsiTheme="minorHAnsi" w:cstheme="minorHAnsi"/>
                <w:kern w:val="0"/>
                <w:sz w:val="24"/>
                <w:szCs w:val="24"/>
                <w14:ligatures w14:val="none"/>
              </w:rPr>
            </w:pPr>
            <m:oMathPara>
              <m:oMath>
                <m:r>
                  <w:rPr>
                    <w:rFonts w:ascii="Cambria Math" w:hAnsi="Cambria Math" w:cstheme="minorHAnsi"/>
                    <w:sz w:val="24"/>
                    <w:szCs w:val="24"/>
                  </w:rPr>
                  <m:t>logit</m:t>
                </m:r>
                <m:d>
                  <m:dPr>
                    <m:ctrlPr>
                      <w:rPr>
                        <w:rFonts w:ascii="Cambria Math" w:hAnsi="Cambria Math" w:cstheme="minorHAnsi"/>
                        <w:i/>
                        <w:sz w:val="24"/>
                        <w:szCs w:val="24"/>
                      </w:rPr>
                    </m:ctrlPr>
                  </m:dPr>
                  <m:e>
                    <m:r>
                      <w:rPr>
                        <w:rFonts w:ascii="Cambria Math" w:hAnsi="Cambria Math" w:cstheme="minorHAnsi"/>
                        <w:sz w:val="24"/>
                        <w:szCs w:val="24"/>
                      </w:rPr>
                      <m:t>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e>
                </m:d>
                <m:r>
                  <w:rPr>
                    <w:rFonts w:ascii="Cambria Math" w:hAnsi="Cambria Math" w:cstheme="minorHAnsi"/>
                    <w:sz w:val="24"/>
                    <w:szCs w:val="24"/>
                  </w:rPr>
                  <m:t>=</m:t>
                </m:r>
                <m:func>
                  <m:funcPr>
                    <m:ctrlPr>
                      <w:rPr>
                        <w:rFonts w:ascii="Cambria Math" w:hAnsi="Cambria Math" w:cstheme="minorHAnsi"/>
                        <w:i/>
                        <w:sz w:val="24"/>
                        <w:szCs w:val="24"/>
                      </w:rPr>
                    </m:ctrlPr>
                  </m:funcPr>
                  <m:fName>
                    <m:r>
                      <m:rPr>
                        <m:sty m:val="p"/>
                      </m:rPr>
                      <w:rPr>
                        <w:rFonts w:ascii="Cambria Math" w:hAnsi="Cambria Math" w:cstheme="minorHAnsi"/>
                        <w:sz w:val="24"/>
                        <w:szCs w:val="24"/>
                      </w:rPr>
                      <m:t>ln</m:t>
                    </m:r>
                  </m:fName>
                  <m:e>
                    <m:d>
                      <m:dPr>
                        <m:ctrlPr>
                          <w:rPr>
                            <w:rFonts w:ascii="Cambria Math" w:hAnsi="Cambria Math" w:cstheme="minorHAnsi"/>
                            <w:i/>
                            <w:sz w:val="24"/>
                            <w:szCs w:val="24"/>
                          </w:rPr>
                        </m:ctrlPr>
                      </m:dPr>
                      <m:e>
                        <m:f>
                          <m:fPr>
                            <m:ctrlPr>
                              <w:rPr>
                                <w:rFonts w:ascii="Cambria Math" w:hAnsi="Cambria Math" w:cstheme="minorHAnsi"/>
                                <w:i/>
                                <w:sz w:val="24"/>
                                <w:szCs w:val="24"/>
                              </w:rPr>
                            </m:ctrlPr>
                          </m:fPr>
                          <m:num>
                            <m:r>
                              <w:rPr>
                                <w:rFonts w:ascii="Cambria Math" w:hAnsi="Cambria Math" w:cstheme="minorHAnsi"/>
                                <w:sz w:val="24"/>
                                <w:szCs w:val="24"/>
                              </w:rPr>
                              <m:t>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num>
                          <m:den>
                            <m:r>
                              <w:rPr>
                                <w:rFonts w:ascii="Cambria Math" w:hAnsi="Cambria Math" w:cstheme="minorHAnsi"/>
                                <w:sz w:val="24"/>
                                <w:szCs w:val="24"/>
                              </w:rPr>
                              <m:t>1-P</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y</m:t>
                                    </m:r>
                                  </m:e>
                                  <m:sub>
                                    <m:r>
                                      <w:rPr>
                                        <w:rFonts w:ascii="Cambria Math" w:hAnsi="Cambria Math" w:cstheme="minorHAnsi"/>
                                        <w:sz w:val="24"/>
                                        <w:szCs w:val="24"/>
                                      </w:rPr>
                                      <m:t>t</m:t>
                                    </m:r>
                                  </m:sub>
                                </m:sSub>
                              </m:e>
                              <m:e>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t</m:t>
                                    </m:r>
                                  </m:sub>
                                </m:sSub>
                              </m:e>
                            </m:d>
                          </m:den>
                        </m:f>
                      </m:e>
                    </m:d>
                    <m:r>
                      <w:rPr>
                        <w:rFonts w:ascii="Cambria Math" w:hAnsi="Cambria Math" w:cstheme="minorHAnsi"/>
                        <w:sz w:val="24"/>
                        <w:szCs w:val="24"/>
                      </w:rPr>
                      <m:t xml:space="preserve">=  </m:t>
                    </m:r>
                  </m:e>
                </m:func>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oMath>
            </m:oMathPara>
          </w:p>
        </w:tc>
        <w:tc>
          <w:tcPr>
            <w:tcW w:w="945" w:type="dxa"/>
            <w:shd w:val="clear" w:color="auto" w:fill="auto"/>
          </w:tcPr>
          <w:p w14:paraId="60C048DD" w14:textId="3A5EBCF3" w:rsidR="00ED1DE2" w:rsidRPr="00E043CA" w:rsidRDefault="00ED1DE2"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( 7</w:t>
            </w:r>
            <w:proofErr w:type="gramEnd"/>
            <w:r w:rsidRPr="00E043CA">
              <w:rPr>
                <w:rFonts w:asciiTheme="minorHAnsi" w:hAnsiTheme="minorHAnsi" w:cstheme="minorHAnsi"/>
                <w:sz w:val="24"/>
                <w:szCs w:val="24"/>
              </w:rPr>
              <w:t xml:space="preserve"> )</w:t>
            </w:r>
          </w:p>
        </w:tc>
      </w:tr>
    </w:tbl>
    <w:p w14:paraId="70D4EF9D" w14:textId="77777777" w:rsidR="00CC49BA" w:rsidRPr="00E043CA" w:rsidRDefault="00CC49BA" w:rsidP="00CC49BA">
      <w:pPr>
        <w:rPr>
          <w:rFonts w:cstheme="minorHAnsi"/>
          <w:sz w:val="24"/>
          <w:szCs w:val="24"/>
        </w:rPr>
      </w:pPr>
      <w:r w:rsidRPr="00E043CA">
        <w:rPr>
          <w:rFonts w:cstheme="minorHAnsi"/>
          <w:sz w:val="24"/>
          <w:szCs w:val="24"/>
        </w:rPr>
        <w:t xml:space="preserve">Here, </w:t>
      </w:r>
      <m:oMath>
        <m:sSub>
          <m:sSubPr>
            <m:ctrlPr>
              <w:rPr>
                <w:rFonts w:ascii="Cambria Math" w:hAnsi="Cambria Math" w:cstheme="minorHAnsi"/>
                <w:sz w:val="24"/>
                <w:szCs w:val="24"/>
              </w:rPr>
            </m:ctrlPr>
          </m:sSubPr>
          <m:e>
            <m:r>
              <w:rPr>
                <w:rFonts w:ascii="Cambria Math" w:hAnsi="Cambria Math" w:cstheme="minorHAnsi"/>
                <w:sz w:val="24"/>
                <w:szCs w:val="24"/>
              </w:rPr>
              <m:t>β</m:t>
            </m:r>
          </m:e>
          <m:sub>
            <m:r>
              <m:rPr>
                <m:sty m:val="p"/>
              </m:rPr>
              <w:rPr>
                <w:rFonts w:ascii="Cambria Math" w:hAnsi="Cambria Math" w:cstheme="minorHAnsi"/>
                <w:sz w:val="24"/>
                <w:szCs w:val="24"/>
              </w:rPr>
              <m:t>0</m:t>
            </m:r>
          </m:sub>
        </m:sSub>
      </m:oMath>
      <w:r w:rsidRPr="00E043CA">
        <w:rPr>
          <w:rFonts w:cstheme="minorHAnsi"/>
          <w:sz w:val="24"/>
          <w:szCs w:val="24"/>
        </w:rPr>
        <w:t xml:space="preserve"> is the intercept term and </w:t>
      </w:r>
      <m:oMath>
        <m:r>
          <w:rPr>
            <w:rFonts w:ascii="Cambria Math" w:hAnsi="Cambria Math" w:cstheme="minorHAnsi"/>
            <w:sz w:val="24"/>
            <w:szCs w:val="24"/>
          </w:rPr>
          <m:t>β</m:t>
        </m:r>
        <m:r>
          <m:rPr>
            <m:sty m:val="p"/>
          </m:rPr>
          <w:rPr>
            <w:rFonts w:ascii="Cambria Math" w:hAnsi="Cambria Math" w:cstheme="minorHAnsi"/>
            <w:sz w:val="24"/>
            <w:szCs w:val="24"/>
          </w:rPr>
          <m:t>∈</m:t>
        </m:r>
        <m:sSup>
          <m:sSupPr>
            <m:ctrlPr>
              <w:rPr>
                <w:rFonts w:ascii="Cambria Math" w:hAnsi="Cambria Math" w:cstheme="minorHAnsi"/>
                <w:sz w:val="24"/>
                <w:szCs w:val="24"/>
              </w:rPr>
            </m:ctrlPr>
          </m:sSupPr>
          <m:e>
            <m:r>
              <m:rPr>
                <m:scr m:val="double-struck"/>
                <m:sty m:val="p"/>
              </m:rPr>
              <w:rPr>
                <w:rFonts w:ascii="Cambria Math" w:hAnsi="Cambria Math" w:cstheme="minorHAnsi"/>
                <w:sz w:val="24"/>
                <w:szCs w:val="24"/>
              </w:rPr>
              <m:t>R</m:t>
            </m:r>
          </m:e>
          <m:sup>
            <m:r>
              <w:rPr>
                <w:rFonts w:ascii="Cambria Math" w:hAnsi="Cambria Math" w:cstheme="minorHAnsi"/>
                <w:sz w:val="24"/>
                <w:szCs w:val="24"/>
              </w:rPr>
              <m:t>p</m:t>
            </m:r>
          </m:sup>
        </m:sSup>
      </m:oMath>
      <w:r w:rsidRPr="00E043CA">
        <w:rPr>
          <w:rFonts w:cstheme="minorHAnsi"/>
          <w:sz w:val="24"/>
          <w:szCs w:val="24"/>
        </w:rPr>
        <w:t xml:space="preserve"> is a vector of coefficients measuring linear impact of each feature on the log-odds. To obtain a predicted probability from the linear predictor, the inverse of the logit, known as the logistic (sigmoid) function, is used:</w:t>
      </w:r>
    </w:p>
    <w:tbl>
      <w:tblPr>
        <w:tblStyle w:val="PlainTable3"/>
        <w:tblW w:w="0" w:type="auto"/>
        <w:jc w:val="center"/>
        <w:tblLook w:val="04A0" w:firstRow="1" w:lastRow="0" w:firstColumn="1" w:lastColumn="0" w:noHBand="0" w:noVBand="1"/>
      </w:tblPr>
      <w:tblGrid>
        <w:gridCol w:w="8071"/>
        <w:gridCol w:w="945"/>
      </w:tblGrid>
      <w:tr w:rsidR="00D87CDF" w:rsidRPr="00E043CA" w14:paraId="31D9FCEF"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F3AEBF6" w14:textId="1251EA2A" w:rsidR="00D87CDF"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sz w:val="24"/>
                        <w:szCs w:val="24"/>
                      </w:rPr>
                    </m:ctrlPr>
                  </m:sSubPr>
                  <m:e>
                    <m:acc>
                      <m:accPr>
                        <m:ctrlPr>
                          <w:rPr>
                            <w:rFonts w:ascii="Cambria Math" w:hAnsi="Cambria Math" w:cstheme="minorHAnsi"/>
                            <w:i/>
                            <w:sz w:val="24"/>
                            <w:szCs w:val="24"/>
                          </w:rPr>
                        </m:ctrlPr>
                      </m:accPr>
                      <m:e>
                        <m:r>
                          <w:rPr>
                            <w:rFonts w:ascii="Cambria Math" w:hAnsi="Cambria Math" w:cstheme="minorHAnsi"/>
                            <w:sz w:val="24"/>
                            <w:szCs w:val="24"/>
                          </w:rPr>
                          <m:t>p</m:t>
                        </m:r>
                      </m:e>
                    </m:acc>
                  </m:e>
                  <m:sub>
                    <m:r>
                      <w:rPr>
                        <w:rFonts w:ascii="Cambria Math" w:hAnsi="Cambria Math" w:cstheme="minorHAnsi"/>
                        <w:sz w:val="24"/>
                        <w:szCs w:val="24"/>
                      </w:rPr>
                      <m:t>t</m:t>
                    </m:r>
                  </m:sub>
                </m:sSub>
                <m:r>
                  <w:rPr>
                    <w:rFonts w:ascii="Cambria Math" w:hAnsi="Cambria Math" w:cstheme="minorHAnsi"/>
                    <w:sz w:val="24"/>
                    <w:szCs w:val="24"/>
                  </w:rPr>
                  <m:t>=σ</m:t>
                </m:r>
                <m:d>
                  <m:dPr>
                    <m:ctrlPr>
                      <w:rPr>
                        <w:rFonts w:ascii="Cambria Math" w:hAnsi="Cambria Math" w:cstheme="minorHAnsi"/>
                        <w:i/>
                        <w:sz w:val="24"/>
                        <w:szCs w:val="24"/>
                      </w:rPr>
                    </m:ctrlPr>
                  </m:dPr>
                  <m:e>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e>
                </m:d>
                <m:r>
                  <w:rPr>
                    <w:rFonts w:ascii="Cambria Math" w:hAnsi="Cambria Math" w:cstheme="minorHAnsi"/>
                    <w:sz w:val="24"/>
                    <w:szCs w:val="24"/>
                  </w:rPr>
                  <m:t xml:space="preserve">= </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1+</m:t>
                    </m:r>
                    <m:sSup>
                      <m:sSupPr>
                        <m:ctrlPr>
                          <w:rPr>
                            <w:rFonts w:ascii="Cambria Math" w:hAnsi="Cambria Math" w:cstheme="minorHAnsi"/>
                            <w:i/>
                            <w:sz w:val="24"/>
                            <w:szCs w:val="24"/>
                          </w:rPr>
                        </m:ctrlPr>
                      </m:sSupPr>
                      <m:e>
                        <m:r>
                          <w:rPr>
                            <w:rFonts w:ascii="Cambria Math" w:hAnsi="Cambria Math" w:cstheme="minorHAnsi"/>
                            <w:sz w:val="24"/>
                            <w:szCs w:val="24"/>
                          </w:rPr>
                          <m:t>e</m:t>
                        </m:r>
                      </m:e>
                      <m:sup>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β</m:t>
                            </m:r>
                          </m:e>
                          <m:sub>
                            <m:r>
                              <w:rPr>
                                <w:rFonts w:ascii="Cambria Math" w:hAnsi="Cambria Math" w:cstheme="minorHAnsi"/>
                                <w:sz w:val="24"/>
                                <w:szCs w:val="24"/>
                              </w:rPr>
                              <m:t>0</m:t>
                            </m:r>
                          </m:sub>
                        </m:sSub>
                        <m:r>
                          <w:rPr>
                            <w:rFonts w:ascii="Cambria Math" w:hAnsi="Cambria Math" w:cstheme="minorHAnsi"/>
                            <w:sz w:val="24"/>
                            <w:szCs w:val="24"/>
                          </w:rPr>
                          <m:t>+</m:t>
                        </m:r>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t</m:t>
                            </m:r>
                          </m:sub>
                          <m:sup>
                            <m:r>
                              <w:rPr>
                                <w:rFonts w:ascii="Cambria Math" w:hAnsi="Cambria Math" w:cstheme="minorHAnsi"/>
                                <w:sz w:val="24"/>
                                <w:szCs w:val="24"/>
                              </w:rPr>
                              <m:t>T</m:t>
                            </m:r>
                          </m:sup>
                        </m:sSubSup>
                        <m:r>
                          <w:rPr>
                            <w:rFonts w:ascii="Cambria Math" w:hAnsi="Cambria Math" w:cstheme="minorHAnsi"/>
                            <w:sz w:val="24"/>
                            <w:szCs w:val="24"/>
                          </w:rPr>
                          <m:t>β)</m:t>
                        </m:r>
                      </m:sup>
                    </m:sSup>
                  </m:den>
                </m:f>
              </m:oMath>
            </m:oMathPara>
          </w:p>
        </w:tc>
        <w:tc>
          <w:tcPr>
            <w:tcW w:w="945" w:type="dxa"/>
            <w:shd w:val="clear" w:color="auto" w:fill="auto"/>
          </w:tcPr>
          <w:p w14:paraId="327AF371" w14:textId="1AF1EF67" w:rsidR="00D87CDF" w:rsidRPr="00E043CA" w:rsidRDefault="00D87CD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xml:space="preserve">( </w:t>
            </w:r>
            <w:r w:rsidR="00BE2F46" w:rsidRPr="00E043CA">
              <w:rPr>
                <w:rFonts w:asciiTheme="minorHAnsi" w:hAnsiTheme="minorHAnsi" w:cstheme="minorHAnsi"/>
                <w:sz w:val="24"/>
                <w:szCs w:val="24"/>
              </w:rPr>
              <w:t>8</w:t>
            </w:r>
            <w:proofErr w:type="gramEnd"/>
            <w:r w:rsidRPr="00E043CA">
              <w:rPr>
                <w:rFonts w:asciiTheme="minorHAnsi" w:hAnsiTheme="minorHAnsi" w:cstheme="minorHAnsi"/>
                <w:sz w:val="24"/>
                <w:szCs w:val="24"/>
              </w:rPr>
              <w:t xml:space="preserve"> )</w:t>
            </w:r>
          </w:p>
        </w:tc>
      </w:tr>
    </w:tbl>
    <w:p w14:paraId="3951751D" w14:textId="77777777" w:rsidR="00D87CDF" w:rsidRPr="00E043CA" w:rsidRDefault="00D87CDF" w:rsidP="00CC49BA">
      <w:pPr>
        <w:rPr>
          <w:rFonts w:cstheme="minorHAnsi"/>
          <w:sz w:val="24"/>
          <w:szCs w:val="24"/>
        </w:rPr>
      </w:pPr>
    </w:p>
    <w:p w14:paraId="4C673F2C" w14:textId="77777777" w:rsidR="00BE2F46" w:rsidRPr="00E043CA" w:rsidRDefault="00BE2F46" w:rsidP="00BE2F46">
      <w:pPr>
        <w:rPr>
          <w:rFonts w:cstheme="minorHAnsi"/>
          <w:sz w:val="24"/>
          <w:szCs w:val="24"/>
        </w:rPr>
      </w:pPr>
      <w:r w:rsidRPr="00E043CA">
        <w:rPr>
          <w:rFonts w:cstheme="minorHAnsi"/>
          <w:sz w:val="24"/>
          <w:szCs w:val="24"/>
        </w:rPr>
        <w:t xml:space="preserve">Model parameters  </w:t>
      </w:r>
      <m:oMath>
        <m:d>
          <m:dPr>
            <m:ctrlPr>
              <w:rPr>
                <w:rFonts w:ascii="Cambria Math" w:hAnsi="Cambria Math" w:cstheme="minorHAns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β</m:t>
                </m:r>
              </m:e>
              <m:sub>
                <m:r>
                  <m:rPr>
                    <m:sty m:val="p"/>
                  </m:rPr>
                  <w:rPr>
                    <w:rFonts w:ascii="Cambria Math" w:hAnsi="Cambria Math" w:cstheme="minorHAnsi"/>
                    <w:sz w:val="24"/>
                    <w:szCs w:val="24"/>
                  </w:rPr>
                  <m:t>0</m:t>
                </m:r>
              </m:sub>
            </m:sSub>
            <m:r>
              <m:rPr>
                <m:sty m:val="p"/>
              </m:rPr>
              <w:rPr>
                <w:rFonts w:ascii="Cambria Math" w:hAnsi="Cambria Math" w:cstheme="minorHAnsi"/>
                <w:sz w:val="24"/>
                <w:szCs w:val="24"/>
              </w:rPr>
              <m:t xml:space="preserve">, </m:t>
            </m:r>
            <m:r>
              <w:rPr>
                <w:rFonts w:ascii="Cambria Math" w:hAnsi="Cambria Math" w:cstheme="minorHAnsi"/>
                <w:sz w:val="24"/>
                <w:szCs w:val="24"/>
              </w:rPr>
              <m:t>β</m:t>
            </m:r>
          </m:e>
        </m:d>
        <m:r>
          <m:rPr>
            <m:sty m:val="p"/>
          </m:rPr>
          <w:rPr>
            <w:rFonts w:ascii="Cambria Math" w:hAnsi="Cambria Math" w:cstheme="minorHAnsi"/>
            <w:sz w:val="24"/>
            <w:szCs w:val="24"/>
          </w:rPr>
          <m:t xml:space="preserve"> </m:t>
        </m:r>
      </m:oMath>
      <w:r w:rsidRPr="00E043CA">
        <w:rPr>
          <w:rFonts w:cstheme="minorHAnsi"/>
          <w:sz w:val="24"/>
          <w:szCs w:val="24"/>
        </w:rPr>
        <w:t xml:space="preserve">are estimated by minimizing the penalized log-likelihood function. </w:t>
      </w:r>
    </w:p>
    <w:tbl>
      <w:tblPr>
        <w:tblStyle w:val="PlainTable3"/>
        <w:tblW w:w="0" w:type="auto"/>
        <w:jc w:val="center"/>
        <w:tblLook w:val="04A0" w:firstRow="1" w:lastRow="0" w:firstColumn="1" w:lastColumn="0" w:noHBand="0" w:noVBand="1"/>
      </w:tblPr>
      <w:tblGrid>
        <w:gridCol w:w="8071"/>
        <w:gridCol w:w="945"/>
      </w:tblGrid>
      <w:tr w:rsidR="00F62266" w:rsidRPr="00E043CA" w14:paraId="7DB48E0A"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0AD1D85D" w14:textId="74F6012A" w:rsidR="00F62266" w:rsidRPr="00E043CA" w:rsidRDefault="00CD3A07"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Theme="minorEastAsia" w:hAnsi="Cambria Math" w:cstheme="minorHAnsi"/>
                  </w:rPr>
                  <m:t>L(</m:t>
                </m:r>
                <m:r>
                  <w:rPr>
                    <w:rFonts w:ascii="Cambria Math" w:eastAsiaTheme="minorEastAsia" w:hAnsi="Cambria Math" w:cstheme="minorHAnsi"/>
                  </w:rPr>
                  <m:t>β)=</m:t>
                </m:r>
                <m:nary>
                  <m:naryPr>
                    <m:chr m:val="∑"/>
                    <m:limLoc m:val="undOvr"/>
                    <m:supHide m:val="1"/>
                    <m:ctrlPr>
                      <w:rPr>
                        <w:rFonts w:ascii="Cambria Math" w:eastAsiaTheme="minorEastAsia" w:hAnsi="Cambria Math" w:cstheme="minorHAnsi"/>
                        <w:i/>
                      </w:rPr>
                    </m:ctrlPr>
                  </m:naryPr>
                  <m:sub>
                    <m:r>
                      <w:rPr>
                        <w:rFonts w:ascii="Cambria Math" w:eastAsiaTheme="minorEastAsia" w:hAnsi="Cambria Math" w:cstheme="minorHAnsi"/>
                      </w:rPr>
                      <m:t>t∈</m:t>
                    </m:r>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train</m:t>
                        </m:r>
                      </m:sub>
                    </m:sSub>
                  </m:sub>
                  <m:sup/>
                  <m:e>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t</m:t>
                        </m:r>
                      </m:sub>
                    </m:sSub>
                  </m:e>
                </m:nary>
                <m:d>
                  <m:dPr>
                    <m:begChr m:val="["/>
                    <m:endChr m:val="]"/>
                    <m:ctrlPr>
                      <w:rPr>
                        <w:rFonts w:ascii="Cambria Math" w:eastAsiaTheme="minorEastAsia" w:hAnsi="Cambria Math" w:cstheme="minorHAnsi"/>
                        <w:i/>
                      </w:rPr>
                    </m:ctrlPr>
                  </m:dPr>
                  <m:e>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func>
                      <m:funcPr>
                        <m:ctrlPr>
                          <w:rPr>
                            <w:rFonts w:ascii="Cambria Math" w:eastAsiaTheme="minorEastAsia" w:hAnsi="Cambria Math" w:cstheme="minorHAnsi"/>
                            <w:i/>
                          </w:rPr>
                        </m:ctrlPr>
                      </m:funcPr>
                      <m:fName>
                        <m:r>
                          <m:rPr>
                            <m:sty m:val="p"/>
                          </m:rPr>
                          <w:rPr>
                            <w:rFonts w:ascii="Cambria Math" w:eastAsiaTheme="minorEastAsia" w:hAnsi="Cambria Math" w:cstheme="minorHAnsi"/>
                          </w:rPr>
                          <m:t>log</m:t>
                        </m:r>
                      </m:fName>
                      <m:e>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p</m:t>
                                </m:r>
                              </m:e>
                            </m:acc>
                          </m:e>
                          <m:sub>
                            <m:r>
                              <w:rPr>
                                <w:rFonts w:ascii="Cambria Math" w:eastAsiaTheme="minorEastAsia" w:hAnsi="Cambria Math" w:cstheme="minorHAnsi"/>
                              </w:rPr>
                              <m:t>t</m:t>
                            </m:r>
                          </m:sub>
                        </m:sSub>
                      </m:e>
                    </m:func>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1-</m:t>
                        </m:r>
                        <m:sSub>
                          <m:sSubPr>
                            <m:ctrlPr>
                              <w:rPr>
                                <w:rFonts w:ascii="Cambria Math" w:eastAsiaTheme="minorEastAsia" w:hAnsi="Cambria Math" w:cstheme="minorHAnsi"/>
                                <w:i/>
                              </w:rPr>
                            </m:ctrlPr>
                          </m:sSubPr>
                          <m:e>
                            <m:r>
                              <w:rPr>
                                <w:rFonts w:ascii="Cambria Math" w:eastAsiaTheme="minorEastAsia" w:hAnsi="Cambria Math" w:cstheme="minorHAnsi"/>
                              </w:rPr>
                              <m:t>y</m:t>
                            </m:r>
                          </m:e>
                          <m:sub>
                            <m:r>
                              <w:rPr>
                                <w:rFonts w:ascii="Cambria Math" w:eastAsiaTheme="minorEastAsia" w:hAnsi="Cambria Math" w:cstheme="minorHAnsi"/>
                              </w:rPr>
                              <m:t>t</m:t>
                            </m:r>
                          </m:sub>
                        </m:sSub>
                      </m:e>
                    </m:d>
                    <m:func>
                      <m:funcPr>
                        <m:ctrlPr>
                          <w:rPr>
                            <w:rFonts w:ascii="Cambria Math" w:eastAsiaTheme="minorEastAsia" w:hAnsi="Cambria Math" w:cstheme="minorHAnsi"/>
                            <w:i/>
                          </w:rPr>
                        </m:ctrlPr>
                      </m:funcPr>
                      <m:fName>
                        <m:r>
                          <m:rPr>
                            <m:sty m:val="p"/>
                          </m:rPr>
                          <w:rPr>
                            <w:rFonts w:ascii="Cambria Math" w:eastAsiaTheme="minorEastAsia" w:hAnsi="Cambria Math" w:cstheme="minorHAnsi"/>
                          </w:rPr>
                          <m:t>log</m:t>
                        </m:r>
                      </m:fName>
                      <m:e>
                        <m:r>
                          <w:rPr>
                            <w:rFonts w:ascii="Cambria Math" w:eastAsiaTheme="minorEastAsia" w:hAnsi="Cambria Math" w:cstheme="minorHAnsi"/>
                          </w:rPr>
                          <m:t>(1-</m:t>
                        </m:r>
                        <m:sSub>
                          <m:sSubPr>
                            <m:ctrlPr>
                              <w:rPr>
                                <w:rFonts w:ascii="Cambria Math" w:eastAsiaTheme="minorEastAsia" w:hAnsi="Cambria Math" w:cstheme="minorHAnsi"/>
                                <w:i/>
                              </w:rPr>
                            </m:ctrlPr>
                          </m:sSubPr>
                          <m:e>
                            <m:acc>
                              <m:accPr>
                                <m:ctrlPr>
                                  <w:rPr>
                                    <w:rFonts w:ascii="Cambria Math" w:eastAsiaTheme="minorEastAsia" w:hAnsi="Cambria Math" w:cstheme="minorHAnsi"/>
                                    <w:i/>
                                  </w:rPr>
                                </m:ctrlPr>
                              </m:accPr>
                              <m:e>
                                <m:r>
                                  <w:rPr>
                                    <w:rFonts w:ascii="Cambria Math" w:eastAsiaTheme="minorEastAsia" w:hAnsi="Cambria Math" w:cstheme="minorHAnsi"/>
                                  </w:rPr>
                                  <m:t>p</m:t>
                                </m:r>
                              </m:e>
                            </m:acc>
                          </m:e>
                          <m:sub>
                            <m:r>
                              <w:rPr>
                                <w:rFonts w:ascii="Cambria Math" w:eastAsiaTheme="minorEastAsia" w:hAnsi="Cambria Math" w:cstheme="minorHAnsi"/>
                              </w:rPr>
                              <m:t>t</m:t>
                            </m:r>
                          </m:sub>
                        </m:sSub>
                        <m:r>
                          <w:rPr>
                            <w:rFonts w:ascii="Cambria Math" w:eastAsiaTheme="minorEastAsia" w:hAnsi="Cambria Math" w:cstheme="minorHAnsi"/>
                          </w:rPr>
                          <m:t>)</m:t>
                        </m:r>
                      </m:e>
                    </m:func>
                  </m:e>
                </m:d>
                <m:r>
                  <w:rPr>
                    <w:rFonts w:ascii="Cambria Math" w:eastAsiaTheme="minorEastAsia" w:hAnsi="Cambria Math" w:cstheme="minorHAnsi"/>
                  </w:rPr>
                  <m:t>+ λ</m:t>
                </m:r>
                <m:d>
                  <m:dPr>
                    <m:ctrlPr>
                      <w:rPr>
                        <w:rFonts w:ascii="Cambria Math" w:eastAsiaTheme="minorEastAsia" w:hAnsi="Cambria Math" w:cstheme="minorHAnsi"/>
                        <w:i/>
                      </w:rPr>
                    </m:ctrlPr>
                  </m:dPr>
                  <m:e>
                    <m:r>
                      <w:rPr>
                        <w:rFonts w:ascii="Cambria Math" w:eastAsiaTheme="minorEastAsia" w:hAnsi="Cambria Math" w:cstheme="minorHAnsi"/>
                      </w:rPr>
                      <m:t>α∥β</m:t>
                    </m:r>
                    <m:sSub>
                      <m:sSubPr>
                        <m:ctrlPr>
                          <w:rPr>
                            <w:rFonts w:ascii="Cambria Math" w:eastAsiaTheme="minorEastAsia" w:hAnsi="Cambria Math" w:cstheme="minorHAnsi"/>
                            <w:i/>
                          </w:rPr>
                        </m:ctrlPr>
                      </m:sSubPr>
                      <m:e>
                        <m:r>
                          <w:rPr>
                            <w:rFonts w:ascii="Cambria Math" w:eastAsiaTheme="minorEastAsia" w:hAnsi="Cambria Math" w:cstheme="minorHAnsi"/>
                          </w:rPr>
                          <m:t>∥</m:t>
                        </m:r>
                      </m:e>
                      <m:sub>
                        <m:r>
                          <w:rPr>
                            <w:rFonts w:ascii="Cambria Math" w:eastAsiaTheme="minorEastAsia" w:hAnsi="Cambria Math" w:cstheme="minorHAnsi"/>
                          </w:rPr>
                          <m:t>1</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1-α</m:t>
                        </m:r>
                      </m:num>
                      <m:den>
                        <m:r>
                          <w:rPr>
                            <w:rFonts w:ascii="Cambria Math" w:eastAsiaTheme="minorEastAsia" w:hAnsi="Cambria Math" w:cstheme="minorHAnsi"/>
                          </w:rPr>
                          <m:t>2</m:t>
                        </m:r>
                      </m:den>
                    </m:f>
                    <m:r>
                      <w:rPr>
                        <w:rFonts w:ascii="Cambria Math" w:eastAsiaTheme="minorEastAsia" w:hAnsi="Cambria Math" w:cstheme="minorHAnsi"/>
                      </w:rPr>
                      <m:t>∥β</m:t>
                    </m:r>
                    <m:sSubSup>
                      <m:sSubSupPr>
                        <m:ctrlPr>
                          <w:rPr>
                            <w:rFonts w:ascii="Cambria Math" w:eastAsiaTheme="minorEastAsia" w:hAnsi="Cambria Math" w:cstheme="minorHAnsi"/>
                            <w:i/>
                          </w:rPr>
                        </m:ctrlPr>
                      </m:sSubSupPr>
                      <m:e>
                        <m:r>
                          <w:rPr>
                            <w:rFonts w:ascii="Cambria Math" w:eastAsiaTheme="minorEastAsia" w:hAnsi="Cambria Math" w:cstheme="minorHAnsi"/>
                          </w:rPr>
                          <m:t>∥</m:t>
                        </m:r>
                      </m:e>
                      <m:sub>
                        <m:r>
                          <w:rPr>
                            <w:rFonts w:ascii="Cambria Math" w:eastAsiaTheme="minorEastAsia" w:hAnsi="Cambria Math" w:cstheme="minorHAnsi"/>
                          </w:rPr>
                          <m:t>2</m:t>
                        </m:r>
                      </m:sub>
                      <m:sup>
                        <m:r>
                          <w:rPr>
                            <w:rFonts w:ascii="Cambria Math" w:eastAsiaTheme="minorEastAsia" w:hAnsi="Cambria Math" w:cstheme="minorHAnsi"/>
                          </w:rPr>
                          <m:t>2</m:t>
                        </m:r>
                      </m:sup>
                    </m:sSubSup>
                  </m:e>
                </m:d>
              </m:oMath>
            </m:oMathPara>
          </w:p>
        </w:tc>
        <w:tc>
          <w:tcPr>
            <w:tcW w:w="945" w:type="dxa"/>
            <w:shd w:val="clear" w:color="auto" w:fill="auto"/>
          </w:tcPr>
          <w:p w14:paraId="2F662C0C" w14:textId="37E2A327" w:rsidR="00F62266" w:rsidRPr="00E043CA" w:rsidRDefault="00F62266"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( 9</w:t>
            </w:r>
            <w:proofErr w:type="gramEnd"/>
            <w:r w:rsidRPr="00E043CA">
              <w:rPr>
                <w:rFonts w:asciiTheme="minorHAnsi" w:hAnsiTheme="minorHAnsi" w:cstheme="minorHAnsi"/>
                <w:sz w:val="24"/>
                <w:szCs w:val="24"/>
              </w:rPr>
              <w:t xml:space="preserve"> )</w:t>
            </w:r>
          </w:p>
        </w:tc>
      </w:tr>
    </w:tbl>
    <w:p w14:paraId="45764A74" w14:textId="789D0312" w:rsidR="001274FA" w:rsidRPr="00E043CA" w:rsidRDefault="001274FA" w:rsidP="001274FA">
      <w:pPr>
        <w:rPr>
          <w:rFonts w:cstheme="minorHAnsi"/>
          <w:sz w:val="24"/>
          <w:szCs w:val="24"/>
        </w:rPr>
      </w:pPr>
      <w:r w:rsidRPr="00E043CA">
        <w:rPr>
          <w:rFonts w:cstheme="minorHAnsi"/>
          <w:sz w:val="24"/>
          <w:szCs w:val="24"/>
        </w:rPr>
        <w:t xml:space="preserve">where </w:t>
      </w:r>
      <m:oMath>
        <m:r>
          <w:rPr>
            <w:rFonts w:ascii="Cambria Math" w:hAnsi="Cambria Math" w:cstheme="minorHAnsi"/>
            <w:sz w:val="24"/>
            <w:szCs w:val="24"/>
          </w:rPr>
          <m:t>λ</m:t>
        </m:r>
        <m:r>
          <m:rPr>
            <m:sty m:val="p"/>
          </m:rPr>
          <w:rPr>
            <w:rFonts w:ascii="Cambria Math" w:hAnsi="Cambria Math" w:cstheme="minorHAnsi"/>
            <w:sz w:val="24"/>
            <w:szCs w:val="24"/>
          </w:rPr>
          <m:t>≥0</m:t>
        </m:r>
      </m:oMath>
      <w:r w:rsidRPr="00E043CA">
        <w:rPr>
          <w:rFonts w:cstheme="minorHAnsi"/>
          <w:sz w:val="24"/>
          <w:szCs w:val="24"/>
        </w:rPr>
        <w:t xml:space="preserve"> controls overall regularization strength and </w:t>
      </w:r>
      <m:oMath>
        <m:r>
          <w:rPr>
            <w:rFonts w:ascii="Cambria Math" w:hAnsi="Cambria Math" w:cstheme="minorHAnsi"/>
            <w:sz w:val="24"/>
            <w:szCs w:val="24"/>
          </w:rPr>
          <m:t>α</m:t>
        </m:r>
        <m:r>
          <m:rPr>
            <m:sty m:val="p"/>
          </m:rPr>
          <w:rPr>
            <w:rFonts w:ascii="Cambria Math" w:hAnsi="Cambria Math" w:cstheme="minorHAnsi"/>
            <w:sz w:val="24"/>
            <w:szCs w:val="24"/>
          </w:rPr>
          <m:t>∈[0,1]</m:t>
        </m:r>
      </m:oMath>
      <w:r w:rsidRPr="00E043CA">
        <w:rPr>
          <w:rFonts w:cstheme="minorHAnsi"/>
          <w:sz w:val="24"/>
          <w:szCs w:val="24"/>
        </w:rPr>
        <w:t xml:space="preserve"> trades off LASSO and Ridge penalties.</w:t>
      </w:r>
      <w:r w:rsidR="00CD3A07" w:rsidRPr="00E043CA">
        <w:rPr>
          <w:rFonts w:cstheme="minorHAnsi"/>
          <w:sz w:val="24"/>
          <w:szCs w:val="24"/>
        </w:rPr>
        <w:t xml:space="preserve"> </w:t>
      </w:r>
      <w:r w:rsidRPr="00E043CA">
        <w:rPr>
          <w:rFonts w:cstheme="minorHAnsi"/>
          <w:sz w:val="24"/>
          <w:szCs w:val="24"/>
        </w:rPr>
        <w:t xml:space="preserve">To prevent overfitting and enhance model robustness we penalize the log-likelihood function. The elastic-net regularization is a common feature in financial analysis, which is a hybrid between LASSO and Ridge shrinkage. It mitigates multicollinearity and stabilizes estimates </w:t>
      </w:r>
      <w:sdt>
        <w:sdtPr>
          <w:rPr>
            <w:rFonts w:cstheme="minorHAnsi"/>
            <w:sz w:val="24"/>
            <w:szCs w:val="24"/>
          </w:rPr>
          <w:id w:val="1205987326"/>
          <w:citation/>
        </w:sdtPr>
        <w:sdtContent>
          <w:r w:rsidRPr="00E043CA">
            <w:rPr>
              <w:rFonts w:cstheme="minorHAnsi"/>
              <w:sz w:val="24"/>
              <w:szCs w:val="24"/>
            </w:rPr>
            <w:fldChar w:fldCharType="begin"/>
          </w:r>
          <w:r w:rsidRPr="00E043CA">
            <w:rPr>
              <w:rFonts w:cstheme="minorHAnsi"/>
              <w:sz w:val="24"/>
              <w:szCs w:val="24"/>
            </w:rPr>
            <w:instrText xml:space="preserve"> CITATION Zou05 \l 1033  \m Tib96 \m Shi20</w:instrText>
          </w:r>
          <w:r w:rsidRPr="00E043CA">
            <w:rPr>
              <w:rFonts w:cstheme="minorHAnsi"/>
              <w:sz w:val="24"/>
              <w:szCs w:val="24"/>
            </w:rPr>
            <w:fldChar w:fldCharType="separate"/>
          </w:r>
          <w:r w:rsidR="00D536BD" w:rsidRPr="00E043CA">
            <w:rPr>
              <w:rFonts w:cstheme="minorHAnsi"/>
              <w:noProof/>
              <w:sz w:val="24"/>
              <w:szCs w:val="24"/>
            </w:rPr>
            <w:t>(Zou &amp; Hastie, 2005; Tibshirina, 1996; Gu, et al., 2020)</w:t>
          </w:r>
          <w:r w:rsidRPr="00E043CA">
            <w:rPr>
              <w:rFonts w:cstheme="minorHAnsi"/>
              <w:sz w:val="24"/>
              <w:szCs w:val="24"/>
            </w:rPr>
            <w:fldChar w:fldCharType="end"/>
          </w:r>
        </w:sdtContent>
      </w:sdt>
      <w:r w:rsidRPr="00E043CA">
        <w:rPr>
          <w:rFonts w:cstheme="minorHAnsi"/>
          <w:sz w:val="24"/>
          <w:szCs w:val="24"/>
        </w:rPr>
        <w:t>:</w:t>
      </w:r>
    </w:p>
    <w:p w14:paraId="2DD0A237" w14:textId="7F57A35E" w:rsidR="001274FA" w:rsidRPr="00E043CA" w:rsidRDefault="001274FA" w:rsidP="00CA5335">
      <w:pPr>
        <w:rPr>
          <w:rFonts w:cstheme="minorHAnsi"/>
          <w:sz w:val="24"/>
          <w:szCs w:val="24"/>
        </w:rPr>
      </w:pPr>
      <w:r w:rsidRPr="00E043CA">
        <w:rPr>
          <w:rFonts w:cstheme="minorHAnsi"/>
          <w:sz w:val="24"/>
          <w:szCs w:val="24"/>
        </w:rPr>
        <w:t xml:space="preserve">We implement the logistic regression function using a custom logistic regression function written in Python. The implementation structure follows the theoretical formulation of </w:t>
      </w:r>
      <w:sdt>
        <w:sdtPr>
          <w:rPr>
            <w:rFonts w:cstheme="minorHAnsi"/>
            <w:sz w:val="24"/>
            <w:szCs w:val="24"/>
          </w:rPr>
          <w:id w:val="-759676266"/>
          <w:citation/>
        </w:sdtPr>
        <w:sdtContent>
          <w:r w:rsidRPr="00E043CA">
            <w:rPr>
              <w:rFonts w:cstheme="minorHAnsi"/>
              <w:sz w:val="24"/>
              <w:szCs w:val="24"/>
            </w:rPr>
            <w:fldChar w:fldCharType="begin"/>
          </w:r>
          <w:r w:rsidRPr="00E043CA">
            <w:rPr>
              <w:rFonts w:cstheme="minorHAnsi"/>
              <w:sz w:val="24"/>
              <w:szCs w:val="24"/>
            </w:rPr>
            <w:instrText xml:space="preserve"> CITATION Hos13 \l 1033  \m GJa21</w:instrText>
          </w:r>
          <w:r w:rsidRPr="00E043CA">
            <w:rPr>
              <w:rFonts w:cstheme="minorHAnsi"/>
              <w:sz w:val="24"/>
              <w:szCs w:val="24"/>
            </w:rPr>
            <w:fldChar w:fldCharType="separate"/>
          </w:r>
          <w:r w:rsidR="00D536BD" w:rsidRPr="00E043CA">
            <w:rPr>
              <w:rFonts w:cstheme="minorHAnsi"/>
              <w:noProof/>
              <w:sz w:val="24"/>
              <w:szCs w:val="24"/>
            </w:rPr>
            <w:t xml:space="preserve">(Hosmer, </w:t>
          </w:r>
          <w:r w:rsidR="00D536BD" w:rsidRPr="00E043CA">
            <w:rPr>
              <w:rFonts w:cstheme="minorHAnsi"/>
              <w:noProof/>
              <w:sz w:val="24"/>
              <w:szCs w:val="24"/>
            </w:rPr>
            <w:lastRenderedPageBreak/>
            <w:t>et al., 2013; James, et al., 2021)</w:t>
          </w:r>
          <w:r w:rsidRPr="00E043CA">
            <w:rPr>
              <w:rFonts w:cstheme="minorHAnsi"/>
              <w:sz w:val="24"/>
              <w:szCs w:val="24"/>
            </w:rPr>
            <w:fldChar w:fldCharType="end"/>
          </w:r>
        </w:sdtContent>
      </w:sdt>
      <w:r w:rsidRPr="00E043CA">
        <w:rPr>
          <w:rFonts w:cstheme="minorHAnsi"/>
          <w:sz w:val="24"/>
          <w:szCs w:val="24"/>
        </w:rPr>
        <w:t>. The model computes the logistic (sigmoid) mapping, evaluates the penalized log-likelihood, and performs gradient descent with optional elastic-net regularization</w:t>
      </w:r>
      <w:sdt>
        <w:sdtPr>
          <w:rPr>
            <w:rFonts w:cstheme="minorHAnsi"/>
            <w:sz w:val="24"/>
            <w:szCs w:val="24"/>
          </w:rPr>
          <w:id w:val="1779991485"/>
          <w:citation/>
        </w:sdtPr>
        <w:sdtContent>
          <w:r w:rsidRPr="00E043CA">
            <w:rPr>
              <w:rFonts w:cstheme="minorHAnsi"/>
              <w:sz w:val="24"/>
              <w:szCs w:val="24"/>
            </w:rPr>
            <w:fldChar w:fldCharType="begin"/>
          </w:r>
          <w:r w:rsidRPr="00E043CA">
            <w:rPr>
              <w:rFonts w:cstheme="minorHAnsi"/>
              <w:sz w:val="24"/>
              <w:szCs w:val="24"/>
            </w:rPr>
            <w:instrText xml:space="preserve"> CITATION Zou05 \l 1033 </w:instrText>
          </w:r>
          <w:r w:rsidRPr="00E043CA">
            <w:rPr>
              <w:rFonts w:cstheme="minorHAnsi"/>
              <w:sz w:val="24"/>
              <w:szCs w:val="24"/>
            </w:rPr>
            <w:fldChar w:fldCharType="separate"/>
          </w:r>
          <w:r w:rsidR="00D536BD" w:rsidRPr="00E043CA">
            <w:rPr>
              <w:rFonts w:cstheme="minorHAnsi"/>
              <w:noProof/>
              <w:sz w:val="24"/>
              <w:szCs w:val="24"/>
            </w:rPr>
            <w:t xml:space="preserve"> (Zou &amp; Hastie, 2005)</w:t>
          </w:r>
          <w:r w:rsidRPr="00E043CA">
            <w:rPr>
              <w:rFonts w:cstheme="minorHAnsi"/>
              <w:sz w:val="24"/>
              <w:szCs w:val="24"/>
            </w:rPr>
            <w:fldChar w:fldCharType="end"/>
          </w:r>
        </w:sdtContent>
      </w:sdt>
      <w:r w:rsidRPr="00E043CA">
        <w:rPr>
          <w:rFonts w:cstheme="minorHAnsi"/>
          <w:sz w:val="24"/>
          <w:szCs w:val="24"/>
        </w:rPr>
        <w:t xml:space="preserve">. </w:t>
      </w:r>
    </w:p>
    <w:p w14:paraId="1757089C" w14:textId="77777777" w:rsidR="008E3C35" w:rsidRPr="00E043CA" w:rsidRDefault="008E3C35" w:rsidP="00CA5335">
      <w:pPr>
        <w:rPr>
          <w:rFonts w:cstheme="minorHAnsi"/>
          <w:sz w:val="24"/>
          <w:szCs w:val="24"/>
        </w:rPr>
      </w:pPr>
    </w:p>
    <w:p w14:paraId="7B656B7B" w14:textId="738B9B7C" w:rsidR="003B6563" w:rsidRPr="00E043CA" w:rsidRDefault="003B6563" w:rsidP="00E102D6">
      <w:pPr>
        <w:pStyle w:val="Heading3"/>
        <w:numPr>
          <w:ilvl w:val="0"/>
          <w:numId w:val="0"/>
        </w:numPr>
        <w:rPr>
          <w:rFonts w:cstheme="minorHAnsi"/>
        </w:rPr>
      </w:pPr>
      <w:r w:rsidRPr="00E043CA">
        <w:rPr>
          <w:rFonts w:cstheme="minorHAnsi"/>
        </w:rPr>
        <w:t>Generalized Additive Models (GAMs)</w:t>
      </w:r>
    </w:p>
    <w:p w14:paraId="5E76550F" w14:textId="2A3E60F2" w:rsidR="00C35022" w:rsidRPr="00E043CA" w:rsidRDefault="00492BB9" w:rsidP="00C35022">
      <w:pPr>
        <w:rPr>
          <w:rFonts w:eastAsia="Calibri" w:cstheme="minorHAnsi"/>
          <w:kern w:val="0"/>
          <w:sz w:val="24"/>
          <w:szCs w:val="24"/>
          <w14:ligatures w14:val="none"/>
        </w:rPr>
      </w:pPr>
      <w:r w:rsidRPr="00E043CA">
        <w:rPr>
          <w:rFonts w:cstheme="minorHAnsi"/>
          <w:sz w:val="24"/>
          <w:szCs w:val="24"/>
        </w:rPr>
        <w:t xml:space="preserve">Example </w:t>
      </w:r>
      <w:r w:rsidR="00C35022" w:rsidRPr="00E043CA">
        <w:rPr>
          <w:rFonts w:eastAsia="Calibri" w:cstheme="minorHAnsi"/>
          <w:kern w:val="0"/>
          <w:sz w:val="24"/>
          <w:szCs w:val="24"/>
          <w14:ligatures w14:val="none"/>
        </w:rPr>
        <w:t xml:space="preserve">Generalized Additive Models (GAMs) introduced by </w:t>
      </w:r>
      <w:sdt>
        <w:sdtPr>
          <w:rPr>
            <w:rFonts w:eastAsia="Calibri" w:cstheme="minorHAnsi"/>
            <w:kern w:val="0"/>
            <w:sz w:val="24"/>
            <w:szCs w:val="24"/>
            <w14:ligatures w14:val="none"/>
          </w:rPr>
          <w:id w:val="-157234871"/>
          <w:citation/>
        </w:sdtPr>
        <w:sdtContent>
          <w:r w:rsidR="00C35022" w:rsidRPr="00E043CA">
            <w:rPr>
              <w:rFonts w:eastAsia="Calibri" w:cstheme="minorHAnsi"/>
              <w:kern w:val="0"/>
              <w:sz w:val="24"/>
              <w:szCs w:val="24"/>
              <w14:ligatures w14:val="none"/>
            </w:rPr>
            <w:fldChar w:fldCharType="begin"/>
          </w:r>
          <w:r w:rsidR="00C35022" w:rsidRPr="00E043CA">
            <w:rPr>
              <w:rFonts w:eastAsia="Calibri" w:cstheme="minorHAnsi"/>
              <w:kern w:val="0"/>
              <w:sz w:val="24"/>
              <w:szCs w:val="24"/>
              <w:lang w:val="en-US"/>
              <w14:ligatures w14:val="none"/>
            </w:rPr>
            <w:instrText xml:space="preserve"> CITATION Has86 \l 1033 </w:instrText>
          </w:r>
          <w:r w:rsidR="00C35022" w:rsidRPr="00E043CA">
            <w:rPr>
              <w:rFonts w:eastAsia="Calibri" w:cstheme="minorHAnsi"/>
              <w:kern w:val="0"/>
              <w:sz w:val="24"/>
              <w:szCs w:val="24"/>
              <w14:ligatures w14:val="none"/>
            </w:rPr>
            <w:fldChar w:fldCharType="separate"/>
          </w:r>
          <w:r w:rsidR="00D536BD" w:rsidRPr="00E043CA">
            <w:rPr>
              <w:rFonts w:eastAsia="Calibri" w:cstheme="minorHAnsi"/>
              <w:noProof/>
              <w:kern w:val="0"/>
              <w:sz w:val="24"/>
              <w:szCs w:val="24"/>
              <w:lang w:val="en-US"/>
              <w14:ligatures w14:val="none"/>
            </w:rPr>
            <w:t>(Hastie &amp; Tibshirani, 1986)</w:t>
          </w:r>
          <w:r w:rsidR="00C35022" w:rsidRPr="00E043CA">
            <w:rPr>
              <w:rFonts w:eastAsia="Calibri" w:cstheme="minorHAnsi"/>
              <w:kern w:val="0"/>
              <w:sz w:val="24"/>
              <w:szCs w:val="24"/>
              <w14:ligatures w14:val="none"/>
            </w:rPr>
            <w:fldChar w:fldCharType="end"/>
          </w:r>
        </w:sdtContent>
      </w:sdt>
      <w:r w:rsidR="00C35022" w:rsidRPr="00E043CA">
        <w:rPr>
          <w:rFonts w:eastAsia="Calibri" w:cstheme="minorHAnsi"/>
          <w:kern w:val="0"/>
          <w:sz w:val="24"/>
          <w:szCs w:val="24"/>
          <w14:ligatures w14:val="none"/>
        </w:rPr>
        <w:t xml:space="preserve"> extend generalised linear models by introducing nonlinear transformations of the original predictors as new additive terms in an otherwise linear model. This model enables nonlinearity while maintaining transparency. The GAM specification for binary classifications structurally resembles that of the logistic regression. Using the logit transformation, the conditional probability of outperformance is given by:</w:t>
      </w:r>
    </w:p>
    <w:tbl>
      <w:tblPr>
        <w:tblStyle w:val="PlainTable3"/>
        <w:tblW w:w="0" w:type="auto"/>
        <w:jc w:val="center"/>
        <w:tblLook w:val="04A0" w:firstRow="1" w:lastRow="0" w:firstColumn="1" w:lastColumn="0" w:noHBand="0" w:noVBand="1"/>
      </w:tblPr>
      <w:tblGrid>
        <w:gridCol w:w="8071"/>
        <w:gridCol w:w="945"/>
      </w:tblGrid>
      <w:tr w:rsidR="008E3C35" w:rsidRPr="00E043CA" w14:paraId="2781F3EB"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3482093D" w14:textId="28CACDA6" w:rsidR="008E3C35" w:rsidRPr="00E043CA" w:rsidRDefault="008E3C35" w:rsidP="004E12F4">
            <w:pPr>
              <w:rPr>
                <w:rFonts w:asciiTheme="minorHAnsi" w:eastAsiaTheme="minorEastAsia" w:hAnsiTheme="minorHAnsi" w:cstheme="minorHAnsi"/>
                <w:kern w:val="0"/>
                <w:sz w:val="24"/>
                <w:szCs w:val="24"/>
                <w14:ligatures w14:val="none"/>
              </w:rPr>
            </w:pPr>
            <m:oMathPara>
              <m:oMath>
                <m:r>
                  <w:rPr>
                    <w:rFonts w:ascii="Cambria Math" w:eastAsia="Calibri" w:hAnsi="Cambria Math" w:cstheme="minorHAnsi"/>
                    <w:kern w:val="0"/>
                    <w:sz w:val="24"/>
                    <w:szCs w:val="24"/>
                    <w14:ligatures w14:val="none"/>
                  </w:rPr>
                  <m:t>g</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P</m:t>
                    </m:r>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m:t>
                            </m:r>
                          </m:sub>
                        </m:sSub>
                      </m:e>
                    </m:d>
                  </m:e>
                </m:d>
                <m:r>
                  <w:rPr>
                    <w:rFonts w:ascii="Cambria Math" w:eastAsia="Calibri" w:hAnsi="Cambria Math" w:cstheme="minorHAnsi"/>
                    <w:kern w:val="0"/>
                    <w:sz w:val="24"/>
                    <w:szCs w:val="24"/>
                    <w14:ligatures w14:val="none"/>
                  </w:rPr>
                  <m:t xml:space="preserve">= </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β</m:t>
                    </m:r>
                  </m:e>
                  <m:sub>
                    <m:r>
                      <w:rPr>
                        <w:rFonts w:ascii="Cambria Math" w:eastAsia="Calibri" w:hAnsi="Cambria Math" w:cstheme="minorHAnsi"/>
                        <w:kern w:val="0"/>
                        <w:sz w:val="24"/>
                        <w:szCs w:val="24"/>
                        <w14:ligatures w14:val="none"/>
                      </w:rPr>
                      <m:t>0</m:t>
                    </m:r>
                  </m:sub>
                </m:sSub>
                <m:r>
                  <w:rPr>
                    <w:rFonts w:ascii="Cambria Math" w:eastAsia="Calibri" w:hAnsi="Cambria Math" w:cstheme="minorHAnsi"/>
                    <w:kern w:val="0"/>
                    <w:sz w:val="24"/>
                    <w:szCs w:val="24"/>
                    <w14:ligatures w14:val="none"/>
                  </w:rPr>
                  <m:t>+</m:t>
                </m:r>
                <m:nary>
                  <m:naryPr>
                    <m:chr m:val="∑"/>
                    <m:limLoc m:val="undOvr"/>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i=1</m:t>
                    </m:r>
                  </m:sub>
                  <m:sup>
                    <m:r>
                      <w:rPr>
                        <w:rFonts w:ascii="Cambria Math" w:eastAsia="Calibri" w:hAnsi="Cambria Math" w:cstheme="minorHAnsi"/>
                        <w:kern w:val="0"/>
                        <w:sz w:val="24"/>
                        <w:szCs w:val="24"/>
                        <w14:ligatures w14:val="none"/>
                      </w:rPr>
                      <m:t>p</m:t>
                    </m:r>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t,i</m:t>
                        </m:r>
                      </m:sub>
                    </m:sSub>
                    <m:r>
                      <w:rPr>
                        <w:rFonts w:ascii="Cambria Math" w:eastAsia="Calibri" w:hAnsi="Cambria Math" w:cstheme="minorHAnsi"/>
                        <w:kern w:val="0"/>
                        <w:sz w:val="24"/>
                        <w:szCs w:val="24"/>
                        <w14:ligatures w14:val="none"/>
                      </w:rPr>
                      <m:t>)</m:t>
                    </m:r>
                  </m:e>
                </m:nary>
              </m:oMath>
            </m:oMathPara>
          </w:p>
        </w:tc>
        <w:tc>
          <w:tcPr>
            <w:tcW w:w="945" w:type="dxa"/>
            <w:shd w:val="clear" w:color="auto" w:fill="auto"/>
          </w:tcPr>
          <w:p w14:paraId="7BA94326" w14:textId="6967864C" w:rsidR="008E3C35" w:rsidRPr="00E043CA" w:rsidRDefault="008E3C35"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proofErr w:type="gramStart"/>
            <w:r w:rsidRPr="00E043CA">
              <w:rPr>
                <w:rFonts w:asciiTheme="minorHAnsi" w:hAnsiTheme="minorHAnsi" w:cstheme="minorHAnsi"/>
                <w:sz w:val="24"/>
                <w:szCs w:val="24"/>
              </w:rPr>
              <w:t>( 10</w:t>
            </w:r>
            <w:proofErr w:type="gramEnd"/>
            <w:r w:rsidRPr="00E043CA">
              <w:rPr>
                <w:rFonts w:asciiTheme="minorHAnsi" w:hAnsiTheme="minorHAnsi" w:cstheme="minorHAnsi"/>
                <w:sz w:val="24"/>
                <w:szCs w:val="24"/>
              </w:rPr>
              <w:t>)</w:t>
            </w:r>
          </w:p>
        </w:tc>
      </w:tr>
    </w:tbl>
    <w:p w14:paraId="206F54FF" w14:textId="419D0376" w:rsidR="00C35022" w:rsidRPr="00E043CA" w:rsidRDefault="00000000" w:rsidP="00C35022">
      <w:pPr>
        <w:spacing w:before="0" w:after="160"/>
        <w:rPr>
          <w:rFonts w:eastAsia="Times New Roman" w:cstheme="minorHAnsi"/>
          <w:kern w:val="0"/>
          <w:sz w:val="24"/>
          <w:szCs w:val="24"/>
          <w14:ligatures w14:val="none"/>
        </w:rPr>
      </w:pPr>
      <m:oMath>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β</m:t>
            </m:r>
          </m:e>
          <m:sub>
            <m:r>
              <w:rPr>
                <w:rFonts w:ascii="Cambria Math" w:eastAsia="Times New Roman" w:hAnsi="Cambria Math" w:cstheme="minorHAnsi"/>
                <w:kern w:val="0"/>
                <w:sz w:val="24"/>
                <w:szCs w:val="24"/>
                <w14:ligatures w14:val="none"/>
              </w:rPr>
              <m:t>0</m:t>
            </m:r>
          </m:sub>
        </m:sSub>
      </m:oMath>
      <w:r w:rsidR="00C35022" w:rsidRPr="00E043CA">
        <w:rPr>
          <w:rFonts w:eastAsia="Times New Roman" w:cstheme="minorHAnsi"/>
          <w:kern w:val="0"/>
          <w:sz w:val="24"/>
          <w:szCs w:val="24"/>
          <w14:ligatures w14:val="none"/>
        </w:rPr>
        <w:t xml:space="preserve"> is the intercept term and each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00C35022" w:rsidRPr="00E043CA">
        <w:rPr>
          <w:rFonts w:eastAsia="Times New Roman" w:cstheme="minorHAnsi"/>
          <w:bCs/>
          <w:kern w:val="0"/>
          <w:sz w:val="24"/>
          <w:szCs w:val="24"/>
          <w14:ligatures w14:val="none"/>
        </w:rPr>
        <w:t xml:space="preserve"> </w:t>
      </w:r>
      <w:r w:rsidR="00C35022" w:rsidRPr="00E043CA">
        <w:rPr>
          <w:rFonts w:eastAsia="Times New Roman" w:cstheme="minorHAnsi"/>
          <w:kern w:val="0"/>
          <w:sz w:val="24"/>
          <w:szCs w:val="24"/>
          <w14:ligatures w14:val="none"/>
        </w:rPr>
        <w:t xml:space="preserve">is a smooth, potentially nonlinear function capturing the marginal effect of predictor </w:t>
      </w:r>
      <m:oMath>
        <m:r>
          <w:rPr>
            <w:rFonts w:ascii="Cambria Math" w:eastAsia="Times New Roman" w:hAnsi="Cambria Math" w:cstheme="minorHAnsi"/>
            <w:kern w:val="0"/>
            <w:sz w:val="24"/>
            <w:szCs w:val="24"/>
            <w14:ligatures w14:val="none"/>
          </w:rPr>
          <m:t>(</m:t>
        </m:r>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X</m:t>
            </m:r>
          </m:e>
          <m:sub>
            <m:r>
              <w:rPr>
                <w:rFonts w:ascii="Cambria Math" w:eastAsia="Times New Roman" w:hAnsi="Cambria Math" w:cstheme="minorHAnsi"/>
                <w:kern w:val="0"/>
                <w:sz w:val="24"/>
                <w:szCs w:val="24"/>
                <w14:ligatures w14:val="none"/>
              </w:rPr>
              <m:t>t,i</m:t>
            </m:r>
          </m:sub>
        </m:sSub>
        <m:r>
          <w:rPr>
            <w:rFonts w:ascii="Cambria Math" w:eastAsia="Times New Roman" w:hAnsi="Cambria Math" w:cstheme="minorHAnsi"/>
            <w:kern w:val="0"/>
            <w:sz w:val="24"/>
            <w:szCs w:val="24"/>
            <w14:ligatures w14:val="none"/>
          </w:rPr>
          <m:t>)</m:t>
        </m:r>
      </m:oMath>
      <w:r w:rsidR="00C35022" w:rsidRPr="00E043CA">
        <w:rPr>
          <w:rFonts w:eastAsia="Times New Roman" w:cstheme="minorHAnsi"/>
          <w:kern w:val="0"/>
          <w:sz w:val="24"/>
          <w:szCs w:val="24"/>
          <w14:ligatures w14:val="none"/>
        </w:rPr>
        <w:t xml:space="preserve"> </w:t>
      </w:r>
      <w:sdt>
        <w:sdtPr>
          <w:rPr>
            <w:rFonts w:eastAsia="Times New Roman" w:cstheme="minorHAnsi"/>
            <w:kern w:val="0"/>
            <w:sz w:val="24"/>
            <w:szCs w:val="24"/>
            <w14:ligatures w14:val="none"/>
          </w:rPr>
          <w:id w:val="175231310"/>
          <w:citation/>
        </w:sdtPr>
        <w:sdtContent>
          <w:r w:rsidR="00C35022" w:rsidRPr="00E043CA">
            <w:rPr>
              <w:rFonts w:eastAsia="Times New Roman" w:cstheme="minorHAnsi"/>
              <w:kern w:val="0"/>
              <w:sz w:val="24"/>
              <w:szCs w:val="24"/>
              <w14:ligatures w14:val="none"/>
            </w:rPr>
            <w:fldChar w:fldCharType="begin"/>
          </w:r>
          <w:r w:rsidR="00C35022" w:rsidRPr="00E043CA">
            <w:rPr>
              <w:rFonts w:eastAsia="Times New Roman" w:cstheme="minorHAnsi"/>
              <w:kern w:val="0"/>
              <w:sz w:val="24"/>
              <w:szCs w:val="24"/>
              <w:lang w:val="en-US"/>
              <w14:ligatures w14:val="none"/>
            </w:rPr>
            <w:instrText xml:space="preserve"> CITATION Has86 \l 1033 </w:instrText>
          </w:r>
          <w:r w:rsidR="00C35022" w:rsidRPr="00E043CA">
            <w:rPr>
              <w:rFonts w:eastAsia="Times New Roman" w:cstheme="minorHAnsi"/>
              <w:kern w:val="0"/>
              <w:sz w:val="24"/>
              <w:szCs w:val="24"/>
              <w14:ligatures w14:val="none"/>
            </w:rPr>
            <w:fldChar w:fldCharType="separate"/>
          </w:r>
          <w:r w:rsidR="00D536BD" w:rsidRPr="00E043CA">
            <w:rPr>
              <w:rFonts w:eastAsia="Times New Roman" w:cstheme="minorHAnsi"/>
              <w:noProof/>
              <w:kern w:val="0"/>
              <w:sz w:val="24"/>
              <w:szCs w:val="24"/>
              <w:lang w:val="en-US"/>
              <w14:ligatures w14:val="none"/>
            </w:rPr>
            <w:t>(Hastie &amp; Tibshirani, 1986)</w:t>
          </w:r>
          <w:r w:rsidR="00C35022" w:rsidRPr="00E043CA">
            <w:rPr>
              <w:rFonts w:eastAsia="Times New Roman" w:cstheme="minorHAnsi"/>
              <w:kern w:val="0"/>
              <w:sz w:val="24"/>
              <w:szCs w:val="24"/>
              <w14:ligatures w14:val="none"/>
            </w:rPr>
            <w:fldChar w:fldCharType="end"/>
          </w:r>
        </w:sdtContent>
      </w:sdt>
      <w:r w:rsidR="00C35022" w:rsidRPr="00E043CA">
        <w:rPr>
          <w:rFonts w:eastAsia="Times New Roman" w:cstheme="minorHAnsi"/>
          <w:kern w:val="0"/>
          <w:sz w:val="24"/>
          <w:szCs w:val="24"/>
          <w14:ligatures w14:val="none"/>
        </w:rPr>
        <w:t>. The predicted probability for classification is given by:</w:t>
      </w:r>
    </w:p>
    <w:tbl>
      <w:tblPr>
        <w:tblStyle w:val="PlainTable3"/>
        <w:tblW w:w="0" w:type="auto"/>
        <w:jc w:val="center"/>
        <w:tblLook w:val="04A0" w:firstRow="1" w:lastRow="0" w:firstColumn="1" w:lastColumn="0" w:noHBand="0" w:noVBand="1"/>
      </w:tblPr>
      <w:tblGrid>
        <w:gridCol w:w="8071"/>
        <w:gridCol w:w="945"/>
      </w:tblGrid>
      <w:tr w:rsidR="00B519A1" w:rsidRPr="00E043CA" w14:paraId="456FB393"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38DA22DA" w14:textId="6EDEC81F" w:rsidR="00B519A1"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p</m:t>
                        </m:r>
                      </m:e>
                    </m:acc>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=σ</m:t>
                </m:r>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β</m:t>
                        </m:r>
                      </m:e>
                      <m:sub>
                        <m:r>
                          <w:rPr>
                            <w:rFonts w:ascii="Cambria Math" w:eastAsia="Calibri" w:hAnsi="Cambria Math" w:cstheme="minorHAnsi"/>
                            <w:kern w:val="0"/>
                            <w:sz w:val="24"/>
                            <w:szCs w:val="24"/>
                            <w14:ligatures w14:val="none"/>
                          </w:rPr>
                          <m:t>0</m:t>
                        </m:r>
                      </m:sub>
                    </m:sSub>
                    <m:r>
                      <w:rPr>
                        <w:rFonts w:ascii="Cambria Math" w:eastAsia="Calibri" w:hAnsi="Cambria Math" w:cstheme="minorHAnsi"/>
                        <w:kern w:val="0"/>
                        <w:sz w:val="24"/>
                        <w:szCs w:val="24"/>
                        <w14:ligatures w14:val="none"/>
                      </w:rPr>
                      <m:t xml:space="preserve">+ </m:t>
                    </m:r>
                    <m:nary>
                      <m:naryPr>
                        <m:chr m:val="∑"/>
                        <m:limLoc m:val="undOvr"/>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i=1</m:t>
                        </m:r>
                      </m:sub>
                      <m:sup>
                        <m:r>
                          <w:rPr>
                            <w:rFonts w:ascii="Cambria Math" w:eastAsia="Calibri" w:hAnsi="Cambria Math" w:cstheme="minorHAnsi"/>
                            <w:kern w:val="0"/>
                            <w:sz w:val="24"/>
                            <w:szCs w:val="24"/>
                            <w14:ligatures w14:val="none"/>
                          </w:rPr>
                          <m:t>p</m:t>
                        </m:r>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x</m:t>
                                </m:r>
                              </m:e>
                              <m:sub>
                                <m:r>
                                  <w:rPr>
                                    <w:rFonts w:ascii="Cambria Math" w:eastAsia="Calibri" w:hAnsi="Cambria Math" w:cstheme="minorHAnsi"/>
                                    <w:kern w:val="0"/>
                                    <w:sz w:val="24"/>
                                    <w:szCs w:val="24"/>
                                    <w14:ligatures w14:val="none"/>
                                  </w:rPr>
                                  <m:t>t,i</m:t>
                                </m:r>
                              </m:sub>
                            </m:sSub>
                          </m:e>
                        </m:d>
                      </m:e>
                    </m:nary>
                  </m:e>
                </m:d>
              </m:oMath>
            </m:oMathPara>
          </w:p>
        </w:tc>
        <w:tc>
          <w:tcPr>
            <w:tcW w:w="945" w:type="dxa"/>
            <w:shd w:val="clear" w:color="auto" w:fill="auto"/>
          </w:tcPr>
          <w:p w14:paraId="2377C93B" w14:textId="03442394" w:rsidR="00B519A1" w:rsidRPr="00E043CA" w:rsidRDefault="00B519A1"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(11)</w:t>
            </w:r>
          </w:p>
        </w:tc>
      </w:tr>
    </w:tbl>
    <w:p w14:paraId="55D41253" w14:textId="77777777" w:rsidR="00670EF7" w:rsidRPr="00E043CA" w:rsidRDefault="00C35022" w:rsidP="00C35022">
      <w:pPr>
        <w:spacing w:before="0" w:after="160"/>
        <w:rPr>
          <w:rFonts w:eastAsia="Calibri" w:cstheme="minorHAnsi"/>
          <w:bCs/>
          <w:kern w:val="0"/>
          <w:sz w:val="24"/>
          <w:szCs w:val="24"/>
          <w14:ligatures w14:val="none"/>
        </w:rPr>
      </w:pPr>
      <w:r w:rsidRPr="00E043CA">
        <w:rPr>
          <w:rFonts w:eastAsia="Calibri" w:cstheme="minorHAnsi"/>
          <w:bCs/>
          <w:kern w:val="0"/>
          <w:sz w:val="24"/>
          <w:szCs w:val="24"/>
          <w14:ligatures w14:val="none"/>
        </w:rPr>
        <w:t xml:space="preserve">Each smooth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Times New Roman" w:cstheme="minorHAnsi"/>
          <w:bCs/>
          <w:kern w:val="0"/>
          <w:sz w:val="24"/>
          <w:szCs w:val="24"/>
          <w14:ligatures w14:val="none"/>
        </w:rPr>
        <w:t xml:space="preserve"> is represented via a basis expansion:</w:t>
      </w:r>
      <w:r w:rsidR="006A4659" w:rsidRPr="00E043CA">
        <w:rPr>
          <w:rFonts w:eastAsia="Times New Roman" w:cstheme="minorHAnsi"/>
          <w:bCs/>
          <w:kern w:val="0"/>
          <w:sz w:val="24"/>
          <w:szCs w:val="24"/>
          <w14:ligatures w14:val="none"/>
        </w:rPr>
        <w:t xml:space="preserve">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bCs/>
                <w:i/>
                <w:kern w:val="0"/>
                <w:sz w:val="24"/>
                <w:szCs w:val="24"/>
                <w14:ligatures w14:val="none"/>
              </w:rPr>
            </m:ctrlPr>
          </m:dPr>
          <m:e>
            <m:r>
              <w:rPr>
                <w:rFonts w:ascii="Cambria Math" w:eastAsia="Calibri" w:hAnsi="Cambria Math" w:cstheme="minorHAnsi"/>
                <w:kern w:val="0"/>
                <w:sz w:val="24"/>
                <w:szCs w:val="24"/>
                <w14:ligatures w14:val="none"/>
              </w:rPr>
              <m:t>x</m:t>
            </m:r>
          </m:e>
        </m:d>
        <m:r>
          <w:rPr>
            <w:rFonts w:ascii="Cambria Math" w:eastAsia="Calibri" w:hAnsi="Cambria Math" w:cstheme="minorHAnsi"/>
            <w:kern w:val="0"/>
            <w:sz w:val="24"/>
            <w:szCs w:val="24"/>
            <w14:ligatures w14:val="none"/>
          </w:rPr>
          <m:t>=</m:t>
        </m:r>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B</m:t>
            </m:r>
          </m:e>
          <m:sub>
            <m:r>
              <w:rPr>
                <w:rFonts w:ascii="Cambria Math" w:eastAsia="Calibri" w:hAnsi="Cambria Math" w:cstheme="minorHAnsi"/>
                <w:kern w:val="0"/>
                <w:sz w:val="24"/>
                <w:szCs w:val="24"/>
                <w14:ligatures w14:val="none"/>
              </w:rPr>
              <m:t>i</m:t>
            </m:r>
          </m:sub>
        </m:sSub>
        <m:sSup>
          <m:sSupPr>
            <m:ctrlPr>
              <w:rPr>
                <w:rFonts w:ascii="Cambria Math" w:eastAsia="Times New Roman" w:hAnsi="Cambria Math" w:cstheme="minorHAnsi"/>
                <w:bCs/>
                <w:i/>
                <w:kern w:val="0"/>
                <w:sz w:val="24"/>
                <w:szCs w:val="24"/>
                <w14:ligatures w14:val="none"/>
              </w:rPr>
            </m:ctrlPr>
          </m:sSupPr>
          <m:e>
            <m:r>
              <w:rPr>
                <w:rFonts w:ascii="Cambria Math" w:eastAsia="Times New Roman" w:hAnsi="Cambria Math" w:cstheme="minorHAnsi"/>
                <w:kern w:val="0"/>
                <w:sz w:val="24"/>
                <w:szCs w:val="24"/>
                <w14:ligatures w14:val="none"/>
              </w:rPr>
              <m:t>(x)</m:t>
            </m:r>
          </m:e>
          <m:sup>
            <m:r>
              <w:rPr>
                <w:rFonts w:ascii="Cambria Math" w:eastAsia="Times New Roman" w:hAnsi="Cambria Math" w:cstheme="minorHAnsi"/>
                <w:kern w:val="0"/>
                <w:sz w:val="24"/>
                <w:szCs w:val="24"/>
                <w14:ligatures w14:val="none"/>
              </w:rPr>
              <m:t>T</m:t>
            </m:r>
          </m:sup>
        </m:sSup>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r>
          <w:rPr>
            <w:rFonts w:ascii="Cambria Math" w:eastAsia="Times New Roman" w:hAnsi="Cambria Math" w:cstheme="minorHAnsi"/>
            <w:kern w:val="0"/>
            <w:sz w:val="24"/>
            <w:szCs w:val="24"/>
            <w14:ligatures w14:val="none"/>
          </w:rPr>
          <m:t xml:space="preserve">,  </m:t>
        </m:r>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B</m:t>
            </m:r>
          </m:e>
          <m:sub>
            <m:r>
              <w:rPr>
                <w:rFonts w:ascii="Cambria Math" w:eastAsia="Times New Roman" w:hAnsi="Cambria Math" w:cstheme="minorHAnsi"/>
                <w:kern w:val="0"/>
                <w:sz w:val="24"/>
                <w:szCs w:val="24"/>
                <w14:ligatures w14:val="none"/>
              </w:rPr>
              <m:t>i</m:t>
            </m:r>
          </m:sub>
        </m:sSub>
        <m:d>
          <m:dPr>
            <m:ctrlPr>
              <w:rPr>
                <w:rFonts w:ascii="Cambria Math" w:eastAsia="Times New Roman" w:hAnsi="Cambria Math" w:cstheme="minorHAnsi"/>
                <w:bCs/>
                <w:i/>
                <w:kern w:val="0"/>
                <w:sz w:val="24"/>
                <w:szCs w:val="24"/>
                <w14:ligatures w14:val="none"/>
              </w:rPr>
            </m:ctrlPr>
          </m:dPr>
          <m:e>
            <m:r>
              <w:rPr>
                <w:rFonts w:ascii="Cambria Math" w:eastAsia="Times New Roman" w:hAnsi="Cambria Math" w:cstheme="minorHAnsi"/>
                <w:kern w:val="0"/>
                <w:sz w:val="24"/>
                <w:szCs w:val="24"/>
                <w14:ligatures w14:val="none"/>
              </w:rPr>
              <m:t>x</m:t>
            </m:r>
          </m:e>
        </m:d>
        <m:r>
          <w:rPr>
            <w:rFonts w:ascii="Cambria Math" w:eastAsia="Times New Roman" w:hAnsi="Cambria Math" w:cstheme="minorHAnsi"/>
            <w:kern w:val="0"/>
            <w:sz w:val="24"/>
            <w:szCs w:val="24"/>
            <w14:ligatures w14:val="none"/>
          </w:rPr>
          <m:t>∈</m:t>
        </m:r>
        <m:sSup>
          <m:sSupPr>
            <m:ctrlPr>
              <w:rPr>
                <w:rFonts w:ascii="Cambria Math" w:eastAsia="Times New Roman" w:hAnsi="Cambria Math" w:cstheme="minorHAnsi"/>
                <w:bCs/>
                <w:i/>
                <w:kern w:val="0"/>
                <w:sz w:val="24"/>
                <w:szCs w:val="24"/>
                <w14:ligatures w14:val="none"/>
              </w:rPr>
            </m:ctrlPr>
          </m:sSupPr>
          <m:e>
            <m:r>
              <m:rPr>
                <m:scr m:val="double-struck"/>
              </m:rPr>
              <w:rPr>
                <w:rFonts w:ascii="Cambria Math" w:eastAsia="Times New Roman" w:hAnsi="Cambria Math" w:cstheme="minorHAnsi"/>
                <w:kern w:val="0"/>
                <w:sz w:val="24"/>
                <w:szCs w:val="24"/>
                <w14:ligatures w14:val="none"/>
              </w:rPr>
              <m:t>R</m:t>
            </m:r>
          </m:e>
          <m:sup>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k</m:t>
                </m:r>
              </m:e>
              <m:sub>
                <m:r>
                  <w:rPr>
                    <w:rFonts w:ascii="Cambria Math" w:eastAsia="Times New Roman" w:hAnsi="Cambria Math" w:cstheme="minorHAnsi"/>
                    <w:kern w:val="0"/>
                    <w:sz w:val="24"/>
                    <w:szCs w:val="24"/>
                    <w14:ligatures w14:val="none"/>
                  </w:rPr>
                  <m:t>i</m:t>
                </m:r>
              </m:sub>
            </m:sSub>
          </m:sup>
        </m:sSup>
      </m:oMath>
      <w:r w:rsidRPr="00E043CA">
        <w:rPr>
          <w:rFonts w:eastAsia="Calibri" w:cstheme="minorHAnsi"/>
          <w:bCs/>
          <w:kern w:val="0"/>
          <w:sz w:val="24"/>
          <w:szCs w:val="24"/>
          <w14:ligatures w14:val="none"/>
        </w:rPr>
        <w:t>,</w:t>
      </w:r>
      <w:r w:rsidR="006A4659" w:rsidRPr="00E043CA">
        <w:rPr>
          <w:rFonts w:eastAsia="Calibri" w:cstheme="minorHAnsi"/>
          <w:bCs/>
          <w:kern w:val="0"/>
          <w:sz w:val="24"/>
          <w:szCs w:val="24"/>
          <w14:ligatures w14:val="none"/>
        </w:rPr>
        <w:t xml:space="preserve"> </w:t>
      </w:r>
    </w:p>
    <w:p w14:paraId="2F4C90B2" w14:textId="5DCC54EF" w:rsidR="00C35022" w:rsidRPr="00E043CA" w:rsidRDefault="00000000" w:rsidP="00C35022">
      <w:pPr>
        <w:spacing w:before="0" w:after="160"/>
        <w:rPr>
          <w:rFonts w:eastAsia="Times New Roman" w:cstheme="minorHAnsi"/>
          <w:bCs/>
          <w:kern w:val="0"/>
          <w:sz w:val="24"/>
          <w:szCs w:val="24"/>
          <w14:ligatures w14:val="none"/>
        </w:rPr>
      </w:pP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B</m:t>
            </m:r>
          </m:e>
          <m:sub>
            <m:r>
              <w:rPr>
                <w:rFonts w:ascii="Cambria Math" w:eastAsia="Calibri" w:hAnsi="Cambria Math" w:cstheme="minorHAnsi"/>
                <w:kern w:val="0"/>
                <w:sz w:val="24"/>
                <w:szCs w:val="24"/>
                <w14:ligatures w14:val="none"/>
              </w:rPr>
              <m:t>i</m:t>
            </m:r>
          </m:sub>
        </m:sSub>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x</m:t>
            </m:r>
          </m:e>
        </m:d>
      </m:oMath>
      <w:r w:rsidR="00C35022" w:rsidRPr="00E043CA">
        <w:rPr>
          <w:rFonts w:eastAsia="Times New Roman" w:cstheme="minorHAnsi"/>
          <w:kern w:val="0"/>
          <w:sz w:val="24"/>
          <w:szCs w:val="24"/>
          <w14:ligatures w14:val="none"/>
        </w:rPr>
        <w:t xml:space="preserve"> is a vector of spline basis function</w:t>
      </w:r>
      <w:r w:rsidR="00C35022" w:rsidRPr="00E043CA">
        <w:rPr>
          <w:rFonts w:eastAsia="Calibri" w:cstheme="minorHAnsi"/>
          <w:kern w:val="0"/>
          <w:sz w:val="24"/>
          <w:szCs w:val="24"/>
          <w14:ligatures w14:val="none"/>
        </w:rPr>
        <w:t xml:space="preserve">, which control the functional relationship between a predictor variable and a conditional response, whose coefficients </w:t>
      </w:r>
      <m:oMath>
        <m:d>
          <m:dPr>
            <m:begChr m:val="{"/>
            <m:endChr m:val="}"/>
            <m:ctrlPr>
              <w:rPr>
                <w:rFonts w:ascii="Cambria Math" w:eastAsia="Times New Roman" w:hAnsi="Cambria Math" w:cstheme="minorHAnsi"/>
                <w:bCs/>
                <w:i/>
                <w:kern w:val="0"/>
                <w:sz w:val="24"/>
                <w:szCs w:val="24"/>
                <w14:ligatures w14:val="none"/>
              </w:rPr>
            </m:ctrlPr>
          </m:dPr>
          <m:e>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d>
      </m:oMath>
      <w:r w:rsidR="00C35022" w:rsidRPr="00E043CA">
        <w:rPr>
          <w:rFonts w:eastAsia="Calibri" w:cstheme="minorHAnsi"/>
          <w:kern w:val="0"/>
          <w:sz w:val="24"/>
          <w:szCs w:val="24"/>
          <w14:ligatures w14:val="none"/>
        </w:rPr>
        <w:t xml:space="preserve"> must be estimated. </w:t>
      </w:r>
      <w:r w:rsidR="00C35022" w:rsidRPr="00E043CA">
        <w:rPr>
          <w:rFonts w:eastAsia="Times New Roman" w:cstheme="minorHAnsi"/>
          <w:kern w:val="0"/>
          <w:sz w:val="24"/>
          <w:szCs w:val="24"/>
          <w14:ligatures w14:val="none"/>
        </w:rPr>
        <w:t xml:space="preserve">The </w:t>
      </w:r>
      <w:r w:rsidR="00C35022" w:rsidRPr="00E043CA">
        <w:rPr>
          <w:rFonts w:eastAsia="Calibri" w:cstheme="minorHAnsi"/>
          <w:kern w:val="0"/>
          <w:sz w:val="24"/>
          <w:szCs w:val="24"/>
          <w14:ligatures w14:val="none"/>
        </w:rPr>
        <w:t xml:space="preserve">size of the basis expansion limits the smoothing spline’s potential complexity with a larger set of </w:t>
      </w:r>
      <w:proofErr w:type="spellStart"/>
      <w:r w:rsidR="00C35022" w:rsidRPr="00E043CA">
        <w:rPr>
          <w:rFonts w:eastAsia="Calibri" w:cstheme="minorHAnsi"/>
          <w:kern w:val="0"/>
          <w:sz w:val="24"/>
          <w:szCs w:val="24"/>
          <w14:ligatures w14:val="none"/>
        </w:rPr>
        <w:t>basis</w:t>
      </w:r>
      <w:proofErr w:type="spellEnd"/>
      <w:r w:rsidR="00C35022" w:rsidRPr="00E043CA">
        <w:rPr>
          <w:rFonts w:eastAsia="Calibri" w:cstheme="minorHAnsi"/>
          <w:kern w:val="0"/>
          <w:sz w:val="24"/>
          <w:szCs w:val="24"/>
          <w14:ligatures w14:val="none"/>
        </w:rPr>
        <w:t xml:space="preserve"> functions allowing greater flexibility. </w:t>
      </w:r>
      <w:r w:rsidR="00C35022" w:rsidRPr="00E043CA">
        <w:rPr>
          <w:rFonts w:eastAsia="Calibri" w:cstheme="minorHAnsi"/>
          <w:bCs/>
          <w:kern w:val="0"/>
          <w:sz w:val="24"/>
          <w:szCs w:val="24"/>
          <w14:ligatures w14:val="none"/>
        </w:rPr>
        <w:t xml:space="preserve">We use cubic splines with </w:t>
      </w:r>
      <m:oMath>
        <m:sSub>
          <m:sSubPr>
            <m:ctrlPr>
              <w:rPr>
                <w:rFonts w:ascii="Cambria Math" w:eastAsia="Calibri" w:hAnsi="Cambria Math" w:cstheme="minorHAnsi"/>
                <w:bCs/>
                <w:i/>
                <w:kern w:val="0"/>
                <w:sz w:val="24"/>
                <w:szCs w:val="24"/>
                <w14:ligatures w14:val="none"/>
              </w:rPr>
            </m:ctrlPr>
          </m:sSubPr>
          <m:e>
            <m:r>
              <w:rPr>
                <w:rFonts w:ascii="Cambria Math" w:eastAsia="Calibri" w:hAnsi="Cambria Math" w:cstheme="minorHAnsi"/>
                <w:kern w:val="0"/>
                <w:sz w:val="24"/>
                <w:szCs w:val="24"/>
                <w14:ligatures w14:val="none"/>
              </w:rPr>
              <m:t>k</m:t>
            </m:r>
          </m:e>
          <m:sub>
            <m:r>
              <w:rPr>
                <w:rFonts w:ascii="Cambria Math" w:eastAsia="Calibri" w:hAnsi="Cambria Math" w:cstheme="minorHAnsi"/>
                <w:kern w:val="0"/>
                <w:sz w:val="24"/>
                <w:szCs w:val="24"/>
                <w14:ligatures w14:val="none"/>
              </w:rPr>
              <m:t>i</m:t>
            </m:r>
          </m:sub>
        </m:sSub>
      </m:oMath>
      <w:r w:rsidR="00C35022" w:rsidRPr="00E043CA">
        <w:rPr>
          <w:rFonts w:eastAsia="Times New Roman" w:cstheme="minorHAnsi"/>
          <w:bCs/>
          <w:kern w:val="0"/>
          <w:sz w:val="24"/>
          <w:szCs w:val="24"/>
          <w14:ligatures w14:val="none"/>
        </w:rPr>
        <w:t xml:space="preserve">  controlling the flexibility of each smoothing term.</w:t>
      </w:r>
      <w:r w:rsidR="00C35022" w:rsidRPr="00E043CA">
        <w:rPr>
          <w:rFonts w:eastAsia="Calibri" w:cstheme="minorHAnsi"/>
          <w:kern w:val="0"/>
          <w:sz w:val="24"/>
          <w:szCs w:val="24"/>
          <w14:ligatures w14:val="none"/>
        </w:rPr>
        <w:t xml:space="preserve"> Given that each spline </w:t>
      </w: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00C35022" w:rsidRPr="00E043CA">
        <w:rPr>
          <w:rFonts w:eastAsia="Calibri" w:cstheme="minorHAnsi"/>
          <w:kern w:val="0"/>
          <w:sz w:val="24"/>
          <w:szCs w:val="24"/>
          <w14:ligatures w14:val="none"/>
        </w:rPr>
        <w:t xml:space="preserve"> can be visualised independently, spline bases enable GAMs to model nonlinearity while maintaining additive interpretability</w:t>
      </w:r>
      <w:sdt>
        <w:sdtPr>
          <w:rPr>
            <w:rFonts w:eastAsia="Calibri" w:cstheme="minorHAnsi"/>
            <w:kern w:val="0"/>
            <w:sz w:val="24"/>
            <w:szCs w:val="24"/>
            <w14:ligatures w14:val="none"/>
          </w:rPr>
          <w:id w:val="-1987696310"/>
          <w:citation/>
        </w:sdtPr>
        <w:sdtContent>
          <w:r w:rsidR="00C35022" w:rsidRPr="00E043CA">
            <w:rPr>
              <w:rFonts w:eastAsia="Calibri" w:cstheme="minorHAnsi"/>
              <w:kern w:val="0"/>
              <w:sz w:val="24"/>
              <w:szCs w:val="24"/>
              <w14:ligatures w14:val="none"/>
            </w:rPr>
            <w:fldChar w:fldCharType="begin"/>
          </w:r>
          <w:r w:rsidR="00C35022" w:rsidRPr="00E043CA">
            <w:rPr>
              <w:rFonts w:eastAsia="Calibri" w:cstheme="minorHAnsi"/>
              <w:kern w:val="0"/>
              <w:sz w:val="24"/>
              <w:szCs w:val="24"/>
              <w:lang w:val="en-US"/>
              <w14:ligatures w14:val="none"/>
            </w:rPr>
            <w:instrText xml:space="preserve"> CITATION GJa21 \l 1033 </w:instrText>
          </w:r>
          <w:r w:rsidR="00C35022" w:rsidRPr="00E043CA">
            <w:rPr>
              <w:rFonts w:eastAsia="Calibri" w:cstheme="minorHAnsi"/>
              <w:kern w:val="0"/>
              <w:sz w:val="24"/>
              <w:szCs w:val="24"/>
              <w14:ligatures w14:val="none"/>
            </w:rPr>
            <w:fldChar w:fldCharType="separate"/>
          </w:r>
          <w:r w:rsidR="00D536BD" w:rsidRPr="00E043CA">
            <w:rPr>
              <w:rFonts w:eastAsia="Calibri" w:cstheme="minorHAnsi"/>
              <w:noProof/>
              <w:kern w:val="0"/>
              <w:sz w:val="24"/>
              <w:szCs w:val="24"/>
              <w:lang w:val="en-US"/>
              <w14:ligatures w14:val="none"/>
            </w:rPr>
            <w:t xml:space="preserve"> (James, et al., 2021)</w:t>
          </w:r>
          <w:r w:rsidR="00C35022" w:rsidRPr="00E043CA">
            <w:rPr>
              <w:rFonts w:eastAsia="Calibri" w:cstheme="minorHAnsi"/>
              <w:kern w:val="0"/>
              <w:sz w:val="24"/>
              <w:szCs w:val="24"/>
              <w14:ligatures w14:val="none"/>
            </w:rPr>
            <w:fldChar w:fldCharType="end"/>
          </w:r>
        </w:sdtContent>
      </w:sdt>
      <w:r w:rsidR="00C35022" w:rsidRPr="00E043CA">
        <w:rPr>
          <w:rFonts w:eastAsia="Calibri" w:cstheme="minorHAnsi"/>
          <w:kern w:val="0"/>
          <w:sz w:val="24"/>
          <w:szCs w:val="24"/>
          <w14:ligatures w14:val="none"/>
        </w:rPr>
        <w:t>.</w:t>
      </w:r>
    </w:p>
    <w:p w14:paraId="2757B77C" w14:textId="77777777" w:rsidR="00C35022" w:rsidRPr="00E043CA" w:rsidRDefault="00C35022" w:rsidP="00C35022">
      <w:pPr>
        <w:spacing w:before="0" w:after="0"/>
        <w:rPr>
          <w:rFonts w:eastAsia="Times New Roman" w:cstheme="minorHAnsi"/>
          <w:bCs/>
          <w:kern w:val="0"/>
          <w:sz w:val="24"/>
          <w:szCs w:val="24"/>
          <w14:ligatures w14:val="none"/>
        </w:rPr>
      </w:pPr>
      <w:r w:rsidRPr="00E043CA">
        <w:rPr>
          <w:rFonts w:eastAsia="Times New Roman" w:cstheme="minorHAnsi"/>
          <w:bCs/>
          <w:kern w:val="0"/>
          <w:sz w:val="24"/>
          <w:szCs w:val="24"/>
          <w14:ligatures w14:val="none"/>
        </w:rPr>
        <w:t xml:space="preserve">We estimate the coefficients </w:t>
      </w:r>
      <m:oMath>
        <m:d>
          <m:dPr>
            <m:begChr m:val="{"/>
            <m:endChr m:val="}"/>
            <m:ctrlPr>
              <w:rPr>
                <w:rFonts w:ascii="Cambria Math" w:eastAsia="Times New Roman" w:hAnsi="Cambria Math" w:cstheme="minorHAnsi"/>
                <w:bCs/>
                <w:i/>
                <w:kern w:val="0"/>
                <w:sz w:val="24"/>
                <w:szCs w:val="24"/>
                <w14:ligatures w14:val="none"/>
              </w:rPr>
            </m:ctrlPr>
          </m:dPr>
          <m:e>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d>
      </m:oMath>
      <w:r w:rsidRPr="00E043CA">
        <w:rPr>
          <w:rFonts w:eastAsia="Calibri" w:cstheme="minorHAnsi"/>
          <w:kern w:val="0"/>
          <w:sz w:val="24"/>
          <w:szCs w:val="24"/>
          <w14:ligatures w14:val="none"/>
        </w:rPr>
        <w:t xml:space="preserve"> </w:t>
      </w:r>
      <w:r w:rsidRPr="00E043CA">
        <w:rPr>
          <w:rFonts w:eastAsia="Times New Roman" w:cstheme="minorHAnsi"/>
          <w:bCs/>
          <w:kern w:val="0"/>
          <w:sz w:val="24"/>
          <w:szCs w:val="24"/>
          <w14:ligatures w14:val="none"/>
        </w:rPr>
        <w:t xml:space="preserve"> and </w:t>
      </w:r>
      <m:oMath>
        <m:sSub>
          <m:sSubPr>
            <m:ctrlPr>
              <w:rPr>
                <w:rFonts w:ascii="Cambria Math" w:eastAsia="Times New Roman" w:hAnsi="Cambria Math" w:cstheme="minorHAnsi"/>
                <w:bCs/>
                <w:i/>
                <w:kern w:val="0"/>
                <w:sz w:val="24"/>
                <w:szCs w:val="24"/>
                <w14:ligatures w14:val="none"/>
              </w:rPr>
            </m:ctrlPr>
          </m:sSubPr>
          <m:e>
            <m:r>
              <w:rPr>
                <w:rFonts w:ascii="Cambria Math" w:eastAsia="Times New Roman" w:hAnsi="Cambria Math" w:cstheme="minorHAnsi"/>
                <w:kern w:val="0"/>
                <w:sz w:val="24"/>
                <w:szCs w:val="24"/>
                <w14:ligatures w14:val="none"/>
              </w:rPr>
              <m:t>β</m:t>
            </m:r>
          </m:e>
          <m:sub>
            <m:r>
              <w:rPr>
                <w:rFonts w:ascii="Cambria Math" w:eastAsia="Times New Roman" w:hAnsi="Cambria Math" w:cstheme="minorHAnsi"/>
                <w:kern w:val="0"/>
                <w:sz w:val="24"/>
                <w:szCs w:val="24"/>
                <w14:ligatures w14:val="none"/>
              </w:rPr>
              <m:t>0</m:t>
            </m:r>
          </m:sub>
        </m:sSub>
      </m:oMath>
      <w:r w:rsidRPr="00E043CA">
        <w:rPr>
          <w:rFonts w:eastAsia="Times New Roman" w:cstheme="minorHAnsi"/>
          <w:bCs/>
          <w:kern w:val="0"/>
          <w:sz w:val="24"/>
          <w:szCs w:val="24"/>
          <w14:ligatures w14:val="none"/>
        </w:rPr>
        <w:t xml:space="preserve"> by minimizing:</w:t>
      </w:r>
    </w:p>
    <w:tbl>
      <w:tblPr>
        <w:tblStyle w:val="PlainTable3"/>
        <w:tblW w:w="0" w:type="auto"/>
        <w:jc w:val="center"/>
        <w:tblLook w:val="04A0" w:firstRow="1" w:lastRow="0" w:firstColumn="1" w:lastColumn="0" w:noHBand="0" w:noVBand="1"/>
      </w:tblPr>
      <w:tblGrid>
        <w:gridCol w:w="8071"/>
        <w:gridCol w:w="945"/>
      </w:tblGrid>
      <w:tr w:rsidR="00672FBF" w:rsidRPr="00E043CA" w14:paraId="151932B4"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6913E361" w14:textId="03978200" w:rsidR="00672FBF" w:rsidRPr="00E043CA" w:rsidRDefault="00ED6AFB"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Calibri" w:hAnsi="Cambria Math" w:cstheme="minorHAnsi"/>
                    <w:kern w:val="0"/>
                    <w:sz w:val="24"/>
                    <w:szCs w:val="24"/>
                    <w14:ligatures w14:val="none"/>
                  </w:rPr>
                  <w:lastRenderedPageBreak/>
                  <m:t>L</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S</m:t>
                    </m:r>
                  </m:e>
                </m:d>
                <m:r>
                  <w:rPr>
                    <w:rFonts w:ascii="Cambria Math" w:eastAsia="Calibri" w:hAnsi="Cambria Math" w:cstheme="minorHAnsi"/>
                    <w:kern w:val="0"/>
                    <w:sz w:val="24"/>
                    <w:szCs w:val="24"/>
                    <w14:ligatures w14:val="none"/>
                  </w:rPr>
                  <m:t>=</m:t>
                </m:r>
                <m:nary>
                  <m:naryPr>
                    <m:chr m:val="∑"/>
                    <m:limLoc m:val="undOvr"/>
                    <m:supHide m:val="1"/>
                    <m:ctrlPr>
                      <w:rPr>
                        <w:rFonts w:ascii="Cambria Math" w:eastAsia="Calibri" w:hAnsi="Cambria Math" w:cstheme="minorHAnsi"/>
                        <w:i/>
                        <w:kern w:val="0"/>
                        <w:sz w:val="24"/>
                        <w:szCs w:val="24"/>
                        <w14:ligatures w14:val="none"/>
                      </w:rPr>
                    </m:ctrlPr>
                  </m:naryPr>
                  <m:sub>
                    <m:r>
                      <w:rPr>
                        <w:rFonts w:ascii="Cambria Math" w:eastAsia="Calibri" w:hAnsi="Cambria Math" w:cstheme="minorHAnsi"/>
                        <w:kern w:val="0"/>
                        <w:sz w:val="24"/>
                        <w:szCs w:val="24"/>
                        <w14:ligatures w14:val="none"/>
                      </w:rPr>
                      <m:t>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D</m:t>
                        </m:r>
                      </m:e>
                      <m:sub>
                        <m:r>
                          <w:rPr>
                            <w:rFonts w:ascii="Cambria Math" w:eastAsia="Calibri" w:hAnsi="Cambria Math" w:cstheme="minorHAnsi"/>
                            <w:kern w:val="0"/>
                            <w:sz w:val="24"/>
                            <w:szCs w:val="24"/>
                            <w14:ligatures w14:val="none"/>
                          </w:rPr>
                          <m:t>train</m:t>
                        </m:r>
                      </m:sub>
                    </m:sSub>
                  </m:sub>
                  <m:sup/>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w</m:t>
                        </m:r>
                      </m:e>
                      <m:sub>
                        <m:r>
                          <w:rPr>
                            <w:rFonts w:ascii="Cambria Math" w:eastAsia="Calibri" w:hAnsi="Cambria Math" w:cstheme="minorHAnsi"/>
                            <w:kern w:val="0"/>
                            <w:sz w:val="24"/>
                            <w:szCs w:val="24"/>
                            <w14:ligatures w14:val="none"/>
                          </w:rPr>
                          <m:t>t</m:t>
                        </m:r>
                      </m:sub>
                    </m:sSub>
                    <m:d>
                      <m:dPr>
                        <m:begChr m:val="["/>
                        <m:endChr m:val="]"/>
                        <m:ctrlPr>
                          <w:rPr>
                            <w:rFonts w:ascii="Cambria Math" w:eastAsia="Calibri" w:hAnsi="Cambria Math" w:cstheme="minorHAnsi"/>
                            <w:i/>
                            <w:kern w:val="0"/>
                            <w:sz w:val="24"/>
                            <w:szCs w:val="24"/>
                            <w14:ligatures w14:val="none"/>
                          </w:rPr>
                        </m:ctrlPr>
                      </m:dPr>
                      <m:e>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func>
                          <m:funcPr>
                            <m:ctrlPr>
                              <w:rPr>
                                <w:rFonts w:ascii="Cambria Math" w:eastAsia="Calibri" w:hAnsi="Cambria Math" w:cstheme="minorHAnsi"/>
                                <w:i/>
                                <w:kern w:val="0"/>
                                <w:sz w:val="24"/>
                                <w:szCs w:val="24"/>
                                <w14:ligatures w14:val="none"/>
                              </w:rPr>
                            </m:ctrlPr>
                          </m:funcPr>
                          <m:fName>
                            <m:r>
                              <m:rPr>
                                <m:sty m:val="p"/>
                              </m:rPr>
                              <w:rPr>
                                <w:rFonts w:ascii="Cambria Math" w:eastAsia="Calibri" w:hAnsi="Cambria Math" w:cstheme="minorHAnsi"/>
                                <w:kern w:val="0"/>
                                <w:sz w:val="24"/>
                                <w:szCs w:val="24"/>
                                <w14:ligatures w14:val="none"/>
                              </w:rPr>
                              <m:t>log</m:t>
                            </m:r>
                          </m:fName>
                          <m:e>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 xml:space="preserve"> p</m:t>
                                    </m:r>
                                  </m:e>
                                </m:acc>
                              </m:e>
                              <m:sub>
                                <m:r>
                                  <w:rPr>
                                    <w:rFonts w:ascii="Cambria Math" w:eastAsia="Calibri" w:hAnsi="Cambria Math" w:cstheme="minorHAnsi"/>
                                    <w:kern w:val="0"/>
                                    <w:sz w:val="24"/>
                                    <w:szCs w:val="24"/>
                                    <w14:ligatures w14:val="none"/>
                                  </w:rPr>
                                  <m:t>t</m:t>
                                </m:r>
                              </m:sub>
                            </m:sSub>
                          </m:e>
                        </m:func>
                        <m:r>
                          <w:rPr>
                            <w:rFonts w:ascii="Cambria Math" w:eastAsia="Calibri" w:hAnsi="Cambria Math" w:cstheme="minorHAnsi"/>
                            <w:kern w:val="0"/>
                            <w:sz w:val="24"/>
                            <w:szCs w:val="24"/>
                            <w14:ligatures w14:val="none"/>
                          </w:rPr>
                          <m:t>-</m:t>
                        </m:r>
                        <m:d>
                          <m:dPr>
                            <m:ctrlPr>
                              <w:rPr>
                                <w:rFonts w:ascii="Cambria Math" w:eastAsia="Calibri" w:hAnsi="Cambria Math" w:cstheme="minorHAnsi"/>
                                <w:i/>
                                <w:kern w:val="0"/>
                                <w:sz w:val="24"/>
                                <w:szCs w:val="24"/>
                                <w14:ligatures w14:val="none"/>
                              </w:rPr>
                            </m:ctrlPr>
                          </m:dPr>
                          <m:e>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y</m:t>
                                </m:r>
                              </m:e>
                              <m:sub>
                                <m:r>
                                  <w:rPr>
                                    <w:rFonts w:ascii="Cambria Math" w:eastAsia="Calibri" w:hAnsi="Cambria Math" w:cstheme="minorHAnsi"/>
                                    <w:kern w:val="0"/>
                                    <w:sz w:val="24"/>
                                    <w:szCs w:val="24"/>
                                    <w14:ligatures w14:val="none"/>
                                  </w:rPr>
                                  <m:t>t</m:t>
                                </m:r>
                              </m:sub>
                            </m:sSub>
                          </m:e>
                        </m:d>
                        <m:func>
                          <m:funcPr>
                            <m:ctrlPr>
                              <w:rPr>
                                <w:rFonts w:ascii="Cambria Math" w:eastAsia="Calibri" w:hAnsi="Cambria Math" w:cstheme="minorHAnsi"/>
                                <w:i/>
                                <w:kern w:val="0"/>
                                <w:sz w:val="24"/>
                                <w:szCs w:val="24"/>
                                <w14:ligatures w14:val="none"/>
                              </w:rPr>
                            </m:ctrlPr>
                          </m:funcPr>
                          <m:fName>
                            <m:r>
                              <m:rPr>
                                <m:sty m:val="p"/>
                              </m:rPr>
                              <w:rPr>
                                <w:rFonts w:ascii="Cambria Math" w:eastAsia="Calibri" w:hAnsi="Cambria Math" w:cstheme="minorHAnsi"/>
                                <w:kern w:val="0"/>
                                <w:sz w:val="24"/>
                                <w:szCs w:val="24"/>
                                <w14:ligatures w14:val="none"/>
                              </w:rPr>
                              <m:t>log</m:t>
                            </m:r>
                          </m:fName>
                          <m:e>
                            <m:r>
                              <w:rPr>
                                <w:rFonts w:ascii="Cambria Math" w:eastAsia="Calibri" w:hAnsi="Cambria Math" w:cstheme="minorHAnsi"/>
                                <w:kern w:val="0"/>
                                <w:sz w:val="24"/>
                                <w:szCs w:val="24"/>
                                <w14:ligatures w14:val="none"/>
                              </w:rPr>
                              <m:t>(1-</m:t>
                            </m:r>
                            <m:sSub>
                              <m:sSubPr>
                                <m:ctrlPr>
                                  <w:rPr>
                                    <w:rFonts w:ascii="Cambria Math" w:eastAsia="Calibri" w:hAnsi="Cambria Math" w:cstheme="minorHAnsi"/>
                                    <w:i/>
                                    <w:kern w:val="0"/>
                                    <w:sz w:val="24"/>
                                    <w:szCs w:val="24"/>
                                    <w14:ligatures w14:val="none"/>
                                  </w:rPr>
                                </m:ctrlPr>
                              </m:sSubPr>
                              <m:e>
                                <m:acc>
                                  <m:accPr>
                                    <m:ctrlPr>
                                      <w:rPr>
                                        <w:rFonts w:ascii="Cambria Math" w:eastAsia="Calibri" w:hAnsi="Cambria Math" w:cstheme="minorHAnsi"/>
                                        <w:i/>
                                        <w:kern w:val="0"/>
                                        <w:sz w:val="24"/>
                                        <w:szCs w:val="24"/>
                                        <w14:ligatures w14:val="none"/>
                                      </w:rPr>
                                    </m:ctrlPr>
                                  </m:accPr>
                                  <m:e>
                                    <m:r>
                                      <w:rPr>
                                        <w:rFonts w:ascii="Cambria Math" w:eastAsia="Calibri" w:hAnsi="Cambria Math" w:cstheme="minorHAnsi"/>
                                        <w:kern w:val="0"/>
                                        <w:sz w:val="24"/>
                                        <w:szCs w:val="24"/>
                                        <w14:ligatures w14:val="none"/>
                                      </w:rPr>
                                      <m:t>p</m:t>
                                    </m:r>
                                  </m:e>
                                </m:acc>
                              </m:e>
                              <m:sub>
                                <m:r>
                                  <w:rPr>
                                    <w:rFonts w:ascii="Cambria Math" w:eastAsia="Calibri" w:hAnsi="Cambria Math" w:cstheme="minorHAnsi"/>
                                    <w:kern w:val="0"/>
                                    <w:sz w:val="24"/>
                                    <w:szCs w:val="24"/>
                                    <w14:ligatures w14:val="none"/>
                                  </w:rPr>
                                  <m:t>t</m:t>
                                </m:r>
                              </m:sub>
                            </m:sSub>
                            <m:r>
                              <w:rPr>
                                <w:rFonts w:ascii="Cambria Math" w:eastAsia="Calibri" w:hAnsi="Cambria Math" w:cstheme="minorHAnsi"/>
                                <w:kern w:val="0"/>
                                <w:sz w:val="24"/>
                                <w:szCs w:val="24"/>
                                <w14:ligatures w14:val="none"/>
                              </w:rPr>
                              <m:t>)</m:t>
                            </m:r>
                          </m:e>
                        </m:func>
                      </m:e>
                    </m:d>
                  </m:e>
                </m:nary>
                <m:r>
                  <w:rPr>
                    <w:rFonts w:ascii="Cambria Math" w:eastAsia="Times New Roman" w:hAnsi="Cambria Math" w:cstheme="minorHAnsi"/>
                    <w:kern w:val="0"/>
                    <w:sz w:val="24"/>
                    <w:szCs w:val="24"/>
                    <w14:ligatures w14:val="none"/>
                  </w:rPr>
                  <m:t xml:space="preserve">+ </m:t>
                </m:r>
                <m:nary>
                  <m:naryPr>
                    <m:chr m:val="∑"/>
                    <m:limLoc m:val="undOvr"/>
                    <m:ctrlPr>
                      <w:rPr>
                        <w:rFonts w:ascii="Cambria Math" w:eastAsia="Times New Roman" w:hAnsi="Cambria Math" w:cstheme="minorHAnsi"/>
                        <w:i/>
                        <w:kern w:val="0"/>
                        <w:sz w:val="24"/>
                        <w:szCs w:val="24"/>
                        <w14:ligatures w14:val="none"/>
                      </w:rPr>
                    </m:ctrlPr>
                  </m:naryPr>
                  <m:sub>
                    <m:r>
                      <w:rPr>
                        <w:rFonts w:ascii="Cambria Math" w:eastAsia="Times New Roman" w:hAnsi="Cambria Math" w:cstheme="minorHAnsi"/>
                        <w:kern w:val="0"/>
                        <w:sz w:val="24"/>
                        <w:szCs w:val="24"/>
                        <w14:ligatures w14:val="none"/>
                      </w:rPr>
                      <m:t>i=1</m:t>
                    </m:r>
                  </m:sub>
                  <m:sup>
                    <m:r>
                      <w:rPr>
                        <w:rFonts w:ascii="Cambria Math" w:eastAsia="Times New Roman" w:hAnsi="Cambria Math" w:cstheme="minorHAnsi"/>
                        <w:kern w:val="0"/>
                        <w:sz w:val="24"/>
                        <w:szCs w:val="24"/>
                        <w14:ligatures w14:val="none"/>
                      </w:rPr>
                      <m:t>p</m:t>
                    </m:r>
                  </m:sup>
                  <m:e>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λ</m:t>
                        </m:r>
                      </m:e>
                      <m:sub>
                        <m:r>
                          <w:rPr>
                            <w:rFonts w:ascii="Cambria Math" w:eastAsia="Times New Roman" w:hAnsi="Cambria Math" w:cstheme="minorHAnsi"/>
                            <w:kern w:val="0"/>
                            <w:sz w:val="24"/>
                            <w:szCs w:val="24"/>
                            <w14:ligatures w14:val="none"/>
                          </w:rPr>
                          <m:t>i</m:t>
                        </m:r>
                      </m:sub>
                    </m:sSub>
                    <m:sSubSup>
                      <m:sSubSupPr>
                        <m:ctrlPr>
                          <w:rPr>
                            <w:rFonts w:ascii="Cambria Math" w:eastAsia="Times New Roman" w:hAnsi="Cambria Math" w:cstheme="minorHAnsi"/>
                            <w:i/>
                            <w:kern w:val="0"/>
                            <w:sz w:val="24"/>
                            <w:szCs w:val="24"/>
                            <w14:ligatures w14:val="none"/>
                          </w:rPr>
                        </m:ctrlPr>
                      </m:sSubSup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up>
                        <m:r>
                          <w:rPr>
                            <w:rFonts w:ascii="Cambria Math" w:eastAsia="Times New Roman" w:hAnsi="Cambria Math" w:cstheme="minorHAnsi"/>
                            <w:kern w:val="0"/>
                            <w:sz w:val="24"/>
                            <w:szCs w:val="24"/>
                            <w14:ligatures w14:val="none"/>
                          </w:rPr>
                          <m:t>T</m:t>
                        </m:r>
                      </m:sup>
                    </m:sSubSup>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S</m:t>
                        </m:r>
                      </m:e>
                      <m:sub>
                        <m:r>
                          <w:rPr>
                            <w:rFonts w:ascii="Cambria Math" w:eastAsia="Times New Roman" w:hAnsi="Cambria Math" w:cstheme="minorHAnsi"/>
                            <w:kern w:val="0"/>
                            <w:sz w:val="24"/>
                            <w:szCs w:val="24"/>
                            <w14:ligatures w14:val="none"/>
                          </w:rPr>
                          <m:t>i</m:t>
                        </m:r>
                      </m:sub>
                    </m:sSub>
                    <m:sSub>
                      <m:sSubPr>
                        <m:ctrlPr>
                          <w:rPr>
                            <w:rFonts w:ascii="Cambria Math" w:eastAsia="Times New Roman" w:hAnsi="Cambria Math" w:cstheme="minorHAnsi"/>
                            <w:i/>
                            <w:kern w:val="0"/>
                            <w:sz w:val="24"/>
                            <w:szCs w:val="24"/>
                            <w14:ligatures w14:val="none"/>
                          </w:rPr>
                        </m:ctrlPr>
                      </m:sSubPr>
                      <m:e>
                        <m:r>
                          <w:rPr>
                            <w:rFonts w:ascii="Cambria Math" w:eastAsia="Times New Roman" w:hAnsi="Cambria Math" w:cstheme="minorHAnsi"/>
                            <w:kern w:val="0"/>
                            <w:sz w:val="24"/>
                            <w:szCs w:val="24"/>
                            <w14:ligatures w14:val="none"/>
                          </w:rPr>
                          <m:t>θ</m:t>
                        </m:r>
                      </m:e>
                      <m:sub>
                        <m:r>
                          <w:rPr>
                            <w:rFonts w:ascii="Cambria Math" w:eastAsia="Times New Roman" w:hAnsi="Cambria Math" w:cstheme="minorHAnsi"/>
                            <w:kern w:val="0"/>
                            <w:sz w:val="24"/>
                            <w:szCs w:val="24"/>
                            <w14:ligatures w14:val="none"/>
                          </w:rPr>
                          <m:t>i</m:t>
                        </m:r>
                      </m:sub>
                    </m:sSub>
                  </m:e>
                </m:nary>
              </m:oMath>
            </m:oMathPara>
          </w:p>
        </w:tc>
        <w:tc>
          <w:tcPr>
            <w:tcW w:w="945" w:type="dxa"/>
            <w:shd w:val="clear" w:color="auto" w:fill="auto"/>
          </w:tcPr>
          <w:p w14:paraId="3B06F607" w14:textId="189476F2" w:rsidR="00672FBF" w:rsidRPr="00E043CA" w:rsidRDefault="00672FB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w:t>
            </w:r>
            <w:r w:rsidR="00ED6AFB" w:rsidRPr="00E043CA">
              <w:rPr>
                <w:rFonts w:asciiTheme="minorHAnsi" w:hAnsiTheme="minorHAnsi" w:cstheme="minorHAnsi"/>
                <w:sz w:val="24"/>
                <w:szCs w:val="24"/>
              </w:rPr>
              <w:t>2</w:t>
            </w:r>
            <w:r w:rsidRPr="00E043CA">
              <w:rPr>
                <w:rFonts w:asciiTheme="minorHAnsi" w:hAnsiTheme="minorHAnsi" w:cstheme="minorHAnsi"/>
                <w:sz w:val="24"/>
                <w:szCs w:val="24"/>
              </w:rPr>
              <w:t>)</w:t>
            </w:r>
          </w:p>
        </w:tc>
      </w:tr>
    </w:tbl>
    <w:p w14:paraId="6B26DA13" w14:textId="3A1C3276" w:rsidR="00C35022" w:rsidRPr="00E043CA" w:rsidRDefault="00C35022" w:rsidP="00C35022">
      <w:pPr>
        <w:spacing w:before="0" w:after="160"/>
        <w:rPr>
          <w:rFonts w:eastAsia="Times New Roman" w:cstheme="minorHAnsi"/>
          <w:bCs/>
          <w:kern w:val="0"/>
          <w:sz w:val="24"/>
          <w:szCs w:val="24"/>
          <w14:ligatures w14:val="none"/>
        </w:rPr>
      </w:pPr>
    </w:p>
    <w:p w14:paraId="4C88F66D" w14:textId="717E6609" w:rsidR="00C35022" w:rsidRPr="00E043CA" w:rsidRDefault="00C35022" w:rsidP="00C35022">
      <w:pPr>
        <w:spacing w:before="0" w:after="0"/>
        <w:rPr>
          <w:rFonts w:eastAsia="Calibri" w:cstheme="minorHAnsi"/>
          <w:kern w:val="0"/>
          <w:sz w:val="24"/>
          <w:szCs w:val="24"/>
          <w14:ligatures w14:val="none"/>
        </w:rPr>
      </w:pPr>
      <w:r w:rsidRPr="00E043CA">
        <w:rPr>
          <w:rFonts w:eastAsia="Calibri" w:cstheme="minorHAnsi"/>
          <w:kern w:val="0"/>
          <w:sz w:val="24"/>
          <w:szCs w:val="24"/>
          <w14:ligatures w14:val="none"/>
        </w:rPr>
        <w:t xml:space="preserve">The smoothness of the spline is controlled by a smoothing penalty </w:t>
      </w:r>
      <m:oMath>
        <m:r>
          <w:rPr>
            <w:rFonts w:ascii="Cambria Math" w:eastAsia="Calibri" w:hAnsi="Cambria Math" w:cstheme="minorHAnsi"/>
            <w:kern w:val="0"/>
            <w:sz w:val="24"/>
            <w:szCs w:val="24"/>
            <w14:ligatures w14:val="none"/>
          </w:rPr>
          <m:t>(</m:t>
        </m:r>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λ</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Calibri" w:cstheme="minorHAnsi"/>
          <w:kern w:val="0"/>
          <w:sz w:val="24"/>
          <w:szCs w:val="24"/>
          <w14:ligatures w14:val="none"/>
        </w:rPr>
        <w:t xml:space="preserve"> and </w:t>
      </w:r>
      <m:oMath>
        <m:sSub>
          <m:sSubPr>
            <m:ctrlPr>
              <w:rPr>
                <w:rFonts w:ascii="Cambria Math" w:eastAsia="Calibri" w:hAnsi="Cambria Math" w:cstheme="minorHAnsi"/>
                <w:i/>
                <w:kern w:val="0"/>
                <w:sz w:val="24"/>
                <w:szCs w:val="24"/>
                <w14:ligatures w14:val="none"/>
              </w:rPr>
            </m:ctrlPr>
          </m:sSubPr>
          <m:e>
            <m:r>
              <w:rPr>
                <w:rFonts w:ascii="Cambria Math" w:eastAsia="Calibri" w:hAnsi="Cambria Math" w:cstheme="minorHAnsi"/>
                <w:kern w:val="0"/>
                <w:sz w:val="24"/>
                <w:szCs w:val="24"/>
                <w14:ligatures w14:val="none"/>
              </w:rPr>
              <m:t>(S</m:t>
            </m:r>
          </m:e>
          <m:sub>
            <m:r>
              <w:rPr>
                <w:rFonts w:ascii="Cambria Math" w:eastAsia="Calibri" w:hAnsi="Cambria Math" w:cstheme="minorHAnsi"/>
                <w:kern w:val="0"/>
                <w:sz w:val="24"/>
                <w:szCs w:val="24"/>
                <w14:ligatures w14:val="none"/>
              </w:rPr>
              <m:t>i</m:t>
            </m:r>
          </m:sub>
        </m:sSub>
        <m:r>
          <w:rPr>
            <w:rFonts w:ascii="Cambria Math" w:eastAsia="Calibri" w:hAnsi="Cambria Math" w:cstheme="minorHAnsi"/>
            <w:kern w:val="0"/>
            <w:sz w:val="24"/>
            <w:szCs w:val="24"/>
            <w14:ligatures w14:val="none"/>
          </w:rPr>
          <m:t>)</m:t>
        </m:r>
      </m:oMath>
      <w:r w:rsidRPr="00E043CA">
        <w:rPr>
          <w:rFonts w:eastAsia="Times New Roman" w:cstheme="minorHAnsi"/>
          <w:kern w:val="0"/>
          <w:sz w:val="24"/>
          <w:szCs w:val="24"/>
          <w14:ligatures w14:val="none"/>
        </w:rPr>
        <w:t xml:space="preserve"> is the spline penalty matrix</w:t>
      </w:r>
      <w:sdt>
        <w:sdtPr>
          <w:rPr>
            <w:rFonts w:eastAsia="Times New Roman" w:cstheme="minorHAnsi"/>
            <w:kern w:val="0"/>
            <w:sz w:val="24"/>
            <w:szCs w:val="24"/>
            <w14:ligatures w14:val="none"/>
          </w:rPr>
          <w:id w:val="2049173527"/>
          <w:citation/>
        </w:sdtPr>
        <w:sdtContent>
          <w:r w:rsidRPr="00E043CA">
            <w:rPr>
              <w:rFonts w:eastAsia="Times New Roman" w:cstheme="minorHAnsi"/>
              <w:kern w:val="0"/>
              <w:sz w:val="24"/>
              <w:szCs w:val="24"/>
              <w14:ligatures w14:val="none"/>
            </w:rPr>
            <w:fldChar w:fldCharType="begin"/>
          </w:r>
          <w:r w:rsidRPr="00E043CA">
            <w:rPr>
              <w:rFonts w:eastAsia="Times New Roman" w:cstheme="minorHAnsi"/>
              <w:kern w:val="0"/>
              <w:sz w:val="24"/>
              <w:szCs w:val="24"/>
              <w:lang w:val="en-US"/>
              <w14:ligatures w14:val="none"/>
            </w:rPr>
            <w:instrText xml:space="preserve"> CITATION Has86 \l 1033 </w:instrText>
          </w:r>
          <w:r w:rsidRPr="00E043CA">
            <w:rPr>
              <w:rFonts w:eastAsia="Times New Roman" w:cstheme="minorHAnsi"/>
              <w:kern w:val="0"/>
              <w:sz w:val="24"/>
              <w:szCs w:val="24"/>
              <w14:ligatures w14:val="none"/>
            </w:rPr>
            <w:fldChar w:fldCharType="separate"/>
          </w:r>
          <w:r w:rsidR="00D536BD" w:rsidRPr="00E043CA">
            <w:rPr>
              <w:rFonts w:eastAsia="Times New Roman" w:cstheme="minorHAnsi"/>
              <w:noProof/>
              <w:kern w:val="0"/>
              <w:sz w:val="24"/>
              <w:szCs w:val="24"/>
              <w:lang w:val="en-US"/>
              <w14:ligatures w14:val="none"/>
            </w:rPr>
            <w:t xml:space="preserve"> (Hastie &amp; Tibshirani, 1986)</w:t>
          </w:r>
          <w:r w:rsidRPr="00E043CA">
            <w:rPr>
              <w:rFonts w:eastAsia="Times New Roman" w:cstheme="minorHAnsi"/>
              <w:kern w:val="0"/>
              <w:sz w:val="24"/>
              <w:szCs w:val="24"/>
              <w14:ligatures w14:val="none"/>
            </w:rPr>
            <w:fldChar w:fldCharType="end"/>
          </w:r>
        </w:sdtContent>
      </w:sdt>
      <w:r w:rsidRPr="00E043CA">
        <w:rPr>
          <w:rFonts w:eastAsia="Calibri" w:cstheme="minorHAnsi"/>
          <w:kern w:val="0"/>
          <w:sz w:val="24"/>
          <w:szCs w:val="24"/>
          <w14:ligatures w14:val="none"/>
        </w:rPr>
        <w:t>.</w:t>
      </w:r>
    </w:p>
    <w:p w14:paraId="1ACA0FDB" w14:textId="3D628040" w:rsidR="00492BB9" w:rsidRPr="00E043CA" w:rsidRDefault="00492BB9" w:rsidP="00492BB9">
      <w:pPr>
        <w:rPr>
          <w:rFonts w:cstheme="minorHAnsi"/>
          <w:sz w:val="24"/>
          <w:szCs w:val="24"/>
        </w:rPr>
      </w:pPr>
    </w:p>
    <w:p w14:paraId="387B96D2" w14:textId="5D808E2B" w:rsidR="001331D4" w:rsidRPr="00E043CA" w:rsidRDefault="001331D4" w:rsidP="00E102D6">
      <w:pPr>
        <w:pStyle w:val="Heading3"/>
        <w:numPr>
          <w:ilvl w:val="0"/>
          <w:numId w:val="0"/>
        </w:numPr>
        <w:rPr>
          <w:rFonts w:cstheme="minorHAnsi"/>
        </w:rPr>
      </w:pPr>
      <w:r w:rsidRPr="00E043CA">
        <w:rPr>
          <w:rFonts w:cstheme="minorHAnsi"/>
        </w:rPr>
        <w:t>Extreme Gradient Boost (</w:t>
      </w:r>
      <w:proofErr w:type="spellStart"/>
      <w:r w:rsidRPr="00E043CA">
        <w:rPr>
          <w:rFonts w:cstheme="minorHAnsi"/>
        </w:rPr>
        <w:t>XGBoost</w:t>
      </w:r>
      <w:proofErr w:type="spellEnd"/>
      <w:r w:rsidRPr="00E043CA">
        <w:rPr>
          <w:rFonts w:cstheme="minorHAnsi"/>
        </w:rPr>
        <w:t>)</w:t>
      </w:r>
    </w:p>
    <w:p w14:paraId="5C9D9ED5" w14:textId="3B9149A2" w:rsidR="00135809" w:rsidRPr="00E043CA" w:rsidRDefault="00135809" w:rsidP="00135809">
      <w:pPr>
        <w:rPr>
          <w:rFonts w:cstheme="minorHAnsi"/>
          <w:color w:val="000000" w:themeColor="text1"/>
          <w:kern w:val="0"/>
          <w:sz w:val="24"/>
          <w:szCs w:val="24"/>
          <w14:ligatures w14:val="none"/>
        </w:rPr>
      </w:pPr>
      <w:r w:rsidRPr="00E043CA">
        <w:rPr>
          <w:rFonts w:cstheme="minorHAnsi"/>
          <w:sz w:val="24"/>
          <w:szCs w:val="24"/>
        </w:rPr>
        <w:t xml:space="preserve">Tree-based ML models are non-parametric and use logic that departs markedly from traditional econometric models to capture nonlinearities within the data. These models build on the concept of decision trees, where binary groups are created by grouping observations with similar characteristic.  They use a hierarchical tree structure that partitions the predictor space by recursively selecting features and splits that maximize a set improvement criterion such as information gain, entropy reduction, Gini reduction, or variance reduction depending on the task </w:t>
      </w:r>
      <w:sdt>
        <w:sdtPr>
          <w:rPr>
            <w:rFonts w:cstheme="minorHAnsi"/>
            <w:sz w:val="24"/>
            <w:szCs w:val="24"/>
          </w:rPr>
          <w:id w:val="-729997820"/>
          <w:citation/>
        </w:sdtPr>
        <w:sdtContent>
          <w:r w:rsidRPr="00E043CA">
            <w:rPr>
              <w:rFonts w:cstheme="minorHAnsi"/>
              <w:sz w:val="24"/>
              <w:szCs w:val="24"/>
            </w:rPr>
            <w:fldChar w:fldCharType="begin"/>
          </w:r>
          <w:r w:rsidRPr="00E043CA">
            <w:rPr>
              <w:rFonts w:cstheme="minorHAnsi"/>
              <w:sz w:val="24"/>
              <w:szCs w:val="24"/>
              <w:lang w:val="en-US"/>
            </w:rPr>
            <w:instrText xml:space="preserve"> CITATION Bre84 \l 1033  \m Has09</w:instrText>
          </w:r>
          <w:r w:rsidRPr="00E043CA">
            <w:rPr>
              <w:rFonts w:cstheme="minorHAnsi"/>
              <w:sz w:val="24"/>
              <w:szCs w:val="24"/>
            </w:rPr>
            <w:fldChar w:fldCharType="separate"/>
          </w:r>
          <w:r w:rsidR="00D536BD" w:rsidRPr="00E043CA">
            <w:rPr>
              <w:rFonts w:cstheme="minorHAnsi"/>
              <w:noProof/>
              <w:sz w:val="24"/>
              <w:szCs w:val="24"/>
              <w:lang w:val="en-US"/>
            </w:rPr>
            <w:t>(Breiman, et al., 1984; Hastie &amp; Friedman, 2009)</w:t>
          </w:r>
          <w:r w:rsidRPr="00E043CA">
            <w:rPr>
              <w:rFonts w:cstheme="minorHAnsi"/>
              <w:sz w:val="24"/>
              <w:szCs w:val="24"/>
            </w:rPr>
            <w:fldChar w:fldCharType="end"/>
          </w:r>
        </w:sdtContent>
      </w:sdt>
      <w:r w:rsidRPr="00E043CA">
        <w:rPr>
          <w:rFonts w:cstheme="minorHAnsi"/>
          <w:sz w:val="24"/>
          <w:szCs w:val="24"/>
        </w:rPr>
        <w:t>. This process ensures that the most informative features for predicting the target are placed higher in the tree structure</w:t>
      </w:r>
      <w:r w:rsidRPr="00E043CA">
        <w:rPr>
          <w:rFonts w:cstheme="minorHAnsi"/>
          <w:color w:val="000000" w:themeColor="text1"/>
          <w:sz w:val="24"/>
          <w:szCs w:val="24"/>
        </w:rPr>
        <w:t xml:space="preserve">. </w:t>
      </w:r>
    </w:p>
    <w:p w14:paraId="25E342E6" w14:textId="5933DCC8" w:rsidR="00135809" w:rsidRPr="00E043CA" w:rsidRDefault="00135809" w:rsidP="00135809">
      <w:pPr>
        <w:rPr>
          <w:rFonts w:cstheme="minorHAnsi"/>
          <w:color w:val="000000" w:themeColor="text1"/>
          <w:sz w:val="24"/>
          <w:szCs w:val="24"/>
          <w:u w:val="single"/>
        </w:rPr>
      </w:pPr>
      <w:r w:rsidRPr="00E043CA">
        <w:rPr>
          <w:rFonts w:cstheme="minorHAnsi"/>
          <w:color w:val="000000" w:themeColor="text1"/>
          <w:sz w:val="24"/>
          <w:szCs w:val="24"/>
        </w:rPr>
        <w:t xml:space="preserve">Although decision trees are intuitive, single CART (classification and regression tress) easily overfit </w:t>
      </w:r>
      <w:sdt>
        <w:sdtPr>
          <w:rPr>
            <w:rFonts w:cstheme="minorHAnsi"/>
            <w:color w:val="000000" w:themeColor="text1"/>
            <w:sz w:val="24"/>
            <w:szCs w:val="24"/>
          </w:rPr>
          <w:id w:val="825161476"/>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 xml:space="preserve"> CITATION Has09 \l 1033  \m Bre84 \m Shi20</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(Hastie &amp; Friedman, 2009; Breiman, et al., 1984; Gu, et al., 2020)</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Ensemble methods like bagging and boosting address this shortcoming by combining multiple weak learners</w:t>
      </w:r>
      <w:sdt>
        <w:sdtPr>
          <w:rPr>
            <w:rFonts w:cstheme="minorHAnsi"/>
            <w:color w:val="000000" w:themeColor="text1"/>
            <w:sz w:val="24"/>
            <w:szCs w:val="24"/>
          </w:rPr>
          <w:id w:val="-2115429897"/>
          <w:citation/>
        </w:sdtPr>
        <w:sdtContent>
          <w:r w:rsidRPr="00E043CA">
            <w:rPr>
              <w:rFonts w:cstheme="minorHAnsi"/>
              <w:color w:val="000000" w:themeColor="text1"/>
              <w:sz w:val="24"/>
              <w:szCs w:val="24"/>
            </w:rPr>
            <w:fldChar w:fldCharType="begin"/>
          </w:r>
          <w:r w:rsidRPr="00E043CA">
            <w:rPr>
              <w:rFonts w:cstheme="minorHAnsi"/>
              <w:color w:val="000000" w:themeColor="text1"/>
              <w:sz w:val="24"/>
              <w:szCs w:val="24"/>
              <w:lang w:val="en-US"/>
            </w:rPr>
            <w:instrText>CITATION JHF01 \l 1033  \m LBr96</w:instrText>
          </w:r>
          <w:r w:rsidRPr="00E043CA">
            <w:rPr>
              <w:rFonts w:cstheme="minorHAnsi"/>
              <w:color w:val="000000" w:themeColor="text1"/>
              <w:sz w:val="24"/>
              <w:szCs w:val="24"/>
            </w:rPr>
            <w:fldChar w:fldCharType="separate"/>
          </w:r>
          <w:r w:rsidR="00D536BD" w:rsidRPr="00E043CA">
            <w:rPr>
              <w:rFonts w:cstheme="minorHAnsi"/>
              <w:noProof/>
              <w:color w:val="000000" w:themeColor="text1"/>
              <w:sz w:val="24"/>
              <w:szCs w:val="24"/>
              <w:lang w:val="en-US"/>
            </w:rPr>
            <w:t xml:space="preserve"> (Friedman, 2001; L, 1996)</w:t>
          </w:r>
          <w:r w:rsidRPr="00E043CA">
            <w:rPr>
              <w:rFonts w:cstheme="minorHAnsi"/>
              <w:color w:val="000000" w:themeColor="text1"/>
              <w:sz w:val="24"/>
              <w:szCs w:val="24"/>
            </w:rPr>
            <w:fldChar w:fldCharType="end"/>
          </w:r>
        </w:sdtContent>
      </w:sdt>
      <w:r w:rsidRPr="00E043CA">
        <w:rPr>
          <w:rFonts w:cstheme="minorHAnsi"/>
          <w:color w:val="000000" w:themeColor="text1"/>
          <w:sz w:val="24"/>
          <w:szCs w:val="24"/>
        </w:rPr>
        <w:t>. This study focuses specifically on a boosting ensemble that build a strong predictive model by sequentially combining many weak learners</w:t>
      </w:r>
      <w:r w:rsidRPr="00E043CA">
        <w:rPr>
          <w:rFonts w:cstheme="minorHAnsi"/>
          <w:sz w:val="24"/>
          <w:szCs w:val="24"/>
        </w:rPr>
        <w:t xml:space="preserve">. </w:t>
      </w:r>
      <w:proofErr w:type="spellStart"/>
      <w:r w:rsidRPr="00E043CA">
        <w:rPr>
          <w:rFonts w:cstheme="minorHAnsi"/>
          <w:sz w:val="24"/>
          <w:szCs w:val="24"/>
        </w:rPr>
        <w:t>XGBoost</w:t>
      </w:r>
      <w:proofErr w:type="spellEnd"/>
      <w:r w:rsidRPr="00E043CA">
        <w:rPr>
          <w:rFonts w:cstheme="minorHAnsi"/>
          <w:sz w:val="24"/>
          <w:szCs w:val="24"/>
        </w:rPr>
        <w:t xml:space="preserve"> construct an additive model of the form</w:t>
      </w:r>
      <w:r w:rsidRPr="00E043CA">
        <w:rPr>
          <w:rFonts w:cstheme="minorHAnsi"/>
          <w:color w:val="000000" w:themeColor="text1"/>
          <w:sz w:val="24"/>
          <w:szCs w:val="24"/>
          <w:u w:val="single"/>
        </w:rPr>
        <w:t>:</w:t>
      </w:r>
    </w:p>
    <w:p w14:paraId="4EBD5112" w14:textId="35F9373D" w:rsidR="0076168D" w:rsidRPr="00E043CA" w:rsidRDefault="0076168D" w:rsidP="00CD310F">
      <w:pPr>
        <w:rPr>
          <w:rFonts w:cstheme="minorHAnsi"/>
          <w:sz w:val="24"/>
          <w:szCs w:val="24"/>
        </w:rPr>
      </w:pPr>
    </w:p>
    <w:tbl>
      <w:tblPr>
        <w:tblStyle w:val="PlainTable3"/>
        <w:tblW w:w="0" w:type="auto"/>
        <w:jc w:val="center"/>
        <w:tblLook w:val="04A0" w:firstRow="1" w:lastRow="0" w:firstColumn="1" w:lastColumn="0" w:noHBand="0" w:noVBand="1"/>
      </w:tblPr>
      <w:tblGrid>
        <w:gridCol w:w="8071"/>
        <w:gridCol w:w="945"/>
      </w:tblGrid>
      <w:tr w:rsidR="00CD310F" w:rsidRPr="00E043CA" w14:paraId="2BFC8E29"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2465C03E" w14:textId="4BFB9C4C" w:rsidR="00CD310F"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t</m:t>
                        </m:r>
                      </m:sub>
                    </m:sSub>
                  </m:e>
                </m:d>
                <m:r>
                  <w:rPr>
                    <w:rFonts w:ascii="Cambria Math" w:hAnsi="Cambria Math" w:cstheme="minorHAnsi"/>
                    <w:color w:val="000000" w:themeColor="text1"/>
                    <w:sz w:val="24"/>
                    <w:szCs w:val="24"/>
                  </w:rPr>
                  <m:t>=</m:t>
                </m:r>
                <m:nary>
                  <m:naryPr>
                    <m:chr m:val="∑"/>
                    <m:limLoc m:val="undOvr"/>
                    <m:ctrlPr>
                      <w:rPr>
                        <w:rFonts w:ascii="Cambria Math" w:hAnsi="Cambria Math" w:cstheme="minorHAnsi"/>
                        <w:i/>
                        <w:color w:val="000000" w:themeColor="text1"/>
                        <w:sz w:val="24"/>
                        <w:szCs w:val="24"/>
                      </w:rPr>
                    </m:ctrlPr>
                  </m:naryPr>
                  <m:sub>
                    <m:r>
                      <w:rPr>
                        <w:rFonts w:ascii="Cambria Math" w:hAnsi="Cambria Math" w:cstheme="minorHAnsi"/>
                        <w:color w:val="000000" w:themeColor="text1"/>
                        <w:sz w:val="24"/>
                        <w:szCs w:val="24"/>
                      </w:rPr>
                      <m:t>m=1</m:t>
                    </m:r>
                  </m:sub>
                  <m:sup>
                    <m:r>
                      <w:rPr>
                        <w:rFonts w:ascii="Cambria Math" w:hAnsi="Cambria Math" w:cstheme="minorHAnsi"/>
                        <w:color w:val="000000" w:themeColor="text1"/>
                        <w:sz w:val="24"/>
                        <w:szCs w:val="24"/>
                      </w:rPr>
                      <m:t>M</m:t>
                    </m:r>
                  </m:sup>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d>
                      <m:dPr>
                        <m:ctrlPr>
                          <w:rPr>
                            <w:rFonts w:ascii="Cambria Math" w:hAnsi="Cambria Math" w:cstheme="minorHAnsi"/>
                            <w:i/>
                            <w:color w:val="000000" w:themeColor="text1"/>
                            <w:sz w:val="24"/>
                            <w:szCs w:val="24"/>
                          </w:rPr>
                        </m:ctrlPr>
                      </m:dPr>
                      <m:e>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X</m:t>
                            </m:r>
                          </m:e>
                          <m:sub>
                            <m:r>
                              <w:rPr>
                                <w:rFonts w:ascii="Cambria Math" w:hAnsi="Cambria Math" w:cstheme="minorHAnsi"/>
                                <w:color w:val="000000" w:themeColor="text1"/>
                                <w:sz w:val="24"/>
                                <w:szCs w:val="24"/>
                              </w:rPr>
                              <m:t>t</m:t>
                            </m:r>
                          </m:sub>
                        </m:sSub>
                      </m:e>
                    </m:d>
                    <m:r>
                      <w:rPr>
                        <w:rFonts w:ascii="Cambria Math" w:hAnsi="Cambria Math" w:cstheme="minorHAnsi"/>
                        <w:color w:val="000000" w:themeColor="text1"/>
                        <w:sz w:val="24"/>
                        <w:szCs w:val="24"/>
                      </w:rPr>
                      <m:t xml:space="preserve">,  </m:t>
                    </m:r>
                  </m:e>
                </m:nary>
                <m:r>
                  <w:rPr>
                    <w:rFonts w:ascii="Cambria Math" w:hAnsi="Cambria Math" w:cstheme="minorHAnsi"/>
                    <w:color w:val="000000" w:themeColor="text1"/>
                    <w:sz w:val="24"/>
                    <w:szCs w:val="24"/>
                  </w:rPr>
                  <m:t xml:space="preserve">            </m:t>
                </m:r>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r>
                  <m:rPr>
                    <m:scr m:val="script"/>
                  </m:rPr>
                  <w:rPr>
                    <w:rFonts w:ascii="Cambria Math" w:hAnsi="Cambria Math" w:cstheme="minorHAnsi"/>
                    <w:color w:val="000000" w:themeColor="text1"/>
                    <w:sz w:val="24"/>
                    <w:szCs w:val="24"/>
                  </w:rPr>
                  <m:t>∈F</m:t>
                </m:r>
              </m:oMath>
            </m:oMathPara>
          </w:p>
        </w:tc>
        <w:tc>
          <w:tcPr>
            <w:tcW w:w="945" w:type="dxa"/>
            <w:shd w:val="clear" w:color="auto" w:fill="auto"/>
          </w:tcPr>
          <w:p w14:paraId="6E8CD60C" w14:textId="17F32B86" w:rsidR="00CD310F" w:rsidRPr="00E043CA" w:rsidRDefault="00CD310F"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(13)</w:t>
            </w:r>
          </w:p>
        </w:tc>
      </w:tr>
    </w:tbl>
    <w:p w14:paraId="4DD497C1" w14:textId="2C299335" w:rsidR="00EB478D" w:rsidRPr="00E043CA" w:rsidRDefault="00EB478D" w:rsidP="00EB478D">
      <w:pPr>
        <w:spacing w:after="0"/>
        <w:rPr>
          <w:rFonts w:eastAsiaTheme="minorEastAsia" w:cstheme="minorHAnsi"/>
          <w:color w:val="000000" w:themeColor="text1"/>
          <w:kern w:val="0"/>
          <w:sz w:val="24"/>
          <w:szCs w:val="24"/>
          <w14:ligatures w14:val="none"/>
        </w:rPr>
      </w:pPr>
      <w:r w:rsidRPr="00E043CA">
        <w:rPr>
          <w:rFonts w:cstheme="minorHAnsi"/>
          <w:color w:val="000000" w:themeColor="text1"/>
          <w:sz w:val="24"/>
          <w:szCs w:val="24"/>
        </w:rPr>
        <w:t xml:space="preserve">where each </w:t>
      </w:r>
      <m:oMath>
        <m:sSub>
          <m:sSubPr>
            <m:ctrlPr>
              <w:rPr>
                <w:rFonts w:ascii="Cambria Math" w:hAnsi="Cambria Math" w:cstheme="minorHAnsi"/>
                <w:i/>
                <w:color w:val="000000" w:themeColor="text1"/>
                <w:sz w:val="24"/>
                <w:szCs w:val="24"/>
              </w:rPr>
            </m:ctrlPr>
          </m:sSubPr>
          <m:e>
            <m:r>
              <w:rPr>
                <w:rFonts w:ascii="Cambria Math" w:hAnsi="Cambria Math" w:cstheme="minorHAnsi"/>
                <w:color w:val="000000" w:themeColor="text1"/>
                <w:sz w:val="24"/>
                <w:szCs w:val="24"/>
              </w:rPr>
              <m:t>f</m:t>
            </m:r>
          </m:e>
          <m:sub>
            <m:r>
              <w:rPr>
                <w:rFonts w:ascii="Cambria Math" w:hAnsi="Cambria Math" w:cstheme="minorHAnsi"/>
                <w:color w:val="000000" w:themeColor="text1"/>
                <w:sz w:val="24"/>
                <w:szCs w:val="24"/>
              </w:rPr>
              <m:t>m</m:t>
            </m:r>
          </m:sub>
        </m:sSub>
      </m:oMath>
      <w:r w:rsidRPr="00E043CA">
        <w:rPr>
          <w:rFonts w:eastAsiaTheme="minorEastAsia" w:cstheme="minorHAnsi"/>
          <w:color w:val="000000" w:themeColor="text1"/>
          <w:sz w:val="24"/>
          <w:szCs w:val="24"/>
        </w:rPr>
        <w:t xml:space="preserve"> is a classification and regression trees (CART) </w:t>
      </w:r>
      <w:sdt>
        <w:sdtPr>
          <w:rPr>
            <w:rFonts w:cstheme="minorHAnsi"/>
            <w:sz w:val="24"/>
            <w:szCs w:val="24"/>
          </w:rPr>
          <w:id w:val="-807557243"/>
          <w:citation/>
        </w:sdtPr>
        <w:sdtContent>
          <w:r w:rsidRPr="00E043CA">
            <w:rPr>
              <w:rFonts w:cstheme="minorHAnsi"/>
              <w:sz w:val="24"/>
              <w:szCs w:val="24"/>
            </w:rPr>
            <w:fldChar w:fldCharType="begin"/>
          </w:r>
          <w:r w:rsidRPr="00E043CA">
            <w:rPr>
              <w:rFonts w:cstheme="minorHAnsi"/>
              <w:sz w:val="24"/>
              <w:szCs w:val="24"/>
              <w:lang w:val="en-US"/>
            </w:rPr>
            <w:instrText xml:space="preserve"> CITATION Che16 \l 1033 </w:instrText>
          </w:r>
          <w:r w:rsidRPr="00E043CA">
            <w:rPr>
              <w:rFonts w:cstheme="minorHAnsi"/>
              <w:sz w:val="24"/>
              <w:szCs w:val="24"/>
            </w:rPr>
            <w:fldChar w:fldCharType="separate"/>
          </w:r>
          <w:r w:rsidR="00D536BD" w:rsidRPr="00E043CA">
            <w:rPr>
              <w:rFonts w:cstheme="minorHAnsi"/>
              <w:noProof/>
              <w:sz w:val="24"/>
              <w:szCs w:val="24"/>
              <w:lang w:val="en-US"/>
            </w:rPr>
            <w:t>(Chen &amp; Guestrin, 2016)</w:t>
          </w:r>
          <w:r w:rsidRPr="00E043CA">
            <w:rPr>
              <w:rFonts w:cstheme="minorHAnsi"/>
              <w:sz w:val="24"/>
              <w:szCs w:val="24"/>
            </w:rPr>
            <w:fldChar w:fldCharType="end"/>
          </w:r>
        </w:sdtContent>
      </w:sdt>
      <w:r w:rsidRPr="00E043CA">
        <w:rPr>
          <w:rFonts w:eastAsiaTheme="minorEastAsia" w:cstheme="minorHAnsi"/>
          <w:color w:val="000000" w:themeColor="text1"/>
          <w:sz w:val="24"/>
          <w:szCs w:val="24"/>
        </w:rPr>
        <w:t>. For binary classification, the ensemble output is mapped to probabilities using the logistic sigmoid function given by:</w:t>
      </w:r>
    </w:p>
    <w:tbl>
      <w:tblPr>
        <w:tblStyle w:val="PlainTable3"/>
        <w:tblW w:w="0" w:type="auto"/>
        <w:jc w:val="center"/>
        <w:tblLook w:val="04A0" w:firstRow="1" w:lastRow="0" w:firstColumn="1" w:lastColumn="0" w:noHBand="0" w:noVBand="1"/>
      </w:tblPr>
      <w:tblGrid>
        <w:gridCol w:w="8071"/>
        <w:gridCol w:w="945"/>
      </w:tblGrid>
      <w:tr w:rsidR="0063307E" w:rsidRPr="00E043CA" w14:paraId="29D559C0"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21C6EBFB" w14:textId="15F8A448" w:rsidR="0063307E" w:rsidRPr="00E043CA" w:rsidRDefault="00000000" w:rsidP="004E12F4">
            <w:pPr>
              <w:rPr>
                <w:rFonts w:asciiTheme="minorHAnsi" w:eastAsiaTheme="minorEastAsia" w:hAnsiTheme="minorHAnsi" w:cstheme="minorHAnsi"/>
                <w:kern w:val="0"/>
                <w:sz w:val="24"/>
                <w:szCs w:val="24"/>
                <w14:ligatures w14:val="none"/>
              </w:rPr>
            </w:pPr>
            <m:oMathPara>
              <m:oMath>
                <m:sSub>
                  <m:sSubPr>
                    <m:ctrlPr>
                      <w:rPr>
                        <w:rFonts w:ascii="Cambria Math" w:eastAsiaTheme="minorEastAsia" w:hAnsi="Cambria Math" w:cstheme="minorHAnsi"/>
                        <w:i/>
                        <w:color w:val="000000" w:themeColor="text1"/>
                        <w:sz w:val="24"/>
                        <w:szCs w:val="24"/>
                      </w:rPr>
                    </m:ctrlPr>
                  </m:sSubPr>
                  <m:e>
                    <m:acc>
                      <m:accPr>
                        <m:ctrlPr>
                          <w:rPr>
                            <w:rFonts w:ascii="Cambria Math" w:eastAsiaTheme="minorEastAsia" w:hAnsi="Cambria Math" w:cstheme="minorHAnsi"/>
                            <w:i/>
                            <w:color w:val="000000" w:themeColor="text1"/>
                            <w:sz w:val="24"/>
                            <w:szCs w:val="24"/>
                          </w:rPr>
                        </m:ctrlPr>
                      </m:accPr>
                      <m:e>
                        <m:r>
                          <w:rPr>
                            <w:rFonts w:ascii="Cambria Math" w:eastAsiaTheme="minorEastAsia" w:hAnsi="Cambria Math" w:cstheme="minorHAnsi"/>
                            <w:color w:val="000000" w:themeColor="text1"/>
                            <w:sz w:val="24"/>
                            <w:szCs w:val="24"/>
                          </w:rPr>
                          <m:t>p</m:t>
                        </m:r>
                      </m:e>
                    </m:acc>
                  </m:e>
                  <m:sub>
                    <m:r>
                      <w:rPr>
                        <w:rFonts w:ascii="Cambria Math" w:eastAsiaTheme="minorEastAsia" w:hAnsi="Cambria Math" w:cstheme="minorHAnsi"/>
                        <w:color w:val="000000" w:themeColor="text1"/>
                        <w:sz w:val="24"/>
                        <w:szCs w:val="24"/>
                      </w:rPr>
                      <m:t>t</m:t>
                    </m:r>
                  </m:sub>
                </m:sSub>
                <m:r>
                  <w:rPr>
                    <w:rFonts w:ascii="Cambria Math" w:eastAsiaTheme="minorEastAsia" w:hAnsi="Cambria Math" w:cstheme="minorHAnsi"/>
                    <w:color w:val="000000" w:themeColor="text1"/>
                    <w:sz w:val="24"/>
                    <w:szCs w:val="24"/>
                  </w:rPr>
                  <m:t>= σ</m:t>
                </m:r>
                <m:d>
                  <m:dPr>
                    <m:ctrlPr>
                      <w:rPr>
                        <w:rFonts w:ascii="Cambria Math" w:eastAsiaTheme="minorEastAsia" w:hAnsi="Cambria Math" w:cstheme="minorHAnsi"/>
                        <w:i/>
                        <w:color w:val="000000" w:themeColor="text1"/>
                        <w:sz w:val="24"/>
                        <w:szCs w:val="24"/>
                      </w:rPr>
                    </m:ctrlPr>
                  </m:dPr>
                  <m:e>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F</m:t>
                        </m:r>
                      </m:e>
                      <m:sub>
                        <m:r>
                          <w:rPr>
                            <w:rFonts w:ascii="Cambria Math" w:eastAsiaTheme="minorEastAsia" w:hAnsi="Cambria Math" w:cstheme="minorHAnsi"/>
                            <w:color w:val="000000" w:themeColor="text1"/>
                            <w:sz w:val="24"/>
                            <w:szCs w:val="24"/>
                          </w:rPr>
                          <m:t>M</m:t>
                        </m:r>
                      </m:sub>
                    </m:sSub>
                    <m:d>
                      <m:dPr>
                        <m:ctrlPr>
                          <w:rPr>
                            <w:rFonts w:ascii="Cambria Math" w:eastAsiaTheme="minorEastAsia" w:hAnsi="Cambria Math" w:cstheme="minorHAnsi"/>
                            <w:i/>
                            <w:color w:val="000000" w:themeColor="text1"/>
                            <w:sz w:val="24"/>
                            <w:szCs w:val="24"/>
                          </w:rPr>
                        </m:ctrlPr>
                      </m:dPr>
                      <m:e>
                        <m:sSub>
                          <m:sSubPr>
                            <m:ctrlPr>
                              <w:rPr>
                                <w:rFonts w:ascii="Cambria Math" w:eastAsiaTheme="minorEastAsia" w:hAnsi="Cambria Math" w:cstheme="minorHAnsi"/>
                                <w:i/>
                                <w:color w:val="000000" w:themeColor="text1"/>
                                <w:sz w:val="24"/>
                                <w:szCs w:val="24"/>
                              </w:rPr>
                            </m:ctrlPr>
                          </m:sSubPr>
                          <m:e>
                            <m:r>
                              <w:rPr>
                                <w:rFonts w:ascii="Cambria Math" w:eastAsiaTheme="minorEastAsia" w:hAnsi="Cambria Math" w:cstheme="minorHAnsi"/>
                                <w:color w:val="000000" w:themeColor="text1"/>
                                <w:sz w:val="24"/>
                                <w:szCs w:val="24"/>
                              </w:rPr>
                              <m:t>X</m:t>
                            </m:r>
                          </m:e>
                          <m:sub>
                            <m:r>
                              <w:rPr>
                                <w:rFonts w:ascii="Cambria Math" w:eastAsiaTheme="minorEastAsia" w:hAnsi="Cambria Math" w:cstheme="minorHAnsi"/>
                                <w:color w:val="000000" w:themeColor="text1"/>
                                <w:sz w:val="24"/>
                                <w:szCs w:val="24"/>
                              </w:rPr>
                              <m:t>t</m:t>
                            </m:r>
                          </m:sub>
                        </m:sSub>
                      </m:e>
                    </m:d>
                  </m:e>
                </m:d>
                <m:r>
                  <w:rPr>
                    <w:rFonts w:ascii="Cambria Math" w:eastAsiaTheme="minorEastAsia" w:hAnsi="Cambria Math" w:cstheme="minorHAnsi"/>
                    <w:color w:val="000000" w:themeColor="text1"/>
                    <w:sz w:val="24"/>
                    <w:szCs w:val="24"/>
                  </w:rPr>
                  <m:t>,          σ</m:t>
                </m:r>
                <m:d>
                  <m:dPr>
                    <m:ctrlPr>
                      <w:rPr>
                        <w:rFonts w:ascii="Cambria Math" w:eastAsiaTheme="minorEastAsia" w:hAnsi="Cambria Math" w:cstheme="minorHAnsi"/>
                        <w:i/>
                        <w:color w:val="000000" w:themeColor="text1"/>
                        <w:sz w:val="24"/>
                        <w:szCs w:val="24"/>
                      </w:rPr>
                    </m:ctrlPr>
                  </m:dPr>
                  <m:e>
                    <m:r>
                      <w:rPr>
                        <w:rFonts w:ascii="Cambria Math" w:eastAsiaTheme="minorEastAsia" w:hAnsi="Cambria Math" w:cstheme="minorHAnsi"/>
                        <w:color w:val="000000" w:themeColor="text1"/>
                        <w:sz w:val="24"/>
                        <w:szCs w:val="24"/>
                      </w:rPr>
                      <m:t>x</m:t>
                    </m:r>
                  </m:e>
                </m:d>
                <m:r>
                  <w:rPr>
                    <w:rFonts w:ascii="Cambria Math" w:eastAsiaTheme="minorEastAsia" w:hAnsi="Cambria Math" w:cstheme="minorHAnsi"/>
                    <w:color w:val="000000" w:themeColor="text1"/>
                    <w:sz w:val="24"/>
                    <w:szCs w:val="24"/>
                  </w:rPr>
                  <m:t xml:space="preserve">= </m:t>
                </m:r>
                <m:f>
                  <m:fPr>
                    <m:ctrlPr>
                      <w:rPr>
                        <w:rFonts w:ascii="Cambria Math" w:eastAsiaTheme="minorEastAsia" w:hAnsi="Cambria Math" w:cstheme="minorHAnsi"/>
                        <w:i/>
                        <w:color w:val="000000" w:themeColor="text1"/>
                        <w:sz w:val="24"/>
                        <w:szCs w:val="24"/>
                      </w:rPr>
                    </m:ctrlPr>
                  </m:fPr>
                  <m:num>
                    <m:r>
                      <w:rPr>
                        <w:rFonts w:ascii="Cambria Math" w:eastAsiaTheme="minorEastAsia" w:hAnsi="Cambria Math" w:cstheme="minorHAnsi"/>
                        <w:color w:val="000000" w:themeColor="text1"/>
                        <w:sz w:val="24"/>
                        <w:szCs w:val="24"/>
                      </w:rPr>
                      <m:t>1</m:t>
                    </m:r>
                  </m:num>
                  <m:den>
                    <m:r>
                      <w:rPr>
                        <w:rFonts w:ascii="Cambria Math" w:eastAsiaTheme="minorEastAsia" w:hAnsi="Cambria Math" w:cstheme="minorHAnsi"/>
                        <w:color w:val="000000" w:themeColor="text1"/>
                        <w:sz w:val="24"/>
                        <w:szCs w:val="24"/>
                      </w:rPr>
                      <m:t>(1+</m:t>
                    </m:r>
                    <m:sSup>
                      <m:sSupPr>
                        <m:ctrlPr>
                          <w:rPr>
                            <w:rFonts w:ascii="Cambria Math" w:eastAsiaTheme="minorEastAsia" w:hAnsi="Cambria Math" w:cstheme="minorHAnsi"/>
                            <w:i/>
                            <w:color w:val="000000" w:themeColor="text1"/>
                            <w:sz w:val="24"/>
                            <w:szCs w:val="24"/>
                          </w:rPr>
                        </m:ctrlPr>
                      </m:sSupPr>
                      <m:e>
                        <m:r>
                          <w:rPr>
                            <w:rFonts w:ascii="Cambria Math" w:eastAsiaTheme="minorEastAsia" w:hAnsi="Cambria Math" w:cstheme="minorHAnsi"/>
                            <w:color w:val="000000" w:themeColor="text1"/>
                            <w:sz w:val="24"/>
                            <w:szCs w:val="24"/>
                          </w:rPr>
                          <m:t>e</m:t>
                        </m:r>
                      </m:e>
                      <m:sup>
                        <m:r>
                          <w:rPr>
                            <w:rFonts w:ascii="Cambria Math" w:eastAsiaTheme="minorEastAsia" w:hAnsi="Cambria Math" w:cstheme="minorHAnsi"/>
                            <w:color w:val="000000" w:themeColor="text1"/>
                            <w:sz w:val="24"/>
                            <w:szCs w:val="24"/>
                          </w:rPr>
                          <m:t>-x</m:t>
                        </m:r>
                      </m:sup>
                    </m:sSup>
                    <m:r>
                      <w:rPr>
                        <w:rFonts w:ascii="Cambria Math" w:eastAsiaTheme="minorEastAsia" w:hAnsi="Cambria Math" w:cstheme="minorHAnsi"/>
                        <w:color w:val="000000" w:themeColor="text1"/>
                        <w:sz w:val="24"/>
                        <w:szCs w:val="24"/>
                      </w:rPr>
                      <m:t>)</m:t>
                    </m:r>
                  </m:den>
                </m:f>
              </m:oMath>
            </m:oMathPara>
          </w:p>
        </w:tc>
        <w:tc>
          <w:tcPr>
            <w:tcW w:w="945" w:type="dxa"/>
            <w:shd w:val="clear" w:color="auto" w:fill="auto"/>
          </w:tcPr>
          <w:p w14:paraId="6757AEAF" w14:textId="1943FCCD" w:rsidR="0063307E" w:rsidRPr="00E043CA" w:rsidRDefault="0063307E"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(14)</w:t>
            </w:r>
          </w:p>
        </w:tc>
      </w:tr>
    </w:tbl>
    <w:p w14:paraId="22E0A3CE" w14:textId="77777777" w:rsidR="004418D1" w:rsidRPr="00E043CA" w:rsidRDefault="004418D1" w:rsidP="004418D1">
      <w:pPr>
        <w:spacing w:before="0" w:after="0"/>
        <w:rPr>
          <w:rFonts w:eastAsia="Times New Roman" w:cstheme="minorHAnsi"/>
          <w:color w:val="000000"/>
          <w:kern w:val="0"/>
          <w:sz w:val="24"/>
          <w:szCs w:val="24"/>
          <w14:ligatures w14:val="none"/>
        </w:rPr>
      </w:pPr>
    </w:p>
    <w:p w14:paraId="1EF8D4B4" w14:textId="77777777" w:rsidR="004418D1" w:rsidRPr="00E043CA" w:rsidRDefault="004418D1" w:rsidP="004418D1">
      <w:pPr>
        <w:spacing w:before="0" w:after="16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 xml:space="preserve">At each boosting iteration </w:t>
      </w:r>
      <m:oMath>
        <m:r>
          <w:rPr>
            <w:rFonts w:ascii="Cambria Math" w:eastAsia="Times New Roman" w:hAnsi="Cambria Math" w:cstheme="minorHAnsi"/>
            <w:color w:val="000000"/>
            <w:kern w:val="0"/>
            <w:sz w:val="24"/>
            <w:szCs w:val="24"/>
            <w14:ligatures w14:val="none"/>
          </w:rPr>
          <m:t>(m)</m:t>
        </m:r>
      </m:oMath>
      <w:r w:rsidRPr="00E043CA">
        <w:rPr>
          <w:rFonts w:eastAsia="Times New Roman" w:cstheme="minorHAnsi"/>
          <w:color w:val="000000"/>
          <w:kern w:val="0"/>
          <w:sz w:val="24"/>
          <w:szCs w:val="24"/>
          <w14:ligatures w14:val="none"/>
        </w:rPr>
        <w:t>, we aim to minimize:</w:t>
      </w:r>
    </w:p>
    <w:tbl>
      <w:tblPr>
        <w:tblStyle w:val="PlainTable3"/>
        <w:tblW w:w="0" w:type="auto"/>
        <w:jc w:val="center"/>
        <w:tblLook w:val="04A0" w:firstRow="1" w:lastRow="0" w:firstColumn="1" w:lastColumn="0" w:noHBand="0" w:noVBand="1"/>
      </w:tblPr>
      <w:tblGrid>
        <w:gridCol w:w="8071"/>
        <w:gridCol w:w="945"/>
      </w:tblGrid>
      <w:tr w:rsidR="00AF50A7" w:rsidRPr="00E043CA" w14:paraId="32AFD33A"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64EAFE8B" w14:textId="5603DC8B" w:rsidR="00AF50A7" w:rsidRPr="00E043CA" w:rsidRDefault="00000000" w:rsidP="004E12F4">
            <w:pPr>
              <w:rPr>
                <w:rFonts w:asciiTheme="minorHAnsi" w:eastAsiaTheme="minorEastAsia" w:hAnsiTheme="minorHAnsi" w:cstheme="minorHAnsi"/>
                <w:kern w:val="0"/>
                <w:sz w:val="24"/>
                <w:szCs w:val="24"/>
                <w14:ligatures w14:val="none"/>
              </w:rPr>
            </w:pPr>
            <m:oMathPara>
              <m:oMath>
                <m:sSup>
                  <m:sSupPr>
                    <m:ctrlPr>
                      <w:rPr>
                        <w:rFonts w:ascii="Cambria Math" w:eastAsia="Times New Roman" w:hAnsi="Cambria Math" w:cstheme="minorHAnsi"/>
                        <w:i/>
                        <w:color w:val="000000"/>
                        <w:kern w:val="0"/>
                        <w:sz w:val="24"/>
                        <w:szCs w:val="24"/>
                        <w14:ligatures w14:val="none"/>
                      </w:rPr>
                    </m:ctrlPr>
                  </m:sSupPr>
                  <m:e>
                    <m:r>
                      <m:rPr>
                        <m:scr m:val="script"/>
                      </m:rPr>
                      <w:rPr>
                        <w:rFonts w:ascii="Cambria Math" w:eastAsia="Times New Roman" w:hAnsi="Cambria Math" w:cstheme="minorHAnsi"/>
                        <w:color w:val="000000"/>
                        <w:kern w:val="0"/>
                        <w:sz w:val="24"/>
                        <w:szCs w:val="24"/>
                        <w14:ligatures w14:val="none"/>
                      </w:rPr>
                      <m:t>L</m:t>
                    </m:r>
                  </m:e>
                  <m:sup>
                    <m:r>
                      <w:rPr>
                        <w:rFonts w:ascii="Cambria Math" w:eastAsia="Times New Roman" w:hAnsi="Cambria Math" w:cstheme="minorHAnsi"/>
                        <w:color w:val="000000"/>
                        <w:kern w:val="0"/>
                        <w:sz w:val="24"/>
                        <w:szCs w:val="24"/>
                        <w14:ligatures w14:val="none"/>
                      </w:rPr>
                      <m:t>(m)</m:t>
                    </m:r>
                  </m:sup>
                </m:sSup>
                <m:r>
                  <w:rPr>
                    <w:rFonts w:ascii="Cambria Math" w:eastAsia="Times New Roman" w:hAnsi="Cambria Math" w:cstheme="minorHAnsi"/>
                    <w:color w:val="000000"/>
                    <w:kern w:val="0"/>
                    <w:sz w:val="24"/>
                    <w:szCs w:val="24"/>
                    <w14:ligatures w14:val="none"/>
                  </w:rPr>
                  <m:t>=</m:t>
                </m:r>
                <m:nary>
                  <m:naryPr>
                    <m:chr m:val="∑"/>
                    <m:limLoc m:val="undOvr"/>
                    <m:supHide m:val="1"/>
                    <m:ctrlPr>
                      <w:rPr>
                        <w:rFonts w:ascii="Cambria Math" w:eastAsia="Times New Roman" w:hAnsi="Cambria Math" w:cstheme="minorHAnsi"/>
                        <w:i/>
                        <w:color w:val="000000"/>
                        <w:kern w:val="0"/>
                        <w:sz w:val="24"/>
                        <w:szCs w:val="24"/>
                        <w14:ligatures w14:val="none"/>
                      </w:rPr>
                    </m:ctrlPr>
                  </m:naryPr>
                  <m:sub>
                    <m:r>
                      <w:rPr>
                        <w:rFonts w:ascii="Cambria Math" w:eastAsia="Times New Roman" w:hAnsi="Cambria Math" w:cstheme="minorHAnsi"/>
                        <w:color w:val="000000"/>
                        <w:kern w:val="0"/>
                        <w:sz w:val="24"/>
                        <w:szCs w:val="24"/>
                        <w14:ligatures w14:val="none"/>
                      </w:rPr>
                      <m:t>t∈</m:t>
                    </m:r>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D</m:t>
                        </m:r>
                      </m:e>
                      <m:sub>
                        <m:r>
                          <w:rPr>
                            <w:rFonts w:ascii="Cambria Math" w:eastAsia="Times New Roman" w:hAnsi="Cambria Math" w:cstheme="minorHAnsi"/>
                            <w:color w:val="000000"/>
                            <w:kern w:val="0"/>
                            <w:sz w:val="24"/>
                            <w:szCs w:val="24"/>
                            <w14:ligatures w14:val="none"/>
                          </w:rPr>
                          <m:t>train</m:t>
                        </m:r>
                      </m:sub>
                    </m:sSub>
                  </m:sub>
                  <m:sup/>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t</m:t>
                        </m:r>
                      </m:sub>
                    </m:sSub>
                  </m:e>
                </m:nary>
                <m:r>
                  <m:rPr>
                    <m:scr m:val="script"/>
                  </m:rPr>
                  <w:rPr>
                    <w:rFonts w:ascii="Cambria Math" w:eastAsia="Times New Roman" w:hAnsi="Cambria Math" w:cstheme="minorHAnsi"/>
                    <w:color w:val="000000"/>
                    <w:kern w:val="0"/>
                    <w:sz w:val="24"/>
                    <w:szCs w:val="24"/>
                    <w14:ligatures w14:val="none"/>
                  </w:rPr>
                  <m:t>l</m:t>
                </m:r>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y</m:t>
                        </m:r>
                      </m:e>
                      <m:sub>
                        <m:r>
                          <w:rPr>
                            <w:rFonts w:ascii="Cambria Math" w:eastAsia="Times New Roman" w:hAnsi="Cambria Math" w:cstheme="minorHAnsi"/>
                            <w:color w:val="000000"/>
                            <w:kern w:val="0"/>
                            <w:sz w:val="24"/>
                            <w:szCs w:val="24"/>
                            <w14:ligatures w14:val="none"/>
                          </w:rPr>
                          <m:t>t</m:t>
                        </m:r>
                      </m:sub>
                    </m:sSub>
                    <m:r>
                      <w:rPr>
                        <w:rFonts w:ascii="Cambria Math" w:eastAsia="Times New Roman" w:hAnsi="Cambria Math" w:cstheme="minorHAnsi"/>
                        <w:color w:val="000000"/>
                        <w:kern w:val="0"/>
                        <w:sz w:val="24"/>
                        <w:szCs w:val="24"/>
                        <w14:ligatures w14:val="none"/>
                      </w:rPr>
                      <m:t>,</m:t>
                    </m:r>
                    <m:sSubSup>
                      <m:sSubSupPr>
                        <m:ctrlPr>
                          <w:rPr>
                            <w:rFonts w:ascii="Cambria Math" w:eastAsia="Times New Roman" w:hAnsi="Cambria Math" w:cstheme="minorHAnsi"/>
                            <w:i/>
                            <w:color w:val="000000"/>
                            <w:kern w:val="0"/>
                            <w:sz w:val="24"/>
                            <w:szCs w:val="24"/>
                            <w14:ligatures w14:val="none"/>
                          </w:rPr>
                        </m:ctrlPr>
                      </m:sSubSupPr>
                      <m:e>
                        <m:acc>
                          <m:accPr>
                            <m:ctrlPr>
                              <w:rPr>
                                <w:rFonts w:ascii="Cambria Math" w:eastAsia="Times New Roman" w:hAnsi="Cambria Math" w:cstheme="minorHAnsi"/>
                                <w:i/>
                                <w:color w:val="000000"/>
                                <w:kern w:val="0"/>
                                <w:sz w:val="24"/>
                                <w:szCs w:val="24"/>
                                <w14:ligatures w14:val="none"/>
                              </w:rPr>
                            </m:ctrlPr>
                          </m:accPr>
                          <m:e>
                            <m:r>
                              <w:rPr>
                                <w:rFonts w:ascii="Cambria Math" w:eastAsia="Times New Roman" w:hAnsi="Cambria Math" w:cstheme="minorHAnsi"/>
                                <w:color w:val="000000"/>
                                <w:kern w:val="0"/>
                                <w:sz w:val="24"/>
                                <w:szCs w:val="24"/>
                                <w14:ligatures w14:val="none"/>
                              </w:rPr>
                              <m:t>p</m:t>
                            </m:r>
                          </m:e>
                        </m:acc>
                      </m:e>
                      <m:sub>
                        <m:r>
                          <w:rPr>
                            <w:rFonts w:ascii="Cambria Math" w:eastAsia="Times New Roman" w:hAnsi="Cambria Math" w:cstheme="minorHAnsi"/>
                            <w:color w:val="000000"/>
                            <w:kern w:val="0"/>
                            <w:sz w:val="24"/>
                            <w:szCs w:val="24"/>
                            <w14:ligatures w14:val="none"/>
                          </w:rPr>
                          <m:t>t</m:t>
                        </m:r>
                      </m:sub>
                      <m:sup>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m-1</m:t>
                            </m:r>
                          </m:e>
                        </m:d>
                      </m:sup>
                    </m:sSubSup>
                    <m:r>
                      <w:rPr>
                        <w:rFonts w:ascii="Cambria Math" w:eastAsia="Times New Roman" w:hAnsi="Cambria Math" w:cstheme="minorHAnsi"/>
                        <w:color w:val="000000"/>
                        <w:kern w:val="0"/>
                        <w:sz w:val="24"/>
                        <w:szCs w:val="24"/>
                        <w14:ligatures w14:val="none"/>
                      </w:rPr>
                      <m:t>+</m:t>
                    </m:r>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f</m:t>
                        </m:r>
                      </m:e>
                      <m:sub>
                        <m:r>
                          <w:rPr>
                            <w:rFonts w:ascii="Cambria Math" w:eastAsia="Times New Roman" w:hAnsi="Cambria Math" w:cstheme="minorHAnsi"/>
                            <w:color w:val="000000"/>
                            <w:kern w:val="0"/>
                            <w:sz w:val="24"/>
                            <w:szCs w:val="24"/>
                            <w14:ligatures w14:val="none"/>
                          </w:rPr>
                          <m:t>m</m:t>
                        </m:r>
                      </m:sub>
                    </m:sSub>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X</m:t>
                            </m:r>
                          </m:e>
                          <m:sub>
                            <m:r>
                              <w:rPr>
                                <w:rFonts w:ascii="Cambria Math" w:eastAsia="Times New Roman" w:hAnsi="Cambria Math" w:cstheme="minorHAnsi"/>
                                <w:color w:val="000000"/>
                                <w:kern w:val="0"/>
                                <w:sz w:val="24"/>
                                <w:szCs w:val="24"/>
                                <w14:ligatures w14:val="none"/>
                              </w:rPr>
                              <m:t>t</m:t>
                            </m:r>
                          </m:sub>
                        </m:sSub>
                      </m:e>
                    </m:d>
                  </m:e>
                </m:d>
                <m:r>
                  <w:rPr>
                    <w:rFonts w:ascii="Cambria Math" w:eastAsia="Times New Roman" w:hAnsi="Cambria Math" w:cstheme="minorHAnsi"/>
                    <w:color w:val="000000"/>
                    <w:kern w:val="0"/>
                    <w:sz w:val="24"/>
                    <w:szCs w:val="24"/>
                    <w14:ligatures w14:val="none"/>
                  </w:rPr>
                  <m:t>+</m:t>
                </m:r>
                <m:r>
                  <m:rPr>
                    <m:sty m:val="p"/>
                  </m:rPr>
                  <w:rPr>
                    <w:rFonts w:ascii="Cambria Math" w:eastAsia="Times New Roman" w:hAnsi="Cambria Math" w:cstheme="minorHAnsi"/>
                    <w:color w:val="000000"/>
                    <w:kern w:val="0"/>
                    <w:sz w:val="24"/>
                    <w:szCs w:val="24"/>
                    <w14:ligatures w14:val="none"/>
                  </w:rPr>
                  <m:t>Ω</m:t>
                </m:r>
                <m:d>
                  <m:dPr>
                    <m:ctrlPr>
                      <w:rPr>
                        <w:rFonts w:ascii="Cambria Math" w:eastAsia="Times New Roman" w:hAnsi="Cambria Math" w:cstheme="minorHAnsi"/>
                        <w:i/>
                        <w:color w:val="000000"/>
                        <w:kern w:val="0"/>
                        <w:sz w:val="24"/>
                        <w:szCs w:val="24"/>
                        <w14:ligatures w14:val="none"/>
                      </w:rPr>
                    </m:ctrlPr>
                  </m:dPr>
                  <m:e>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f</m:t>
                        </m:r>
                      </m:e>
                      <m:sub>
                        <m:r>
                          <w:rPr>
                            <w:rFonts w:ascii="Cambria Math" w:eastAsia="Times New Roman" w:hAnsi="Cambria Math" w:cstheme="minorHAnsi"/>
                            <w:color w:val="000000"/>
                            <w:kern w:val="0"/>
                            <w:sz w:val="24"/>
                            <w:szCs w:val="24"/>
                            <w14:ligatures w14:val="none"/>
                          </w:rPr>
                          <m:t>m</m:t>
                        </m:r>
                      </m:sub>
                    </m:sSub>
                  </m:e>
                </m:d>
              </m:oMath>
            </m:oMathPara>
          </w:p>
        </w:tc>
        <w:tc>
          <w:tcPr>
            <w:tcW w:w="945" w:type="dxa"/>
            <w:shd w:val="clear" w:color="auto" w:fill="auto"/>
          </w:tcPr>
          <w:p w14:paraId="2633F7A2" w14:textId="06043914" w:rsidR="00AF50A7" w:rsidRPr="00E043CA" w:rsidRDefault="00AF50A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(15)</w:t>
            </w:r>
          </w:p>
        </w:tc>
      </w:tr>
    </w:tbl>
    <w:p w14:paraId="10498C12" w14:textId="77777777" w:rsidR="004418D1" w:rsidRPr="00E043CA" w:rsidRDefault="004418D1" w:rsidP="004418D1">
      <w:pPr>
        <w:spacing w:before="240" w:after="16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Where the logistic loss function defined as:</w:t>
      </w:r>
    </w:p>
    <w:tbl>
      <w:tblPr>
        <w:tblStyle w:val="PlainTable3"/>
        <w:tblW w:w="0" w:type="auto"/>
        <w:jc w:val="center"/>
        <w:tblLook w:val="04A0" w:firstRow="1" w:lastRow="0" w:firstColumn="1" w:lastColumn="0" w:noHBand="0" w:noVBand="1"/>
      </w:tblPr>
      <w:tblGrid>
        <w:gridCol w:w="8071"/>
        <w:gridCol w:w="945"/>
      </w:tblGrid>
      <w:tr w:rsidR="00AF50A7" w:rsidRPr="00E043CA" w14:paraId="63FC1727"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0F41C945" w14:textId="082ACAAF" w:rsidR="00AF50A7" w:rsidRPr="00E043CA" w:rsidRDefault="0011528C" w:rsidP="004E12F4">
            <w:pPr>
              <w:rPr>
                <w:rFonts w:asciiTheme="minorHAnsi" w:eastAsiaTheme="minorEastAsia" w:hAnsiTheme="minorHAnsi" w:cstheme="minorHAnsi"/>
                <w:kern w:val="0"/>
                <w:sz w:val="24"/>
                <w:szCs w:val="24"/>
                <w14:ligatures w14:val="none"/>
              </w:rPr>
            </w:pPr>
            <m:oMathPara>
              <m:oMath>
                <m:r>
                  <m:rPr>
                    <m:scr m:val="script"/>
                  </m:rPr>
                  <w:rPr>
                    <w:rFonts w:ascii="Cambria Math" w:eastAsia="Times New Roman" w:hAnsi="Cambria Math" w:cstheme="minorHAnsi"/>
                    <w:color w:val="000000"/>
                    <w:kern w:val="0"/>
                    <w:sz w:val="24"/>
                    <w:szCs w:val="24"/>
                    <w14:ligatures w14:val="none"/>
                  </w:rPr>
                  <m:t>l</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y,p</m:t>
                    </m:r>
                  </m:e>
                </m:d>
                <m:r>
                  <w:rPr>
                    <w:rFonts w:ascii="Cambria Math" w:eastAsia="Times New Roman" w:hAnsi="Cambria Math" w:cstheme="minorHAnsi"/>
                    <w:color w:val="000000"/>
                    <w:kern w:val="0"/>
                    <w:sz w:val="24"/>
                    <w:szCs w:val="24"/>
                    <w14:ligatures w14:val="none"/>
                  </w:rPr>
                  <m:t>=-y</m:t>
                </m:r>
                <m:func>
                  <m:funcPr>
                    <m:ctrlPr>
                      <w:rPr>
                        <w:rFonts w:ascii="Cambria Math" w:eastAsia="Times New Roman" w:hAnsi="Cambria Math" w:cstheme="minorHAnsi"/>
                        <w:i/>
                        <w:color w:val="000000"/>
                        <w:kern w:val="0"/>
                        <w:sz w:val="24"/>
                        <w:szCs w:val="24"/>
                        <w14:ligatures w14:val="none"/>
                      </w:rPr>
                    </m:ctrlPr>
                  </m:funcPr>
                  <m:fName>
                    <m:r>
                      <m:rPr>
                        <m:sty m:val="p"/>
                      </m:rPr>
                      <w:rPr>
                        <w:rFonts w:ascii="Cambria Math" w:eastAsia="Times New Roman" w:hAnsi="Cambria Math" w:cstheme="minorHAnsi"/>
                        <w:color w:val="000000"/>
                        <w:kern w:val="0"/>
                        <w:sz w:val="24"/>
                        <w:szCs w:val="24"/>
                        <w14:ligatures w14:val="none"/>
                      </w:rPr>
                      <m:t>log</m:t>
                    </m:r>
                  </m:fName>
                  <m:e>
                    <m:r>
                      <w:rPr>
                        <w:rFonts w:ascii="Cambria Math" w:eastAsia="Times New Roman" w:hAnsi="Cambria Math" w:cstheme="minorHAnsi"/>
                        <w:color w:val="000000"/>
                        <w:kern w:val="0"/>
                        <w:sz w:val="24"/>
                        <w:szCs w:val="24"/>
                        <w14:ligatures w14:val="none"/>
                      </w:rPr>
                      <m:t>p</m:t>
                    </m:r>
                  </m:e>
                </m:func>
                <m:r>
                  <w:rPr>
                    <w:rFonts w:ascii="Cambria Math" w:eastAsia="Times New Roman" w:hAnsi="Cambria Math" w:cstheme="minorHAnsi"/>
                    <w:color w:val="000000"/>
                    <w:kern w:val="0"/>
                    <w:sz w:val="24"/>
                    <w:szCs w:val="24"/>
                    <w14:ligatures w14:val="none"/>
                  </w:rPr>
                  <m:t>-</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1-y</m:t>
                    </m:r>
                  </m:e>
                </m:d>
                <m:func>
                  <m:funcPr>
                    <m:ctrlPr>
                      <w:rPr>
                        <w:rFonts w:ascii="Cambria Math" w:eastAsia="Times New Roman" w:hAnsi="Cambria Math" w:cstheme="minorHAnsi"/>
                        <w:i/>
                        <w:color w:val="000000"/>
                        <w:kern w:val="0"/>
                        <w:sz w:val="24"/>
                        <w:szCs w:val="24"/>
                        <w14:ligatures w14:val="none"/>
                      </w:rPr>
                    </m:ctrlPr>
                  </m:funcPr>
                  <m:fName>
                    <m:r>
                      <m:rPr>
                        <m:sty m:val="p"/>
                      </m:rPr>
                      <w:rPr>
                        <w:rFonts w:ascii="Cambria Math" w:eastAsia="Times New Roman" w:hAnsi="Cambria Math" w:cstheme="minorHAnsi"/>
                        <w:color w:val="000000"/>
                        <w:kern w:val="0"/>
                        <w:sz w:val="24"/>
                        <w:szCs w:val="24"/>
                        <w14:ligatures w14:val="none"/>
                      </w:rPr>
                      <m:t>log</m:t>
                    </m:r>
                  </m:fName>
                  <m:e>
                    <m:r>
                      <w:rPr>
                        <w:rFonts w:ascii="Cambria Math" w:eastAsia="Times New Roman" w:hAnsi="Cambria Math" w:cstheme="minorHAnsi"/>
                        <w:color w:val="000000"/>
                        <w:kern w:val="0"/>
                        <w:sz w:val="24"/>
                        <w:szCs w:val="24"/>
                        <w14:ligatures w14:val="none"/>
                      </w:rPr>
                      <m:t>(1-p)</m:t>
                    </m:r>
                  </m:e>
                </m:func>
              </m:oMath>
            </m:oMathPara>
          </w:p>
        </w:tc>
        <w:tc>
          <w:tcPr>
            <w:tcW w:w="945" w:type="dxa"/>
            <w:shd w:val="clear" w:color="auto" w:fill="auto"/>
          </w:tcPr>
          <w:p w14:paraId="69D3233F" w14:textId="3698EC44" w:rsidR="00AF50A7" w:rsidRPr="00E043CA" w:rsidRDefault="00AF50A7"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w:t>
            </w:r>
            <w:r w:rsidR="00365F61" w:rsidRPr="00E043CA">
              <w:rPr>
                <w:rFonts w:asciiTheme="minorHAnsi" w:hAnsiTheme="minorHAnsi" w:cstheme="minorHAnsi"/>
                <w:sz w:val="24"/>
                <w:szCs w:val="24"/>
              </w:rPr>
              <w:t>6</w:t>
            </w:r>
            <w:r w:rsidRPr="00E043CA">
              <w:rPr>
                <w:rFonts w:asciiTheme="minorHAnsi" w:hAnsiTheme="minorHAnsi" w:cstheme="minorHAnsi"/>
                <w:sz w:val="24"/>
                <w:szCs w:val="24"/>
              </w:rPr>
              <w:t>)</w:t>
            </w:r>
          </w:p>
        </w:tc>
      </w:tr>
    </w:tbl>
    <w:p w14:paraId="43EFB919" w14:textId="5B0E548D" w:rsidR="004418D1" w:rsidRPr="00E043CA" w:rsidRDefault="004418D1" w:rsidP="004418D1">
      <w:pPr>
        <w:spacing w:before="0" w:after="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and tree regularization function given by:</w:t>
      </w:r>
    </w:p>
    <w:tbl>
      <w:tblPr>
        <w:tblStyle w:val="PlainTable3"/>
        <w:tblW w:w="0" w:type="auto"/>
        <w:jc w:val="center"/>
        <w:tblLook w:val="04A0" w:firstRow="1" w:lastRow="0" w:firstColumn="1" w:lastColumn="0" w:noHBand="0" w:noVBand="1"/>
      </w:tblPr>
      <w:tblGrid>
        <w:gridCol w:w="8071"/>
        <w:gridCol w:w="945"/>
      </w:tblGrid>
      <w:tr w:rsidR="0011528C" w:rsidRPr="00E043CA" w14:paraId="7A5F7F09" w14:textId="77777777" w:rsidTr="004E12F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071" w:type="dxa"/>
            <w:tcBorders>
              <w:right w:val="none" w:sz="0" w:space="0" w:color="auto"/>
            </w:tcBorders>
            <w:shd w:val="clear" w:color="auto" w:fill="auto"/>
          </w:tcPr>
          <w:p w14:paraId="1B59C88D" w14:textId="4464E8EC" w:rsidR="0011528C" w:rsidRPr="00E043CA" w:rsidRDefault="0011528C" w:rsidP="004E12F4">
            <w:pPr>
              <w:rPr>
                <w:rFonts w:asciiTheme="minorHAnsi" w:eastAsiaTheme="minorEastAsia" w:hAnsiTheme="minorHAnsi" w:cstheme="minorHAnsi"/>
                <w:kern w:val="0"/>
                <w:sz w:val="24"/>
                <w:szCs w:val="24"/>
                <w14:ligatures w14:val="none"/>
              </w:rPr>
            </w:pPr>
            <m:oMathPara>
              <m:oMath>
                <m:r>
                  <m:rPr>
                    <m:sty m:val="p"/>
                  </m:rPr>
                  <w:rPr>
                    <w:rFonts w:ascii="Cambria Math" w:eastAsia="Times New Roman" w:hAnsi="Cambria Math" w:cstheme="minorHAnsi"/>
                    <w:color w:val="000000"/>
                    <w:kern w:val="0"/>
                    <w:sz w:val="24"/>
                    <w:szCs w:val="24"/>
                    <w14:ligatures w14:val="none"/>
                  </w:rPr>
                  <m:t>Ω</m:t>
                </m:r>
                <m:d>
                  <m:dPr>
                    <m:ctrlPr>
                      <w:rPr>
                        <w:rFonts w:ascii="Cambria Math" w:eastAsia="Times New Roman" w:hAnsi="Cambria Math" w:cstheme="minorHAnsi"/>
                        <w:i/>
                        <w:color w:val="000000"/>
                        <w:kern w:val="0"/>
                        <w:sz w:val="24"/>
                        <w:szCs w:val="24"/>
                        <w14:ligatures w14:val="none"/>
                      </w:rPr>
                    </m:ctrlPr>
                  </m:dPr>
                  <m:e>
                    <m:r>
                      <w:rPr>
                        <w:rFonts w:ascii="Cambria Math" w:eastAsia="Times New Roman" w:hAnsi="Cambria Math" w:cstheme="minorHAnsi"/>
                        <w:color w:val="000000"/>
                        <w:kern w:val="0"/>
                        <w:sz w:val="24"/>
                        <w:szCs w:val="24"/>
                        <w14:ligatures w14:val="none"/>
                      </w:rPr>
                      <m:t>f</m:t>
                    </m:r>
                  </m:e>
                </m:d>
                <m:r>
                  <w:rPr>
                    <w:rFonts w:ascii="Cambria Math" w:eastAsia="Times New Roman" w:hAnsi="Cambria Math" w:cstheme="minorHAnsi"/>
                    <w:color w:val="000000"/>
                    <w:kern w:val="0"/>
                    <w:sz w:val="24"/>
                    <w:szCs w:val="24"/>
                    <w14:ligatures w14:val="none"/>
                  </w:rPr>
                  <m:t>=γT+</m:t>
                </m:r>
                <m:f>
                  <m:fPr>
                    <m:ctrlPr>
                      <w:rPr>
                        <w:rFonts w:ascii="Cambria Math" w:eastAsia="Times New Roman" w:hAnsi="Cambria Math" w:cstheme="minorHAnsi"/>
                        <w:i/>
                        <w:color w:val="000000"/>
                        <w:kern w:val="0"/>
                        <w:sz w:val="24"/>
                        <w:szCs w:val="24"/>
                        <w14:ligatures w14:val="none"/>
                      </w:rPr>
                    </m:ctrlPr>
                  </m:fPr>
                  <m:num>
                    <m:r>
                      <w:rPr>
                        <w:rFonts w:ascii="Cambria Math" w:eastAsia="Times New Roman" w:hAnsi="Cambria Math" w:cstheme="minorHAnsi"/>
                        <w:color w:val="000000"/>
                        <w:kern w:val="0"/>
                        <w:sz w:val="24"/>
                        <w:szCs w:val="24"/>
                        <w14:ligatures w14:val="none"/>
                      </w:rPr>
                      <m:t>λ</m:t>
                    </m:r>
                  </m:num>
                  <m:den>
                    <m:r>
                      <w:rPr>
                        <w:rFonts w:ascii="Cambria Math" w:eastAsia="Times New Roman" w:hAnsi="Cambria Math" w:cstheme="minorHAnsi"/>
                        <w:color w:val="000000"/>
                        <w:kern w:val="0"/>
                        <w:sz w:val="24"/>
                        <w:szCs w:val="24"/>
                        <w14:ligatures w14:val="none"/>
                      </w:rPr>
                      <m:t>2</m:t>
                    </m:r>
                  </m:den>
                </m:f>
                <m:nary>
                  <m:naryPr>
                    <m:chr m:val="∑"/>
                    <m:limLoc m:val="undOvr"/>
                    <m:ctrlPr>
                      <w:rPr>
                        <w:rFonts w:ascii="Cambria Math" w:eastAsia="Times New Roman" w:hAnsi="Cambria Math" w:cstheme="minorHAnsi"/>
                        <w:i/>
                        <w:color w:val="000000"/>
                        <w:kern w:val="0"/>
                        <w:sz w:val="24"/>
                        <w:szCs w:val="24"/>
                        <w14:ligatures w14:val="none"/>
                      </w:rPr>
                    </m:ctrlPr>
                  </m:naryPr>
                  <m:sub>
                    <m:r>
                      <w:rPr>
                        <w:rFonts w:ascii="Cambria Math" w:eastAsia="Times New Roman" w:hAnsi="Cambria Math" w:cstheme="minorHAnsi"/>
                        <w:color w:val="000000"/>
                        <w:kern w:val="0"/>
                        <w:sz w:val="24"/>
                        <w:szCs w:val="24"/>
                        <w14:ligatures w14:val="none"/>
                      </w:rPr>
                      <m:t>j=1</m:t>
                    </m:r>
                  </m:sub>
                  <m:sup>
                    <m:r>
                      <w:rPr>
                        <w:rFonts w:ascii="Cambria Math" w:eastAsia="Times New Roman" w:hAnsi="Cambria Math" w:cstheme="minorHAnsi"/>
                        <w:color w:val="000000"/>
                        <w:kern w:val="0"/>
                        <w:sz w:val="24"/>
                        <w:szCs w:val="24"/>
                        <w14:ligatures w14:val="none"/>
                      </w:rPr>
                      <m:t>T</m:t>
                    </m:r>
                  </m:sup>
                  <m:e>
                    <m:sSubSup>
                      <m:sSubSupPr>
                        <m:ctrlPr>
                          <w:rPr>
                            <w:rFonts w:ascii="Cambria Math" w:eastAsia="Times New Roman" w:hAnsi="Cambria Math" w:cstheme="minorHAnsi"/>
                            <w:i/>
                            <w:color w:val="000000"/>
                            <w:kern w:val="0"/>
                            <w:sz w:val="24"/>
                            <w:szCs w:val="24"/>
                            <w14:ligatures w14:val="none"/>
                          </w:rPr>
                        </m:ctrlPr>
                      </m:sSubSup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j</m:t>
                        </m:r>
                      </m:sub>
                      <m:sup>
                        <m:r>
                          <w:rPr>
                            <w:rFonts w:ascii="Cambria Math" w:eastAsia="Times New Roman" w:hAnsi="Cambria Math" w:cstheme="minorHAnsi"/>
                            <w:color w:val="000000"/>
                            <w:kern w:val="0"/>
                            <w:sz w:val="24"/>
                            <w:szCs w:val="24"/>
                            <w14:ligatures w14:val="none"/>
                          </w:rPr>
                          <m:t>2</m:t>
                        </m:r>
                      </m:sup>
                    </m:sSubSup>
                  </m:e>
                </m:nary>
              </m:oMath>
            </m:oMathPara>
          </w:p>
        </w:tc>
        <w:tc>
          <w:tcPr>
            <w:tcW w:w="945" w:type="dxa"/>
            <w:shd w:val="clear" w:color="auto" w:fill="auto"/>
          </w:tcPr>
          <w:p w14:paraId="5E6F9978" w14:textId="05EA5714" w:rsidR="0011528C" w:rsidRPr="00E043CA" w:rsidRDefault="0011528C" w:rsidP="004E12F4">
            <w:pPr>
              <w:pStyle w:val="Caption"/>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sz w:val="24"/>
                <w:szCs w:val="24"/>
              </w:rPr>
            </w:pPr>
            <w:r w:rsidRPr="00E043CA">
              <w:rPr>
                <w:rFonts w:asciiTheme="minorHAnsi" w:hAnsiTheme="minorHAnsi" w:cstheme="minorHAnsi"/>
                <w:sz w:val="24"/>
                <w:szCs w:val="24"/>
              </w:rPr>
              <w:t>(17)</w:t>
            </w:r>
          </w:p>
        </w:tc>
      </w:tr>
    </w:tbl>
    <w:p w14:paraId="220D772C" w14:textId="20CFF9CD" w:rsidR="004418D1" w:rsidRPr="00E043CA" w:rsidRDefault="004418D1" w:rsidP="006F6099">
      <w:pPr>
        <w:spacing w:before="0" w:after="0"/>
        <w:jc w:val="left"/>
        <w:rPr>
          <w:rFonts w:eastAsia="Times New Roman" w:cstheme="minorHAnsi"/>
          <w:color w:val="000000"/>
          <w:kern w:val="0"/>
          <w:sz w:val="24"/>
          <w:szCs w:val="24"/>
          <w14:ligatures w14:val="none"/>
        </w:rPr>
      </w:pPr>
      <m:oMath>
        <m:r>
          <w:rPr>
            <w:rFonts w:ascii="Cambria Math" w:eastAsia="Times New Roman" w:hAnsi="Cambria Math" w:cstheme="minorHAnsi"/>
            <w:color w:val="000000"/>
            <w:kern w:val="0"/>
            <w:sz w:val="24"/>
            <w:szCs w:val="24"/>
            <w14:ligatures w14:val="none"/>
          </w:rPr>
          <m:t>(T)</m:t>
        </m:r>
      </m:oMath>
      <w:r w:rsidRPr="00E043CA">
        <w:rPr>
          <w:rFonts w:eastAsia="Times New Roman" w:cstheme="minorHAnsi"/>
          <w:color w:val="000000"/>
          <w:kern w:val="0"/>
          <w:sz w:val="24"/>
          <w:szCs w:val="24"/>
          <w14:ligatures w14:val="none"/>
        </w:rPr>
        <w:t xml:space="preserve"> is the number of leaves and </w:t>
      </w:r>
      <m:oMath>
        <m:sSub>
          <m:sSubPr>
            <m:ctrlPr>
              <w:rPr>
                <w:rFonts w:ascii="Cambria Math" w:eastAsia="Times New Roman" w:hAnsi="Cambria Math" w:cstheme="minorHAnsi"/>
                <w:i/>
                <w:color w:val="000000"/>
                <w:kern w:val="0"/>
                <w:sz w:val="24"/>
                <w:szCs w:val="24"/>
                <w14:ligatures w14:val="none"/>
              </w:rPr>
            </m:ctrlPr>
          </m:sSubPr>
          <m:e>
            <m:r>
              <w:rPr>
                <w:rFonts w:ascii="Cambria Math" w:eastAsia="Times New Roman" w:hAnsi="Cambria Math" w:cstheme="minorHAnsi"/>
                <w:color w:val="000000"/>
                <w:kern w:val="0"/>
                <w:sz w:val="24"/>
                <w:szCs w:val="24"/>
                <w14:ligatures w14:val="none"/>
              </w:rPr>
              <m:t>(w</m:t>
            </m:r>
          </m:e>
          <m:sub>
            <m:r>
              <w:rPr>
                <w:rFonts w:ascii="Cambria Math" w:eastAsia="Times New Roman" w:hAnsi="Cambria Math" w:cstheme="minorHAnsi"/>
                <w:color w:val="000000"/>
                <w:kern w:val="0"/>
                <w:sz w:val="24"/>
                <w:szCs w:val="24"/>
                <w14:ligatures w14:val="none"/>
              </w:rPr>
              <m:t>j</m:t>
            </m:r>
          </m:sub>
        </m:sSub>
        <m:r>
          <w:rPr>
            <w:rFonts w:ascii="Cambria Math" w:eastAsia="Times New Roman" w:hAnsi="Cambria Math" w:cstheme="minorHAnsi"/>
            <w:color w:val="000000"/>
            <w:kern w:val="0"/>
            <w:sz w:val="24"/>
            <w:szCs w:val="24"/>
            <w14:ligatures w14:val="none"/>
          </w:rPr>
          <m:t>)</m:t>
        </m:r>
      </m:oMath>
      <w:r w:rsidRPr="00E043CA">
        <w:rPr>
          <w:rFonts w:eastAsia="Times New Roman" w:cstheme="minorHAnsi"/>
          <w:color w:val="000000"/>
          <w:kern w:val="0"/>
          <w:sz w:val="24"/>
          <w:szCs w:val="24"/>
          <w14:ligatures w14:val="none"/>
        </w:rPr>
        <w:t xml:space="preserve"> the leaf weight.</w:t>
      </w:r>
      <w:r w:rsidR="006F6099" w:rsidRPr="00E043CA">
        <w:rPr>
          <w:rFonts w:eastAsia="Times New Roman" w:cstheme="minorHAnsi"/>
          <w:color w:val="000000"/>
          <w:kern w:val="0"/>
          <w:sz w:val="24"/>
          <w:szCs w:val="24"/>
          <w14:ligatures w14:val="none"/>
        </w:rPr>
        <w:t xml:space="preserve"> </w:t>
      </w:r>
      <w:r w:rsidRPr="00E043CA">
        <w:rPr>
          <w:rFonts w:eastAsia="Times New Roman" w:cstheme="minorHAnsi"/>
          <w:color w:val="000000"/>
          <w:kern w:val="0"/>
          <w:sz w:val="24"/>
          <w:szCs w:val="24"/>
          <w14:ligatures w14:val="none"/>
        </w:rPr>
        <w:t>Each tree is trained to fit the residuals of the previous iteration, allowing the ensemble to progressively correct its errors.</w:t>
      </w:r>
    </w:p>
    <w:p w14:paraId="51BB393C" w14:textId="77777777" w:rsidR="00657160" w:rsidRPr="00E043CA" w:rsidRDefault="00657160" w:rsidP="004418D1">
      <w:pPr>
        <w:spacing w:before="0" w:after="0"/>
        <w:rPr>
          <w:rFonts w:eastAsia="Times New Roman" w:cstheme="minorHAnsi"/>
          <w:color w:val="000000"/>
          <w:kern w:val="0"/>
          <w:sz w:val="24"/>
          <w:szCs w:val="24"/>
          <w14:ligatures w14:val="none"/>
        </w:rPr>
      </w:pPr>
    </w:p>
    <w:p w14:paraId="48B2605F" w14:textId="202AF20E" w:rsidR="004418D1" w:rsidRPr="00E043CA" w:rsidRDefault="004418D1" w:rsidP="004418D1">
      <w:pPr>
        <w:spacing w:before="0" w:after="0"/>
        <w:rPr>
          <w:rFonts w:eastAsia="Times New Roman" w:cstheme="minorHAnsi"/>
          <w:color w:val="000000"/>
          <w:kern w:val="0"/>
          <w:sz w:val="24"/>
          <w:szCs w:val="24"/>
          <w14:ligatures w14:val="none"/>
        </w:rPr>
      </w:pPr>
      <w:r w:rsidRPr="00E043CA">
        <w:rPr>
          <w:rFonts w:eastAsia="Times New Roman" w:cstheme="minorHAnsi"/>
          <w:color w:val="000000"/>
          <w:kern w:val="0"/>
          <w:sz w:val="24"/>
          <w:szCs w:val="24"/>
          <w14:ligatures w14:val="none"/>
        </w:rPr>
        <w:t xml:space="preserve">In study, </w:t>
      </w:r>
      <w:proofErr w:type="spellStart"/>
      <w:r w:rsidRPr="00E043CA">
        <w:rPr>
          <w:rFonts w:eastAsia="Times New Roman" w:cstheme="minorHAnsi"/>
          <w:color w:val="000000"/>
          <w:kern w:val="0"/>
          <w:sz w:val="24"/>
          <w:szCs w:val="24"/>
          <w14:ligatures w14:val="none"/>
        </w:rPr>
        <w:t>XGBoost</w:t>
      </w:r>
      <w:proofErr w:type="spellEnd"/>
      <w:r w:rsidRPr="00E043CA">
        <w:rPr>
          <w:rFonts w:eastAsia="Times New Roman" w:cstheme="minorHAnsi"/>
          <w:color w:val="000000"/>
          <w:kern w:val="0"/>
          <w:sz w:val="24"/>
          <w:szCs w:val="24"/>
          <w14:ligatures w14:val="none"/>
        </w:rPr>
        <w:t xml:space="preserve"> model is trained using the </w:t>
      </w:r>
      <w:proofErr w:type="spellStart"/>
      <w:r w:rsidRPr="00E043CA">
        <w:rPr>
          <w:rFonts w:eastAsia="Times New Roman" w:cstheme="minorHAnsi"/>
          <w:color w:val="000000"/>
          <w:kern w:val="0"/>
          <w:sz w:val="24"/>
          <w:szCs w:val="24"/>
          <w14:ligatures w14:val="none"/>
        </w:rPr>
        <w:t>xgboost</w:t>
      </w:r>
      <w:proofErr w:type="spellEnd"/>
      <w:r w:rsidRPr="00E043CA">
        <w:rPr>
          <w:rFonts w:eastAsia="Times New Roman" w:cstheme="minorHAnsi"/>
          <w:color w:val="000000"/>
          <w:kern w:val="0"/>
          <w:sz w:val="24"/>
          <w:szCs w:val="24"/>
          <w14:ligatures w14:val="none"/>
        </w:rPr>
        <w:t xml:space="preserve"> python library. This implementation executes</w:t>
      </w:r>
      <w:r w:rsidR="00657160" w:rsidRPr="00E043CA">
        <w:rPr>
          <w:rFonts w:eastAsia="Times New Roman" w:cstheme="minorHAnsi"/>
          <w:color w:val="000000"/>
          <w:kern w:val="0"/>
          <w:sz w:val="24"/>
          <w:szCs w:val="24"/>
          <w14:ligatures w14:val="none"/>
        </w:rPr>
        <w:t xml:space="preserve"> the</w:t>
      </w:r>
      <w:r w:rsidRPr="00E043CA">
        <w:rPr>
          <w:rFonts w:eastAsia="Times New Roman" w:cstheme="minorHAnsi"/>
          <w:color w:val="000000"/>
          <w:kern w:val="0"/>
          <w:sz w:val="24"/>
          <w:szCs w:val="24"/>
          <w14:ligatures w14:val="none"/>
        </w:rPr>
        <w:t xml:space="preserve"> theoretical additive tree-boosting framework described </w:t>
      </w:r>
      <w:sdt>
        <w:sdtPr>
          <w:rPr>
            <w:rFonts w:eastAsia="Times New Roman" w:cstheme="minorHAnsi"/>
            <w:color w:val="000000"/>
            <w:kern w:val="0"/>
            <w:sz w:val="24"/>
            <w:szCs w:val="24"/>
            <w14:ligatures w14:val="none"/>
          </w:rPr>
          <w:id w:val="71784526"/>
          <w:citation/>
        </w:sdtPr>
        <w:sdtContent>
          <w:r w:rsidRPr="00E043CA">
            <w:rPr>
              <w:rFonts w:eastAsia="Times New Roman" w:cstheme="minorHAnsi"/>
              <w:color w:val="000000"/>
              <w:kern w:val="0"/>
              <w:sz w:val="24"/>
              <w:szCs w:val="24"/>
              <w14:ligatures w14:val="none"/>
            </w:rPr>
            <w:fldChar w:fldCharType="begin"/>
          </w:r>
          <w:r w:rsidRPr="00E043CA">
            <w:rPr>
              <w:rFonts w:eastAsia="Times New Roman" w:cstheme="minorHAnsi"/>
              <w:color w:val="000000"/>
              <w:kern w:val="0"/>
              <w:sz w:val="24"/>
              <w:szCs w:val="24"/>
              <w:lang w:val="en-US"/>
              <w14:ligatures w14:val="none"/>
            </w:rPr>
            <w:instrText xml:space="preserve"> CITATION Che16 \l 1033 </w:instrText>
          </w:r>
          <w:r w:rsidRPr="00E043CA">
            <w:rPr>
              <w:rFonts w:eastAsia="Times New Roman" w:cstheme="minorHAnsi"/>
              <w:color w:val="000000"/>
              <w:kern w:val="0"/>
              <w:sz w:val="24"/>
              <w:szCs w:val="24"/>
              <w14:ligatures w14:val="none"/>
            </w:rPr>
            <w:fldChar w:fldCharType="separate"/>
          </w:r>
          <w:r w:rsidR="00D536BD" w:rsidRPr="00E043CA">
            <w:rPr>
              <w:rFonts w:eastAsia="Times New Roman" w:cstheme="minorHAnsi"/>
              <w:noProof/>
              <w:color w:val="000000"/>
              <w:kern w:val="0"/>
              <w:sz w:val="24"/>
              <w:szCs w:val="24"/>
              <w:lang w:val="en-US"/>
              <w14:ligatures w14:val="none"/>
            </w:rPr>
            <w:t>(Chen &amp; Guestrin, 2016)</w:t>
          </w:r>
          <w:r w:rsidRPr="00E043CA">
            <w:rPr>
              <w:rFonts w:eastAsia="Times New Roman" w:cstheme="minorHAnsi"/>
              <w:color w:val="000000"/>
              <w:kern w:val="0"/>
              <w:sz w:val="24"/>
              <w:szCs w:val="24"/>
              <w14:ligatures w14:val="none"/>
            </w:rPr>
            <w:fldChar w:fldCharType="end"/>
          </w:r>
        </w:sdtContent>
      </w:sdt>
      <w:r w:rsidRPr="00E043CA">
        <w:rPr>
          <w:rFonts w:eastAsia="Times New Roman" w:cstheme="minorHAnsi"/>
          <w:color w:val="000000"/>
          <w:kern w:val="0"/>
          <w:sz w:val="24"/>
          <w:szCs w:val="24"/>
          <w14:ligatures w14:val="none"/>
        </w:rPr>
        <w:t>.</w:t>
      </w:r>
    </w:p>
    <w:p w14:paraId="5EB00006" w14:textId="77777777" w:rsidR="004418D1" w:rsidRDefault="004418D1" w:rsidP="004418D1">
      <w:pPr>
        <w:spacing w:before="0" w:after="0"/>
        <w:jc w:val="left"/>
        <w:rPr>
          <w:rFonts w:ascii="Calibri" w:eastAsia="Times New Roman" w:hAnsi="Calibri" w:cs="Calibri"/>
          <w:color w:val="000000"/>
          <w:kern w:val="0"/>
          <w14:ligatures w14:val="none"/>
        </w:rPr>
      </w:pPr>
    </w:p>
    <w:p w14:paraId="54E0D8EC" w14:textId="77777777" w:rsidR="0095107A" w:rsidRDefault="0095107A" w:rsidP="004418D1">
      <w:pPr>
        <w:spacing w:before="0" w:after="0"/>
        <w:jc w:val="left"/>
        <w:rPr>
          <w:rFonts w:ascii="Calibri" w:eastAsia="Times New Roman" w:hAnsi="Calibri" w:cs="Calibri"/>
          <w:color w:val="000000"/>
          <w:kern w:val="0"/>
          <w14:ligatures w14:val="none"/>
        </w:rPr>
        <w:sectPr w:rsidR="0095107A" w:rsidSect="00C22427">
          <w:pgSz w:w="11906" w:h="16838"/>
          <w:pgMar w:top="1440" w:right="1440" w:bottom="1440" w:left="1440" w:header="709" w:footer="709" w:gutter="0"/>
          <w:cols w:space="720"/>
          <w:docGrid w:linePitch="299"/>
        </w:sectPr>
      </w:pPr>
    </w:p>
    <w:p w14:paraId="2AD48337" w14:textId="18174B6E" w:rsidR="00700485" w:rsidRPr="00EA7536" w:rsidRDefault="00700485" w:rsidP="00EA7536">
      <w:pPr>
        <w:pStyle w:val="Caption"/>
        <w:keepNext/>
        <w:jc w:val="left"/>
        <w:rPr>
          <w:b/>
          <w:bCs/>
        </w:rPr>
      </w:pPr>
      <w:bookmarkStart w:id="70" w:name="_Toc221119668"/>
      <w:r w:rsidRPr="00EA7536">
        <w:rPr>
          <w:b/>
          <w:bCs/>
        </w:rPr>
        <w:lastRenderedPageBreak/>
        <w:t xml:space="preserve">Table </w:t>
      </w:r>
      <w:r w:rsidRPr="00EA7536">
        <w:rPr>
          <w:b/>
          <w:bCs/>
        </w:rPr>
        <w:fldChar w:fldCharType="begin"/>
      </w:r>
      <w:r w:rsidRPr="00EA7536">
        <w:rPr>
          <w:b/>
          <w:bCs/>
        </w:rPr>
        <w:instrText xml:space="preserve"> SEQ Table \* ARABIC </w:instrText>
      </w:r>
      <w:r w:rsidRPr="00EA7536">
        <w:rPr>
          <w:b/>
          <w:bCs/>
        </w:rPr>
        <w:fldChar w:fldCharType="separate"/>
      </w:r>
      <w:r w:rsidR="00D175DD">
        <w:rPr>
          <w:b/>
          <w:bCs/>
          <w:noProof/>
        </w:rPr>
        <w:t>3</w:t>
      </w:r>
      <w:r w:rsidRPr="00EA7536">
        <w:rPr>
          <w:b/>
          <w:bCs/>
        </w:rPr>
        <w:fldChar w:fldCharType="end"/>
      </w:r>
      <w:r w:rsidR="00EA7536">
        <w:rPr>
          <w:b/>
          <w:bCs/>
        </w:rPr>
        <w:t xml:space="preserve"> Model comparison</w:t>
      </w:r>
      <w:bookmarkEnd w:id="70"/>
    </w:p>
    <w:tbl>
      <w:tblPr>
        <w:tblW w:w="0" w:type="auto"/>
        <w:tblLook w:val="04A0" w:firstRow="1" w:lastRow="0" w:firstColumn="1" w:lastColumn="0" w:noHBand="0" w:noVBand="1"/>
      </w:tblPr>
      <w:tblGrid>
        <w:gridCol w:w="2021"/>
        <w:gridCol w:w="1194"/>
        <w:gridCol w:w="1031"/>
        <w:gridCol w:w="2535"/>
        <w:gridCol w:w="2463"/>
        <w:gridCol w:w="2343"/>
        <w:gridCol w:w="2356"/>
      </w:tblGrid>
      <w:tr w:rsidR="00622BB6" w:rsidRPr="00086455" w14:paraId="4027A141" w14:textId="77777777" w:rsidTr="000B3F70">
        <w:trPr>
          <w:trHeight w:val="530"/>
        </w:trPr>
        <w:tc>
          <w:tcPr>
            <w:tcW w:w="0" w:type="auto"/>
            <w:tcBorders>
              <w:top w:val="single" w:sz="8" w:space="0" w:color="auto"/>
              <w:left w:val="single" w:sz="8" w:space="0" w:color="auto"/>
              <w:bottom w:val="single" w:sz="8" w:space="0" w:color="auto"/>
              <w:right w:val="single" w:sz="8" w:space="0" w:color="auto"/>
            </w:tcBorders>
            <w:shd w:val="clear" w:color="000000" w:fill="000000"/>
            <w:vAlign w:val="center"/>
            <w:hideMark/>
          </w:tcPr>
          <w:p w14:paraId="5A3CF3BB" w14:textId="77777777" w:rsidR="0095107A" w:rsidRPr="00086455" w:rsidRDefault="0095107A" w:rsidP="00E62990">
            <w:pPr>
              <w:spacing w:after="0" w:line="259"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Model</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6F5F2319"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Model Complexity</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2FD271F1"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Interpretability</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3769E7C5"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Strengths</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74ED3366"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Limitations / Risks</w:t>
            </w:r>
          </w:p>
        </w:tc>
        <w:tc>
          <w:tcPr>
            <w:tcW w:w="0" w:type="auto"/>
            <w:tcBorders>
              <w:top w:val="single" w:sz="8" w:space="0" w:color="auto"/>
              <w:left w:val="nil"/>
              <w:bottom w:val="single" w:sz="8" w:space="0" w:color="auto"/>
              <w:right w:val="single" w:sz="8" w:space="0" w:color="auto"/>
            </w:tcBorders>
            <w:shd w:val="clear" w:color="000000" w:fill="000000"/>
            <w:vAlign w:val="center"/>
            <w:hideMark/>
          </w:tcPr>
          <w:p w14:paraId="4AD9D128"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Key Hyperparameters</w:t>
            </w:r>
          </w:p>
        </w:tc>
        <w:tc>
          <w:tcPr>
            <w:tcW w:w="0" w:type="auto"/>
            <w:tcBorders>
              <w:top w:val="single" w:sz="4" w:space="0" w:color="auto"/>
              <w:left w:val="single" w:sz="4" w:space="0" w:color="auto"/>
              <w:bottom w:val="single" w:sz="4" w:space="0" w:color="auto"/>
              <w:right w:val="single" w:sz="4" w:space="0" w:color="auto"/>
            </w:tcBorders>
            <w:shd w:val="clear" w:color="000000" w:fill="000000"/>
            <w:vAlign w:val="center"/>
            <w:hideMark/>
          </w:tcPr>
          <w:p w14:paraId="2139C42C" w14:textId="77777777" w:rsidR="0095107A" w:rsidRPr="00086455" w:rsidRDefault="0095107A" w:rsidP="00E62990">
            <w:pPr>
              <w:spacing w:after="0" w:line="240" w:lineRule="auto"/>
              <w:jc w:val="center"/>
              <w:rPr>
                <w:rFonts w:ascii="Calibri" w:eastAsia="Times New Roman" w:hAnsi="Calibri" w:cs="Calibri"/>
                <w:b/>
                <w:bCs/>
                <w:color w:val="FFFFFF"/>
                <w:sz w:val="20"/>
                <w:szCs w:val="20"/>
                <w:lang w:eastAsia="en-ZA"/>
              </w:rPr>
            </w:pPr>
            <w:r w:rsidRPr="00086455">
              <w:rPr>
                <w:rFonts w:ascii="Calibri" w:eastAsia="Times New Roman" w:hAnsi="Calibri" w:cs="Calibri"/>
                <w:b/>
                <w:bCs/>
                <w:color w:val="FFFFFF"/>
                <w:sz w:val="20"/>
                <w:szCs w:val="20"/>
                <w:lang w:eastAsia="en-ZA"/>
              </w:rPr>
              <w:t>References</w:t>
            </w:r>
          </w:p>
        </w:tc>
      </w:tr>
      <w:tr w:rsidR="00622BB6" w:rsidRPr="00086455" w14:paraId="201C5475" w14:textId="77777777" w:rsidTr="000B3F70">
        <w:trPr>
          <w:trHeight w:val="530"/>
        </w:trPr>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4B620936"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Logistic Regression</w:t>
            </w:r>
          </w:p>
        </w:tc>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0B084B3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Low</w:t>
            </w:r>
          </w:p>
        </w:tc>
        <w:tc>
          <w:tcPr>
            <w:tcW w:w="0" w:type="auto"/>
            <w:vMerge w:val="restart"/>
            <w:tcBorders>
              <w:top w:val="nil"/>
              <w:left w:val="single" w:sz="8" w:space="0" w:color="auto"/>
              <w:bottom w:val="single" w:sz="8" w:space="0" w:color="000000"/>
              <w:right w:val="single" w:sz="8" w:space="0" w:color="auto"/>
            </w:tcBorders>
            <w:shd w:val="clear" w:color="000000" w:fill="A6A6A6"/>
            <w:vAlign w:val="center"/>
            <w:hideMark/>
          </w:tcPr>
          <w:p w14:paraId="583A345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High</w:t>
            </w:r>
          </w:p>
        </w:tc>
        <w:tc>
          <w:tcPr>
            <w:tcW w:w="0" w:type="auto"/>
            <w:tcBorders>
              <w:top w:val="nil"/>
              <w:left w:val="nil"/>
              <w:bottom w:val="single" w:sz="8" w:space="0" w:color="auto"/>
              <w:right w:val="single" w:sz="8" w:space="0" w:color="auto"/>
            </w:tcBorders>
            <w:shd w:val="clear" w:color="000000" w:fill="A6A6A6"/>
            <w:vAlign w:val="center"/>
            <w:hideMark/>
          </w:tcPr>
          <w:p w14:paraId="4BF7437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Transparent coefficients (economic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7E37C0D"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roofErr w:type="gramStart"/>
            <w:r w:rsidRPr="00086455">
              <w:rPr>
                <w:rFonts w:ascii="Calibri" w:eastAsia="Times New Roman" w:hAnsi="Calibri" w:cs="Calibri"/>
                <w:color w:val="000000"/>
                <w:sz w:val="20"/>
                <w:szCs w:val="20"/>
                <w:lang w:eastAsia="en-ZA"/>
              </w:rPr>
              <w:t>Misses</w:t>
            </w:r>
            <w:proofErr w:type="gramEnd"/>
            <w:r w:rsidRPr="00086455">
              <w:rPr>
                <w:rFonts w:ascii="Calibri" w:eastAsia="Times New Roman" w:hAnsi="Calibri" w:cs="Calibri"/>
                <w:color w:val="000000"/>
                <w:sz w:val="20"/>
                <w:szCs w:val="20"/>
                <w:lang w:eastAsia="en-ZA"/>
              </w:rPr>
              <w:t xml:space="preserve"> nonlinearities;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1D1AE06E"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iterations (</w:t>
            </w:r>
            <w:proofErr w:type="spellStart"/>
            <w:r w:rsidRPr="00086455">
              <w:rPr>
                <w:rFonts w:ascii="Calibri" w:eastAsia="Times New Roman" w:hAnsi="Calibri" w:cs="Calibri"/>
                <w:color w:val="000000"/>
                <w:sz w:val="20"/>
                <w:szCs w:val="20"/>
                <w:lang w:eastAsia="en-ZA"/>
              </w:rPr>
              <w:t>max_iter</w:t>
            </w:r>
            <w:proofErr w:type="spellEnd"/>
            <w:r w:rsidRPr="00086455">
              <w:rPr>
                <w:rFonts w:ascii="Calibri" w:eastAsia="Times New Roman" w:hAnsi="Calibri" w:cs="Calibri"/>
                <w:color w:val="000000"/>
                <w:sz w:val="20"/>
                <w:szCs w:val="20"/>
                <w:lang w:eastAsia="en-ZA"/>
              </w:rPr>
              <w:t>)</w:t>
            </w:r>
          </w:p>
        </w:tc>
        <w:tc>
          <w:tcPr>
            <w:tcW w:w="0" w:type="auto"/>
            <w:vMerge w:val="restart"/>
            <w:tcBorders>
              <w:top w:val="nil"/>
              <w:left w:val="single" w:sz="4" w:space="0" w:color="auto"/>
              <w:bottom w:val="single" w:sz="4" w:space="0" w:color="000000"/>
              <w:right w:val="single" w:sz="4" w:space="0" w:color="auto"/>
            </w:tcBorders>
            <w:shd w:val="clear" w:color="000000" w:fill="A6A6A6"/>
            <w:vAlign w:val="center"/>
            <w:hideMark/>
          </w:tcPr>
          <w:p w14:paraId="2B20B068" w14:textId="77777777" w:rsidR="0095107A" w:rsidRPr="00086455" w:rsidRDefault="0095107A" w:rsidP="00E62990">
            <w:pPr>
              <w:spacing w:after="0" w:line="240" w:lineRule="auto"/>
              <w:jc w:val="center"/>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xml:space="preserve">Hosmer </w:t>
            </w:r>
            <w:r w:rsidRPr="00086455">
              <w:rPr>
                <w:rFonts w:ascii="Calibri" w:eastAsia="Times New Roman" w:hAnsi="Calibri" w:cs="Calibri"/>
                <w:color w:val="000000"/>
                <w:sz w:val="20"/>
                <w:szCs w:val="20"/>
                <w:lang w:val="en-US" w:eastAsia="en-ZA"/>
              </w:rPr>
              <w:t xml:space="preserve">&amp; </w:t>
            </w:r>
            <w:proofErr w:type="spellStart"/>
            <w:r w:rsidRPr="00086455">
              <w:rPr>
                <w:rFonts w:ascii="Calibri" w:eastAsia="Times New Roman" w:hAnsi="Calibri" w:cs="Calibri"/>
                <w:color w:val="000000"/>
                <w:sz w:val="20"/>
                <w:szCs w:val="20"/>
                <w:lang w:val="en-US" w:eastAsia="en-ZA"/>
              </w:rPr>
              <w:t>Lemeshow</w:t>
            </w:r>
            <w:proofErr w:type="spellEnd"/>
            <w:r w:rsidRPr="00086455">
              <w:rPr>
                <w:rFonts w:ascii="Calibri" w:eastAsia="Times New Roman" w:hAnsi="Calibri" w:cs="Calibri"/>
                <w:color w:val="000000"/>
                <w:sz w:val="20"/>
                <w:szCs w:val="20"/>
                <w:lang w:val="en-US" w:eastAsia="en-ZA"/>
              </w:rPr>
              <w:t xml:space="preserve"> (2013)</w:t>
            </w:r>
            <w:r w:rsidRPr="00086455">
              <w:rPr>
                <w:rFonts w:ascii="Calibri" w:eastAsia="Times New Roman" w:hAnsi="Calibri" w:cs="Calibri"/>
                <w:color w:val="000000"/>
                <w:sz w:val="20"/>
                <w:szCs w:val="20"/>
                <w:lang w:val="en-US" w:eastAsia="en-ZA"/>
              </w:rPr>
              <w:br/>
              <w:t xml:space="preserve">Logistic </w:t>
            </w:r>
            <w:r w:rsidRPr="00086455">
              <w:rPr>
                <w:rFonts w:ascii="Calibri" w:eastAsia="Times New Roman" w:hAnsi="Calibri" w:cs="Calibri"/>
                <w:color w:val="000000"/>
                <w:sz w:val="20"/>
                <w:szCs w:val="20"/>
                <w:lang w:eastAsia="en-ZA"/>
              </w:rPr>
              <w:t>regression</w:t>
            </w:r>
            <w:r w:rsidRPr="00086455">
              <w:rPr>
                <w:rFonts w:ascii="Calibri" w:eastAsia="Times New Roman" w:hAnsi="Calibri" w:cs="Calibri"/>
                <w:noProof/>
                <w:color w:val="000000"/>
                <w:sz w:val="20"/>
                <w:szCs w:val="20"/>
                <w:lang w:val="en-US" w:eastAsia="en-ZA"/>
              </w:rPr>
              <w:t xml:space="preserve"> formulation;</w:t>
            </w:r>
            <w:r w:rsidRPr="00086455">
              <w:rPr>
                <w:rFonts w:ascii="Calibri" w:eastAsia="Times New Roman" w:hAnsi="Calibri" w:cs="Calibri"/>
                <w:noProof/>
                <w:color w:val="000000"/>
                <w:sz w:val="20"/>
                <w:szCs w:val="20"/>
                <w:lang w:val="en-US" w:eastAsia="en-ZA"/>
              </w:rPr>
              <w:br/>
              <w:t>Zou &amp; Hastie (2005</w:t>
            </w:r>
            <w:r w:rsidRPr="00086455">
              <w:rPr>
                <w:rFonts w:ascii="Calibri" w:eastAsia="Times New Roman" w:hAnsi="Calibri" w:cs="Calibri"/>
                <w:color w:val="000000"/>
                <w:sz w:val="20"/>
                <w:szCs w:val="20"/>
                <w:lang w:eastAsia="en-ZA"/>
              </w:rPr>
              <w:t xml:space="preserve">) </w:t>
            </w:r>
            <w:r w:rsidRPr="00086455">
              <w:rPr>
                <w:rFonts w:ascii="Calibri" w:eastAsia="Times New Roman" w:hAnsi="Calibri" w:cs="Calibri"/>
                <w:color w:val="000000"/>
                <w:sz w:val="20"/>
                <w:szCs w:val="20"/>
                <w:lang w:eastAsia="en-ZA"/>
              </w:rPr>
              <w:br/>
              <w:t>Regularization for high dimensional settings</w:t>
            </w:r>
          </w:p>
        </w:tc>
      </w:tr>
      <w:tr w:rsidR="00622BB6" w:rsidRPr="00086455" w14:paraId="685EEFF3" w14:textId="77777777" w:rsidTr="000B3F70">
        <w:trPr>
          <w:trHeight w:val="300"/>
        </w:trPr>
        <w:tc>
          <w:tcPr>
            <w:tcW w:w="0" w:type="auto"/>
            <w:vMerge/>
            <w:tcBorders>
              <w:top w:val="nil"/>
              <w:left w:val="single" w:sz="8" w:space="0" w:color="auto"/>
              <w:bottom w:val="single" w:sz="8" w:space="0" w:color="000000"/>
              <w:right w:val="single" w:sz="8" w:space="0" w:color="auto"/>
            </w:tcBorders>
            <w:vAlign w:val="center"/>
            <w:hideMark/>
          </w:tcPr>
          <w:p w14:paraId="79E0DBB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42596201"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7A11A37D"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1B9FE8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Efficient with small samples;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27664E4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Sensitive to multicollinearity;</w:t>
            </w:r>
          </w:p>
        </w:tc>
        <w:tc>
          <w:tcPr>
            <w:tcW w:w="0" w:type="auto"/>
            <w:tcBorders>
              <w:top w:val="nil"/>
              <w:left w:val="nil"/>
              <w:bottom w:val="single" w:sz="8" w:space="0" w:color="auto"/>
              <w:right w:val="single" w:sz="8" w:space="0" w:color="auto"/>
            </w:tcBorders>
            <w:shd w:val="clear" w:color="000000" w:fill="A6A6A6"/>
            <w:vAlign w:val="center"/>
            <w:hideMark/>
          </w:tcPr>
          <w:p w14:paraId="1AD67781"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Regularization strength (λ)</w:t>
            </w:r>
          </w:p>
        </w:tc>
        <w:tc>
          <w:tcPr>
            <w:tcW w:w="0" w:type="auto"/>
            <w:vMerge/>
            <w:tcBorders>
              <w:top w:val="nil"/>
              <w:left w:val="single" w:sz="4" w:space="0" w:color="auto"/>
              <w:bottom w:val="single" w:sz="4" w:space="0" w:color="000000"/>
              <w:right w:val="single" w:sz="4" w:space="0" w:color="auto"/>
            </w:tcBorders>
            <w:vAlign w:val="center"/>
            <w:hideMark/>
          </w:tcPr>
          <w:p w14:paraId="30B344B0"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30133EB7" w14:textId="77777777" w:rsidTr="000B3F70">
        <w:trPr>
          <w:trHeight w:val="530"/>
        </w:trPr>
        <w:tc>
          <w:tcPr>
            <w:tcW w:w="0" w:type="auto"/>
            <w:vMerge/>
            <w:tcBorders>
              <w:top w:val="nil"/>
              <w:left w:val="single" w:sz="8" w:space="0" w:color="auto"/>
              <w:bottom w:val="single" w:sz="8" w:space="0" w:color="000000"/>
              <w:right w:val="single" w:sz="8" w:space="0" w:color="auto"/>
            </w:tcBorders>
            <w:vAlign w:val="center"/>
            <w:hideMark/>
          </w:tcPr>
          <w:p w14:paraId="1D281938"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265C27F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38756E5E"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0C17E4DE"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Robust to noise with regularization</w:t>
            </w:r>
          </w:p>
        </w:tc>
        <w:tc>
          <w:tcPr>
            <w:tcW w:w="0" w:type="auto"/>
            <w:tcBorders>
              <w:top w:val="nil"/>
              <w:left w:val="nil"/>
              <w:bottom w:val="single" w:sz="8" w:space="0" w:color="auto"/>
              <w:right w:val="single" w:sz="8" w:space="0" w:color="auto"/>
            </w:tcBorders>
            <w:shd w:val="clear" w:color="000000" w:fill="A6A6A6"/>
            <w:vAlign w:val="center"/>
            <w:hideMark/>
          </w:tcPr>
          <w:p w14:paraId="0BB3CE8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Limited predictive power in complex regimes</w:t>
            </w:r>
          </w:p>
        </w:tc>
        <w:tc>
          <w:tcPr>
            <w:tcW w:w="0" w:type="auto"/>
            <w:tcBorders>
              <w:top w:val="nil"/>
              <w:left w:val="nil"/>
              <w:bottom w:val="single" w:sz="8" w:space="0" w:color="auto"/>
              <w:right w:val="single" w:sz="8" w:space="0" w:color="auto"/>
            </w:tcBorders>
            <w:shd w:val="clear" w:color="000000" w:fill="A6A6A6"/>
            <w:vAlign w:val="center"/>
            <w:hideMark/>
          </w:tcPr>
          <w:p w14:paraId="0C06B529"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L1/L2 mixing ratio (α)</w:t>
            </w:r>
          </w:p>
        </w:tc>
        <w:tc>
          <w:tcPr>
            <w:tcW w:w="0" w:type="auto"/>
            <w:vMerge/>
            <w:tcBorders>
              <w:top w:val="nil"/>
              <w:left w:val="single" w:sz="4" w:space="0" w:color="auto"/>
              <w:bottom w:val="single" w:sz="4" w:space="0" w:color="000000"/>
              <w:right w:val="single" w:sz="4" w:space="0" w:color="auto"/>
            </w:tcBorders>
            <w:vAlign w:val="center"/>
            <w:hideMark/>
          </w:tcPr>
          <w:p w14:paraId="7860AE7F"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269A63F1" w14:textId="77777777" w:rsidTr="000B3F70">
        <w:trPr>
          <w:trHeight w:val="300"/>
        </w:trPr>
        <w:tc>
          <w:tcPr>
            <w:tcW w:w="0" w:type="auto"/>
            <w:vMerge/>
            <w:tcBorders>
              <w:top w:val="nil"/>
              <w:left w:val="single" w:sz="8" w:space="0" w:color="auto"/>
              <w:bottom w:val="single" w:sz="8" w:space="0" w:color="000000"/>
              <w:right w:val="single" w:sz="8" w:space="0" w:color="auto"/>
            </w:tcBorders>
            <w:vAlign w:val="center"/>
            <w:hideMark/>
          </w:tcPr>
          <w:p w14:paraId="6D59C0A1"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273FCBA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single" w:sz="8" w:space="0" w:color="000000"/>
              <w:right w:val="single" w:sz="8" w:space="0" w:color="auto"/>
            </w:tcBorders>
            <w:vAlign w:val="center"/>
            <w:hideMark/>
          </w:tcPr>
          <w:p w14:paraId="5573FC76"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5DA9294F"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3DA2B1DD"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258E2FE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Solver tolerance (</w:t>
            </w:r>
            <w:proofErr w:type="spellStart"/>
            <w:r w:rsidRPr="00086455">
              <w:rPr>
                <w:rFonts w:ascii="Calibri" w:eastAsia="Times New Roman" w:hAnsi="Calibri" w:cs="Calibri"/>
                <w:color w:val="000000"/>
                <w:sz w:val="20"/>
                <w:szCs w:val="20"/>
                <w:lang w:eastAsia="en-ZA"/>
              </w:rPr>
              <w:t>tol</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single" w:sz="4" w:space="0" w:color="000000"/>
              <w:right w:val="single" w:sz="4" w:space="0" w:color="auto"/>
            </w:tcBorders>
            <w:vAlign w:val="center"/>
            <w:hideMark/>
          </w:tcPr>
          <w:p w14:paraId="5AD132E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64D7A039" w14:textId="77777777" w:rsidTr="000B3F70">
        <w:trPr>
          <w:trHeight w:val="300"/>
        </w:trPr>
        <w:tc>
          <w:tcPr>
            <w:tcW w:w="0" w:type="auto"/>
            <w:vMerge w:val="restart"/>
            <w:tcBorders>
              <w:top w:val="nil"/>
              <w:left w:val="single" w:sz="8" w:space="0" w:color="auto"/>
              <w:bottom w:val="nil"/>
              <w:right w:val="single" w:sz="8" w:space="0" w:color="auto"/>
            </w:tcBorders>
            <w:vAlign w:val="center"/>
            <w:hideMark/>
          </w:tcPr>
          <w:p w14:paraId="0BF8EBD9"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Generalized Additive Model (GAM)</w:t>
            </w:r>
          </w:p>
        </w:tc>
        <w:tc>
          <w:tcPr>
            <w:tcW w:w="0" w:type="auto"/>
            <w:vMerge w:val="restart"/>
            <w:tcBorders>
              <w:top w:val="nil"/>
              <w:left w:val="single" w:sz="8" w:space="0" w:color="auto"/>
              <w:bottom w:val="nil"/>
              <w:right w:val="single" w:sz="8" w:space="0" w:color="auto"/>
            </w:tcBorders>
            <w:vAlign w:val="center"/>
            <w:hideMark/>
          </w:tcPr>
          <w:p w14:paraId="677C886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Moderate</w:t>
            </w:r>
          </w:p>
        </w:tc>
        <w:tc>
          <w:tcPr>
            <w:tcW w:w="0" w:type="auto"/>
            <w:vMerge w:val="restart"/>
            <w:tcBorders>
              <w:top w:val="nil"/>
              <w:left w:val="single" w:sz="8" w:space="0" w:color="auto"/>
              <w:bottom w:val="nil"/>
              <w:right w:val="single" w:sz="8" w:space="0" w:color="auto"/>
            </w:tcBorders>
            <w:vAlign w:val="center"/>
            <w:hideMark/>
          </w:tcPr>
          <w:p w14:paraId="2F897D1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Moderate–High</w:t>
            </w:r>
          </w:p>
        </w:tc>
        <w:tc>
          <w:tcPr>
            <w:tcW w:w="0" w:type="auto"/>
            <w:tcBorders>
              <w:top w:val="nil"/>
              <w:left w:val="nil"/>
              <w:bottom w:val="single" w:sz="8" w:space="0" w:color="auto"/>
              <w:right w:val="single" w:sz="8" w:space="0" w:color="auto"/>
            </w:tcBorders>
            <w:vAlign w:val="center"/>
            <w:hideMark/>
          </w:tcPr>
          <w:p w14:paraId="48915CA9"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Captures smooth nonlinear effects;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0B9C8FC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Cannot easily model interactions;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104534C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Number of splines (</w:t>
            </w:r>
            <w:proofErr w:type="spellStart"/>
            <w:r w:rsidRPr="00086455">
              <w:rPr>
                <w:rFonts w:ascii="Calibri" w:eastAsia="Times New Roman" w:hAnsi="Calibri" w:cs="Calibri"/>
                <w:color w:val="000000"/>
                <w:sz w:val="20"/>
                <w:szCs w:val="20"/>
                <w:lang w:eastAsia="en-ZA"/>
              </w:rPr>
              <w:t>n_splines</w:t>
            </w:r>
            <w:proofErr w:type="spellEnd"/>
            <w:r w:rsidRPr="00086455">
              <w:rPr>
                <w:rFonts w:ascii="Calibri" w:eastAsia="Times New Roman" w:hAnsi="Calibri" w:cs="Calibri"/>
                <w:color w:val="000000"/>
                <w:sz w:val="20"/>
                <w:szCs w:val="20"/>
                <w:lang w:eastAsia="en-ZA"/>
              </w:rPr>
              <w:t>)</w:t>
            </w:r>
          </w:p>
        </w:tc>
        <w:tc>
          <w:tcPr>
            <w:tcW w:w="0" w:type="auto"/>
            <w:vMerge w:val="restart"/>
            <w:tcBorders>
              <w:top w:val="nil"/>
              <w:left w:val="single" w:sz="4" w:space="0" w:color="auto"/>
              <w:bottom w:val="nil"/>
              <w:right w:val="single" w:sz="4" w:space="0" w:color="auto"/>
            </w:tcBorders>
            <w:vAlign w:val="center"/>
            <w:hideMark/>
          </w:tcPr>
          <w:p w14:paraId="4A060AC2" w14:textId="77777777" w:rsidR="0095107A" w:rsidRPr="00086455" w:rsidRDefault="0095107A" w:rsidP="00E62990">
            <w:pPr>
              <w:spacing w:after="0" w:line="240" w:lineRule="auto"/>
              <w:jc w:val="center"/>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xml:space="preserve">Hastie </w:t>
            </w:r>
            <w:r w:rsidRPr="00086455">
              <w:rPr>
                <w:rFonts w:ascii="Calibri" w:eastAsia="Times New Roman" w:hAnsi="Calibri" w:cs="Calibri"/>
                <w:color w:val="000000"/>
                <w:sz w:val="20"/>
                <w:szCs w:val="20"/>
                <w:lang w:val="en-US" w:eastAsia="en-ZA"/>
              </w:rPr>
              <w:t xml:space="preserve">&amp; </w:t>
            </w:r>
            <w:proofErr w:type="spellStart"/>
            <w:r w:rsidRPr="00086455">
              <w:rPr>
                <w:rFonts w:ascii="Calibri" w:eastAsia="Times New Roman" w:hAnsi="Calibri" w:cs="Calibri"/>
                <w:color w:val="000000"/>
                <w:sz w:val="20"/>
                <w:szCs w:val="20"/>
                <w:lang w:val="en-US" w:eastAsia="en-ZA"/>
              </w:rPr>
              <w:t>Tibshirani</w:t>
            </w:r>
            <w:proofErr w:type="spellEnd"/>
            <w:r w:rsidRPr="00086455">
              <w:rPr>
                <w:rFonts w:ascii="Calibri" w:eastAsia="Times New Roman" w:hAnsi="Calibri" w:cs="Calibri"/>
                <w:color w:val="000000"/>
                <w:sz w:val="20"/>
                <w:szCs w:val="20"/>
                <w:lang w:val="en-US" w:eastAsia="en-ZA"/>
              </w:rPr>
              <w:t xml:space="preserve"> (1986); </w:t>
            </w:r>
            <w:r w:rsidRPr="00086455">
              <w:rPr>
                <w:rFonts w:ascii="Calibri" w:eastAsia="Times New Roman" w:hAnsi="Calibri" w:cs="Calibri"/>
                <w:color w:val="000000"/>
                <w:sz w:val="20"/>
                <w:szCs w:val="20"/>
                <w:lang w:val="en-US" w:eastAsia="en-ZA"/>
              </w:rPr>
              <w:br/>
              <w:t>GAM</w:t>
            </w:r>
            <w:r w:rsidRPr="00086455">
              <w:rPr>
                <w:rFonts w:ascii="Calibri" w:eastAsia="Times New Roman" w:hAnsi="Calibri" w:cs="Calibri"/>
                <w:color w:val="000000"/>
                <w:sz w:val="20"/>
                <w:szCs w:val="20"/>
                <w:lang w:eastAsia="en-ZA"/>
              </w:rPr>
              <w:t xml:space="preserve"> </w:t>
            </w:r>
            <w:r w:rsidRPr="00086455">
              <w:rPr>
                <w:rFonts w:ascii="Calibri" w:eastAsia="Times New Roman" w:hAnsi="Calibri" w:cs="Calibri"/>
                <w:noProof/>
                <w:color w:val="000000"/>
                <w:sz w:val="20"/>
                <w:szCs w:val="20"/>
                <w:lang w:val="en-US" w:eastAsia="en-ZA"/>
              </w:rPr>
              <w:t>formulation</w:t>
            </w:r>
            <w:r w:rsidRPr="00086455">
              <w:rPr>
                <w:rFonts w:ascii="Calibri" w:eastAsia="Times New Roman" w:hAnsi="Calibri" w:cs="Calibri"/>
                <w:noProof/>
                <w:color w:val="000000"/>
                <w:sz w:val="20"/>
                <w:szCs w:val="20"/>
                <w:lang w:val="en-US" w:eastAsia="en-ZA"/>
              </w:rPr>
              <w:br/>
              <w:t xml:space="preserve">Wood (2017); </w:t>
            </w:r>
            <w:r w:rsidRPr="00086455">
              <w:rPr>
                <w:rFonts w:ascii="Calibri" w:eastAsia="Times New Roman" w:hAnsi="Calibri" w:cs="Calibri"/>
                <w:noProof/>
                <w:color w:val="000000"/>
                <w:sz w:val="20"/>
                <w:szCs w:val="20"/>
                <w:lang w:val="en-US" w:eastAsia="en-ZA"/>
              </w:rPr>
              <w:br/>
              <w:t>Gu</w:t>
            </w:r>
            <w:r w:rsidRPr="00086455">
              <w:rPr>
                <w:rFonts w:ascii="Calibri" w:eastAsia="Times New Roman" w:hAnsi="Calibri" w:cs="Calibri"/>
                <w:color w:val="000000"/>
                <w:sz w:val="20"/>
                <w:szCs w:val="20"/>
                <w:lang w:eastAsia="en-ZA"/>
              </w:rPr>
              <w:t>, Kelly &amp; Xiu (2020)</w:t>
            </w:r>
          </w:p>
        </w:tc>
      </w:tr>
      <w:tr w:rsidR="00622BB6" w:rsidRPr="00086455" w14:paraId="4193270C" w14:textId="77777777" w:rsidTr="000B3F70">
        <w:trPr>
          <w:trHeight w:val="300"/>
        </w:trPr>
        <w:tc>
          <w:tcPr>
            <w:tcW w:w="0" w:type="auto"/>
            <w:vMerge/>
            <w:tcBorders>
              <w:top w:val="nil"/>
              <w:left w:val="single" w:sz="8" w:space="0" w:color="auto"/>
              <w:bottom w:val="nil"/>
              <w:right w:val="single" w:sz="8" w:space="0" w:color="auto"/>
            </w:tcBorders>
            <w:vAlign w:val="center"/>
            <w:hideMark/>
          </w:tcPr>
          <w:p w14:paraId="3F2A8C30"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5E50F35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62942BA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vAlign w:val="center"/>
            <w:hideMark/>
          </w:tcPr>
          <w:p w14:paraId="695B270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Retains partial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68F4A8A1"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Computationally heavier;</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vAlign w:val="center"/>
            <w:hideMark/>
          </w:tcPr>
          <w:p w14:paraId="0CF6231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Smoothness penalty (</w:t>
            </w:r>
            <w:proofErr w:type="spellStart"/>
            <w:r w:rsidRPr="00086455">
              <w:rPr>
                <w:rFonts w:ascii="Calibri" w:eastAsia="Times New Roman" w:hAnsi="Calibri" w:cs="Calibri"/>
                <w:color w:val="000000"/>
                <w:sz w:val="20"/>
                <w:szCs w:val="20"/>
                <w:lang w:eastAsia="en-ZA"/>
              </w:rPr>
              <w:t>λ_i</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nil"/>
              <w:right w:val="single" w:sz="4" w:space="0" w:color="auto"/>
            </w:tcBorders>
            <w:vAlign w:val="center"/>
            <w:hideMark/>
          </w:tcPr>
          <w:p w14:paraId="59AC49A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0A46EAFA" w14:textId="77777777" w:rsidTr="000B3F70">
        <w:trPr>
          <w:trHeight w:val="530"/>
        </w:trPr>
        <w:tc>
          <w:tcPr>
            <w:tcW w:w="0" w:type="auto"/>
            <w:vMerge/>
            <w:tcBorders>
              <w:top w:val="nil"/>
              <w:left w:val="single" w:sz="8" w:space="0" w:color="auto"/>
              <w:bottom w:val="nil"/>
              <w:right w:val="single" w:sz="8" w:space="0" w:color="auto"/>
            </w:tcBorders>
            <w:vAlign w:val="center"/>
            <w:hideMark/>
          </w:tcPr>
          <w:p w14:paraId="454DCFD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552BA58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nil"/>
              <w:left w:val="single" w:sz="8" w:space="0" w:color="auto"/>
              <w:bottom w:val="nil"/>
              <w:right w:val="single" w:sz="8" w:space="0" w:color="auto"/>
            </w:tcBorders>
            <w:vAlign w:val="center"/>
            <w:hideMark/>
          </w:tcPr>
          <w:p w14:paraId="067A02E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vAlign w:val="center"/>
            <w:hideMark/>
          </w:tcPr>
          <w:p w14:paraId="11CD85F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Controls overfitting via smoothing penalty</w:t>
            </w:r>
          </w:p>
        </w:tc>
        <w:tc>
          <w:tcPr>
            <w:tcW w:w="0" w:type="auto"/>
            <w:tcBorders>
              <w:top w:val="nil"/>
              <w:left w:val="nil"/>
              <w:bottom w:val="single" w:sz="8" w:space="0" w:color="auto"/>
              <w:right w:val="single" w:sz="8" w:space="0" w:color="auto"/>
            </w:tcBorders>
            <w:vAlign w:val="center"/>
            <w:hideMark/>
          </w:tcPr>
          <w:p w14:paraId="149879B2"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Requires careful selection of smoothing parameters</w:t>
            </w:r>
          </w:p>
        </w:tc>
        <w:tc>
          <w:tcPr>
            <w:tcW w:w="0" w:type="auto"/>
            <w:tcBorders>
              <w:top w:val="nil"/>
              <w:left w:val="nil"/>
              <w:bottom w:val="single" w:sz="8" w:space="0" w:color="auto"/>
              <w:right w:val="single" w:sz="8" w:space="0" w:color="auto"/>
            </w:tcBorders>
            <w:vAlign w:val="center"/>
            <w:hideMark/>
          </w:tcPr>
          <w:p w14:paraId="388160E8"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iterations (</w:t>
            </w:r>
            <w:proofErr w:type="spellStart"/>
            <w:r w:rsidRPr="00086455">
              <w:rPr>
                <w:rFonts w:ascii="Calibri" w:eastAsia="Times New Roman" w:hAnsi="Calibri" w:cs="Calibri"/>
                <w:color w:val="000000"/>
                <w:sz w:val="20"/>
                <w:szCs w:val="20"/>
                <w:lang w:eastAsia="en-ZA"/>
              </w:rPr>
              <w:t>max_iter</w:t>
            </w:r>
            <w:proofErr w:type="spellEnd"/>
            <w:r w:rsidRPr="00086455">
              <w:rPr>
                <w:rFonts w:ascii="Calibri" w:eastAsia="Times New Roman" w:hAnsi="Calibri" w:cs="Calibri"/>
                <w:color w:val="000000"/>
                <w:sz w:val="20"/>
                <w:szCs w:val="20"/>
                <w:lang w:eastAsia="en-ZA"/>
              </w:rPr>
              <w:t>)</w:t>
            </w:r>
          </w:p>
        </w:tc>
        <w:tc>
          <w:tcPr>
            <w:tcW w:w="0" w:type="auto"/>
            <w:vMerge/>
            <w:tcBorders>
              <w:top w:val="nil"/>
              <w:left w:val="single" w:sz="4" w:space="0" w:color="auto"/>
              <w:bottom w:val="nil"/>
              <w:right w:val="single" w:sz="4" w:space="0" w:color="auto"/>
            </w:tcBorders>
            <w:vAlign w:val="center"/>
            <w:hideMark/>
          </w:tcPr>
          <w:p w14:paraId="566F6372"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27FECFF0" w14:textId="77777777" w:rsidTr="000B3F70">
        <w:trPr>
          <w:trHeight w:val="550"/>
        </w:trPr>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5DB1352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Extreme Gradient Boosting (</w:t>
            </w:r>
            <w:proofErr w:type="spellStart"/>
            <w:r w:rsidRPr="00086455">
              <w:rPr>
                <w:rFonts w:ascii="Calibri" w:eastAsia="Times New Roman" w:hAnsi="Calibri" w:cs="Calibri"/>
                <w:color w:val="000000"/>
                <w:sz w:val="20"/>
                <w:szCs w:val="20"/>
                <w:lang w:eastAsia="en-ZA"/>
              </w:rPr>
              <w:t>XGBoost</w:t>
            </w:r>
            <w:proofErr w:type="spellEnd"/>
            <w:r w:rsidRPr="00086455">
              <w:rPr>
                <w:rFonts w:ascii="Calibri" w:eastAsia="Times New Roman" w:hAnsi="Calibri" w:cs="Calibri"/>
                <w:color w:val="000000"/>
                <w:sz w:val="20"/>
                <w:szCs w:val="20"/>
                <w:lang w:eastAsia="en-ZA"/>
              </w:rPr>
              <w:t>)</w:t>
            </w:r>
          </w:p>
        </w:tc>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7250620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High</w:t>
            </w:r>
          </w:p>
        </w:tc>
        <w:tc>
          <w:tcPr>
            <w:tcW w:w="0" w:type="auto"/>
            <w:vMerge w:val="restart"/>
            <w:tcBorders>
              <w:top w:val="single" w:sz="8" w:space="0" w:color="000000"/>
              <w:left w:val="single" w:sz="8" w:space="0" w:color="auto"/>
              <w:bottom w:val="single" w:sz="8" w:space="0" w:color="000000"/>
              <w:right w:val="single" w:sz="8" w:space="0" w:color="auto"/>
            </w:tcBorders>
            <w:shd w:val="clear" w:color="000000" w:fill="A6A6A6"/>
            <w:vAlign w:val="center"/>
            <w:hideMark/>
          </w:tcPr>
          <w:p w14:paraId="10CD3FA6"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Low</w:t>
            </w:r>
          </w:p>
        </w:tc>
        <w:tc>
          <w:tcPr>
            <w:tcW w:w="0" w:type="auto"/>
            <w:tcBorders>
              <w:top w:val="nil"/>
              <w:left w:val="nil"/>
              <w:bottom w:val="single" w:sz="8" w:space="0" w:color="auto"/>
              <w:right w:val="single" w:sz="8" w:space="0" w:color="auto"/>
            </w:tcBorders>
            <w:shd w:val="clear" w:color="000000" w:fill="A6A6A6"/>
            <w:vAlign w:val="center"/>
            <w:hideMark/>
          </w:tcPr>
          <w:p w14:paraId="2D0F7116"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Captures high-order nonlinearities and interactions;</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44723228"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Reduced interpretability;</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BFB0836"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Learning rate (η)</w:t>
            </w:r>
          </w:p>
        </w:tc>
        <w:tc>
          <w:tcPr>
            <w:tcW w:w="0" w:type="auto"/>
            <w:vMerge w:val="restart"/>
            <w:tcBorders>
              <w:top w:val="single" w:sz="4" w:space="0" w:color="auto"/>
              <w:left w:val="single" w:sz="4" w:space="0" w:color="auto"/>
              <w:bottom w:val="single" w:sz="4" w:space="0" w:color="000000"/>
              <w:right w:val="single" w:sz="4" w:space="0" w:color="auto"/>
            </w:tcBorders>
            <w:shd w:val="clear" w:color="000000" w:fill="A6A6A6"/>
            <w:vAlign w:val="center"/>
            <w:hideMark/>
          </w:tcPr>
          <w:p w14:paraId="1876FE19" w14:textId="77777777" w:rsidR="0095107A" w:rsidRPr="00086455" w:rsidRDefault="0095107A" w:rsidP="00E62990">
            <w:pPr>
              <w:spacing w:after="0" w:line="240" w:lineRule="auto"/>
              <w:jc w:val="center"/>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xml:space="preserve">Friedman </w:t>
            </w:r>
            <w:r w:rsidRPr="00086455">
              <w:rPr>
                <w:rFonts w:ascii="Calibri" w:eastAsia="Times New Roman" w:hAnsi="Calibri" w:cs="Calibri"/>
                <w:color w:val="000000"/>
                <w:sz w:val="20"/>
                <w:szCs w:val="20"/>
                <w:lang w:val="en-US" w:eastAsia="en-ZA"/>
              </w:rPr>
              <w:t xml:space="preserve">(2001); </w:t>
            </w:r>
            <w:r w:rsidRPr="00086455">
              <w:rPr>
                <w:rFonts w:ascii="Calibri" w:eastAsia="Times New Roman" w:hAnsi="Calibri" w:cs="Calibri"/>
                <w:color w:val="000000"/>
                <w:sz w:val="20"/>
                <w:szCs w:val="20"/>
                <w:lang w:val="en-US" w:eastAsia="en-ZA"/>
              </w:rPr>
              <w:br/>
              <w:t xml:space="preserve">Chen &amp; </w:t>
            </w:r>
            <w:proofErr w:type="spellStart"/>
            <w:r w:rsidRPr="00086455">
              <w:rPr>
                <w:rFonts w:ascii="Calibri" w:eastAsia="Times New Roman" w:hAnsi="Calibri" w:cs="Calibri"/>
                <w:color w:val="000000"/>
                <w:sz w:val="20"/>
                <w:szCs w:val="20"/>
                <w:lang w:val="en-US" w:eastAsia="en-ZA"/>
              </w:rPr>
              <w:t>Guestrin</w:t>
            </w:r>
            <w:proofErr w:type="spellEnd"/>
            <w:r w:rsidRPr="00086455">
              <w:rPr>
                <w:rFonts w:ascii="Calibri" w:eastAsia="Times New Roman" w:hAnsi="Calibri" w:cs="Calibri"/>
                <w:color w:val="000000"/>
                <w:sz w:val="20"/>
                <w:szCs w:val="20"/>
                <w:lang w:eastAsia="en-ZA"/>
              </w:rPr>
              <w:t xml:space="preserve"> </w:t>
            </w:r>
            <w:r w:rsidRPr="00086455">
              <w:rPr>
                <w:rFonts w:ascii="Calibri" w:eastAsia="Times New Roman" w:hAnsi="Calibri" w:cs="Calibri"/>
                <w:noProof/>
                <w:color w:val="000000"/>
                <w:sz w:val="20"/>
                <w:szCs w:val="20"/>
                <w:lang w:val="en-US" w:eastAsia="en-ZA"/>
              </w:rPr>
              <w:t xml:space="preserve">(2016); </w:t>
            </w:r>
            <w:r w:rsidRPr="00086455">
              <w:rPr>
                <w:rFonts w:ascii="Calibri" w:eastAsia="Times New Roman" w:hAnsi="Calibri" w:cs="Calibri"/>
                <w:noProof/>
                <w:color w:val="000000"/>
                <w:sz w:val="20"/>
                <w:szCs w:val="20"/>
                <w:lang w:val="en-US" w:eastAsia="en-ZA"/>
              </w:rPr>
              <w:br/>
              <w:t>Krauss</w:t>
            </w:r>
            <w:r w:rsidRPr="00086455">
              <w:rPr>
                <w:rFonts w:ascii="Calibri" w:eastAsia="Times New Roman" w:hAnsi="Calibri" w:cs="Calibri"/>
                <w:color w:val="000000"/>
                <w:sz w:val="20"/>
                <w:szCs w:val="20"/>
                <w:lang w:eastAsia="en-ZA"/>
              </w:rPr>
              <w:t>, Do &amp; Huck (2017)</w:t>
            </w:r>
          </w:p>
        </w:tc>
      </w:tr>
      <w:tr w:rsidR="00622BB6" w:rsidRPr="00086455" w14:paraId="754AD22F" w14:textId="77777777" w:rsidTr="000B3F70">
        <w:trPr>
          <w:trHeight w:val="28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757BEF4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E97160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75354DB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8F3DF72"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Inherent feature selection via splits</w:t>
            </w:r>
          </w:p>
        </w:tc>
        <w:tc>
          <w:tcPr>
            <w:tcW w:w="0" w:type="auto"/>
            <w:tcBorders>
              <w:top w:val="nil"/>
              <w:left w:val="nil"/>
              <w:bottom w:val="single" w:sz="8" w:space="0" w:color="auto"/>
              <w:right w:val="single" w:sz="8" w:space="0" w:color="auto"/>
            </w:tcBorders>
            <w:shd w:val="clear" w:color="000000" w:fill="A6A6A6"/>
            <w:vAlign w:val="center"/>
            <w:hideMark/>
          </w:tcPr>
          <w:p w14:paraId="5ECFCA1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Prone to overfitting without tuning;</w:t>
            </w:r>
            <w:r w:rsidRPr="00086455">
              <w:rPr>
                <w:rFonts w:ascii="Calibri" w:eastAsia="Times New Roman" w:hAnsi="Calibri" w:cs="Calibri"/>
                <w:color w:val="000000"/>
                <w:lang w:eastAsia="en-ZA"/>
              </w:rPr>
              <w:t xml:space="preserve"> </w:t>
            </w:r>
          </w:p>
        </w:tc>
        <w:tc>
          <w:tcPr>
            <w:tcW w:w="0" w:type="auto"/>
            <w:tcBorders>
              <w:top w:val="nil"/>
              <w:left w:val="nil"/>
              <w:bottom w:val="single" w:sz="8" w:space="0" w:color="auto"/>
              <w:right w:val="single" w:sz="8" w:space="0" w:color="auto"/>
            </w:tcBorders>
            <w:shd w:val="clear" w:color="000000" w:fill="A6A6A6"/>
            <w:vAlign w:val="center"/>
            <w:hideMark/>
          </w:tcPr>
          <w:p w14:paraId="6488BE9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Maximum tree depth (</w:t>
            </w:r>
            <w:proofErr w:type="spellStart"/>
            <w:r w:rsidRPr="00086455">
              <w:rPr>
                <w:rFonts w:ascii="Calibri" w:eastAsia="Times New Roman" w:hAnsi="Calibri" w:cs="Calibri"/>
                <w:color w:val="000000"/>
                <w:sz w:val="20"/>
                <w:szCs w:val="20"/>
                <w:lang w:eastAsia="en-ZA"/>
              </w:rPr>
              <w:t>max_depth</w:t>
            </w:r>
            <w:proofErr w:type="spellEnd"/>
            <w:r w:rsidRPr="00086455">
              <w:rPr>
                <w:rFonts w:ascii="Calibri" w:eastAsia="Times New Roman" w:hAnsi="Calibri" w:cs="Calibri"/>
                <w:color w:val="000000"/>
                <w:sz w:val="20"/>
                <w:szCs w:val="20"/>
                <w:lang w:eastAsia="en-ZA"/>
              </w:rPr>
              <w:t>)</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6D05098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12FFC696" w14:textId="77777777" w:rsidTr="000B3F70">
        <w:trPr>
          <w:trHeight w:val="60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526E4EFB"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6CD8E16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574C0DA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1BB576FF"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BA2E39D"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Sensitive to hyperparameter configuration</w:t>
            </w:r>
          </w:p>
        </w:tc>
        <w:tc>
          <w:tcPr>
            <w:tcW w:w="0" w:type="auto"/>
            <w:tcBorders>
              <w:top w:val="nil"/>
              <w:left w:val="nil"/>
              <w:bottom w:val="single" w:sz="8" w:space="0" w:color="auto"/>
              <w:right w:val="single" w:sz="8" w:space="0" w:color="auto"/>
            </w:tcBorders>
            <w:shd w:val="clear" w:color="000000" w:fill="A6A6A6"/>
            <w:vAlign w:val="center"/>
            <w:hideMark/>
          </w:tcPr>
          <w:p w14:paraId="5302C2BE"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Subsample ratio (subsample)</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2BF5E28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028DACE4" w14:textId="77777777" w:rsidTr="000B3F70">
        <w:trPr>
          <w:trHeight w:val="80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797219CB"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9546E85"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27209BD7"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29075170"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8CBF05C"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62D0B583"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Number of boosting rounds (</w:t>
            </w:r>
            <w:proofErr w:type="spellStart"/>
            <w:r w:rsidRPr="00086455">
              <w:rPr>
                <w:rFonts w:ascii="Calibri" w:eastAsia="Times New Roman" w:hAnsi="Calibri" w:cs="Calibri"/>
                <w:color w:val="000000"/>
                <w:sz w:val="20"/>
                <w:szCs w:val="20"/>
                <w:lang w:eastAsia="en-ZA"/>
              </w:rPr>
              <w:t>n_estimators</w:t>
            </w:r>
            <w:proofErr w:type="spellEnd"/>
            <w:r w:rsidRPr="00086455">
              <w:rPr>
                <w:rFonts w:ascii="Calibri" w:eastAsia="Times New Roman" w:hAnsi="Calibri" w:cs="Calibri"/>
                <w:color w:val="000000"/>
                <w:sz w:val="20"/>
                <w:szCs w:val="20"/>
                <w:lang w:eastAsia="en-ZA"/>
              </w:rPr>
              <w:t>)</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BD0565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r w:rsidR="00622BB6" w:rsidRPr="00086455" w14:paraId="799BBF27" w14:textId="77777777" w:rsidTr="000B3F70">
        <w:trPr>
          <w:trHeight w:val="320"/>
        </w:trPr>
        <w:tc>
          <w:tcPr>
            <w:tcW w:w="0" w:type="auto"/>
            <w:vMerge/>
            <w:tcBorders>
              <w:top w:val="single" w:sz="8" w:space="0" w:color="000000"/>
              <w:left w:val="single" w:sz="8" w:space="0" w:color="auto"/>
              <w:bottom w:val="single" w:sz="8" w:space="0" w:color="000000"/>
              <w:right w:val="single" w:sz="8" w:space="0" w:color="auto"/>
            </w:tcBorders>
            <w:vAlign w:val="center"/>
            <w:hideMark/>
          </w:tcPr>
          <w:p w14:paraId="102E536A"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5C42BFE8"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vMerge/>
            <w:tcBorders>
              <w:top w:val="single" w:sz="8" w:space="0" w:color="000000"/>
              <w:left w:val="single" w:sz="8" w:space="0" w:color="auto"/>
              <w:bottom w:val="single" w:sz="8" w:space="0" w:color="000000"/>
              <w:right w:val="single" w:sz="8" w:space="0" w:color="auto"/>
            </w:tcBorders>
            <w:vAlign w:val="center"/>
            <w:hideMark/>
          </w:tcPr>
          <w:p w14:paraId="07C9132F"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c>
          <w:tcPr>
            <w:tcW w:w="0" w:type="auto"/>
            <w:tcBorders>
              <w:top w:val="nil"/>
              <w:left w:val="nil"/>
              <w:bottom w:val="single" w:sz="8" w:space="0" w:color="auto"/>
              <w:right w:val="single" w:sz="8" w:space="0" w:color="auto"/>
            </w:tcBorders>
            <w:shd w:val="clear" w:color="000000" w:fill="A6A6A6"/>
            <w:vAlign w:val="center"/>
            <w:hideMark/>
          </w:tcPr>
          <w:p w14:paraId="47F194C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19E500DE"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 </w:t>
            </w:r>
          </w:p>
        </w:tc>
        <w:tc>
          <w:tcPr>
            <w:tcW w:w="0" w:type="auto"/>
            <w:tcBorders>
              <w:top w:val="nil"/>
              <w:left w:val="nil"/>
              <w:bottom w:val="single" w:sz="8" w:space="0" w:color="auto"/>
              <w:right w:val="single" w:sz="8" w:space="0" w:color="auto"/>
            </w:tcBorders>
            <w:shd w:val="clear" w:color="000000" w:fill="A6A6A6"/>
            <w:vAlign w:val="center"/>
            <w:hideMark/>
          </w:tcPr>
          <w:p w14:paraId="015EFA14"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r w:rsidRPr="00086455">
              <w:rPr>
                <w:rFonts w:ascii="Calibri" w:eastAsia="Times New Roman" w:hAnsi="Calibri" w:cs="Calibri"/>
                <w:color w:val="000000"/>
                <w:sz w:val="20"/>
                <w:szCs w:val="20"/>
                <w:lang w:eastAsia="en-ZA"/>
              </w:rPr>
              <w:t>Regularization (λ, γ)</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33AC71EF" w14:textId="77777777" w:rsidR="0095107A" w:rsidRPr="00086455" w:rsidRDefault="0095107A" w:rsidP="00E62990">
            <w:pPr>
              <w:spacing w:after="0" w:line="240" w:lineRule="auto"/>
              <w:rPr>
                <w:rFonts w:ascii="Calibri" w:eastAsia="Times New Roman" w:hAnsi="Calibri" w:cs="Calibri"/>
                <w:color w:val="000000"/>
                <w:sz w:val="20"/>
                <w:szCs w:val="20"/>
                <w:lang w:eastAsia="en-ZA"/>
              </w:rPr>
            </w:pPr>
          </w:p>
        </w:tc>
      </w:tr>
    </w:tbl>
    <w:p w14:paraId="72206C44" w14:textId="77777777" w:rsidR="007F3E84" w:rsidRDefault="007F3E84" w:rsidP="004418D1">
      <w:pPr>
        <w:spacing w:before="0" w:after="0"/>
        <w:jc w:val="left"/>
        <w:rPr>
          <w:rFonts w:ascii="Calibri" w:eastAsia="Times New Roman" w:hAnsi="Calibri" w:cs="Calibri"/>
          <w:color w:val="000000"/>
          <w:kern w:val="0"/>
          <w14:ligatures w14:val="none"/>
        </w:rPr>
        <w:sectPr w:rsidR="007F3E84" w:rsidSect="0095107A">
          <w:pgSz w:w="16838" w:h="11906" w:orient="landscape"/>
          <w:pgMar w:top="1440" w:right="1440" w:bottom="1440" w:left="1440" w:header="709" w:footer="709" w:gutter="0"/>
          <w:cols w:space="720"/>
          <w:docGrid w:linePitch="299"/>
        </w:sectPr>
      </w:pPr>
    </w:p>
    <w:p w14:paraId="2BB41323" w14:textId="5FCCFF98" w:rsidR="00756B19" w:rsidRDefault="00756B19" w:rsidP="00756B19">
      <w:pPr>
        <w:pStyle w:val="Heading2"/>
      </w:pPr>
      <w:bookmarkStart w:id="71" w:name="_Toc220879207"/>
      <w:r w:rsidRPr="00C22427">
        <w:lastRenderedPageBreak/>
        <w:t xml:space="preserve">Hyperparameter tuning </w:t>
      </w:r>
      <w:bookmarkEnd w:id="71"/>
      <w:r w:rsidR="0054010F">
        <w:t>and model validation</w:t>
      </w:r>
    </w:p>
    <w:p w14:paraId="59F4B45B" w14:textId="73671323" w:rsidR="0054010F" w:rsidRPr="0054010F" w:rsidRDefault="0054010F" w:rsidP="0054010F">
      <w:pPr>
        <w:pStyle w:val="Heading3"/>
        <w:numPr>
          <w:ilvl w:val="0"/>
          <w:numId w:val="0"/>
        </w:numPr>
      </w:pPr>
      <w:r w:rsidRPr="00C22427">
        <w:t>Combinatorial Cross-Purged Validation</w:t>
      </w:r>
    </w:p>
    <w:p w14:paraId="364EE1E2" w14:textId="77777777" w:rsidR="00756B19" w:rsidRPr="00E043CA" w:rsidRDefault="00756B19" w:rsidP="00756B19">
      <w:pPr>
        <w:rPr>
          <w:rFonts w:ascii="Calibri" w:eastAsia="Calibri" w:hAnsi="Calibri" w:cs="Times New Roman"/>
          <w:kern w:val="0"/>
          <w14:ligatures w14:val="none"/>
        </w:rPr>
      </w:pPr>
      <w:r w:rsidRPr="00E043CA">
        <w:rPr>
          <w:rFonts w:ascii="Calibri" w:eastAsia="Calibri" w:hAnsi="Calibri" w:cs="Times New Roman"/>
          <w:kern w:val="0"/>
          <w:sz w:val="24"/>
          <w:szCs w:val="24"/>
          <w14:ligatures w14:val="none"/>
        </w:rPr>
        <w:t xml:space="preserve">The choice of hyperparameters controls the model’s complexity, limiting the potential for overfitting. Applying the foundational framework of </w:t>
      </w:r>
      <w:sdt>
        <w:sdtPr>
          <w:rPr>
            <w:rFonts w:ascii="Calibri" w:eastAsia="Calibri" w:hAnsi="Calibri" w:cs="Times New Roman"/>
            <w:kern w:val="0"/>
            <w:sz w:val="24"/>
            <w:szCs w:val="24"/>
            <w14:ligatures w14:val="none"/>
          </w:rPr>
          <w:id w:val="1347908699"/>
          <w:citation/>
        </w:sdtPr>
        <w:sdtContent>
          <w:r w:rsidRPr="00E043CA">
            <w:rPr>
              <w:rFonts w:ascii="Calibri" w:eastAsia="Calibri" w:hAnsi="Calibri" w:cs="Times New Roman"/>
              <w:kern w:val="0"/>
              <w:sz w:val="24"/>
              <w:szCs w:val="24"/>
              <w14:ligatures w14:val="none"/>
            </w:rPr>
            <w:fldChar w:fldCharType="begin"/>
          </w:r>
          <w:r w:rsidRPr="00E043CA">
            <w:rPr>
              <w:rFonts w:ascii="Calibri" w:eastAsia="Calibri" w:hAnsi="Calibri" w:cs="Times New Roman"/>
              <w:kern w:val="0"/>
              <w:sz w:val="24"/>
              <w:szCs w:val="24"/>
              <w:lang w:val="en-US"/>
              <w14:ligatures w14:val="none"/>
            </w:rPr>
            <w:instrText xml:space="preserve"> CITATION Lop18 \l 1033 </w:instrText>
          </w:r>
          <w:r w:rsidRPr="00E043CA">
            <w:rPr>
              <w:rFonts w:ascii="Calibri" w:eastAsia="Calibri" w:hAnsi="Calibri" w:cs="Times New Roman"/>
              <w:kern w:val="0"/>
              <w:sz w:val="24"/>
              <w:szCs w:val="24"/>
              <w14:ligatures w14:val="none"/>
            </w:rPr>
            <w:fldChar w:fldCharType="separate"/>
          </w:r>
          <w:r w:rsidRPr="00E043CA">
            <w:rPr>
              <w:rFonts w:ascii="Calibri" w:eastAsia="Calibri" w:hAnsi="Calibri" w:cs="Times New Roman"/>
              <w:noProof/>
              <w:kern w:val="0"/>
              <w:sz w:val="24"/>
              <w:szCs w:val="24"/>
              <w:lang w:val="en-US"/>
              <w14:ligatures w14:val="none"/>
            </w:rPr>
            <w:t>(Lopez de Prado, 2018)</w:t>
          </w:r>
          <w:r w:rsidRPr="00E043CA">
            <w:rPr>
              <w:rFonts w:ascii="Calibri" w:eastAsia="Calibri" w:hAnsi="Calibri" w:cs="Times New Roman"/>
              <w:kern w:val="0"/>
              <w:sz w:val="24"/>
              <w:szCs w:val="24"/>
              <w14:ligatures w14:val="none"/>
            </w:rPr>
            <w:fldChar w:fldCharType="end"/>
          </w:r>
        </w:sdtContent>
      </w:sdt>
      <w:r w:rsidRPr="00E043CA">
        <w:rPr>
          <w:rFonts w:ascii="Calibri" w:eastAsia="Calibri" w:hAnsi="Calibri" w:cs="Times New Roman"/>
          <w:kern w:val="0"/>
          <w:sz w:val="24"/>
          <w:szCs w:val="24"/>
          <w14:ligatures w14:val="none"/>
        </w:rPr>
        <w:t>, model hyperparameters are optimized via combinatorial purged cross-validation (‘CPCV’ hereafter).</w:t>
      </w:r>
    </w:p>
    <w:p w14:paraId="0B3C6F79" w14:textId="77777777" w:rsidR="00756B19" w:rsidRDefault="00756B19" w:rsidP="00756B19">
      <w:pPr>
        <w:spacing w:before="0" w:after="160"/>
        <w:rPr>
          <w:rFonts w:ascii="Calibri" w:eastAsia="Calibri" w:hAnsi="Calibri" w:cs="Times New Roman"/>
          <w:kern w:val="0"/>
          <w:sz w:val="24"/>
          <w:szCs w:val="24"/>
          <w14:ligatures w14:val="none"/>
        </w:rPr>
      </w:pPr>
      <w:r w:rsidRPr="00E043CA">
        <w:rPr>
          <w:rFonts w:ascii="Calibri" w:eastAsia="Calibri" w:hAnsi="Calibri" w:cs="Times New Roman"/>
          <w:kern w:val="0"/>
          <w:sz w:val="24"/>
          <w:szCs w:val="24"/>
          <w14:ligatures w14:val="none"/>
        </w:rPr>
        <w:t xml:space="preserve">CPCV generates multiple unique combinations of training and testing sets, ensuring that each block of samples appears the same number of times in the training set. To ensure that the validation set performance is still a good proxy for the performance on unseen data, samples in the validation set need to be reasonably independent from those in the training set. </w:t>
      </w:r>
      <w:sdt>
        <w:sdtPr>
          <w:rPr>
            <w:rFonts w:ascii="Calibri" w:eastAsia="Calibri" w:hAnsi="Calibri" w:cs="Times New Roman"/>
            <w:kern w:val="0"/>
            <w:sz w:val="24"/>
            <w:szCs w:val="24"/>
            <w14:ligatures w14:val="none"/>
          </w:rPr>
          <w:id w:val="2073387808"/>
          <w:citation/>
        </w:sdtPr>
        <w:sdtContent>
          <w:r w:rsidRPr="00E043CA">
            <w:rPr>
              <w:rFonts w:ascii="Calibri" w:eastAsia="Calibri" w:hAnsi="Calibri" w:cs="Times New Roman"/>
              <w:kern w:val="0"/>
              <w:sz w:val="24"/>
              <w:szCs w:val="24"/>
              <w14:ligatures w14:val="none"/>
            </w:rPr>
            <w:fldChar w:fldCharType="begin"/>
          </w:r>
          <w:r w:rsidRPr="00E043CA">
            <w:rPr>
              <w:rFonts w:ascii="Calibri" w:eastAsia="Calibri" w:hAnsi="Calibri" w:cs="Times New Roman"/>
              <w:kern w:val="0"/>
              <w:sz w:val="24"/>
              <w:szCs w:val="24"/>
              <w:lang w:val="en-US"/>
              <w14:ligatures w14:val="none"/>
            </w:rPr>
            <w:instrText xml:space="preserve"> CITATION Lop18 \l 1033 </w:instrText>
          </w:r>
          <w:r w:rsidRPr="00E043CA">
            <w:rPr>
              <w:rFonts w:ascii="Calibri" w:eastAsia="Calibri" w:hAnsi="Calibri" w:cs="Times New Roman"/>
              <w:kern w:val="0"/>
              <w:sz w:val="24"/>
              <w:szCs w:val="24"/>
              <w14:ligatures w14:val="none"/>
            </w:rPr>
            <w:fldChar w:fldCharType="separate"/>
          </w:r>
          <w:r w:rsidRPr="00E043CA">
            <w:rPr>
              <w:rFonts w:ascii="Calibri" w:eastAsia="Calibri" w:hAnsi="Calibri" w:cs="Times New Roman"/>
              <w:noProof/>
              <w:kern w:val="0"/>
              <w:sz w:val="24"/>
              <w:szCs w:val="24"/>
              <w:lang w:val="en-US"/>
              <w14:ligatures w14:val="none"/>
            </w:rPr>
            <w:t>(Lopez de Prado, 2018)</w:t>
          </w:r>
          <w:r w:rsidRPr="00E043CA">
            <w:rPr>
              <w:rFonts w:ascii="Calibri" w:eastAsia="Calibri" w:hAnsi="Calibri" w:cs="Times New Roman"/>
              <w:kern w:val="0"/>
              <w:sz w:val="24"/>
              <w:szCs w:val="24"/>
              <w14:ligatures w14:val="none"/>
            </w:rPr>
            <w:fldChar w:fldCharType="end"/>
          </w:r>
        </w:sdtContent>
      </w:sdt>
      <w:r w:rsidRPr="00E043CA">
        <w:rPr>
          <w:rFonts w:ascii="Calibri" w:eastAsia="Calibri" w:hAnsi="Calibri" w:cs="Times New Roman"/>
          <w:kern w:val="0"/>
          <w:sz w:val="24"/>
          <w:szCs w:val="24"/>
          <w14:ligatures w14:val="none"/>
        </w:rPr>
        <w:t xml:space="preserve"> achieves this by remove any training data whose information horizon overlaps with the validation set (i.e. purging). </w:t>
      </w:r>
    </w:p>
    <w:tbl>
      <w:tblPr>
        <w:tblStyle w:val="PlainTable4"/>
        <w:tblW w:w="0" w:type="auto"/>
        <w:jc w:val="center"/>
        <w:tblLook w:val="0600" w:firstRow="0" w:lastRow="0" w:firstColumn="0" w:lastColumn="0" w:noHBand="1" w:noVBand="1"/>
      </w:tblPr>
      <w:tblGrid>
        <w:gridCol w:w="2573"/>
        <w:gridCol w:w="1304"/>
        <w:gridCol w:w="1462"/>
      </w:tblGrid>
      <w:tr w:rsidR="002C3B82" w14:paraId="29A472D3" w14:textId="77777777" w:rsidTr="002C3B82">
        <w:trPr>
          <w:trHeight w:val="338"/>
          <w:jc w:val="center"/>
        </w:trPr>
        <w:tc>
          <w:tcPr>
            <w:tcW w:w="0" w:type="auto"/>
            <w:tcBorders>
              <w:top w:val="single" w:sz="4" w:space="0" w:color="auto"/>
              <w:bottom w:val="single" w:sz="4" w:space="0" w:color="auto"/>
            </w:tcBorders>
          </w:tcPr>
          <w:p w14:paraId="5F98A784" w14:textId="77777777" w:rsidR="002C3B82" w:rsidRPr="00394F52" w:rsidRDefault="002C3B82" w:rsidP="007F5E80">
            <w:pPr>
              <w:spacing w:line="240" w:lineRule="auto"/>
              <w:rPr>
                <w:b/>
                <w:bCs/>
              </w:rPr>
            </w:pPr>
          </w:p>
        </w:tc>
        <w:tc>
          <w:tcPr>
            <w:tcW w:w="0" w:type="auto"/>
            <w:tcBorders>
              <w:top w:val="single" w:sz="4" w:space="0" w:color="auto"/>
              <w:bottom w:val="single" w:sz="4" w:space="0" w:color="auto"/>
            </w:tcBorders>
          </w:tcPr>
          <w:p w14:paraId="1DFF242A" w14:textId="36799C38" w:rsidR="002C3B82" w:rsidRDefault="002C3B82" w:rsidP="007F5E80">
            <w:pPr>
              <w:spacing w:line="240" w:lineRule="auto"/>
              <w:jc w:val="center"/>
              <w:rPr>
                <w:b/>
                <w:bCs/>
              </w:rPr>
            </w:pPr>
            <w:r>
              <w:rPr>
                <w:b/>
                <w:bCs/>
              </w:rPr>
              <w:t>No. of splits</w:t>
            </w:r>
          </w:p>
        </w:tc>
        <w:tc>
          <w:tcPr>
            <w:tcW w:w="0" w:type="auto"/>
            <w:tcBorders>
              <w:top w:val="single" w:sz="4" w:space="0" w:color="auto"/>
              <w:bottom w:val="single" w:sz="4" w:space="0" w:color="auto"/>
            </w:tcBorders>
          </w:tcPr>
          <w:p w14:paraId="7E5F509C" w14:textId="6987E8E9" w:rsidR="002C3B82" w:rsidRPr="00394F52" w:rsidRDefault="002C3B82" w:rsidP="007F5E80">
            <w:pPr>
              <w:spacing w:line="240" w:lineRule="auto"/>
              <w:jc w:val="center"/>
              <w:rPr>
                <w:b/>
                <w:bCs/>
              </w:rPr>
            </w:pPr>
            <w:r>
              <w:rPr>
                <w:b/>
                <w:bCs/>
              </w:rPr>
              <w:t>No. of weeks</w:t>
            </w:r>
          </w:p>
        </w:tc>
      </w:tr>
      <w:tr w:rsidR="002C3B82" w14:paraId="6B38FF23" w14:textId="77777777" w:rsidTr="002C3B82">
        <w:trPr>
          <w:trHeight w:val="74"/>
          <w:jc w:val="center"/>
        </w:trPr>
        <w:tc>
          <w:tcPr>
            <w:tcW w:w="0" w:type="auto"/>
            <w:tcBorders>
              <w:top w:val="single" w:sz="4" w:space="0" w:color="auto"/>
            </w:tcBorders>
          </w:tcPr>
          <w:p w14:paraId="24D5CFC3" w14:textId="7D226353" w:rsidR="002C3B82" w:rsidRDefault="002C3B82" w:rsidP="007F5E80">
            <w:pPr>
              <w:spacing w:line="240" w:lineRule="auto"/>
            </w:pPr>
            <w:r>
              <w:t>Cross-validation (CV) splits</w:t>
            </w:r>
          </w:p>
        </w:tc>
        <w:tc>
          <w:tcPr>
            <w:tcW w:w="0" w:type="auto"/>
            <w:tcBorders>
              <w:top w:val="single" w:sz="4" w:space="0" w:color="auto"/>
            </w:tcBorders>
          </w:tcPr>
          <w:p w14:paraId="0ABB9BB0" w14:textId="7078CC1B" w:rsidR="002C3B82" w:rsidRDefault="002C3B82" w:rsidP="007F5E80">
            <w:pPr>
              <w:spacing w:line="240" w:lineRule="auto"/>
              <w:jc w:val="center"/>
            </w:pPr>
            <w:r>
              <w:t>5</w:t>
            </w:r>
          </w:p>
        </w:tc>
        <w:tc>
          <w:tcPr>
            <w:tcW w:w="0" w:type="auto"/>
            <w:tcBorders>
              <w:top w:val="single" w:sz="4" w:space="0" w:color="auto"/>
            </w:tcBorders>
          </w:tcPr>
          <w:p w14:paraId="39902DC7" w14:textId="24B80DFE" w:rsidR="002C3B82" w:rsidRDefault="002C3B82" w:rsidP="007F5E80">
            <w:pPr>
              <w:spacing w:line="240" w:lineRule="auto"/>
              <w:jc w:val="center"/>
            </w:pPr>
            <w:r>
              <w:t>185 (per split)</w:t>
            </w:r>
          </w:p>
        </w:tc>
      </w:tr>
      <w:tr w:rsidR="002C3B82" w14:paraId="457F94C9" w14:textId="77777777" w:rsidTr="002C3B82">
        <w:trPr>
          <w:trHeight w:val="74"/>
          <w:jc w:val="center"/>
        </w:trPr>
        <w:tc>
          <w:tcPr>
            <w:tcW w:w="0" w:type="auto"/>
          </w:tcPr>
          <w:p w14:paraId="04A0C560" w14:textId="4E901F59" w:rsidR="002C3B82" w:rsidRDefault="002C3B82" w:rsidP="007F5E80">
            <w:pPr>
              <w:spacing w:line="240" w:lineRule="auto"/>
            </w:pPr>
            <w:r>
              <w:t>Test split</w:t>
            </w:r>
          </w:p>
        </w:tc>
        <w:tc>
          <w:tcPr>
            <w:tcW w:w="0" w:type="auto"/>
          </w:tcPr>
          <w:p w14:paraId="579D3C89" w14:textId="114D2924" w:rsidR="002C3B82" w:rsidRDefault="002C3B82" w:rsidP="007F5E80">
            <w:pPr>
              <w:spacing w:line="240" w:lineRule="auto"/>
              <w:jc w:val="center"/>
            </w:pPr>
            <w:r>
              <w:t>1</w:t>
            </w:r>
          </w:p>
        </w:tc>
        <w:tc>
          <w:tcPr>
            <w:tcW w:w="0" w:type="auto"/>
          </w:tcPr>
          <w:p w14:paraId="26C09778" w14:textId="7EEABF9B" w:rsidR="002C3B82" w:rsidRDefault="002C3B82" w:rsidP="007F5E80">
            <w:pPr>
              <w:spacing w:line="240" w:lineRule="auto"/>
              <w:jc w:val="center"/>
            </w:pPr>
            <w:r>
              <w:t>185 (per split)</w:t>
            </w:r>
          </w:p>
        </w:tc>
      </w:tr>
      <w:tr w:rsidR="002C3B82" w14:paraId="69677A17" w14:textId="77777777" w:rsidTr="002C3B82">
        <w:trPr>
          <w:trHeight w:val="74"/>
          <w:jc w:val="center"/>
        </w:trPr>
        <w:tc>
          <w:tcPr>
            <w:tcW w:w="0" w:type="auto"/>
          </w:tcPr>
          <w:p w14:paraId="5D199328" w14:textId="77777777" w:rsidR="002C3B82" w:rsidRDefault="002C3B82" w:rsidP="007F5E80">
            <w:pPr>
              <w:spacing w:line="240" w:lineRule="auto"/>
            </w:pPr>
            <w:r w:rsidRPr="00771F35">
              <w:t>Look back window</w:t>
            </w:r>
          </w:p>
        </w:tc>
        <w:tc>
          <w:tcPr>
            <w:tcW w:w="0" w:type="auto"/>
          </w:tcPr>
          <w:p w14:paraId="6BC1E685" w14:textId="77777777" w:rsidR="002C3B82" w:rsidRDefault="002C3B82" w:rsidP="007F5E80">
            <w:pPr>
              <w:spacing w:line="240" w:lineRule="auto"/>
              <w:jc w:val="center"/>
            </w:pPr>
          </w:p>
        </w:tc>
        <w:tc>
          <w:tcPr>
            <w:tcW w:w="0" w:type="auto"/>
          </w:tcPr>
          <w:p w14:paraId="392F5F4A" w14:textId="460FEB47" w:rsidR="002C3B82" w:rsidRPr="00B61FED" w:rsidRDefault="002C3B82" w:rsidP="007F5E80">
            <w:pPr>
              <w:spacing w:line="240" w:lineRule="auto"/>
              <w:jc w:val="center"/>
            </w:pPr>
            <w:r>
              <w:t>360</w:t>
            </w:r>
          </w:p>
        </w:tc>
      </w:tr>
      <w:tr w:rsidR="002C3B82" w14:paraId="5D6CA772" w14:textId="77777777" w:rsidTr="002C3B82">
        <w:trPr>
          <w:trHeight w:val="74"/>
          <w:jc w:val="center"/>
        </w:trPr>
        <w:tc>
          <w:tcPr>
            <w:tcW w:w="0" w:type="auto"/>
            <w:tcBorders>
              <w:bottom w:val="single" w:sz="4" w:space="0" w:color="auto"/>
            </w:tcBorders>
          </w:tcPr>
          <w:p w14:paraId="41C3A6E3" w14:textId="77777777" w:rsidR="002C3B82" w:rsidRPr="005E4133" w:rsidRDefault="002C3B82" w:rsidP="007F5E80">
            <w:pPr>
              <w:spacing w:line="240" w:lineRule="auto"/>
            </w:pPr>
            <w:r w:rsidRPr="00771F35">
              <w:t>Purge gap</w:t>
            </w:r>
          </w:p>
        </w:tc>
        <w:tc>
          <w:tcPr>
            <w:tcW w:w="0" w:type="auto"/>
            <w:tcBorders>
              <w:bottom w:val="single" w:sz="4" w:space="0" w:color="auto"/>
            </w:tcBorders>
          </w:tcPr>
          <w:p w14:paraId="341AFBCA" w14:textId="77777777" w:rsidR="002C3B82" w:rsidRDefault="002C3B82" w:rsidP="007F5E80">
            <w:pPr>
              <w:spacing w:line="240" w:lineRule="auto"/>
              <w:jc w:val="center"/>
            </w:pPr>
          </w:p>
        </w:tc>
        <w:tc>
          <w:tcPr>
            <w:tcW w:w="0" w:type="auto"/>
            <w:tcBorders>
              <w:bottom w:val="single" w:sz="4" w:space="0" w:color="auto"/>
            </w:tcBorders>
          </w:tcPr>
          <w:p w14:paraId="09E626D6" w14:textId="08B57375" w:rsidR="002C3B82" w:rsidRDefault="002C3B82" w:rsidP="007F5E80">
            <w:pPr>
              <w:spacing w:line="240" w:lineRule="auto"/>
              <w:jc w:val="center"/>
            </w:pPr>
            <w:r>
              <w:t>12</w:t>
            </w:r>
          </w:p>
        </w:tc>
      </w:tr>
    </w:tbl>
    <w:p w14:paraId="11A10D0C" w14:textId="77777777" w:rsidR="009E2F3B" w:rsidRPr="00E043CA" w:rsidRDefault="009E2F3B" w:rsidP="00756B19">
      <w:pPr>
        <w:spacing w:before="0" w:after="160"/>
        <w:rPr>
          <w:rFonts w:ascii="Calibri" w:eastAsia="Calibri" w:hAnsi="Calibri" w:cs="Times New Roman"/>
          <w:kern w:val="0"/>
          <w:sz w:val="24"/>
          <w:szCs w:val="24"/>
          <w14:ligatures w14:val="none"/>
        </w:rPr>
      </w:pPr>
    </w:p>
    <w:p w14:paraId="182C93E5" w14:textId="4CA2730E" w:rsidR="00A97DDB" w:rsidRPr="00A97DDB" w:rsidRDefault="00756B19" w:rsidP="006677BB">
      <w:pPr>
        <w:spacing w:before="0" w:after="160"/>
        <w:rPr>
          <w:rFonts w:ascii="Calibri" w:eastAsia="Calibri" w:hAnsi="Calibri" w:cs="Calibri"/>
          <w:kern w:val="0"/>
          <w:sz w:val="24"/>
          <w:szCs w:val="24"/>
          <w14:ligatures w14:val="none"/>
        </w:rPr>
      </w:pPr>
      <w:r w:rsidRPr="00E043CA">
        <w:rPr>
          <w:rFonts w:ascii="Calibri" w:eastAsia="Calibri" w:hAnsi="Calibri" w:cs="Times New Roman"/>
          <w:kern w:val="0"/>
          <w:sz w:val="24"/>
          <w:szCs w:val="24"/>
          <w14:ligatures w14:val="none"/>
        </w:rPr>
        <w:t xml:space="preserve">For our analysis, we used a maximum look-ahead window of 12 weeks when assigning trend labels to our target variable, meaning that the purge gap should be at least the size of the look-ahead window to mitigate look-ahead bias. Parameters are then optimized on the generated blocks. We select the parameter set with the highest predictive score on the unseen validation set as input to the walk-forward validation phase. </w:t>
      </w:r>
      <w:r w:rsidRPr="00E043CA">
        <w:rPr>
          <w:rFonts w:ascii="Calibri" w:eastAsia="Calibri" w:hAnsi="Calibri" w:cs="Calibri"/>
          <w:kern w:val="0"/>
          <w:sz w:val="24"/>
          <w:szCs w:val="24"/>
          <w14:ligatures w14:val="none"/>
        </w:rPr>
        <w:t>To accommodate evolving market regimes and non-stationarity, parameters are re-tuned annually.</w:t>
      </w:r>
    </w:p>
    <w:p w14:paraId="6C799351" w14:textId="08B2656A" w:rsidR="00A97DDB" w:rsidRDefault="00A97DDB" w:rsidP="00A97DDB">
      <w:pPr>
        <w:pStyle w:val="Caption"/>
        <w:keepNext/>
      </w:pPr>
      <w:bookmarkStart w:id="72" w:name="_Toc221119669"/>
      <w:r>
        <w:t xml:space="preserve">Table </w:t>
      </w:r>
      <w:fldSimple w:instr=" SEQ Table \* ARABIC ">
        <w:r w:rsidR="00D175DD">
          <w:rPr>
            <w:noProof/>
          </w:rPr>
          <w:t>4</w:t>
        </w:r>
        <w:bookmarkEnd w:id="72"/>
      </w:fldSimple>
    </w:p>
    <w:tbl>
      <w:tblPr>
        <w:tblStyle w:val="PlainTable4"/>
        <w:tblW w:w="5000" w:type="pct"/>
        <w:tblLook w:val="0600" w:firstRow="0" w:lastRow="0" w:firstColumn="0" w:lastColumn="0" w:noHBand="1" w:noVBand="1"/>
      </w:tblPr>
      <w:tblGrid>
        <w:gridCol w:w="1419"/>
        <w:gridCol w:w="2554"/>
        <w:gridCol w:w="2796"/>
        <w:gridCol w:w="2257"/>
      </w:tblGrid>
      <w:tr w:rsidR="00A97DDB" w14:paraId="0A8D4448" w14:textId="77777777" w:rsidTr="00A97DDB">
        <w:trPr>
          <w:trHeight w:val="454"/>
        </w:trPr>
        <w:tc>
          <w:tcPr>
            <w:tcW w:w="786" w:type="pct"/>
            <w:tcBorders>
              <w:top w:val="single" w:sz="4" w:space="0" w:color="auto"/>
              <w:bottom w:val="single" w:sz="4" w:space="0" w:color="auto"/>
            </w:tcBorders>
          </w:tcPr>
          <w:p w14:paraId="03DF7187" w14:textId="77777777" w:rsidR="00A97DDB" w:rsidRPr="00394F52" w:rsidRDefault="00A97DDB" w:rsidP="00432043">
            <w:pPr>
              <w:spacing w:line="240" w:lineRule="auto"/>
              <w:rPr>
                <w:b/>
                <w:bCs/>
              </w:rPr>
            </w:pPr>
            <w:r>
              <w:rPr>
                <w:b/>
                <w:bCs/>
              </w:rPr>
              <w:t>Model</w:t>
            </w:r>
          </w:p>
        </w:tc>
        <w:tc>
          <w:tcPr>
            <w:tcW w:w="1415" w:type="pct"/>
            <w:tcBorders>
              <w:top w:val="single" w:sz="4" w:space="0" w:color="auto"/>
              <w:bottom w:val="single" w:sz="4" w:space="0" w:color="auto"/>
            </w:tcBorders>
          </w:tcPr>
          <w:p w14:paraId="2E12F839" w14:textId="77777777" w:rsidR="00A97DDB" w:rsidRPr="00394F52" w:rsidRDefault="00A97DDB" w:rsidP="00432043">
            <w:pPr>
              <w:spacing w:line="240" w:lineRule="auto"/>
              <w:jc w:val="center"/>
              <w:rPr>
                <w:b/>
                <w:bCs/>
              </w:rPr>
            </w:pPr>
            <w:r w:rsidRPr="00B20B45">
              <w:rPr>
                <w:b/>
                <w:bCs/>
              </w:rPr>
              <w:t>No. of test parameter combinations</w:t>
            </w:r>
          </w:p>
        </w:tc>
        <w:tc>
          <w:tcPr>
            <w:tcW w:w="1549" w:type="pct"/>
            <w:tcBorders>
              <w:top w:val="single" w:sz="4" w:space="0" w:color="auto"/>
              <w:bottom w:val="single" w:sz="4" w:space="0" w:color="auto"/>
            </w:tcBorders>
          </w:tcPr>
          <w:p w14:paraId="28C974AE" w14:textId="77777777" w:rsidR="00A97DDB" w:rsidRPr="00394F52" w:rsidRDefault="00A97DDB" w:rsidP="00A97DDB">
            <w:pPr>
              <w:spacing w:line="240" w:lineRule="auto"/>
              <w:rPr>
                <w:b/>
                <w:bCs/>
              </w:rPr>
            </w:pPr>
            <w:r w:rsidRPr="00B20B45">
              <w:rPr>
                <w:b/>
                <w:bCs/>
              </w:rPr>
              <w:t xml:space="preserve">Key </w:t>
            </w:r>
            <w:r>
              <w:rPr>
                <w:b/>
                <w:bCs/>
              </w:rPr>
              <w:t>h</w:t>
            </w:r>
            <w:r w:rsidRPr="00B20B45">
              <w:rPr>
                <w:b/>
                <w:bCs/>
              </w:rPr>
              <w:t>yperparameters</w:t>
            </w:r>
          </w:p>
        </w:tc>
        <w:tc>
          <w:tcPr>
            <w:tcW w:w="1250" w:type="pct"/>
            <w:tcBorders>
              <w:top w:val="single" w:sz="4" w:space="0" w:color="auto"/>
              <w:bottom w:val="single" w:sz="4" w:space="0" w:color="auto"/>
            </w:tcBorders>
          </w:tcPr>
          <w:p w14:paraId="538E061C" w14:textId="77777777" w:rsidR="00A97DDB" w:rsidRPr="00394F52" w:rsidRDefault="00A97DDB" w:rsidP="00A97DDB">
            <w:pPr>
              <w:spacing w:line="240" w:lineRule="auto"/>
              <w:rPr>
                <w:b/>
                <w:bCs/>
              </w:rPr>
            </w:pPr>
            <w:r>
              <w:rPr>
                <w:b/>
                <w:bCs/>
              </w:rPr>
              <w:t>Tuning parameter grid</w:t>
            </w:r>
          </w:p>
        </w:tc>
      </w:tr>
      <w:tr w:rsidR="00A97DDB" w14:paraId="4878ABF7" w14:textId="77777777" w:rsidTr="00A97DDB">
        <w:trPr>
          <w:trHeight w:val="454"/>
        </w:trPr>
        <w:tc>
          <w:tcPr>
            <w:tcW w:w="786" w:type="pct"/>
            <w:vMerge w:val="restart"/>
            <w:tcBorders>
              <w:top w:val="single" w:sz="4" w:space="0" w:color="auto"/>
            </w:tcBorders>
          </w:tcPr>
          <w:p w14:paraId="6881250B" w14:textId="77777777" w:rsidR="00A97DDB" w:rsidRDefault="00A97DDB" w:rsidP="00432043">
            <w:pPr>
              <w:spacing w:line="240" w:lineRule="auto"/>
            </w:pPr>
            <w:r>
              <w:t>Logistic</w:t>
            </w:r>
          </w:p>
        </w:tc>
        <w:tc>
          <w:tcPr>
            <w:tcW w:w="1415" w:type="pct"/>
            <w:vMerge w:val="restart"/>
            <w:tcBorders>
              <w:top w:val="single" w:sz="4" w:space="0" w:color="auto"/>
            </w:tcBorders>
          </w:tcPr>
          <w:p w14:paraId="3D76FB40" w14:textId="77777777" w:rsidR="00A97DDB" w:rsidRDefault="00A97DDB" w:rsidP="00432043">
            <w:pPr>
              <w:spacing w:line="240" w:lineRule="auto"/>
              <w:jc w:val="center"/>
            </w:pPr>
            <w:r>
              <w:t>243</w:t>
            </w:r>
          </w:p>
        </w:tc>
        <w:tc>
          <w:tcPr>
            <w:tcW w:w="1549" w:type="pct"/>
            <w:tcBorders>
              <w:top w:val="single" w:sz="4" w:space="0" w:color="auto"/>
              <w:bottom w:val="single" w:sz="4" w:space="0" w:color="auto"/>
            </w:tcBorders>
          </w:tcPr>
          <w:p w14:paraId="1891A171" w14:textId="77777777" w:rsidR="00A97DDB" w:rsidRDefault="00A97DDB" w:rsidP="00A97DDB">
            <w:pPr>
              <w:spacing w:line="240" w:lineRule="auto"/>
            </w:pPr>
            <w:r w:rsidRPr="00B72E7F">
              <w:t>Learning rate (η)</w:t>
            </w:r>
          </w:p>
        </w:tc>
        <w:tc>
          <w:tcPr>
            <w:tcW w:w="1250" w:type="pct"/>
            <w:tcBorders>
              <w:top w:val="single" w:sz="4" w:space="0" w:color="auto"/>
              <w:bottom w:val="single" w:sz="4" w:space="0" w:color="auto"/>
            </w:tcBorders>
          </w:tcPr>
          <w:p w14:paraId="25EB21B4" w14:textId="77777777" w:rsidR="00A97DDB" w:rsidRDefault="00A97DDB" w:rsidP="00A97DDB">
            <w:pPr>
              <w:spacing w:line="240" w:lineRule="auto"/>
            </w:pPr>
            <w:r w:rsidRPr="00E30CFC">
              <w:t xml:space="preserve"> [ </w:t>
            </w:r>
            <w:proofErr w:type="gramStart"/>
            <w:r w:rsidRPr="00E30CFC">
              <w:t>0.01 ,</w:t>
            </w:r>
            <w:proofErr w:type="gramEnd"/>
            <w:r w:rsidRPr="00E30CFC">
              <w:t xml:space="preserve"> </w:t>
            </w:r>
            <w:proofErr w:type="gramStart"/>
            <w:r w:rsidRPr="00E30CFC">
              <w:t>0.05 ,</w:t>
            </w:r>
            <w:proofErr w:type="gramEnd"/>
            <w:r w:rsidRPr="00E30CFC">
              <w:t xml:space="preserve"> </w:t>
            </w:r>
            <w:proofErr w:type="gramStart"/>
            <w:r w:rsidRPr="00E30CFC">
              <w:t>0.10 ]</w:t>
            </w:r>
            <w:proofErr w:type="gramEnd"/>
          </w:p>
        </w:tc>
      </w:tr>
      <w:tr w:rsidR="00A97DDB" w14:paraId="4FE390E8" w14:textId="77777777" w:rsidTr="00A97DDB">
        <w:trPr>
          <w:trHeight w:val="454"/>
        </w:trPr>
        <w:tc>
          <w:tcPr>
            <w:tcW w:w="786" w:type="pct"/>
            <w:vMerge/>
          </w:tcPr>
          <w:p w14:paraId="5869F7B3" w14:textId="77777777" w:rsidR="00A97DDB" w:rsidRDefault="00A97DDB" w:rsidP="00432043">
            <w:pPr>
              <w:spacing w:line="240" w:lineRule="auto"/>
            </w:pPr>
          </w:p>
        </w:tc>
        <w:tc>
          <w:tcPr>
            <w:tcW w:w="1415" w:type="pct"/>
            <w:vMerge/>
          </w:tcPr>
          <w:p w14:paraId="7450671D" w14:textId="77777777" w:rsidR="00A97DDB" w:rsidRDefault="00A97DDB" w:rsidP="00432043">
            <w:pPr>
              <w:spacing w:line="240" w:lineRule="auto"/>
              <w:jc w:val="center"/>
            </w:pPr>
          </w:p>
        </w:tc>
        <w:tc>
          <w:tcPr>
            <w:tcW w:w="1549" w:type="pct"/>
            <w:tcBorders>
              <w:top w:val="single" w:sz="4" w:space="0" w:color="auto"/>
              <w:bottom w:val="single" w:sz="4" w:space="0" w:color="auto"/>
            </w:tcBorders>
          </w:tcPr>
          <w:p w14:paraId="4B90C29D" w14:textId="77777777" w:rsidR="00A97DDB" w:rsidRDefault="00A97DDB" w:rsidP="00A97DDB">
            <w:pPr>
              <w:spacing w:line="240" w:lineRule="auto"/>
            </w:pPr>
            <w:r w:rsidRPr="00B72E7F">
              <w:t>Maximum iterations</w:t>
            </w:r>
          </w:p>
        </w:tc>
        <w:tc>
          <w:tcPr>
            <w:tcW w:w="1250" w:type="pct"/>
            <w:tcBorders>
              <w:top w:val="single" w:sz="4" w:space="0" w:color="auto"/>
              <w:bottom w:val="single" w:sz="4" w:space="0" w:color="auto"/>
            </w:tcBorders>
          </w:tcPr>
          <w:p w14:paraId="0B86DD47" w14:textId="77777777" w:rsidR="00A97DDB" w:rsidRDefault="00A97DDB" w:rsidP="00A97DDB">
            <w:pPr>
              <w:spacing w:line="240" w:lineRule="auto"/>
            </w:pPr>
            <w:r w:rsidRPr="00E30CFC">
              <w:t xml:space="preserve"> [ </w:t>
            </w:r>
            <w:proofErr w:type="gramStart"/>
            <w:r w:rsidRPr="00E30CFC">
              <w:t>500  ,1000 ,</w:t>
            </w:r>
            <w:proofErr w:type="gramEnd"/>
            <w:r w:rsidRPr="00E30CFC">
              <w:t xml:space="preserve"> </w:t>
            </w:r>
            <w:proofErr w:type="gramStart"/>
            <w:r w:rsidRPr="00E30CFC">
              <w:t>2000 ]</w:t>
            </w:r>
            <w:proofErr w:type="gramEnd"/>
          </w:p>
        </w:tc>
      </w:tr>
      <w:tr w:rsidR="00A97DDB" w14:paraId="76CC6D36" w14:textId="77777777" w:rsidTr="00A97DDB">
        <w:trPr>
          <w:trHeight w:val="454"/>
        </w:trPr>
        <w:tc>
          <w:tcPr>
            <w:tcW w:w="786" w:type="pct"/>
            <w:vMerge/>
          </w:tcPr>
          <w:p w14:paraId="683B033F" w14:textId="77777777" w:rsidR="00A97DDB" w:rsidRDefault="00A97DDB" w:rsidP="00432043">
            <w:pPr>
              <w:spacing w:line="240" w:lineRule="auto"/>
            </w:pPr>
          </w:p>
        </w:tc>
        <w:tc>
          <w:tcPr>
            <w:tcW w:w="1415" w:type="pct"/>
            <w:vMerge/>
          </w:tcPr>
          <w:p w14:paraId="3AF88877" w14:textId="77777777" w:rsidR="00A97DDB" w:rsidRPr="00B61FED" w:rsidRDefault="00A97DDB" w:rsidP="00432043">
            <w:pPr>
              <w:spacing w:line="240" w:lineRule="auto"/>
              <w:jc w:val="center"/>
            </w:pPr>
          </w:p>
        </w:tc>
        <w:tc>
          <w:tcPr>
            <w:tcW w:w="1549" w:type="pct"/>
            <w:tcBorders>
              <w:top w:val="single" w:sz="4" w:space="0" w:color="auto"/>
              <w:bottom w:val="single" w:sz="4" w:space="0" w:color="auto"/>
            </w:tcBorders>
          </w:tcPr>
          <w:p w14:paraId="6B980B61" w14:textId="77777777" w:rsidR="00A97DDB" w:rsidRPr="00B61FED" w:rsidRDefault="00A97DDB" w:rsidP="00A97DDB">
            <w:pPr>
              <w:spacing w:line="240" w:lineRule="auto"/>
            </w:pPr>
            <w:r w:rsidRPr="00B72E7F">
              <w:t>Regularization strength (λ)</w:t>
            </w:r>
          </w:p>
        </w:tc>
        <w:tc>
          <w:tcPr>
            <w:tcW w:w="1250" w:type="pct"/>
            <w:tcBorders>
              <w:top w:val="single" w:sz="4" w:space="0" w:color="auto"/>
              <w:bottom w:val="single" w:sz="4" w:space="0" w:color="auto"/>
            </w:tcBorders>
          </w:tcPr>
          <w:p w14:paraId="42F97363" w14:textId="77777777" w:rsidR="00A97DDB" w:rsidRPr="00B61FED" w:rsidRDefault="00A97DDB" w:rsidP="00A97DDB">
            <w:pPr>
              <w:spacing w:line="240" w:lineRule="auto"/>
            </w:pPr>
            <w:r w:rsidRPr="00E30CFC">
              <w:t xml:space="preserve"> </w:t>
            </w:r>
            <w:proofErr w:type="gramStart"/>
            <w:r w:rsidRPr="00E30CFC">
              <w:t>[  0  ,</w:t>
            </w:r>
            <w:proofErr w:type="gramEnd"/>
            <w:r w:rsidRPr="00E30CFC">
              <w:t xml:space="preserve"> </w:t>
            </w:r>
            <w:proofErr w:type="gramStart"/>
            <w:r w:rsidRPr="00E30CFC">
              <w:t>0.1 ,</w:t>
            </w:r>
            <w:proofErr w:type="gramEnd"/>
            <w:r w:rsidRPr="00E30CFC">
              <w:t xml:space="preserve"> </w:t>
            </w:r>
            <w:proofErr w:type="gramStart"/>
            <w:r w:rsidRPr="00E30CFC">
              <w:t>0.01 ]</w:t>
            </w:r>
            <w:proofErr w:type="gramEnd"/>
          </w:p>
        </w:tc>
      </w:tr>
      <w:tr w:rsidR="00A97DDB" w14:paraId="61606618" w14:textId="77777777" w:rsidTr="00A97DDB">
        <w:trPr>
          <w:trHeight w:val="454"/>
        </w:trPr>
        <w:tc>
          <w:tcPr>
            <w:tcW w:w="786" w:type="pct"/>
            <w:vMerge/>
          </w:tcPr>
          <w:p w14:paraId="1B869F10" w14:textId="77777777" w:rsidR="00A97DDB" w:rsidRPr="005E4133" w:rsidRDefault="00A97DDB" w:rsidP="00432043">
            <w:pPr>
              <w:spacing w:line="240" w:lineRule="auto"/>
            </w:pPr>
          </w:p>
        </w:tc>
        <w:tc>
          <w:tcPr>
            <w:tcW w:w="1415" w:type="pct"/>
            <w:vMerge/>
          </w:tcPr>
          <w:p w14:paraId="1690F8C4" w14:textId="77777777" w:rsidR="00A97DDB" w:rsidRPr="005E4133" w:rsidRDefault="00A97DDB" w:rsidP="00432043">
            <w:pPr>
              <w:spacing w:line="240" w:lineRule="auto"/>
              <w:jc w:val="center"/>
            </w:pPr>
          </w:p>
        </w:tc>
        <w:tc>
          <w:tcPr>
            <w:tcW w:w="1549" w:type="pct"/>
            <w:tcBorders>
              <w:top w:val="single" w:sz="4" w:space="0" w:color="auto"/>
              <w:bottom w:val="single" w:sz="4" w:space="0" w:color="auto"/>
            </w:tcBorders>
          </w:tcPr>
          <w:p w14:paraId="52A42369" w14:textId="77777777" w:rsidR="00A97DDB" w:rsidRDefault="00A97DDB" w:rsidP="00A97DDB">
            <w:pPr>
              <w:spacing w:line="240" w:lineRule="auto"/>
            </w:pPr>
            <w:r w:rsidRPr="00B72E7F">
              <w:t>L1/L2 mixing ratio (α)</w:t>
            </w:r>
          </w:p>
        </w:tc>
        <w:tc>
          <w:tcPr>
            <w:tcW w:w="1250" w:type="pct"/>
            <w:tcBorders>
              <w:top w:val="single" w:sz="4" w:space="0" w:color="auto"/>
              <w:bottom w:val="single" w:sz="4" w:space="0" w:color="auto"/>
            </w:tcBorders>
          </w:tcPr>
          <w:p w14:paraId="7DEF536D" w14:textId="77777777" w:rsidR="00A97DDB" w:rsidRDefault="00A97DDB" w:rsidP="00A97DDB">
            <w:pPr>
              <w:spacing w:line="240" w:lineRule="auto"/>
            </w:pPr>
            <w:r w:rsidRPr="00E30CFC">
              <w:t> </w:t>
            </w:r>
            <w:proofErr w:type="gramStart"/>
            <w:r w:rsidRPr="00E30CFC">
              <w:t>[  0  ,</w:t>
            </w:r>
            <w:proofErr w:type="gramEnd"/>
            <w:r w:rsidRPr="00E30CFC">
              <w:t xml:space="preserve">   </w:t>
            </w:r>
            <w:proofErr w:type="gramStart"/>
            <w:r w:rsidRPr="00E30CFC">
              <w:t>0.5  ,</w:t>
            </w:r>
            <w:proofErr w:type="gramEnd"/>
            <w:r w:rsidRPr="00E30CFC">
              <w:t xml:space="preserve">   </w:t>
            </w:r>
            <w:proofErr w:type="gramStart"/>
            <w:r w:rsidRPr="00E30CFC">
              <w:t>1 ]</w:t>
            </w:r>
            <w:proofErr w:type="gramEnd"/>
          </w:p>
        </w:tc>
      </w:tr>
      <w:tr w:rsidR="00A97DDB" w14:paraId="0EA2DA24" w14:textId="77777777" w:rsidTr="00A97DDB">
        <w:trPr>
          <w:trHeight w:val="454"/>
        </w:trPr>
        <w:tc>
          <w:tcPr>
            <w:tcW w:w="786" w:type="pct"/>
            <w:vMerge/>
            <w:tcBorders>
              <w:bottom w:val="single" w:sz="4" w:space="0" w:color="auto"/>
            </w:tcBorders>
          </w:tcPr>
          <w:p w14:paraId="4A399D54" w14:textId="77777777" w:rsidR="00A97DDB" w:rsidRDefault="00A97DDB" w:rsidP="00432043">
            <w:pPr>
              <w:spacing w:line="240" w:lineRule="auto"/>
            </w:pPr>
          </w:p>
        </w:tc>
        <w:tc>
          <w:tcPr>
            <w:tcW w:w="1415" w:type="pct"/>
            <w:vMerge/>
            <w:tcBorders>
              <w:bottom w:val="single" w:sz="4" w:space="0" w:color="auto"/>
            </w:tcBorders>
          </w:tcPr>
          <w:p w14:paraId="1F558DF6" w14:textId="77777777" w:rsidR="00A97DDB" w:rsidRPr="00B61FED" w:rsidRDefault="00A97DDB" w:rsidP="00432043">
            <w:pPr>
              <w:spacing w:line="240" w:lineRule="auto"/>
              <w:jc w:val="center"/>
            </w:pPr>
          </w:p>
        </w:tc>
        <w:tc>
          <w:tcPr>
            <w:tcW w:w="1549" w:type="pct"/>
            <w:tcBorders>
              <w:top w:val="single" w:sz="4" w:space="0" w:color="auto"/>
              <w:bottom w:val="single" w:sz="4" w:space="0" w:color="auto"/>
            </w:tcBorders>
          </w:tcPr>
          <w:p w14:paraId="3033E62B" w14:textId="77777777" w:rsidR="00A97DDB" w:rsidRPr="00B61FED" w:rsidRDefault="00A97DDB" w:rsidP="00A97DDB">
            <w:pPr>
              <w:spacing w:line="240" w:lineRule="auto"/>
            </w:pPr>
            <w:r w:rsidRPr="00B72E7F">
              <w:t>Base score</w:t>
            </w:r>
          </w:p>
        </w:tc>
        <w:tc>
          <w:tcPr>
            <w:tcW w:w="1250" w:type="pct"/>
            <w:tcBorders>
              <w:top w:val="single" w:sz="4" w:space="0" w:color="auto"/>
              <w:bottom w:val="single" w:sz="4" w:space="0" w:color="auto"/>
            </w:tcBorders>
          </w:tcPr>
          <w:p w14:paraId="5211C441" w14:textId="77777777" w:rsidR="00A97DDB" w:rsidRPr="00B61FED" w:rsidRDefault="00A97DDB" w:rsidP="00A97DDB">
            <w:pPr>
              <w:spacing w:line="240" w:lineRule="auto"/>
            </w:pPr>
            <w:r w:rsidRPr="00E30CFC">
              <w:t xml:space="preserve"> [ </w:t>
            </w:r>
            <w:proofErr w:type="gramStart"/>
            <w:r w:rsidRPr="00E30CFC">
              <w:t>0.5 ,</w:t>
            </w:r>
            <w:proofErr w:type="gramEnd"/>
            <w:r w:rsidRPr="00E30CFC">
              <w:t xml:space="preserve"> </w:t>
            </w:r>
            <w:proofErr w:type="gramStart"/>
            <w:r w:rsidRPr="00E30CFC">
              <w:t>0.6 ,</w:t>
            </w:r>
            <w:proofErr w:type="gramEnd"/>
            <w:r w:rsidRPr="00E30CFC">
              <w:t xml:space="preserve"> </w:t>
            </w:r>
            <w:proofErr w:type="gramStart"/>
            <w:r w:rsidRPr="00E30CFC">
              <w:t>0.7 ]</w:t>
            </w:r>
            <w:proofErr w:type="gramEnd"/>
          </w:p>
        </w:tc>
      </w:tr>
      <w:tr w:rsidR="00A97DDB" w14:paraId="229EC4AC" w14:textId="77777777" w:rsidTr="00A97DDB">
        <w:trPr>
          <w:trHeight w:val="454"/>
        </w:trPr>
        <w:tc>
          <w:tcPr>
            <w:tcW w:w="786" w:type="pct"/>
            <w:vMerge w:val="restart"/>
            <w:tcBorders>
              <w:top w:val="single" w:sz="4" w:space="0" w:color="auto"/>
            </w:tcBorders>
          </w:tcPr>
          <w:p w14:paraId="18975978" w14:textId="77777777" w:rsidR="00A97DDB" w:rsidRDefault="00A97DDB" w:rsidP="00432043">
            <w:pPr>
              <w:spacing w:line="240" w:lineRule="auto"/>
            </w:pPr>
            <w:r>
              <w:t>GAM</w:t>
            </w:r>
          </w:p>
        </w:tc>
        <w:tc>
          <w:tcPr>
            <w:tcW w:w="1415" w:type="pct"/>
            <w:vMerge w:val="restart"/>
            <w:tcBorders>
              <w:top w:val="single" w:sz="4" w:space="0" w:color="auto"/>
            </w:tcBorders>
          </w:tcPr>
          <w:p w14:paraId="01500187" w14:textId="77777777" w:rsidR="00A97DDB" w:rsidRPr="00B61FED" w:rsidRDefault="00A97DDB" w:rsidP="00432043">
            <w:pPr>
              <w:spacing w:line="240" w:lineRule="auto"/>
              <w:jc w:val="center"/>
            </w:pPr>
            <w:r>
              <w:t>12</w:t>
            </w:r>
          </w:p>
        </w:tc>
        <w:tc>
          <w:tcPr>
            <w:tcW w:w="1549" w:type="pct"/>
            <w:tcBorders>
              <w:top w:val="single" w:sz="4" w:space="0" w:color="auto"/>
              <w:bottom w:val="single" w:sz="4" w:space="0" w:color="auto"/>
            </w:tcBorders>
          </w:tcPr>
          <w:p w14:paraId="75573C9B" w14:textId="77777777" w:rsidR="00A97DDB" w:rsidRPr="00B61FED" w:rsidRDefault="00A97DDB" w:rsidP="00A97DDB">
            <w:pPr>
              <w:spacing w:line="240" w:lineRule="auto"/>
            </w:pPr>
            <w:r w:rsidRPr="00646D88">
              <w:t>Number of splines</w:t>
            </w:r>
          </w:p>
        </w:tc>
        <w:tc>
          <w:tcPr>
            <w:tcW w:w="1250" w:type="pct"/>
            <w:tcBorders>
              <w:top w:val="single" w:sz="4" w:space="0" w:color="auto"/>
              <w:bottom w:val="single" w:sz="4" w:space="0" w:color="auto"/>
            </w:tcBorders>
          </w:tcPr>
          <w:p w14:paraId="2EBCF8BA" w14:textId="77777777" w:rsidR="00A97DDB" w:rsidRPr="00B61FED" w:rsidRDefault="00A97DDB" w:rsidP="00A97DDB">
            <w:pPr>
              <w:spacing w:line="240" w:lineRule="auto"/>
            </w:pPr>
            <w:r w:rsidRPr="002A476D">
              <w:t xml:space="preserve"> [ </w:t>
            </w:r>
            <w:proofErr w:type="gramStart"/>
            <w:r w:rsidRPr="002A476D">
              <w:t>3 ,</w:t>
            </w:r>
            <w:proofErr w:type="gramEnd"/>
            <w:r w:rsidRPr="002A476D">
              <w:t xml:space="preserve"> </w:t>
            </w:r>
            <w:proofErr w:type="gramStart"/>
            <w:r w:rsidRPr="002A476D">
              <w:t>7 ,</w:t>
            </w:r>
            <w:proofErr w:type="gramEnd"/>
            <w:r w:rsidRPr="002A476D">
              <w:t xml:space="preserve"> </w:t>
            </w:r>
            <w:proofErr w:type="gramStart"/>
            <w:r w:rsidRPr="002A476D">
              <w:t>8 ]</w:t>
            </w:r>
            <w:proofErr w:type="gramEnd"/>
          </w:p>
        </w:tc>
      </w:tr>
      <w:tr w:rsidR="00A97DDB" w14:paraId="76A28130" w14:textId="77777777" w:rsidTr="00A97DDB">
        <w:trPr>
          <w:trHeight w:val="454"/>
        </w:trPr>
        <w:tc>
          <w:tcPr>
            <w:tcW w:w="786" w:type="pct"/>
            <w:vMerge/>
          </w:tcPr>
          <w:p w14:paraId="3FEBD0CD" w14:textId="77777777" w:rsidR="00A97DDB" w:rsidRDefault="00A97DDB" w:rsidP="00432043">
            <w:pPr>
              <w:spacing w:line="240" w:lineRule="auto"/>
            </w:pPr>
          </w:p>
        </w:tc>
        <w:tc>
          <w:tcPr>
            <w:tcW w:w="1415" w:type="pct"/>
            <w:vMerge/>
          </w:tcPr>
          <w:p w14:paraId="54B62BE7" w14:textId="77777777" w:rsidR="00A97DDB" w:rsidRPr="00B61FED" w:rsidRDefault="00A97DDB" w:rsidP="00432043">
            <w:pPr>
              <w:spacing w:line="240" w:lineRule="auto"/>
              <w:jc w:val="center"/>
            </w:pPr>
          </w:p>
        </w:tc>
        <w:tc>
          <w:tcPr>
            <w:tcW w:w="1549" w:type="pct"/>
            <w:tcBorders>
              <w:top w:val="single" w:sz="4" w:space="0" w:color="auto"/>
              <w:bottom w:val="single" w:sz="4" w:space="0" w:color="auto"/>
            </w:tcBorders>
          </w:tcPr>
          <w:p w14:paraId="6BBF182E" w14:textId="77777777" w:rsidR="00A97DDB" w:rsidRPr="00B61FED" w:rsidRDefault="00A97DDB" w:rsidP="00A97DDB">
            <w:pPr>
              <w:spacing w:line="240" w:lineRule="auto"/>
            </w:pPr>
            <w:r w:rsidRPr="00646D88">
              <w:t>Smoothness penalty (λ)</w:t>
            </w:r>
          </w:p>
        </w:tc>
        <w:tc>
          <w:tcPr>
            <w:tcW w:w="1250" w:type="pct"/>
            <w:tcBorders>
              <w:top w:val="single" w:sz="4" w:space="0" w:color="auto"/>
              <w:bottom w:val="single" w:sz="4" w:space="0" w:color="auto"/>
            </w:tcBorders>
          </w:tcPr>
          <w:p w14:paraId="1D0F7FB2" w14:textId="77777777" w:rsidR="00A97DDB" w:rsidRPr="00B61FED" w:rsidRDefault="00A97DDB" w:rsidP="00A97DDB">
            <w:pPr>
              <w:spacing w:line="240" w:lineRule="auto"/>
            </w:pPr>
            <w:r w:rsidRPr="002A476D">
              <w:t xml:space="preserve"> [ </w:t>
            </w:r>
            <w:proofErr w:type="gramStart"/>
            <w:r w:rsidRPr="002A476D">
              <w:t>0.1 ,</w:t>
            </w:r>
            <w:proofErr w:type="gramEnd"/>
            <w:r w:rsidRPr="002A476D">
              <w:t xml:space="preserve"> </w:t>
            </w:r>
            <w:proofErr w:type="gramStart"/>
            <w:r w:rsidRPr="002A476D">
              <w:t>1 ,</w:t>
            </w:r>
            <w:proofErr w:type="gramEnd"/>
            <w:r w:rsidRPr="002A476D">
              <w:t xml:space="preserve"> </w:t>
            </w:r>
            <w:proofErr w:type="gramStart"/>
            <w:r w:rsidRPr="002A476D">
              <w:t>10 ,</w:t>
            </w:r>
            <w:proofErr w:type="gramEnd"/>
            <w:r w:rsidRPr="002A476D">
              <w:t xml:space="preserve"> </w:t>
            </w:r>
            <w:proofErr w:type="gramStart"/>
            <w:r w:rsidRPr="002A476D">
              <w:t>25 ]</w:t>
            </w:r>
            <w:proofErr w:type="gramEnd"/>
          </w:p>
        </w:tc>
      </w:tr>
      <w:tr w:rsidR="00A97DDB" w14:paraId="763301C3" w14:textId="77777777" w:rsidTr="00A97DDB">
        <w:trPr>
          <w:trHeight w:val="454"/>
        </w:trPr>
        <w:tc>
          <w:tcPr>
            <w:tcW w:w="786" w:type="pct"/>
            <w:vMerge/>
          </w:tcPr>
          <w:p w14:paraId="5343111D" w14:textId="77777777" w:rsidR="00A97DDB" w:rsidRDefault="00A97DDB" w:rsidP="00432043">
            <w:pPr>
              <w:spacing w:line="240" w:lineRule="auto"/>
            </w:pPr>
          </w:p>
        </w:tc>
        <w:tc>
          <w:tcPr>
            <w:tcW w:w="1415" w:type="pct"/>
            <w:vMerge/>
          </w:tcPr>
          <w:p w14:paraId="4EF456FB" w14:textId="77777777" w:rsidR="00A97DDB" w:rsidRPr="00B61FED" w:rsidRDefault="00A97DDB" w:rsidP="00432043">
            <w:pPr>
              <w:spacing w:line="240" w:lineRule="auto"/>
              <w:jc w:val="center"/>
            </w:pPr>
          </w:p>
        </w:tc>
        <w:tc>
          <w:tcPr>
            <w:tcW w:w="1549" w:type="pct"/>
            <w:tcBorders>
              <w:top w:val="single" w:sz="4" w:space="0" w:color="auto"/>
              <w:bottom w:val="single" w:sz="4" w:space="0" w:color="auto"/>
            </w:tcBorders>
          </w:tcPr>
          <w:p w14:paraId="0EB9C609" w14:textId="77777777" w:rsidR="00A97DDB" w:rsidRPr="00B61FED" w:rsidRDefault="00A97DDB" w:rsidP="00A97DDB">
            <w:pPr>
              <w:spacing w:line="240" w:lineRule="auto"/>
            </w:pPr>
            <w:r w:rsidRPr="00646D88">
              <w:t>Fit intercept</w:t>
            </w:r>
          </w:p>
        </w:tc>
        <w:tc>
          <w:tcPr>
            <w:tcW w:w="1250" w:type="pct"/>
            <w:tcBorders>
              <w:top w:val="single" w:sz="4" w:space="0" w:color="auto"/>
              <w:bottom w:val="single" w:sz="4" w:space="0" w:color="auto"/>
            </w:tcBorders>
          </w:tcPr>
          <w:p w14:paraId="07EEFB80" w14:textId="77777777" w:rsidR="00A97DDB" w:rsidRPr="00B61FED" w:rsidRDefault="00A97DDB" w:rsidP="00A97DDB">
            <w:pPr>
              <w:spacing w:line="240" w:lineRule="auto"/>
            </w:pPr>
            <w:r w:rsidRPr="002A476D">
              <w:t xml:space="preserve"> TRUE</w:t>
            </w:r>
          </w:p>
        </w:tc>
      </w:tr>
      <w:tr w:rsidR="00A97DDB" w14:paraId="69414662" w14:textId="77777777" w:rsidTr="00A97DDB">
        <w:trPr>
          <w:trHeight w:val="454"/>
        </w:trPr>
        <w:tc>
          <w:tcPr>
            <w:tcW w:w="786" w:type="pct"/>
            <w:vMerge/>
            <w:tcBorders>
              <w:bottom w:val="single" w:sz="4" w:space="0" w:color="auto"/>
            </w:tcBorders>
          </w:tcPr>
          <w:p w14:paraId="1DD792BF" w14:textId="77777777" w:rsidR="00A97DDB" w:rsidRDefault="00A97DDB" w:rsidP="00432043">
            <w:pPr>
              <w:spacing w:line="240" w:lineRule="auto"/>
            </w:pPr>
          </w:p>
        </w:tc>
        <w:tc>
          <w:tcPr>
            <w:tcW w:w="1415" w:type="pct"/>
            <w:vMerge/>
            <w:tcBorders>
              <w:bottom w:val="single" w:sz="4" w:space="0" w:color="auto"/>
            </w:tcBorders>
          </w:tcPr>
          <w:p w14:paraId="72257B6E" w14:textId="77777777" w:rsidR="00A97DDB" w:rsidRPr="00B61FED" w:rsidRDefault="00A97DDB" w:rsidP="00432043">
            <w:pPr>
              <w:spacing w:line="240" w:lineRule="auto"/>
              <w:jc w:val="center"/>
            </w:pPr>
          </w:p>
        </w:tc>
        <w:tc>
          <w:tcPr>
            <w:tcW w:w="1549" w:type="pct"/>
            <w:tcBorders>
              <w:top w:val="single" w:sz="4" w:space="0" w:color="auto"/>
              <w:bottom w:val="single" w:sz="4" w:space="0" w:color="auto"/>
            </w:tcBorders>
          </w:tcPr>
          <w:p w14:paraId="22FD2732" w14:textId="77777777" w:rsidR="00A97DDB" w:rsidRPr="00B61FED" w:rsidRDefault="00A97DDB" w:rsidP="00A97DDB">
            <w:pPr>
              <w:spacing w:line="240" w:lineRule="auto"/>
            </w:pPr>
            <w:r w:rsidRPr="00646D88">
              <w:t>Maximum iteration</w:t>
            </w:r>
            <w:r>
              <w:t>s</w:t>
            </w:r>
          </w:p>
        </w:tc>
        <w:tc>
          <w:tcPr>
            <w:tcW w:w="1250" w:type="pct"/>
            <w:tcBorders>
              <w:top w:val="single" w:sz="4" w:space="0" w:color="auto"/>
              <w:bottom w:val="single" w:sz="4" w:space="0" w:color="auto"/>
            </w:tcBorders>
          </w:tcPr>
          <w:p w14:paraId="64D562EF" w14:textId="77777777" w:rsidR="00A97DDB" w:rsidRPr="00B61FED" w:rsidRDefault="00A97DDB" w:rsidP="00A97DDB">
            <w:pPr>
              <w:spacing w:line="240" w:lineRule="auto"/>
            </w:pPr>
            <w:r w:rsidRPr="002A476D">
              <w:t xml:space="preserve"> [ </w:t>
            </w:r>
            <w:proofErr w:type="gramStart"/>
            <w:r w:rsidRPr="002A476D">
              <w:t>200 ]</w:t>
            </w:r>
            <w:proofErr w:type="gramEnd"/>
          </w:p>
        </w:tc>
      </w:tr>
      <w:tr w:rsidR="00A97DDB" w14:paraId="13F1613D" w14:textId="77777777" w:rsidTr="00A97DDB">
        <w:trPr>
          <w:trHeight w:val="454"/>
        </w:trPr>
        <w:tc>
          <w:tcPr>
            <w:tcW w:w="786" w:type="pct"/>
            <w:vMerge w:val="restart"/>
            <w:tcBorders>
              <w:top w:val="single" w:sz="4" w:space="0" w:color="auto"/>
            </w:tcBorders>
          </w:tcPr>
          <w:p w14:paraId="08361C75" w14:textId="77777777" w:rsidR="00A97DDB" w:rsidRDefault="00A97DDB" w:rsidP="00432043">
            <w:pPr>
              <w:spacing w:line="240" w:lineRule="auto"/>
            </w:pPr>
            <w:proofErr w:type="spellStart"/>
            <w:r>
              <w:t>XGBoost</w:t>
            </w:r>
            <w:proofErr w:type="spellEnd"/>
          </w:p>
        </w:tc>
        <w:tc>
          <w:tcPr>
            <w:tcW w:w="1415" w:type="pct"/>
            <w:vMerge w:val="restart"/>
            <w:tcBorders>
              <w:top w:val="single" w:sz="4" w:space="0" w:color="auto"/>
            </w:tcBorders>
          </w:tcPr>
          <w:p w14:paraId="1EEE7BD7" w14:textId="77777777" w:rsidR="00A97DDB" w:rsidRPr="00B61FED" w:rsidRDefault="00A97DDB" w:rsidP="00432043">
            <w:pPr>
              <w:spacing w:line="240" w:lineRule="auto"/>
              <w:jc w:val="center"/>
            </w:pPr>
            <w:r>
              <w:t>243</w:t>
            </w:r>
          </w:p>
        </w:tc>
        <w:tc>
          <w:tcPr>
            <w:tcW w:w="1549" w:type="pct"/>
            <w:tcBorders>
              <w:top w:val="single" w:sz="4" w:space="0" w:color="auto"/>
            </w:tcBorders>
          </w:tcPr>
          <w:p w14:paraId="3E119796" w14:textId="77777777" w:rsidR="00A97DDB" w:rsidRPr="00B61FED" w:rsidRDefault="00A97DDB" w:rsidP="00A97DDB">
            <w:pPr>
              <w:spacing w:line="240" w:lineRule="auto"/>
            </w:pPr>
            <w:r w:rsidRPr="00C81408">
              <w:t>Learning rate (η)</w:t>
            </w:r>
          </w:p>
        </w:tc>
        <w:tc>
          <w:tcPr>
            <w:tcW w:w="1250" w:type="pct"/>
            <w:tcBorders>
              <w:top w:val="single" w:sz="4" w:space="0" w:color="auto"/>
            </w:tcBorders>
          </w:tcPr>
          <w:p w14:paraId="43F11CF9" w14:textId="77777777" w:rsidR="00A97DDB" w:rsidRPr="00B61FED" w:rsidRDefault="00A97DDB" w:rsidP="00A97DDB">
            <w:pPr>
              <w:spacing w:line="240" w:lineRule="auto"/>
            </w:pPr>
            <w:r w:rsidRPr="00A70198">
              <w:t xml:space="preserve"> [ </w:t>
            </w:r>
            <w:proofErr w:type="gramStart"/>
            <w:r w:rsidRPr="00A70198">
              <w:t>5 ,</w:t>
            </w:r>
            <w:proofErr w:type="gramEnd"/>
            <w:r w:rsidRPr="00A70198">
              <w:t xml:space="preserve"> </w:t>
            </w:r>
            <w:proofErr w:type="gramStart"/>
            <w:r w:rsidRPr="00A70198">
              <w:t>7 ,</w:t>
            </w:r>
            <w:proofErr w:type="gramEnd"/>
            <w:r w:rsidRPr="00A70198">
              <w:t xml:space="preserve"> </w:t>
            </w:r>
            <w:proofErr w:type="gramStart"/>
            <w:r w:rsidRPr="00A70198">
              <w:t>10 ]</w:t>
            </w:r>
            <w:proofErr w:type="gramEnd"/>
          </w:p>
        </w:tc>
      </w:tr>
      <w:tr w:rsidR="00A97DDB" w14:paraId="4D289172" w14:textId="77777777" w:rsidTr="00A97DDB">
        <w:trPr>
          <w:trHeight w:val="454"/>
        </w:trPr>
        <w:tc>
          <w:tcPr>
            <w:tcW w:w="786" w:type="pct"/>
            <w:vMerge/>
          </w:tcPr>
          <w:p w14:paraId="2E2C2067" w14:textId="77777777" w:rsidR="00A97DDB" w:rsidRDefault="00A97DDB" w:rsidP="00432043">
            <w:pPr>
              <w:spacing w:line="240" w:lineRule="auto"/>
            </w:pPr>
          </w:p>
        </w:tc>
        <w:tc>
          <w:tcPr>
            <w:tcW w:w="1415" w:type="pct"/>
            <w:vMerge/>
          </w:tcPr>
          <w:p w14:paraId="6DE3CE94" w14:textId="77777777" w:rsidR="00A97DDB" w:rsidRPr="00B61FED" w:rsidRDefault="00A97DDB" w:rsidP="00432043">
            <w:pPr>
              <w:spacing w:line="240" w:lineRule="auto"/>
              <w:jc w:val="center"/>
            </w:pPr>
          </w:p>
        </w:tc>
        <w:tc>
          <w:tcPr>
            <w:tcW w:w="1549" w:type="pct"/>
          </w:tcPr>
          <w:p w14:paraId="577908B0" w14:textId="77777777" w:rsidR="00A97DDB" w:rsidRPr="00B61FED" w:rsidRDefault="00A97DDB" w:rsidP="00A97DDB">
            <w:pPr>
              <w:spacing w:line="240" w:lineRule="auto"/>
            </w:pPr>
            <w:r w:rsidRPr="00C81408">
              <w:t>Maximum tree depth</w:t>
            </w:r>
          </w:p>
        </w:tc>
        <w:tc>
          <w:tcPr>
            <w:tcW w:w="1250" w:type="pct"/>
          </w:tcPr>
          <w:p w14:paraId="594F2AC4" w14:textId="77777777" w:rsidR="00A97DDB" w:rsidRPr="00B61FED" w:rsidRDefault="00A97DDB" w:rsidP="00A97DDB">
            <w:pPr>
              <w:spacing w:line="240" w:lineRule="auto"/>
            </w:pPr>
            <w:r w:rsidRPr="00A70198">
              <w:t xml:space="preserve"> [ </w:t>
            </w:r>
            <w:proofErr w:type="gramStart"/>
            <w:r w:rsidRPr="00A70198">
              <w:t>3 ,</w:t>
            </w:r>
            <w:proofErr w:type="gramEnd"/>
            <w:r w:rsidRPr="00A70198">
              <w:t xml:space="preserve"> </w:t>
            </w:r>
            <w:proofErr w:type="gramStart"/>
            <w:r w:rsidRPr="00A70198">
              <w:t>6 ,</w:t>
            </w:r>
            <w:proofErr w:type="gramEnd"/>
            <w:r w:rsidRPr="00A70198">
              <w:t xml:space="preserve"> </w:t>
            </w:r>
            <w:proofErr w:type="gramStart"/>
            <w:r w:rsidRPr="00A70198">
              <w:t>10 ]</w:t>
            </w:r>
            <w:proofErr w:type="gramEnd"/>
          </w:p>
        </w:tc>
      </w:tr>
      <w:tr w:rsidR="00A97DDB" w14:paraId="021C1738" w14:textId="77777777" w:rsidTr="00A97DDB">
        <w:trPr>
          <w:trHeight w:val="454"/>
        </w:trPr>
        <w:tc>
          <w:tcPr>
            <w:tcW w:w="786" w:type="pct"/>
            <w:vMerge/>
          </w:tcPr>
          <w:p w14:paraId="2860A000" w14:textId="77777777" w:rsidR="00A97DDB" w:rsidRDefault="00A97DDB" w:rsidP="00432043">
            <w:pPr>
              <w:spacing w:line="240" w:lineRule="auto"/>
            </w:pPr>
          </w:p>
        </w:tc>
        <w:tc>
          <w:tcPr>
            <w:tcW w:w="1415" w:type="pct"/>
            <w:vMerge/>
          </w:tcPr>
          <w:p w14:paraId="1DE6F4D2" w14:textId="77777777" w:rsidR="00A97DDB" w:rsidRPr="00B61FED" w:rsidRDefault="00A97DDB" w:rsidP="00432043">
            <w:pPr>
              <w:spacing w:line="240" w:lineRule="auto"/>
              <w:jc w:val="center"/>
            </w:pPr>
          </w:p>
        </w:tc>
        <w:tc>
          <w:tcPr>
            <w:tcW w:w="1549" w:type="pct"/>
          </w:tcPr>
          <w:p w14:paraId="404AE771" w14:textId="77777777" w:rsidR="00A97DDB" w:rsidRPr="00B61FED" w:rsidRDefault="00A97DDB" w:rsidP="00A97DDB">
            <w:pPr>
              <w:spacing w:line="240" w:lineRule="auto"/>
            </w:pPr>
            <w:r w:rsidRPr="00C81408">
              <w:t>Subsample ratio</w:t>
            </w:r>
          </w:p>
        </w:tc>
        <w:tc>
          <w:tcPr>
            <w:tcW w:w="1250" w:type="pct"/>
          </w:tcPr>
          <w:p w14:paraId="149DBB03" w14:textId="77777777" w:rsidR="00A97DDB" w:rsidRPr="00B61FED" w:rsidRDefault="00A97DDB" w:rsidP="00A97DDB">
            <w:pPr>
              <w:spacing w:line="240" w:lineRule="auto"/>
            </w:pPr>
            <w:r w:rsidRPr="00A70198">
              <w:t xml:space="preserve"> [ </w:t>
            </w:r>
            <w:proofErr w:type="gramStart"/>
            <w:r w:rsidRPr="00A70198">
              <w:t>0.6 ,</w:t>
            </w:r>
            <w:proofErr w:type="gramEnd"/>
            <w:r w:rsidRPr="00A70198">
              <w:t xml:space="preserve"> </w:t>
            </w:r>
            <w:proofErr w:type="gramStart"/>
            <w:r w:rsidRPr="00A70198">
              <w:t>0.8 ,</w:t>
            </w:r>
            <w:proofErr w:type="gramEnd"/>
            <w:r w:rsidRPr="00A70198">
              <w:t xml:space="preserve"> </w:t>
            </w:r>
            <w:proofErr w:type="gramStart"/>
            <w:r w:rsidRPr="00A70198">
              <w:t>1 ]</w:t>
            </w:r>
            <w:proofErr w:type="gramEnd"/>
          </w:p>
        </w:tc>
      </w:tr>
      <w:tr w:rsidR="00A97DDB" w14:paraId="5432B35D" w14:textId="77777777" w:rsidTr="00A97DDB">
        <w:trPr>
          <w:trHeight w:val="454"/>
        </w:trPr>
        <w:tc>
          <w:tcPr>
            <w:tcW w:w="786" w:type="pct"/>
            <w:vMerge/>
          </w:tcPr>
          <w:p w14:paraId="0AB36A82" w14:textId="77777777" w:rsidR="00A97DDB" w:rsidRDefault="00A97DDB" w:rsidP="00432043">
            <w:pPr>
              <w:spacing w:line="240" w:lineRule="auto"/>
            </w:pPr>
          </w:p>
        </w:tc>
        <w:tc>
          <w:tcPr>
            <w:tcW w:w="1415" w:type="pct"/>
            <w:vMerge/>
          </w:tcPr>
          <w:p w14:paraId="2009A252" w14:textId="77777777" w:rsidR="00A97DDB" w:rsidRPr="00B61FED" w:rsidRDefault="00A97DDB" w:rsidP="00432043">
            <w:pPr>
              <w:spacing w:line="240" w:lineRule="auto"/>
              <w:jc w:val="center"/>
            </w:pPr>
          </w:p>
        </w:tc>
        <w:tc>
          <w:tcPr>
            <w:tcW w:w="1549" w:type="pct"/>
          </w:tcPr>
          <w:p w14:paraId="2CA4EAE3" w14:textId="77777777" w:rsidR="00A97DDB" w:rsidRPr="00B61FED" w:rsidRDefault="00A97DDB" w:rsidP="00A97DDB">
            <w:pPr>
              <w:spacing w:line="240" w:lineRule="auto"/>
            </w:pPr>
            <w:r w:rsidRPr="00C81408">
              <w:t>Regularization (λ, γ)</w:t>
            </w:r>
          </w:p>
        </w:tc>
        <w:tc>
          <w:tcPr>
            <w:tcW w:w="1250" w:type="pct"/>
          </w:tcPr>
          <w:p w14:paraId="4DD3DF84" w14:textId="77777777" w:rsidR="00A97DDB" w:rsidRPr="00B61FED" w:rsidRDefault="00A97DDB" w:rsidP="00A97DDB">
            <w:pPr>
              <w:spacing w:line="240" w:lineRule="auto"/>
            </w:pPr>
            <w:r w:rsidRPr="00A70198">
              <w:t xml:space="preserve"> [ </w:t>
            </w:r>
            <w:proofErr w:type="gramStart"/>
            <w:r w:rsidRPr="00A70198">
              <w:t>0.6 ,</w:t>
            </w:r>
            <w:proofErr w:type="gramEnd"/>
            <w:r w:rsidRPr="00A70198">
              <w:t xml:space="preserve"> </w:t>
            </w:r>
            <w:proofErr w:type="gramStart"/>
            <w:r w:rsidRPr="00A70198">
              <w:t>0.8 ,</w:t>
            </w:r>
            <w:proofErr w:type="gramEnd"/>
            <w:r w:rsidRPr="00A70198">
              <w:t xml:space="preserve"> </w:t>
            </w:r>
            <w:proofErr w:type="gramStart"/>
            <w:r w:rsidRPr="00A70198">
              <w:t>1 ]</w:t>
            </w:r>
            <w:proofErr w:type="gramEnd"/>
          </w:p>
        </w:tc>
      </w:tr>
      <w:tr w:rsidR="00A97DDB" w14:paraId="0C9F02A3" w14:textId="77777777" w:rsidTr="00A97DDB">
        <w:trPr>
          <w:trHeight w:val="454"/>
        </w:trPr>
        <w:tc>
          <w:tcPr>
            <w:tcW w:w="786" w:type="pct"/>
            <w:vMerge/>
            <w:tcBorders>
              <w:bottom w:val="single" w:sz="4" w:space="0" w:color="auto"/>
            </w:tcBorders>
          </w:tcPr>
          <w:p w14:paraId="3817E83A" w14:textId="77777777" w:rsidR="00A97DDB" w:rsidRDefault="00A97DDB" w:rsidP="00432043">
            <w:pPr>
              <w:spacing w:line="240" w:lineRule="auto"/>
            </w:pPr>
          </w:p>
        </w:tc>
        <w:tc>
          <w:tcPr>
            <w:tcW w:w="1415" w:type="pct"/>
            <w:vMerge/>
            <w:tcBorders>
              <w:bottom w:val="single" w:sz="4" w:space="0" w:color="auto"/>
            </w:tcBorders>
          </w:tcPr>
          <w:p w14:paraId="0834D310" w14:textId="77777777" w:rsidR="00A97DDB" w:rsidRPr="00B61FED" w:rsidRDefault="00A97DDB" w:rsidP="00432043">
            <w:pPr>
              <w:spacing w:line="240" w:lineRule="auto"/>
              <w:jc w:val="center"/>
            </w:pPr>
          </w:p>
        </w:tc>
        <w:tc>
          <w:tcPr>
            <w:tcW w:w="1549" w:type="pct"/>
            <w:tcBorders>
              <w:bottom w:val="single" w:sz="4" w:space="0" w:color="auto"/>
            </w:tcBorders>
          </w:tcPr>
          <w:p w14:paraId="6D91C60E" w14:textId="77777777" w:rsidR="00A97DDB" w:rsidRPr="00B61FED" w:rsidRDefault="00A97DDB" w:rsidP="00A97DDB">
            <w:pPr>
              <w:spacing w:line="240" w:lineRule="auto"/>
            </w:pPr>
            <w:r w:rsidRPr="00C81408">
              <w:t>Base score</w:t>
            </w:r>
          </w:p>
        </w:tc>
        <w:tc>
          <w:tcPr>
            <w:tcW w:w="1250" w:type="pct"/>
            <w:tcBorders>
              <w:bottom w:val="single" w:sz="4" w:space="0" w:color="auto"/>
            </w:tcBorders>
          </w:tcPr>
          <w:p w14:paraId="0C67FE9A" w14:textId="77777777" w:rsidR="00A97DDB" w:rsidRPr="00B61FED" w:rsidRDefault="00A97DDB" w:rsidP="00A97DDB">
            <w:pPr>
              <w:spacing w:line="240" w:lineRule="auto"/>
            </w:pPr>
            <w:r w:rsidRPr="00A70198">
              <w:t xml:space="preserve"> [ </w:t>
            </w:r>
            <w:proofErr w:type="gramStart"/>
            <w:r w:rsidRPr="00A70198">
              <w:t>0.5  ,</w:t>
            </w:r>
            <w:proofErr w:type="gramEnd"/>
            <w:r w:rsidRPr="00A70198">
              <w:t>0.</w:t>
            </w:r>
            <w:proofErr w:type="gramStart"/>
            <w:r w:rsidRPr="00A70198">
              <w:t>6 ,</w:t>
            </w:r>
            <w:proofErr w:type="gramEnd"/>
            <w:r w:rsidRPr="00A70198">
              <w:t xml:space="preserve"> </w:t>
            </w:r>
            <w:proofErr w:type="gramStart"/>
            <w:r w:rsidRPr="00A70198">
              <w:t>0.7 ]</w:t>
            </w:r>
            <w:proofErr w:type="gramEnd"/>
          </w:p>
        </w:tc>
      </w:tr>
    </w:tbl>
    <w:p w14:paraId="2BE66C4A" w14:textId="0B91E345" w:rsidR="006677BB" w:rsidRPr="006677BB" w:rsidRDefault="006677BB" w:rsidP="006677BB">
      <w:pPr>
        <w:spacing w:before="0" w:after="160"/>
        <w:rPr>
          <w:rFonts w:ascii="Calibri" w:eastAsia="Calibri" w:hAnsi="Calibri" w:cs="Times New Roman"/>
          <w:kern w:val="0"/>
          <w:sz w:val="24"/>
          <w:szCs w:val="24"/>
          <w14:ligatures w14:val="none"/>
        </w:rPr>
      </w:pPr>
    </w:p>
    <w:p w14:paraId="41D52AC6" w14:textId="1591619C" w:rsidR="006677BB" w:rsidRPr="006677BB" w:rsidRDefault="006677BB" w:rsidP="0054010F">
      <w:pPr>
        <w:pStyle w:val="Heading3"/>
        <w:numPr>
          <w:ilvl w:val="0"/>
          <w:numId w:val="0"/>
        </w:numPr>
      </w:pPr>
      <w:bookmarkStart w:id="73" w:name="_Toc214922412"/>
      <w:bookmarkStart w:id="74" w:name="_Toc220879208"/>
      <w:r w:rsidRPr="006677BB">
        <w:t>Walk forward Cross-Validation</w:t>
      </w:r>
      <w:bookmarkEnd w:id="73"/>
      <w:bookmarkEnd w:id="74"/>
    </w:p>
    <w:p w14:paraId="29D6CA3E" w14:textId="77777777" w:rsidR="006677BB" w:rsidRPr="006677BB" w:rsidRDefault="006677BB" w:rsidP="006677BB">
      <w:pPr>
        <w:spacing w:before="0" w:after="160"/>
        <w:rPr>
          <w:rFonts w:ascii="Calibri" w:eastAsia="Calibri" w:hAnsi="Calibri" w:cs="Calibri"/>
          <w:color w:val="EE0000"/>
          <w:kern w:val="0"/>
          <w:sz w:val="24"/>
          <w:szCs w:val="24"/>
          <w14:ligatures w14:val="none"/>
        </w:rPr>
      </w:pPr>
      <w:r w:rsidRPr="006677BB">
        <w:rPr>
          <w:rFonts w:ascii="Calibri" w:eastAsia="Calibri" w:hAnsi="Calibri" w:cs="Calibri"/>
          <w:color w:val="000000"/>
          <w:kern w:val="0"/>
          <w:sz w:val="24"/>
          <w:szCs w:val="24"/>
          <w14:ligatures w14:val="none"/>
        </w:rPr>
        <w:t xml:space="preserve">Validation is the process of evaluating how well a model performs on unseen data, ensuring it can generalize beyond the data it was trained on. Developing machine learning models for time series data requires special care, mainly because the usual machine learning assumption of samples being independent and identically distributed (IID) generally does not hold. Time series data often contain autocorrelations, seasonal patterns, trends, and other temporal dependencies that make neighbouring observations anything but independent. Commonly used cross-validation techniques like k-fold validation can lead to data leakage, where a model ignores the temporal order of observations and uses future data to make predictions resulting in overly optimistic performance estimates. Walk-forward validation involves iteratively training a model on historical data and then evaluate its performance on subsequent data that lies chronologically after the training data. It ensures that the model is always trained on past data and evaluated on future data, preventing data leakage and providing a more realistic assessment of forecasting ability. Furthermore, the repeated training and evaluation helps identify patterns in data that change overtime. </w:t>
      </w:r>
    </w:p>
    <w:p w14:paraId="30197DF9" w14:textId="77777777" w:rsidR="006677BB" w:rsidRPr="006677BB" w:rsidRDefault="006677BB" w:rsidP="006677BB">
      <w:pPr>
        <w:spacing w:before="0" w:after="160" w:line="259" w:lineRule="auto"/>
        <w:jc w:val="left"/>
        <w:rPr>
          <w:rFonts w:ascii="Calibri" w:eastAsia="Calibri" w:hAnsi="Calibri" w:cs="Times New Roman"/>
          <w:kern w:val="0"/>
          <w14:ligatures w14:val="none"/>
        </w:rPr>
      </w:pPr>
    </w:p>
    <w:p w14:paraId="5D027DF1" w14:textId="7B2E43CA" w:rsidR="006677BB" w:rsidRPr="006677BB" w:rsidRDefault="006677BB" w:rsidP="00337454">
      <w:pPr>
        <w:pStyle w:val="Heading2"/>
      </w:pPr>
      <w:bookmarkStart w:id="75" w:name="_Toc214922413"/>
      <w:bookmarkStart w:id="76" w:name="_Toc220879209"/>
      <w:r w:rsidRPr="006677BB">
        <w:t>Performance evaluation</w:t>
      </w:r>
      <w:bookmarkEnd w:id="75"/>
      <w:bookmarkEnd w:id="76"/>
    </w:p>
    <w:p w14:paraId="43A66124" w14:textId="77777777" w:rsidR="006677BB" w:rsidRPr="006677BB" w:rsidRDefault="006677BB" w:rsidP="006677BB">
      <w:pPr>
        <w:spacing w:before="0" w:after="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t xml:space="preserve">After the training phase, models produce predictions for the binary outcome indicating whether a factor is expected to outperform or underperform in the subsequent period. We will explore classical classification evaluation metrics (i.e. recall, precision, F1 etc) with a specific emphasis on three complementary performance measures that evaluate directional accuracy, confidence in the predicted class label and ranking quality of the different models. This offers a balanced assessment of how often the model makes accurate predictions, how well it separates outperformance from underperformance and, how well the probabilities are calibrated. </w:t>
      </w:r>
    </w:p>
    <w:p w14:paraId="60E96CB4" w14:textId="32783D39" w:rsidR="006677BB" w:rsidRPr="006677BB" w:rsidRDefault="005769E4" w:rsidP="00C22C8E">
      <w:pPr>
        <w:pStyle w:val="Heading3"/>
        <w:numPr>
          <w:ilvl w:val="0"/>
          <w:numId w:val="0"/>
        </w:numPr>
        <w:rPr>
          <w:rFonts w:eastAsia="Times New Roman"/>
        </w:rPr>
      </w:pPr>
      <w:r>
        <w:rPr>
          <w:rFonts w:eastAsia="Times New Roman"/>
        </w:rPr>
        <w:t>Directional accuracy</w:t>
      </w:r>
      <w:r w:rsidR="002F1C57">
        <w:rPr>
          <w:rFonts w:eastAsia="Times New Roman"/>
        </w:rPr>
        <w:t xml:space="preserve"> - </w:t>
      </w:r>
      <w:bookmarkStart w:id="77" w:name="_Toc214922414"/>
      <w:r w:rsidR="002F1C57">
        <w:rPr>
          <w:rFonts w:eastAsia="Times New Roman"/>
        </w:rPr>
        <w:t>Average Accuracy</w:t>
      </w:r>
      <w:bookmarkEnd w:id="77"/>
    </w:p>
    <w:p w14:paraId="75FC324B" w14:textId="77777777" w:rsidR="006677BB" w:rsidRPr="006677BB" w:rsidRDefault="006677BB" w:rsidP="006677BB">
      <w:pPr>
        <w:spacing w:before="0" w:after="16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t xml:space="preserve">Average accuracy is a common measure of predictive accuracy which measures the proportion of correct predictions against: </w:t>
      </w:r>
    </w:p>
    <w:p w14:paraId="67225F94" w14:textId="77777777" w:rsidR="006677BB" w:rsidRPr="006677BB" w:rsidRDefault="006677BB" w:rsidP="006677BB">
      <w:pPr>
        <w:spacing w:before="0" w:after="160"/>
        <w:rPr>
          <w:rFonts w:ascii="Calibri" w:eastAsia="Calibri" w:hAnsi="Calibri" w:cs="Times New Roman"/>
          <w:kern w:val="0"/>
          <w:sz w:val="24"/>
          <w:szCs w:val="24"/>
          <w14:ligatures w14:val="none"/>
        </w:rPr>
      </w:pPr>
      <m:oMathPara>
        <m:oMath>
          <m:r>
            <w:rPr>
              <w:rFonts w:ascii="Cambria Math" w:eastAsia="Calibri" w:hAnsi="Cambria Math" w:cs="Times New Roman"/>
              <w:kern w:val="0"/>
              <w14:ligatures w14:val="none"/>
            </w:rPr>
            <m:t xml:space="preserve">Average Accuracy= </m:t>
          </m:r>
          <m:f>
            <m:fPr>
              <m:ctrlPr>
                <w:rPr>
                  <w:rFonts w:ascii="Cambria Math" w:eastAsia="Calibri" w:hAnsi="Cambria Math" w:cs="Times New Roman"/>
                  <w:i/>
                  <w:kern w:val="0"/>
                  <w14:ligatures w14:val="none"/>
                </w:rPr>
              </m:ctrlPr>
            </m:fPr>
            <m:num>
              <m:r>
                <w:rPr>
                  <w:rFonts w:ascii="Cambria Math" w:eastAsia="Calibri" w:hAnsi="Cambria Math" w:cs="Times New Roman"/>
                  <w:kern w:val="0"/>
                  <w14:ligatures w14:val="none"/>
                </w:rPr>
                <m:t>TP+TN</m:t>
              </m:r>
            </m:num>
            <m:den>
              <m:r>
                <w:rPr>
                  <w:rFonts w:ascii="Cambria Math" w:eastAsia="Calibri" w:hAnsi="Cambria Math" w:cs="Times New Roman"/>
                  <w:kern w:val="0"/>
                  <w14:ligatures w14:val="none"/>
                </w:rPr>
                <m:t>TP+FP+TN+FN</m:t>
              </m:r>
            </m:den>
          </m:f>
        </m:oMath>
      </m:oMathPara>
    </w:p>
    <w:p w14:paraId="75711162" w14:textId="77777777" w:rsidR="005769E4" w:rsidRDefault="006677BB" w:rsidP="005769E4">
      <w:pPr>
        <w:spacing w:before="0" w:after="16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t xml:space="preserve">Average accuracy provides directional correctness and forms a good baseline to evaluate performance. We extend our performance analysis to also explore the confidence and ranking of the predicted class label. </w:t>
      </w:r>
      <w:bookmarkStart w:id="78" w:name="_Toc214922415"/>
    </w:p>
    <w:bookmarkEnd w:id="78"/>
    <w:p w14:paraId="6928FE63" w14:textId="3943CAB1" w:rsidR="006677BB" w:rsidRPr="005769E4" w:rsidRDefault="005769E4" w:rsidP="005769E4">
      <w:pPr>
        <w:pStyle w:val="Heading3"/>
        <w:numPr>
          <w:ilvl w:val="0"/>
          <w:numId w:val="0"/>
        </w:numPr>
        <w:rPr>
          <w:rFonts w:eastAsia="Times New Roman"/>
        </w:rPr>
      </w:pPr>
      <w:r>
        <w:rPr>
          <w:rFonts w:eastAsia="Times New Roman"/>
        </w:rPr>
        <w:t>C</w:t>
      </w:r>
      <w:r w:rsidRPr="006677BB">
        <w:rPr>
          <w:rFonts w:eastAsia="Times New Roman"/>
        </w:rPr>
        <w:t>onfidence in predictions</w:t>
      </w:r>
      <w:r w:rsidR="002F1C57">
        <w:rPr>
          <w:rFonts w:eastAsia="Times New Roman"/>
        </w:rPr>
        <w:t xml:space="preserve"> – Log loss</w:t>
      </w:r>
    </w:p>
    <w:p w14:paraId="64B40756" w14:textId="77777777" w:rsidR="006677BB" w:rsidRPr="006677BB" w:rsidRDefault="006677BB" w:rsidP="006677BB">
      <w:pPr>
        <w:spacing w:before="0" w:after="16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t xml:space="preserve">Log loss evaluates the accuracy and quality of predicted probabilities in binary classification problems. It measures how well a model assigns high probability to the true class and penalizes confident but incorrect predictions. </w:t>
      </w:r>
    </w:p>
    <w:p w14:paraId="698A533E" w14:textId="77777777" w:rsidR="006677BB" w:rsidRPr="006677BB" w:rsidRDefault="006677BB" w:rsidP="006677BB">
      <w:pPr>
        <w:spacing w:before="0" w:after="160"/>
        <w:rPr>
          <w:rFonts w:ascii="Calibri" w:eastAsia="Calibri" w:hAnsi="Calibri" w:cs="Times New Roman"/>
          <w:color w:val="000000"/>
          <w:kern w:val="0"/>
          <w:sz w:val="24"/>
          <w:szCs w:val="24"/>
          <w14:ligatures w14:val="none"/>
        </w:rPr>
      </w:pPr>
      <m:oMathPara>
        <m:oMath>
          <m:r>
            <w:rPr>
              <w:rFonts w:ascii="Cambria Math" w:eastAsia="Calibri" w:hAnsi="Cambria Math" w:cs="Times New Roman"/>
              <w:color w:val="000000"/>
              <w:kern w:val="0"/>
              <w:sz w:val="24"/>
              <w:szCs w:val="24"/>
              <w14:ligatures w14:val="none"/>
            </w:rPr>
            <m:t>Log loss= -</m:t>
          </m:r>
          <m:f>
            <m:fPr>
              <m:ctrlPr>
                <w:rPr>
                  <w:rFonts w:ascii="Cambria Math" w:eastAsia="Calibri" w:hAnsi="Cambria Math" w:cs="Times New Roman"/>
                  <w:i/>
                  <w:color w:val="000000"/>
                  <w:kern w:val="0"/>
                  <w:sz w:val="24"/>
                  <w:szCs w:val="24"/>
                  <w14:ligatures w14:val="none"/>
                </w:rPr>
              </m:ctrlPr>
            </m:fPr>
            <m:num>
              <m:r>
                <w:rPr>
                  <w:rFonts w:ascii="Cambria Math" w:eastAsia="Calibri" w:hAnsi="Cambria Math" w:cs="Times New Roman"/>
                  <w:color w:val="000000"/>
                  <w:kern w:val="0"/>
                  <w:sz w:val="24"/>
                  <w:szCs w:val="24"/>
                  <w14:ligatures w14:val="none"/>
                </w:rPr>
                <m:t>1</m:t>
              </m:r>
            </m:num>
            <m:den>
              <m:r>
                <w:rPr>
                  <w:rFonts w:ascii="Cambria Math" w:eastAsia="Calibri" w:hAnsi="Cambria Math" w:cs="Times New Roman"/>
                  <w:color w:val="000000"/>
                  <w:kern w:val="0"/>
                  <w:sz w:val="24"/>
                  <w:szCs w:val="24"/>
                  <w14:ligatures w14:val="none"/>
                </w:rPr>
                <m:t>N</m:t>
              </m:r>
            </m:den>
          </m:f>
          <m:nary>
            <m:naryPr>
              <m:chr m:val="∑"/>
              <m:limLoc m:val="undOvr"/>
              <m:ctrlPr>
                <w:rPr>
                  <w:rFonts w:ascii="Cambria Math" w:eastAsia="Calibri" w:hAnsi="Cambria Math" w:cs="Times New Roman"/>
                  <w:i/>
                  <w:color w:val="000000"/>
                  <w:kern w:val="0"/>
                  <w:sz w:val="24"/>
                  <w:szCs w:val="24"/>
                  <w14:ligatures w14:val="none"/>
                </w:rPr>
              </m:ctrlPr>
            </m:naryPr>
            <m:sub>
              <m:r>
                <w:rPr>
                  <w:rFonts w:ascii="Cambria Math" w:eastAsia="Calibri" w:hAnsi="Cambria Math" w:cs="Times New Roman"/>
                  <w:color w:val="000000"/>
                  <w:kern w:val="0"/>
                  <w:sz w:val="24"/>
                  <w:szCs w:val="24"/>
                  <w14:ligatures w14:val="none"/>
                </w:rPr>
                <m:t>t=1</m:t>
              </m:r>
            </m:sub>
            <m:sup>
              <m:r>
                <w:rPr>
                  <w:rFonts w:ascii="Cambria Math" w:eastAsia="Calibri" w:hAnsi="Cambria Math" w:cs="Times New Roman"/>
                  <w:color w:val="000000"/>
                  <w:kern w:val="0"/>
                  <w:sz w:val="24"/>
                  <w:szCs w:val="24"/>
                  <w14:ligatures w14:val="none"/>
                </w:rPr>
                <m:t>N</m:t>
              </m:r>
            </m:sup>
            <m:e>
              <m:d>
                <m:dPr>
                  <m:begChr m:val="["/>
                  <m:endChr m:val="]"/>
                  <m:ctrlPr>
                    <w:rPr>
                      <w:rFonts w:ascii="Cambria Math" w:eastAsia="Calibri" w:hAnsi="Cambria Math" w:cs="Times New Roman"/>
                      <w:i/>
                      <w:color w:val="000000"/>
                      <w:kern w:val="0"/>
                      <w:sz w:val="24"/>
                      <w:szCs w:val="24"/>
                      <w14:ligatures w14:val="none"/>
                    </w:rPr>
                  </m:ctrlPr>
                </m:dPr>
                <m:e>
                  <m:sSub>
                    <m:sSubPr>
                      <m:ctrlPr>
                        <w:rPr>
                          <w:rFonts w:ascii="Cambria Math" w:eastAsia="Calibri" w:hAnsi="Cambria Math" w:cs="Times New Roman"/>
                          <w:i/>
                          <w:color w:val="000000"/>
                          <w:kern w:val="0"/>
                          <w:sz w:val="24"/>
                          <w:szCs w:val="24"/>
                          <w14:ligatures w14:val="none"/>
                        </w:rPr>
                      </m:ctrlPr>
                    </m:sSubPr>
                    <m:e>
                      <m:r>
                        <w:rPr>
                          <w:rFonts w:ascii="Cambria Math" w:eastAsia="Calibri" w:hAnsi="Cambria Math" w:cs="Times New Roman"/>
                          <w:color w:val="000000"/>
                          <w:kern w:val="0"/>
                          <w:sz w:val="24"/>
                          <w:szCs w:val="24"/>
                          <w14:ligatures w14:val="none"/>
                        </w:rPr>
                        <m:t>y</m:t>
                      </m:r>
                    </m:e>
                    <m:sub>
                      <m:r>
                        <w:rPr>
                          <w:rFonts w:ascii="Cambria Math" w:eastAsia="Calibri" w:hAnsi="Cambria Math" w:cs="Times New Roman"/>
                          <w:color w:val="000000"/>
                          <w:kern w:val="0"/>
                          <w:sz w:val="24"/>
                          <w:szCs w:val="24"/>
                          <w14:ligatures w14:val="none"/>
                        </w:rPr>
                        <m:t>t</m:t>
                      </m:r>
                    </m:sub>
                  </m:sSub>
                  <m:func>
                    <m:funcPr>
                      <m:ctrlPr>
                        <w:rPr>
                          <w:rFonts w:ascii="Cambria Math" w:eastAsia="Calibri" w:hAnsi="Cambria Math" w:cs="Times New Roman"/>
                          <w:color w:val="000000"/>
                          <w:kern w:val="0"/>
                          <w:sz w:val="24"/>
                          <w:szCs w:val="24"/>
                          <w14:ligatures w14:val="none"/>
                        </w:rPr>
                      </m:ctrlPr>
                    </m:funcPr>
                    <m:fName>
                      <m:r>
                        <m:rPr>
                          <m:sty m:val="p"/>
                        </m:rPr>
                        <w:rPr>
                          <w:rFonts w:ascii="Cambria Math" w:eastAsia="Calibri" w:hAnsi="Cambria Math" w:cs="Times New Roman"/>
                          <w:color w:val="000000"/>
                          <w:kern w:val="0"/>
                          <w:sz w:val="24"/>
                          <w:szCs w:val="24"/>
                          <w14:ligatures w14:val="none"/>
                        </w:rPr>
                        <m:t>log</m:t>
                      </m:r>
                    </m:fName>
                    <m:e>
                      <m:d>
                        <m:dPr>
                          <m:ctrlPr>
                            <w:rPr>
                              <w:rFonts w:ascii="Cambria Math" w:eastAsia="Calibri" w:hAnsi="Cambria Math" w:cs="Times New Roman"/>
                              <w:i/>
                              <w:color w:val="000000"/>
                              <w:kern w:val="0"/>
                              <w:sz w:val="24"/>
                              <w:szCs w:val="24"/>
                              <w14:ligatures w14:val="none"/>
                            </w:rPr>
                          </m:ctrlPr>
                        </m:dPr>
                        <m:e>
                          <m:sSub>
                            <m:sSubPr>
                              <m:ctrlPr>
                                <w:rPr>
                                  <w:rFonts w:ascii="Cambria Math" w:eastAsia="Calibri" w:hAnsi="Cambria Math" w:cs="Times New Roman"/>
                                  <w:i/>
                                  <w:color w:val="000000"/>
                                  <w:kern w:val="0"/>
                                  <w:sz w:val="24"/>
                                  <w:szCs w:val="24"/>
                                  <w14:ligatures w14:val="none"/>
                                </w:rPr>
                              </m:ctrlPr>
                            </m:sSubPr>
                            <m:e>
                              <m:acc>
                                <m:accPr>
                                  <m:ctrlPr>
                                    <w:rPr>
                                      <w:rFonts w:ascii="Cambria Math" w:eastAsia="Calibri" w:hAnsi="Cambria Math" w:cs="Times New Roman"/>
                                      <w:i/>
                                      <w:color w:val="000000"/>
                                      <w:kern w:val="0"/>
                                      <w:sz w:val="24"/>
                                      <w:szCs w:val="24"/>
                                      <w14:ligatures w14:val="none"/>
                                    </w:rPr>
                                  </m:ctrlPr>
                                </m:accPr>
                                <m:e>
                                  <m:r>
                                    <w:rPr>
                                      <w:rFonts w:ascii="Cambria Math" w:eastAsia="Calibri" w:hAnsi="Cambria Math" w:cs="Times New Roman"/>
                                      <w:color w:val="000000"/>
                                      <w:kern w:val="0"/>
                                      <w:sz w:val="24"/>
                                      <w:szCs w:val="24"/>
                                      <w14:ligatures w14:val="none"/>
                                    </w:rPr>
                                    <m:t>p</m:t>
                                  </m:r>
                                </m:e>
                              </m:acc>
                            </m:e>
                            <m:sub>
                              <m:r>
                                <w:rPr>
                                  <w:rFonts w:ascii="Cambria Math" w:eastAsia="Calibri" w:hAnsi="Cambria Math" w:cs="Times New Roman"/>
                                  <w:color w:val="000000"/>
                                  <w:kern w:val="0"/>
                                  <w:sz w:val="24"/>
                                  <w:szCs w:val="24"/>
                                  <w14:ligatures w14:val="none"/>
                                </w:rPr>
                                <m:t>t</m:t>
                              </m:r>
                            </m:sub>
                          </m:sSub>
                        </m:e>
                      </m:d>
                    </m:e>
                  </m:func>
                  <m:r>
                    <w:rPr>
                      <w:rFonts w:ascii="Cambria Math" w:eastAsia="Calibri" w:hAnsi="Cambria Math" w:cs="Times New Roman"/>
                      <w:color w:val="000000"/>
                      <w:kern w:val="0"/>
                      <w:sz w:val="24"/>
                      <w:szCs w:val="24"/>
                      <w14:ligatures w14:val="none"/>
                    </w:rPr>
                    <m:t>+(1-</m:t>
                  </m:r>
                  <m:sSub>
                    <m:sSubPr>
                      <m:ctrlPr>
                        <w:rPr>
                          <w:rFonts w:ascii="Cambria Math" w:eastAsia="Calibri" w:hAnsi="Cambria Math" w:cs="Times New Roman"/>
                          <w:i/>
                          <w:color w:val="000000"/>
                          <w:kern w:val="0"/>
                          <w:sz w:val="24"/>
                          <w:szCs w:val="24"/>
                          <w14:ligatures w14:val="none"/>
                        </w:rPr>
                      </m:ctrlPr>
                    </m:sSubPr>
                    <m:e>
                      <m:r>
                        <w:rPr>
                          <w:rFonts w:ascii="Cambria Math" w:eastAsia="Calibri" w:hAnsi="Cambria Math" w:cs="Times New Roman"/>
                          <w:color w:val="000000"/>
                          <w:kern w:val="0"/>
                          <w:sz w:val="24"/>
                          <w:szCs w:val="24"/>
                          <w14:ligatures w14:val="none"/>
                        </w:rPr>
                        <m:t>y</m:t>
                      </m:r>
                    </m:e>
                    <m:sub>
                      <m:r>
                        <w:rPr>
                          <w:rFonts w:ascii="Cambria Math" w:eastAsia="Calibri" w:hAnsi="Cambria Math" w:cs="Times New Roman"/>
                          <w:color w:val="000000"/>
                          <w:kern w:val="0"/>
                          <w:sz w:val="24"/>
                          <w:szCs w:val="24"/>
                          <w14:ligatures w14:val="none"/>
                        </w:rPr>
                        <m:t>t</m:t>
                      </m:r>
                    </m:sub>
                  </m:sSub>
                  <m:r>
                    <w:rPr>
                      <w:rFonts w:ascii="Cambria Math" w:eastAsia="Calibri" w:hAnsi="Cambria Math" w:cs="Times New Roman"/>
                      <w:color w:val="000000"/>
                      <w:kern w:val="0"/>
                      <w:sz w:val="24"/>
                      <w:szCs w:val="24"/>
                      <w14:ligatures w14:val="none"/>
                    </w:rPr>
                    <m:t>)</m:t>
                  </m:r>
                  <m:r>
                    <m:rPr>
                      <m:sty m:val="p"/>
                    </m:rPr>
                    <w:rPr>
                      <w:rFonts w:ascii="Cambria Math" w:eastAsia="Calibri" w:hAnsi="Cambria Math" w:cs="Times New Roman"/>
                      <w:color w:val="000000"/>
                      <w:kern w:val="0"/>
                      <w:sz w:val="24"/>
                      <w:szCs w:val="24"/>
                      <w14:ligatures w14:val="none"/>
                    </w:rPr>
                    <m:t>log⁡</m:t>
                  </m:r>
                  <m:r>
                    <w:rPr>
                      <w:rFonts w:ascii="Cambria Math" w:eastAsia="Calibri" w:hAnsi="Cambria Math" w:cs="Times New Roman"/>
                      <w:color w:val="000000"/>
                      <w:kern w:val="0"/>
                      <w:sz w:val="24"/>
                      <w:szCs w:val="24"/>
                      <w14:ligatures w14:val="none"/>
                    </w:rPr>
                    <m:t>(1-</m:t>
                  </m:r>
                  <m:sSub>
                    <m:sSubPr>
                      <m:ctrlPr>
                        <w:rPr>
                          <w:rFonts w:ascii="Cambria Math" w:eastAsia="Calibri" w:hAnsi="Cambria Math" w:cs="Times New Roman"/>
                          <w:i/>
                          <w:color w:val="000000"/>
                          <w:kern w:val="0"/>
                          <w:sz w:val="24"/>
                          <w:szCs w:val="24"/>
                          <w14:ligatures w14:val="none"/>
                        </w:rPr>
                      </m:ctrlPr>
                    </m:sSubPr>
                    <m:e>
                      <m:acc>
                        <m:accPr>
                          <m:ctrlPr>
                            <w:rPr>
                              <w:rFonts w:ascii="Cambria Math" w:eastAsia="Calibri" w:hAnsi="Cambria Math" w:cs="Times New Roman"/>
                              <w:i/>
                              <w:color w:val="000000"/>
                              <w:kern w:val="0"/>
                              <w:sz w:val="24"/>
                              <w:szCs w:val="24"/>
                              <w14:ligatures w14:val="none"/>
                            </w:rPr>
                          </m:ctrlPr>
                        </m:accPr>
                        <m:e>
                          <m:r>
                            <w:rPr>
                              <w:rFonts w:ascii="Cambria Math" w:eastAsia="Calibri" w:hAnsi="Cambria Math" w:cs="Times New Roman"/>
                              <w:color w:val="000000"/>
                              <w:kern w:val="0"/>
                              <w:sz w:val="24"/>
                              <w:szCs w:val="24"/>
                              <w14:ligatures w14:val="none"/>
                            </w:rPr>
                            <m:t>p</m:t>
                          </m:r>
                        </m:e>
                      </m:acc>
                    </m:e>
                    <m:sub>
                      <m:r>
                        <w:rPr>
                          <w:rFonts w:ascii="Cambria Math" w:eastAsia="Calibri" w:hAnsi="Cambria Math" w:cs="Times New Roman"/>
                          <w:color w:val="000000"/>
                          <w:kern w:val="0"/>
                          <w:sz w:val="24"/>
                          <w:szCs w:val="24"/>
                          <w14:ligatures w14:val="none"/>
                        </w:rPr>
                        <m:t>t</m:t>
                      </m:r>
                    </m:sub>
                  </m:sSub>
                  <m:r>
                    <w:rPr>
                      <w:rFonts w:ascii="Cambria Math" w:eastAsia="Calibri" w:hAnsi="Cambria Math" w:cs="Times New Roman"/>
                      <w:color w:val="000000"/>
                      <w:kern w:val="0"/>
                      <w:sz w:val="24"/>
                      <w:szCs w:val="24"/>
                      <w14:ligatures w14:val="none"/>
                    </w:rPr>
                    <m:t xml:space="preserve"> )</m:t>
                  </m:r>
                </m:e>
              </m:d>
            </m:e>
          </m:nary>
        </m:oMath>
      </m:oMathPara>
    </w:p>
    <w:p w14:paraId="7AA86C07" w14:textId="77777777" w:rsidR="006677BB" w:rsidRPr="006677BB" w:rsidRDefault="006677BB" w:rsidP="006677BB">
      <w:pPr>
        <w:spacing w:before="0" w:after="16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t>A lower log loss indicates better probabilistic predictions.</w:t>
      </w:r>
    </w:p>
    <w:p w14:paraId="2A454813" w14:textId="6678FD8F" w:rsidR="006677BB" w:rsidRPr="006677BB" w:rsidRDefault="00FA7EC1" w:rsidP="00B74D2A">
      <w:pPr>
        <w:pStyle w:val="Heading3"/>
        <w:numPr>
          <w:ilvl w:val="0"/>
          <w:numId w:val="0"/>
        </w:numPr>
        <w:rPr>
          <w:rFonts w:eastAsia="Times New Roman"/>
        </w:rPr>
      </w:pPr>
      <w:bookmarkStart w:id="79" w:name="_Toc214922416"/>
      <w:r>
        <w:rPr>
          <w:rFonts w:eastAsia="Times New Roman"/>
        </w:rPr>
        <w:t>R</w:t>
      </w:r>
      <w:r w:rsidR="002F1C57" w:rsidRPr="006677BB">
        <w:rPr>
          <w:rFonts w:eastAsia="Times New Roman"/>
        </w:rPr>
        <w:t xml:space="preserve">anking quality of model </w:t>
      </w:r>
      <w:r w:rsidR="002F1C57">
        <w:rPr>
          <w:rFonts w:eastAsia="Times New Roman"/>
        </w:rPr>
        <w:t xml:space="preserve">- </w:t>
      </w:r>
      <w:r w:rsidR="006677BB" w:rsidRPr="006677BB">
        <w:rPr>
          <w:rFonts w:eastAsia="Times New Roman"/>
        </w:rPr>
        <w:t>Receiver operation characteristics area under curve (ROC AUC):</w:t>
      </w:r>
      <w:bookmarkEnd w:id="79"/>
    </w:p>
    <w:p w14:paraId="3EEABA5F" w14:textId="77777777" w:rsidR="006677BB" w:rsidRPr="006677BB" w:rsidRDefault="006677BB" w:rsidP="006677BB">
      <w:pPr>
        <w:spacing w:before="0" w:after="160" w:line="259" w:lineRule="auto"/>
        <w:jc w:val="left"/>
        <w:rPr>
          <w:rFonts w:ascii="Calibri" w:eastAsia="Calibri" w:hAnsi="Calibri" w:cs="Times New Roman"/>
          <w:kern w:val="0"/>
          <w14:ligatures w14:val="none"/>
        </w:rPr>
      </w:pPr>
    </w:p>
    <w:p w14:paraId="4DFCB490" w14:textId="77777777" w:rsidR="006677BB" w:rsidRPr="006677BB" w:rsidRDefault="006677BB" w:rsidP="006677BB">
      <w:pPr>
        <w:spacing w:before="0" w:after="160"/>
        <w:rPr>
          <w:rFonts w:ascii="Calibri" w:eastAsia="Calibri" w:hAnsi="Calibri" w:cs="Times New Roman"/>
          <w:kern w:val="0"/>
          <w:sz w:val="24"/>
          <w:szCs w:val="24"/>
          <w14:ligatures w14:val="none"/>
        </w:rPr>
      </w:pPr>
      <w:r w:rsidRPr="006677BB">
        <w:rPr>
          <w:rFonts w:ascii="Calibri" w:eastAsia="Calibri" w:hAnsi="Calibri" w:cs="Times New Roman"/>
          <w:kern w:val="0"/>
          <w:sz w:val="24"/>
          <w:szCs w:val="24"/>
          <w14:ligatures w14:val="none"/>
        </w:rPr>
        <w:lastRenderedPageBreak/>
        <w:t>The ROC curve measures the model’s discrimination ability defined as the model’s ability to assign higher predicted probabilities to positive observations than negative ones. It visualizes the trade-off between the true positive rate (TPR</w:t>
      </w:r>
      <w:r w:rsidRPr="006677BB">
        <w:rPr>
          <w:rFonts w:ascii="Calibri" w:eastAsia="Calibri" w:hAnsi="Calibri" w:cs="Times New Roman"/>
          <w:kern w:val="0"/>
          <w:sz w:val="24"/>
          <w:szCs w:val="24"/>
          <w:vertAlign w:val="superscript"/>
          <w14:ligatures w14:val="none"/>
        </w:rPr>
        <w:footnoteReference w:id="1"/>
      </w:r>
      <w:r w:rsidRPr="006677BB">
        <w:rPr>
          <w:rFonts w:ascii="Calibri" w:eastAsia="Calibri" w:hAnsi="Calibri" w:cs="Times New Roman"/>
          <w:kern w:val="0"/>
          <w:sz w:val="24"/>
          <w:szCs w:val="24"/>
          <w14:ligatures w14:val="none"/>
        </w:rPr>
        <w:t>), also known as sensitivity or recall, and the false positive rate (FPR</w:t>
      </w:r>
      <w:r w:rsidRPr="006677BB">
        <w:rPr>
          <w:rFonts w:ascii="Calibri" w:eastAsia="Calibri" w:hAnsi="Calibri" w:cs="Times New Roman"/>
          <w:kern w:val="0"/>
          <w:sz w:val="24"/>
          <w:szCs w:val="24"/>
          <w:vertAlign w:val="superscript"/>
          <w14:ligatures w14:val="none"/>
        </w:rPr>
        <w:footnoteReference w:id="2"/>
      </w:r>
      <w:r w:rsidRPr="006677BB">
        <w:rPr>
          <w:rFonts w:ascii="Calibri" w:eastAsia="Calibri" w:hAnsi="Calibri" w:cs="Times New Roman"/>
          <w:kern w:val="0"/>
          <w:sz w:val="24"/>
          <w:szCs w:val="24"/>
          <w14:ligatures w14:val="none"/>
        </w:rPr>
        <w:t xml:space="preserve">). A model with strong discrimination will achieve higher TPR while maintaining low FPR resulting in an ROC curve bends sharply towards the upper-left corner. The area under the ROC curve summarizes this discrimination into a single figure between zero and one. High ROC AUC implies the model consistently assigns higher predicted probabilities to periods that genuinely outperform. </w:t>
      </w:r>
      <w:r w:rsidRPr="006677BB">
        <w:rPr>
          <w:rFonts w:ascii="Calibri" w:eastAsia="Calibri" w:hAnsi="Calibri" w:cs="Times New Roman"/>
          <w:kern w:val="0"/>
          <w:sz w:val="24"/>
          <w:szCs w:val="24"/>
          <w14:ligatures w14:val="none"/>
        </w:rPr>
        <w:fldChar w:fldCharType="begin"/>
      </w:r>
      <w:r w:rsidRPr="006677BB">
        <w:rPr>
          <w:rFonts w:ascii="Calibri" w:eastAsia="Calibri" w:hAnsi="Calibri" w:cs="Times New Roman"/>
          <w:kern w:val="0"/>
          <w:sz w:val="24"/>
          <w:szCs w:val="24"/>
          <w14:ligatures w14:val="none"/>
        </w:rPr>
        <w:instrText xml:space="preserve"> REF _Ref214860695 \h </w:instrText>
      </w:r>
      <w:r w:rsidRPr="006677BB">
        <w:rPr>
          <w:rFonts w:ascii="Calibri" w:eastAsia="Calibri" w:hAnsi="Calibri" w:cs="Times New Roman"/>
          <w:kern w:val="0"/>
          <w:sz w:val="24"/>
          <w:szCs w:val="24"/>
          <w14:ligatures w14:val="none"/>
        </w:rPr>
      </w:r>
      <w:r w:rsidRPr="006677BB">
        <w:rPr>
          <w:rFonts w:ascii="Calibri" w:eastAsia="Calibri" w:hAnsi="Calibri" w:cs="Times New Roman"/>
          <w:kern w:val="0"/>
          <w:sz w:val="24"/>
          <w:szCs w:val="24"/>
          <w14:ligatures w14:val="none"/>
        </w:rPr>
        <w:fldChar w:fldCharType="separate"/>
      </w:r>
      <w:r w:rsidRPr="006677BB">
        <w:rPr>
          <w:rFonts w:ascii="Calibri" w:eastAsia="Calibri" w:hAnsi="Calibri" w:cs="Times New Roman"/>
          <w:b/>
          <w:bCs/>
          <w:color w:val="000000"/>
          <w:kern w:val="0"/>
          <w:sz w:val="24"/>
          <w:szCs w:val="24"/>
          <w14:ligatures w14:val="none"/>
        </w:rPr>
        <w:t xml:space="preserve">Figure </w:t>
      </w:r>
      <w:r w:rsidRPr="006677BB">
        <w:rPr>
          <w:rFonts w:ascii="Calibri" w:eastAsia="Calibri" w:hAnsi="Calibri" w:cs="Times New Roman"/>
          <w:b/>
          <w:bCs/>
          <w:noProof/>
          <w:color w:val="000000"/>
          <w:kern w:val="0"/>
          <w:sz w:val="24"/>
          <w:szCs w:val="24"/>
          <w14:ligatures w14:val="none"/>
        </w:rPr>
        <w:t>3</w:t>
      </w:r>
      <w:r w:rsidRPr="006677BB">
        <w:rPr>
          <w:rFonts w:ascii="Calibri" w:eastAsia="Calibri" w:hAnsi="Calibri" w:cs="Times New Roman"/>
          <w:kern w:val="0"/>
          <w:sz w:val="24"/>
          <w:szCs w:val="24"/>
          <w14:ligatures w14:val="none"/>
        </w:rPr>
        <w:fldChar w:fldCharType="end"/>
      </w:r>
      <w:r w:rsidRPr="006677BB">
        <w:rPr>
          <w:rFonts w:ascii="Calibri" w:eastAsia="Calibri" w:hAnsi="Calibri" w:cs="Times New Roman"/>
          <w:kern w:val="0"/>
          <w:sz w:val="24"/>
          <w:szCs w:val="24"/>
          <w14:ligatures w14:val="none"/>
        </w:rPr>
        <w:t xml:space="preserve"> Illustrative the trade-off between TPR and FPR across varying classification thresholds, and how </w:t>
      </w:r>
      <w:r w:rsidRPr="006677BB">
        <w:rPr>
          <w:rFonts w:ascii="Calibri" w:eastAsia="Calibri" w:hAnsi="Calibri" w:cs="Times New Roman"/>
          <w:kern w:val="0"/>
          <w14:ligatures w14:val="none"/>
        </w:rPr>
        <w:t xml:space="preserve">the ROC AUC </w:t>
      </w:r>
      <w:r w:rsidRPr="006677BB">
        <w:rPr>
          <w:rFonts w:ascii="Calibri" w:eastAsia="Calibri" w:hAnsi="Calibri" w:cs="Times New Roman"/>
          <w:kern w:val="0"/>
          <w:sz w:val="24"/>
          <w:szCs w:val="24"/>
          <w14:ligatures w14:val="none"/>
        </w:rPr>
        <w:t>is calculated and represented.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677BB" w:rsidRPr="006677BB" w14:paraId="5367E668" w14:textId="77777777" w:rsidTr="00E62990">
        <w:trPr>
          <w:trHeight w:val="499"/>
        </w:trPr>
        <w:tc>
          <w:tcPr>
            <w:tcW w:w="9179" w:type="dxa"/>
            <w:vMerge w:val="restart"/>
          </w:tcPr>
          <w:p w14:paraId="72A7E149" w14:textId="77777777" w:rsidR="006677BB" w:rsidRPr="006677BB" w:rsidRDefault="006677BB" w:rsidP="006677BB">
            <w:pPr>
              <w:keepNext/>
              <w:spacing w:before="0" w:after="0"/>
              <w:jc w:val="center"/>
              <w:rPr>
                <w:rFonts w:ascii="Calibri" w:eastAsia="Calibri" w:hAnsi="Calibri" w:cs="Times New Roman"/>
                <w:b/>
                <w:bCs/>
                <w:color w:val="000000"/>
                <w:kern w:val="0"/>
                <w:sz w:val="24"/>
                <w:szCs w:val="24"/>
                <w14:ligatures w14:val="none"/>
              </w:rPr>
            </w:pPr>
            <w:r w:rsidRPr="006677BB">
              <w:rPr>
                <w:rFonts w:ascii="Calibri" w:eastAsia="Times New Roman" w:hAnsi="Calibri" w:cs="Times New Roman"/>
                <w:b/>
                <w:bCs/>
                <w:noProof/>
                <w:color w:val="000000"/>
                <w:kern w:val="0"/>
                <w:sz w:val="24"/>
                <w:szCs w:val="24"/>
                <w14:ligatures w14:val="none"/>
              </w:rPr>
              <w:drawing>
                <wp:inline distT="0" distB="0" distL="0" distR="0" wp14:anchorId="24C32A1D" wp14:editId="6E3371C0">
                  <wp:extent cx="3422650" cy="2788106"/>
                  <wp:effectExtent l="0" t="0" r="6350" b="0"/>
                  <wp:docPr id="109996080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0808" name="Picture 1" descr="A graph of a function&#10;&#10;AI-generated content may be incorrect."/>
                          <pic:cNvPicPr/>
                        </pic:nvPicPr>
                        <pic:blipFill rotWithShape="1">
                          <a:blip r:embed="rId27"/>
                          <a:srcRect r="49415"/>
                          <a:stretch>
                            <a:fillRect/>
                          </a:stretch>
                        </pic:blipFill>
                        <pic:spPr bwMode="auto">
                          <a:xfrm>
                            <a:off x="0" y="0"/>
                            <a:ext cx="3433246" cy="2796737"/>
                          </a:xfrm>
                          <a:prstGeom prst="rect">
                            <a:avLst/>
                          </a:prstGeom>
                          <a:ln>
                            <a:noFill/>
                          </a:ln>
                          <a:extLst>
                            <a:ext uri="{53640926-AAD7-44D8-BBD7-CCE9431645EC}">
                              <a14:shadowObscured xmlns:a14="http://schemas.microsoft.com/office/drawing/2010/main"/>
                            </a:ext>
                          </a:extLst>
                        </pic:spPr>
                      </pic:pic>
                    </a:graphicData>
                  </a:graphic>
                </wp:inline>
              </w:drawing>
            </w:r>
          </w:p>
          <w:p w14:paraId="2D7A99B8" w14:textId="326D0EE0" w:rsidR="006677BB" w:rsidRPr="006677BB" w:rsidRDefault="006677BB" w:rsidP="006677BB">
            <w:pPr>
              <w:spacing w:before="0" w:after="200" w:line="240" w:lineRule="auto"/>
              <w:jc w:val="center"/>
              <w:rPr>
                <w:rFonts w:ascii="Calibri" w:eastAsia="Calibri" w:hAnsi="Calibri" w:cs="Times New Roman"/>
                <w:b/>
                <w:bCs/>
                <w:color w:val="000000"/>
                <w:kern w:val="0"/>
                <w:sz w:val="24"/>
                <w:szCs w:val="24"/>
                <w14:ligatures w14:val="none"/>
              </w:rPr>
            </w:pPr>
            <w:bookmarkStart w:id="80" w:name="_Ref214860695"/>
            <w:bookmarkStart w:id="81" w:name="_Toc214861448"/>
            <w:bookmarkStart w:id="82" w:name="_Toc214866111"/>
            <w:bookmarkStart w:id="83" w:name="_Toc221119652"/>
            <w:r w:rsidRPr="006677BB">
              <w:rPr>
                <w:rFonts w:ascii="Calibri" w:eastAsia="Calibri" w:hAnsi="Calibri" w:cs="Times New Roman"/>
                <w:b/>
                <w:bCs/>
                <w:color w:val="000000"/>
                <w:kern w:val="0"/>
                <w:sz w:val="24"/>
                <w:szCs w:val="24"/>
                <w14:ligatures w14:val="none"/>
              </w:rPr>
              <w:t xml:space="preserve">Figure </w:t>
            </w:r>
            <w:r w:rsidRPr="006677BB">
              <w:rPr>
                <w:rFonts w:ascii="Calibri" w:eastAsia="Calibri" w:hAnsi="Calibri" w:cs="Times New Roman"/>
                <w:b/>
                <w:bCs/>
                <w:color w:val="000000"/>
                <w:kern w:val="0"/>
                <w:sz w:val="24"/>
                <w:szCs w:val="24"/>
                <w14:ligatures w14:val="none"/>
              </w:rPr>
              <w:fldChar w:fldCharType="begin"/>
            </w:r>
            <w:r w:rsidRPr="006677BB">
              <w:rPr>
                <w:rFonts w:ascii="Calibri" w:eastAsia="Calibri" w:hAnsi="Calibri" w:cs="Times New Roman"/>
                <w:b/>
                <w:bCs/>
                <w:color w:val="000000"/>
                <w:kern w:val="0"/>
                <w:sz w:val="24"/>
                <w:szCs w:val="24"/>
                <w14:ligatures w14:val="none"/>
              </w:rPr>
              <w:instrText xml:space="preserve"> SEQ Figure \* ARABIC </w:instrText>
            </w:r>
            <w:r w:rsidRPr="006677BB">
              <w:rPr>
                <w:rFonts w:ascii="Calibri" w:eastAsia="Calibri" w:hAnsi="Calibri" w:cs="Times New Roman"/>
                <w:b/>
                <w:bCs/>
                <w:color w:val="000000"/>
                <w:kern w:val="0"/>
                <w:sz w:val="24"/>
                <w:szCs w:val="24"/>
                <w14:ligatures w14:val="none"/>
              </w:rPr>
              <w:fldChar w:fldCharType="separate"/>
            </w:r>
            <w:r w:rsidR="00B17C20">
              <w:rPr>
                <w:rFonts w:ascii="Calibri" w:eastAsia="Calibri" w:hAnsi="Calibri" w:cs="Times New Roman"/>
                <w:b/>
                <w:bCs/>
                <w:noProof/>
                <w:color w:val="000000"/>
                <w:kern w:val="0"/>
                <w:sz w:val="24"/>
                <w:szCs w:val="24"/>
                <w14:ligatures w14:val="none"/>
              </w:rPr>
              <w:t>3</w:t>
            </w:r>
            <w:r w:rsidRPr="006677BB">
              <w:rPr>
                <w:rFonts w:ascii="Calibri" w:eastAsia="Calibri" w:hAnsi="Calibri" w:cs="Times New Roman"/>
                <w:b/>
                <w:bCs/>
                <w:color w:val="000000"/>
                <w:kern w:val="0"/>
                <w:sz w:val="24"/>
                <w:szCs w:val="24"/>
                <w14:ligatures w14:val="none"/>
              </w:rPr>
              <w:fldChar w:fldCharType="end"/>
            </w:r>
            <w:bookmarkEnd w:id="80"/>
            <w:r w:rsidRPr="006677BB">
              <w:rPr>
                <w:rFonts w:ascii="Calibri" w:eastAsia="Calibri" w:hAnsi="Calibri" w:cs="Times New Roman"/>
                <w:b/>
                <w:bCs/>
                <w:color w:val="000000"/>
                <w:kern w:val="0"/>
                <w:sz w:val="24"/>
                <w:szCs w:val="24"/>
                <w14:ligatures w14:val="none"/>
              </w:rPr>
              <w:t>: Illustrative ROC curve showing the trade-off between TPR and FPR across varying classification thresholds.</w:t>
            </w:r>
            <w:bookmarkEnd w:id="81"/>
            <w:bookmarkEnd w:id="82"/>
            <w:bookmarkEnd w:id="83"/>
            <w:r w:rsidRPr="006677BB">
              <w:rPr>
                <w:rFonts w:ascii="Calibri" w:eastAsia="Calibri" w:hAnsi="Calibri" w:cs="Times New Roman"/>
                <w:b/>
                <w:bCs/>
                <w:color w:val="000000"/>
                <w:kern w:val="0"/>
                <w:sz w:val="24"/>
                <w:szCs w:val="24"/>
                <w14:ligatures w14:val="none"/>
              </w:rPr>
              <w:t xml:space="preserve"> </w:t>
            </w:r>
          </w:p>
        </w:tc>
      </w:tr>
      <w:tr w:rsidR="006677BB" w:rsidRPr="006677BB" w14:paraId="7C2E8212" w14:textId="77777777" w:rsidTr="00E62990">
        <w:trPr>
          <w:trHeight w:val="444"/>
        </w:trPr>
        <w:tc>
          <w:tcPr>
            <w:tcW w:w="9179" w:type="dxa"/>
            <w:vMerge/>
          </w:tcPr>
          <w:p w14:paraId="53FF1752" w14:textId="77777777" w:rsidR="006677BB" w:rsidRPr="006677BB" w:rsidRDefault="006677BB" w:rsidP="006677BB">
            <w:pPr>
              <w:spacing w:before="0" w:after="0"/>
              <w:rPr>
                <w:rFonts w:ascii="Calibri" w:eastAsia="Calibri" w:hAnsi="Calibri" w:cs="Times New Roman"/>
                <w:kern w:val="0"/>
                <w:sz w:val="24"/>
                <w:szCs w:val="24"/>
                <w14:ligatures w14:val="none"/>
              </w:rPr>
            </w:pPr>
          </w:p>
        </w:tc>
      </w:tr>
      <w:tr w:rsidR="006677BB" w:rsidRPr="006677BB" w14:paraId="1998DD42" w14:textId="77777777" w:rsidTr="00E62990">
        <w:trPr>
          <w:trHeight w:val="444"/>
        </w:trPr>
        <w:tc>
          <w:tcPr>
            <w:tcW w:w="9179" w:type="dxa"/>
            <w:vMerge/>
          </w:tcPr>
          <w:p w14:paraId="1F40F237" w14:textId="77777777" w:rsidR="006677BB" w:rsidRPr="006677BB" w:rsidRDefault="006677BB" w:rsidP="006677BB">
            <w:pPr>
              <w:spacing w:before="0" w:after="0"/>
              <w:rPr>
                <w:rFonts w:ascii="Calibri" w:eastAsia="Calibri" w:hAnsi="Calibri" w:cs="Times New Roman"/>
                <w:kern w:val="0"/>
                <w:sz w:val="24"/>
                <w:szCs w:val="24"/>
                <w14:ligatures w14:val="none"/>
              </w:rPr>
            </w:pPr>
          </w:p>
        </w:tc>
      </w:tr>
    </w:tbl>
    <w:p w14:paraId="69D76463" w14:textId="77777777" w:rsidR="00A3231A" w:rsidRDefault="00A3231A" w:rsidP="00C674BA">
      <w:pPr>
        <w:spacing w:before="0" w:after="160"/>
      </w:pPr>
    </w:p>
    <w:p w14:paraId="3F56E156" w14:textId="77777777" w:rsidR="00B2096B" w:rsidRDefault="00B2096B" w:rsidP="00C674BA">
      <w:pPr>
        <w:spacing w:before="0" w:after="160"/>
      </w:pPr>
    </w:p>
    <w:p w14:paraId="0DD49DEF" w14:textId="77777777" w:rsidR="00B2096B" w:rsidRDefault="00B2096B" w:rsidP="00C674BA">
      <w:pPr>
        <w:spacing w:before="0" w:after="160"/>
      </w:pPr>
    </w:p>
    <w:p w14:paraId="06964612" w14:textId="77777777" w:rsidR="00B2096B" w:rsidRDefault="0048467F" w:rsidP="00B2096B">
      <w:pPr>
        <w:pStyle w:val="Heading2"/>
      </w:pPr>
      <w:r>
        <w:t>Feature Importance</w:t>
      </w:r>
    </w:p>
    <w:p w14:paraId="690816D5" w14:textId="77777777" w:rsidR="0048467F" w:rsidRDefault="0048467F" w:rsidP="0048467F"/>
    <w:p w14:paraId="287A77D7" w14:textId="77777777" w:rsidR="0048467F" w:rsidRDefault="0048467F" w:rsidP="0048467F"/>
    <w:p w14:paraId="2BCA5DD6" w14:textId="507605DA" w:rsidR="0048467F" w:rsidRPr="0048467F" w:rsidRDefault="0048467F" w:rsidP="00D154FE">
      <w:pPr>
        <w:pStyle w:val="Heading2"/>
        <w:sectPr w:rsidR="0048467F" w:rsidRPr="0048467F" w:rsidSect="007F3E84">
          <w:pgSz w:w="11906" w:h="16838"/>
          <w:pgMar w:top="1440" w:right="1440" w:bottom="1440" w:left="1440" w:header="709" w:footer="709" w:gutter="0"/>
          <w:cols w:space="720"/>
          <w:docGrid w:linePitch="299"/>
        </w:sectPr>
      </w:pPr>
      <w:r>
        <w:t>Conclusion</w:t>
      </w:r>
    </w:p>
    <w:p w14:paraId="48F01F0B" w14:textId="093DE75E" w:rsidR="00447845" w:rsidRDefault="00447845" w:rsidP="00E82333">
      <w:pPr>
        <w:pStyle w:val="Chapter"/>
        <w:ind w:left="0"/>
      </w:pPr>
    </w:p>
    <w:p w14:paraId="55F1CCDF" w14:textId="77777777" w:rsidR="00150AA0" w:rsidRDefault="00447845" w:rsidP="00447845">
      <w:pPr>
        <w:pStyle w:val="Heading1"/>
      </w:pPr>
      <w:bookmarkStart w:id="84" w:name="_Toc220879211"/>
      <w:r>
        <w:t>Results</w:t>
      </w:r>
      <w:bookmarkEnd w:id="84"/>
    </w:p>
    <w:p w14:paraId="4119F4CE" w14:textId="4BB74879" w:rsidR="00D51E23" w:rsidRDefault="004852FC" w:rsidP="004852FC">
      <w:pPr>
        <w:pStyle w:val="Heading2"/>
        <w:jc w:val="both"/>
        <w:rPr>
          <w:rFonts w:cstheme="minorHAnsi"/>
          <w:color w:val="000000" w:themeColor="text1"/>
          <w:sz w:val="24"/>
          <w:szCs w:val="24"/>
        </w:rPr>
      </w:pPr>
      <w:bookmarkStart w:id="85" w:name="_Toc220879212"/>
      <w:r>
        <w:rPr>
          <w:rFonts w:cstheme="minorHAnsi"/>
          <w:color w:val="000000" w:themeColor="text1"/>
          <w:sz w:val="24"/>
          <w:szCs w:val="24"/>
        </w:rPr>
        <w:t xml:space="preserve">Factor </w:t>
      </w:r>
      <w:r w:rsidR="00A44C10">
        <w:rPr>
          <w:rFonts w:cstheme="minorHAnsi"/>
          <w:color w:val="000000" w:themeColor="text1"/>
          <w:sz w:val="24"/>
          <w:szCs w:val="24"/>
        </w:rPr>
        <w:t>behaviour</w:t>
      </w:r>
      <w:bookmarkEnd w:id="85"/>
    </w:p>
    <w:p w14:paraId="4C0FE125" w14:textId="1542BD93" w:rsidR="004F687E" w:rsidRPr="004F687E" w:rsidRDefault="004F687E" w:rsidP="004F687E">
      <w:pPr>
        <w:rPr>
          <w:sz w:val="24"/>
          <w:szCs w:val="24"/>
        </w:rPr>
      </w:pPr>
      <w:r w:rsidRPr="004F687E">
        <w:rPr>
          <w:sz w:val="24"/>
          <w:szCs w:val="24"/>
        </w:rPr>
        <w:t>This section examines the historical behaviour of the</w:t>
      </w:r>
      <w:r w:rsidR="003A188E">
        <w:rPr>
          <w:sz w:val="24"/>
          <w:szCs w:val="24"/>
        </w:rPr>
        <w:t xml:space="preserve"> mome</w:t>
      </w:r>
      <w:r w:rsidR="006D33B7">
        <w:rPr>
          <w:sz w:val="24"/>
          <w:szCs w:val="24"/>
        </w:rPr>
        <w:t>n</w:t>
      </w:r>
      <w:r w:rsidRPr="004F687E">
        <w:rPr>
          <w:sz w:val="24"/>
          <w:szCs w:val="24"/>
        </w:rPr>
        <w:t xml:space="preserve">tum, </w:t>
      </w:r>
      <w:r w:rsidR="006D33B7">
        <w:rPr>
          <w:sz w:val="24"/>
          <w:szCs w:val="24"/>
        </w:rPr>
        <w:t>v</w:t>
      </w:r>
      <w:r w:rsidRPr="004F687E">
        <w:rPr>
          <w:sz w:val="24"/>
          <w:szCs w:val="24"/>
        </w:rPr>
        <w:t xml:space="preserve">alue, and </w:t>
      </w:r>
      <w:r w:rsidR="006D33B7">
        <w:rPr>
          <w:sz w:val="24"/>
          <w:szCs w:val="24"/>
        </w:rPr>
        <w:t>q</w:t>
      </w:r>
      <w:r w:rsidRPr="004F687E">
        <w:rPr>
          <w:sz w:val="24"/>
          <w:szCs w:val="24"/>
        </w:rPr>
        <w:t>uality factors in the South African equity market, focusing on their unconditional and conditional return characteristics, as well as the stability of their co-movement over time. The analysis draws on both cumulative return profiles and rolling 12-month returns to illustrate long-run performance, time-varying volatility, and regime-dependent dynamics. Understanding these properties is a necessary precursor to the application of conditional factor-timing models in later sections.</w:t>
      </w:r>
    </w:p>
    <w:p w14:paraId="183D3251" w14:textId="77777777" w:rsidR="004F687E" w:rsidRPr="004F687E" w:rsidRDefault="004F687E" w:rsidP="004F687E">
      <w:pPr>
        <w:rPr>
          <w:sz w:val="24"/>
          <w:szCs w:val="24"/>
        </w:rPr>
      </w:pPr>
    </w:p>
    <w:p w14:paraId="7EC01A26" w14:textId="5C6AE50A" w:rsidR="004F687E" w:rsidRPr="00027733" w:rsidRDefault="004F687E" w:rsidP="00027733">
      <w:pPr>
        <w:pStyle w:val="Heading3"/>
        <w:numPr>
          <w:ilvl w:val="0"/>
          <w:numId w:val="0"/>
        </w:numPr>
        <w:rPr>
          <w:rFonts w:eastAsia="Times New Roman"/>
        </w:rPr>
      </w:pPr>
      <w:r w:rsidRPr="00027733">
        <w:rPr>
          <w:rFonts w:eastAsia="Times New Roman"/>
        </w:rPr>
        <w:t>Unconditional Factor Returns</w:t>
      </w:r>
    </w:p>
    <w:p w14:paraId="400ADC28" w14:textId="77777777" w:rsidR="00A20E86" w:rsidRDefault="0060059E" w:rsidP="00A20E86">
      <w:pPr>
        <w:keepNext/>
      </w:pPr>
      <w:r w:rsidRPr="00E8466D">
        <w:rPr>
          <w:noProof/>
          <w:sz w:val="24"/>
          <w:szCs w:val="24"/>
        </w:rPr>
        <w:drawing>
          <wp:inline distT="0" distB="0" distL="0" distR="0" wp14:anchorId="0E9A8AA9" wp14:editId="4485A391">
            <wp:extent cx="5731510" cy="3599180"/>
            <wp:effectExtent l="0" t="0" r="2540" b="1270"/>
            <wp:docPr id="65803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0755" name=""/>
                    <pic:cNvPicPr/>
                  </pic:nvPicPr>
                  <pic:blipFill>
                    <a:blip r:embed="rId28"/>
                    <a:stretch>
                      <a:fillRect/>
                    </a:stretch>
                  </pic:blipFill>
                  <pic:spPr>
                    <a:xfrm>
                      <a:off x="0" y="0"/>
                      <a:ext cx="5731510" cy="3599180"/>
                    </a:xfrm>
                    <a:prstGeom prst="rect">
                      <a:avLst/>
                    </a:prstGeom>
                  </pic:spPr>
                </pic:pic>
              </a:graphicData>
            </a:graphic>
          </wp:inline>
        </w:drawing>
      </w:r>
    </w:p>
    <w:p w14:paraId="2AB82402" w14:textId="4CFE2C5B" w:rsidR="004F687E" w:rsidRPr="0015427C" w:rsidRDefault="00A20E86" w:rsidP="00A20E86">
      <w:pPr>
        <w:pStyle w:val="Caption"/>
        <w:rPr>
          <w:b/>
          <w:bCs/>
          <w:sz w:val="24"/>
          <w:szCs w:val="24"/>
        </w:rPr>
      </w:pPr>
      <w:bookmarkStart w:id="86" w:name="_Ref220357238"/>
      <w:bookmarkStart w:id="87" w:name="_Toc221119653"/>
      <w:r w:rsidRPr="0015427C">
        <w:rPr>
          <w:b/>
          <w:bCs/>
        </w:rPr>
        <w:t xml:space="preserve">Figure </w:t>
      </w:r>
      <w:r w:rsidRPr="0015427C">
        <w:rPr>
          <w:b/>
          <w:bCs/>
        </w:rPr>
        <w:fldChar w:fldCharType="begin"/>
      </w:r>
      <w:r w:rsidRPr="0015427C">
        <w:rPr>
          <w:b/>
          <w:bCs/>
        </w:rPr>
        <w:instrText xml:space="preserve"> SEQ Figure \* ARABIC </w:instrText>
      </w:r>
      <w:r w:rsidRPr="0015427C">
        <w:rPr>
          <w:b/>
          <w:bCs/>
        </w:rPr>
        <w:fldChar w:fldCharType="separate"/>
      </w:r>
      <w:r w:rsidR="00B17C20">
        <w:rPr>
          <w:b/>
          <w:bCs/>
          <w:noProof/>
        </w:rPr>
        <w:t>4</w:t>
      </w:r>
      <w:r w:rsidRPr="0015427C">
        <w:rPr>
          <w:b/>
          <w:bCs/>
        </w:rPr>
        <w:fldChar w:fldCharType="end"/>
      </w:r>
      <w:bookmarkEnd w:id="86"/>
      <w:r w:rsidRPr="0015427C">
        <w:rPr>
          <w:b/>
          <w:bCs/>
        </w:rPr>
        <w:t>: Cumulative factor returns</w:t>
      </w:r>
      <w:bookmarkEnd w:id="87"/>
    </w:p>
    <w:p w14:paraId="3A7F2C51" w14:textId="1EF99C94" w:rsidR="004F687E" w:rsidRPr="004F687E" w:rsidRDefault="0015427C" w:rsidP="004F687E">
      <w:pPr>
        <w:rPr>
          <w:sz w:val="24"/>
          <w:szCs w:val="24"/>
        </w:rPr>
      </w:pPr>
      <w:r>
        <w:rPr>
          <w:sz w:val="24"/>
          <w:szCs w:val="24"/>
        </w:rPr>
        <w:fldChar w:fldCharType="begin"/>
      </w:r>
      <w:r>
        <w:rPr>
          <w:sz w:val="24"/>
          <w:szCs w:val="24"/>
        </w:rPr>
        <w:instrText xml:space="preserve"> REF _Ref220357238 \h </w:instrText>
      </w:r>
      <w:r>
        <w:rPr>
          <w:sz w:val="24"/>
          <w:szCs w:val="24"/>
        </w:rPr>
      </w:r>
      <w:r>
        <w:rPr>
          <w:sz w:val="24"/>
          <w:szCs w:val="24"/>
        </w:rPr>
        <w:fldChar w:fldCharType="separate"/>
      </w:r>
      <w:r w:rsidRPr="0015427C">
        <w:rPr>
          <w:b/>
          <w:bCs/>
        </w:rPr>
        <w:t xml:space="preserve">Figure </w:t>
      </w:r>
      <w:r w:rsidRPr="0015427C">
        <w:rPr>
          <w:b/>
          <w:bCs/>
          <w:noProof/>
        </w:rPr>
        <w:t>4</w:t>
      </w:r>
      <w:r>
        <w:rPr>
          <w:sz w:val="24"/>
          <w:szCs w:val="24"/>
        </w:rPr>
        <w:fldChar w:fldCharType="end"/>
      </w:r>
      <w:r w:rsidR="004F687E" w:rsidRPr="004F687E">
        <w:rPr>
          <w:sz w:val="24"/>
          <w:szCs w:val="24"/>
        </w:rPr>
        <w:t xml:space="preserve"> presents the cumulative returns of the </w:t>
      </w:r>
      <w:r w:rsidR="00852980">
        <w:rPr>
          <w:sz w:val="24"/>
          <w:szCs w:val="24"/>
        </w:rPr>
        <w:t>m</w:t>
      </w:r>
      <w:r w:rsidR="004F687E" w:rsidRPr="004F687E">
        <w:rPr>
          <w:sz w:val="24"/>
          <w:szCs w:val="24"/>
        </w:rPr>
        <w:t xml:space="preserve">omentum, </w:t>
      </w:r>
      <w:r w:rsidR="00852980">
        <w:rPr>
          <w:sz w:val="24"/>
          <w:szCs w:val="24"/>
        </w:rPr>
        <w:t>v</w:t>
      </w:r>
      <w:r w:rsidR="004F687E" w:rsidRPr="004F687E">
        <w:rPr>
          <w:sz w:val="24"/>
          <w:szCs w:val="24"/>
        </w:rPr>
        <w:t xml:space="preserve">alue, and </w:t>
      </w:r>
      <w:r w:rsidR="00852980">
        <w:rPr>
          <w:sz w:val="24"/>
          <w:szCs w:val="24"/>
        </w:rPr>
        <w:t>q</w:t>
      </w:r>
      <w:r w:rsidR="004F687E" w:rsidRPr="004F687E">
        <w:rPr>
          <w:sz w:val="24"/>
          <w:szCs w:val="24"/>
        </w:rPr>
        <w:t xml:space="preserve">uality factors over the full sample period. </w:t>
      </w:r>
      <w:r w:rsidR="001D0086">
        <w:rPr>
          <w:sz w:val="24"/>
          <w:szCs w:val="24"/>
        </w:rPr>
        <w:t>M</w:t>
      </w:r>
      <w:r w:rsidR="004F687E" w:rsidRPr="004F687E">
        <w:rPr>
          <w:sz w:val="24"/>
          <w:szCs w:val="24"/>
        </w:rPr>
        <w:t xml:space="preserve">omentum delivers the strongest long-run performance, exhibiting </w:t>
      </w:r>
      <w:r w:rsidR="004F687E" w:rsidRPr="004F687E">
        <w:rPr>
          <w:sz w:val="24"/>
          <w:szCs w:val="24"/>
        </w:rPr>
        <w:lastRenderedPageBreak/>
        <w:t xml:space="preserve">sustained compounding punctuated by episodic drawdowns. Quality and </w:t>
      </w:r>
      <w:r w:rsidR="009B0899">
        <w:rPr>
          <w:sz w:val="24"/>
          <w:szCs w:val="24"/>
        </w:rPr>
        <w:t>v</w:t>
      </w:r>
      <w:r w:rsidR="004F687E" w:rsidRPr="004F687E">
        <w:rPr>
          <w:sz w:val="24"/>
          <w:szCs w:val="24"/>
        </w:rPr>
        <w:t xml:space="preserve">alue generate more moderate cumulative returns, with </w:t>
      </w:r>
      <w:r w:rsidR="00871C06">
        <w:rPr>
          <w:sz w:val="24"/>
          <w:szCs w:val="24"/>
        </w:rPr>
        <w:t>q</w:t>
      </w:r>
      <w:r w:rsidR="004F687E" w:rsidRPr="004F687E">
        <w:rPr>
          <w:sz w:val="24"/>
          <w:szCs w:val="24"/>
        </w:rPr>
        <w:t xml:space="preserve">uality displaying a smoother return trajectory relative to </w:t>
      </w:r>
      <w:r w:rsidR="00871C06">
        <w:rPr>
          <w:sz w:val="24"/>
          <w:szCs w:val="24"/>
        </w:rPr>
        <w:t>v</w:t>
      </w:r>
      <w:r w:rsidR="004F687E" w:rsidRPr="004F687E">
        <w:rPr>
          <w:sz w:val="24"/>
          <w:szCs w:val="24"/>
        </w:rPr>
        <w:t>alue.</w:t>
      </w:r>
    </w:p>
    <w:p w14:paraId="4BB89246" w14:textId="31A28F0E" w:rsidR="004F687E" w:rsidRPr="004F687E" w:rsidRDefault="00A9185F" w:rsidP="004F687E">
      <w:pPr>
        <w:rPr>
          <w:sz w:val="24"/>
          <w:szCs w:val="24"/>
        </w:rPr>
      </w:pPr>
      <w:r>
        <w:rPr>
          <w:sz w:val="24"/>
          <w:szCs w:val="24"/>
        </w:rPr>
        <w:t>T</w:t>
      </w:r>
      <w:r w:rsidR="004F687E" w:rsidRPr="004F687E">
        <w:rPr>
          <w:sz w:val="24"/>
          <w:szCs w:val="24"/>
        </w:rPr>
        <w:t xml:space="preserve">he cumulative profiles highlight path dependency across all factors. Periods of strong outperformance are interspersed with prolonged drawdowns, particularly for </w:t>
      </w:r>
      <w:r w:rsidR="00871C06">
        <w:rPr>
          <w:sz w:val="24"/>
          <w:szCs w:val="24"/>
        </w:rPr>
        <w:t>m</w:t>
      </w:r>
      <w:r w:rsidR="004F687E" w:rsidRPr="004F687E">
        <w:rPr>
          <w:sz w:val="24"/>
          <w:szCs w:val="24"/>
        </w:rPr>
        <w:t xml:space="preserve">omentum and </w:t>
      </w:r>
      <w:r w:rsidR="00871C06">
        <w:rPr>
          <w:sz w:val="24"/>
          <w:szCs w:val="24"/>
        </w:rPr>
        <w:t>v</w:t>
      </w:r>
      <w:r w:rsidR="004F687E" w:rsidRPr="004F687E">
        <w:rPr>
          <w:sz w:val="24"/>
          <w:szCs w:val="24"/>
        </w:rPr>
        <w:t>alue. This indicates that factor premia are not realised uniformly through time, and that long-run averages mask significant intra-period variation. As such, unconditional performance alone provides an incomplete representation of factor behaviour.</w:t>
      </w:r>
    </w:p>
    <w:p w14:paraId="23A8C6BE" w14:textId="7C0C6CFB" w:rsidR="00E569A9" w:rsidRPr="00E569A9" w:rsidRDefault="004F687E" w:rsidP="00B17C20">
      <w:pPr>
        <w:pStyle w:val="Heading3"/>
        <w:numPr>
          <w:ilvl w:val="0"/>
          <w:numId w:val="0"/>
        </w:numPr>
      </w:pPr>
      <w:r w:rsidRPr="004F687E">
        <w:t>Unconditional Volatility and Return Dispersion</w:t>
      </w:r>
    </w:p>
    <w:p w14:paraId="48C9636C" w14:textId="3B13011C" w:rsidR="004F687E" w:rsidRDefault="004F687E" w:rsidP="004F687E">
      <w:pPr>
        <w:rPr>
          <w:sz w:val="24"/>
          <w:szCs w:val="24"/>
        </w:rPr>
      </w:pPr>
      <w:r w:rsidRPr="004F687E">
        <w:rPr>
          <w:sz w:val="24"/>
          <w:szCs w:val="24"/>
        </w:rPr>
        <w:t xml:space="preserve">While cumulative returns summarise long-run outcomes, </w:t>
      </w:r>
      <w:r w:rsidR="00F02B0C">
        <w:rPr>
          <w:sz w:val="24"/>
          <w:szCs w:val="24"/>
        </w:rPr>
        <w:fldChar w:fldCharType="begin"/>
      </w:r>
      <w:r w:rsidR="00F02B0C">
        <w:rPr>
          <w:sz w:val="24"/>
          <w:szCs w:val="24"/>
        </w:rPr>
        <w:instrText xml:space="preserve"> REF _Ref220357344 \h </w:instrText>
      </w:r>
      <w:r w:rsidR="00F02B0C">
        <w:rPr>
          <w:sz w:val="24"/>
          <w:szCs w:val="24"/>
        </w:rPr>
      </w:r>
      <w:r w:rsidR="00F02B0C">
        <w:rPr>
          <w:sz w:val="24"/>
          <w:szCs w:val="24"/>
        </w:rPr>
        <w:fldChar w:fldCharType="separate"/>
      </w:r>
      <w:r w:rsidR="00F02B0C" w:rsidRPr="00F02B0C">
        <w:rPr>
          <w:b/>
          <w:bCs/>
        </w:rPr>
        <w:t xml:space="preserve">Figure </w:t>
      </w:r>
      <w:r w:rsidR="00F02B0C" w:rsidRPr="00F02B0C">
        <w:rPr>
          <w:b/>
          <w:bCs/>
          <w:noProof/>
        </w:rPr>
        <w:t>5</w:t>
      </w:r>
      <w:r w:rsidR="00F02B0C">
        <w:rPr>
          <w:sz w:val="24"/>
          <w:szCs w:val="24"/>
        </w:rPr>
        <w:fldChar w:fldCharType="end"/>
      </w:r>
      <w:r w:rsidRPr="004F687E">
        <w:rPr>
          <w:sz w:val="24"/>
          <w:szCs w:val="24"/>
        </w:rPr>
        <w:t xml:space="preserve"> illustrates the evolution of 12-month rolling returns, providing insight into the variability of factor performance. All three factors exhibit pronounced time-variation in returns, with clear evidence of volatility clustering and asymmetric downside risk.</w:t>
      </w:r>
    </w:p>
    <w:p w14:paraId="2BD6C116" w14:textId="77777777" w:rsidR="00B17C20" w:rsidRDefault="001C6DE4" w:rsidP="00B17C20">
      <w:pPr>
        <w:keepNext/>
      </w:pPr>
      <w:r w:rsidRPr="001C6DE4">
        <w:rPr>
          <w:noProof/>
          <w:sz w:val="24"/>
          <w:szCs w:val="24"/>
        </w:rPr>
        <w:drawing>
          <wp:inline distT="0" distB="0" distL="0" distR="0" wp14:anchorId="4AEEEFEE" wp14:editId="663F2220">
            <wp:extent cx="5731510" cy="2823845"/>
            <wp:effectExtent l="0" t="0" r="2540" b="0"/>
            <wp:docPr id="9165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07118" name=""/>
                    <pic:cNvPicPr/>
                  </pic:nvPicPr>
                  <pic:blipFill>
                    <a:blip r:embed="rId29"/>
                    <a:stretch>
                      <a:fillRect/>
                    </a:stretch>
                  </pic:blipFill>
                  <pic:spPr>
                    <a:xfrm>
                      <a:off x="0" y="0"/>
                      <a:ext cx="5731510" cy="2823845"/>
                    </a:xfrm>
                    <a:prstGeom prst="rect">
                      <a:avLst/>
                    </a:prstGeom>
                  </pic:spPr>
                </pic:pic>
              </a:graphicData>
            </a:graphic>
          </wp:inline>
        </w:drawing>
      </w:r>
    </w:p>
    <w:p w14:paraId="37E50BAE" w14:textId="0F7BBB08" w:rsidR="001C6DE4" w:rsidRPr="00F02B0C" w:rsidRDefault="00B17C20" w:rsidP="00F02B0C">
      <w:pPr>
        <w:pStyle w:val="Caption"/>
        <w:rPr>
          <w:b/>
          <w:bCs/>
          <w:sz w:val="24"/>
          <w:szCs w:val="24"/>
        </w:rPr>
      </w:pPr>
      <w:bookmarkStart w:id="88" w:name="_Ref220357344"/>
      <w:bookmarkStart w:id="89" w:name="_Toc221119654"/>
      <w:r w:rsidRPr="00F02B0C">
        <w:rPr>
          <w:b/>
          <w:bCs/>
        </w:rPr>
        <w:t xml:space="preserve">Figure </w:t>
      </w:r>
      <w:r w:rsidRPr="00F02B0C">
        <w:rPr>
          <w:b/>
          <w:bCs/>
        </w:rPr>
        <w:fldChar w:fldCharType="begin"/>
      </w:r>
      <w:r w:rsidRPr="00F02B0C">
        <w:rPr>
          <w:b/>
          <w:bCs/>
        </w:rPr>
        <w:instrText xml:space="preserve"> SEQ Figure \* ARABIC </w:instrText>
      </w:r>
      <w:r w:rsidRPr="00F02B0C">
        <w:rPr>
          <w:b/>
          <w:bCs/>
        </w:rPr>
        <w:fldChar w:fldCharType="separate"/>
      </w:r>
      <w:r w:rsidRPr="00F02B0C">
        <w:rPr>
          <w:b/>
          <w:bCs/>
          <w:noProof/>
        </w:rPr>
        <w:t>5</w:t>
      </w:r>
      <w:r w:rsidRPr="00F02B0C">
        <w:rPr>
          <w:b/>
          <w:bCs/>
        </w:rPr>
        <w:fldChar w:fldCharType="end"/>
      </w:r>
      <w:bookmarkEnd w:id="88"/>
      <w:r w:rsidRPr="00F02B0C">
        <w:rPr>
          <w:b/>
          <w:bCs/>
        </w:rPr>
        <w:t xml:space="preserve">: </w:t>
      </w:r>
      <w:r w:rsidR="00F02B0C" w:rsidRPr="00F02B0C">
        <w:rPr>
          <w:b/>
          <w:bCs/>
        </w:rPr>
        <w:t>24-month rolling factor returns</w:t>
      </w:r>
      <w:bookmarkEnd w:id="89"/>
    </w:p>
    <w:p w14:paraId="73F41869" w14:textId="65C0BB91" w:rsidR="004F687E" w:rsidRPr="004F687E" w:rsidRDefault="004F687E" w:rsidP="004F687E">
      <w:pPr>
        <w:rPr>
          <w:sz w:val="24"/>
          <w:szCs w:val="24"/>
        </w:rPr>
      </w:pPr>
      <w:r w:rsidRPr="004F687E">
        <w:rPr>
          <w:sz w:val="24"/>
          <w:szCs w:val="24"/>
        </w:rPr>
        <w:t>Momentum displays the widest dispersion in rolling returns, reflecting its sensitivity to sharp market reversals. Value exhibits deep negative rolling returns during market stress episodes, followed by periods of strong recovery, consistent with its cyclical and contrarian nature. Quality, by contrast, demonstrates comparatively lower volatility and shallower drawdowns, reinforcing its defensive characteristics.</w:t>
      </w:r>
    </w:p>
    <w:p w14:paraId="6A5292C6" w14:textId="05719933" w:rsidR="004A4E5B" w:rsidRDefault="004F687E" w:rsidP="004F687E">
      <w:pPr>
        <w:rPr>
          <w:sz w:val="24"/>
          <w:szCs w:val="24"/>
        </w:rPr>
      </w:pPr>
      <w:r w:rsidRPr="004F687E">
        <w:rPr>
          <w:sz w:val="24"/>
          <w:szCs w:val="24"/>
        </w:rPr>
        <w:lastRenderedPageBreak/>
        <w:t>These patterns suggest that factor returns are heteroskedastic even in an unconditional sense, violating assumptions of constant variance and highlighting the importance of modelling time-varying risk</w:t>
      </w:r>
    </w:p>
    <w:p w14:paraId="21C39D92" w14:textId="1FF184F5" w:rsidR="004F687E" w:rsidRPr="004F687E" w:rsidRDefault="004F687E" w:rsidP="00660AB5">
      <w:pPr>
        <w:pStyle w:val="Heading3"/>
        <w:numPr>
          <w:ilvl w:val="0"/>
          <w:numId w:val="0"/>
        </w:numPr>
      </w:pPr>
      <w:r w:rsidRPr="004A4E5B">
        <w:t>Conditional Behaviour Across Market Regimes</w:t>
      </w:r>
    </w:p>
    <w:p w14:paraId="2D942FAC" w14:textId="2C70C4C7" w:rsidR="004F687E" w:rsidRPr="004F687E" w:rsidRDefault="004F687E" w:rsidP="004F687E">
      <w:pPr>
        <w:rPr>
          <w:sz w:val="24"/>
          <w:szCs w:val="24"/>
        </w:rPr>
      </w:pPr>
      <w:r w:rsidRPr="004F687E">
        <w:rPr>
          <w:sz w:val="24"/>
          <w:szCs w:val="24"/>
        </w:rPr>
        <w:t>The rolling return profiles further reveal that factor performance is strongly conditioned on market regimes. During periods of market stress, such as the Global Financial Crisis and the COVID-19 shock (shaded regions in Figure 4.1), factor behaviour diverges markedly.</w:t>
      </w:r>
    </w:p>
    <w:p w14:paraId="72FEDF11" w14:textId="20C60444" w:rsidR="004F687E" w:rsidRPr="004F687E" w:rsidRDefault="004F687E" w:rsidP="004F687E">
      <w:pPr>
        <w:rPr>
          <w:sz w:val="24"/>
          <w:szCs w:val="24"/>
        </w:rPr>
      </w:pPr>
      <w:r w:rsidRPr="004F687E">
        <w:rPr>
          <w:sz w:val="24"/>
          <w:szCs w:val="24"/>
        </w:rPr>
        <w:t>Momentum experiences sharp drawdowns during abrupt market reversals but rebounds strongly during subsequent recoveries, indicating high sensitivity to trend persistence and regime shifts. Quality exhibits relative resilience during stress periods, with smaller negative rolling returns, consistent with its emphasis on financial strength and earnings stability. Value underperforms most severely during downturns, reflecting its exposure to cyclical earnings and distressed valuations, but tends to recover during expansionary phases.</w:t>
      </w:r>
    </w:p>
    <w:p w14:paraId="4BA9C6CB" w14:textId="77777777" w:rsidR="004B65EB" w:rsidRDefault="004B65EB" w:rsidP="004F687E">
      <w:pPr>
        <w:rPr>
          <w:sz w:val="24"/>
          <w:szCs w:val="24"/>
        </w:rPr>
      </w:pPr>
    </w:p>
    <w:p w14:paraId="1135B16C" w14:textId="750E9652" w:rsidR="004F687E" w:rsidRPr="004F687E" w:rsidRDefault="004F687E" w:rsidP="004F687E">
      <w:pPr>
        <w:rPr>
          <w:sz w:val="24"/>
          <w:szCs w:val="24"/>
        </w:rPr>
      </w:pPr>
      <w:r w:rsidRPr="004F687E">
        <w:rPr>
          <w:sz w:val="24"/>
          <w:szCs w:val="24"/>
        </w:rPr>
        <w:t>These regime-dependent dynamics suggest that factor returns are state-contingent rather than static, motivating the exploration of conditional frameworks capable of adapting exposures over time.</w:t>
      </w:r>
    </w:p>
    <w:p w14:paraId="777F62D3" w14:textId="5F154074" w:rsidR="004F687E" w:rsidRPr="004F687E" w:rsidRDefault="004F687E" w:rsidP="00660AB5">
      <w:pPr>
        <w:pStyle w:val="Heading3"/>
        <w:numPr>
          <w:ilvl w:val="0"/>
          <w:numId w:val="0"/>
        </w:numPr>
      </w:pPr>
      <w:r w:rsidRPr="004F687E">
        <w:t>Factor Co-movement and Stability of Co-relationships</w:t>
      </w:r>
    </w:p>
    <w:p w14:paraId="0DF49BC4" w14:textId="77777777" w:rsidR="0012627C" w:rsidRDefault="004F687E" w:rsidP="004F687E">
      <w:pPr>
        <w:rPr>
          <w:sz w:val="24"/>
          <w:szCs w:val="24"/>
        </w:rPr>
      </w:pPr>
      <w:r w:rsidRPr="004F687E">
        <w:rPr>
          <w:sz w:val="24"/>
          <w:szCs w:val="24"/>
        </w:rPr>
        <w:t xml:space="preserve">Beyond </w:t>
      </w:r>
    </w:p>
    <w:p w14:paraId="52BFA761" w14:textId="77777777" w:rsidR="0012627C" w:rsidRPr="0012627C" w:rsidRDefault="0012627C" w:rsidP="0012627C">
      <w:pPr>
        <w:rPr>
          <w:sz w:val="24"/>
          <w:szCs w:val="24"/>
        </w:rPr>
      </w:pPr>
      <w:r w:rsidRPr="0012627C">
        <w:rPr>
          <w:sz w:val="24"/>
          <w:szCs w:val="24"/>
        </w:rPr>
        <w:t xml:space="preserve">Beyond individual factor dynamics, the joint behaviour of Momentum, Value, and Quality reveals that factor co-movement is neither constant nor negligible over time. Evidence from cumulative return trajectories and rolling 12-month returns indicates that the strength and direction of inter-factor relationships vary meaningfully across market regimes, consistent with prior findings in both developed and emerging markets (Ang &amp; Timmermann, 2012; </w:t>
      </w:r>
      <w:proofErr w:type="spellStart"/>
      <w:r w:rsidRPr="0012627C">
        <w:rPr>
          <w:sz w:val="24"/>
          <w:szCs w:val="24"/>
        </w:rPr>
        <w:t>Ilmanen</w:t>
      </w:r>
      <w:proofErr w:type="spellEnd"/>
      <w:r w:rsidRPr="0012627C">
        <w:rPr>
          <w:sz w:val="24"/>
          <w:szCs w:val="24"/>
        </w:rPr>
        <w:t>, 2011).</w:t>
      </w:r>
    </w:p>
    <w:p w14:paraId="1D850EE7" w14:textId="466732BA" w:rsidR="0012627C" w:rsidRPr="0012627C" w:rsidRDefault="007F6E52" w:rsidP="0012627C">
      <w:pPr>
        <w:rPr>
          <w:sz w:val="24"/>
          <w:szCs w:val="24"/>
        </w:rPr>
      </w:pPr>
      <w:r w:rsidRPr="007F6E52">
        <w:rPr>
          <w:sz w:val="24"/>
          <w:szCs w:val="24"/>
        </w:rPr>
        <w:lastRenderedPageBreak/>
        <w:drawing>
          <wp:inline distT="0" distB="0" distL="0" distR="0" wp14:anchorId="0011E07E" wp14:editId="29C5AFF6">
            <wp:extent cx="5731510" cy="2259965"/>
            <wp:effectExtent l="0" t="0" r="2540" b="6985"/>
            <wp:docPr id="44928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88805" name=""/>
                    <pic:cNvPicPr/>
                  </pic:nvPicPr>
                  <pic:blipFill>
                    <a:blip r:embed="rId30"/>
                    <a:stretch>
                      <a:fillRect/>
                    </a:stretch>
                  </pic:blipFill>
                  <pic:spPr>
                    <a:xfrm>
                      <a:off x="0" y="0"/>
                      <a:ext cx="5731510" cy="2259965"/>
                    </a:xfrm>
                    <a:prstGeom prst="rect">
                      <a:avLst/>
                    </a:prstGeom>
                  </pic:spPr>
                </pic:pic>
              </a:graphicData>
            </a:graphic>
          </wp:inline>
        </w:drawing>
      </w:r>
    </w:p>
    <w:p w14:paraId="14998585" w14:textId="77777777" w:rsidR="0012627C" w:rsidRPr="0012627C" w:rsidRDefault="0012627C" w:rsidP="0012627C">
      <w:pPr>
        <w:rPr>
          <w:sz w:val="24"/>
          <w:szCs w:val="24"/>
        </w:rPr>
      </w:pPr>
      <w:r w:rsidRPr="0012627C">
        <w:rPr>
          <w:sz w:val="24"/>
          <w:szCs w:val="24"/>
        </w:rPr>
        <w:t xml:space="preserve">During periods of market stress—most notably the Global Financial Crisis and the COVID-19 shock—rolling factor returns display heightened synchronisation, with all three factors experiencing simultaneous drawdowns or recoveries. This pattern suggests a temporary increase in exposure to common systematic risk factors, leading to elevated correlations and a deterioration in diversification benefits, a phenomenon widely documented during crisis regimes (Longin &amp; </w:t>
      </w:r>
      <w:proofErr w:type="spellStart"/>
      <w:r w:rsidRPr="0012627C">
        <w:rPr>
          <w:sz w:val="24"/>
          <w:szCs w:val="24"/>
        </w:rPr>
        <w:t>Solnik</w:t>
      </w:r>
      <w:proofErr w:type="spellEnd"/>
      <w:r w:rsidRPr="0012627C">
        <w:rPr>
          <w:sz w:val="24"/>
          <w:szCs w:val="24"/>
        </w:rPr>
        <w:t xml:space="preserve">, 2001; Forbes &amp; </w:t>
      </w:r>
      <w:proofErr w:type="spellStart"/>
      <w:r w:rsidRPr="0012627C">
        <w:rPr>
          <w:sz w:val="24"/>
          <w:szCs w:val="24"/>
        </w:rPr>
        <w:t>Rigobon</w:t>
      </w:r>
      <w:proofErr w:type="spellEnd"/>
      <w:r w:rsidRPr="0012627C">
        <w:rPr>
          <w:sz w:val="24"/>
          <w:szCs w:val="24"/>
        </w:rPr>
        <w:t>, 2002). In contrast, during recovery and expansionary phases, factor returns become more dispersed, reflecting greater differentiation in factor performance and reduced co-movement (</w:t>
      </w:r>
      <w:proofErr w:type="spellStart"/>
      <w:r w:rsidRPr="0012627C">
        <w:rPr>
          <w:sz w:val="24"/>
          <w:szCs w:val="24"/>
        </w:rPr>
        <w:t>Ilmanen</w:t>
      </w:r>
      <w:proofErr w:type="spellEnd"/>
      <w:r w:rsidRPr="0012627C">
        <w:rPr>
          <w:sz w:val="24"/>
          <w:szCs w:val="24"/>
        </w:rPr>
        <w:t xml:space="preserve"> &amp; Kizer, 2012).</w:t>
      </w:r>
    </w:p>
    <w:p w14:paraId="60A3EB5F" w14:textId="05E30D0E" w:rsidR="0012627C" w:rsidRPr="0012627C" w:rsidRDefault="0012627C" w:rsidP="0012627C">
      <w:pPr>
        <w:rPr>
          <w:sz w:val="24"/>
          <w:szCs w:val="24"/>
        </w:rPr>
      </w:pPr>
    </w:p>
    <w:p w14:paraId="0B89943A" w14:textId="77777777" w:rsidR="0012627C" w:rsidRPr="0012627C" w:rsidRDefault="0012627C" w:rsidP="0012627C">
      <w:pPr>
        <w:rPr>
          <w:sz w:val="24"/>
          <w:szCs w:val="24"/>
        </w:rPr>
      </w:pPr>
      <w:r w:rsidRPr="0012627C">
        <w:rPr>
          <w:sz w:val="24"/>
          <w:szCs w:val="24"/>
        </w:rPr>
        <w:t>Rank-based dependence measures further clarify the nature of these relationships. The strong positive monotonic association observed between Momentum and Value indicates that these factors tend to outperform and underperform jointly across large portions of the sample, despite differing economic interpretations. Such co-movement may reflect shared sensitivity to macro-financial conditions, valuation cycles, and capital flow dynamics, particularly in markets characterised by concentrated index structures and episodic liquidity constraints (</w:t>
      </w:r>
      <w:proofErr w:type="spellStart"/>
      <w:r w:rsidRPr="0012627C">
        <w:rPr>
          <w:sz w:val="24"/>
          <w:szCs w:val="24"/>
        </w:rPr>
        <w:t>Cakici</w:t>
      </w:r>
      <w:proofErr w:type="spellEnd"/>
      <w:r w:rsidRPr="0012627C">
        <w:rPr>
          <w:sz w:val="24"/>
          <w:szCs w:val="24"/>
        </w:rPr>
        <w:t xml:space="preserve"> et al., 2013; Hou et al., 2015). By contrast, both Momentum–Quality and Value–Quality pairs exhibit near-zero rank correlation, implying that Quality operates as a relatively orthogonal return source, consistent with its grounding in firm-level profitability, balance-sheet strength, and earnings stability rather than price-based dynamics (</w:t>
      </w:r>
      <w:proofErr w:type="spellStart"/>
      <w:r w:rsidRPr="0012627C">
        <w:rPr>
          <w:sz w:val="24"/>
          <w:szCs w:val="24"/>
        </w:rPr>
        <w:t>Asness</w:t>
      </w:r>
      <w:proofErr w:type="spellEnd"/>
      <w:r w:rsidRPr="0012627C">
        <w:rPr>
          <w:sz w:val="24"/>
          <w:szCs w:val="24"/>
        </w:rPr>
        <w:t xml:space="preserve"> et al., 2019).</w:t>
      </w:r>
    </w:p>
    <w:p w14:paraId="38081A16" w14:textId="77777777" w:rsidR="0012627C" w:rsidRPr="0012627C" w:rsidRDefault="0012627C" w:rsidP="0012627C">
      <w:pPr>
        <w:rPr>
          <w:sz w:val="24"/>
          <w:szCs w:val="24"/>
        </w:rPr>
      </w:pPr>
    </w:p>
    <w:p w14:paraId="3389E9E6" w14:textId="6FB2E35A" w:rsidR="0012627C" w:rsidRPr="0012627C" w:rsidRDefault="0012627C" w:rsidP="0012627C">
      <w:pPr>
        <w:rPr>
          <w:sz w:val="24"/>
          <w:szCs w:val="24"/>
        </w:rPr>
      </w:pPr>
      <w:r w:rsidRPr="0012627C">
        <w:rPr>
          <w:sz w:val="24"/>
          <w:szCs w:val="24"/>
        </w:rPr>
        <w:t xml:space="preserve">Importantly, the persistence of this dependence structure across both Spearman’s ρ and the more conservative Kendall’s τ suggests that these relationships are structural rather than </w:t>
      </w:r>
      <w:r w:rsidRPr="0012627C">
        <w:rPr>
          <w:sz w:val="24"/>
          <w:szCs w:val="24"/>
        </w:rPr>
        <w:lastRenderedPageBreak/>
        <w:t>driven by outliers or extreme observations, strengthening the robustness of the findings (Conover, 1999; Kendall, 1970). This distinction is particularly relevant in financial return series, which are characterised by non-normality, heteroskedasticity, and regime shifts.</w:t>
      </w:r>
    </w:p>
    <w:p w14:paraId="4CDEEF33" w14:textId="77777777" w:rsidR="0012627C" w:rsidRPr="0012627C" w:rsidRDefault="0012627C" w:rsidP="0012627C">
      <w:pPr>
        <w:rPr>
          <w:sz w:val="24"/>
          <w:szCs w:val="24"/>
        </w:rPr>
      </w:pPr>
      <w:r w:rsidRPr="0012627C">
        <w:rPr>
          <w:sz w:val="24"/>
          <w:szCs w:val="24"/>
        </w:rPr>
        <w:t xml:space="preserve">Taken together, these results indicate that average correlations provide an incomplete and potentially misleading summary of factor interactions. While unconditional dependence measures suggest moderate to strong co-movement between certain factor pairs, rolling return evidence demonstrates that such relationships intensify during stress regimes and weaken during more benign market conditions. Similar patterns of regime-dependent factor dependence have been documented in the broader factor investing literature (Ang &amp; Bekaert, 2002; </w:t>
      </w:r>
      <w:proofErr w:type="spellStart"/>
      <w:r w:rsidRPr="0012627C">
        <w:rPr>
          <w:sz w:val="24"/>
          <w:szCs w:val="24"/>
        </w:rPr>
        <w:t>Ilmanen</w:t>
      </w:r>
      <w:proofErr w:type="spellEnd"/>
      <w:r w:rsidRPr="0012627C">
        <w:rPr>
          <w:sz w:val="24"/>
          <w:szCs w:val="24"/>
        </w:rPr>
        <w:t>, 2011).</w:t>
      </w:r>
    </w:p>
    <w:p w14:paraId="1F8B5EC8" w14:textId="77777777" w:rsidR="0012627C" w:rsidRPr="0012627C" w:rsidRDefault="0012627C" w:rsidP="0012627C">
      <w:pPr>
        <w:rPr>
          <w:sz w:val="24"/>
          <w:szCs w:val="24"/>
        </w:rPr>
      </w:pPr>
    </w:p>
    <w:p w14:paraId="51DAF997" w14:textId="0CC318C4" w:rsidR="004F687E" w:rsidRPr="007F6E52" w:rsidRDefault="0012627C" w:rsidP="007F6E52">
      <w:pPr>
        <w:rPr>
          <w:sz w:val="24"/>
          <w:szCs w:val="24"/>
        </w:rPr>
      </w:pPr>
      <w:r w:rsidRPr="0012627C">
        <w:rPr>
          <w:sz w:val="24"/>
          <w:szCs w:val="24"/>
        </w:rPr>
        <w:t>The instability of inter-factor relationships has important implications for multi-factor portfolio construction and risk management. In particular, periods of elevated co-movement reduce the effectiveness of naïve diversification, while phases of low dependence create opportunities for relative performance differentiation. These findings reinforce the view that factor interactions are state-contingent, evolving alongside broader market and liquidity conditions, and motivate the adoption of conditional modelling frameworks capable of adapting to such dynamics (López de Prado, 2018; Gu et al., 2020).</w:t>
      </w:r>
    </w:p>
    <w:p w14:paraId="7153AC8C" w14:textId="0D1BB9B3" w:rsidR="004F687E" w:rsidRPr="004F687E" w:rsidRDefault="004F687E" w:rsidP="004F687E">
      <w:pPr>
        <w:rPr>
          <w:sz w:val="24"/>
          <w:szCs w:val="24"/>
        </w:rPr>
      </w:pPr>
      <w:r w:rsidRPr="004F687E">
        <w:rPr>
          <w:sz w:val="24"/>
          <w:szCs w:val="24"/>
        </w:rPr>
        <w:t>Taken together, the evidence from cumulative and rolling return analysis indicates that factor returns in the South African equity market are characterised by time-varying expected returns, volatility, and correlations. Unconditional performance metrics obscure conditional structure, while static factor allocations fail to account for regime-dependent dynamics.</w:t>
      </w:r>
    </w:p>
    <w:p w14:paraId="08A8BEBF" w14:textId="320F7796" w:rsidR="004F687E" w:rsidRDefault="004F687E" w:rsidP="004F687E">
      <w:pPr>
        <w:rPr>
          <w:sz w:val="24"/>
          <w:szCs w:val="24"/>
        </w:rPr>
      </w:pPr>
      <w:r w:rsidRPr="004F687E">
        <w:rPr>
          <w:sz w:val="24"/>
          <w:szCs w:val="24"/>
        </w:rPr>
        <w:t>These observations provide a strong empirical motivation for factor-timing approaches that condition factor exposures on evolving market information. The next sections build on these insights by formalising the factor-timing problem within a supervised learning framework and evaluating whether observable predictors can be used to identify periods of relative factor outperformance.</w:t>
      </w:r>
    </w:p>
    <w:p w14:paraId="71CE99E3" w14:textId="77777777" w:rsidR="007620B5" w:rsidRPr="004852FC" w:rsidRDefault="007620B5" w:rsidP="004852FC"/>
    <w:p w14:paraId="1B1A931D" w14:textId="1DE1E9F2" w:rsidR="00E30ADC" w:rsidRDefault="00E30ADC" w:rsidP="00E30ADC">
      <w:pPr>
        <w:pStyle w:val="Heading2"/>
        <w:jc w:val="both"/>
        <w:rPr>
          <w:rFonts w:cstheme="minorHAnsi"/>
          <w:color w:val="000000" w:themeColor="text1"/>
          <w:sz w:val="24"/>
          <w:szCs w:val="24"/>
        </w:rPr>
      </w:pPr>
      <w:bookmarkStart w:id="90" w:name="_Toc220879213"/>
      <w:r w:rsidRPr="00985062">
        <w:rPr>
          <w:sz w:val="24"/>
          <w:szCs w:val="28"/>
        </w:rPr>
        <w:lastRenderedPageBreak/>
        <w:t>Out-of-Sample predictive power</w:t>
      </w:r>
      <w:bookmarkEnd w:id="90"/>
      <w:r w:rsidRPr="00F62EB1">
        <w:rPr>
          <w:rFonts w:cstheme="minorHAnsi"/>
          <w:color w:val="000000" w:themeColor="text1"/>
          <w:sz w:val="24"/>
          <w:szCs w:val="24"/>
        </w:rPr>
        <w:t xml:space="preserve"> </w:t>
      </w:r>
    </w:p>
    <w:p w14:paraId="42276E68" w14:textId="3B2251AF" w:rsidR="004B65A8" w:rsidRPr="000A5BEA" w:rsidRDefault="00E30ADC" w:rsidP="00E30ADC">
      <w:pPr>
        <w:rPr>
          <w:sz w:val="24"/>
          <w:szCs w:val="24"/>
        </w:rPr>
      </w:pPr>
      <w:r>
        <w:rPr>
          <w:sz w:val="24"/>
          <w:szCs w:val="24"/>
        </w:rPr>
        <w:t>We assess the robustness of the model using three main complimentary performance measures; d</w:t>
      </w:r>
      <w:r w:rsidRPr="00E62772">
        <w:rPr>
          <w:sz w:val="24"/>
          <w:szCs w:val="24"/>
        </w:rPr>
        <w:t xml:space="preserve">irectional accuracy – </w:t>
      </w:r>
      <w:r>
        <w:rPr>
          <w:sz w:val="24"/>
          <w:szCs w:val="24"/>
        </w:rPr>
        <w:t>a</w:t>
      </w:r>
      <w:r w:rsidRPr="00E62772">
        <w:rPr>
          <w:sz w:val="24"/>
          <w:szCs w:val="24"/>
        </w:rPr>
        <w:t>verage accuracy</w:t>
      </w:r>
      <w:r>
        <w:rPr>
          <w:sz w:val="24"/>
          <w:szCs w:val="24"/>
        </w:rPr>
        <w:t>, d</w:t>
      </w:r>
      <w:r w:rsidRPr="00831485">
        <w:rPr>
          <w:sz w:val="24"/>
          <w:szCs w:val="24"/>
        </w:rPr>
        <w:t>iscrimination ability – ROC AUC</w:t>
      </w:r>
      <w:r>
        <w:rPr>
          <w:sz w:val="24"/>
          <w:szCs w:val="24"/>
        </w:rPr>
        <w:t>, and p</w:t>
      </w:r>
      <w:r w:rsidRPr="00831485">
        <w:rPr>
          <w:sz w:val="24"/>
          <w:szCs w:val="24"/>
        </w:rPr>
        <w:t xml:space="preserve">robability reliability – </w:t>
      </w:r>
      <w:r>
        <w:rPr>
          <w:sz w:val="24"/>
          <w:szCs w:val="24"/>
        </w:rPr>
        <w:t>l</w:t>
      </w:r>
      <w:r w:rsidRPr="00831485">
        <w:rPr>
          <w:sz w:val="24"/>
          <w:szCs w:val="24"/>
        </w:rPr>
        <w:t>og-</w:t>
      </w:r>
      <w:r>
        <w:rPr>
          <w:sz w:val="24"/>
          <w:szCs w:val="24"/>
        </w:rPr>
        <w:t>l</w:t>
      </w:r>
      <w:r w:rsidRPr="00831485">
        <w:rPr>
          <w:sz w:val="24"/>
          <w:szCs w:val="24"/>
        </w:rPr>
        <w:t>oss</w:t>
      </w:r>
      <w:r>
        <w:rPr>
          <w:sz w:val="24"/>
          <w:szCs w:val="24"/>
        </w:rPr>
        <w:t>.</w:t>
      </w:r>
      <w:r w:rsidR="00096343">
        <w:rPr>
          <w:sz w:val="24"/>
          <w:szCs w:val="24"/>
        </w:rPr>
        <w:t xml:space="preserve"> </w:t>
      </w:r>
      <w:r w:rsidR="00541AD2">
        <w:rPr>
          <w:sz w:val="24"/>
          <w:szCs w:val="24"/>
        </w:rPr>
        <w:fldChar w:fldCharType="begin"/>
      </w:r>
      <w:r w:rsidR="00541AD2">
        <w:rPr>
          <w:sz w:val="24"/>
          <w:szCs w:val="24"/>
        </w:rPr>
        <w:instrText xml:space="preserve"> REF _Ref219316548 \h </w:instrText>
      </w:r>
      <w:r w:rsidR="00541AD2">
        <w:rPr>
          <w:sz w:val="24"/>
          <w:szCs w:val="24"/>
        </w:rPr>
      </w:r>
      <w:r w:rsidR="00541AD2">
        <w:rPr>
          <w:sz w:val="24"/>
          <w:szCs w:val="24"/>
        </w:rPr>
        <w:fldChar w:fldCharType="separate"/>
      </w:r>
      <w:r w:rsidR="00541AD2" w:rsidRPr="00C619EC">
        <w:rPr>
          <w:b/>
          <w:bCs/>
        </w:rPr>
        <w:t xml:space="preserve">Table </w:t>
      </w:r>
      <w:r w:rsidR="00541AD2" w:rsidRPr="00C619EC">
        <w:rPr>
          <w:b/>
          <w:bCs/>
          <w:noProof/>
        </w:rPr>
        <w:t>3</w:t>
      </w:r>
      <w:r w:rsidR="00541AD2">
        <w:rPr>
          <w:sz w:val="24"/>
          <w:szCs w:val="24"/>
        </w:rPr>
        <w:fldChar w:fldCharType="end"/>
      </w:r>
      <w:r w:rsidR="00541AD2">
        <w:rPr>
          <w:sz w:val="24"/>
          <w:szCs w:val="24"/>
        </w:rPr>
        <w:t xml:space="preserve"> </w:t>
      </w:r>
      <w:r w:rsidRPr="00CC05FC">
        <w:rPr>
          <w:sz w:val="24"/>
          <w:szCs w:val="24"/>
        </w:rPr>
        <w:t>shows the</w:t>
      </w:r>
      <w:r w:rsidR="00A85ED9">
        <w:rPr>
          <w:sz w:val="24"/>
          <w:szCs w:val="24"/>
        </w:rPr>
        <w:t xml:space="preserve"> o</w:t>
      </w:r>
      <w:r w:rsidRPr="00CC05FC">
        <w:rPr>
          <w:sz w:val="24"/>
          <w:szCs w:val="24"/>
        </w:rPr>
        <w:t>ut of sample predictive accuracy of the three models</w:t>
      </w:r>
      <w:r>
        <w:rPr>
          <w:sz w:val="24"/>
          <w:szCs w:val="24"/>
        </w:rPr>
        <w:t xml:space="preserve"> across the three factor pairings. </w:t>
      </w:r>
      <w:r w:rsidR="00541AD2">
        <w:rPr>
          <w:sz w:val="24"/>
          <w:szCs w:val="24"/>
        </w:rPr>
        <w:t xml:space="preserve">The hierarchical model design is effective in demonstrating that increased model complexity yields significant predictive benefits. </w:t>
      </w:r>
      <w:proofErr w:type="spellStart"/>
      <w:r w:rsidR="00541AD2">
        <w:rPr>
          <w:sz w:val="24"/>
          <w:szCs w:val="24"/>
        </w:rPr>
        <w:t>XGBoost</w:t>
      </w:r>
      <w:proofErr w:type="spellEnd"/>
      <w:r w:rsidR="00541AD2">
        <w:rPr>
          <w:sz w:val="24"/>
          <w:szCs w:val="24"/>
        </w:rPr>
        <w:t xml:space="preserve"> consistently delivers the best performance across all factor metrics for momentum vs value and momentum vs quality factor pairs. This reinforces prior studies that ML methods capture complex nonlinear interaction overlooked by linear models</w:t>
      </w:r>
      <w:sdt>
        <w:sdtPr>
          <w:rPr>
            <w:sz w:val="24"/>
            <w:szCs w:val="24"/>
          </w:rPr>
          <w:id w:val="-1683359254"/>
          <w:citation/>
        </w:sdtPr>
        <w:sdtContent>
          <w:r w:rsidR="00541AD2">
            <w:rPr>
              <w:sz w:val="24"/>
              <w:szCs w:val="24"/>
            </w:rPr>
            <w:fldChar w:fldCharType="begin"/>
          </w:r>
          <w:r w:rsidR="00541AD2">
            <w:rPr>
              <w:sz w:val="24"/>
              <w:szCs w:val="24"/>
              <w:lang w:val="en-US"/>
            </w:rPr>
            <w:instrText xml:space="preserve">CITATION Placeholder6 \m Che19 \l 1033 </w:instrText>
          </w:r>
          <w:r w:rsidR="00541AD2">
            <w:rPr>
              <w:sz w:val="24"/>
              <w:szCs w:val="24"/>
            </w:rPr>
            <w:fldChar w:fldCharType="separate"/>
          </w:r>
          <w:r w:rsidR="00541AD2">
            <w:rPr>
              <w:noProof/>
              <w:sz w:val="24"/>
              <w:szCs w:val="24"/>
              <w:lang w:val="en-US"/>
            </w:rPr>
            <w:t xml:space="preserve"> </w:t>
          </w:r>
          <w:r w:rsidR="00541AD2" w:rsidRPr="00541AD2">
            <w:rPr>
              <w:noProof/>
              <w:sz w:val="24"/>
              <w:szCs w:val="24"/>
              <w:lang w:val="en-US"/>
            </w:rPr>
            <w:t>(Shihao, et al., 2020; Chen, et al., 2019)</w:t>
          </w:r>
          <w:r w:rsidR="00541AD2">
            <w:rPr>
              <w:sz w:val="24"/>
              <w:szCs w:val="24"/>
            </w:rPr>
            <w:fldChar w:fldCharType="end"/>
          </w:r>
        </w:sdtContent>
      </w:sdt>
      <w:r w:rsidR="00541AD2">
        <w:rPr>
          <w:sz w:val="24"/>
          <w:szCs w:val="24"/>
        </w:rPr>
        <w:t xml:space="preserve">. The strong ROC AUC score and average accuracy emphasize the model’s ability to make directional predictions and a robust ability to classify the superior the superior factor. The GAM provides modest improvements from linear models, achieving consistently higher average accuracy and discretionary power particularly in momentum vs value and momentum vs quality. This confirms that introducing smooth linearities provides an incremental benefit over linear models. The significant difference between GAM and </w:t>
      </w:r>
      <w:proofErr w:type="spellStart"/>
      <w:r w:rsidR="00541AD2">
        <w:rPr>
          <w:sz w:val="24"/>
          <w:szCs w:val="24"/>
        </w:rPr>
        <w:t>XGBoost</w:t>
      </w:r>
      <w:proofErr w:type="spellEnd"/>
      <w:r w:rsidR="00541AD2">
        <w:rPr>
          <w:sz w:val="24"/>
          <w:szCs w:val="24"/>
        </w:rPr>
        <w:t xml:space="preserve"> suggests that curvature without interaction modelling produces diminishing returns. The logistic regression yields the least directional accuracy and discriminatory ability as evidenced by low ROC AUC scores across factor pairs, </w:t>
      </w:r>
      <w:r w:rsidR="00541AD2" w:rsidRPr="000D6297">
        <w:rPr>
          <w:sz w:val="24"/>
          <w:szCs w:val="24"/>
        </w:rPr>
        <w:t>suggest that the linear relationships it assumes are insufficient to capture the full dynamics of factor outperformance in this market.</w:t>
      </w:r>
      <w:r w:rsidR="00541AD2">
        <w:rPr>
          <w:sz w:val="24"/>
          <w:szCs w:val="24"/>
        </w:rPr>
        <w:t xml:space="preserve"> While the logistic regression is the weakest performer, its scores are often above 0.5 </w:t>
      </w:r>
      <w:r w:rsidR="00541AD2" w:rsidRPr="00B41FDC">
        <w:rPr>
          <w:sz w:val="24"/>
          <w:szCs w:val="24"/>
        </w:rPr>
        <w:t xml:space="preserve">indicating it does capture some </w:t>
      </w:r>
      <w:r w:rsidR="00541AD2">
        <w:rPr>
          <w:sz w:val="24"/>
          <w:szCs w:val="24"/>
        </w:rPr>
        <w:t>informative</w:t>
      </w:r>
      <w:r w:rsidR="00541AD2" w:rsidRPr="00B41FDC">
        <w:rPr>
          <w:sz w:val="24"/>
          <w:szCs w:val="24"/>
        </w:rPr>
        <w:t>, linear signal.</w:t>
      </w:r>
      <w:r w:rsidR="00541AD2">
        <w:rPr>
          <w:sz w:val="24"/>
          <w:szCs w:val="24"/>
        </w:rPr>
        <w:t xml:space="preserve"> </w:t>
      </w:r>
    </w:p>
    <w:p w14:paraId="001610D8" w14:textId="766433FA" w:rsidR="00257FCA" w:rsidRDefault="00257FCA" w:rsidP="00257FCA">
      <w:pPr>
        <w:pStyle w:val="Caption"/>
        <w:keepNext/>
      </w:pPr>
      <w:bookmarkStart w:id="91" w:name="_Toc221119670"/>
      <w:r>
        <w:t xml:space="preserve">Table </w:t>
      </w:r>
      <w:fldSimple w:instr=" SEQ Table \* ARABIC ">
        <w:r w:rsidR="00D175DD">
          <w:rPr>
            <w:noProof/>
          </w:rPr>
          <w:t>5</w:t>
        </w:r>
      </w:fldSimple>
      <w:r w:rsidR="003833A5">
        <w:t xml:space="preserve">: </w:t>
      </w:r>
      <w:r w:rsidR="00D367F8">
        <w:t>O</w:t>
      </w:r>
      <w:r w:rsidR="00D367F8" w:rsidRPr="00D367F8">
        <w:t>ut</w:t>
      </w:r>
      <w:r w:rsidR="00D367F8">
        <w:t>-</w:t>
      </w:r>
      <w:r w:rsidR="00D367F8" w:rsidRPr="00D367F8">
        <w:t>of</w:t>
      </w:r>
      <w:r w:rsidR="00D367F8">
        <w:t>-</w:t>
      </w:r>
      <w:r w:rsidR="00D367F8" w:rsidRPr="00D367F8">
        <w:t xml:space="preserve">sample </w:t>
      </w:r>
      <w:r w:rsidR="00F3085A">
        <w:t>average</w:t>
      </w:r>
      <w:r w:rsidR="00D367F8" w:rsidRPr="00D367F8">
        <w:t xml:space="preserve"> accuracy of the three models across the three factor pairings.</w:t>
      </w:r>
      <w:bookmarkEnd w:id="91"/>
    </w:p>
    <w:tbl>
      <w:tblPr>
        <w:tblStyle w:val="PlainTable4"/>
        <w:tblW w:w="0" w:type="auto"/>
        <w:tblLook w:val="0600" w:firstRow="0" w:lastRow="0" w:firstColumn="0" w:lastColumn="0" w:noHBand="1" w:noVBand="1"/>
      </w:tblPr>
      <w:tblGrid>
        <w:gridCol w:w="2410"/>
        <w:gridCol w:w="2098"/>
        <w:gridCol w:w="2254"/>
        <w:gridCol w:w="2254"/>
      </w:tblGrid>
      <w:tr w:rsidR="00B80B51" w14:paraId="1BF2DA9E" w14:textId="77777777" w:rsidTr="00F50AF1">
        <w:tc>
          <w:tcPr>
            <w:tcW w:w="2410" w:type="dxa"/>
            <w:tcBorders>
              <w:top w:val="single" w:sz="4" w:space="0" w:color="auto"/>
              <w:bottom w:val="single" w:sz="4" w:space="0" w:color="auto"/>
            </w:tcBorders>
          </w:tcPr>
          <w:p w14:paraId="63D7FDCC" w14:textId="7A9BBB3A" w:rsidR="00B80B51" w:rsidRPr="00394F52" w:rsidRDefault="000F7346" w:rsidP="00405638">
            <w:pPr>
              <w:spacing w:line="240" w:lineRule="auto"/>
              <w:rPr>
                <w:b/>
                <w:bCs/>
              </w:rPr>
            </w:pPr>
            <w:r>
              <w:rPr>
                <w:b/>
                <w:bCs/>
              </w:rPr>
              <w:t>Average Accuracy</w:t>
            </w:r>
          </w:p>
        </w:tc>
        <w:tc>
          <w:tcPr>
            <w:tcW w:w="2098" w:type="dxa"/>
            <w:tcBorders>
              <w:top w:val="single" w:sz="4" w:space="0" w:color="auto"/>
              <w:bottom w:val="single" w:sz="4" w:space="0" w:color="auto"/>
            </w:tcBorders>
          </w:tcPr>
          <w:p w14:paraId="70305A44" w14:textId="2A6B8E58" w:rsidR="00B80B51" w:rsidRPr="00394F52" w:rsidRDefault="00CD1066" w:rsidP="00257FCA">
            <w:pPr>
              <w:spacing w:line="240" w:lineRule="auto"/>
              <w:jc w:val="center"/>
              <w:rPr>
                <w:b/>
                <w:bCs/>
              </w:rPr>
            </w:pPr>
            <w:r>
              <w:rPr>
                <w:b/>
                <w:bCs/>
              </w:rPr>
              <w:t>Logistic</w:t>
            </w:r>
          </w:p>
        </w:tc>
        <w:tc>
          <w:tcPr>
            <w:tcW w:w="2254" w:type="dxa"/>
            <w:tcBorders>
              <w:top w:val="single" w:sz="4" w:space="0" w:color="auto"/>
              <w:bottom w:val="single" w:sz="4" w:space="0" w:color="auto"/>
            </w:tcBorders>
          </w:tcPr>
          <w:p w14:paraId="0A03D6C5" w14:textId="2E758425" w:rsidR="00B80B51" w:rsidRPr="00394F52" w:rsidRDefault="002A4949" w:rsidP="00257FCA">
            <w:pPr>
              <w:spacing w:line="240" w:lineRule="auto"/>
              <w:jc w:val="center"/>
              <w:rPr>
                <w:b/>
                <w:bCs/>
              </w:rPr>
            </w:pPr>
            <w:r>
              <w:rPr>
                <w:b/>
                <w:bCs/>
              </w:rPr>
              <w:t>GAM</w:t>
            </w:r>
          </w:p>
        </w:tc>
        <w:tc>
          <w:tcPr>
            <w:tcW w:w="2254" w:type="dxa"/>
            <w:tcBorders>
              <w:top w:val="single" w:sz="4" w:space="0" w:color="auto"/>
              <w:bottom w:val="single" w:sz="4" w:space="0" w:color="auto"/>
            </w:tcBorders>
          </w:tcPr>
          <w:p w14:paraId="505304FA" w14:textId="56B60842" w:rsidR="00B80B51" w:rsidRPr="00394F52" w:rsidRDefault="002A4949" w:rsidP="00257FCA">
            <w:pPr>
              <w:spacing w:line="240" w:lineRule="auto"/>
              <w:jc w:val="center"/>
              <w:rPr>
                <w:b/>
                <w:bCs/>
              </w:rPr>
            </w:pPr>
            <w:proofErr w:type="spellStart"/>
            <w:r>
              <w:rPr>
                <w:b/>
                <w:bCs/>
              </w:rPr>
              <w:t>XGBoost</w:t>
            </w:r>
            <w:proofErr w:type="spellEnd"/>
          </w:p>
        </w:tc>
      </w:tr>
      <w:tr w:rsidR="004C3EF2" w14:paraId="7670B50C" w14:textId="77777777" w:rsidTr="00F50AF1">
        <w:tc>
          <w:tcPr>
            <w:tcW w:w="2410" w:type="dxa"/>
            <w:tcBorders>
              <w:top w:val="single" w:sz="4" w:space="0" w:color="auto"/>
            </w:tcBorders>
          </w:tcPr>
          <w:p w14:paraId="4EB9932C" w14:textId="04358FCF" w:rsidR="004C3EF2" w:rsidRDefault="00A97DDB" w:rsidP="004C3EF2">
            <w:pPr>
              <w:spacing w:line="240" w:lineRule="auto"/>
            </w:pPr>
            <w:r>
              <w:t>M</w:t>
            </w:r>
            <w:r w:rsidR="004C3EF2">
              <w:t>omentum</w:t>
            </w:r>
            <w:r>
              <w:t xml:space="preserve"> </w:t>
            </w:r>
            <w:r w:rsidR="004C3EF2">
              <w:t>vs</w:t>
            </w:r>
            <w:r>
              <w:t xml:space="preserve"> V</w:t>
            </w:r>
            <w:r w:rsidR="004C3EF2">
              <w:t>alue</w:t>
            </w:r>
          </w:p>
        </w:tc>
        <w:tc>
          <w:tcPr>
            <w:tcW w:w="2098" w:type="dxa"/>
            <w:tcBorders>
              <w:top w:val="single" w:sz="4" w:space="0" w:color="auto"/>
            </w:tcBorders>
          </w:tcPr>
          <w:p w14:paraId="404FEC88" w14:textId="7DF828D5" w:rsidR="004C3EF2" w:rsidRDefault="004C3EF2" w:rsidP="00257FCA">
            <w:pPr>
              <w:spacing w:line="240" w:lineRule="auto"/>
              <w:jc w:val="center"/>
            </w:pPr>
            <w:r w:rsidRPr="00B61FED">
              <w:t>59.6%</w:t>
            </w:r>
          </w:p>
        </w:tc>
        <w:tc>
          <w:tcPr>
            <w:tcW w:w="2254" w:type="dxa"/>
            <w:tcBorders>
              <w:top w:val="single" w:sz="4" w:space="0" w:color="auto"/>
            </w:tcBorders>
          </w:tcPr>
          <w:p w14:paraId="5531E64F" w14:textId="187706BE" w:rsidR="004C3EF2" w:rsidRDefault="004C3EF2" w:rsidP="00257FCA">
            <w:pPr>
              <w:spacing w:line="240" w:lineRule="auto"/>
              <w:jc w:val="center"/>
            </w:pPr>
            <w:r w:rsidRPr="00B61FED">
              <w:t>62.2%</w:t>
            </w:r>
          </w:p>
        </w:tc>
        <w:tc>
          <w:tcPr>
            <w:tcW w:w="2254" w:type="dxa"/>
            <w:tcBorders>
              <w:top w:val="single" w:sz="4" w:space="0" w:color="auto"/>
            </w:tcBorders>
          </w:tcPr>
          <w:p w14:paraId="765D5AC9" w14:textId="2841A6D9" w:rsidR="004C3EF2" w:rsidRDefault="004C3EF2" w:rsidP="00257FCA">
            <w:pPr>
              <w:spacing w:line="240" w:lineRule="auto"/>
              <w:jc w:val="center"/>
            </w:pPr>
            <w:r w:rsidRPr="00B61FED">
              <w:t>75.0%</w:t>
            </w:r>
          </w:p>
        </w:tc>
      </w:tr>
      <w:tr w:rsidR="004C3EF2" w14:paraId="3EEC6599" w14:textId="77777777" w:rsidTr="00F50AF1">
        <w:tc>
          <w:tcPr>
            <w:tcW w:w="2410" w:type="dxa"/>
          </w:tcPr>
          <w:p w14:paraId="5CDE7A14" w14:textId="48D0B66D" w:rsidR="004C3EF2" w:rsidRDefault="00A97DDB" w:rsidP="004C3EF2">
            <w:pPr>
              <w:spacing w:line="240" w:lineRule="auto"/>
            </w:pPr>
            <w:r>
              <w:t>M</w:t>
            </w:r>
            <w:r w:rsidR="00F50AF1">
              <w:t>omentum</w:t>
            </w:r>
            <w:r>
              <w:t xml:space="preserve"> </w:t>
            </w:r>
            <w:r w:rsidR="00F50AF1">
              <w:t>v</w:t>
            </w:r>
            <w:r>
              <w:t>s Q</w:t>
            </w:r>
            <w:r w:rsidR="00F50AF1">
              <w:t>uality</w:t>
            </w:r>
          </w:p>
        </w:tc>
        <w:tc>
          <w:tcPr>
            <w:tcW w:w="2098" w:type="dxa"/>
          </w:tcPr>
          <w:p w14:paraId="5DFE40AF" w14:textId="23B1F407" w:rsidR="004C3EF2" w:rsidRDefault="004C3EF2" w:rsidP="00257FCA">
            <w:pPr>
              <w:spacing w:line="240" w:lineRule="auto"/>
              <w:jc w:val="center"/>
            </w:pPr>
            <w:r w:rsidRPr="00B61FED">
              <w:t>55.4%</w:t>
            </w:r>
          </w:p>
        </w:tc>
        <w:tc>
          <w:tcPr>
            <w:tcW w:w="2254" w:type="dxa"/>
          </w:tcPr>
          <w:p w14:paraId="7E04573B" w14:textId="727C2B08" w:rsidR="004C3EF2" w:rsidRDefault="004C3EF2" w:rsidP="00257FCA">
            <w:pPr>
              <w:spacing w:line="240" w:lineRule="auto"/>
              <w:jc w:val="center"/>
            </w:pPr>
            <w:r w:rsidRPr="00B61FED">
              <w:t>59.6%</w:t>
            </w:r>
          </w:p>
        </w:tc>
        <w:tc>
          <w:tcPr>
            <w:tcW w:w="2254" w:type="dxa"/>
          </w:tcPr>
          <w:p w14:paraId="07937496" w14:textId="2BCC732B" w:rsidR="004C3EF2" w:rsidRDefault="004C3EF2" w:rsidP="00257FCA">
            <w:pPr>
              <w:spacing w:line="240" w:lineRule="auto"/>
              <w:jc w:val="center"/>
            </w:pPr>
            <w:r w:rsidRPr="00B61FED">
              <w:t>68.9%</w:t>
            </w:r>
          </w:p>
        </w:tc>
      </w:tr>
      <w:tr w:rsidR="004C3EF2" w14:paraId="718E7115" w14:textId="77777777" w:rsidTr="00F50AF1">
        <w:tc>
          <w:tcPr>
            <w:tcW w:w="2410" w:type="dxa"/>
            <w:tcBorders>
              <w:bottom w:val="single" w:sz="4" w:space="0" w:color="auto"/>
            </w:tcBorders>
          </w:tcPr>
          <w:p w14:paraId="0E0286E3" w14:textId="7363BBD9" w:rsidR="004C3EF2" w:rsidRPr="005E4133" w:rsidRDefault="00A97DDB" w:rsidP="004C3EF2">
            <w:pPr>
              <w:spacing w:line="240" w:lineRule="auto"/>
            </w:pPr>
            <w:r>
              <w:t>V</w:t>
            </w:r>
            <w:r w:rsidR="00257FCA">
              <w:t>alue</w:t>
            </w:r>
            <w:r>
              <w:t xml:space="preserve"> </w:t>
            </w:r>
            <w:r w:rsidR="00F50AF1">
              <w:t>vs</w:t>
            </w:r>
            <w:r>
              <w:t xml:space="preserve"> Q</w:t>
            </w:r>
            <w:r w:rsidR="00257FCA">
              <w:t>uality</w:t>
            </w:r>
          </w:p>
        </w:tc>
        <w:tc>
          <w:tcPr>
            <w:tcW w:w="2098" w:type="dxa"/>
            <w:tcBorders>
              <w:bottom w:val="single" w:sz="4" w:space="0" w:color="auto"/>
            </w:tcBorders>
          </w:tcPr>
          <w:p w14:paraId="11FD5FF3" w14:textId="6A8E65A4" w:rsidR="004C3EF2" w:rsidRPr="005E4133" w:rsidRDefault="004C3EF2" w:rsidP="00257FCA">
            <w:pPr>
              <w:spacing w:line="240" w:lineRule="auto"/>
              <w:jc w:val="center"/>
            </w:pPr>
            <w:r w:rsidRPr="00B61FED">
              <w:t>65.4%</w:t>
            </w:r>
          </w:p>
        </w:tc>
        <w:tc>
          <w:tcPr>
            <w:tcW w:w="2254" w:type="dxa"/>
            <w:tcBorders>
              <w:bottom w:val="single" w:sz="4" w:space="0" w:color="auto"/>
            </w:tcBorders>
          </w:tcPr>
          <w:p w14:paraId="4056AA92" w14:textId="2BB79B3E" w:rsidR="004C3EF2" w:rsidRDefault="004C3EF2" w:rsidP="00257FCA">
            <w:pPr>
              <w:spacing w:line="240" w:lineRule="auto"/>
              <w:jc w:val="center"/>
            </w:pPr>
            <w:r w:rsidRPr="00B61FED">
              <w:t>60.9%</w:t>
            </w:r>
          </w:p>
        </w:tc>
        <w:tc>
          <w:tcPr>
            <w:tcW w:w="2254" w:type="dxa"/>
            <w:tcBorders>
              <w:bottom w:val="single" w:sz="4" w:space="0" w:color="auto"/>
            </w:tcBorders>
          </w:tcPr>
          <w:p w14:paraId="57DA6CD8" w14:textId="3EB423E0" w:rsidR="004C3EF2" w:rsidRDefault="004C3EF2" w:rsidP="00257FCA">
            <w:pPr>
              <w:spacing w:line="240" w:lineRule="auto"/>
              <w:jc w:val="center"/>
            </w:pPr>
            <w:r w:rsidRPr="00B61FED">
              <w:t>65.4%</w:t>
            </w:r>
          </w:p>
        </w:tc>
      </w:tr>
    </w:tbl>
    <w:p w14:paraId="69D01D73" w14:textId="77777777" w:rsidR="000A5BEA" w:rsidRDefault="000A5BEA" w:rsidP="00E30ADC"/>
    <w:p w14:paraId="35DA4C31" w14:textId="0914EDEB" w:rsidR="00F3085A" w:rsidRDefault="00F3085A" w:rsidP="00F3085A">
      <w:pPr>
        <w:pStyle w:val="Caption"/>
        <w:keepNext/>
      </w:pPr>
      <w:bookmarkStart w:id="92" w:name="_Toc221119671"/>
      <w:r>
        <w:t xml:space="preserve">Table </w:t>
      </w:r>
      <w:fldSimple w:instr=" SEQ Table \* ARABIC ">
        <w:r w:rsidR="00D175DD">
          <w:rPr>
            <w:noProof/>
          </w:rPr>
          <w:t>6</w:t>
        </w:r>
      </w:fldSimple>
      <w:r>
        <w:t xml:space="preserve">: Out-of-sample </w:t>
      </w:r>
      <w:r w:rsidR="00DA25F3">
        <w:t>log-loss</w:t>
      </w:r>
      <w:bookmarkEnd w:id="92"/>
    </w:p>
    <w:tbl>
      <w:tblPr>
        <w:tblStyle w:val="PlainTable4"/>
        <w:tblW w:w="0" w:type="auto"/>
        <w:tblLook w:val="0600" w:firstRow="0" w:lastRow="0" w:firstColumn="0" w:lastColumn="0" w:noHBand="1" w:noVBand="1"/>
      </w:tblPr>
      <w:tblGrid>
        <w:gridCol w:w="2410"/>
        <w:gridCol w:w="2098"/>
        <w:gridCol w:w="2254"/>
        <w:gridCol w:w="2254"/>
      </w:tblGrid>
      <w:tr w:rsidR="000A5BEA" w14:paraId="4FEB98D8" w14:textId="77777777" w:rsidTr="00405638">
        <w:tc>
          <w:tcPr>
            <w:tcW w:w="2410" w:type="dxa"/>
            <w:tcBorders>
              <w:top w:val="single" w:sz="4" w:space="0" w:color="auto"/>
              <w:bottom w:val="single" w:sz="4" w:space="0" w:color="auto"/>
            </w:tcBorders>
          </w:tcPr>
          <w:p w14:paraId="73B85A3B" w14:textId="5AACEC8F" w:rsidR="000A5BEA" w:rsidRPr="00394F52" w:rsidRDefault="00BB0B89" w:rsidP="00405638">
            <w:pPr>
              <w:spacing w:line="240" w:lineRule="auto"/>
              <w:rPr>
                <w:b/>
                <w:bCs/>
              </w:rPr>
            </w:pPr>
            <w:r>
              <w:rPr>
                <w:b/>
                <w:bCs/>
              </w:rPr>
              <w:t>Log-loss</w:t>
            </w:r>
          </w:p>
        </w:tc>
        <w:tc>
          <w:tcPr>
            <w:tcW w:w="2098" w:type="dxa"/>
            <w:tcBorders>
              <w:top w:val="single" w:sz="4" w:space="0" w:color="auto"/>
              <w:bottom w:val="single" w:sz="4" w:space="0" w:color="auto"/>
            </w:tcBorders>
          </w:tcPr>
          <w:p w14:paraId="026A6D9E" w14:textId="77777777" w:rsidR="000A5BEA" w:rsidRPr="00394F52" w:rsidRDefault="000A5BEA" w:rsidP="00405638">
            <w:pPr>
              <w:spacing w:line="240" w:lineRule="auto"/>
              <w:jc w:val="center"/>
              <w:rPr>
                <w:b/>
                <w:bCs/>
              </w:rPr>
            </w:pPr>
            <w:r>
              <w:rPr>
                <w:b/>
                <w:bCs/>
              </w:rPr>
              <w:t>Logistic</w:t>
            </w:r>
          </w:p>
        </w:tc>
        <w:tc>
          <w:tcPr>
            <w:tcW w:w="2254" w:type="dxa"/>
            <w:tcBorders>
              <w:top w:val="single" w:sz="4" w:space="0" w:color="auto"/>
              <w:bottom w:val="single" w:sz="4" w:space="0" w:color="auto"/>
            </w:tcBorders>
          </w:tcPr>
          <w:p w14:paraId="47FBF454" w14:textId="77777777" w:rsidR="000A5BEA" w:rsidRPr="00394F52" w:rsidRDefault="000A5BEA" w:rsidP="00405638">
            <w:pPr>
              <w:spacing w:line="240" w:lineRule="auto"/>
              <w:jc w:val="center"/>
              <w:rPr>
                <w:b/>
                <w:bCs/>
              </w:rPr>
            </w:pPr>
            <w:r>
              <w:rPr>
                <w:b/>
                <w:bCs/>
              </w:rPr>
              <w:t>GAM</w:t>
            </w:r>
          </w:p>
        </w:tc>
        <w:tc>
          <w:tcPr>
            <w:tcW w:w="2254" w:type="dxa"/>
            <w:tcBorders>
              <w:top w:val="single" w:sz="4" w:space="0" w:color="auto"/>
              <w:bottom w:val="single" w:sz="4" w:space="0" w:color="auto"/>
            </w:tcBorders>
          </w:tcPr>
          <w:p w14:paraId="27D9219F" w14:textId="77777777" w:rsidR="000A5BEA" w:rsidRPr="00394F52" w:rsidRDefault="000A5BEA" w:rsidP="00405638">
            <w:pPr>
              <w:spacing w:line="240" w:lineRule="auto"/>
              <w:jc w:val="center"/>
              <w:rPr>
                <w:b/>
                <w:bCs/>
              </w:rPr>
            </w:pPr>
            <w:proofErr w:type="spellStart"/>
            <w:r>
              <w:rPr>
                <w:b/>
                <w:bCs/>
              </w:rPr>
              <w:t>XGBoost</w:t>
            </w:r>
            <w:proofErr w:type="spellEnd"/>
          </w:p>
        </w:tc>
      </w:tr>
      <w:tr w:rsidR="00A97DDB" w14:paraId="73D20CBF" w14:textId="77777777" w:rsidTr="00405638">
        <w:tc>
          <w:tcPr>
            <w:tcW w:w="2410" w:type="dxa"/>
            <w:tcBorders>
              <w:top w:val="single" w:sz="4" w:space="0" w:color="auto"/>
            </w:tcBorders>
          </w:tcPr>
          <w:p w14:paraId="1C536645" w14:textId="083A4E88" w:rsidR="00A97DDB" w:rsidRDefault="00A97DDB" w:rsidP="00A97DDB">
            <w:pPr>
              <w:spacing w:line="240" w:lineRule="auto"/>
            </w:pPr>
            <w:r>
              <w:lastRenderedPageBreak/>
              <w:t>Momentum vs Value</w:t>
            </w:r>
          </w:p>
        </w:tc>
        <w:tc>
          <w:tcPr>
            <w:tcW w:w="2098" w:type="dxa"/>
            <w:tcBorders>
              <w:top w:val="single" w:sz="4" w:space="0" w:color="auto"/>
            </w:tcBorders>
          </w:tcPr>
          <w:p w14:paraId="468729B3" w14:textId="34C562FE" w:rsidR="00A97DDB" w:rsidRDefault="00A97DDB" w:rsidP="00A97DDB">
            <w:pPr>
              <w:spacing w:line="240" w:lineRule="auto"/>
              <w:jc w:val="center"/>
            </w:pPr>
            <w:r w:rsidRPr="007F281B">
              <w:t>0.72</w:t>
            </w:r>
          </w:p>
        </w:tc>
        <w:tc>
          <w:tcPr>
            <w:tcW w:w="2254" w:type="dxa"/>
            <w:tcBorders>
              <w:top w:val="single" w:sz="4" w:space="0" w:color="auto"/>
            </w:tcBorders>
          </w:tcPr>
          <w:p w14:paraId="4A57A08D" w14:textId="4FFF50F5" w:rsidR="00A97DDB" w:rsidRDefault="00A97DDB" w:rsidP="00A97DDB">
            <w:pPr>
              <w:spacing w:line="240" w:lineRule="auto"/>
              <w:jc w:val="center"/>
            </w:pPr>
            <w:r w:rsidRPr="007F281B">
              <w:t>0.77</w:t>
            </w:r>
          </w:p>
        </w:tc>
        <w:tc>
          <w:tcPr>
            <w:tcW w:w="2254" w:type="dxa"/>
            <w:tcBorders>
              <w:top w:val="single" w:sz="4" w:space="0" w:color="auto"/>
            </w:tcBorders>
          </w:tcPr>
          <w:p w14:paraId="1EB729FA" w14:textId="58530AC4" w:rsidR="00A97DDB" w:rsidRDefault="00A97DDB" w:rsidP="00A97DDB">
            <w:pPr>
              <w:spacing w:line="240" w:lineRule="auto"/>
              <w:jc w:val="center"/>
            </w:pPr>
            <w:r w:rsidRPr="007F281B">
              <w:t>0.82</w:t>
            </w:r>
          </w:p>
        </w:tc>
      </w:tr>
      <w:tr w:rsidR="00A97DDB" w14:paraId="6E230B9E" w14:textId="77777777" w:rsidTr="00405638">
        <w:tc>
          <w:tcPr>
            <w:tcW w:w="2410" w:type="dxa"/>
          </w:tcPr>
          <w:p w14:paraId="5C3FECAD" w14:textId="14E0F6BF" w:rsidR="00A97DDB" w:rsidRDefault="00A97DDB" w:rsidP="00A97DDB">
            <w:pPr>
              <w:spacing w:line="240" w:lineRule="auto"/>
            </w:pPr>
            <w:r>
              <w:t>Momentum vs Quality</w:t>
            </w:r>
          </w:p>
        </w:tc>
        <w:tc>
          <w:tcPr>
            <w:tcW w:w="2098" w:type="dxa"/>
          </w:tcPr>
          <w:p w14:paraId="1B679B44" w14:textId="5B1CAA6B" w:rsidR="00A97DDB" w:rsidRDefault="00A97DDB" w:rsidP="00A97DDB">
            <w:pPr>
              <w:spacing w:line="240" w:lineRule="auto"/>
              <w:jc w:val="center"/>
            </w:pPr>
            <w:r w:rsidRPr="007F281B">
              <w:t>0.71</w:t>
            </w:r>
          </w:p>
        </w:tc>
        <w:tc>
          <w:tcPr>
            <w:tcW w:w="2254" w:type="dxa"/>
          </w:tcPr>
          <w:p w14:paraId="70BC4130" w14:textId="47CE04EF" w:rsidR="00A97DDB" w:rsidRDefault="00A97DDB" w:rsidP="00A97DDB">
            <w:pPr>
              <w:spacing w:line="240" w:lineRule="auto"/>
              <w:jc w:val="center"/>
            </w:pPr>
            <w:r w:rsidRPr="007F281B">
              <w:t>0.90</w:t>
            </w:r>
          </w:p>
        </w:tc>
        <w:tc>
          <w:tcPr>
            <w:tcW w:w="2254" w:type="dxa"/>
          </w:tcPr>
          <w:p w14:paraId="011DC534" w14:textId="2C7A1DC6" w:rsidR="00A97DDB" w:rsidRDefault="00A97DDB" w:rsidP="00A97DDB">
            <w:pPr>
              <w:spacing w:line="240" w:lineRule="auto"/>
              <w:jc w:val="center"/>
            </w:pPr>
            <w:r w:rsidRPr="007F281B">
              <w:t>0.93</w:t>
            </w:r>
          </w:p>
        </w:tc>
      </w:tr>
      <w:tr w:rsidR="00A97DDB" w14:paraId="3AED64EF" w14:textId="77777777" w:rsidTr="00405638">
        <w:tc>
          <w:tcPr>
            <w:tcW w:w="2410" w:type="dxa"/>
            <w:tcBorders>
              <w:bottom w:val="single" w:sz="4" w:space="0" w:color="auto"/>
            </w:tcBorders>
          </w:tcPr>
          <w:p w14:paraId="5181A149" w14:textId="22B25C65" w:rsidR="00A97DDB" w:rsidRPr="005E4133" w:rsidRDefault="00A97DDB" w:rsidP="00A97DDB">
            <w:pPr>
              <w:spacing w:line="240" w:lineRule="auto"/>
            </w:pPr>
            <w:r>
              <w:t>Value vs Quality</w:t>
            </w:r>
          </w:p>
        </w:tc>
        <w:tc>
          <w:tcPr>
            <w:tcW w:w="2098" w:type="dxa"/>
            <w:tcBorders>
              <w:bottom w:val="single" w:sz="4" w:space="0" w:color="auto"/>
            </w:tcBorders>
          </w:tcPr>
          <w:p w14:paraId="751560AE" w14:textId="7DB043BD" w:rsidR="00A97DDB" w:rsidRPr="005E4133" w:rsidRDefault="00A97DDB" w:rsidP="00A97DDB">
            <w:pPr>
              <w:spacing w:line="240" w:lineRule="auto"/>
              <w:jc w:val="center"/>
            </w:pPr>
            <w:r w:rsidRPr="007F281B">
              <w:t>0.70</w:t>
            </w:r>
          </w:p>
        </w:tc>
        <w:tc>
          <w:tcPr>
            <w:tcW w:w="2254" w:type="dxa"/>
            <w:tcBorders>
              <w:bottom w:val="single" w:sz="4" w:space="0" w:color="auto"/>
            </w:tcBorders>
          </w:tcPr>
          <w:p w14:paraId="502AFA62" w14:textId="6760EA3D" w:rsidR="00A97DDB" w:rsidRDefault="00A97DDB" w:rsidP="00A97DDB">
            <w:pPr>
              <w:spacing w:line="240" w:lineRule="auto"/>
              <w:jc w:val="center"/>
            </w:pPr>
            <w:r w:rsidRPr="007F281B">
              <w:t>0.92</w:t>
            </w:r>
          </w:p>
        </w:tc>
        <w:tc>
          <w:tcPr>
            <w:tcW w:w="2254" w:type="dxa"/>
            <w:tcBorders>
              <w:bottom w:val="single" w:sz="4" w:space="0" w:color="auto"/>
            </w:tcBorders>
          </w:tcPr>
          <w:p w14:paraId="1BD44F28" w14:textId="08211D6E" w:rsidR="00A97DDB" w:rsidRDefault="00A97DDB" w:rsidP="00A97DDB">
            <w:pPr>
              <w:spacing w:line="240" w:lineRule="auto"/>
              <w:jc w:val="center"/>
            </w:pPr>
            <w:r w:rsidRPr="007F281B">
              <w:t>0.95</w:t>
            </w:r>
          </w:p>
        </w:tc>
      </w:tr>
    </w:tbl>
    <w:p w14:paraId="76B9282D" w14:textId="482B4921" w:rsidR="000A5BEA" w:rsidRDefault="000A5BEA" w:rsidP="00E30ADC">
      <w:pPr>
        <w:sectPr w:rsidR="000A5BEA" w:rsidSect="007F3E84">
          <w:pgSz w:w="11906" w:h="16838"/>
          <w:pgMar w:top="1440" w:right="1440" w:bottom="1440" w:left="1440" w:header="709" w:footer="709" w:gutter="0"/>
          <w:cols w:space="720"/>
          <w:docGrid w:linePitch="299"/>
        </w:sectPr>
      </w:pPr>
    </w:p>
    <w:p w14:paraId="156A5D43" w14:textId="035976C9" w:rsidR="00A97DDB" w:rsidRDefault="00A97DDB" w:rsidP="00A97DDB">
      <w:pPr>
        <w:pStyle w:val="Caption"/>
        <w:keepNext/>
      </w:pPr>
      <w:bookmarkStart w:id="93" w:name="_Toc221119672"/>
      <w:r>
        <w:lastRenderedPageBreak/>
        <w:t xml:space="preserve">Table </w:t>
      </w:r>
      <w:fldSimple w:instr=" SEQ Table \* ARABIC ">
        <w:r w:rsidR="00D175DD">
          <w:rPr>
            <w:noProof/>
          </w:rPr>
          <w:t>7</w:t>
        </w:r>
      </w:fldSimple>
      <w:r>
        <w:t>:</w:t>
      </w:r>
      <w:bookmarkEnd w:id="93"/>
    </w:p>
    <w:tbl>
      <w:tblPr>
        <w:tblStyle w:val="PlainTable4"/>
        <w:tblW w:w="0" w:type="auto"/>
        <w:tblLook w:val="0600" w:firstRow="0" w:lastRow="0" w:firstColumn="0" w:lastColumn="0" w:noHBand="1" w:noVBand="1"/>
      </w:tblPr>
      <w:tblGrid>
        <w:gridCol w:w="4422"/>
        <w:gridCol w:w="4656"/>
        <w:gridCol w:w="4880"/>
      </w:tblGrid>
      <w:tr w:rsidR="00A97DDB" w14:paraId="12CF9787" w14:textId="77777777" w:rsidTr="00432043">
        <w:tc>
          <w:tcPr>
            <w:tcW w:w="4422" w:type="dxa"/>
            <w:tcBorders>
              <w:top w:val="single" w:sz="4" w:space="0" w:color="auto"/>
              <w:bottom w:val="single" w:sz="4" w:space="0" w:color="auto"/>
              <w:right w:val="single" w:sz="4" w:space="0" w:color="auto"/>
            </w:tcBorders>
          </w:tcPr>
          <w:p w14:paraId="480BC012" w14:textId="77777777" w:rsidR="00A97DDB" w:rsidRPr="00394F52" w:rsidRDefault="00A97DDB" w:rsidP="00432043">
            <w:pPr>
              <w:spacing w:line="240" w:lineRule="auto"/>
              <w:jc w:val="center"/>
              <w:rPr>
                <w:b/>
                <w:bCs/>
              </w:rPr>
            </w:pPr>
            <w:r>
              <w:t>Momentum vs Value</w:t>
            </w:r>
          </w:p>
        </w:tc>
        <w:tc>
          <w:tcPr>
            <w:tcW w:w="4650" w:type="dxa"/>
            <w:tcBorders>
              <w:top w:val="single" w:sz="4" w:space="0" w:color="auto"/>
              <w:left w:val="single" w:sz="4" w:space="0" w:color="auto"/>
              <w:bottom w:val="single" w:sz="4" w:space="0" w:color="auto"/>
              <w:right w:val="single" w:sz="4" w:space="0" w:color="auto"/>
            </w:tcBorders>
          </w:tcPr>
          <w:p w14:paraId="05D457B2" w14:textId="77777777" w:rsidR="00A97DDB" w:rsidRPr="00394F52" w:rsidRDefault="00A97DDB" w:rsidP="00432043">
            <w:pPr>
              <w:spacing w:line="240" w:lineRule="auto"/>
              <w:ind w:left="720"/>
              <w:jc w:val="center"/>
              <w:rPr>
                <w:b/>
                <w:bCs/>
              </w:rPr>
            </w:pPr>
            <w:r>
              <w:t>Momentum vs Quality</w:t>
            </w:r>
          </w:p>
        </w:tc>
        <w:tc>
          <w:tcPr>
            <w:tcW w:w="4886" w:type="dxa"/>
            <w:tcBorders>
              <w:top w:val="single" w:sz="4" w:space="0" w:color="auto"/>
              <w:left w:val="single" w:sz="4" w:space="0" w:color="auto"/>
              <w:bottom w:val="single" w:sz="4" w:space="0" w:color="auto"/>
            </w:tcBorders>
          </w:tcPr>
          <w:p w14:paraId="3E350362" w14:textId="77777777" w:rsidR="00A97DDB" w:rsidRPr="00394F52" w:rsidRDefault="00A97DDB" w:rsidP="00432043">
            <w:pPr>
              <w:spacing w:line="240" w:lineRule="auto"/>
              <w:ind w:left="1440"/>
              <w:rPr>
                <w:b/>
                <w:bCs/>
              </w:rPr>
            </w:pPr>
            <w:r>
              <w:t>Value vs Quality</w:t>
            </w:r>
          </w:p>
        </w:tc>
      </w:tr>
      <w:tr w:rsidR="00A97DDB" w14:paraId="4F3FA50A" w14:textId="77777777" w:rsidTr="00432043">
        <w:tc>
          <w:tcPr>
            <w:tcW w:w="4422" w:type="dxa"/>
            <w:tcBorders>
              <w:bottom w:val="single" w:sz="4" w:space="0" w:color="auto"/>
              <w:right w:val="single" w:sz="4" w:space="0" w:color="auto"/>
            </w:tcBorders>
          </w:tcPr>
          <w:p w14:paraId="40F4D01D"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5C31B747" wp14:editId="7A50FC73">
                  <wp:extent cx="2444174" cy="2171700"/>
                  <wp:effectExtent l="0" t="0" r="0" b="0"/>
                  <wp:docPr id="175527608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33631" name="Picture 1" descr="A graph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96890" cy="2218540"/>
                          </a:xfrm>
                          <a:prstGeom prst="rect">
                            <a:avLst/>
                          </a:prstGeom>
                          <a:noFill/>
                          <a:ln>
                            <a:noFill/>
                          </a:ln>
                        </pic:spPr>
                      </pic:pic>
                    </a:graphicData>
                  </a:graphic>
                </wp:inline>
              </w:drawing>
            </w:r>
          </w:p>
        </w:tc>
        <w:tc>
          <w:tcPr>
            <w:tcW w:w="4650" w:type="dxa"/>
            <w:tcBorders>
              <w:left w:val="single" w:sz="4" w:space="0" w:color="auto"/>
              <w:bottom w:val="single" w:sz="4" w:space="0" w:color="auto"/>
              <w:right w:val="single" w:sz="4" w:space="0" w:color="auto"/>
            </w:tcBorders>
          </w:tcPr>
          <w:p w14:paraId="0AE0B99C"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0FF1C9EE" wp14:editId="49DC7691">
                  <wp:extent cx="2622309" cy="2146300"/>
                  <wp:effectExtent l="0" t="0" r="6985" b="6350"/>
                  <wp:docPr id="1153583053" name="Picture 4"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17178" name="Picture 4" descr="A graph of a graph&#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67470" cy="2183263"/>
                          </a:xfrm>
                          <a:prstGeom prst="rect">
                            <a:avLst/>
                          </a:prstGeom>
                          <a:noFill/>
                          <a:ln>
                            <a:noFill/>
                          </a:ln>
                        </pic:spPr>
                      </pic:pic>
                    </a:graphicData>
                  </a:graphic>
                </wp:inline>
              </w:drawing>
            </w:r>
          </w:p>
        </w:tc>
        <w:tc>
          <w:tcPr>
            <w:tcW w:w="4886" w:type="dxa"/>
            <w:tcBorders>
              <w:left w:val="single" w:sz="4" w:space="0" w:color="auto"/>
              <w:bottom w:val="single" w:sz="4" w:space="0" w:color="auto"/>
            </w:tcBorders>
          </w:tcPr>
          <w:p w14:paraId="6A3D5DAD"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29BD80FA" wp14:editId="6609CAAA">
                  <wp:extent cx="2552673" cy="2085975"/>
                  <wp:effectExtent l="0" t="0" r="635" b="0"/>
                  <wp:docPr id="301932195" name="Picture 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6007" name="Picture 7" descr="A graph of a graph&#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09926" cy="2132760"/>
                          </a:xfrm>
                          <a:prstGeom prst="rect">
                            <a:avLst/>
                          </a:prstGeom>
                          <a:noFill/>
                          <a:ln>
                            <a:noFill/>
                          </a:ln>
                        </pic:spPr>
                      </pic:pic>
                    </a:graphicData>
                  </a:graphic>
                </wp:inline>
              </w:drawing>
            </w:r>
          </w:p>
        </w:tc>
      </w:tr>
      <w:tr w:rsidR="00A97DDB" w14:paraId="1518318D" w14:textId="77777777" w:rsidTr="00432043">
        <w:tc>
          <w:tcPr>
            <w:tcW w:w="4422" w:type="dxa"/>
            <w:tcBorders>
              <w:top w:val="single" w:sz="4" w:space="0" w:color="auto"/>
              <w:bottom w:val="single" w:sz="4" w:space="0" w:color="auto"/>
              <w:right w:val="single" w:sz="4" w:space="0" w:color="auto"/>
            </w:tcBorders>
          </w:tcPr>
          <w:p w14:paraId="57AB5FC0"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20B0BF6A" wp14:editId="37AC0F50">
                  <wp:extent cx="2649220" cy="2565400"/>
                  <wp:effectExtent l="0" t="0" r="0" b="6350"/>
                  <wp:docPr id="2284486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706996" cy="2621348"/>
                          </a:xfrm>
                          <a:prstGeom prst="rect">
                            <a:avLst/>
                          </a:prstGeom>
                          <a:noFill/>
                          <a:ln>
                            <a:noFill/>
                          </a:ln>
                        </pic:spPr>
                      </pic:pic>
                    </a:graphicData>
                  </a:graphic>
                </wp:inline>
              </w:drawing>
            </w:r>
          </w:p>
        </w:tc>
        <w:tc>
          <w:tcPr>
            <w:tcW w:w="4650" w:type="dxa"/>
            <w:tcBorders>
              <w:top w:val="single" w:sz="4" w:space="0" w:color="auto"/>
              <w:left w:val="single" w:sz="4" w:space="0" w:color="auto"/>
              <w:bottom w:val="single" w:sz="4" w:space="0" w:color="auto"/>
              <w:right w:val="single" w:sz="4" w:space="0" w:color="auto"/>
            </w:tcBorders>
          </w:tcPr>
          <w:p w14:paraId="648530E6"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5ED446AE" wp14:editId="10A85A27">
                  <wp:extent cx="2817495" cy="2540000"/>
                  <wp:effectExtent l="0" t="0" r="1905" b="0"/>
                  <wp:docPr id="17371741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73619" cy="2590596"/>
                          </a:xfrm>
                          <a:prstGeom prst="rect">
                            <a:avLst/>
                          </a:prstGeom>
                          <a:noFill/>
                          <a:ln>
                            <a:noFill/>
                          </a:ln>
                        </pic:spPr>
                      </pic:pic>
                    </a:graphicData>
                  </a:graphic>
                </wp:inline>
              </w:drawing>
            </w:r>
          </w:p>
        </w:tc>
        <w:tc>
          <w:tcPr>
            <w:tcW w:w="4886" w:type="dxa"/>
            <w:tcBorders>
              <w:top w:val="single" w:sz="4" w:space="0" w:color="auto"/>
              <w:left w:val="single" w:sz="4" w:space="0" w:color="auto"/>
              <w:bottom w:val="single" w:sz="4" w:space="0" w:color="auto"/>
            </w:tcBorders>
          </w:tcPr>
          <w:p w14:paraId="64B1D3D3"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259754F3" wp14:editId="39A2AC65">
                  <wp:extent cx="2641390" cy="2552700"/>
                  <wp:effectExtent l="0" t="0" r="6985" b="0"/>
                  <wp:docPr id="1005923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05233" cy="2614400"/>
                          </a:xfrm>
                          <a:prstGeom prst="rect">
                            <a:avLst/>
                          </a:prstGeom>
                          <a:noFill/>
                          <a:ln>
                            <a:noFill/>
                          </a:ln>
                        </pic:spPr>
                      </pic:pic>
                    </a:graphicData>
                  </a:graphic>
                </wp:inline>
              </w:drawing>
            </w:r>
          </w:p>
        </w:tc>
      </w:tr>
    </w:tbl>
    <w:p w14:paraId="614EEC9B" w14:textId="31AA34B3" w:rsidR="00A97DDB" w:rsidRDefault="00A97DDB" w:rsidP="00A97DDB">
      <w:pPr>
        <w:pStyle w:val="Caption"/>
        <w:keepNext/>
      </w:pPr>
      <w:bookmarkStart w:id="94" w:name="_Toc221119673"/>
      <w:r>
        <w:lastRenderedPageBreak/>
        <w:t xml:space="preserve">Table </w:t>
      </w:r>
      <w:fldSimple w:instr=" SEQ Table \* ARABIC ">
        <w:r w:rsidR="00D175DD">
          <w:rPr>
            <w:noProof/>
          </w:rPr>
          <w:t>8</w:t>
        </w:r>
      </w:fldSimple>
      <w:r>
        <w:t>:</w:t>
      </w:r>
      <w:bookmarkEnd w:id="94"/>
    </w:p>
    <w:tbl>
      <w:tblPr>
        <w:tblStyle w:val="PlainTable4"/>
        <w:tblW w:w="0" w:type="auto"/>
        <w:tblLook w:val="0600" w:firstRow="0" w:lastRow="0" w:firstColumn="0" w:lastColumn="0" w:noHBand="1" w:noVBand="1"/>
      </w:tblPr>
      <w:tblGrid>
        <w:gridCol w:w="4422"/>
        <w:gridCol w:w="4596"/>
        <w:gridCol w:w="4820"/>
      </w:tblGrid>
      <w:tr w:rsidR="00A97DDB" w14:paraId="1963241F" w14:textId="77777777" w:rsidTr="00432043">
        <w:tc>
          <w:tcPr>
            <w:tcW w:w="4422" w:type="dxa"/>
            <w:tcBorders>
              <w:top w:val="single" w:sz="4" w:space="0" w:color="auto"/>
              <w:bottom w:val="single" w:sz="4" w:space="0" w:color="auto"/>
              <w:right w:val="single" w:sz="4" w:space="0" w:color="auto"/>
            </w:tcBorders>
          </w:tcPr>
          <w:p w14:paraId="3551C3F1" w14:textId="77777777" w:rsidR="00A97DDB" w:rsidRPr="00394F52" w:rsidRDefault="00A97DDB" w:rsidP="00432043">
            <w:pPr>
              <w:spacing w:line="240" w:lineRule="auto"/>
              <w:jc w:val="center"/>
              <w:rPr>
                <w:b/>
                <w:bCs/>
              </w:rPr>
            </w:pPr>
            <w:r>
              <w:t>Momentum vs Value</w:t>
            </w:r>
          </w:p>
        </w:tc>
        <w:tc>
          <w:tcPr>
            <w:tcW w:w="4596" w:type="dxa"/>
            <w:tcBorders>
              <w:top w:val="single" w:sz="4" w:space="0" w:color="auto"/>
              <w:left w:val="single" w:sz="4" w:space="0" w:color="auto"/>
              <w:bottom w:val="single" w:sz="4" w:space="0" w:color="auto"/>
              <w:right w:val="single" w:sz="4" w:space="0" w:color="auto"/>
            </w:tcBorders>
          </w:tcPr>
          <w:p w14:paraId="1CD6C2EE" w14:textId="77777777" w:rsidR="00A97DDB" w:rsidRPr="00394F52" w:rsidRDefault="00A97DDB" w:rsidP="00432043">
            <w:pPr>
              <w:spacing w:line="240" w:lineRule="auto"/>
              <w:ind w:left="720"/>
              <w:jc w:val="center"/>
              <w:rPr>
                <w:b/>
                <w:bCs/>
              </w:rPr>
            </w:pPr>
            <w:r>
              <w:t>Momentum vs Quality</w:t>
            </w:r>
          </w:p>
        </w:tc>
        <w:tc>
          <w:tcPr>
            <w:tcW w:w="4820" w:type="dxa"/>
            <w:tcBorders>
              <w:top w:val="single" w:sz="4" w:space="0" w:color="auto"/>
              <w:left w:val="single" w:sz="4" w:space="0" w:color="auto"/>
              <w:bottom w:val="single" w:sz="4" w:space="0" w:color="auto"/>
            </w:tcBorders>
          </w:tcPr>
          <w:p w14:paraId="7600D7C9" w14:textId="77777777" w:rsidR="00A97DDB" w:rsidRPr="00394F52" w:rsidRDefault="00A97DDB" w:rsidP="00432043">
            <w:pPr>
              <w:spacing w:line="240" w:lineRule="auto"/>
              <w:ind w:left="1440"/>
              <w:rPr>
                <w:b/>
                <w:bCs/>
              </w:rPr>
            </w:pPr>
            <w:r>
              <w:t>Value vs Quality</w:t>
            </w:r>
          </w:p>
        </w:tc>
      </w:tr>
      <w:tr w:rsidR="00A97DDB" w14:paraId="5F0B9861" w14:textId="77777777" w:rsidTr="00432043">
        <w:tc>
          <w:tcPr>
            <w:tcW w:w="4422" w:type="dxa"/>
            <w:tcBorders>
              <w:bottom w:val="single" w:sz="4" w:space="0" w:color="auto"/>
              <w:right w:val="single" w:sz="4" w:space="0" w:color="auto"/>
            </w:tcBorders>
          </w:tcPr>
          <w:p w14:paraId="0B6D7489"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7E2EB1B7" wp14:editId="6064B316">
                  <wp:extent cx="2458249" cy="2108200"/>
                  <wp:effectExtent l="0" t="0" r="0" b="6350"/>
                  <wp:docPr id="1429831501"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14516" name="Picture 2" descr="A graph of a graph&#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53212" cy="2189641"/>
                          </a:xfrm>
                          <a:prstGeom prst="rect">
                            <a:avLst/>
                          </a:prstGeom>
                          <a:noFill/>
                          <a:ln>
                            <a:noFill/>
                          </a:ln>
                        </pic:spPr>
                      </pic:pic>
                    </a:graphicData>
                  </a:graphic>
                </wp:inline>
              </w:drawing>
            </w:r>
            <w:r w:rsidRPr="00291496">
              <w:t xml:space="preserve"> </w:t>
            </w:r>
          </w:p>
        </w:tc>
        <w:tc>
          <w:tcPr>
            <w:tcW w:w="4596" w:type="dxa"/>
            <w:tcBorders>
              <w:left w:val="single" w:sz="4" w:space="0" w:color="auto"/>
              <w:bottom w:val="single" w:sz="4" w:space="0" w:color="auto"/>
              <w:right w:val="single" w:sz="4" w:space="0" w:color="auto"/>
            </w:tcBorders>
          </w:tcPr>
          <w:p w14:paraId="011C52E3"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12374BB4" wp14:editId="6E6003C4">
                  <wp:extent cx="2560093" cy="2178050"/>
                  <wp:effectExtent l="0" t="0" r="0" b="0"/>
                  <wp:docPr id="1900926663"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97887" name="Picture 5" descr="A graph of a graph&#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02511" cy="2214138"/>
                          </a:xfrm>
                          <a:prstGeom prst="rect">
                            <a:avLst/>
                          </a:prstGeom>
                          <a:noFill/>
                          <a:ln>
                            <a:noFill/>
                          </a:ln>
                        </pic:spPr>
                      </pic:pic>
                    </a:graphicData>
                  </a:graphic>
                </wp:inline>
              </w:drawing>
            </w:r>
          </w:p>
        </w:tc>
        <w:tc>
          <w:tcPr>
            <w:tcW w:w="4820" w:type="dxa"/>
            <w:tcBorders>
              <w:left w:val="single" w:sz="4" w:space="0" w:color="auto"/>
              <w:bottom w:val="single" w:sz="4" w:space="0" w:color="auto"/>
            </w:tcBorders>
          </w:tcPr>
          <w:p w14:paraId="36A47AE6"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747D6C10" wp14:editId="0AA79761">
                  <wp:extent cx="2527300" cy="2121979"/>
                  <wp:effectExtent l="0" t="0" r="6350" b="0"/>
                  <wp:docPr id="1948949401" name="Picture 8"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9665" name="Picture 8" descr="A graph with a lin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69475" cy="2157390"/>
                          </a:xfrm>
                          <a:prstGeom prst="rect">
                            <a:avLst/>
                          </a:prstGeom>
                          <a:noFill/>
                          <a:ln>
                            <a:noFill/>
                          </a:ln>
                        </pic:spPr>
                      </pic:pic>
                    </a:graphicData>
                  </a:graphic>
                </wp:inline>
              </w:drawing>
            </w:r>
          </w:p>
        </w:tc>
      </w:tr>
      <w:tr w:rsidR="00A97DDB" w14:paraId="28F29AF0" w14:textId="77777777" w:rsidTr="00432043">
        <w:tc>
          <w:tcPr>
            <w:tcW w:w="4422" w:type="dxa"/>
            <w:tcBorders>
              <w:top w:val="single" w:sz="4" w:space="0" w:color="auto"/>
              <w:bottom w:val="single" w:sz="4" w:space="0" w:color="auto"/>
              <w:right w:val="single" w:sz="4" w:space="0" w:color="auto"/>
            </w:tcBorders>
          </w:tcPr>
          <w:p w14:paraId="5AE1A9D6"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5A671790" wp14:editId="6CCAEE70">
                  <wp:extent cx="2606040" cy="2324100"/>
                  <wp:effectExtent l="0" t="0" r="3810" b="0"/>
                  <wp:docPr id="1756295275" name="Picture 19" descr="A graph of a graph showing different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95275" name="Picture 19" descr="A graph of a graph showing different values&#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40085" cy="2354462"/>
                          </a:xfrm>
                          <a:prstGeom prst="rect">
                            <a:avLst/>
                          </a:prstGeom>
                          <a:noFill/>
                          <a:ln>
                            <a:noFill/>
                          </a:ln>
                        </pic:spPr>
                      </pic:pic>
                    </a:graphicData>
                  </a:graphic>
                </wp:inline>
              </w:drawing>
            </w:r>
          </w:p>
        </w:tc>
        <w:tc>
          <w:tcPr>
            <w:tcW w:w="4596" w:type="dxa"/>
            <w:tcBorders>
              <w:top w:val="single" w:sz="4" w:space="0" w:color="auto"/>
              <w:left w:val="single" w:sz="4" w:space="0" w:color="auto"/>
              <w:bottom w:val="single" w:sz="4" w:space="0" w:color="auto"/>
              <w:right w:val="single" w:sz="4" w:space="0" w:color="auto"/>
            </w:tcBorders>
          </w:tcPr>
          <w:p w14:paraId="1E3D6676"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554472C6" wp14:editId="239B236E">
                  <wp:extent cx="2620010" cy="2324100"/>
                  <wp:effectExtent l="0" t="0" r="8890" b="0"/>
                  <wp:docPr id="1540266929" name="Picture 1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66929" name="Picture 16" descr="A graph of different colored lin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64617" cy="2363669"/>
                          </a:xfrm>
                          <a:prstGeom prst="rect">
                            <a:avLst/>
                          </a:prstGeom>
                          <a:noFill/>
                          <a:ln>
                            <a:noFill/>
                          </a:ln>
                        </pic:spPr>
                      </pic:pic>
                    </a:graphicData>
                  </a:graphic>
                </wp:inline>
              </w:drawing>
            </w:r>
          </w:p>
        </w:tc>
        <w:tc>
          <w:tcPr>
            <w:tcW w:w="4820" w:type="dxa"/>
            <w:tcBorders>
              <w:top w:val="single" w:sz="4" w:space="0" w:color="auto"/>
              <w:left w:val="single" w:sz="4" w:space="0" w:color="auto"/>
              <w:bottom w:val="single" w:sz="4" w:space="0" w:color="auto"/>
            </w:tcBorders>
          </w:tcPr>
          <w:p w14:paraId="3490900A"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56279D5C" wp14:editId="49286975">
                  <wp:extent cx="2609850" cy="2343150"/>
                  <wp:effectExtent l="0" t="0" r="0" b="0"/>
                  <wp:docPr id="598690712" name="Picture 1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0712" name="Picture 13" descr="A graph of different colored line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95261" cy="2419833"/>
                          </a:xfrm>
                          <a:prstGeom prst="rect">
                            <a:avLst/>
                          </a:prstGeom>
                          <a:noFill/>
                          <a:ln>
                            <a:noFill/>
                          </a:ln>
                        </pic:spPr>
                      </pic:pic>
                    </a:graphicData>
                  </a:graphic>
                </wp:inline>
              </w:drawing>
            </w:r>
          </w:p>
        </w:tc>
      </w:tr>
    </w:tbl>
    <w:p w14:paraId="4EC7EF80" w14:textId="44FAD836" w:rsidR="00A97DDB" w:rsidRDefault="00A97DDB" w:rsidP="00A97DDB">
      <w:pPr>
        <w:pStyle w:val="Caption"/>
        <w:keepNext/>
      </w:pPr>
      <w:bookmarkStart w:id="95" w:name="_Toc221119674"/>
      <w:r>
        <w:lastRenderedPageBreak/>
        <w:t xml:space="preserve">Table </w:t>
      </w:r>
      <w:fldSimple w:instr=" SEQ Table \* ARABIC ">
        <w:r w:rsidR="00D175DD">
          <w:rPr>
            <w:noProof/>
          </w:rPr>
          <w:t>9</w:t>
        </w:r>
      </w:fldSimple>
      <w:r>
        <w:t>:</w:t>
      </w:r>
      <w:bookmarkEnd w:id="95"/>
    </w:p>
    <w:tbl>
      <w:tblPr>
        <w:tblStyle w:val="PlainTable4"/>
        <w:tblW w:w="0" w:type="auto"/>
        <w:tblLook w:val="0600" w:firstRow="0" w:lastRow="0" w:firstColumn="0" w:lastColumn="0" w:noHBand="1" w:noVBand="1"/>
      </w:tblPr>
      <w:tblGrid>
        <w:gridCol w:w="4422"/>
        <w:gridCol w:w="3290"/>
        <w:gridCol w:w="1306"/>
        <w:gridCol w:w="4820"/>
      </w:tblGrid>
      <w:tr w:rsidR="00A97DDB" w14:paraId="668441A7" w14:textId="77777777" w:rsidTr="00432043">
        <w:tc>
          <w:tcPr>
            <w:tcW w:w="4422" w:type="dxa"/>
            <w:tcBorders>
              <w:top w:val="single" w:sz="4" w:space="0" w:color="auto"/>
              <w:bottom w:val="single" w:sz="4" w:space="0" w:color="auto"/>
            </w:tcBorders>
          </w:tcPr>
          <w:p w14:paraId="4B5C3D1B" w14:textId="77777777" w:rsidR="00A97DDB" w:rsidRPr="00394F52" w:rsidRDefault="00A97DDB" w:rsidP="00432043">
            <w:pPr>
              <w:spacing w:line="240" w:lineRule="auto"/>
              <w:jc w:val="center"/>
              <w:rPr>
                <w:b/>
                <w:bCs/>
              </w:rPr>
            </w:pPr>
            <w:r>
              <w:t>Momentum vs Value</w:t>
            </w:r>
          </w:p>
        </w:tc>
        <w:tc>
          <w:tcPr>
            <w:tcW w:w="3290" w:type="dxa"/>
            <w:tcBorders>
              <w:top w:val="single" w:sz="4" w:space="0" w:color="auto"/>
              <w:bottom w:val="single" w:sz="4" w:space="0" w:color="auto"/>
            </w:tcBorders>
          </w:tcPr>
          <w:p w14:paraId="2CA100A3" w14:textId="77777777" w:rsidR="00A97DDB" w:rsidRPr="00394F52" w:rsidRDefault="00A97DDB" w:rsidP="00432043">
            <w:pPr>
              <w:spacing w:line="240" w:lineRule="auto"/>
              <w:ind w:left="720"/>
              <w:jc w:val="center"/>
              <w:rPr>
                <w:b/>
                <w:bCs/>
              </w:rPr>
            </w:pPr>
            <w:r>
              <w:t>Momentum vs Quality</w:t>
            </w:r>
          </w:p>
        </w:tc>
        <w:tc>
          <w:tcPr>
            <w:tcW w:w="6126" w:type="dxa"/>
            <w:gridSpan w:val="2"/>
            <w:tcBorders>
              <w:top w:val="single" w:sz="4" w:space="0" w:color="auto"/>
              <w:bottom w:val="single" w:sz="4" w:space="0" w:color="auto"/>
            </w:tcBorders>
          </w:tcPr>
          <w:p w14:paraId="37A24029" w14:textId="77777777" w:rsidR="00A97DDB" w:rsidRPr="00394F52" w:rsidRDefault="00A97DDB" w:rsidP="00432043">
            <w:pPr>
              <w:spacing w:line="240" w:lineRule="auto"/>
              <w:ind w:left="1440"/>
              <w:jc w:val="center"/>
              <w:rPr>
                <w:b/>
                <w:bCs/>
              </w:rPr>
            </w:pPr>
            <w:r>
              <w:t>Value vs Quality</w:t>
            </w:r>
          </w:p>
        </w:tc>
      </w:tr>
      <w:tr w:rsidR="00A97DDB" w14:paraId="5F89F992" w14:textId="77777777" w:rsidTr="00432043">
        <w:tc>
          <w:tcPr>
            <w:tcW w:w="4422" w:type="dxa"/>
            <w:tcBorders>
              <w:top w:val="single" w:sz="4" w:space="0" w:color="auto"/>
              <w:bottom w:val="single" w:sz="4" w:space="0" w:color="auto"/>
              <w:right w:val="single" w:sz="4" w:space="0" w:color="auto"/>
            </w:tcBorders>
          </w:tcPr>
          <w:p w14:paraId="7AD79EEC" w14:textId="77777777" w:rsidR="00A97DDB" w:rsidRDefault="00A97DDB" w:rsidP="00432043">
            <w:pPr>
              <w:spacing w:line="240" w:lineRule="auto"/>
              <w:jc w:val="center"/>
            </w:pPr>
            <w:r w:rsidRPr="00291496">
              <w:t xml:space="preserve"> </w:t>
            </w:r>
            <w:r w:rsidRPr="00F75380">
              <w:rPr>
                <w:rFonts w:ascii="Aptos Narrow" w:eastAsia="Times New Roman" w:hAnsi="Aptos Narrow" w:cs="Times New Roman"/>
                <w:noProof/>
                <w:color w:val="000000"/>
                <w:lang w:eastAsia="en-ZA"/>
              </w:rPr>
              <w:drawing>
                <wp:inline distT="0" distB="0" distL="0" distR="0" wp14:anchorId="5380BD2A" wp14:editId="0CE5C8EE">
                  <wp:extent cx="2461308" cy="2139950"/>
                  <wp:effectExtent l="0" t="0" r="0" b="0"/>
                  <wp:docPr id="1156093932" name="Picture 3"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20081" name="Picture 3" descr="A graph of a positive rate&#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4598" t="4114" b="3729"/>
                          <a:stretch>
                            <a:fillRect/>
                          </a:stretch>
                        </pic:blipFill>
                        <pic:spPr bwMode="auto">
                          <a:xfrm>
                            <a:off x="0" y="0"/>
                            <a:ext cx="2481067" cy="21571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96" w:type="dxa"/>
            <w:gridSpan w:val="2"/>
            <w:tcBorders>
              <w:top w:val="single" w:sz="4" w:space="0" w:color="auto"/>
              <w:left w:val="single" w:sz="4" w:space="0" w:color="auto"/>
              <w:bottom w:val="single" w:sz="4" w:space="0" w:color="auto"/>
              <w:right w:val="single" w:sz="4" w:space="0" w:color="auto"/>
            </w:tcBorders>
          </w:tcPr>
          <w:p w14:paraId="3CF8BC38" w14:textId="77777777" w:rsidR="00A97DDB" w:rsidRDefault="00A97DDB" w:rsidP="00432043">
            <w:pPr>
              <w:spacing w:line="240" w:lineRule="auto"/>
              <w:jc w:val="center"/>
            </w:pPr>
          </w:p>
        </w:tc>
        <w:tc>
          <w:tcPr>
            <w:tcW w:w="4820" w:type="dxa"/>
            <w:tcBorders>
              <w:top w:val="single" w:sz="4" w:space="0" w:color="auto"/>
              <w:left w:val="single" w:sz="4" w:space="0" w:color="auto"/>
              <w:bottom w:val="single" w:sz="4" w:space="0" w:color="auto"/>
            </w:tcBorders>
          </w:tcPr>
          <w:p w14:paraId="2D598D2E" w14:textId="77777777" w:rsidR="00A97DDB" w:rsidRDefault="00A97DDB" w:rsidP="00432043">
            <w:pPr>
              <w:spacing w:line="240" w:lineRule="auto"/>
              <w:jc w:val="center"/>
            </w:pPr>
            <w:r w:rsidRPr="00F75380">
              <w:rPr>
                <w:rFonts w:ascii="Aptos Narrow" w:eastAsia="Times New Roman" w:hAnsi="Aptos Narrow" w:cs="Times New Roman"/>
                <w:noProof/>
                <w:color w:val="000000"/>
                <w:lang w:eastAsia="en-ZA"/>
              </w:rPr>
              <w:drawing>
                <wp:inline distT="0" distB="0" distL="0" distR="0" wp14:anchorId="665A0FAD" wp14:editId="2818490C">
                  <wp:extent cx="2604729" cy="2178050"/>
                  <wp:effectExtent l="0" t="0" r="5715" b="0"/>
                  <wp:docPr id="55212334" name="Picture 9" descr="A graph of a positive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71268" name="Picture 9" descr="A graph of a positive rate&#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820" t="4177" b="4135"/>
                          <a:stretch>
                            <a:fillRect/>
                          </a:stretch>
                        </pic:blipFill>
                        <pic:spPr bwMode="auto">
                          <a:xfrm>
                            <a:off x="0" y="0"/>
                            <a:ext cx="2610409" cy="2182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97DDB" w14:paraId="45A7DAC6" w14:textId="77777777" w:rsidTr="00432043">
        <w:tc>
          <w:tcPr>
            <w:tcW w:w="4422" w:type="dxa"/>
            <w:tcBorders>
              <w:top w:val="single" w:sz="4" w:space="0" w:color="auto"/>
              <w:bottom w:val="single" w:sz="4" w:space="0" w:color="auto"/>
              <w:right w:val="single" w:sz="4" w:space="0" w:color="auto"/>
            </w:tcBorders>
          </w:tcPr>
          <w:p w14:paraId="4B384A67" w14:textId="77777777" w:rsidR="00A97DDB" w:rsidRPr="00291496" w:rsidRDefault="00A97DDB" w:rsidP="00432043">
            <w:pPr>
              <w:spacing w:line="240" w:lineRule="auto"/>
              <w:jc w:val="center"/>
            </w:pPr>
            <w:r w:rsidRPr="000768F7">
              <w:rPr>
                <w:rFonts w:ascii="Aptos Narrow" w:eastAsia="Times New Roman" w:hAnsi="Aptos Narrow" w:cs="Times New Roman"/>
                <w:noProof/>
                <w:color w:val="000000"/>
                <w:lang w:eastAsia="en-ZA"/>
              </w:rPr>
              <w:drawing>
                <wp:inline distT="0" distB="0" distL="0" distR="0" wp14:anchorId="46B72C19" wp14:editId="4E06A722">
                  <wp:extent cx="2619377" cy="2476500"/>
                  <wp:effectExtent l="0" t="0" r="9525" b="0"/>
                  <wp:docPr id="1690596669" name="Picture 18"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6669" name="Picture 18" descr="A graph of a number of lines&#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70946" cy="2525256"/>
                          </a:xfrm>
                          <a:prstGeom prst="rect">
                            <a:avLst/>
                          </a:prstGeom>
                          <a:noFill/>
                          <a:ln>
                            <a:noFill/>
                          </a:ln>
                        </pic:spPr>
                      </pic:pic>
                    </a:graphicData>
                  </a:graphic>
                </wp:inline>
              </w:drawing>
            </w:r>
          </w:p>
        </w:tc>
        <w:tc>
          <w:tcPr>
            <w:tcW w:w="4596" w:type="dxa"/>
            <w:gridSpan w:val="2"/>
            <w:tcBorders>
              <w:top w:val="single" w:sz="4" w:space="0" w:color="auto"/>
              <w:left w:val="single" w:sz="4" w:space="0" w:color="auto"/>
              <w:bottom w:val="single" w:sz="4" w:space="0" w:color="auto"/>
              <w:right w:val="single" w:sz="4" w:space="0" w:color="auto"/>
            </w:tcBorders>
          </w:tcPr>
          <w:p w14:paraId="498B2EA1" w14:textId="77777777" w:rsidR="00A97DDB" w:rsidRDefault="00A97DDB" w:rsidP="00432043">
            <w:pPr>
              <w:spacing w:line="240" w:lineRule="auto"/>
              <w:jc w:val="center"/>
            </w:pPr>
            <w:r w:rsidRPr="000768F7">
              <w:rPr>
                <w:rFonts w:ascii="Aptos Narrow" w:eastAsia="Times New Roman" w:hAnsi="Aptos Narrow" w:cs="Times New Roman"/>
                <w:noProof/>
                <w:color w:val="000000"/>
                <w:lang w:eastAsia="en-ZA"/>
              </w:rPr>
              <w:drawing>
                <wp:inline distT="0" distB="0" distL="0" distR="0" wp14:anchorId="7BE4159A" wp14:editId="54B34115">
                  <wp:extent cx="2624455" cy="2482850"/>
                  <wp:effectExtent l="0" t="0" r="4445" b="0"/>
                  <wp:docPr id="652463240" name="Picture 15" descr="A graph of a graph showing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3240" name="Picture 15" descr="A graph of a graph showing a number of column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24862" cy="2483235"/>
                          </a:xfrm>
                          <a:prstGeom prst="rect">
                            <a:avLst/>
                          </a:prstGeom>
                          <a:noFill/>
                          <a:ln>
                            <a:noFill/>
                          </a:ln>
                        </pic:spPr>
                      </pic:pic>
                    </a:graphicData>
                  </a:graphic>
                </wp:inline>
              </w:drawing>
            </w:r>
          </w:p>
        </w:tc>
        <w:tc>
          <w:tcPr>
            <w:tcW w:w="4820" w:type="dxa"/>
            <w:tcBorders>
              <w:top w:val="single" w:sz="4" w:space="0" w:color="auto"/>
              <w:left w:val="single" w:sz="4" w:space="0" w:color="auto"/>
              <w:bottom w:val="single" w:sz="4" w:space="0" w:color="auto"/>
            </w:tcBorders>
          </w:tcPr>
          <w:p w14:paraId="7B88AED3" w14:textId="77777777" w:rsidR="00A97DDB" w:rsidRPr="00F75380" w:rsidRDefault="00A97DDB" w:rsidP="00432043">
            <w:pPr>
              <w:spacing w:line="240" w:lineRule="auto"/>
              <w:jc w:val="center"/>
              <w:rPr>
                <w:rFonts w:ascii="Aptos Narrow" w:eastAsia="Times New Roman" w:hAnsi="Aptos Narrow" w:cs="Times New Roman"/>
                <w:noProof/>
                <w:color w:val="000000"/>
                <w:lang w:eastAsia="en-ZA"/>
              </w:rPr>
            </w:pPr>
            <w:r w:rsidRPr="000768F7">
              <w:rPr>
                <w:rFonts w:ascii="Aptos Narrow" w:eastAsia="Times New Roman" w:hAnsi="Aptos Narrow" w:cs="Times New Roman"/>
                <w:noProof/>
                <w:color w:val="000000"/>
                <w:lang w:eastAsia="en-ZA"/>
              </w:rPr>
              <w:drawing>
                <wp:inline distT="0" distB="0" distL="0" distR="0" wp14:anchorId="25AD10B6" wp14:editId="4875878E">
                  <wp:extent cx="2628900" cy="2482850"/>
                  <wp:effectExtent l="0" t="0" r="0" b="0"/>
                  <wp:docPr id="669836399" name="Picture 12" descr="A graph of a graph showing a number of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6399" name="Picture 12" descr="A graph of a graph showing a number of vertical lines&#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15470" cy="2564611"/>
                          </a:xfrm>
                          <a:prstGeom prst="rect">
                            <a:avLst/>
                          </a:prstGeom>
                          <a:noFill/>
                          <a:ln>
                            <a:noFill/>
                          </a:ln>
                        </pic:spPr>
                      </pic:pic>
                    </a:graphicData>
                  </a:graphic>
                </wp:inline>
              </w:drawing>
            </w:r>
          </w:p>
        </w:tc>
      </w:tr>
    </w:tbl>
    <w:p w14:paraId="7E27E88F" w14:textId="36BBD579" w:rsidR="00A461A2" w:rsidRPr="004418D1" w:rsidRDefault="00A461A2" w:rsidP="004418D1">
      <w:pPr>
        <w:spacing w:before="0" w:after="0"/>
        <w:jc w:val="left"/>
        <w:rPr>
          <w:rFonts w:ascii="Calibri" w:eastAsia="Times New Roman" w:hAnsi="Calibri" w:cs="Calibri"/>
          <w:color w:val="000000"/>
          <w:kern w:val="0"/>
          <w14:ligatures w14:val="none"/>
        </w:rPr>
        <w:sectPr w:rsidR="00A461A2" w:rsidRPr="004418D1" w:rsidSect="004B65A8">
          <w:headerReference w:type="default" r:id="rId48"/>
          <w:pgSz w:w="16838" w:h="11906" w:orient="landscape"/>
          <w:pgMar w:top="1440" w:right="1440" w:bottom="1440" w:left="1440" w:header="709" w:footer="709" w:gutter="0"/>
          <w:cols w:space="720"/>
          <w:docGrid w:linePitch="299"/>
        </w:sectPr>
      </w:pPr>
    </w:p>
    <w:p w14:paraId="30C3D83B" w14:textId="481B0E73" w:rsidR="00F5250F" w:rsidRDefault="00F5250F" w:rsidP="00F5250F">
      <w:pPr>
        <w:pStyle w:val="Heading2"/>
        <w:jc w:val="both"/>
        <w:rPr>
          <w:sz w:val="24"/>
          <w:szCs w:val="28"/>
        </w:rPr>
      </w:pPr>
      <w:bookmarkStart w:id="96" w:name="_Toc220879214"/>
      <w:r w:rsidRPr="00A1523F">
        <w:rPr>
          <w:sz w:val="24"/>
          <w:szCs w:val="28"/>
        </w:rPr>
        <w:lastRenderedPageBreak/>
        <w:t>Easiest and hardest factor pairs</w:t>
      </w:r>
      <w:bookmarkEnd w:id="96"/>
    </w:p>
    <w:p w14:paraId="2372C3C1" w14:textId="38B678FD" w:rsidR="00D175DD" w:rsidRDefault="00D175DD" w:rsidP="00D175DD">
      <w:pPr>
        <w:pStyle w:val="Caption"/>
        <w:keepNext/>
      </w:pPr>
      <w:bookmarkStart w:id="97" w:name="_Toc221119675"/>
      <w:r>
        <w:t xml:space="preserve">Table </w:t>
      </w:r>
      <w:fldSimple w:instr=" SEQ Table \* ARABIC ">
        <w:r>
          <w:rPr>
            <w:noProof/>
          </w:rPr>
          <w:t>10</w:t>
        </w:r>
      </w:fldSimple>
      <w:r>
        <w:t>:</w:t>
      </w:r>
      <w:bookmarkEnd w:id="97"/>
    </w:p>
    <w:tbl>
      <w:tblPr>
        <w:tblStyle w:val="PlainTable4"/>
        <w:tblW w:w="0" w:type="auto"/>
        <w:tblLayout w:type="fixed"/>
        <w:tblLook w:val="0600" w:firstRow="0" w:lastRow="0" w:firstColumn="0" w:lastColumn="0" w:noHBand="1" w:noVBand="1"/>
      </w:tblPr>
      <w:tblGrid>
        <w:gridCol w:w="2464"/>
        <w:gridCol w:w="2072"/>
        <w:gridCol w:w="1044"/>
        <w:gridCol w:w="2075"/>
        <w:gridCol w:w="1371"/>
      </w:tblGrid>
      <w:tr w:rsidR="00D175DD" w14:paraId="507DBC6E" w14:textId="77777777" w:rsidTr="00D175DD">
        <w:trPr>
          <w:trHeight w:val="340"/>
        </w:trPr>
        <w:tc>
          <w:tcPr>
            <w:tcW w:w="2464" w:type="dxa"/>
            <w:tcBorders>
              <w:top w:val="single" w:sz="4" w:space="0" w:color="auto"/>
              <w:bottom w:val="single" w:sz="4" w:space="0" w:color="auto"/>
            </w:tcBorders>
          </w:tcPr>
          <w:p w14:paraId="5FDAAF0E" w14:textId="77777777" w:rsidR="00D175DD" w:rsidRPr="00394F52" w:rsidRDefault="00D175DD" w:rsidP="00432043">
            <w:pPr>
              <w:spacing w:line="240" w:lineRule="auto"/>
              <w:rPr>
                <w:b/>
                <w:bCs/>
              </w:rPr>
            </w:pPr>
            <w:r>
              <w:rPr>
                <w:b/>
                <w:bCs/>
              </w:rPr>
              <w:t>Factor Pair</w:t>
            </w:r>
          </w:p>
        </w:tc>
        <w:tc>
          <w:tcPr>
            <w:tcW w:w="2072" w:type="dxa"/>
            <w:tcBorders>
              <w:top w:val="single" w:sz="4" w:space="0" w:color="auto"/>
              <w:bottom w:val="single" w:sz="4" w:space="0" w:color="auto"/>
            </w:tcBorders>
          </w:tcPr>
          <w:p w14:paraId="637A90CA" w14:textId="77777777" w:rsidR="00D175DD" w:rsidRPr="00394F52" w:rsidRDefault="00D175DD" w:rsidP="00432043">
            <w:pPr>
              <w:spacing w:line="240" w:lineRule="auto"/>
              <w:jc w:val="center"/>
              <w:rPr>
                <w:b/>
                <w:bCs/>
              </w:rPr>
            </w:pPr>
            <w:r>
              <w:rPr>
                <w:b/>
                <w:bCs/>
              </w:rPr>
              <w:t>Model</w:t>
            </w:r>
          </w:p>
        </w:tc>
        <w:tc>
          <w:tcPr>
            <w:tcW w:w="1044" w:type="dxa"/>
            <w:tcBorders>
              <w:top w:val="single" w:sz="4" w:space="0" w:color="auto"/>
              <w:bottom w:val="single" w:sz="4" w:space="0" w:color="auto"/>
            </w:tcBorders>
          </w:tcPr>
          <w:p w14:paraId="70117404" w14:textId="77777777" w:rsidR="00D175DD" w:rsidRDefault="00D175DD" w:rsidP="00432043">
            <w:pPr>
              <w:spacing w:line="240" w:lineRule="auto"/>
              <w:jc w:val="center"/>
              <w:rPr>
                <w:b/>
                <w:bCs/>
              </w:rPr>
            </w:pPr>
            <w:r>
              <w:rPr>
                <w:b/>
                <w:bCs/>
              </w:rPr>
              <w:t>F1 Score</w:t>
            </w:r>
          </w:p>
        </w:tc>
        <w:tc>
          <w:tcPr>
            <w:tcW w:w="2075" w:type="dxa"/>
            <w:tcBorders>
              <w:top w:val="single" w:sz="4" w:space="0" w:color="auto"/>
              <w:bottom w:val="single" w:sz="4" w:space="0" w:color="auto"/>
            </w:tcBorders>
          </w:tcPr>
          <w:p w14:paraId="689CA71A" w14:textId="77777777" w:rsidR="00D175DD" w:rsidRPr="00394F52" w:rsidRDefault="00D175DD" w:rsidP="00432043">
            <w:pPr>
              <w:spacing w:line="240" w:lineRule="auto"/>
              <w:jc w:val="center"/>
              <w:rPr>
                <w:b/>
                <w:bCs/>
              </w:rPr>
            </w:pPr>
            <w:r>
              <w:rPr>
                <w:b/>
                <w:bCs/>
              </w:rPr>
              <w:t>Recall</w:t>
            </w:r>
          </w:p>
        </w:tc>
        <w:tc>
          <w:tcPr>
            <w:tcW w:w="1371" w:type="dxa"/>
            <w:tcBorders>
              <w:top w:val="single" w:sz="4" w:space="0" w:color="auto"/>
              <w:bottom w:val="single" w:sz="4" w:space="0" w:color="auto"/>
            </w:tcBorders>
          </w:tcPr>
          <w:p w14:paraId="5CC36EC7" w14:textId="77777777" w:rsidR="00D175DD" w:rsidRPr="00394F52" w:rsidRDefault="00D175DD" w:rsidP="00432043">
            <w:pPr>
              <w:spacing w:line="240" w:lineRule="auto"/>
              <w:jc w:val="center"/>
              <w:rPr>
                <w:b/>
                <w:bCs/>
              </w:rPr>
            </w:pPr>
            <w:r>
              <w:rPr>
                <w:b/>
                <w:bCs/>
              </w:rPr>
              <w:t>Precision</w:t>
            </w:r>
          </w:p>
        </w:tc>
      </w:tr>
      <w:tr w:rsidR="00D175DD" w14:paraId="6F61F036" w14:textId="77777777" w:rsidTr="00D175DD">
        <w:trPr>
          <w:trHeight w:val="340"/>
        </w:trPr>
        <w:tc>
          <w:tcPr>
            <w:tcW w:w="2464" w:type="dxa"/>
            <w:tcBorders>
              <w:top w:val="single" w:sz="4" w:space="0" w:color="auto"/>
            </w:tcBorders>
          </w:tcPr>
          <w:p w14:paraId="02B2B6A2" w14:textId="77777777" w:rsidR="00D175DD" w:rsidRDefault="00D175DD" w:rsidP="00432043">
            <w:pPr>
              <w:spacing w:line="240" w:lineRule="auto"/>
            </w:pPr>
          </w:p>
        </w:tc>
        <w:tc>
          <w:tcPr>
            <w:tcW w:w="2072" w:type="dxa"/>
            <w:tcBorders>
              <w:top w:val="single" w:sz="4" w:space="0" w:color="auto"/>
              <w:bottom w:val="single" w:sz="4" w:space="0" w:color="auto"/>
            </w:tcBorders>
          </w:tcPr>
          <w:p w14:paraId="1D152332" w14:textId="77777777" w:rsidR="00D175DD" w:rsidRDefault="00D175DD" w:rsidP="00432043">
            <w:pPr>
              <w:spacing w:line="240" w:lineRule="auto"/>
              <w:jc w:val="center"/>
            </w:pPr>
            <w:r>
              <w:t>Logistic</w:t>
            </w:r>
          </w:p>
        </w:tc>
        <w:tc>
          <w:tcPr>
            <w:tcW w:w="1044" w:type="dxa"/>
            <w:tcBorders>
              <w:top w:val="single" w:sz="4" w:space="0" w:color="auto"/>
              <w:bottom w:val="single" w:sz="4" w:space="0" w:color="auto"/>
            </w:tcBorders>
          </w:tcPr>
          <w:p w14:paraId="4EF3ED70" w14:textId="77777777" w:rsidR="00D175DD" w:rsidRPr="00B61FED" w:rsidRDefault="00D175DD" w:rsidP="00432043">
            <w:pPr>
              <w:spacing w:line="240" w:lineRule="auto"/>
              <w:jc w:val="center"/>
            </w:pPr>
            <w:r w:rsidRPr="00E6077F">
              <w:t>0.6900</w:t>
            </w:r>
          </w:p>
        </w:tc>
        <w:tc>
          <w:tcPr>
            <w:tcW w:w="2075" w:type="dxa"/>
            <w:tcBorders>
              <w:top w:val="single" w:sz="4" w:space="0" w:color="auto"/>
              <w:bottom w:val="single" w:sz="4" w:space="0" w:color="auto"/>
            </w:tcBorders>
          </w:tcPr>
          <w:p w14:paraId="7EE8BBF9" w14:textId="77777777" w:rsidR="00D175DD" w:rsidRDefault="00D175DD" w:rsidP="00432043">
            <w:pPr>
              <w:spacing w:line="240" w:lineRule="auto"/>
              <w:jc w:val="center"/>
            </w:pPr>
            <w:r w:rsidRPr="00E6077F">
              <w:t>0.7610</w:t>
            </w:r>
          </w:p>
        </w:tc>
        <w:tc>
          <w:tcPr>
            <w:tcW w:w="1371" w:type="dxa"/>
            <w:tcBorders>
              <w:top w:val="single" w:sz="4" w:space="0" w:color="auto"/>
              <w:bottom w:val="single" w:sz="4" w:space="0" w:color="auto"/>
            </w:tcBorders>
          </w:tcPr>
          <w:p w14:paraId="41803AF0" w14:textId="77777777" w:rsidR="00D175DD" w:rsidRDefault="00D175DD" w:rsidP="00432043">
            <w:pPr>
              <w:spacing w:line="240" w:lineRule="auto"/>
              <w:jc w:val="center"/>
            </w:pPr>
            <w:r w:rsidRPr="00E6077F">
              <w:t>0.6310</w:t>
            </w:r>
          </w:p>
        </w:tc>
      </w:tr>
      <w:tr w:rsidR="00D175DD" w14:paraId="4700ADDA" w14:textId="77777777" w:rsidTr="00D175DD">
        <w:trPr>
          <w:trHeight w:val="340"/>
        </w:trPr>
        <w:tc>
          <w:tcPr>
            <w:tcW w:w="2464" w:type="dxa"/>
          </w:tcPr>
          <w:p w14:paraId="1B493E75" w14:textId="77777777" w:rsidR="00D175DD" w:rsidRDefault="00D175DD" w:rsidP="00432043">
            <w:pPr>
              <w:spacing w:line="240" w:lineRule="auto"/>
            </w:pPr>
            <w:r>
              <w:t>Momentum vs Value</w:t>
            </w:r>
          </w:p>
        </w:tc>
        <w:tc>
          <w:tcPr>
            <w:tcW w:w="2072" w:type="dxa"/>
            <w:tcBorders>
              <w:top w:val="single" w:sz="4" w:space="0" w:color="auto"/>
              <w:bottom w:val="single" w:sz="4" w:space="0" w:color="auto"/>
            </w:tcBorders>
          </w:tcPr>
          <w:p w14:paraId="63EDC546" w14:textId="77777777" w:rsidR="00D175DD" w:rsidRDefault="00D175DD" w:rsidP="00432043">
            <w:pPr>
              <w:spacing w:line="240" w:lineRule="auto"/>
              <w:jc w:val="center"/>
            </w:pPr>
            <w:r>
              <w:t>GAM</w:t>
            </w:r>
          </w:p>
        </w:tc>
        <w:tc>
          <w:tcPr>
            <w:tcW w:w="1044" w:type="dxa"/>
            <w:tcBorders>
              <w:top w:val="single" w:sz="4" w:space="0" w:color="auto"/>
              <w:bottom w:val="single" w:sz="4" w:space="0" w:color="auto"/>
            </w:tcBorders>
          </w:tcPr>
          <w:p w14:paraId="33B6062B" w14:textId="77777777" w:rsidR="00D175DD" w:rsidRPr="00B61FED" w:rsidRDefault="00D175DD" w:rsidP="00432043">
            <w:pPr>
              <w:spacing w:line="240" w:lineRule="auto"/>
              <w:jc w:val="center"/>
            </w:pPr>
            <w:r w:rsidRPr="00E6077F">
              <w:t>0.6780</w:t>
            </w:r>
          </w:p>
        </w:tc>
        <w:tc>
          <w:tcPr>
            <w:tcW w:w="2075" w:type="dxa"/>
            <w:tcBorders>
              <w:top w:val="single" w:sz="4" w:space="0" w:color="auto"/>
              <w:bottom w:val="single" w:sz="4" w:space="0" w:color="auto"/>
            </w:tcBorders>
          </w:tcPr>
          <w:p w14:paraId="69175D23" w14:textId="77777777" w:rsidR="00D175DD" w:rsidRDefault="00D175DD" w:rsidP="00432043">
            <w:pPr>
              <w:spacing w:line="240" w:lineRule="auto"/>
              <w:jc w:val="center"/>
            </w:pPr>
            <w:r w:rsidRPr="00E6077F">
              <w:t>0.6740</w:t>
            </w:r>
          </w:p>
        </w:tc>
        <w:tc>
          <w:tcPr>
            <w:tcW w:w="1371" w:type="dxa"/>
            <w:tcBorders>
              <w:top w:val="single" w:sz="4" w:space="0" w:color="auto"/>
              <w:bottom w:val="single" w:sz="4" w:space="0" w:color="auto"/>
            </w:tcBorders>
          </w:tcPr>
          <w:p w14:paraId="405CE66D" w14:textId="77777777" w:rsidR="00D175DD" w:rsidRDefault="00D175DD" w:rsidP="00432043">
            <w:pPr>
              <w:spacing w:line="240" w:lineRule="auto"/>
              <w:jc w:val="center"/>
            </w:pPr>
            <w:r w:rsidRPr="00E6077F">
              <w:t>0.6810</w:t>
            </w:r>
          </w:p>
        </w:tc>
      </w:tr>
      <w:tr w:rsidR="00D175DD" w14:paraId="78624F9C" w14:textId="77777777" w:rsidTr="00D175DD">
        <w:trPr>
          <w:trHeight w:val="340"/>
        </w:trPr>
        <w:tc>
          <w:tcPr>
            <w:tcW w:w="2464" w:type="dxa"/>
            <w:tcBorders>
              <w:bottom w:val="single" w:sz="4" w:space="0" w:color="auto"/>
            </w:tcBorders>
          </w:tcPr>
          <w:p w14:paraId="001A5E43" w14:textId="77777777" w:rsidR="00D175DD" w:rsidRPr="005E4133" w:rsidRDefault="00D175DD" w:rsidP="00432043">
            <w:pPr>
              <w:spacing w:line="240" w:lineRule="auto"/>
            </w:pPr>
          </w:p>
        </w:tc>
        <w:tc>
          <w:tcPr>
            <w:tcW w:w="2072" w:type="dxa"/>
            <w:tcBorders>
              <w:top w:val="single" w:sz="4" w:space="0" w:color="auto"/>
              <w:bottom w:val="single" w:sz="4" w:space="0" w:color="auto"/>
            </w:tcBorders>
          </w:tcPr>
          <w:p w14:paraId="0E9EF08F" w14:textId="77777777" w:rsidR="00D175DD" w:rsidRPr="005E4133" w:rsidRDefault="00D175DD" w:rsidP="00432043">
            <w:pPr>
              <w:spacing w:line="240" w:lineRule="auto"/>
              <w:jc w:val="center"/>
            </w:pPr>
            <w:proofErr w:type="spellStart"/>
            <w:r>
              <w:t>XGBoost</w:t>
            </w:r>
            <w:proofErr w:type="spellEnd"/>
          </w:p>
        </w:tc>
        <w:tc>
          <w:tcPr>
            <w:tcW w:w="1044" w:type="dxa"/>
            <w:tcBorders>
              <w:top w:val="single" w:sz="4" w:space="0" w:color="auto"/>
              <w:bottom w:val="single" w:sz="4" w:space="0" w:color="auto"/>
            </w:tcBorders>
          </w:tcPr>
          <w:p w14:paraId="027F449E" w14:textId="77777777" w:rsidR="00D175DD" w:rsidRPr="00B61FED" w:rsidRDefault="00D175DD" w:rsidP="00432043">
            <w:pPr>
              <w:spacing w:line="240" w:lineRule="auto"/>
              <w:jc w:val="center"/>
            </w:pPr>
            <w:r w:rsidRPr="00E6077F">
              <w:t>0.7850</w:t>
            </w:r>
          </w:p>
        </w:tc>
        <w:tc>
          <w:tcPr>
            <w:tcW w:w="2075" w:type="dxa"/>
            <w:tcBorders>
              <w:top w:val="single" w:sz="4" w:space="0" w:color="auto"/>
              <w:bottom w:val="single" w:sz="4" w:space="0" w:color="auto"/>
            </w:tcBorders>
          </w:tcPr>
          <w:p w14:paraId="677818C0" w14:textId="77777777" w:rsidR="00D175DD" w:rsidRDefault="00D175DD" w:rsidP="00432043">
            <w:pPr>
              <w:spacing w:line="240" w:lineRule="auto"/>
              <w:jc w:val="center"/>
            </w:pPr>
            <w:r w:rsidRPr="00E6077F">
              <w:t>0.7720</w:t>
            </w:r>
          </w:p>
        </w:tc>
        <w:tc>
          <w:tcPr>
            <w:tcW w:w="1371" w:type="dxa"/>
            <w:tcBorders>
              <w:top w:val="single" w:sz="4" w:space="0" w:color="auto"/>
              <w:bottom w:val="single" w:sz="4" w:space="0" w:color="auto"/>
            </w:tcBorders>
          </w:tcPr>
          <w:p w14:paraId="055A685C" w14:textId="77777777" w:rsidR="00D175DD" w:rsidRDefault="00D175DD" w:rsidP="00432043">
            <w:pPr>
              <w:spacing w:line="240" w:lineRule="auto"/>
              <w:jc w:val="center"/>
            </w:pPr>
            <w:r w:rsidRPr="00E6077F">
              <w:t>0.7980</w:t>
            </w:r>
          </w:p>
        </w:tc>
      </w:tr>
      <w:tr w:rsidR="00D175DD" w14:paraId="2369205E" w14:textId="77777777" w:rsidTr="00D175DD">
        <w:trPr>
          <w:trHeight w:val="340"/>
        </w:trPr>
        <w:tc>
          <w:tcPr>
            <w:tcW w:w="2464" w:type="dxa"/>
            <w:tcBorders>
              <w:top w:val="single" w:sz="4" w:space="0" w:color="auto"/>
            </w:tcBorders>
          </w:tcPr>
          <w:p w14:paraId="6E950ABB" w14:textId="77777777" w:rsidR="00D175DD" w:rsidRDefault="00D175DD" w:rsidP="00432043">
            <w:pPr>
              <w:spacing w:line="240" w:lineRule="auto"/>
            </w:pPr>
          </w:p>
        </w:tc>
        <w:tc>
          <w:tcPr>
            <w:tcW w:w="2072" w:type="dxa"/>
            <w:tcBorders>
              <w:top w:val="single" w:sz="4" w:space="0" w:color="auto"/>
              <w:bottom w:val="single" w:sz="4" w:space="0" w:color="auto"/>
            </w:tcBorders>
          </w:tcPr>
          <w:p w14:paraId="66C999E6" w14:textId="77777777" w:rsidR="00D175DD" w:rsidRPr="00B61FED" w:rsidRDefault="00D175DD" w:rsidP="00432043">
            <w:pPr>
              <w:spacing w:line="240" w:lineRule="auto"/>
              <w:jc w:val="center"/>
            </w:pPr>
            <w:r w:rsidRPr="00F63CEE">
              <w:t>Logistic</w:t>
            </w:r>
          </w:p>
        </w:tc>
        <w:tc>
          <w:tcPr>
            <w:tcW w:w="1044" w:type="dxa"/>
            <w:tcBorders>
              <w:top w:val="single" w:sz="4" w:space="0" w:color="auto"/>
              <w:bottom w:val="single" w:sz="4" w:space="0" w:color="auto"/>
            </w:tcBorders>
          </w:tcPr>
          <w:p w14:paraId="5F21F108" w14:textId="77777777" w:rsidR="00D175DD" w:rsidRPr="00B61FED" w:rsidRDefault="00D175DD" w:rsidP="00432043">
            <w:pPr>
              <w:spacing w:line="240" w:lineRule="auto"/>
              <w:jc w:val="center"/>
            </w:pPr>
            <w:r w:rsidRPr="00E6077F">
              <w:t>0.5590</w:t>
            </w:r>
          </w:p>
        </w:tc>
        <w:tc>
          <w:tcPr>
            <w:tcW w:w="2075" w:type="dxa"/>
            <w:tcBorders>
              <w:top w:val="single" w:sz="4" w:space="0" w:color="auto"/>
              <w:bottom w:val="single" w:sz="4" w:space="0" w:color="auto"/>
            </w:tcBorders>
          </w:tcPr>
          <w:p w14:paraId="3428B000" w14:textId="77777777" w:rsidR="00D175DD" w:rsidRPr="00B61FED" w:rsidRDefault="00D175DD" w:rsidP="00432043">
            <w:pPr>
              <w:spacing w:line="240" w:lineRule="auto"/>
              <w:jc w:val="center"/>
            </w:pPr>
            <w:r w:rsidRPr="00E6077F">
              <w:t>0.5170</w:t>
            </w:r>
          </w:p>
        </w:tc>
        <w:tc>
          <w:tcPr>
            <w:tcW w:w="1371" w:type="dxa"/>
            <w:tcBorders>
              <w:top w:val="single" w:sz="4" w:space="0" w:color="auto"/>
              <w:bottom w:val="single" w:sz="4" w:space="0" w:color="auto"/>
            </w:tcBorders>
          </w:tcPr>
          <w:p w14:paraId="17F4BFA7" w14:textId="77777777" w:rsidR="00D175DD" w:rsidRPr="00B61FED" w:rsidRDefault="00D175DD" w:rsidP="00432043">
            <w:pPr>
              <w:spacing w:line="240" w:lineRule="auto"/>
              <w:jc w:val="center"/>
            </w:pPr>
            <w:r w:rsidRPr="00E6077F">
              <w:t>0.6080</w:t>
            </w:r>
          </w:p>
        </w:tc>
      </w:tr>
      <w:tr w:rsidR="00D175DD" w14:paraId="557FF73E" w14:textId="77777777" w:rsidTr="00D175DD">
        <w:trPr>
          <w:trHeight w:val="340"/>
        </w:trPr>
        <w:tc>
          <w:tcPr>
            <w:tcW w:w="2464" w:type="dxa"/>
          </w:tcPr>
          <w:p w14:paraId="130B808E" w14:textId="77777777" w:rsidR="00D175DD" w:rsidRDefault="00D175DD" w:rsidP="00432043">
            <w:pPr>
              <w:spacing w:line="240" w:lineRule="auto"/>
            </w:pPr>
            <w:r>
              <w:t>Momentum vs Quality</w:t>
            </w:r>
          </w:p>
        </w:tc>
        <w:tc>
          <w:tcPr>
            <w:tcW w:w="2072" w:type="dxa"/>
            <w:tcBorders>
              <w:top w:val="single" w:sz="4" w:space="0" w:color="auto"/>
              <w:bottom w:val="single" w:sz="4" w:space="0" w:color="auto"/>
            </w:tcBorders>
          </w:tcPr>
          <w:p w14:paraId="3B4F8939" w14:textId="77777777" w:rsidR="00D175DD" w:rsidRPr="00B61FED" w:rsidRDefault="00D175DD" w:rsidP="00432043">
            <w:pPr>
              <w:spacing w:line="240" w:lineRule="auto"/>
              <w:jc w:val="center"/>
            </w:pPr>
            <w:r w:rsidRPr="00F63CEE">
              <w:t>GAM</w:t>
            </w:r>
          </w:p>
        </w:tc>
        <w:tc>
          <w:tcPr>
            <w:tcW w:w="1044" w:type="dxa"/>
            <w:tcBorders>
              <w:top w:val="single" w:sz="4" w:space="0" w:color="auto"/>
              <w:bottom w:val="single" w:sz="4" w:space="0" w:color="auto"/>
            </w:tcBorders>
          </w:tcPr>
          <w:p w14:paraId="75502E0A" w14:textId="77777777" w:rsidR="00D175DD" w:rsidRPr="00B61FED" w:rsidRDefault="00D175DD" w:rsidP="00432043">
            <w:pPr>
              <w:spacing w:line="240" w:lineRule="auto"/>
              <w:jc w:val="center"/>
            </w:pPr>
            <w:r w:rsidRPr="00E6077F">
              <w:t>0.6560</w:t>
            </w:r>
          </w:p>
        </w:tc>
        <w:tc>
          <w:tcPr>
            <w:tcW w:w="2075" w:type="dxa"/>
            <w:tcBorders>
              <w:top w:val="single" w:sz="4" w:space="0" w:color="auto"/>
              <w:bottom w:val="single" w:sz="4" w:space="0" w:color="auto"/>
            </w:tcBorders>
          </w:tcPr>
          <w:p w14:paraId="200329C6" w14:textId="77777777" w:rsidR="00D175DD" w:rsidRPr="00B61FED" w:rsidRDefault="00D175DD" w:rsidP="00432043">
            <w:pPr>
              <w:spacing w:line="240" w:lineRule="auto"/>
              <w:jc w:val="center"/>
            </w:pPr>
            <w:r w:rsidRPr="00E6077F">
              <w:t>0.6900</w:t>
            </w:r>
          </w:p>
        </w:tc>
        <w:tc>
          <w:tcPr>
            <w:tcW w:w="1371" w:type="dxa"/>
            <w:tcBorders>
              <w:top w:val="single" w:sz="4" w:space="0" w:color="auto"/>
              <w:bottom w:val="single" w:sz="4" w:space="0" w:color="auto"/>
            </w:tcBorders>
          </w:tcPr>
          <w:p w14:paraId="34665963" w14:textId="77777777" w:rsidR="00D175DD" w:rsidRPr="00B61FED" w:rsidRDefault="00D175DD" w:rsidP="00432043">
            <w:pPr>
              <w:spacing w:line="240" w:lineRule="auto"/>
              <w:jc w:val="center"/>
            </w:pPr>
            <w:r w:rsidRPr="00E6077F">
              <w:t>0.6250</w:t>
            </w:r>
          </w:p>
        </w:tc>
      </w:tr>
      <w:tr w:rsidR="00D175DD" w14:paraId="2A950468" w14:textId="77777777" w:rsidTr="00D175DD">
        <w:trPr>
          <w:trHeight w:val="340"/>
        </w:trPr>
        <w:tc>
          <w:tcPr>
            <w:tcW w:w="2464" w:type="dxa"/>
            <w:tcBorders>
              <w:bottom w:val="single" w:sz="4" w:space="0" w:color="auto"/>
            </w:tcBorders>
          </w:tcPr>
          <w:p w14:paraId="293CDBEB" w14:textId="77777777" w:rsidR="00D175DD" w:rsidRDefault="00D175DD" w:rsidP="00432043">
            <w:pPr>
              <w:spacing w:line="240" w:lineRule="auto"/>
            </w:pPr>
          </w:p>
        </w:tc>
        <w:tc>
          <w:tcPr>
            <w:tcW w:w="2072" w:type="dxa"/>
            <w:tcBorders>
              <w:top w:val="single" w:sz="4" w:space="0" w:color="auto"/>
              <w:bottom w:val="single" w:sz="4" w:space="0" w:color="auto"/>
            </w:tcBorders>
          </w:tcPr>
          <w:p w14:paraId="1ECD8A69" w14:textId="77777777" w:rsidR="00D175DD" w:rsidRPr="00B61FED" w:rsidRDefault="00D175DD" w:rsidP="00432043">
            <w:pPr>
              <w:spacing w:line="240" w:lineRule="auto"/>
              <w:jc w:val="center"/>
            </w:pPr>
            <w:proofErr w:type="spellStart"/>
            <w:r w:rsidRPr="00F63CEE">
              <w:t>XGBoost</w:t>
            </w:r>
            <w:proofErr w:type="spellEnd"/>
          </w:p>
        </w:tc>
        <w:tc>
          <w:tcPr>
            <w:tcW w:w="1044" w:type="dxa"/>
            <w:tcBorders>
              <w:top w:val="single" w:sz="4" w:space="0" w:color="auto"/>
              <w:bottom w:val="single" w:sz="4" w:space="0" w:color="auto"/>
            </w:tcBorders>
          </w:tcPr>
          <w:p w14:paraId="4E438EEC" w14:textId="77777777" w:rsidR="00D175DD" w:rsidRPr="00B61FED" w:rsidRDefault="00D175DD" w:rsidP="00432043">
            <w:pPr>
              <w:spacing w:line="240" w:lineRule="auto"/>
              <w:jc w:val="center"/>
            </w:pPr>
            <w:r w:rsidRPr="00E6077F">
              <w:t>0.7290</w:t>
            </w:r>
          </w:p>
        </w:tc>
        <w:tc>
          <w:tcPr>
            <w:tcW w:w="2075" w:type="dxa"/>
            <w:tcBorders>
              <w:top w:val="single" w:sz="4" w:space="0" w:color="auto"/>
              <w:bottom w:val="single" w:sz="4" w:space="0" w:color="auto"/>
            </w:tcBorders>
          </w:tcPr>
          <w:p w14:paraId="10CED718" w14:textId="77777777" w:rsidR="00D175DD" w:rsidRPr="00B61FED" w:rsidRDefault="00D175DD" w:rsidP="00432043">
            <w:pPr>
              <w:spacing w:line="240" w:lineRule="auto"/>
              <w:jc w:val="center"/>
            </w:pPr>
            <w:r w:rsidRPr="00E6077F">
              <w:t>0.7590</w:t>
            </w:r>
          </w:p>
        </w:tc>
        <w:tc>
          <w:tcPr>
            <w:tcW w:w="1371" w:type="dxa"/>
            <w:tcBorders>
              <w:top w:val="single" w:sz="4" w:space="0" w:color="auto"/>
              <w:bottom w:val="single" w:sz="4" w:space="0" w:color="auto"/>
            </w:tcBorders>
          </w:tcPr>
          <w:p w14:paraId="6A1E61A6" w14:textId="77777777" w:rsidR="00D175DD" w:rsidRPr="00B61FED" w:rsidRDefault="00D175DD" w:rsidP="00432043">
            <w:pPr>
              <w:spacing w:line="240" w:lineRule="auto"/>
              <w:jc w:val="center"/>
            </w:pPr>
            <w:r w:rsidRPr="00E6077F">
              <w:t>0.7020</w:t>
            </w:r>
          </w:p>
        </w:tc>
      </w:tr>
      <w:tr w:rsidR="00D175DD" w14:paraId="58BF1632" w14:textId="77777777" w:rsidTr="00D175DD">
        <w:trPr>
          <w:trHeight w:val="340"/>
        </w:trPr>
        <w:tc>
          <w:tcPr>
            <w:tcW w:w="2464" w:type="dxa"/>
            <w:tcBorders>
              <w:top w:val="single" w:sz="4" w:space="0" w:color="auto"/>
            </w:tcBorders>
          </w:tcPr>
          <w:p w14:paraId="31D6E139" w14:textId="77777777" w:rsidR="00D175DD" w:rsidRDefault="00D175DD" w:rsidP="00432043">
            <w:pPr>
              <w:spacing w:line="240" w:lineRule="auto"/>
            </w:pPr>
          </w:p>
        </w:tc>
        <w:tc>
          <w:tcPr>
            <w:tcW w:w="2072" w:type="dxa"/>
            <w:tcBorders>
              <w:top w:val="single" w:sz="4" w:space="0" w:color="auto"/>
              <w:bottom w:val="single" w:sz="4" w:space="0" w:color="auto"/>
            </w:tcBorders>
          </w:tcPr>
          <w:p w14:paraId="1B8B2093" w14:textId="77777777" w:rsidR="00D175DD" w:rsidRPr="00B61FED" w:rsidRDefault="00D175DD" w:rsidP="00432043">
            <w:pPr>
              <w:spacing w:line="240" w:lineRule="auto"/>
              <w:jc w:val="center"/>
            </w:pPr>
            <w:r w:rsidRPr="00F63CEE">
              <w:t>Logistic</w:t>
            </w:r>
          </w:p>
        </w:tc>
        <w:tc>
          <w:tcPr>
            <w:tcW w:w="1044" w:type="dxa"/>
            <w:tcBorders>
              <w:top w:val="single" w:sz="4" w:space="0" w:color="auto"/>
              <w:bottom w:val="single" w:sz="4" w:space="0" w:color="auto"/>
            </w:tcBorders>
          </w:tcPr>
          <w:p w14:paraId="436D6B36" w14:textId="77777777" w:rsidR="00D175DD" w:rsidRPr="00E6077F" w:rsidRDefault="00D175DD" w:rsidP="00432043">
            <w:pPr>
              <w:spacing w:line="240" w:lineRule="auto"/>
              <w:jc w:val="center"/>
            </w:pPr>
            <w:r w:rsidRPr="00CA1C99">
              <w:t>0.5340</w:t>
            </w:r>
          </w:p>
        </w:tc>
        <w:tc>
          <w:tcPr>
            <w:tcW w:w="2075" w:type="dxa"/>
            <w:tcBorders>
              <w:top w:val="single" w:sz="4" w:space="0" w:color="auto"/>
              <w:bottom w:val="single" w:sz="4" w:space="0" w:color="auto"/>
            </w:tcBorders>
          </w:tcPr>
          <w:p w14:paraId="57B6DF37" w14:textId="77777777" w:rsidR="00D175DD" w:rsidRPr="00E6077F" w:rsidRDefault="00D175DD" w:rsidP="00432043">
            <w:pPr>
              <w:spacing w:line="240" w:lineRule="auto"/>
              <w:jc w:val="center"/>
            </w:pPr>
            <w:r w:rsidRPr="00CA1C99">
              <w:t>0.4630</w:t>
            </w:r>
          </w:p>
        </w:tc>
        <w:tc>
          <w:tcPr>
            <w:tcW w:w="1371" w:type="dxa"/>
            <w:tcBorders>
              <w:top w:val="single" w:sz="4" w:space="0" w:color="auto"/>
              <w:bottom w:val="single" w:sz="4" w:space="0" w:color="auto"/>
            </w:tcBorders>
          </w:tcPr>
          <w:p w14:paraId="1D9E30B3" w14:textId="77777777" w:rsidR="00D175DD" w:rsidRPr="00E6077F" w:rsidRDefault="00D175DD" w:rsidP="00432043">
            <w:pPr>
              <w:spacing w:line="240" w:lineRule="auto"/>
              <w:jc w:val="center"/>
            </w:pPr>
            <w:r w:rsidRPr="00CA1C99">
              <w:t>0.6330</w:t>
            </w:r>
          </w:p>
        </w:tc>
      </w:tr>
      <w:tr w:rsidR="00D175DD" w14:paraId="3B162BEC" w14:textId="77777777" w:rsidTr="00D175DD">
        <w:trPr>
          <w:trHeight w:val="340"/>
        </w:trPr>
        <w:tc>
          <w:tcPr>
            <w:tcW w:w="2464" w:type="dxa"/>
          </w:tcPr>
          <w:p w14:paraId="35C36DD5" w14:textId="77777777" w:rsidR="00D175DD" w:rsidRDefault="00D175DD" w:rsidP="00432043">
            <w:pPr>
              <w:spacing w:line="240" w:lineRule="auto"/>
            </w:pPr>
            <w:r>
              <w:t>Value vs quality</w:t>
            </w:r>
          </w:p>
        </w:tc>
        <w:tc>
          <w:tcPr>
            <w:tcW w:w="2072" w:type="dxa"/>
            <w:tcBorders>
              <w:top w:val="single" w:sz="4" w:space="0" w:color="auto"/>
              <w:bottom w:val="single" w:sz="4" w:space="0" w:color="auto"/>
            </w:tcBorders>
          </w:tcPr>
          <w:p w14:paraId="25594CE9" w14:textId="77777777" w:rsidR="00D175DD" w:rsidRPr="00B61FED" w:rsidRDefault="00D175DD" w:rsidP="00432043">
            <w:pPr>
              <w:spacing w:line="240" w:lineRule="auto"/>
              <w:jc w:val="center"/>
            </w:pPr>
            <w:r w:rsidRPr="00F63CEE">
              <w:t>GAM</w:t>
            </w:r>
          </w:p>
        </w:tc>
        <w:tc>
          <w:tcPr>
            <w:tcW w:w="1044" w:type="dxa"/>
            <w:tcBorders>
              <w:top w:val="single" w:sz="4" w:space="0" w:color="auto"/>
              <w:bottom w:val="single" w:sz="4" w:space="0" w:color="auto"/>
            </w:tcBorders>
          </w:tcPr>
          <w:p w14:paraId="6DE859E3" w14:textId="77777777" w:rsidR="00D175DD" w:rsidRPr="00E6077F" w:rsidRDefault="00D175DD" w:rsidP="00432043">
            <w:pPr>
              <w:spacing w:line="240" w:lineRule="auto"/>
              <w:jc w:val="center"/>
            </w:pPr>
            <w:r w:rsidRPr="00CA1C99">
              <w:t>0.5270</w:t>
            </w:r>
          </w:p>
        </w:tc>
        <w:tc>
          <w:tcPr>
            <w:tcW w:w="2075" w:type="dxa"/>
            <w:tcBorders>
              <w:top w:val="single" w:sz="4" w:space="0" w:color="auto"/>
              <w:bottom w:val="single" w:sz="4" w:space="0" w:color="auto"/>
            </w:tcBorders>
          </w:tcPr>
          <w:p w14:paraId="05CD521A" w14:textId="77777777" w:rsidR="00D175DD" w:rsidRPr="00E6077F" w:rsidRDefault="00D175DD" w:rsidP="00432043">
            <w:pPr>
              <w:spacing w:line="240" w:lineRule="auto"/>
              <w:jc w:val="center"/>
            </w:pPr>
            <w:r w:rsidRPr="00CA1C99">
              <w:t>0.5070</w:t>
            </w:r>
          </w:p>
        </w:tc>
        <w:tc>
          <w:tcPr>
            <w:tcW w:w="1371" w:type="dxa"/>
            <w:tcBorders>
              <w:top w:val="single" w:sz="4" w:space="0" w:color="auto"/>
              <w:bottom w:val="single" w:sz="4" w:space="0" w:color="auto"/>
            </w:tcBorders>
          </w:tcPr>
          <w:p w14:paraId="30D37402" w14:textId="77777777" w:rsidR="00D175DD" w:rsidRPr="00E6077F" w:rsidRDefault="00D175DD" w:rsidP="00432043">
            <w:pPr>
              <w:spacing w:line="240" w:lineRule="auto"/>
              <w:jc w:val="center"/>
            </w:pPr>
            <w:r w:rsidRPr="00CA1C99">
              <w:t>0.5480</w:t>
            </w:r>
          </w:p>
        </w:tc>
      </w:tr>
      <w:tr w:rsidR="00D175DD" w14:paraId="210A8B47" w14:textId="77777777" w:rsidTr="00D175DD">
        <w:trPr>
          <w:trHeight w:val="340"/>
        </w:trPr>
        <w:tc>
          <w:tcPr>
            <w:tcW w:w="2464" w:type="dxa"/>
            <w:tcBorders>
              <w:bottom w:val="single" w:sz="4" w:space="0" w:color="auto"/>
            </w:tcBorders>
          </w:tcPr>
          <w:p w14:paraId="5C9FC33E" w14:textId="77777777" w:rsidR="00D175DD" w:rsidRDefault="00D175DD" w:rsidP="00432043">
            <w:pPr>
              <w:spacing w:line="240" w:lineRule="auto"/>
            </w:pPr>
          </w:p>
        </w:tc>
        <w:tc>
          <w:tcPr>
            <w:tcW w:w="2072" w:type="dxa"/>
            <w:tcBorders>
              <w:top w:val="single" w:sz="4" w:space="0" w:color="auto"/>
              <w:bottom w:val="single" w:sz="4" w:space="0" w:color="auto"/>
            </w:tcBorders>
          </w:tcPr>
          <w:p w14:paraId="7811F870" w14:textId="77777777" w:rsidR="00D175DD" w:rsidRPr="00B61FED" w:rsidRDefault="00D175DD" w:rsidP="00432043">
            <w:pPr>
              <w:spacing w:line="240" w:lineRule="auto"/>
              <w:jc w:val="center"/>
            </w:pPr>
            <w:proofErr w:type="spellStart"/>
            <w:r w:rsidRPr="00F63CEE">
              <w:t>XGBoost</w:t>
            </w:r>
            <w:proofErr w:type="spellEnd"/>
          </w:p>
        </w:tc>
        <w:tc>
          <w:tcPr>
            <w:tcW w:w="1044" w:type="dxa"/>
            <w:tcBorders>
              <w:top w:val="single" w:sz="4" w:space="0" w:color="auto"/>
              <w:bottom w:val="single" w:sz="4" w:space="0" w:color="auto"/>
            </w:tcBorders>
          </w:tcPr>
          <w:p w14:paraId="6474D580" w14:textId="77777777" w:rsidR="00D175DD" w:rsidRPr="00E6077F" w:rsidRDefault="00D175DD" w:rsidP="00432043">
            <w:pPr>
              <w:spacing w:line="240" w:lineRule="auto"/>
              <w:jc w:val="center"/>
            </w:pPr>
            <w:r w:rsidRPr="00CA1C99">
              <w:t>0.6140</w:t>
            </w:r>
          </w:p>
        </w:tc>
        <w:tc>
          <w:tcPr>
            <w:tcW w:w="2075" w:type="dxa"/>
            <w:tcBorders>
              <w:top w:val="single" w:sz="4" w:space="0" w:color="auto"/>
              <w:bottom w:val="single" w:sz="4" w:space="0" w:color="auto"/>
            </w:tcBorders>
          </w:tcPr>
          <w:p w14:paraId="712F703B" w14:textId="77777777" w:rsidR="00D175DD" w:rsidRPr="00E6077F" w:rsidRDefault="00D175DD" w:rsidP="00432043">
            <w:pPr>
              <w:spacing w:line="240" w:lineRule="auto"/>
              <w:jc w:val="center"/>
            </w:pPr>
            <w:r w:rsidRPr="00CA1C99">
              <w:t>0.6420</w:t>
            </w:r>
          </w:p>
        </w:tc>
        <w:tc>
          <w:tcPr>
            <w:tcW w:w="1371" w:type="dxa"/>
            <w:tcBorders>
              <w:top w:val="single" w:sz="4" w:space="0" w:color="auto"/>
              <w:bottom w:val="single" w:sz="4" w:space="0" w:color="auto"/>
            </w:tcBorders>
          </w:tcPr>
          <w:p w14:paraId="43F17461" w14:textId="77777777" w:rsidR="00D175DD" w:rsidRPr="00E6077F" w:rsidRDefault="00D175DD" w:rsidP="00432043">
            <w:pPr>
              <w:spacing w:line="240" w:lineRule="auto"/>
              <w:jc w:val="center"/>
            </w:pPr>
            <w:r w:rsidRPr="00CA1C99">
              <w:t>0.5890</w:t>
            </w:r>
          </w:p>
        </w:tc>
      </w:tr>
    </w:tbl>
    <w:p w14:paraId="6FBE23C3" w14:textId="77777777" w:rsidR="00DA6832" w:rsidRDefault="00DA6832" w:rsidP="00685357"/>
    <w:p w14:paraId="2081B65F" w14:textId="11596577" w:rsidR="0092770E" w:rsidRPr="00A72641" w:rsidRDefault="0070433B" w:rsidP="00685357">
      <w:pPr>
        <w:rPr>
          <w:sz w:val="24"/>
          <w:szCs w:val="24"/>
        </w:rPr>
        <w:sectPr w:rsidR="0092770E" w:rsidRPr="00A72641" w:rsidSect="009C0670">
          <w:pgSz w:w="11906" w:h="16838"/>
          <w:pgMar w:top="1440" w:right="1440" w:bottom="1440" w:left="1440" w:header="708" w:footer="708" w:gutter="0"/>
          <w:cols w:space="708"/>
          <w:docGrid w:linePitch="360"/>
        </w:sectPr>
      </w:pPr>
      <w:r>
        <w:rPr>
          <w:sz w:val="24"/>
          <w:szCs w:val="24"/>
        </w:rPr>
        <w:t xml:space="preserve">The performance varies significantly across factor pairs. Momentum vs Value is consistently the most predictable relationship. </w:t>
      </w:r>
      <w:proofErr w:type="spellStart"/>
      <w:r w:rsidRPr="004A4D91">
        <w:rPr>
          <w:sz w:val="24"/>
          <w:szCs w:val="24"/>
        </w:rPr>
        <w:t>XGBoost</w:t>
      </w:r>
      <w:proofErr w:type="spellEnd"/>
      <w:r w:rsidRPr="004A4D91">
        <w:rPr>
          <w:sz w:val="24"/>
          <w:szCs w:val="24"/>
        </w:rPr>
        <w:t xml:space="preserve"> achieves impressive scores (Accuracy: 0.750, F1: 0.785, AUC: 0.763). This is </w:t>
      </w:r>
      <w:r>
        <w:rPr>
          <w:sz w:val="24"/>
          <w:szCs w:val="24"/>
        </w:rPr>
        <w:t>the s</w:t>
      </w:r>
      <w:r w:rsidRPr="004A4D91">
        <w:rPr>
          <w:sz w:val="24"/>
          <w:szCs w:val="24"/>
        </w:rPr>
        <w:t>trongest result suggest</w:t>
      </w:r>
      <w:r>
        <w:rPr>
          <w:sz w:val="24"/>
          <w:szCs w:val="24"/>
        </w:rPr>
        <w:t>ing</w:t>
      </w:r>
      <w:r w:rsidRPr="004A4D91">
        <w:rPr>
          <w:sz w:val="24"/>
          <w:szCs w:val="24"/>
        </w:rPr>
        <w:t xml:space="preserve"> the drivers of </w:t>
      </w:r>
      <w:r>
        <w:rPr>
          <w:sz w:val="24"/>
          <w:szCs w:val="24"/>
        </w:rPr>
        <w:t>m</w:t>
      </w:r>
      <w:r w:rsidRPr="004A4D91">
        <w:rPr>
          <w:sz w:val="24"/>
          <w:szCs w:val="24"/>
        </w:rPr>
        <w:t>omentum</w:t>
      </w:r>
      <w:r>
        <w:rPr>
          <w:sz w:val="24"/>
          <w:szCs w:val="24"/>
        </w:rPr>
        <w:t xml:space="preserve"> against v</w:t>
      </w:r>
      <w:r w:rsidRPr="004A4D91">
        <w:rPr>
          <w:sz w:val="24"/>
          <w:szCs w:val="24"/>
        </w:rPr>
        <w:t>alue have strong</w:t>
      </w:r>
      <w:r>
        <w:rPr>
          <w:sz w:val="24"/>
          <w:szCs w:val="24"/>
        </w:rPr>
        <w:t xml:space="preserve"> predictive patterns that can be captured by </w:t>
      </w:r>
      <w:r w:rsidRPr="004A4D91">
        <w:rPr>
          <w:sz w:val="24"/>
          <w:szCs w:val="24"/>
        </w:rPr>
        <w:t>using ML.</w:t>
      </w:r>
      <w:r w:rsidR="00B72DC7">
        <w:rPr>
          <w:sz w:val="24"/>
          <w:szCs w:val="24"/>
        </w:rPr>
        <w:t xml:space="preserve"> </w:t>
      </w:r>
      <w:r>
        <w:rPr>
          <w:sz w:val="24"/>
          <w:szCs w:val="24"/>
        </w:rPr>
        <w:t xml:space="preserve">Momentum against quality shows moderate predictability. </w:t>
      </w:r>
      <w:proofErr w:type="spellStart"/>
      <w:r>
        <w:rPr>
          <w:sz w:val="24"/>
          <w:szCs w:val="24"/>
        </w:rPr>
        <w:t>XGBoost</w:t>
      </w:r>
      <w:proofErr w:type="spellEnd"/>
      <w:r>
        <w:rPr>
          <w:sz w:val="24"/>
          <w:szCs w:val="24"/>
        </w:rPr>
        <w:t xml:space="preserve"> performance drops slightly </w:t>
      </w:r>
      <w:r w:rsidRPr="00A4490D">
        <w:rPr>
          <w:sz w:val="24"/>
          <w:szCs w:val="24"/>
        </w:rPr>
        <w:t>(F1: 0.729, AUC: 0.740)</w:t>
      </w:r>
      <w:r>
        <w:rPr>
          <w:sz w:val="24"/>
          <w:szCs w:val="24"/>
        </w:rPr>
        <w:t xml:space="preserve">. The least predictable factor pair for all models. Even though the </w:t>
      </w:r>
      <w:proofErr w:type="spellStart"/>
      <w:r w:rsidRPr="005F6662">
        <w:rPr>
          <w:sz w:val="24"/>
          <w:szCs w:val="24"/>
        </w:rPr>
        <w:t>XGBoost's</w:t>
      </w:r>
      <w:proofErr w:type="spellEnd"/>
      <w:r w:rsidRPr="005F6662">
        <w:rPr>
          <w:sz w:val="24"/>
          <w:szCs w:val="24"/>
        </w:rPr>
        <w:t xml:space="preserve"> accuracy (0.654) is better than a </w:t>
      </w:r>
      <w:r>
        <w:rPr>
          <w:sz w:val="24"/>
          <w:szCs w:val="24"/>
        </w:rPr>
        <w:t>random guess</w:t>
      </w:r>
      <w:r w:rsidRPr="005F6662">
        <w:rPr>
          <w:sz w:val="24"/>
          <w:szCs w:val="24"/>
        </w:rPr>
        <w:t xml:space="preserve">, and its F1 score (0.614) is notably low. This low F1 score, coupled with low Precision (0.589), indicates the model struggles specifically with correctly identifying the </w:t>
      </w:r>
      <w:r>
        <w:rPr>
          <w:sz w:val="24"/>
          <w:szCs w:val="24"/>
        </w:rPr>
        <w:t>periods of outperformance</w:t>
      </w:r>
      <w:r w:rsidRPr="005F6662">
        <w:rPr>
          <w:sz w:val="24"/>
          <w:szCs w:val="24"/>
        </w:rPr>
        <w:t>. The high Log Loss also points to less confident, noisier predictions.</w:t>
      </w:r>
      <w:r w:rsidR="00B72DC7">
        <w:rPr>
          <w:sz w:val="24"/>
          <w:szCs w:val="24"/>
        </w:rPr>
        <w:t xml:space="preserve"> </w:t>
      </w:r>
      <w:r>
        <w:rPr>
          <w:sz w:val="24"/>
          <w:szCs w:val="24"/>
        </w:rPr>
        <w:t xml:space="preserve">The value and quality dynamics in South Africa may be dominated by market-specific idiosyncrasies consistent with </w:t>
      </w:r>
      <w:sdt>
        <w:sdtPr>
          <w:rPr>
            <w:sz w:val="24"/>
            <w:szCs w:val="24"/>
          </w:rPr>
          <w:id w:val="-34672028"/>
          <w:citation/>
        </w:sdtPr>
        <w:sdtContent>
          <w:r>
            <w:rPr>
              <w:sz w:val="24"/>
              <w:szCs w:val="24"/>
            </w:rPr>
            <w:fldChar w:fldCharType="begin"/>
          </w:r>
          <w:r>
            <w:rPr>
              <w:sz w:val="24"/>
              <w:szCs w:val="24"/>
              <w:lang w:val="en-US"/>
            </w:rPr>
            <w:instrText xml:space="preserve"> CITATION Nus23 \l 1033 </w:instrText>
          </w:r>
          <w:r>
            <w:rPr>
              <w:sz w:val="24"/>
              <w:szCs w:val="24"/>
            </w:rPr>
            <w:fldChar w:fldCharType="separate"/>
          </w:r>
          <w:r w:rsidRPr="009A0F5D">
            <w:rPr>
              <w:noProof/>
              <w:sz w:val="24"/>
              <w:szCs w:val="24"/>
              <w:lang w:val="en-US"/>
            </w:rPr>
            <w:t>(Cakici, et al., 2023)</w:t>
          </w:r>
          <w:r>
            <w:rPr>
              <w:sz w:val="24"/>
              <w:szCs w:val="24"/>
            </w:rPr>
            <w:fldChar w:fldCharType="end"/>
          </w:r>
        </w:sdtContent>
      </w:sdt>
      <w:r>
        <w:rPr>
          <w:sz w:val="24"/>
          <w:szCs w:val="24"/>
        </w:rPr>
        <w:t xml:space="preserve"> </w:t>
      </w:r>
      <w:r w:rsidRPr="00CC0879">
        <w:rPr>
          <w:sz w:val="24"/>
          <w:szCs w:val="24"/>
        </w:rPr>
        <w:t>who note that model reliability is highly sensitive to market maturity and local risk structur</w:t>
      </w:r>
      <w:r w:rsidR="005C355B">
        <w:rPr>
          <w:sz w:val="24"/>
          <w:szCs w:val="24"/>
        </w:rPr>
        <w:t>e</w:t>
      </w:r>
    </w:p>
    <w:p w14:paraId="66F7D475" w14:textId="77777777" w:rsidR="00C436A1" w:rsidRDefault="00C436A1" w:rsidP="00685357"/>
    <w:p w14:paraId="7E3333E3" w14:textId="6C67B37D" w:rsidR="00C436A1" w:rsidRPr="00263B00" w:rsidRDefault="00D175DD" w:rsidP="00685357">
      <w:pPr>
        <w:pStyle w:val="Heading2"/>
        <w:rPr>
          <w:sz w:val="24"/>
          <w:szCs w:val="28"/>
        </w:rPr>
      </w:pPr>
      <w:bookmarkStart w:id="98" w:name="_Toc220879215"/>
      <w:r>
        <w:rPr>
          <w:sz w:val="24"/>
          <w:szCs w:val="28"/>
        </w:rPr>
        <w:t>Feature Importance</w:t>
      </w:r>
      <w:bookmarkEnd w:id="98"/>
    </w:p>
    <w:p w14:paraId="057B287F" w14:textId="66B22935" w:rsidR="00263B00" w:rsidRDefault="00263B00" w:rsidP="00263B00">
      <w:r w:rsidRPr="00263B00">
        <w:rPr>
          <w:noProof/>
        </w:rPr>
        <w:drawing>
          <wp:inline distT="0" distB="0" distL="0" distR="0" wp14:anchorId="106654B2" wp14:editId="06B6F31C">
            <wp:extent cx="5731510" cy="3790950"/>
            <wp:effectExtent l="0" t="0" r="2540" b="0"/>
            <wp:docPr id="1620838747" name="Picture 2"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38747" name="Picture 2" descr="A graph of a bar chart&#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790950"/>
                    </a:xfrm>
                    <a:prstGeom prst="rect">
                      <a:avLst/>
                    </a:prstGeom>
                    <a:noFill/>
                    <a:ln>
                      <a:noFill/>
                    </a:ln>
                  </pic:spPr>
                </pic:pic>
              </a:graphicData>
            </a:graphic>
          </wp:inline>
        </w:drawing>
      </w:r>
    </w:p>
    <w:p w14:paraId="30E0BE89" w14:textId="679D1BBB" w:rsidR="00263B00" w:rsidRDefault="00263B00" w:rsidP="00263B00">
      <w:r>
        <w:t xml:space="preserve">The Momentum–Value classification is characterised by a strong presence of macro-economic and currency-related variables, including exchange-rate dynamics and yield-curve slope and curvature measures. Fundamental valuation spreads, such as price-to-book and price-to-earnings differentials, also appear among the most influential predictors, though they are generally secondary to macro-financial indicators. This pattern suggests that Momentum–Value rotation in the South African equity market is heavily conditioned by macroeconomic regimes and external capital-flow dynamics, consistent with the sensitivity of emerging markets to global financial conditions (Bekaert &amp; Harvey, 2003; </w:t>
      </w:r>
      <w:proofErr w:type="spellStart"/>
      <w:r>
        <w:t>Ilmanen</w:t>
      </w:r>
      <w:proofErr w:type="spellEnd"/>
      <w:r>
        <w:t>, 2011).</w:t>
      </w:r>
    </w:p>
    <w:p w14:paraId="20FC475D" w14:textId="77777777" w:rsidR="00263B00" w:rsidRDefault="00263B00" w:rsidP="00263B00"/>
    <w:p w14:paraId="6551FDDB" w14:textId="7C823454" w:rsidR="001B52DF" w:rsidRPr="001B52DF" w:rsidRDefault="001B52DF" w:rsidP="001B52DF"/>
    <w:p w14:paraId="01172E79" w14:textId="77777777" w:rsidR="00263B00" w:rsidRDefault="00263B00" w:rsidP="00263B00"/>
    <w:p w14:paraId="7F52CE1F" w14:textId="71299532" w:rsidR="00263B00" w:rsidRDefault="00263B00" w:rsidP="00263B00">
      <w:r>
        <w:t xml:space="preserve">In contrast, the Momentum–Quality classification is dominated by relative momentum signals and global uncertainty indicators, with multiple features capturing cross-factor spreads and higher-order dynamics. The prominence of these variables indicates that Momentum–Quality timing is primarily driven by changes in market state and risk environment rather than by slow-moving valuation </w:t>
      </w:r>
      <w:r>
        <w:lastRenderedPageBreak/>
        <w:t>fundamentals. This finding aligns with the view that Quality strategies exhibit defensive characteristics, leading to regime-dependent interactions with Momentum during periods of heightened volatility or macroeconomic stress (</w:t>
      </w:r>
      <w:proofErr w:type="spellStart"/>
      <w:r>
        <w:t>Asness</w:t>
      </w:r>
      <w:proofErr w:type="spellEnd"/>
      <w:r>
        <w:t>, Frazzini &amp; Pedersen, 2019).</w:t>
      </w:r>
    </w:p>
    <w:p w14:paraId="02EB1ABF" w14:textId="6FFA9792" w:rsidR="001B52DF" w:rsidRPr="001B52DF" w:rsidRDefault="001B52DF" w:rsidP="001B52DF">
      <w:r w:rsidRPr="001B52DF">
        <w:rPr>
          <w:noProof/>
        </w:rPr>
        <w:drawing>
          <wp:inline distT="0" distB="0" distL="0" distR="0" wp14:anchorId="4DCE6AFC" wp14:editId="7EAB62CB">
            <wp:extent cx="5731510" cy="3790950"/>
            <wp:effectExtent l="0" t="0" r="2540" b="0"/>
            <wp:docPr id="716868782"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8782" name="Picture 6" descr="A graph of a bar chart&#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790950"/>
                    </a:xfrm>
                    <a:prstGeom prst="rect">
                      <a:avLst/>
                    </a:prstGeom>
                    <a:noFill/>
                    <a:ln>
                      <a:noFill/>
                    </a:ln>
                  </pic:spPr>
                </pic:pic>
              </a:graphicData>
            </a:graphic>
          </wp:inline>
        </w:drawing>
      </w:r>
    </w:p>
    <w:p w14:paraId="73D3E6E1" w14:textId="77777777" w:rsidR="001B52DF" w:rsidRDefault="001B52DF" w:rsidP="00263B00"/>
    <w:p w14:paraId="26BA832F" w14:textId="77777777" w:rsidR="00263B00" w:rsidRDefault="00263B00" w:rsidP="00263B00">
      <w:r>
        <w:t xml:space="preserve">The Value–Quality comparison exhibits a more balanced distribution of feature categories. Macro-economic indicators, valuation measures, and relative factor signals all contribute meaningfully to the classification task. This suggests that the relative performance of Value and Quality is shaped by broader macro-financial conditions rather than a single dominant economic channel. Such behaviour is consistent with evidence that both styles respond to regime shifts in interest rates, growth expectations, and risk premia, albeit through different transmission mechanisms (Fama &amp; French, 2015; </w:t>
      </w:r>
      <w:proofErr w:type="spellStart"/>
      <w:r>
        <w:t>Ilmanen</w:t>
      </w:r>
      <w:proofErr w:type="spellEnd"/>
      <w:r>
        <w:t xml:space="preserve"> &amp; Kizer, 2012).</w:t>
      </w:r>
    </w:p>
    <w:p w14:paraId="5C4768BB" w14:textId="77777777" w:rsidR="00263B00" w:rsidRDefault="00263B00" w:rsidP="00263B00"/>
    <w:p w14:paraId="289C5CD7" w14:textId="3A89B2CA" w:rsidR="00C436A1" w:rsidRDefault="00263B00" w:rsidP="00263B00">
      <w:r>
        <w:t>Overall, the feature importance analysis highlights the state-dependent nature of factor performance in the South African equity market and underscores the importance of incorporating macro-financial and cross-factor information when designing factor-timing strategies.</w:t>
      </w:r>
    </w:p>
    <w:p w14:paraId="205D241A" w14:textId="77777777" w:rsidR="00C436A1" w:rsidRDefault="00C436A1" w:rsidP="00685357"/>
    <w:p w14:paraId="73796129" w14:textId="77777777" w:rsidR="00D175DD" w:rsidRDefault="00D175DD" w:rsidP="00685357">
      <w:pPr>
        <w:sectPr w:rsidR="00D175DD" w:rsidSect="00C4124E">
          <w:pgSz w:w="11906" w:h="16838"/>
          <w:pgMar w:top="1440" w:right="1440" w:bottom="1440" w:left="1440" w:header="708" w:footer="708" w:gutter="0"/>
          <w:cols w:space="708"/>
          <w:docGrid w:linePitch="360"/>
        </w:sectPr>
      </w:pPr>
    </w:p>
    <w:p w14:paraId="167B6D4B" w14:textId="77777777" w:rsidR="00D175DD" w:rsidRDefault="00D175DD" w:rsidP="00D175DD">
      <w:pPr>
        <w:pStyle w:val="Heading2"/>
        <w:rPr>
          <w:sz w:val="24"/>
          <w:szCs w:val="28"/>
        </w:rPr>
      </w:pPr>
      <w:bookmarkStart w:id="99" w:name="_Toc220879216"/>
      <w:r w:rsidRPr="002B44FA">
        <w:rPr>
          <w:sz w:val="24"/>
          <w:szCs w:val="28"/>
        </w:rPr>
        <w:lastRenderedPageBreak/>
        <w:t>Validation methodology impact</w:t>
      </w:r>
      <w:bookmarkEnd w:id="99"/>
    </w:p>
    <w:p w14:paraId="181C88C0" w14:textId="77777777" w:rsidR="00D175DD" w:rsidRDefault="00D175DD" w:rsidP="00D175DD">
      <w:pPr>
        <w:pStyle w:val="Caption"/>
        <w:keepNext/>
      </w:pPr>
    </w:p>
    <w:p w14:paraId="19B6F190" w14:textId="77777777" w:rsidR="00D175DD" w:rsidRDefault="00D175DD" w:rsidP="00D175DD">
      <w:pPr>
        <w:pStyle w:val="Caption"/>
        <w:keepNext/>
      </w:pPr>
      <w:bookmarkStart w:id="100" w:name="_Toc220930943"/>
      <w:bookmarkStart w:id="101" w:name="_Toc221119676"/>
      <w:r>
        <w:t xml:space="preserve">Table </w:t>
      </w:r>
      <w:fldSimple w:instr=" SEQ Table \* ARABIC ">
        <w:r>
          <w:rPr>
            <w:noProof/>
          </w:rPr>
          <w:t>10</w:t>
        </w:r>
      </w:fldSimple>
      <w:r>
        <w:t>: Logistic</w:t>
      </w:r>
      <w:bookmarkEnd w:id="100"/>
      <w:bookmarkEnd w:id="101"/>
      <w:r>
        <w:t xml:space="preserve"> </w:t>
      </w:r>
    </w:p>
    <w:tbl>
      <w:tblPr>
        <w:tblStyle w:val="PlainTable4"/>
        <w:tblW w:w="0" w:type="auto"/>
        <w:jc w:val="center"/>
        <w:tblLook w:val="0600" w:firstRow="0" w:lastRow="0" w:firstColumn="0" w:lastColumn="0" w:noHBand="1" w:noVBand="1"/>
      </w:tblPr>
      <w:tblGrid>
        <w:gridCol w:w="2410"/>
        <w:gridCol w:w="1418"/>
        <w:gridCol w:w="1417"/>
        <w:gridCol w:w="718"/>
        <w:gridCol w:w="1418"/>
        <w:gridCol w:w="850"/>
        <w:gridCol w:w="1559"/>
        <w:gridCol w:w="1276"/>
        <w:gridCol w:w="1774"/>
        <w:gridCol w:w="69"/>
      </w:tblGrid>
      <w:tr w:rsidR="00D175DD" w14:paraId="0C77EB7E" w14:textId="77777777" w:rsidTr="00432043">
        <w:trPr>
          <w:gridAfter w:val="1"/>
          <w:wAfter w:w="69" w:type="dxa"/>
          <w:jc w:val="center"/>
        </w:trPr>
        <w:tc>
          <w:tcPr>
            <w:tcW w:w="2410" w:type="dxa"/>
            <w:tcBorders>
              <w:top w:val="single" w:sz="4" w:space="0" w:color="auto"/>
              <w:bottom w:val="single" w:sz="4" w:space="0" w:color="auto"/>
              <w:right w:val="single" w:sz="4" w:space="0" w:color="auto"/>
            </w:tcBorders>
          </w:tcPr>
          <w:p w14:paraId="1A5DE38D" w14:textId="77777777" w:rsidR="00D175DD" w:rsidRPr="00394F52" w:rsidRDefault="00D175DD" w:rsidP="00432043">
            <w:pPr>
              <w:spacing w:line="240" w:lineRule="auto"/>
              <w:rPr>
                <w:b/>
                <w:bCs/>
              </w:rPr>
            </w:pPr>
          </w:p>
        </w:tc>
        <w:tc>
          <w:tcPr>
            <w:tcW w:w="2835" w:type="dxa"/>
            <w:gridSpan w:val="2"/>
            <w:tcBorders>
              <w:top w:val="single" w:sz="4" w:space="0" w:color="auto"/>
              <w:left w:val="single" w:sz="4" w:space="0" w:color="auto"/>
              <w:bottom w:val="single" w:sz="4" w:space="0" w:color="auto"/>
              <w:right w:val="single" w:sz="4" w:space="0" w:color="auto"/>
            </w:tcBorders>
          </w:tcPr>
          <w:p w14:paraId="1EEF6194" w14:textId="77777777" w:rsidR="00D175DD" w:rsidRDefault="00D175DD" w:rsidP="00432043">
            <w:pPr>
              <w:spacing w:line="240" w:lineRule="auto"/>
              <w:jc w:val="center"/>
              <w:rPr>
                <w:b/>
                <w:bCs/>
              </w:rPr>
            </w:pPr>
            <w:r>
              <w:rPr>
                <w:b/>
                <w:bCs/>
              </w:rPr>
              <w:t>Walk-forward Period</w:t>
            </w:r>
          </w:p>
        </w:tc>
        <w:tc>
          <w:tcPr>
            <w:tcW w:w="7444" w:type="dxa"/>
            <w:gridSpan w:val="6"/>
            <w:tcBorders>
              <w:top w:val="single" w:sz="4" w:space="0" w:color="auto"/>
              <w:left w:val="single" w:sz="4" w:space="0" w:color="auto"/>
              <w:bottom w:val="single" w:sz="4" w:space="0" w:color="auto"/>
            </w:tcBorders>
          </w:tcPr>
          <w:p w14:paraId="607F3DEF" w14:textId="77777777" w:rsidR="00D175DD" w:rsidRPr="00394F52" w:rsidRDefault="00D175DD" w:rsidP="00432043">
            <w:pPr>
              <w:spacing w:line="240" w:lineRule="auto"/>
              <w:jc w:val="center"/>
              <w:rPr>
                <w:b/>
                <w:bCs/>
              </w:rPr>
            </w:pPr>
            <w:r>
              <w:rPr>
                <w:b/>
                <w:bCs/>
              </w:rPr>
              <w:t>Best Parameter Combinations</w:t>
            </w:r>
          </w:p>
        </w:tc>
      </w:tr>
      <w:tr w:rsidR="00D175DD" w14:paraId="6E1C8DCE" w14:textId="77777777" w:rsidTr="00432043">
        <w:trPr>
          <w:jc w:val="center"/>
        </w:trPr>
        <w:tc>
          <w:tcPr>
            <w:tcW w:w="2410" w:type="dxa"/>
            <w:tcBorders>
              <w:top w:val="single" w:sz="4" w:space="0" w:color="auto"/>
              <w:bottom w:val="single" w:sz="4" w:space="0" w:color="auto"/>
              <w:right w:val="single" w:sz="4" w:space="0" w:color="auto"/>
            </w:tcBorders>
          </w:tcPr>
          <w:p w14:paraId="6F92094D" w14:textId="77777777" w:rsidR="00D175DD" w:rsidRDefault="00D175DD" w:rsidP="00432043">
            <w:pPr>
              <w:spacing w:line="240" w:lineRule="auto"/>
            </w:pPr>
          </w:p>
        </w:tc>
        <w:tc>
          <w:tcPr>
            <w:tcW w:w="1418" w:type="dxa"/>
            <w:tcBorders>
              <w:top w:val="single" w:sz="4" w:space="0" w:color="auto"/>
              <w:left w:val="single" w:sz="4" w:space="0" w:color="auto"/>
              <w:bottom w:val="single" w:sz="4" w:space="0" w:color="auto"/>
            </w:tcBorders>
          </w:tcPr>
          <w:p w14:paraId="507BC895" w14:textId="77777777" w:rsidR="00D175DD" w:rsidRPr="00B61FED" w:rsidRDefault="00D175DD" w:rsidP="00432043">
            <w:pPr>
              <w:spacing w:line="240" w:lineRule="auto"/>
              <w:jc w:val="center"/>
            </w:pPr>
            <w:r>
              <w:t>Start</w:t>
            </w:r>
          </w:p>
        </w:tc>
        <w:tc>
          <w:tcPr>
            <w:tcW w:w="1417" w:type="dxa"/>
            <w:tcBorders>
              <w:top w:val="single" w:sz="4" w:space="0" w:color="auto"/>
              <w:bottom w:val="single" w:sz="4" w:space="0" w:color="auto"/>
              <w:right w:val="single" w:sz="4" w:space="0" w:color="auto"/>
            </w:tcBorders>
          </w:tcPr>
          <w:p w14:paraId="37CACE7A" w14:textId="77777777" w:rsidR="00D175DD" w:rsidRPr="00B61FED" w:rsidRDefault="00D175DD" w:rsidP="00432043">
            <w:pPr>
              <w:spacing w:line="240" w:lineRule="auto"/>
              <w:jc w:val="center"/>
            </w:pPr>
            <w:r>
              <w:t>End</w:t>
            </w:r>
          </w:p>
        </w:tc>
        <w:tc>
          <w:tcPr>
            <w:tcW w:w="567" w:type="dxa"/>
            <w:tcBorders>
              <w:top w:val="single" w:sz="4" w:space="0" w:color="auto"/>
              <w:left w:val="single" w:sz="4" w:space="0" w:color="auto"/>
              <w:bottom w:val="single" w:sz="4" w:space="0" w:color="auto"/>
            </w:tcBorders>
            <w:shd w:val="clear" w:color="auto" w:fill="AEAAAA" w:themeFill="background2" w:themeFillShade="BF"/>
          </w:tcPr>
          <w:p w14:paraId="7A5FE9B2" w14:textId="77777777" w:rsidR="00D175DD" w:rsidRPr="00B61FED" w:rsidRDefault="00D175DD" w:rsidP="00432043">
            <w:pPr>
              <w:spacing w:line="240" w:lineRule="auto"/>
              <w:jc w:val="center"/>
            </w:pPr>
            <w:r>
              <w:t>ROC AUC</w:t>
            </w:r>
          </w:p>
        </w:tc>
        <w:tc>
          <w:tcPr>
            <w:tcW w:w="1418" w:type="dxa"/>
            <w:tcBorders>
              <w:top w:val="single" w:sz="4" w:space="0" w:color="auto"/>
              <w:bottom w:val="single" w:sz="4" w:space="0" w:color="auto"/>
            </w:tcBorders>
          </w:tcPr>
          <w:p w14:paraId="4C954787" w14:textId="77777777" w:rsidR="00D175DD" w:rsidRPr="00B61FED" w:rsidRDefault="00D175DD" w:rsidP="00432043">
            <w:pPr>
              <w:spacing w:line="240" w:lineRule="auto"/>
              <w:jc w:val="center"/>
            </w:pPr>
            <w:r>
              <w:t>L1/L2 mixing ratio (</w:t>
            </w:r>
            <w:r>
              <w:rPr>
                <w:rFonts w:cstheme="minorHAnsi"/>
              </w:rPr>
              <w:t>α</w:t>
            </w:r>
            <w:r>
              <w:t>)</w:t>
            </w:r>
          </w:p>
        </w:tc>
        <w:tc>
          <w:tcPr>
            <w:tcW w:w="850" w:type="dxa"/>
            <w:tcBorders>
              <w:top w:val="single" w:sz="4" w:space="0" w:color="auto"/>
              <w:bottom w:val="single" w:sz="4" w:space="0" w:color="auto"/>
            </w:tcBorders>
          </w:tcPr>
          <w:p w14:paraId="15E5D53F" w14:textId="77777777" w:rsidR="00D175DD" w:rsidRPr="00B61FED" w:rsidRDefault="00D175DD" w:rsidP="00432043">
            <w:pPr>
              <w:spacing w:line="240" w:lineRule="auto"/>
              <w:jc w:val="center"/>
            </w:pPr>
            <w:r>
              <w:t>Base score</w:t>
            </w:r>
          </w:p>
        </w:tc>
        <w:tc>
          <w:tcPr>
            <w:tcW w:w="1559" w:type="dxa"/>
            <w:tcBorders>
              <w:top w:val="single" w:sz="4" w:space="0" w:color="auto"/>
              <w:bottom w:val="single" w:sz="4" w:space="0" w:color="auto"/>
            </w:tcBorders>
          </w:tcPr>
          <w:p w14:paraId="2D328524" w14:textId="77777777" w:rsidR="00D175DD" w:rsidRPr="00B61FED" w:rsidRDefault="00D175DD" w:rsidP="00432043">
            <w:pPr>
              <w:spacing w:line="240" w:lineRule="auto"/>
              <w:jc w:val="center"/>
            </w:pPr>
            <w:r>
              <w:t>Regularization strength (</w:t>
            </w:r>
            <w:r>
              <w:rPr>
                <w:rFonts w:cstheme="minorHAnsi"/>
              </w:rPr>
              <w:t>λ</w:t>
            </w:r>
            <w:r>
              <w:t>)</w:t>
            </w:r>
          </w:p>
        </w:tc>
        <w:tc>
          <w:tcPr>
            <w:tcW w:w="1276" w:type="dxa"/>
            <w:tcBorders>
              <w:top w:val="single" w:sz="4" w:space="0" w:color="auto"/>
              <w:bottom w:val="single" w:sz="4" w:space="0" w:color="auto"/>
            </w:tcBorders>
          </w:tcPr>
          <w:p w14:paraId="062A72D9" w14:textId="77777777" w:rsidR="00D175DD" w:rsidRPr="00B61FED" w:rsidRDefault="00D175DD" w:rsidP="00432043">
            <w:pPr>
              <w:spacing w:line="240" w:lineRule="auto"/>
              <w:jc w:val="center"/>
            </w:pPr>
            <w:r>
              <w:t>Learning rate</w:t>
            </w:r>
          </w:p>
        </w:tc>
        <w:tc>
          <w:tcPr>
            <w:tcW w:w="1843" w:type="dxa"/>
            <w:gridSpan w:val="2"/>
            <w:tcBorders>
              <w:top w:val="single" w:sz="4" w:space="0" w:color="auto"/>
              <w:bottom w:val="single" w:sz="4" w:space="0" w:color="auto"/>
            </w:tcBorders>
          </w:tcPr>
          <w:p w14:paraId="2584AE39" w14:textId="77777777" w:rsidR="00D175DD" w:rsidRPr="00B61FED" w:rsidRDefault="00D175DD" w:rsidP="00432043">
            <w:pPr>
              <w:spacing w:line="240" w:lineRule="auto"/>
              <w:jc w:val="center"/>
            </w:pPr>
            <w:r>
              <w:t>No. of iterations</w:t>
            </w:r>
          </w:p>
        </w:tc>
      </w:tr>
      <w:tr w:rsidR="00D175DD" w14:paraId="7C187736" w14:textId="77777777" w:rsidTr="00432043">
        <w:trPr>
          <w:jc w:val="center"/>
        </w:trPr>
        <w:tc>
          <w:tcPr>
            <w:tcW w:w="2410" w:type="dxa"/>
            <w:tcBorders>
              <w:top w:val="single" w:sz="4" w:space="0" w:color="auto"/>
              <w:right w:val="single" w:sz="4" w:space="0" w:color="auto"/>
            </w:tcBorders>
          </w:tcPr>
          <w:p w14:paraId="58791484" w14:textId="77777777" w:rsidR="00D175DD" w:rsidRDefault="00D175DD" w:rsidP="00432043">
            <w:pPr>
              <w:spacing w:line="240" w:lineRule="auto"/>
            </w:pPr>
          </w:p>
        </w:tc>
        <w:tc>
          <w:tcPr>
            <w:tcW w:w="1418" w:type="dxa"/>
            <w:tcBorders>
              <w:top w:val="single" w:sz="4" w:space="0" w:color="auto"/>
              <w:left w:val="single" w:sz="4" w:space="0" w:color="auto"/>
            </w:tcBorders>
          </w:tcPr>
          <w:p w14:paraId="3814EF62" w14:textId="77777777" w:rsidR="00D175DD" w:rsidRPr="00B61FED" w:rsidRDefault="00D175DD" w:rsidP="00432043">
            <w:pPr>
              <w:spacing w:line="240" w:lineRule="auto"/>
              <w:jc w:val="center"/>
            </w:pPr>
            <w:r w:rsidRPr="00712458">
              <w:t>2022-04-11</w:t>
            </w:r>
          </w:p>
        </w:tc>
        <w:tc>
          <w:tcPr>
            <w:tcW w:w="1417" w:type="dxa"/>
            <w:tcBorders>
              <w:top w:val="single" w:sz="4" w:space="0" w:color="auto"/>
              <w:right w:val="single" w:sz="4" w:space="0" w:color="auto"/>
            </w:tcBorders>
          </w:tcPr>
          <w:p w14:paraId="16305DDE" w14:textId="77777777" w:rsidR="00D175DD" w:rsidRPr="00B61FED" w:rsidRDefault="00D175DD" w:rsidP="00432043">
            <w:pPr>
              <w:spacing w:line="240" w:lineRule="auto"/>
              <w:jc w:val="center"/>
            </w:pPr>
            <w:r w:rsidRPr="00712458">
              <w:t>2023-04-10</w:t>
            </w:r>
          </w:p>
        </w:tc>
        <w:tc>
          <w:tcPr>
            <w:tcW w:w="567" w:type="dxa"/>
            <w:tcBorders>
              <w:top w:val="single" w:sz="4" w:space="0" w:color="auto"/>
              <w:left w:val="single" w:sz="4" w:space="0" w:color="auto"/>
            </w:tcBorders>
            <w:shd w:val="clear" w:color="auto" w:fill="AEAAAA" w:themeFill="background2" w:themeFillShade="BF"/>
          </w:tcPr>
          <w:p w14:paraId="588DCA44" w14:textId="77777777" w:rsidR="00D175DD" w:rsidRPr="00B61FED" w:rsidRDefault="00D175DD" w:rsidP="00432043">
            <w:pPr>
              <w:spacing w:line="240" w:lineRule="auto"/>
              <w:jc w:val="center"/>
            </w:pPr>
            <w:r w:rsidRPr="00712458">
              <w:t>0.532</w:t>
            </w:r>
          </w:p>
        </w:tc>
        <w:tc>
          <w:tcPr>
            <w:tcW w:w="1418" w:type="dxa"/>
            <w:tcBorders>
              <w:top w:val="single" w:sz="4" w:space="0" w:color="auto"/>
            </w:tcBorders>
          </w:tcPr>
          <w:p w14:paraId="52956A85" w14:textId="77777777" w:rsidR="00D175DD" w:rsidRPr="00B61FED" w:rsidRDefault="00D175DD" w:rsidP="00432043">
            <w:pPr>
              <w:spacing w:line="240" w:lineRule="auto"/>
              <w:jc w:val="center"/>
            </w:pPr>
            <w:r w:rsidRPr="00712458">
              <w:t>0</w:t>
            </w:r>
          </w:p>
        </w:tc>
        <w:tc>
          <w:tcPr>
            <w:tcW w:w="850" w:type="dxa"/>
            <w:tcBorders>
              <w:top w:val="single" w:sz="4" w:space="0" w:color="auto"/>
            </w:tcBorders>
          </w:tcPr>
          <w:p w14:paraId="492445A9" w14:textId="77777777" w:rsidR="00D175DD" w:rsidRPr="00B61FED" w:rsidRDefault="00D175DD" w:rsidP="00432043">
            <w:pPr>
              <w:spacing w:line="240" w:lineRule="auto"/>
              <w:jc w:val="center"/>
            </w:pPr>
            <w:r w:rsidRPr="00712458">
              <w:t>0.6</w:t>
            </w:r>
          </w:p>
        </w:tc>
        <w:tc>
          <w:tcPr>
            <w:tcW w:w="1559" w:type="dxa"/>
            <w:tcBorders>
              <w:top w:val="single" w:sz="4" w:space="0" w:color="auto"/>
            </w:tcBorders>
          </w:tcPr>
          <w:p w14:paraId="0F9139F7" w14:textId="77777777" w:rsidR="00D175DD" w:rsidRPr="00B61FED" w:rsidRDefault="00D175DD" w:rsidP="00432043">
            <w:pPr>
              <w:spacing w:line="240" w:lineRule="auto"/>
              <w:jc w:val="center"/>
            </w:pPr>
            <w:r w:rsidRPr="00712458">
              <w:t>0</w:t>
            </w:r>
          </w:p>
        </w:tc>
        <w:tc>
          <w:tcPr>
            <w:tcW w:w="1276" w:type="dxa"/>
            <w:tcBorders>
              <w:top w:val="single" w:sz="4" w:space="0" w:color="auto"/>
            </w:tcBorders>
          </w:tcPr>
          <w:p w14:paraId="51697CD7" w14:textId="77777777" w:rsidR="00D175DD" w:rsidRDefault="00D175DD" w:rsidP="00432043">
            <w:pPr>
              <w:spacing w:line="240" w:lineRule="auto"/>
              <w:jc w:val="center"/>
            </w:pPr>
            <w:r w:rsidRPr="00712458">
              <w:t>0.01</w:t>
            </w:r>
          </w:p>
        </w:tc>
        <w:tc>
          <w:tcPr>
            <w:tcW w:w="1843" w:type="dxa"/>
            <w:gridSpan w:val="2"/>
            <w:tcBorders>
              <w:top w:val="single" w:sz="4" w:space="0" w:color="auto"/>
            </w:tcBorders>
          </w:tcPr>
          <w:p w14:paraId="56E72237" w14:textId="77777777" w:rsidR="00D175DD" w:rsidRDefault="00D175DD" w:rsidP="00432043">
            <w:pPr>
              <w:spacing w:line="240" w:lineRule="auto"/>
              <w:jc w:val="center"/>
            </w:pPr>
            <w:r w:rsidRPr="00712458">
              <w:t>2000</w:t>
            </w:r>
          </w:p>
        </w:tc>
      </w:tr>
      <w:tr w:rsidR="00D175DD" w14:paraId="28F566FE" w14:textId="77777777" w:rsidTr="00432043">
        <w:trPr>
          <w:jc w:val="center"/>
        </w:trPr>
        <w:tc>
          <w:tcPr>
            <w:tcW w:w="2410" w:type="dxa"/>
            <w:tcBorders>
              <w:right w:val="single" w:sz="4" w:space="0" w:color="auto"/>
            </w:tcBorders>
          </w:tcPr>
          <w:p w14:paraId="51A24DA6" w14:textId="77777777" w:rsidR="00D175DD" w:rsidRDefault="00D175DD" w:rsidP="00432043">
            <w:pPr>
              <w:spacing w:line="240" w:lineRule="auto"/>
            </w:pPr>
            <w:r>
              <w:t>Momentum vs Value</w:t>
            </w:r>
          </w:p>
        </w:tc>
        <w:tc>
          <w:tcPr>
            <w:tcW w:w="1418" w:type="dxa"/>
            <w:tcBorders>
              <w:left w:val="single" w:sz="4" w:space="0" w:color="auto"/>
            </w:tcBorders>
          </w:tcPr>
          <w:p w14:paraId="5A89BD08" w14:textId="77777777" w:rsidR="00D175DD" w:rsidRPr="00B61FED" w:rsidRDefault="00D175DD" w:rsidP="00432043">
            <w:pPr>
              <w:spacing w:line="240" w:lineRule="auto"/>
              <w:jc w:val="center"/>
            </w:pPr>
            <w:r w:rsidRPr="00712458">
              <w:t>2023-04-10</w:t>
            </w:r>
          </w:p>
        </w:tc>
        <w:tc>
          <w:tcPr>
            <w:tcW w:w="1417" w:type="dxa"/>
            <w:tcBorders>
              <w:right w:val="single" w:sz="4" w:space="0" w:color="auto"/>
            </w:tcBorders>
          </w:tcPr>
          <w:p w14:paraId="7125D30A" w14:textId="77777777" w:rsidR="00D175DD" w:rsidRPr="00B61FED" w:rsidRDefault="00D175DD" w:rsidP="00432043">
            <w:pPr>
              <w:spacing w:line="240" w:lineRule="auto"/>
              <w:jc w:val="center"/>
            </w:pPr>
            <w:r w:rsidRPr="00712458">
              <w:t>2024-04-08</w:t>
            </w:r>
          </w:p>
        </w:tc>
        <w:tc>
          <w:tcPr>
            <w:tcW w:w="567" w:type="dxa"/>
            <w:tcBorders>
              <w:left w:val="single" w:sz="4" w:space="0" w:color="auto"/>
            </w:tcBorders>
            <w:shd w:val="clear" w:color="auto" w:fill="AEAAAA" w:themeFill="background2" w:themeFillShade="BF"/>
          </w:tcPr>
          <w:p w14:paraId="531E1F7E" w14:textId="77777777" w:rsidR="00D175DD" w:rsidRPr="00B61FED" w:rsidRDefault="00D175DD" w:rsidP="00432043">
            <w:pPr>
              <w:spacing w:line="240" w:lineRule="auto"/>
              <w:jc w:val="center"/>
            </w:pPr>
            <w:r w:rsidRPr="00712458">
              <w:t>0.519</w:t>
            </w:r>
          </w:p>
        </w:tc>
        <w:tc>
          <w:tcPr>
            <w:tcW w:w="1418" w:type="dxa"/>
          </w:tcPr>
          <w:p w14:paraId="45AAFE2A" w14:textId="77777777" w:rsidR="00D175DD" w:rsidRPr="00B61FED" w:rsidRDefault="00D175DD" w:rsidP="00432043">
            <w:pPr>
              <w:spacing w:line="240" w:lineRule="auto"/>
              <w:jc w:val="center"/>
            </w:pPr>
            <w:r w:rsidRPr="00712458">
              <w:t>0</w:t>
            </w:r>
          </w:p>
        </w:tc>
        <w:tc>
          <w:tcPr>
            <w:tcW w:w="850" w:type="dxa"/>
          </w:tcPr>
          <w:p w14:paraId="4BE55F7C" w14:textId="77777777" w:rsidR="00D175DD" w:rsidRPr="00B61FED" w:rsidRDefault="00D175DD" w:rsidP="00432043">
            <w:pPr>
              <w:spacing w:line="240" w:lineRule="auto"/>
              <w:jc w:val="center"/>
            </w:pPr>
            <w:r w:rsidRPr="00712458">
              <w:t>0.7</w:t>
            </w:r>
          </w:p>
        </w:tc>
        <w:tc>
          <w:tcPr>
            <w:tcW w:w="1559" w:type="dxa"/>
          </w:tcPr>
          <w:p w14:paraId="398CE3CD" w14:textId="77777777" w:rsidR="00D175DD" w:rsidRPr="00B61FED" w:rsidRDefault="00D175DD" w:rsidP="00432043">
            <w:pPr>
              <w:spacing w:line="240" w:lineRule="auto"/>
              <w:jc w:val="center"/>
            </w:pPr>
            <w:r w:rsidRPr="00712458">
              <w:t>0</w:t>
            </w:r>
          </w:p>
        </w:tc>
        <w:tc>
          <w:tcPr>
            <w:tcW w:w="1276" w:type="dxa"/>
          </w:tcPr>
          <w:p w14:paraId="6D0BFB73" w14:textId="77777777" w:rsidR="00D175DD" w:rsidRDefault="00D175DD" w:rsidP="00432043">
            <w:pPr>
              <w:spacing w:line="240" w:lineRule="auto"/>
              <w:jc w:val="center"/>
            </w:pPr>
            <w:r w:rsidRPr="00712458">
              <w:t>0.05</w:t>
            </w:r>
          </w:p>
        </w:tc>
        <w:tc>
          <w:tcPr>
            <w:tcW w:w="1843" w:type="dxa"/>
            <w:gridSpan w:val="2"/>
          </w:tcPr>
          <w:p w14:paraId="7FBA4BA8" w14:textId="77777777" w:rsidR="00D175DD" w:rsidRDefault="00D175DD" w:rsidP="00432043">
            <w:pPr>
              <w:spacing w:line="240" w:lineRule="auto"/>
              <w:jc w:val="center"/>
            </w:pPr>
            <w:r w:rsidRPr="00712458">
              <w:t>500</w:t>
            </w:r>
          </w:p>
        </w:tc>
      </w:tr>
      <w:tr w:rsidR="00D175DD" w14:paraId="75F61C8D" w14:textId="77777777" w:rsidTr="00432043">
        <w:trPr>
          <w:jc w:val="center"/>
        </w:trPr>
        <w:tc>
          <w:tcPr>
            <w:tcW w:w="2410" w:type="dxa"/>
            <w:tcBorders>
              <w:bottom w:val="single" w:sz="4" w:space="0" w:color="auto"/>
              <w:right w:val="single" w:sz="4" w:space="0" w:color="auto"/>
            </w:tcBorders>
          </w:tcPr>
          <w:p w14:paraId="697CD498" w14:textId="77777777" w:rsidR="00D175DD" w:rsidRPr="005E4133" w:rsidRDefault="00D175DD" w:rsidP="00432043">
            <w:pPr>
              <w:spacing w:line="240" w:lineRule="auto"/>
            </w:pPr>
          </w:p>
        </w:tc>
        <w:tc>
          <w:tcPr>
            <w:tcW w:w="1418" w:type="dxa"/>
            <w:tcBorders>
              <w:left w:val="single" w:sz="4" w:space="0" w:color="auto"/>
              <w:bottom w:val="single" w:sz="4" w:space="0" w:color="auto"/>
            </w:tcBorders>
          </w:tcPr>
          <w:p w14:paraId="74F4BF81" w14:textId="77777777" w:rsidR="00D175DD" w:rsidRPr="00B61FED" w:rsidRDefault="00D175DD" w:rsidP="00432043">
            <w:pPr>
              <w:spacing w:line="240" w:lineRule="auto"/>
              <w:jc w:val="center"/>
            </w:pPr>
            <w:r w:rsidRPr="00712458">
              <w:t>2024-04-08</w:t>
            </w:r>
          </w:p>
        </w:tc>
        <w:tc>
          <w:tcPr>
            <w:tcW w:w="1417" w:type="dxa"/>
            <w:tcBorders>
              <w:bottom w:val="single" w:sz="4" w:space="0" w:color="auto"/>
              <w:right w:val="single" w:sz="4" w:space="0" w:color="auto"/>
            </w:tcBorders>
          </w:tcPr>
          <w:p w14:paraId="6C63B477" w14:textId="77777777" w:rsidR="00D175DD" w:rsidRPr="00B61FED" w:rsidRDefault="00D175DD" w:rsidP="00432043">
            <w:pPr>
              <w:spacing w:line="240" w:lineRule="auto"/>
              <w:jc w:val="center"/>
            </w:pPr>
            <w:r w:rsidRPr="00712458">
              <w:t>2025-04-07</w:t>
            </w:r>
          </w:p>
        </w:tc>
        <w:tc>
          <w:tcPr>
            <w:tcW w:w="567" w:type="dxa"/>
            <w:tcBorders>
              <w:left w:val="single" w:sz="4" w:space="0" w:color="auto"/>
              <w:bottom w:val="single" w:sz="4" w:space="0" w:color="auto"/>
            </w:tcBorders>
            <w:shd w:val="clear" w:color="auto" w:fill="AEAAAA" w:themeFill="background2" w:themeFillShade="BF"/>
          </w:tcPr>
          <w:p w14:paraId="480F3C21" w14:textId="77777777" w:rsidR="00D175DD" w:rsidRPr="00B61FED" w:rsidRDefault="00D175DD" w:rsidP="00432043">
            <w:pPr>
              <w:spacing w:line="240" w:lineRule="auto"/>
              <w:jc w:val="center"/>
            </w:pPr>
          </w:p>
        </w:tc>
        <w:tc>
          <w:tcPr>
            <w:tcW w:w="1418" w:type="dxa"/>
            <w:tcBorders>
              <w:bottom w:val="single" w:sz="4" w:space="0" w:color="auto"/>
            </w:tcBorders>
          </w:tcPr>
          <w:p w14:paraId="0B82A46B" w14:textId="77777777" w:rsidR="00D175DD" w:rsidRPr="00B61FED" w:rsidRDefault="00D175DD" w:rsidP="00432043">
            <w:pPr>
              <w:spacing w:line="240" w:lineRule="auto"/>
              <w:jc w:val="center"/>
            </w:pPr>
          </w:p>
        </w:tc>
        <w:tc>
          <w:tcPr>
            <w:tcW w:w="850" w:type="dxa"/>
            <w:tcBorders>
              <w:bottom w:val="single" w:sz="4" w:space="0" w:color="auto"/>
            </w:tcBorders>
          </w:tcPr>
          <w:p w14:paraId="2DEA5BF6" w14:textId="77777777" w:rsidR="00D175DD" w:rsidRPr="00B61FED" w:rsidRDefault="00D175DD" w:rsidP="00432043">
            <w:pPr>
              <w:spacing w:line="240" w:lineRule="auto"/>
              <w:jc w:val="center"/>
            </w:pPr>
          </w:p>
        </w:tc>
        <w:tc>
          <w:tcPr>
            <w:tcW w:w="1559" w:type="dxa"/>
            <w:tcBorders>
              <w:bottom w:val="single" w:sz="4" w:space="0" w:color="auto"/>
            </w:tcBorders>
          </w:tcPr>
          <w:p w14:paraId="12D6C3F6" w14:textId="77777777" w:rsidR="00D175DD" w:rsidRPr="00B61FED" w:rsidRDefault="00D175DD" w:rsidP="00432043">
            <w:pPr>
              <w:spacing w:line="240" w:lineRule="auto"/>
              <w:jc w:val="center"/>
            </w:pPr>
          </w:p>
        </w:tc>
        <w:tc>
          <w:tcPr>
            <w:tcW w:w="1276" w:type="dxa"/>
            <w:tcBorders>
              <w:bottom w:val="single" w:sz="4" w:space="0" w:color="auto"/>
            </w:tcBorders>
          </w:tcPr>
          <w:p w14:paraId="542874CE" w14:textId="77777777" w:rsidR="00D175DD" w:rsidRPr="005E4133" w:rsidRDefault="00D175DD" w:rsidP="00432043">
            <w:pPr>
              <w:spacing w:line="240" w:lineRule="auto"/>
              <w:jc w:val="center"/>
            </w:pPr>
          </w:p>
        </w:tc>
        <w:tc>
          <w:tcPr>
            <w:tcW w:w="1843" w:type="dxa"/>
            <w:gridSpan w:val="2"/>
            <w:tcBorders>
              <w:bottom w:val="single" w:sz="4" w:space="0" w:color="auto"/>
            </w:tcBorders>
          </w:tcPr>
          <w:p w14:paraId="2F15E4C5" w14:textId="77777777" w:rsidR="00D175DD" w:rsidRDefault="00D175DD" w:rsidP="00432043">
            <w:pPr>
              <w:spacing w:line="240" w:lineRule="auto"/>
              <w:jc w:val="center"/>
            </w:pPr>
          </w:p>
        </w:tc>
      </w:tr>
      <w:tr w:rsidR="00D175DD" w14:paraId="7E69A056" w14:textId="77777777" w:rsidTr="00432043">
        <w:trPr>
          <w:jc w:val="center"/>
        </w:trPr>
        <w:tc>
          <w:tcPr>
            <w:tcW w:w="2410" w:type="dxa"/>
            <w:tcBorders>
              <w:top w:val="single" w:sz="4" w:space="0" w:color="auto"/>
              <w:right w:val="single" w:sz="4" w:space="0" w:color="auto"/>
            </w:tcBorders>
          </w:tcPr>
          <w:p w14:paraId="7DB235E5" w14:textId="77777777" w:rsidR="00D175DD" w:rsidRDefault="00D175DD" w:rsidP="00432043">
            <w:pPr>
              <w:spacing w:line="240" w:lineRule="auto"/>
            </w:pPr>
          </w:p>
        </w:tc>
        <w:tc>
          <w:tcPr>
            <w:tcW w:w="1418" w:type="dxa"/>
            <w:tcBorders>
              <w:top w:val="single" w:sz="4" w:space="0" w:color="auto"/>
              <w:left w:val="single" w:sz="4" w:space="0" w:color="auto"/>
            </w:tcBorders>
          </w:tcPr>
          <w:p w14:paraId="38CA88F4" w14:textId="77777777" w:rsidR="00D175DD" w:rsidRPr="00B61FED" w:rsidRDefault="00D175DD" w:rsidP="00432043">
            <w:pPr>
              <w:spacing w:line="240" w:lineRule="auto"/>
              <w:jc w:val="center"/>
            </w:pPr>
            <w:r w:rsidRPr="00712458">
              <w:t>2022-04-11</w:t>
            </w:r>
          </w:p>
        </w:tc>
        <w:tc>
          <w:tcPr>
            <w:tcW w:w="1417" w:type="dxa"/>
            <w:tcBorders>
              <w:top w:val="single" w:sz="4" w:space="0" w:color="auto"/>
              <w:right w:val="single" w:sz="4" w:space="0" w:color="auto"/>
            </w:tcBorders>
          </w:tcPr>
          <w:p w14:paraId="4CF4CEBC" w14:textId="77777777" w:rsidR="00D175DD" w:rsidRPr="00B61FED" w:rsidRDefault="00D175DD" w:rsidP="00432043">
            <w:pPr>
              <w:spacing w:line="240" w:lineRule="auto"/>
              <w:jc w:val="center"/>
            </w:pPr>
            <w:r w:rsidRPr="00712458">
              <w:t>2023-04-10</w:t>
            </w:r>
          </w:p>
        </w:tc>
        <w:tc>
          <w:tcPr>
            <w:tcW w:w="567" w:type="dxa"/>
            <w:tcBorders>
              <w:top w:val="single" w:sz="4" w:space="0" w:color="auto"/>
              <w:left w:val="single" w:sz="4" w:space="0" w:color="auto"/>
            </w:tcBorders>
            <w:shd w:val="clear" w:color="auto" w:fill="AEAAAA" w:themeFill="background2" w:themeFillShade="BF"/>
          </w:tcPr>
          <w:p w14:paraId="66ABD0D2" w14:textId="77777777" w:rsidR="00D175DD" w:rsidRPr="00B61FED" w:rsidRDefault="00D175DD" w:rsidP="00432043">
            <w:pPr>
              <w:spacing w:line="240" w:lineRule="auto"/>
              <w:jc w:val="center"/>
            </w:pPr>
            <w:r w:rsidRPr="00712458">
              <w:t>0.518</w:t>
            </w:r>
          </w:p>
        </w:tc>
        <w:tc>
          <w:tcPr>
            <w:tcW w:w="1418" w:type="dxa"/>
            <w:tcBorders>
              <w:top w:val="single" w:sz="4" w:space="0" w:color="auto"/>
            </w:tcBorders>
          </w:tcPr>
          <w:p w14:paraId="6876EFEA" w14:textId="77777777" w:rsidR="00D175DD" w:rsidRPr="00B61FED" w:rsidRDefault="00D175DD" w:rsidP="00432043">
            <w:pPr>
              <w:spacing w:line="240" w:lineRule="auto"/>
              <w:jc w:val="center"/>
            </w:pPr>
            <w:r w:rsidRPr="00712458">
              <w:t>0</w:t>
            </w:r>
          </w:p>
        </w:tc>
        <w:tc>
          <w:tcPr>
            <w:tcW w:w="850" w:type="dxa"/>
            <w:tcBorders>
              <w:top w:val="single" w:sz="4" w:space="0" w:color="auto"/>
            </w:tcBorders>
          </w:tcPr>
          <w:p w14:paraId="35DEC5DD" w14:textId="77777777" w:rsidR="00D175DD" w:rsidRPr="00B61FED" w:rsidRDefault="00D175DD" w:rsidP="00432043">
            <w:pPr>
              <w:spacing w:line="240" w:lineRule="auto"/>
              <w:jc w:val="center"/>
            </w:pPr>
            <w:r w:rsidRPr="00712458">
              <w:t>0.5</w:t>
            </w:r>
          </w:p>
        </w:tc>
        <w:tc>
          <w:tcPr>
            <w:tcW w:w="1559" w:type="dxa"/>
            <w:tcBorders>
              <w:top w:val="single" w:sz="4" w:space="0" w:color="auto"/>
            </w:tcBorders>
          </w:tcPr>
          <w:p w14:paraId="3E5991AB" w14:textId="77777777" w:rsidR="00D175DD" w:rsidRPr="00B61FED" w:rsidRDefault="00D175DD" w:rsidP="00432043">
            <w:pPr>
              <w:spacing w:line="240" w:lineRule="auto"/>
              <w:jc w:val="center"/>
            </w:pPr>
            <w:r w:rsidRPr="00712458">
              <w:t>0</w:t>
            </w:r>
          </w:p>
        </w:tc>
        <w:tc>
          <w:tcPr>
            <w:tcW w:w="1276" w:type="dxa"/>
            <w:tcBorders>
              <w:top w:val="single" w:sz="4" w:space="0" w:color="auto"/>
            </w:tcBorders>
          </w:tcPr>
          <w:p w14:paraId="0D36138F" w14:textId="77777777" w:rsidR="00D175DD" w:rsidRPr="00B61FED" w:rsidRDefault="00D175DD" w:rsidP="00432043">
            <w:pPr>
              <w:spacing w:line="240" w:lineRule="auto"/>
              <w:jc w:val="center"/>
            </w:pPr>
            <w:r w:rsidRPr="00712458">
              <w:t>0.01</w:t>
            </w:r>
          </w:p>
        </w:tc>
        <w:tc>
          <w:tcPr>
            <w:tcW w:w="1843" w:type="dxa"/>
            <w:gridSpan w:val="2"/>
            <w:tcBorders>
              <w:top w:val="single" w:sz="4" w:space="0" w:color="auto"/>
            </w:tcBorders>
          </w:tcPr>
          <w:p w14:paraId="6E98FE88" w14:textId="77777777" w:rsidR="00D175DD" w:rsidRPr="00B61FED" w:rsidRDefault="00D175DD" w:rsidP="00432043">
            <w:pPr>
              <w:spacing w:line="240" w:lineRule="auto"/>
              <w:jc w:val="center"/>
            </w:pPr>
            <w:r w:rsidRPr="00712458">
              <w:t>500</w:t>
            </w:r>
          </w:p>
        </w:tc>
      </w:tr>
      <w:tr w:rsidR="00D175DD" w14:paraId="56B825E1" w14:textId="77777777" w:rsidTr="00432043">
        <w:trPr>
          <w:jc w:val="center"/>
        </w:trPr>
        <w:tc>
          <w:tcPr>
            <w:tcW w:w="2410" w:type="dxa"/>
            <w:tcBorders>
              <w:right w:val="single" w:sz="4" w:space="0" w:color="auto"/>
            </w:tcBorders>
          </w:tcPr>
          <w:p w14:paraId="35390A0A" w14:textId="77777777" w:rsidR="00D175DD" w:rsidRDefault="00D175DD" w:rsidP="00432043">
            <w:pPr>
              <w:spacing w:line="240" w:lineRule="auto"/>
            </w:pPr>
            <w:proofErr w:type="spellStart"/>
            <w:r>
              <w:t>momentum_vs_quality</w:t>
            </w:r>
            <w:proofErr w:type="spellEnd"/>
          </w:p>
        </w:tc>
        <w:tc>
          <w:tcPr>
            <w:tcW w:w="1418" w:type="dxa"/>
            <w:tcBorders>
              <w:left w:val="single" w:sz="4" w:space="0" w:color="auto"/>
            </w:tcBorders>
          </w:tcPr>
          <w:p w14:paraId="6842F2C7" w14:textId="77777777" w:rsidR="00D175DD" w:rsidRPr="00B61FED" w:rsidRDefault="00D175DD" w:rsidP="00432043">
            <w:pPr>
              <w:spacing w:line="240" w:lineRule="auto"/>
              <w:jc w:val="center"/>
            </w:pPr>
            <w:r w:rsidRPr="00712458">
              <w:t>2023-04-10</w:t>
            </w:r>
          </w:p>
        </w:tc>
        <w:tc>
          <w:tcPr>
            <w:tcW w:w="1417" w:type="dxa"/>
            <w:tcBorders>
              <w:right w:val="single" w:sz="4" w:space="0" w:color="auto"/>
            </w:tcBorders>
          </w:tcPr>
          <w:p w14:paraId="6B68B1A1" w14:textId="77777777" w:rsidR="00D175DD" w:rsidRPr="00B61FED" w:rsidRDefault="00D175DD" w:rsidP="00432043">
            <w:pPr>
              <w:spacing w:line="240" w:lineRule="auto"/>
              <w:jc w:val="center"/>
            </w:pPr>
            <w:r w:rsidRPr="00712458">
              <w:t>2024-04-08</w:t>
            </w:r>
          </w:p>
        </w:tc>
        <w:tc>
          <w:tcPr>
            <w:tcW w:w="567" w:type="dxa"/>
            <w:tcBorders>
              <w:left w:val="single" w:sz="4" w:space="0" w:color="auto"/>
            </w:tcBorders>
            <w:shd w:val="clear" w:color="auto" w:fill="AEAAAA" w:themeFill="background2" w:themeFillShade="BF"/>
          </w:tcPr>
          <w:p w14:paraId="2A735890" w14:textId="77777777" w:rsidR="00D175DD" w:rsidRPr="00B61FED" w:rsidRDefault="00D175DD" w:rsidP="00432043">
            <w:pPr>
              <w:spacing w:line="240" w:lineRule="auto"/>
              <w:jc w:val="center"/>
            </w:pPr>
            <w:r w:rsidRPr="00712458">
              <w:t>0.589</w:t>
            </w:r>
          </w:p>
        </w:tc>
        <w:tc>
          <w:tcPr>
            <w:tcW w:w="1418" w:type="dxa"/>
          </w:tcPr>
          <w:p w14:paraId="26195585" w14:textId="77777777" w:rsidR="00D175DD" w:rsidRPr="00B61FED" w:rsidRDefault="00D175DD" w:rsidP="00432043">
            <w:pPr>
              <w:spacing w:line="240" w:lineRule="auto"/>
              <w:jc w:val="center"/>
            </w:pPr>
            <w:r w:rsidRPr="00712458">
              <w:t>0</w:t>
            </w:r>
          </w:p>
        </w:tc>
        <w:tc>
          <w:tcPr>
            <w:tcW w:w="850" w:type="dxa"/>
          </w:tcPr>
          <w:p w14:paraId="34F2948D" w14:textId="77777777" w:rsidR="00D175DD" w:rsidRPr="00B61FED" w:rsidRDefault="00D175DD" w:rsidP="00432043">
            <w:pPr>
              <w:spacing w:line="240" w:lineRule="auto"/>
              <w:jc w:val="center"/>
            </w:pPr>
            <w:r w:rsidRPr="00712458">
              <w:t>0.7</w:t>
            </w:r>
          </w:p>
        </w:tc>
        <w:tc>
          <w:tcPr>
            <w:tcW w:w="1559" w:type="dxa"/>
          </w:tcPr>
          <w:p w14:paraId="5939B8C4" w14:textId="77777777" w:rsidR="00D175DD" w:rsidRPr="00B61FED" w:rsidRDefault="00D175DD" w:rsidP="00432043">
            <w:pPr>
              <w:spacing w:line="240" w:lineRule="auto"/>
              <w:jc w:val="center"/>
            </w:pPr>
            <w:r w:rsidRPr="00712458">
              <w:t>0</w:t>
            </w:r>
          </w:p>
        </w:tc>
        <w:tc>
          <w:tcPr>
            <w:tcW w:w="1276" w:type="dxa"/>
          </w:tcPr>
          <w:p w14:paraId="1672255A" w14:textId="77777777" w:rsidR="00D175DD" w:rsidRPr="00B61FED" w:rsidRDefault="00D175DD" w:rsidP="00432043">
            <w:pPr>
              <w:spacing w:line="240" w:lineRule="auto"/>
              <w:jc w:val="center"/>
            </w:pPr>
            <w:r w:rsidRPr="00712458">
              <w:t>0.01</w:t>
            </w:r>
          </w:p>
        </w:tc>
        <w:tc>
          <w:tcPr>
            <w:tcW w:w="1843" w:type="dxa"/>
            <w:gridSpan w:val="2"/>
          </w:tcPr>
          <w:p w14:paraId="340FA19F" w14:textId="77777777" w:rsidR="00D175DD" w:rsidRPr="00B61FED" w:rsidRDefault="00D175DD" w:rsidP="00432043">
            <w:pPr>
              <w:spacing w:line="240" w:lineRule="auto"/>
              <w:jc w:val="center"/>
            </w:pPr>
            <w:r w:rsidRPr="00712458">
              <w:t>500</w:t>
            </w:r>
          </w:p>
        </w:tc>
      </w:tr>
      <w:tr w:rsidR="00D175DD" w14:paraId="2B4311D9" w14:textId="77777777" w:rsidTr="00432043">
        <w:trPr>
          <w:jc w:val="center"/>
        </w:trPr>
        <w:tc>
          <w:tcPr>
            <w:tcW w:w="2410" w:type="dxa"/>
            <w:tcBorders>
              <w:bottom w:val="single" w:sz="4" w:space="0" w:color="auto"/>
              <w:right w:val="single" w:sz="4" w:space="0" w:color="auto"/>
            </w:tcBorders>
          </w:tcPr>
          <w:p w14:paraId="71920FC3" w14:textId="77777777" w:rsidR="00D175DD" w:rsidRDefault="00D175DD" w:rsidP="00432043">
            <w:pPr>
              <w:spacing w:line="240" w:lineRule="auto"/>
            </w:pPr>
          </w:p>
        </w:tc>
        <w:tc>
          <w:tcPr>
            <w:tcW w:w="1418" w:type="dxa"/>
            <w:tcBorders>
              <w:left w:val="single" w:sz="4" w:space="0" w:color="auto"/>
              <w:bottom w:val="single" w:sz="4" w:space="0" w:color="auto"/>
            </w:tcBorders>
          </w:tcPr>
          <w:p w14:paraId="0B73A2AE" w14:textId="77777777" w:rsidR="00D175DD" w:rsidRPr="00B61FED" w:rsidRDefault="00D175DD" w:rsidP="00432043">
            <w:pPr>
              <w:spacing w:line="240" w:lineRule="auto"/>
              <w:jc w:val="center"/>
            </w:pPr>
            <w:r w:rsidRPr="00712458">
              <w:t>2024-04-08</w:t>
            </w:r>
          </w:p>
        </w:tc>
        <w:tc>
          <w:tcPr>
            <w:tcW w:w="1417" w:type="dxa"/>
            <w:tcBorders>
              <w:bottom w:val="single" w:sz="4" w:space="0" w:color="auto"/>
              <w:right w:val="single" w:sz="4" w:space="0" w:color="auto"/>
            </w:tcBorders>
          </w:tcPr>
          <w:p w14:paraId="6E34A3FB" w14:textId="77777777" w:rsidR="00D175DD" w:rsidRPr="00B61FED" w:rsidRDefault="00D175DD" w:rsidP="00432043">
            <w:pPr>
              <w:spacing w:line="240" w:lineRule="auto"/>
              <w:jc w:val="center"/>
            </w:pPr>
            <w:r w:rsidRPr="00712458">
              <w:t>2025-04-07</w:t>
            </w:r>
          </w:p>
        </w:tc>
        <w:tc>
          <w:tcPr>
            <w:tcW w:w="567" w:type="dxa"/>
            <w:tcBorders>
              <w:left w:val="single" w:sz="4" w:space="0" w:color="auto"/>
              <w:bottom w:val="single" w:sz="4" w:space="0" w:color="auto"/>
            </w:tcBorders>
            <w:shd w:val="clear" w:color="auto" w:fill="AEAAAA" w:themeFill="background2" w:themeFillShade="BF"/>
          </w:tcPr>
          <w:p w14:paraId="7483CBEB" w14:textId="77777777" w:rsidR="00D175DD" w:rsidRPr="00B61FED" w:rsidRDefault="00D175DD" w:rsidP="00432043">
            <w:pPr>
              <w:spacing w:line="240" w:lineRule="auto"/>
              <w:jc w:val="center"/>
            </w:pPr>
            <w:r w:rsidRPr="00712458">
              <w:t>0.561</w:t>
            </w:r>
          </w:p>
        </w:tc>
        <w:tc>
          <w:tcPr>
            <w:tcW w:w="1418" w:type="dxa"/>
            <w:tcBorders>
              <w:bottom w:val="single" w:sz="4" w:space="0" w:color="auto"/>
            </w:tcBorders>
          </w:tcPr>
          <w:p w14:paraId="7F32DA66" w14:textId="77777777" w:rsidR="00D175DD" w:rsidRPr="00B61FED" w:rsidRDefault="00D175DD" w:rsidP="00432043">
            <w:pPr>
              <w:spacing w:line="240" w:lineRule="auto"/>
              <w:jc w:val="center"/>
            </w:pPr>
            <w:r w:rsidRPr="00712458">
              <w:t>0</w:t>
            </w:r>
          </w:p>
        </w:tc>
        <w:tc>
          <w:tcPr>
            <w:tcW w:w="850" w:type="dxa"/>
            <w:tcBorders>
              <w:bottom w:val="single" w:sz="4" w:space="0" w:color="auto"/>
            </w:tcBorders>
          </w:tcPr>
          <w:p w14:paraId="5CF167C6" w14:textId="77777777" w:rsidR="00D175DD" w:rsidRPr="00B61FED" w:rsidRDefault="00D175DD" w:rsidP="00432043">
            <w:pPr>
              <w:spacing w:line="240" w:lineRule="auto"/>
              <w:jc w:val="center"/>
            </w:pPr>
            <w:r w:rsidRPr="00712458">
              <w:t>0.7</w:t>
            </w:r>
          </w:p>
        </w:tc>
        <w:tc>
          <w:tcPr>
            <w:tcW w:w="1559" w:type="dxa"/>
            <w:tcBorders>
              <w:bottom w:val="single" w:sz="4" w:space="0" w:color="auto"/>
            </w:tcBorders>
          </w:tcPr>
          <w:p w14:paraId="34270659" w14:textId="77777777" w:rsidR="00D175DD" w:rsidRPr="00B61FED" w:rsidRDefault="00D175DD" w:rsidP="00432043">
            <w:pPr>
              <w:spacing w:line="240" w:lineRule="auto"/>
              <w:jc w:val="center"/>
            </w:pPr>
            <w:r w:rsidRPr="00712458">
              <w:t>0</w:t>
            </w:r>
          </w:p>
        </w:tc>
        <w:tc>
          <w:tcPr>
            <w:tcW w:w="1276" w:type="dxa"/>
            <w:tcBorders>
              <w:bottom w:val="single" w:sz="4" w:space="0" w:color="auto"/>
            </w:tcBorders>
          </w:tcPr>
          <w:p w14:paraId="582B61FE" w14:textId="77777777" w:rsidR="00D175DD" w:rsidRPr="00B61FED" w:rsidRDefault="00D175DD" w:rsidP="00432043">
            <w:pPr>
              <w:spacing w:line="240" w:lineRule="auto"/>
              <w:jc w:val="center"/>
            </w:pPr>
            <w:r w:rsidRPr="00712458">
              <w:t>0.05</w:t>
            </w:r>
          </w:p>
        </w:tc>
        <w:tc>
          <w:tcPr>
            <w:tcW w:w="1843" w:type="dxa"/>
            <w:gridSpan w:val="2"/>
            <w:tcBorders>
              <w:bottom w:val="single" w:sz="4" w:space="0" w:color="auto"/>
            </w:tcBorders>
          </w:tcPr>
          <w:p w14:paraId="135B2910" w14:textId="77777777" w:rsidR="00D175DD" w:rsidRPr="00B61FED" w:rsidRDefault="00D175DD" w:rsidP="00432043">
            <w:pPr>
              <w:spacing w:line="240" w:lineRule="auto"/>
              <w:jc w:val="center"/>
            </w:pPr>
            <w:r w:rsidRPr="00712458">
              <w:t>2000</w:t>
            </w:r>
          </w:p>
        </w:tc>
      </w:tr>
      <w:tr w:rsidR="00D175DD" w14:paraId="0BC793CB" w14:textId="77777777" w:rsidTr="00432043">
        <w:trPr>
          <w:jc w:val="center"/>
        </w:trPr>
        <w:tc>
          <w:tcPr>
            <w:tcW w:w="2410" w:type="dxa"/>
            <w:tcBorders>
              <w:top w:val="single" w:sz="4" w:space="0" w:color="auto"/>
              <w:right w:val="single" w:sz="4" w:space="0" w:color="auto"/>
            </w:tcBorders>
          </w:tcPr>
          <w:p w14:paraId="47106CCD" w14:textId="77777777" w:rsidR="00D175DD" w:rsidRDefault="00D175DD" w:rsidP="00432043">
            <w:pPr>
              <w:spacing w:line="240" w:lineRule="auto"/>
            </w:pPr>
          </w:p>
        </w:tc>
        <w:tc>
          <w:tcPr>
            <w:tcW w:w="1418" w:type="dxa"/>
            <w:tcBorders>
              <w:top w:val="single" w:sz="4" w:space="0" w:color="auto"/>
              <w:left w:val="single" w:sz="4" w:space="0" w:color="auto"/>
            </w:tcBorders>
          </w:tcPr>
          <w:p w14:paraId="5C2ACC70" w14:textId="77777777" w:rsidR="00D175DD" w:rsidRPr="00B61FED" w:rsidRDefault="00D175DD" w:rsidP="00432043">
            <w:pPr>
              <w:spacing w:line="240" w:lineRule="auto"/>
              <w:jc w:val="center"/>
            </w:pPr>
            <w:r w:rsidRPr="00712458">
              <w:t>2022-04-11</w:t>
            </w:r>
          </w:p>
        </w:tc>
        <w:tc>
          <w:tcPr>
            <w:tcW w:w="1417" w:type="dxa"/>
            <w:tcBorders>
              <w:top w:val="single" w:sz="4" w:space="0" w:color="auto"/>
              <w:right w:val="single" w:sz="4" w:space="0" w:color="auto"/>
            </w:tcBorders>
          </w:tcPr>
          <w:p w14:paraId="70F1C7F7" w14:textId="77777777" w:rsidR="00D175DD" w:rsidRPr="00B61FED" w:rsidRDefault="00D175DD" w:rsidP="00432043">
            <w:pPr>
              <w:spacing w:line="240" w:lineRule="auto"/>
              <w:jc w:val="center"/>
            </w:pPr>
            <w:r w:rsidRPr="00712458">
              <w:t>2023-04-10</w:t>
            </w:r>
          </w:p>
        </w:tc>
        <w:tc>
          <w:tcPr>
            <w:tcW w:w="567" w:type="dxa"/>
            <w:tcBorders>
              <w:top w:val="single" w:sz="4" w:space="0" w:color="auto"/>
              <w:left w:val="single" w:sz="4" w:space="0" w:color="auto"/>
            </w:tcBorders>
            <w:shd w:val="clear" w:color="auto" w:fill="AEAAAA" w:themeFill="background2" w:themeFillShade="BF"/>
          </w:tcPr>
          <w:p w14:paraId="0691426C" w14:textId="77777777" w:rsidR="00D175DD" w:rsidRPr="00B61FED" w:rsidRDefault="00D175DD" w:rsidP="00432043">
            <w:pPr>
              <w:spacing w:line="240" w:lineRule="auto"/>
              <w:jc w:val="center"/>
            </w:pPr>
            <w:r w:rsidRPr="00712458">
              <w:t>0.546</w:t>
            </w:r>
          </w:p>
        </w:tc>
        <w:tc>
          <w:tcPr>
            <w:tcW w:w="1418" w:type="dxa"/>
            <w:tcBorders>
              <w:top w:val="single" w:sz="4" w:space="0" w:color="auto"/>
            </w:tcBorders>
          </w:tcPr>
          <w:p w14:paraId="0DADEE19" w14:textId="77777777" w:rsidR="00D175DD" w:rsidRPr="00B61FED" w:rsidRDefault="00D175DD" w:rsidP="00432043">
            <w:pPr>
              <w:spacing w:line="240" w:lineRule="auto"/>
              <w:jc w:val="center"/>
            </w:pPr>
            <w:r w:rsidRPr="00712458">
              <w:t>0</w:t>
            </w:r>
          </w:p>
        </w:tc>
        <w:tc>
          <w:tcPr>
            <w:tcW w:w="850" w:type="dxa"/>
            <w:tcBorders>
              <w:top w:val="single" w:sz="4" w:space="0" w:color="auto"/>
            </w:tcBorders>
          </w:tcPr>
          <w:p w14:paraId="6493E5C9" w14:textId="77777777" w:rsidR="00D175DD" w:rsidRPr="00B61FED" w:rsidRDefault="00D175DD" w:rsidP="00432043">
            <w:pPr>
              <w:spacing w:line="240" w:lineRule="auto"/>
              <w:jc w:val="center"/>
            </w:pPr>
            <w:r w:rsidRPr="00712458">
              <w:t>0.5</w:t>
            </w:r>
          </w:p>
        </w:tc>
        <w:tc>
          <w:tcPr>
            <w:tcW w:w="1559" w:type="dxa"/>
            <w:tcBorders>
              <w:top w:val="single" w:sz="4" w:space="0" w:color="auto"/>
            </w:tcBorders>
          </w:tcPr>
          <w:p w14:paraId="18E32C69" w14:textId="77777777" w:rsidR="00D175DD" w:rsidRPr="00B61FED" w:rsidRDefault="00D175DD" w:rsidP="00432043">
            <w:pPr>
              <w:spacing w:line="240" w:lineRule="auto"/>
              <w:jc w:val="center"/>
            </w:pPr>
            <w:r w:rsidRPr="00712458">
              <w:t>0</w:t>
            </w:r>
          </w:p>
        </w:tc>
        <w:tc>
          <w:tcPr>
            <w:tcW w:w="1276" w:type="dxa"/>
            <w:tcBorders>
              <w:top w:val="single" w:sz="4" w:space="0" w:color="auto"/>
            </w:tcBorders>
          </w:tcPr>
          <w:p w14:paraId="5E2B6A32" w14:textId="77777777" w:rsidR="00D175DD" w:rsidRPr="00B61FED" w:rsidRDefault="00D175DD" w:rsidP="00432043">
            <w:pPr>
              <w:spacing w:line="240" w:lineRule="auto"/>
              <w:jc w:val="center"/>
            </w:pPr>
            <w:r w:rsidRPr="00712458">
              <w:t>0.01</w:t>
            </w:r>
          </w:p>
        </w:tc>
        <w:tc>
          <w:tcPr>
            <w:tcW w:w="1843" w:type="dxa"/>
            <w:gridSpan w:val="2"/>
            <w:tcBorders>
              <w:top w:val="single" w:sz="4" w:space="0" w:color="auto"/>
            </w:tcBorders>
          </w:tcPr>
          <w:p w14:paraId="4295E6E4" w14:textId="77777777" w:rsidR="00D175DD" w:rsidRPr="00B61FED" w:rsidRDefault="00D175DD" w:rsidP="00432043">
            <w:pPr>
              <w:spacing w:line="240" w:lineRule="auto"/>
              <w:jc w:val="center"/>
            </w:pPr>
            <w:r w:rsidRPr="00712458">
              <w:t>500</w:t>
            </w:r>
          </w:p>
        </w:tc>
      </w:tr>
      <w:tr w:rsidR="00D175DD" w14:paraId="5A264A5A" w14:textId="77777777" w:rsidTr="00432043">
        <w:trPr>
          <w:jc w:val="center"/>
        </w:trPr>
        <w:tc>
          <w:tcPr>
            <w:tcW w:w="2410" w:type="dxa"/>
            <w:tcBorders>
              <w:right w:val="single" w:sz="4" w:space="0" w:color="auto"/>
            </w:tcBorders>
          </w:tcPr>
          <w:p w14:paraId="027D99DB" w14:textId="77777777" w:rsidR="00D175DD" w:rsidRDefault="00D175DD" w:rsidP="00432043">
            <w:pPr>
              <w:spacing w:line="240" w:lineRule="auto"/>
            </w:pPr>
            <w:proofErr w:type="spellStart"/>
            <w:r>
              <w:t>value_vs_quality</w:t>
            </w:r>
            <w:proofErr w:type="spellEnd"/>
          </w:p>
        </w:tc>
        <w:tc>
          <w:tcPr>
            <w:tcW w:w="1418" w:type="dxa"/>
            <w:tcBorders>
              <w:left w:val="single" w:sz="4" w:space="0" w:color="auto"/>
            </w:tcBorders>
          </w:tcPr>
          <w:p w14:paraId="2784287F" w14:textId="77777777" w:rsidR="00D175DD" w:rsidRPr="00B61FED" w:rsidRDefault="00D175DD" w:rsidP="00432043">
            <w:pPr>
              <w:spacing w:line="240" w:lineRule="auto"/>
              <w:jc w:val="center"/>
            </w:pPr>
            <w:r w:rsidRPr="00712458">
              <w:t>2023-04-10</w:t>
            </w:r>
          </w:p>
        </w:tc>
        <w:tc>
          <w:tcPr>
            <w:tcW w:w="1417" w:type="dxa"/>
            <w:tcBorders>
              <w:right w:val="single" w:sz="4" w:space="0" w:color="auto"/>
            </w:tcBorders>
          </w:tcPr>
          <w:p w14:paraId="141263FD" w14:textId="77777777" w:rsidR="00D175DD" w:rsidRPr="00B61FED" w:rsidRDefault="00D175DD" w:rsidP="00432043">
            <w:pPr>
              <w:spacing w:line="240" w:lineRule="auto"/>
              <w:jc w:val="center"/>
            </w:pPr>
            <w:r w:rsidRPr="00712458">
              <w:t>2024-04-08</w:t>
            </w:r>
          </w:p>
        </w:tc>
        <w:tc>
          <w:tcPr>
            <w:tcW w:w="567" w:type="dxa"/>
            <w:tcBorders>
              <w:left w:val="single" w:sz="4" w:space="0" w:color="auto"/>
            </w:tcBorders>
            <w:shd w:val="clear" w:color="auto" w:fill="AEAAAA" w:themeFill="background2" w:themeFillShade="BF"/>
          </w:tcPr>
          <w:p w14:paraId="20928ED8" w14:textId="77777777" w:rsidR="00D175DD" w:rsidRPr="00B61FED" w:rsidRDefault="00D175DD" w:rsidP="00432043">
            <w:pPr>
              <w:spacing w:line="240" w:lineRule="auto"/>
              <w:jc w:val="center"/>
            </w:pPr>
            <w:r w:rsidRPr="00712458">
              <w:t>0.646</w:t>
            </w:r>
          </w:p>
        </w:tc>
        <w:tc>
          <w:tcPr>
            <w:tcW w:w="1418" w:type="dxa"/>
          </w:tcPr>
          <w:p w14:paraId="317EB535" w14:textId="77777777" w:rsidR="00D175DD" w:rsidRPr="00B61FED" w:rsidRDefault="00D175DD" w:rsidP="00432043">
            <w:pPr>
              <w:spacing w:line="240" w:lineRule="auto"/>
              <w:jc w:val="center"/>
            </w:pPr>
            <w:r w:rsidRPr="00712458">
              <w:t>0</w:t>
            </w:r>
          </w:p>
        </w:tc>
        <w:tc>
          <w:tcPr>
            <w:tcW w:w="850" w:type="dxa"/>
          </w:tcPr>
          <w:p w14:paraId="64FA89B1" w14:textId="77777777" w:rsidR="00D175DD" w:rsidRPr="00B61FED" w:rsidRDefault="00D175DD" w:rsidP="00432043">
            <w:pPr>
              <w:spacing w:line="240" w:lineRule="auto"/>
              <w:jc w:val="center"/>
            </w:pPr>
            <w:r w:rsidRPr="00712458">
              <w:t>0.5</w:t>
            </w:r>
          </w:p>
        </w:tc>
        <w:tc>
          <w:tcPr>
            <w:tcW w:w="1559" w:type="dxa"/>
          </w:tcPr>
          <w:p w14:paraId="7A814A87" w14:textId="77777777" w:rsidR="00D175DD" w:rsidRPr="00B61FED" w:rsidRDefault="00D175DD" w:rsidP="00432043">
            <w:pPr>
              <w:spacing w:line="240" w:lineRule="auto"/>
              <w:jc w:val="center"/>
            </w:pPr>
            <w:r w:rsidRPr="00712458">
              <w:t>0</w:t>
            </w:r>
          </w:p>
        </w:tc>
        <w:tc>
          <w:tcPr>
            <w:tcW w:w="1276" w:type="dxa"/>
          </w:tcPr>
          <w:p w14:paraId="4D150737" w14:textId="77777777" w:rsidR="00D175DD" w:rsidRPr="00B61FED" w:rsidRDefault="00D175DD" w:rsidP="00432043">
            <w:pPr>
              <w:spacing w:line="240" w:lineRule="auto"/>
              <w:jc w:val="center"/>
            </w:pPr>
            <w:r w:rsidRPr="00712458">
              <w:t>0.05</w:t>
            </w:r>
          </w:p>
        </w:tc>
        <w:tc>
          <w:tcPr>
            <w:tcW w:w="1843" w:type="dxa"/>
            <w:gridSpan w:val="2"/>
          </w:tcPr>
          <w:p w14:paraId="3AC2B1A8" w14:textId="77777777" w:rsidR="00D175DD" w:rsidRPr="00B61FED" w:rsidRDefault="00D175DD" w:rsidP="00432043">
            <w:pPr>
              <w:spacing w:line="240" w:lineRule="auto"/>
              <w:jc w:val="center"/>
            </w:pPr>
            <w:r w:rsidRPr="00712458">
              <w:t>1000</w:t>
            </w:r>
          </w:p>
        </w:tc>
      </w:tr>
      <w:tr w:rsidR="00D175DD" w14:paraId="7AE73685" w14:textId="77777777" w:rsidTr="00432043">
        <w:trPr>
          <w:jc w:val="center"/>
        </w:trPr>
        <w:tc>
          <w:tcPr>
            <w:tcW w:w="2410" w:type="dxa"/>
            <w:tcBorders>
              <w:bottom w:val="single" w:sz="4" w:space="0" w:color="auto"/>
              <w:right w:val="single" w:sz="4" w:space="0" w:color="auto"/>
            </w:tcBorders>
          </w:tcPr>
          <w:p w14:paraId="09FF541D" w14:textId="77777777" w:rsidR="00D175DD" w:rsidRDefault="00D175DD" w:rsidP="00432043">
            <w:pPr>
              <w:spacing w:line="240" w:lineRule="auto"/>
            </w:pPr>
          </w:p>
        </w:tc>
        <w:tc>
          <w:tcPr>
            <w:tcW w:w="1418" w:type="dxa"/>
            <w:tcBorders>
              <w:left w:val="single" w:sz="4" w:space="0" w:color="auto"/>
              <w:bottom w:val="single" w:sz="4" w:space="0" w:color="auto"/>
            </w:tcBorders>
          </w:tcPr>
          <w:p w14:paraId="234A81DA" w14:textId="77777777" w:rsidR="00D175DD" w:rsidRPr="00B61FED" w:rsidRDefault="00D175DD" w:rsidP="00432043">
            <w:pPr>
              <w:spacing w:line="240" w:lineRule="auto"/>
              <w:jc w:val="center"/>
            </w:pPr>
            <w:r w:rsidRPr="00712458">
              <w:t>2024-04-08</w:t>
            </w:r>
          </w:p>
        </w:tc>
        <w:tc>
          <w:tcPr>
            <w:tcW w:w="1417" w:type="dxa"/>
            <w:tcBorders>
              <w:bottom w:val="single" w:sz="4" w:space="0" w:color="auto"/>
              <w:right w:val="single" w:sz="4" w:space="0" w:color="auto"/>
            </w:tcBorders>
          </w:tcPr>
          <w:p w14:paraId="7C644D33" w14:textId="77777777" w:rsidR="00D175DD" w:rsidRPr="00B61FED" w:rsidRDefault="00D175DD" w:rsidP="00432043">
            <w:pPr>
              <w:spacing w:line="240" w:lineRule="auto"/>
              <w:jc w:val="center"/>
            </w:pPr>
            <w:r w:rsidRPr="00712458">
              <w:t>2025-04-07</w:t>
            </w:r>
          </w:p>
        </w:tc>
        <w:tc>
          <w:tcPr>
            <w:tcW w:w="567" w:type="dxa"/>
            <w:tcBorders>
              <w:left w:val="single" w:sz="4" w:space="0" w:color="auto"/>
              <w:bottom w:val="single" w:sz="4" w:space="0" w:color="auto"/>
            </w:tcBorders>
            <w:shd w:val="clear" w:color="auto" w:fill="AEAAAA" w:themeFill="background2" w:themeFillShade="BF"/>
          </w:tcPr>
          <w:p w14:paraId="2EF2A8E5" w14:textId="77777777" w:rsidR="00D175DD" w:rsidRPr="00B61FED" w:rsidRDefault="00D175DD" w:rsidP="00432043">
            <w:pPr>
              <w:spacing w:line="240" w:lineRule="auto"/>
              <w:jc w:val="center"/>
            </w:pPr>
            <w:r w:rsidRPr="00712458">
              <w:t>0.592</w:t>
            </w:r>
          </w:p>
        </w:tc>
        <w:tc>
          <w:tcPr>
            <w:tcW w:w="1418" w:type="dxa"/>
            <w:tcBorders>
              <w:bottom w:val="single" w:sz="4" w:space="0" w:color="auto"/>
            </w:tcBorders>
          </w:tcPr>
          <w:p w14:paraId="2E462D56" w14:textId="77777777" w:rsidR="00D175DD" w:rsidRPr="00B61FED" w:rsidRDefault="00D175DD" w:rsidP="00432043">
            <w:pPr>
              <w:spacing w:line="240" w:lineRule="auto"/>
              <w:jc w:val="center"/>
            </w:pPr>
            <w:r w:rsidRPr="00712458">
              <w:t>0</w:t>
            </w:r>
          </w:p>
        </w:tc>
        <w:tc>
          <w:tcPr>
            <w:tcW w:w="850" w:type="dxa"/>
            <w:tcBorders>
              <w:bottom w:val="single" w:sz="4" w:space="0" w:color="auto"/>
            </w:tcBorders>
          </w:tcPr>
          <w:p w14:paraId="55461568" w14:textId="77777777" w:rsidR="00D175DD" w:rsidRPr="00B61FED" w:rsidRDefault="00D175DD" w:rsidP="00432043">
            <w:pPr>
              <w:spacing w:line="240" w:lineRule="auto"/>
              <w:jc w:val="center"/>
            </w:pPr>
            <w:r w:rsidRPr="00712458">
              <w:t>0.5</w:t>
            </w:r>
          </w:p>
        </w:tc>
        <w:tc>
          <w:tcPr>
            <w:tcW w:w="1559" w:type="dxa"/>
            <w:tcBorders>
              <w:bottom w:val="single" w:sz="4" w:space="0" w:color="auto"/>
            </w:tcBorders>
          </w:tcPr>
          <w:p w14:paraId="7CB01676" w14:textId="77777777" w:rsidR="00D175DD" w:rsidRPr="00B61FED" w:rsidRDefault="00D175DD" w:rsidP="00432043">
            <w:pPr>
              <w:spacing w:line="240" w:lineRule="auto"/>
              <w:jc w:val="center"/>
            </w:pPr>
            <w:r w:rsidRPr="00712458">
              <w:t>0</w:t>
            </w:r>
          </w:p>
        </w:tc>
        <w:tc>
          <w:tcPr>
            <w:tcW w:w="1276" w:type="dxa"/>
            <w:tcBorders>
              <w:bottom w:val="single" w:sz="4" w:space="0" w:color="auto"/>
            </w:tcBorders>
          </w:tcPr>
          <w:p w14:paraId="0A5AAB5A" w14:textId="77777777" w:rsidR="00D175DD" w:rsidRPr="00B61FED" w:rsidRDefault="00D175DD" w:rsidP="00432043">
            <w:pPr>
              <w:spacing w:line="240" w:lineRule="auto"/>
              <w:jc w:val="center"/>
            </w:pPr>
            <w:r w:rsidRPr="00712458">
              <w:t>0.05</w:t>
            </w:r>
          </w:p>
        </w:tc>
        <w:tc>
          <w:tcPr>
            <w:tcW w:w="1843" w:type="dxa"/>
            <w:gridSpan w:val="2"/>
            <w:tcBorders>
              <w:bottom w:val="single" w:sz="4" w:space="0" w:color="auto"/>
            </w:tcBorders>
          </w:tcPr>
          <w:p w14:paraId="536C402F" w14:textId="77777777" w:rsidR="00D175DD" w:rsidRPr="00B61FED" w:rsidRDefault="00D175DD" w:rsidP="00432043">
            <w:pPr>
              <w:spacing w:line="240" w:lineRule="auto"/>
              <w:jc w:val="center"/>
            </w:pPr>
            <w:r w:rsidRPr="00712458">
              <w:t>1000</w:t>
            </w:r>
          </w:p>
        </w:tc>
      </w:tr>
    </w:tbl>
    <w:p w14:paraId="1323784B" w14:textId="77777777" w:rsidR="00D175DD" w:rsidRDefault="00D175DD" w:rsidP="00D175DD">
      <w:pPr>
        <w:pStyle w:val="Caption"/>
        <w:keepNext/>
        <w:spacing w:after="0"/>
        <w:jc w:val="left"/>
        <w:rPr>
          <w:b/>
          <w:bCs/>
        </w:rPr>
      </w:pPr>
    </w:p>
    <w:p w14:paraId="52CA7EFB" w14:textId="77777777" w:rsidR="00D175DD" w:rsidRDefault="00D175DD" w:rsidP="00D175DD">
      <w:pPr>
        <w:pStyle w:val="Caption"/>
        <w:keepNext/>
      </w:pPr>
      <w:bookmarkStart w:id="102" w:name="_Toc220930944"/>
      <w:bookmarkStart w:id="103" w:name="_Toc221119677"/>
      <w:r>
        <w:t xml:space="preserve">Table </w:t>
      </w:r>
      <w:fldSimple w:instr=" SEQ Table \* ARABIC ">
        <w:r>
          <w:rPr>
            <w:noProof/>
          </w:rPr>
          <w:t>11</w:t>
        </w:r>
      </w:fldSimple>
      <w:r>
        <w:t>: GAM</w:t>
      </w:r>
      <w:bookmarkEnd w:id="102"/>
      <w:bookmarkEnd w:id="103"/>
    </w:p>
    <w:tbl>
      <w:tblPr>
        <w:tblStyle w:val="PlainTable4"/>
        <w:tblW w:w="0" w:type="auto"/>
        <w:jc w:val="center"/>
        <w:tblLook w:val="0600" w:firstRow="0" w:lastRow="0" w:firstColumn="0" w:lastColumn="0" w:noHBand="1" w:noVBand="1"/>
      </w:tblPr>
      <w:tblGrid>
        <w:gridCol w:w="2410"/>
        <w:gridCol w:w="1418"/>
        <w:gridCol w:w="1417"/>
        <w:gridCol w:w="718"/>
        <w:gridCol w:w="1559"/>
        <w:gridCol w:w="1692"/>
        <w:gridCol w:w="1134"/>
      </w:tblGrid>
      <w:tr w:rsidR="00D175DD" w14:paraId="22A2FEEA" w14:textId="77777777" w:rsidTr="00432043">
        <w:trPr>
          <w:jc w:val="center"/>
        </w:trPr>
        <w:tc>
          <w:tcPr>
            <w:tcW w:w="2410" w:type="dxa"/>
            <w:tcBorders>
              <w:top w:val="single" w:sz="4" w:space="0" w:color="auto"/>
              <w:bottom w:val="single" w:sz="4" w:space="0" w:color="auto"/>
              <w:right w:val="single" w:sz="4" w:space="0" w:color="auto"/>
            </w:tcBorders>
          </w:tcPr>
          <w:p w14:paraId="3D7643B1" w14:textId="77777777" w:rsidR="00D175DD" w:rsidRPr="00394F52" w:rsidRDefault="00D175DD" w:rsidP="00432043">
            <w:pPr>
              <w:spacing w:line="240" w:lineRule="auto"/>
              <w:rPr>
                <w:b/>
                <w:bCs/>
              </w:rPr>
            </w:pPr>
          </w:p>
        </w:tc>
        <w:tc>
          <w:tcPr>
            <w:tcW w:w="2835" w:type="dxa"/>
            <w:gridSpan w:val="2"/>
            <w:tcBorders>
              <w:top w:val="single" w:sz="4" w:space="0" w:color="auto"/>
              <w:left w:val="single" w:sz="4" w:space="0" w:color="auto"/>
              <w:bottom w:val="single" w:sz="4" w:space="0" w:color="auto"/>
              <w:right w:val="single" w:sz="4" w:space="0" w:color="auto"/>
            </w:tcBorders>
          </w:tcPr>
          <w:p w14:paraId="7D0FB557" w14:textId="77777777" w:rsidR="00D175DD" w:rsidRDefault="00D175DD" w:rsidP="00432043">
            <w:pPr>
              <w:spacing w:line="240" w:lineRule="auto"/>
              <w:jc w:val="center"/>
              <w:rPr>
                <w:b/>
                <w:bCs/>
              </w:rPr>
            </w:pPr>
            <w:r>
              <w:rPr>
                <w:b/>
                <w:bCs/>
              </w:rPr>
              <w:t>Walk-forward Period</w:t>
            </w:r>
          </w:p>
        </w:tc>
        <w:tc>
          <w:tcPr>
            <w:tcW w:w="5103" w:type="dxa"/>
            <w:gridSpan w:val="4"/>
            <w:tcBorders>
              <w:top w:val="single" w:sz="4" w:space="0" w:color="auto"/>
              <w:left w:val="single" w:sz="4" w:space="0" w:color="auto"/>
              <w:bottom w:val="single" w:sz="4" w:space="0" w:color="auto"/>
            </w:tcBorders>
          </w:tcPr>
          <w:p w14:paraId="5EACB4DA" w14:textId="77777777" w:rsidR="00D175DD" w:rsidRPr="00394F52" w:rsidRDefault="00D175DD" w:rsidP="00432043">
            <w:pPr>
              <w:spacing w:line="240" w:lineRule="auto"/>
              <w:jc w:val="center"/>
              <w:rPr>
                <w:b/>
                <w:bCs/>
              </w:rPr>
            </w:pPr>
            <w:r>
              <w:rPr>
                <w:b/>
                <w:bCs/>
              </w:rPr>
              <w:t>Best Parameter Combinations</w:t>
            </w:r>
          </w:p>
        </w:tc>
      </w:tr>
      <w:tr w:rsidR="00D175DD" w14:paraId="125DEF39" w14:textId="77777777" w:rsidTr="00432043">
        <w:trPr>
          <w:jc w:val="center"/>
        </w:trPr>
        <w:tc>
          <w:tcPr>
            <w:tcW w:w="2410" w:type="dxa"/>
            <w:tcBorders>
              <w:top w:val="single" w:sz="4" w:space="0" w:color="auto"/>
              <w:bottom w:val="single" w:sz="4" w:space="0" w:color="auto"/>
              <w:right w:val="single" w:sz="4" w:space="0" w:color="auto"/>
            </w:tcBorders>
          </w:tcPr>
          <w:p w14:paraId="621A2A2D" w14:textId="77777777" w:rsidR="00D175DD" w:rsidRDefault="00D175DD" w:rsidP="00432043">
            <w:pPr>
              <w:spacing w:line="240" w:lineRule="auto"/>
            </w:pPr>
          </w:p>
        </w:tc>
        <w:tc>
          <w:tcPr>
            <w:tcW w:w="1418" w:type="dxa"/>
            <w:tcBorders>
              <w:top w:val="single" w:sz="4" w:space="0" w:color="auto"/>
              <w:left w:val="single" w:sz="4" w:space="0" w:color="auto"/>
              <w:bottom w:val="single" w:sz="4" w:space="0" w:color="auto"/>
            </w:tcBorders>
          </w:tcPr>
          <w:p w14:paraId="20D0F204" w14:textId="77777777" w:rsidR="00D175DD" w:rsidRPr="00B61FED" w:rsidRDefault="00D175DD" w:rsidP="00432043">
            <w:pPr>
              <w:spacing w:line="240" w:lineRule="auto"/>
              <w:jc w:val="center"/>
            </w:pPr>
            <w:r>
              <w:t>Start</w:t>
            </w:r>
          </w:p>
        </w:tc>
        <w:tc>
          <w:tcPr>
            <w:tcW w:w="1417" w:type="dxa"/>
            <w:tcBorders>
              <w:top w:val="single" w:sz="4" w:space="0" w:color="auto"/>
              <w:bottom w:val="single" w:sz="4" w:space="0" w:color="auto"/>
              <w:right w:val="single" w:sz="4" w:space="0" w:color="auto"/>
            </w:tcBorders>
          </w:tcPr>
          <w:p w14:paraId="0AE14BFD" w14:textId="77777777" w:rsidR="00D175DD" w:rsidRPr="00B61FED" w:rsidRDefault="00D175DD" w:rsidP="00432043">
            <w:pPr>
              <w:spacing w:line="240" w:lineRule="auto"/>
              <w:jc w:val="center"/>
            </w:pPr>
            <w:r>
              <w:t>End</w:t>
            </w:r>
          </w:p>
        </w:tc>
        <w:tc>
          <w:tcPr>
            <w:tcW w:w="718" w:type="dxa"/>
            <w:tcBorders>
              <w:top w:val="single" w:sz="4" w:space="0" w:color="auto"/>
              <w:left w:val="single" w:sz="4" w:space="0" w:color="auto"/>
              <w:bottom w:val="single" w:sz="4" w:space="0" w:color="auto"/>
            </w:tcBorders>
            <w:shd w:val="clear" w:color="auto" w:fill="AEAAAA" w:themeFill="background2" w:themeFillShade="BF"/>
          </w:tcPr>
          <w:p w14:paraId="002CD5CC" w14:textId="77777777" w:rsidR="00D175DD" w:rsidRPr="00B61FED" w:rsidRDefault="00D175DD" w:rsidP="00432043">
            <w:pPr>
              <w:spacing w:line="240" w:lineRule="auto"/>
              <w:jc w:val="center"/>
            </w:pPr>
            <w:r>
              <w:t>ROC AUC</w:t>
            </w:r>
          </w:p>
        </w:tc>
        <w:tc>
          <w:tcPr>
            <w:tcW w:w="1559" w:type="dxa"/>
            <w:tcBorders>
              <w:top w:val="single" w:sz="4" w:space="0" w:color="auto"/>
              <w:bottom w:val="single" w:sz="4" w:space="0" w:color="auto"/>
            </w:tcBorders>
          </w:tcPr>
          <w:p w14:paraId="53129F04" w14:textId="77777777" w:rsidR="00D175DD" w:rsidRPr="00B61FED" w:rsidRDefault="00D175DD" w:rsidP="00432043">
            <w:pPr>
              <w:spacing w:line="240" w:lineRule="auto"/>
              <w:jc w:val="center"/>
            </w:pPr>
            <w:r>
              <w:t>No. of splines</w:t>
            </w:r>
          </w:p>
        </w:tc>
        <w:tc>
          <w:tcPr>
            <w:tcW w:w="1692" w:type="dxa"/>
            <w:tcBorders>
              <w:top w:val="single" w:sz="4" w:space="0" w:color="auto"/>
              <w:bottom w:val="single" w:sz="4" w:space="0" w:color="auto"/>
            </w:tcBorders>
          </w:tcPr>
          <w:p w14:paraId="0C6B473B" w14:textId="77777777" w:rsidR="00D175DD" w:rsidRPr="00B61FED" w:rsidRDefault="00D175DD" w:rsidP="00432043">
            <w:pPr>
              <w:spacing w:line="240" w:lineRule="auto"/>
              <w:jc w:val="center"/>
            </w:pPr>
            <w:r>
              <w:t>Smoothness penalty (</w:t>
            </w:r>
            <w:r>
              <w:rPr>
                <w:rFonts w:cstheme="minorHAnsi"/>
              </w:rPr>
              <w:t>λ</w:t>
            </w:r>
            <w:r>
              <w:t>)</w:t>
            </w:r>
          </w:p>
        </w:tc>
        <w:tc>
          <w:tcPr>
            <w:tcW w:w="1134" w:type="dxa"/>
            <w:tcBorders>
              <w:top w:val="single" w:sz="4" w:space="0" w:color="auto"/>
              <w:bottom w:val="single" w:sz="4" w:space="0" w:color="auto"/>
            </w:tcBorders>
          </w:tcPr>
          <w:p w14:paraId="0A985E15" w14:textId="77777777" w:rsidR="00D175DD" w:rsidRPr="00B61FED" w:rsidRDefault="00D175DD" w:rsidP="00432043">
            <w:pPr>
              <w:spacing w:line="240" w:lineRule="auto"/>
              <w:jc w:val="center"/>
            </w:pPr>
            <w:r>
              <w:t>Maximum iterations</w:t>
            </w:r>
          </w:p>
        </w:tc>
      </w:tr>
      <w:tr w:rsidR="00D175DD" w14:paraId="046E6983" w14:textId="77777777" w:rsidTr="00432043">
        <w:trPr>
          <w:jc w:val="center"/>
        </w:trPr>
        <w:tc>
          <w:tcPr>
            <w:tcW w:w="2410" w:type="dxa"/>
            <w:tcBorders>
              <w:top w:val="single" w:sz="4" w:space="0" w:color="auto"/>
              <w:right w:val="single" w:sz="4" w:space="0" w:color="auto"/>
            </w:tcBorders>
          </w:tcPr>
          <w:p w14:paraId="38AF1BE6" w14:textId="77777777" w:rsidR="00D175DD" w:rsidRDefault="00D175DD" w:rsidP="00432043">
            <w:pPr>
              <w:spacing w:line="240" w:lineRule="auto"/>
            </w:pPr>
          </w:p>
        </w:tc>
        <w:tc>
          <w:tcPr>
            <w:tcW w:w="1418" w:type="dxa"/>
            <w:tcBorders>
              <w:top w:val="single" w:sz="4" w:space="0" w:color="auto"/>
              <w:left w:val="single" w:sz="4" w:space="0" w:color="auto"/>
            </w:tcBorders>
          </w:tcPr>
          <w:p w14:paraId="30CE1741" w14:textId="77777777" w:rsidR="00D175DD" w:rsidRPr="00B61FED" w:rsidRDefault="00D175DD" w:rsidP="00432043">
            <w:pPr>
              <w:spacing w:line="240" w:lineRule="auto"/>
              <w:jc w:val="center"/>
            </w:pPr>
            <w:r w:rsidRPr="0001258B">
              <w:t>2022-04-11</w:t>
            </w:r>
          </w:p>
        </w:tc>
        <w:tc>
          <w:tcPr>
            <w:tcW w:w="1417" w:type="dxa"/>
            <w:tcBorders>
              <w:top w:val="single" w:sz="4" w:space="0" w:color="auto"/>
              <w:right w:val="single" w:sz="4" w:space="0" w:color="auto"/>
            </w:tcBorders>
          </w:tcPr>
          <w:p w14:paraId="6D5EE423" w14:textId="77777777" w:rsidR="00D175DD" w:rsidRPr="00B61FED" w:rsidRDefault="00D175DD" w:rsidP="00432043">
            <w:pPr>
              <w:spacing w:line="240" w:lineRule="auto"/>
              <w:jc w:val="center"/>
            </w:pPr>
            <w:r w:rsidRPr="0001258B">
              <w:t>2023-04-10</w:t>
            </w:r>
          </w:p>
        </w:tc>
        <w:tc>
          <w:tcPr>
            <w:tcW w:w="718" w:type="dxa"/>
            <w:tcBorders>
              <w:top w:val="single" w:sz="4" w:space="0" w:color="auto"/>
              <w:left w:val="single" w:sz="4" w:space="0" w:color="auto"/>
            </w:tcBorders>
            <w:shd w:val="clear" w:color="auto" w:fill="AEAAAA" w:themeFill="background2" w:themeFillShade="BF"/>
          </w:tcPr>
          <w:p w14:paraId="6C631683" w14:textId="77777777" w:rsidR="00D175DD" w:rsidRPr="00B61FED" w:rsidRDefault="00D175DD" w:rsidP="00432043">
            <w:pPr>
              <w:spacing w:line="240" w:lineRule="auto"/>
              <w:jc w:val="center"/>
            </w:pPr>
            <w:r w:rsidRPr="0001258B">
              <w:t>0.564</w:t>
            </w:r>
          </w:p>
        </w:tc>
        <w:tc>
          <w:tcPr>
            <w:tcW w:w="1559" w:type="dxa"/>
            <w:tcBorders>
              <w:top w:val="single" w:sz="4" w:space="0" w:color="auto"/>
            </w:tcBorders>
          </w:tcPr>
          <w:p w14:paraId="30638CE9" w14:textId="77777777" w:rsidR="00D175DD" w:rsidRPr="00B61FED" w:rsidRDefault="00D175DD" w:rsidP="00432043">
            <w:pPr>
              <w:spacing w:line="240" w:lineRule="auto"/>
              <w:jc w:val="center"/>
            </w:pPr>
            <w:r w:rsidRPr="0001258B">
              <w:t>10</w:t>
            </w:r>
          </w:p>
        </w:tc>
        <w:tc>
          <w:tcPr>
            <w:tcW w:w="1692" w:type="dxa"/>
            <w:tcBorders>
              <w:top w:val="single" w:sz="4" w:space="0" w:color="auto"/>
            </w:tcBorders>
          </w:tcPr>
          <w:p w14:paraId="7621A114" w14:textId="77777777" w:rsidR="00D175DD" w:rsidRDefault="00D175DD" w:rsidP="00432043">
            <w:pPr>
              <w:spacing w:line="240" w:lineRule="auto"/>
              <w:jc w:val="center"/>
            </w:pPr>
            <w:r w:rsidRPr="0001258B">
              <w:t>10</w:t>
            </w:r>
          </w:p>
        </w:tc>
        <w:tc>
          <w:tcPr>
            <w:tcW w:w="1134" w:type="dxa"/>
            <w:tcBorders>
              <w:top w:val="single" w:sz="4" w:space="0" w:color="auto"/>
            </w:tcBorders>
          </w:tcPr>
          <w:p w14:paraId="032D85B0" w14:textId="77777777" w:rsidR="00D175DD" w:rsidRDefault="00D175DD" w:rsidP="00432043">
            <w:pPr>
              <w:spacing w:line="240" w:lineRule="auto"/>
              <w:jc w:val="center"/>
            </w:pPr>
          </w:p>
        </w:tc>
      </w:tr>
      <w:tr w:rsidR="00D175DD" w14:paraId="48EB2D35" w14:textId="77777777" w:rsidTr="00432043">
        <w:trPr>
          <w:jc w:val="center"/>
        </w:trPr>
        <w:tc>
          <w:tcPr>
            <w:tcW w:w="2410" w:type="dxa"/>
            <w:tcBorders>
              <w:right w:val="single" w:sz="4" w:space="0" w:color="auto"/>
            </w:tcBorders>
          </w:tcPr>
          <w:p w14:paraId="1AD27F64" w14:textId="77777777" w:rsidR="00D175DD" w:rsidRDefault="00D175DD" w:rsidP="00432043">
            <w:pPr>
              <w:spacing w:line="240" w:lineRule="auto"/>
            </w:pPr>
            <w:r>
              <w:t>Momentum vs Value</w:t>
            </w:r>
          </w:p>
        </w:tc>
        <w:tc>
          <w:tcPr>
            <w:tcW w:w="1418" w:type="dxa"/>
            <w:tcBorders>
              <w:left w:val="single" w:sz="4" w:space="0" w:color="auto"/>
            </w:tcBorders>
          </w:tcPr>
          <w:p w14:paraId="186DDDA9" w14:textId="77777777" w:rsidR="00D175DD" w:rsidRPr="00B61FED" w:rsidRDefault="00D175DD" w:rsidP="00432043">
            <w:pPr>
              <w:spacing w:line="240" w:lineRule="auto"/>
              <w:jc w:val="center"/>
            </w:pPr>
            <w:r w:rsidRPr="0001258B">
              <w:t>2023-04-10</w:t>
            </w:r>
          </w:p>
        </w:tc>
        <w:tc>
          <w:tcPr>
            <w:tcW w:w="1417" w:type="dxa"/>
            <w:tcBorders>
              <w:right w:val="single" w:sz="4" w:space="0" w:color="auto"/>
            </w:tcBorders>
          </w:tcPr>
          <w:p w14:paraId="49DD6BC8" w14:textId="77777777" w:rsidR="00D175DD" w:rsidRPr="00B61FED" w:rsidRDefault="00D175DD" w:rsidP="00432043">
            <w:pPr>
              <w:spacing w:line="240" w:lineRule="auto"/>
              <w:jc w:val="center"/>
            </w:pPr>
            <w:r w:rsidRPr="0001258B">
              <w:t>2024-04-08</w:t>
            </w:r>
          </w:p>
        </w:tc>
        <w:tc>
          <w:tcPr>
            <w:tcW w:w="718" w:type="dxa"/>
            <w:tcBorders>
              <w:left w:val="single" w:sz="4" w:space="0" w:color="auto"/>
            </w:tcBorders>
            <w:shd w:val="clear" w:color="auto" w:fill="AEAAAA" w:themeFill="background2" w:themeFillShade="BF"/>
          </w:tcPr>
          <w:p w14:paraId="4E7CAF82" w14:textId="77777777" w:rsidR="00D175DD" w:rsidRPr="00B61FED" w:rsidRDefault="00D175DD" w:rsidP="00432043">
            <w:pPr>
              <w:spacing w:line="240" w:lineRule="auto"/>
              <w:jc w:val="center"/>
            </w:pPr>
            <w:r w:rsidRPr="0001258B">
              <w:t>0.541</w:t>
            </w:r>
          </w:p>
        </w:tc>
        <w:tc>
          <w:tcPr>
            <w:tcW w:w="1559" w:type="dxa"/>
          </w:tcPr>
          <w:p w14:paraId="2065FA47" w14:textId="77777777" w:rsidR="00D175DD" w:rsidRPr="00B61FED" w:rsidRDefault="00D175DD" w:rsidP="00432043">
            <w:pPr>
              <w:spacing w:line="240" w:lineRule="auto"/>
              <w:jc w:val="center"/>
            </w:pPr>
            <w:r w:rsidRPr="0001258B">
              <w:t>5</w:t>
            </w:r>
          </w:p>
        </w:tc>
        <w:tc>
          <w:tcPr>
            <w:tcW w:w="1692" w:type="dxa"/>
          </w:tcPr>
          <w:p w14:paraId="033F266D" w14:textId="77777777" w:rsidR="00D175DD" w:rsidRDefault="00D175DD" w:rsidP="00432043">
            <w:pPr>
              <w:spacing w:line="240" w:lineRule="auto"/>
              <w:jc w:val="center"/>
            </w:pPr>
            <w:r w:rsidRPr="0001258B">
              <w:t>100</w:t>
            </w:r>
          </w:p>
        </w:tc>
        <w:tc>
          <w:tcPr>
            <w:tcW w:w="1134" w:type="dxa"/>
          </w:tcPr>
          <w:p w14:paraId="28B1D2A8" w14:textId="77777777" w:rsidR="00D175DD" w:rsidRDefault="00D175DD" w:rsidP="00432043">
            <w:pPr>
              <w:spacing w:line="240" w:lineRule="auto"/>
              <w:jc w:val="center"/>
            </w:pPr>
          </w:p>
        </w:tc>
      </w:tr>
      <w:tr w:rsidR="00D175DD" w14:paraId="2F3F46A4" w14:textId="77777777" w:rsidTr="00432043">
        <w:trPr>
          <w:jc w:val="center"/>
        </w:trPr>
        <w:tc>
          <w:tcPr>
            <w:tcW w:w="2410" w:type="dxa"/>
            <w:tcBorders>
              <w:bottom w:val="single" w:sz="4" w:space="0" w:color="auto"/>
              <w:right w:val="single" w:sz="4" w:space="0" w:color="auto"/>
            </w:tcBorders>
          </w:tcPr>
          <w:p w14:paraId="01322140" w14:textId="77777777" w:rsidR="00D175DD" w:rsidRPr="005E4133" w:rsidRDefault="00D175DD" w:rsidP="00432043">
            <w:pPr>
              <w:spacing w:line="240" w:lineRule="auto"/>
            </w:pPr>
          </w:p>
        </w:tc>
        <w:tc>
          <w:tcPr>
            <w:tcW w:w="1418" w:type="dxa"/>
            <w:tcBorders>
              <w:left w:val="single" w:sz="4" w:space="0" w:color="auto"/>
              <w:bottom w:val="single" w:sz="4" w:space="0" w:color="auto"/>
            </w:tcBorders>
          </w:tcPr>
          <w:p w14:paraId="7B32434D" w14:textId="77777777" w:rsidR="00D175DD" w:rsidRPr="00B61FED" w:rsidRDefault="00D175DD" w:rsidP="00432043">
            <w:pPr>
              <w:spacing w:line="240" w:lineRule="auto"/>
              <w:jc w:val="center"/>
            </w:pPr>
            <w:r w:rsidRPr="0001258B">
              <w:t>2024-04-08</w:t>
            </w:r>
          </w:p>
        </w:tc>
        <w:tc>
          <w:tcPr>
            <w:tcW w:w="1417" w:type="dxa"/>
            <w:tcBorders>
              <w:bottom w:val="single" w:sz="4" w:space="0" w:color="auto"/>
              <w:right w:val="single" w:sz="4" w:space="0" w:color="auto"/>
            </w:tcBorders>
          </w:tcPr>
          <w:p w14:paraId="524CE3DF" w14:textId="77777777" w:rsidR="00D175DD" w:rsidRPr="00B61FED" w:rsidRDefault="00D175DD" w:rsidP="00432043">
            <w:pPr>
              <w:spacing w:line="240" w:lineRule="auto"/>
              <w:jc w:val="center"/>
            </w:pPr>
            <w:r w:rsidRPr="0001258B">
              <w:t>2025-04-07</w:t>
            </w:r>
          </w:p>
        </w:tc>
        <w:tc>
          <w:tcPr>
            <w:tcW w:w="718" w:type="dxa"/>
            <w:tcBorders>
              <w:left w:val="single" w:sz="4" w:space="0" w:color="auto"/>
              <w:bottom w:val="single" w:sz="4" w:space="0" w:color="auto"/>
            </w:tcBorders>
            <w:shd w:val="clear" w:color="auto" w:fill="AEAAAA" w:themeFill="background2" w:themeFillShade="BF"/>
          </w:tcPr>
          <w:p w14:paraId="6ACED3FA" w14:textId="77777777" w:rsidR="00D175DD" w:rsidRPr="00B61FED" w:rsidRDefault="00D175DD" w:rsidP="00432043">
            <w:pPr>
              <w:spacing w:line="240" w:lineRule="auto"/>
              <w:jc w:val="center"/>
            </w:pPr>
            <w:r w:rsidRPr="0001258B">
              <w:t>0.607</w:t>
            </w:r>
          </w:p>
        </w:tc>
        <w:tc>
          <w:tcPr>
            <w:tcW w:w="1559" w:type="dxa"/>
            <w:tcBorders>
              <w:bottom w:val="single" w:sz="4" w:space="0" w:color="auto"/>
            </w:tcBorders>
          </w:tcPr>
          <w:p w14:paraId="1BA7023A" w14:textId="77777777" w:rsidR="00D175DD" w:rsidRPr="00B61FED" w:rsidRDefault="00D175DD" w:rsidP="00432043">
            <w:pPr>
              <w:spacing w:line="240" w:lineRule="auto"/>
              <w:jc w:val="center"/>
            </w:pPr>
            <w:r w:rsidRPr="0001258B">
              <w:t>5</w:t>
            </w:r>
          </w:p>
        </w:tc>
        <w:tc>
          <w:tcPr>
            <w:tcW w:w="1692" w:type="dxa"/>
            <w:tcBorders>
              <w:bottom w:val="single" w:sz="4" w:space="0" w:color="auto"/>
            </w:tcBorders>
          </w:tcPr>
          <w:p w14:paraId="710D2DD4" w14:textId="77777777" w:rsidR="00D175DD" w:rsidRPr="005E4133" w:rsidRDefault="00D175DD" w:rsidP="00432043">
            <w:pPr>
              <w:spacing w:line="240" w:lineRule="auto"/>
              <w:jc w:val="center"/>
            </w:pPr>
            <w:r w:rsidRPr="0001258B">
              <w:t>100</w:t>
            </w:r>
          </w:p>
        </w:tc>
        <w:tc>
          <w:tcPr>
            <w:tcW w:w="1134" w:type="dxa"/>
            <w:tcBorders>
              <w:bottom w:val="single" w:sz="4" w:space="0" w:color="auto"/>
            </w:tcBorders>
          </w:tcPr>
          <w:p w14:paraId="21A41827" w14:textId="77777777" w:rsidR="00D175DD" w:rsidRDefault="00D175DD" w:rsidP="00432043">
            <w:pPr>
              <w:spacing w:line="240" w:lineRule="auto"/>
              <w:jc w:val="center"/>
            </w:pPr>
          </w:p>
        </w:tc>
      </w:tr>
      <w:tr w:rsidR="00D175DD" w14:paraId="305542E4" w14:textId="77777777" w:rsidTr="00432043">
        <w:trPr>
          <w:jc w:val="center"/>
        </w:trPr>
        <w:tc>
          <w:tcPr>
            <w:tcW w:w="2410" w:type="dxa"/>
            <w:tcBorders>
              <w:top w:val="single" w:sz="4" w:space="0" w:color="auto"/>
              <w:right w:val="single" w:sz="4" w:space="0" w:color="auto"/>
            </w:tcBorders>
          </w:tcPr>
          <w:p w14:paraId="2985DD71" w14:textId="77777777" w:rsidR="00D175DD" w:rsidRDefault="00D175DD" w:rsidP="00432043">
            <w:pPr>
              <w:spacing w:line="240" w:lineRule="auto"/>
            </w:pPr>
          </w:p>
        </w:tc>
        <w:tc>
          <w:tcPr>
            <w:tcW w:w="1418" w:type="dxa"/>
            <w:tcBorders>
              <w:top w:val="single" w:sz="4" w:space="0" w:color="auto"/>
              <w:left w:val="single" w:sz="4" w:space="0" w:color="auto"/>
            </w:tcBorders>
          </w:tcPr>
          <w:p w14:paraId="0F8D060E" w14:textId="77777777" w:rsidR="00D175DD" w:rsidRPr="00B61FED" w:rsidRDefault="00D175DD" w:rsidP="00432043">
            <w:pPr>
              <w:spacing w:line="240" w:lineRule="auto"/>
              <w:jc w:val="center"/>
            </w:pPr>
            <w:r w:rsidRPr="0001258B">
              <w:t>2022-04-11</w:t>
            </w:r>
          </w:p>
        </w:tc>
        <w:tc>
          <w:tcPr>
            <w:tcW w:w="1417" w:type="dxa"/>
            <w:tcBorders>
              <w:top w:val="single" w:sz="4" w:space="0" w:color="auto"/>
              <w:right w:val="single" w:sz="4" w:space="0" w:color="auto"/>
            </w:tcBorders>
          </w:tcPr>
          <w:p w14:paraId="302DFDEF" w14:textId="77777777" w:rsidR="00D175DD" w:rsidRPr="00B61FED" w:rsidRDefault="00D175DD" w:rsidP="00432043">
            <w:pPr>
              <w:spacing w:line="240" w:lineRule="auto"/>
              <w:jc w:val="center"/>
            </w:pPr>
            <w:r w:rsidRPr="0001258B">
              <w:t>2023-04-10</w:t>
            </w:r>
          </w:p>
        </w:tc>
        <w:tc>
          <w:tcPr>
            <w:tcW w:w="718" w:type="dxa"/>
            <w:tcBorders>
              <w:top w:val="single" w:sz="4" w:space="0" w:color="auto"/>
              <w:left w:val="single" w:sz="4" w:space="0" w:color="auto"/>
            </w:tcBorders>
            <w:shd w:val="clear" w:color="auto" w:fill="AEAAAA" w:themeFill="background2" w:themeFillShade="BF"/>
          </w:tcPr>
          <w:p w14:paraId="6F739229" w14:textId="77777777" w:rsidR="00D175DD" w:rsidRPr="00B61FED" w:rsidRDefault="00D175DD" w:rsidP="00432043">
            <w:pPr>
              <w:spacing w:line="240" w:lineRule="auto"/>
              <w:jc w:val="center"/>
            </w:pPr>
            <w:r w:rsidRPr="0001258B">
              <w:t>0.491</w:t>
            </w:r>
          </w:p>
        </w:tc>
        <w:tc>
          <w:tcPr>
            <w:tcW w:w="1559" w:type="dxa"/>
            <w:tcBorders>
              <w:top w:val="single" w:sz="4" w:space="0" w:color="auto"/>
            </w:tcBorders>
          </w:tcPr>
          <w:p w14:paraId="3FBB3504" w14:textId="77777777" w:rsidR="00D175DD" w:rsidRPr="00B61FED" w:rsidRDefault="00D175DD" w:rsidP="00432043">
            <w:pPr>
              <w:spacing w:line="240" w:lineRule="auto"/>
              <w:jc w:val="center"/>
            </w:pPr>
            <w:r w:rsidRPr="0001258B">
              <w:t>5</w:t>
            </w:r>
          </w:p>
        </w:tc>
        <w:tc>
          <w:tcPr>
            <w:tcW w:w="1692" w:type="dxa"/>
            <w:tcBorders>
              <w:top w:val="single" w:sz="4" w:space="0" w:color="auto"/>
            </w:tcBorders>
          </w:tcPr>
          <w:p w14:paraId="0BEDB9B1" w14:textId="77777777" w:rsidR="00D175DD" w:rsidRPr="00B61FED" w:rsidRDefault="00D175DD" w:rsidP="00432043">
            <w:pPr>
              <w:spacing w:line="240" w:lineRule="auto"/>
              <w:jc w:val="center"/>
            </w:pPr>
            <w:r w:rsidRPr="0001258B">
              <w:t>300</w:t>
            </w:r>
          </w:p>
        </w:tc>
        <w:tc>
          <w:tcPr>
            <w:tcW w:w="1134" w:type="dxa"/>
            <w:tcBorders>
              <w:top w:val="single" w:sz="4" w:space="0" w:color="auto"/>
            </w:tcBorders>
          </w:tcPr>
          <w:p w14:paraId="39F9699B" w14:textId="77777777" w:rsidR="00D175DD" w:rsidRPr="00B61FED" w:rsidRDefault="00D175DD" w:rsidP="00432043">
            <w:pPr>
              <w:spacing w:line="240" w:lineRule="auto"/>
              <w:jc w:val="center"/>
            </w:pPr>
          </w:p>
        </w:tc>
      </w:tr>
      <w:tr w:rsidR="00D175DD" w14:paraId="168AC73F" w14:textId="77777777" w:rsidTr="00432043">
        <w:trPr>
          <w:jc w:val="center"/>
        </w:trPr>
        <w:tc>
          <w:tcPr>
            <w:tcW w:w="2410" w:type="dxa"/>
            <w:tcBorders>
              <w:right w:val="single" w:sz="4" w:space="0" w:color="auto"/>
            </w:tcBorders>
          </w:tcPr>
          <w:p w14:paraId="51F3E7AA" w14:textId="77777777" w:rsidR="00D175DD" w:rsidRDefault="00D175DD" w:rsidP="00432043">
            <w:pPr>
              <w:spacing w:line="240" w:lineRule="auto"/>
            </w:pPr>
            <w:r>
              <w:t>Momentum vs Quality</w:t>
            </w:r>
          </w:p>
        </w:tc>
        <w:tc>
          <w:tcPr>
            <w:tcW w:w="1418" w:type="dxa"/>
            <w:tcBorders>
              <w:left w:val="single" w:sz="4" w:space="0" w:color="auto"/>
            </w:tcBorders>
          </w:tcPr>
          <w:p w14:paraId="150B3F80" w14:textId="77777777" w:rsidR="00D175DD" w:rsidRPr="00B61FED" w:rsidRDefault="00D175DD" w:rsidP="00432043">
            <w:pPr>
              <w:spacing w:line="240" w:lineRule="auto"/>
              <w:jc w:val="center"/>
            </w:pPr>
            <w:r w:rsidRPr="0001258B">
              <w:t>2023-04-10</w:t>
            </w:r>
          </w:p>
        </w:tc>
        <w:tc>
          <w:tcPr>
            <w:tcW w:w="1417" w:type="dxa"/>
            <w:tcBorders>
              <w:right w:val="single" w:sz="4" w:space="0" w:color="auto"/>
            </w:tcBorders>
          </w:tcPr>
          <w:p w14:paraId="6B8FC3B3" w14:textId="77777777" w:rsidR="00D175DD" w:rsidRPr="00B61FED" w:rsidRDefault="00D175DD" w:rsidP="00432043">
            <w:pPr>
              <w:spacing w:line="240" w:lineRule="auto"/>
              <w:jc w:val="center"/>
            </w:pPr>
            <w:r w:rsidRPr="0001258B">
              <w:t>2024-04-08</w:t>
            </w:r>
          </w:p>
        </w:tc>
        <w:tc>
          <w:tcPr>
            <w:tcW w:w="718" w:type="dxa"/>
            <w:tcBorders>
              <w:left w:val="single" w:sz="4" w:space="0" w:color="auto"/>
            </w:tcBorders>
            <w:shd w:val="clear" w:color="auto" w:fill="AEAAAA" w:themeFill="background2" w:themeFillShade="BF"/>
          </w:tcPr>
          <w:p w14:paraId="05539EB2" w14:textId="77777777" w:rsidR="00D175DD" w:rsidRPr="00B61FED" w:rsidRDefault="00D175DD" w:rsidP="00432043">
            <w:pPr>
              <w:spacing w:line="240" w:lineRule="auto"/>
              <w:jc w:val="center"/>
            </w:pPr>
            <w:r w:rsidRPr="0001258B">
              <w:t>0.617</w:t>
            </w:r>
          </w:p>
        </w:tc>
        <w:tc>
          <w:tcPr>
            <w:tcW w:w="1559" w:type="dxa"/>
          </w:tcPr>
          <w:p w14:paraId="73FBBF18" w14:textId="77777777" w:rsidR="00D175DD" w:rsidRPr="00B61FED" w:rsidRDefault="00D175DD" w:rsidP="00432043">
            <w:pPr>
              <w:spacing w:line="240" w:lineRule="auto"/>
              <w:jc w:val="center"/>
            </w:pPr>
            <w:r w:rsidRPr="0001258B">
              <w:t>7</w:t>
            </w:r>
          </w:p>
        </w:tc>
        <w:tc>
          <w:tcPr>
            <w:tcW w:w="1692" w:type="dxa"/>
          </w:tcPr>
          <w:p w14:paraId="1BDEF0E9" w14:textId="77777777" w:rsidR="00D175DD" w:rsidRPr="00B61FED" w:rsidRDefault="00D175DD" w:rsidP="00432043">
            <w:pPr>
              <w:spacing w:line="240" w:lineRule="auto"/>
              <w:jc w:val="center"/>
            </w:pPr>
            <w:r w:rsidRPr="0001258B">
              <w:t>100</w:t>
            </w:r>
          </w:p>
        </w:tc>
        <w:tc>
          <w:tcPr>
            <w:tcW w:w="1134" w:type="dxa"/>
          </w:tcPr>
          <w:p w14:paraId="52CCD16B" w14:textId="77777777" w:rsidR="00D175DD" w:rsidRPr="00B61FED" w:rsidRDefault="00D175DD" w:rsidP="00432043">
            <w:pPr>
              <w:spacing w:line="240" w:lineRule="auto"/>
              <w:jc w:val="center"/>
            </w:pPr>
          </w:p>
        </w:tc>
      </w:tr>
      <w:tr w:rsidR="00D175DD" w14:paraId="40762723" w14:textId="77777777" w:rsidTr="00432043">
        <w:trPr>
          <w:jc w:val="center"/>
        </w:trPr>
        <w:tc>
          <w:tcPr>
            <w:tcW w:w="2410" w:type="dxa"/>
            <w:tcBorders>
              <w:bottom w:val="single" w:sz="4" w:space="0" w:color="auto"/>
              <w:right w:val="single" w:sz="4" w:space="0" w:color="auto"/>
            </w:tcBorders>
          </w:tcPr>
          <w:p w14:paraId="650A7967" w14:textId="77777777" w:rsidR="00D175DD" w:rsidRDefault="00D175DD" w:rsidP="00432043">
            <w:pPr>
              <w:spacing w:line="240" w:lineRule="auto"/>
            </w:pPr>
          </w:p>
        </w:tc>
        <w:tc>
          <w:tcPr>
            <w:tcW w:w="1418" w:type="dxa"/>
            <w:tcBorders>
              <w:left w:val="single" w:sz="4" w:space="0" w:color="auto"/>
              <w:bottom w:val="single" w:sz="4" w:space="0" w:color="auto"/>
            </w:tcBorders>
          </w:tcPr>
          <w:p w14:paraId="5DE04320" w14:textId="77777777" w:rsidR="00D175DD" w:rsidRPr="00B61FED" w:rsidRDefault="00D175DD" w:rsidP="00432043">
            <w:pPr>
              <w:spacing w:line="240" w:lineRule="auto"/>
              <w:jc w:val="center"/>
            </w:pPr>
            <w:r w:rsidRPr="0001258B">
              <w:t>2024-04-08</w:t>
            </w:r>
          </w:p>
        </w:tc>
        <w:tc>
          <w:tcPr>
            <w:tcW w:w="1417" w:type="dxa"/>
            <w:tcBorders>
              <w:bottom w:val="single" w:sz="4" w:space="0" w:color="auto"/>
              <w:right w:val="single" w:sz="4" w:space="0" w:color="auto"/>
            </w:tcBorders>
          </w:tcPr>
          <w:p w14:paraId="7F7C133D" w14:textId="77777777" w:rsidR="00D175DD" w:rsidRPr="00B61FED" w:rsidRDefault="00D175DD" w:rsidP="00432043">
            <w:pPr>
              <w:spacing w:line="240" w:lineRule="auto"/>
              <w:jc w:val="center"/>
            </w:pPr>
            <w:r w:rsidRPr="0001258B">
              <w:t>2025-04-07</w:t>
            </w:r>
          </w:p>
        </w:tc>
        <w:tc>
          <w:tcPr>
            <w:tcW w:w="718" w:type="dxa"/>
            <w:tcBorders>
              <w:left w:val="single" w:sz="4" w:space="0" w:color="auto"/>
              <w:bottom w:val="single" w:sz="4" w:space="0" w:color="auto"/>
            </w:tcBorders>
            <w:shd w:val="clear" w:color="auto" w:fill="AEAAAA" w:themeFill="background2" w:themeFillShade="BF"/>
          </w:tcPr>
          <w:p w14:paraId="55FB0B96" w14:textId="77777777" w:rsidR="00D175DD" w:rsidRPr="00B61FED" w:rsidRDefault="00D175DD" w:rsidP="00432043">
            <w:pPr>
              <w:spacing w:line="240" w:lineRule="auto"/>
              <w:jc w:val="center"/>
            </w:pPr>
          </w:p>
        </w:tc>
        <w:tc>
          <w:tcPr>
            <w:tcW w:w="1559" w:type="dxa"/>
            <w:tcBorders>
              <w:bottom w:val="single" w:sz="4" w:space="0" w:color="auto"/>
            </w:tcBorders>
          </w:tcPr>
          <w:p w14:paraId="1AF86039" w14:textId="77777777" w:rsidR="00D175DD" w:rsidRPr="00B61FED" w:rsidRDefault="00D175DD" w:rsidP="00432043">
            <w:pPr>
              <w:spacing w:line="240" w:lineRule="auto"/>
              <w:jc w:val="center"/>
            </w:pPr>
          </w:p>
        </w:tc>
        <w:tc>
          <w:tcPr>
            <w:tcW w:w="1692" w:type="dxa"/>
            <w:tcBorders>
              <w:bottom w:val="single" w:sz="4" w:space="0" w:color="auto"/>
            </w:tcBorders>
          </w:tcPr>
          <w:p w14:paraId="45901F4F" w14:textId="77777777" w:rsidR="00D175DD" w:rsidRPr="00B61FED" w:rsidRDefault="00D175DD" w:rsidP="00432043">
            <w:pPr>
              <w:spacing w:line="240" w:lineRule="auto"/>
              <w:jc w:val="center"/>
            </w:pPr>
          </w:p>
        </w:tc>
        <w:tc>
          <w:tcPr>
            <w:tcW w:w="1134" w:type="dxa"/>
            <w:tcBorders>
              <w:bottom w:val="single" w:sz="4" w:space="0" w:color="auto"/>
            </w:tcBorders>
          </w:tcPr>
          <w:p w14:paraId="450DE0CE" w14:textId="77777777" w:rsidR="00D175DD" w:rsidRPr="00B61FED" w:rsidRDefault="00D175DD" w:rsidP="00432043">
            <w:pPr>
              <w:spacing w:line="240" w:lineRule="auto"/>
              <w:jc w:val="center"/>
            </w:pPr>
          </w:p>
        </w:tc>
      </w:tr>
      <w:tr w:rsidR="00D175DD" w14:paraId="02508036" w14:textId="77777777" w:rsidTr="00432043">
        <w:trPr>
          <w:jc w:val="center"/>
        </w:trPr>
        <w:tc>
          <w:tcPr>
            <w:tcW w:w="2410" w:type="dxa"/>
            <w:tcBorders>
              <w:top w:val="single" w:sz="4" w:space="0" w:color="auto"/>
              <w:right w:val="single" w:sz="4" w:space="0" w:color="auto"/>
            </w:tcBorders>
          </w:tcPr>
          <w:p w14:paraId="0FC83D90" w14:textId="77777777" w:rsidR="00D175DD" w:rsidRDefault="00D175DD" w:rsidP="00432043">
            <w:pPr>
              <w:spacing w:line="240" w:lineRule="auto"/>
            </w:pPr>
          </w:p>
        </w:tc>
        <w:tc>
          <w:tcPr>
            <w:tcW w:w="1418" w:type="dxa"/>
            <w:tcBorders>
              <w:top w:val="single" w:sz="4" w:space="0" w:color="auto"/>
              <w:left w:val="single" w:sz="4" w:space="0" w:color="auto"/>
            </w:tcBorders>
          </w:tcPr>
          <w:p w14:paraId="0FEE7A9B" w14:textId="77777777" w:rsidR="00D175DD" w:rsidRPr="00B61FED" w:rsidRDefault="00D175DD" w:rsidP="00432043">
            <w:pPr>
              <w:spacing w:line="240" w:lineRule="auto"/>
              <w:jc w:val="center"/>
            </w:pPr>
            <w:r w:rsidRPr="0001258B">
              <w:t>2022-04-11</w:t>
            </w:r>
          </w:p>
        </w:tc>
        <w:tc>
          <w:tcPr>
            <w:tcW w:w="1417" w:type="dxa"/>
            <w:tcBorders>
              <w:top w:val="single" w:sz="4" w:space="0" w:color="auto"/>
              <w:right w:val="single" w:sz="4" w:space="0" w:color="auto"/>
            </w:tcBorders>
          </w:tcPr>
          <w:p w14:paraId="4AE2561D" w14:textId="77777777" w:rsidR="00D175DD" w:rsidRPr="00B61FED" w:rsidRDefault="00D175DD" w:rsidP="00432043">
            <w:pPr>
              <w:spacing w:line="240" w:lineRule="auto"/>
              <w:jc w:val="center"/>
            </w:pPr>
            <w:r w:rsidRPr="0001258B">
              <w:t>2023-04-10</w:t>
            </w:r>
          </w:p>
        </w:tc>
        <w:tc>
          <w:tcPr>
            <w:tcW w:w="718" w:type="dxa"/>
            <w:tcBorders>
              <w:top w:val="single" w:sz="4" w:space="0" w:color="auto"/>
              <w:left w:val="single" w:sz="4" w:space="0" w:color="auto"/>
            </w:tcBorders>
            <w:shd w:val="clear" w:color="auto" w:fill="AEAAAA" w:themeFill="background2" w:themeFillShade="BF"/>
          </w:tcPr>
          <w:p w14:paraId="680E6D26" w14:textId="77777777" w:rsidR="00D175DD" w:rsidRPr="00B61FED" w:rsidRDefault="00D175DD" w:rsidP="00432043">
            <w:pPr>
              <w:spacing w:line="240" w:lineRule="auto"/>
              <w:jc w:val="center"/>
            </w:pPr>
            <w:r w:rsidRPr="0001258B">
              <w:t>0.535</w:t>
            </w:r>
          </w:p>
        </w:tc>
        <w:tc>
          <w:tcPr>
            <w:tcW w:w="1559" w:type="dxa"/>
            <w:tcBorders>
              <w:top w:val="single" w:sz="4" w:space="0" w:color="auto"/>
            </w:tcBorders>
          </w:tcPr>
          <w:p w14:paraId="0C7E4A1C" w14:textId="77777777" w:rsidR="00D175DD" w:rsidRPr="00B61FED" w:rsidRDefault="00D175DD" w:rsidP="00432043">
            <w:pPr>
              <w:spacing w:line="240" w:lineRule="auto"/>
              <w:jc w:val="center"/>
            </w:pPr>
            <w:r w:rsidRPr="0001258B">
              <w:t>7</w:t>
            </w:r>
          </w:p>
        </w:tc>
        <w:tc>
          <w:tcPr>
            <w:tcW w:w="1692" w:type="dxa"/>
            <w:tcBorders>
              <w:top w:val="single" w:sz="4" w:space="0" w:color="auto"/>
            </w:tcBorders>
          </w:tcPr>
          <w:p w14:paraId="63EDDEF3" w14:textId="77777777" w:rsidR="00D175DD" w:rsidRPr="00B61FED" w:rsidRDefault="00D175DD" w:rsidP="00432043">
            <w:pPr>
              <w:spacing w:line="240" w:lineRule="auto"/>
              <w:jc w:val="center"/>
            </w:pPr>
            <w:r w:rsidRPr="0001258B">
              <w:t>10</w:t>
            </w:r>
          </w:p>
        </w:tc>
        <w:tc>
          <w:tcPr>
            <w:tcW w:w="1134" w:type="dxa"/>
            <w:tcBorders>
              <w:top w:val="single" w:sz="4" w:space="0" w:color="auto"/>
            </w:tcBorders>
          </w:tcPr>
          <w:p w14:paraId="378EF4C2" w14:textId="77777777" w:rsidR="00D175DD" w:rsidRPr="00B61FED" w:rsidRDefault="00D175DD" w:rsidP="00432043">
            <w:pPr>
              <w:spacing w:line="240" w:lineRule="auto"/>
              <w:jc w:val="center"/>
            </w:pPr>
          </w:p>
        </w:tc>
      </w:tr>
      <w:tr w:rsidR="00D175DD" w14:paraId="34401D1C" w14:textId="77777777" w:rsidTr="00432043">
        <w:trPr>
          <w:jc w:val="center"/>
        </w:trPr>
        <w:tc>
          <w:tcPr>
            <w:tcW w:w="2410" w:type="dxa"/>
            <w:tcBorders>
              <w:right w:val="single" w:sz="4" w:space="0" w:color="auto"/>
            </w:tcBorders>
          </w:tcPr>
          <w:p w14:paraId="655340E7" w14:textId="77777777" w:rsidR="00D175DD" w:rsidRDefault="00D175DD" w:rsidP="00432043">
            <w:pPr>
              <w:spacing w:line="240" w:lineRule="auto"/>
            </w:pPr>
            <w:r>
              <w:t>Value vs Quality</w:t>
            </w:r>
          </w:p>
        </w:tc>
        <w:tc>
          <w:tcPr>
            <w:tcW w:w="1418" w:type="dxa"/>
            <w:tcBorders>
              <w:left w:val="single" w:sz="4" w:space="0" w:color="auto"/>
            </w:tcBorders>
          </w:tcPr>
          <w:p w14:paraId="45EDBAFB" w14:textId="77777777" w:rsidR="00D175DD" w:rsidRPr="00B61FED" w:rsidRDefault="00D175DD" w:rsidP="00432043">
            <w:pPr>
              <w:spacing w:line="240" w:lineRule="auto"/>
              <w:jc w:val="center"/>
            </w:pPr>
            <w:r w:rsidRPr="0001258B">
              <w:t>2023-04-10</w:t>
            </w:r>
          </w:p>
        </w:tc>
        <w:tc>
          <w:tcPr>
            <w:tcW w:w="1417" w:type="dxa"/>
            <w:tcBorders>
              <w:right w:val="single" w:sz="4" w:space="0" w:color="auto"/>
            </w:tcBorders>
          </w:tcPr>
          <w:p w14:paraId="4C2B1097" w14:textId="77777777" w:rsidR="00D175DD" w:rsidRPr="00B61FED" w:rsidRDefault="00D175DD" w:rsidP="00432043">
            <w:pPr>
              <w:spacing w:line="240" w:lineRule="auto"/>
              <w:jc w:val="center"/>
            </w:pPr>
            <w:r w:rsidRPr="0001258B">
              <w:t>2024-04-08</w:t>
            </w:r>
          </w:p>
        </w:tc>
        <w:tc>
          <w:tcPr>
            <w:tcW w:w="718" w:type="dxa"/>
            <w:tcBorders>
              <w:left w:val="single" w:sz="4" w:space="0" w:color="auto"/>
            </w:tcBorders>
            <w:shd w:val="clear" w:color="auto" w:fill="AEAAAA" w:themeFill="background2" w:themeFillShade="BF"/>
          </w:tcPr>
          <w:p w14:paraId="2B284FCB" w14:textId="77777777" w:rsidR="00D175DD" w:rsidRPr="00B61FED" w:rsidRDefault="00D175DD" w:rsidP="00432043">
            <w:pPr>
              <w:spacing w:line="240" w:lineRule="auto"/>
              <w:jc w:val="center"/>
            </w:pPr>
            <w:r w:rsidRPr="0001258B">
              <w:t>0.659</w:t>
            </w:r>
          </w:p>
        </w:tc>
        <w:tc>
          <w:tcPr>
            <w:tcW w:w="1559" w:type="dxa"/>
          </w:tcPr>
          <w:p w14:paraId="4489D78B" w14:textId="77777777" w:rsidR="00D175DD" w:rsidRPr="00B61FED" w:rsidRDefault="00D175DD" w:rsidP="00432043">
            <w:pPr>
              <w:spacing w:line="240" w:lineRule="auto"/>
              <w:jc w:val="center"/>
            </w:pPr>
            <w:r w:rsidRPr="0001258B">
              <w:t>5</w:t>
            </w:r>
          </w:p>
        </w:tc>
        <w:tc>
          <w:tcPr>
            <w:tcW w:w="1692" w:type="dxa"/>
          </w:tcPr>
          <w:p w14:paraId="771EBD32" w14:textId="77777777" w:rsidR="00D175DD" w:rsidRPr="00B61FED" w:rsidRDefault="00D175DD" w:rsidP="00432043">
            <w:pPr>
              <w:spacing w:line="240" w:lineRule="auto"/>
              <w:jc w:val="center"/>
            </w:pPr>
            <w:r w:rsidRPr="0001258B">
              <w:t>300</w:t>
            </w:r>
          </w:p>
        </w:tc>
        <w:tc>
          <w:tcPr>
            <w:tcW w:w="1134" w:type="dxa"/>
          </w:tcPr>
          <w:p w14:paraId="714D0EDD" w14:textId="77777777" w:rsidR="00D175DD" w:rsidRPr="00B61FED" w:rsidRDefault="00D175DD" w:rsidP="00432043">
            <w:pPr>
              <w:spacing w:line="240" w:lineRule="auto"/>
              <w:jc w:val="center"/>
            </w:pPr>
          </w:p>
        </w:tc>
      </w:tr>
      <w:tr w:rsidR="00D175DD" w14:paraId="79A2B267" w14:textId="77777777" w:rsidTr="00432043">
        <w:trPr>
          <w:jc w:val="center"/>
        </w:trPr>
        <w:tc>
          <w:tcPr>
            <w:tcW w:w="2410" w:type="dxa"/>
            <w:tcBorders>
              <w:bottom w:val="single" w:sz="4" w:space="0" w:color="auto"/>
              <w:right w:val="single" w:sz="4" w:space="0" w:color="auto"/>
            </w:tcBorders>
          </w:tcPr>
          <w:p w14:paraId="1AA99982" w14:textId="77777777" w:rsidR="00D175DD" w:rsidRDefault="00D175DD" w:rsidP="00432043">
            <w:pPr>
              <w:spacing w:line="240" w:lineRule="auto"/>
            </w:pPr>
          </w:p>
        </w:tc>
        <w:tc>
          <w:tcPr>
            <w:tcW w:w="1418" w:type="dxa"/>
            <w:tcBorders>
              <w:left w:val="single" w:sz="4" w:space="0" w:color="auto"/>
              <w:bottom w:val="single" w:sz="4" w:space="0" w:color="auto"/>
            </w:tcBorders>
          </w:tcPr>
          <w:p w14:paraId="7772DE00" w14:textId="77777777" w:rsidR="00D175DD" w:rsidRPr="00B61FED" w:rsidRDefault="00D175DD" w:rsidP="00432043">
            <w:pPr>
              <w:spacing w:line="240" w:lineRule="auto"/>
              <w:jc w:val="center"/>
            </w:pPr>
            <w:r w:rsidRPr="0001258B">
              <w:t>2024-04-08</w:t>
            </w:r>
          </w:p>
        </w:tc>
        <w:tc>
          <w:tcPr>
            <w:tcW w:w="1417" w:type="dxa"/>
            <w:tcBorders>
              <w:bottom w:val="single" w:sz="4" w:space="0" w:color="auto"/>
              <w:right w:val="single" w:sz="4" w:space="0" w:color="auto"/>
            </w:tcBorders>
          </w:tcPr>
          <w:p w14:paraId="0CBB94AC" w14:textId="77777777" w:rsidR="00D175DD" w:rsidRPr="00B61FED" w:rsidRDefault="00D175DD" w:rsidP="00432043">
            <w:pPr>
              <w:spacing w:line="240" w:lineRule="auto"/>
              <w:jc w:val="center"/>
            </w:pPr>
            <w:r w:rsidRPr="0001258B">
              <w:t>2025-04-07</w:t>
            </w:r>
          </w:p>
        </w:tc>
        <w:tc>
          <w:tcPr>
            <w:tcW w:w="718" w:type="dxa"/>
            <w:tcBorders>
              <w:left w:val="single" w:sz="4" w:space="0" w:color="auto"/>
              <w:bottom w:val="single" w:sz="4" w:space="0" w:color="auto"/>
            </w:tcBorders>
            <w:shd w:val="clear" w:color="auto" w:fill="AEAAAA" w:themeFill="background2" w:themeFillShade="BF"/>
          </w:tcPr>
          <w:p w14:paraId="134348E7" w14:textId="77777777" w:rsidR="00D175DD" w:rsidRPr="00B61FED" w:rsidRDefault="00D175DD" w:rsidP="00432043">
            <w:pPr>
              <w:spacing w:line="240" w:lineRule="auto"/>
              <w:jc w:val="center"/>
            </w:pPr>
            <w:r w:rsidRPr="0001258B">
              <w:t>0.594</w:t>
            </w:r>
          </w:p>
        </w:tc>
        <w:tc>
          <w:tcPr>
            <w:tcW w:w="1559" w:type="dxa"/>
            <w:tcBorders>
              <w:bottom w:val="single" w:sz="4" w:space="0" w:color="auto"/>
            </w:tcBorders>
          </w:tcPr>
          <w:p w14:paraId="17508529" w14:textId="77777777" w:rsidR="00D175DD" w:rsidRPr="00B61FED" w:rsidRDefault="00D175DD" w:rsidP="00432043">
            <w:pPr>
              <w:spacing w:line="240" w:lineRule="auto"/>
              <w:jc w:val="center"/>
            </w:pPr>
            <w:r w:rsidRPr="0001258B">
              <w:t>7</w:t>
            </w:r>
          </w:p>
        </w:tc>
        <w:tc>
          <w:tcPr>
            <w:tcW w:w="1692" w:type="dxa"/>
            <w:tcBorders>
              <w:bottom w:val="single" w:sz="4" w:space="0" w:color="auto"/>
            </w:tcBorders>
          </w:tcPr>
          <w:p w14:paraId="07113510" w14:textId="77777777" w:rsidR="00D175DD" w:rsidRPr="00B61FED" w:rsidRDefault="00D175DD" w:rsidP="00432043">
            <w:pPr>
              <w:spacing w:line="240" w:lineRule="auto"/>
              <w:jc w:val="center"/>
            </w:pPr>
            <w:r w:rsidRPr="0001258B">
              <w:t>10</w:t>
            </w:r>
          </w:p>
        </w:tc>
        <w:tc>
          <w:tcPr>
            <w:tcW w:w="1134" w:type="dxa"/>
            <w:tcBorders>
              <w:bottom w:val="single" w:sz="4" w:space="0" w:color="auto"/>
            </w:tcBorders>
          </w:tcPr>
          <w:p w14:paraId="3A2D5F02" w14:textId="77777777" w:rsidR="00D175DD" w:rsidRPr="00B61FED" w:rsidRDefault="00D175DD" w:rsidP="00432043">
            <w:pPr>
              <w:spacing w:line="240" w:lineRule="auto"/>
              <w:jc w:val="center"/>
            </w:pPr>
          </w:p>
        </w:tc>
      </w:tr>
    </w:tbl>
    <w:p w14:paraId="71A32216" w14:textId="77777777" w:rsidR="00D175DD" w:rsidRDefault="00D175DD" w:rsidP="00D175DD"/>
    <w:p w14:paraId="1A5F8BD3" w14:textId="77777777" w:rsidR="00D175DD" w:rsidRDefault="00D175DD" w:rsidP="00D175DD"/>
    <w:p w14:paraId="5E83CB6F" w14:textId="77777777" w:rsidR="00D175DD" w:rsidRDefault="00D175DD" w:rsidP="00D175DD"/>
    <w:p w14:paraId="01203A7E" w14:textId="77777777" w:rsidR="00D175DD" w:rsidRDefault="00D175DD" w:rsidP="00D175DD"/>
    <w:p w14:paraId="4C70AD18" w14:textId="77777777" w:rsidR="00D175DD" w:rsidRDefault="00D175DD" w:rsidP="00D175DD">
      <w:pPr>
        <w:pStyle w:val="Caption"/>
        <w:keepNext/>
      </w:pPr>
      <w:bookmarkStart w:id="104" w:name="_Toc220930945"/>
      <w:bookmarkStart w:id="105" w:name="_Toc221119678"/>
      <w:r>
        <w:lastRenderedPageBreak/>
        <w:t xml:space="preserve">Table </w:t>
      </w:r>
      <w:fldSimple w:instr=" SEQ Table \* ARABIC ">
        <w:r>
          <w:rPr>
            <w:noProof/>
          </w:rPr>
          <w:t>12</w:t>
        </w:r>
      </w:fldSimple>
      <w:r>
        <w:t xml:space="preserve">: </w:t>
      </w:r>
      <w:proofErr w:type="spellStart"/>
      <w:r>
        <w:t>XGBoost</w:t>
      </w:r>
      <w:bookmarkEnd w:id="104"/>
      <w:bookmarkEnd w:id="105"/>
      <w:proofErr w:type="spellEnd"/>
    </w:p>
    <w:tbl>
      <w:tblPr>
        <w:tblStyle w:val="PlainTable4"/>
        <w:tblW w:w="0" w:type="auto"/>
        <w:tblLook w:val="0600" w:firstRow="0" w:lastRow="0" w:firstColumn="0" w:lastColumn="0" w:noHBand="1" w:noVBand="1"/>
      </w:tblPr>
      <w:tblGrid>
        <w:gridCol w:w="2410"/>
        <w:gridCol w:w="1418"/>
        <w:gridCol w:w="1417"/>
        <w:gridCol w:w="718"/>
        <w:gridCol w:w="1418"/>
        <w:gridCol w:w="1183"/>
        <w:gridCol w:w="1559"/>
        <w:gridCol w:w="1276"/>
        <w:gridCol w:w="1774"/>
        <w:gridCol w:w="69"/>
      </w:tblGrid>
      <w:tr w:rsidR="00D175DD" w14:paraId="50AE8200" w14:textId="77777777" w:rsidTr="00432043">
        <w:trPr>
          <w:gridAfter w:val="1"/>
          <w:wAfter w:w="69" w:type="dxa"/>
        </w:trPr>
        <w:tc>
          <w:tcPr>
            <w:tcW w:w="2410" w:type="dxa"/>
            <w:tcBorders>
              <w:top w:val="single" w:sz="4" w:space="0" w:color="auto"/>
              <w:bottom w:val="single" w:sz="4" w:space="0" w:color="auto"/>
              <w:right w:val="single" w:sz="4" w:space="0" w:color="auto"/>
            </w:tcBorders>
          </w:tcPr>
          <w:p w14:paraId="19AD49D7" w14:textId="77777777" w:rsidR="00D175DD" w:rsidRPr="00394F52" w:rsidRDefault="00D175DD" w:rsidP="00432043">
            <w:pPr>
              <w:spacing w:line="240" w:lineRule="auto"/>
              <w:rPr>
                <w:b/>
                <w:bCs/>
              </w:rPr>
            </w:pPr>
          </w:p>
        </w:tc>
        <w:tc>
          <w:tcPr>
            <w:tcW w:w="2835" w:type="dxa"/>
            <w:gridSpan w:val="2"/>
            <w:tcBorders>
              <w:top w:val="single" w:sz="4" w:space="0" w:color="auto"/>
              <w:left w:val="single" w:sz="4" w:space="0" w:color="auto"/>
              <w:bottom w:val="single" w:sz="4" w:space="0" w:color="auto"/>
              <w:right w:val="single" w:sz="4" w:space="0" w:color="auto"/>
            </w:tcBorders>
          </w:tcPr>
          <w:p w14:paraId="27F66D10" w14:textId="77777777" w:rsidR="00D175DD" w:rsidRDefault="00D175DD" w:rsidP="00432043">
            <w:pPr>
              <w:spacing w:line="240" w:lineRule="auto"/>
              <w:jc w:val="center"/>
              <w:rPr>
                <w:b/>
                <w:bCs/>
              </w:rPr>
            </w:pPr>
            <w:r>
              <w:rPr>
                <w:b/>
                <w:bCs/>
              </w:rPr>
              <w:t>Walk-forward Period</w:t>
            </w:r>
          </w:p>
        </w:tc>
        <w:tc>
          <w:tcPr>
            <w:tcW w:w="7595" w:type="dxa"/>
            <w:gridSpan w:val="6"/>
            <w:tcBorders>
              <w:top w:val="single" w:sz="4" w:space="0" w:color="auto"/>
              <w:left w:val="single" w:sz="4" w:space="0" w:color="auto"/>
              <w:bottom w:val="single" w:sz="4" w:space="0" w:color="auto"/>
            </w:tcBorders>
          </w:tcPr>
          <w:p w14:paraId="33C2BBE1" w14:textId="77777777" w:rsidR="00D175DD" w:rsidRPr="00394F52" w:rsidRDefault="00D175DD" w:rsidP="00432043">
            <w:pPr>
              <w:spacing w:line="240" w:lineRule="auto"/>
              <w:jc w:val="center"/>
              <w:rPr>
                <w:b/>
                <w:bCs/>
              </w:rPr>
            </w:pPr>
            <w:r>
              <w:rPr>
                <w:b/>
                <w:bCs/>
              </w:rPr>
              <w:t>Best Parameter Combinations</w:t>
            </w:r>
          </w:p>
        </w:tc>
      </w:tr>
      <w:tr w:rsidR="00D175DD" w14:paraId="2B92F607" w14:textId="77777777" w:rsidTr="00432043">
        <w:tc>
          <w:tcPr>
            <w:tcW w:w="2410" w:type="dxa"/>
            <w:tcBorders>
              <w:top w:val="single" w:sz="4" w:space="0" w:color="auto"/>
              <w:bottom w:val="single" w:sz="4" w:space="0" w:color="auto"/>
              <w:right w:val="single" w:sz="4" w:space="0" w:color="auto"/>
            </w:tcBorders>
          </w:tcPr>
          <w:p w14:paraId="51BE1CFB" w14:textId="77777777" w:rsidR="00D175DD" w:rsidRDefault="00D175DD" w:rsidP="00432043">
            <w:pPr>
              <w:spacing w:line="240" w:lineRule="auto"/>
            </w:pPr>
          </w:p>
        </w:tc>
        <w:tc>
          <w:tcPr>
            <w:tcW w:w="1418" w:type="dxa"/>
            <w:tcBorders>
              <w:top w:val="single" w:sz="4" w:space="0" w:color="auto"/>
              <w:left w:val="single" w:sz="4" w:space="0" w:color="auto"/>
              <w:bottom w:val="single" w:sz="4" w:space="0" w:color="auto"/>
            </w:tcBorders>
          </w:tcPr>
          <w:p w14:paraId="056AA101" w14:textId="77777777" w:rsidR="00D175DD" w:rsidRPr="00B61FED" w:rsidRDefault="00D175DD" w:rsidP="00432043">
            <w:pPr>
              <w:spacing w:line="240" w:lineRule="auto"/>
              <w:jc w:val="center"/>
            </w:pPr>
            <w:r w:rsidRPr="00FA7906">
              <w:t>Start</w:t>
            </w:r>
          </w:p>
        </w:tc>
        <w:tc>
          <w:tcPr>
            <w:tcW w:w="1417" w:type="dxa"/>
            <w:tcBorders>
              <w:top w:val="single" w:sz="4" w:space="0" w:color="auto"/>
              <w:bottom w:val="single" w:sz="4" w:space="0" w:color="auto"/>
              <w:right w:val="single" w:sz="4" w:space="0" w:color="auto"/>
            </w:tcBorders>
          </w:tcPr>
          <w:p w14:paraId="66AF5257" w14:textId="77777777" w:rsidR="00D175DD" w:rsidRPr="00B61FED" w:rsidRDefault="00D175DD" w:rsidP="00432043">
            <w:pPr>
              <w:spacing w:line="240" w:lineRule="auto"/>
              <w:jc w:val="center"/>
            </w:pPr>
            <w:r w:rsidRPr="00FA7906">
              <w:t>End</w:t>
            </w:r>
          </w:p>
        </w:tc>
        <w:tc>
          <w:tcPr>
            <w:tcW w:w="718" w:type="dxa"/>
            <w:tcBorders>
              <w:top w:val="single" w:sz="4" w:space="0" w:color="auto"/>
              <w:left w:val="single" w:sz="4" w:space="0" w:color="auto"/>
              <w:bottom w:val="single" w:sz="4" w:space="0" w:color="auto"/>
            </w:tcBorders>
            <w:shd w:val="clear" w:color="auto" w:fill="AEAAAA" w:themeFill="background2" w:themeFillShade="BF"/>
          </w:tcPr>
          <w:p w14:paraId="6EF6CF89" w14:textId="77777777" w:rsidR="00D175DD" w:rsidRPr="00B61FED" w:rsidRDefault="00D175DD" w:rsidP="00432043">
            <w:pPr>
              <w:spacing w:line="240" w:lineRule="auto"/>
              <w:jc w:val="center"/>
            </w:pPr>
            <w:r w:rsidRPr="00FA7906">
              <w:t>ROC AUC</w:t>
            </w:r>
          </w:p>
        </w:tc>
        <w:tc>
          <w:tcPr>
            <w:tcW w:w="1418" w:type="dxa"/>
            <w:tcBorders>
              <w:top w:val="single" w:sz="4" w:space="0" w:color="auto"/>
              <w:bottom w:val="single" w:sz="4" w:space="0" w:color="auto"/>
            </w:tcBorders>
          </w:tcPr>
          <w:p w14:paraId="0D84A53F" w14:textId="77777777" w:rsidR="00D175DD" w:rsidRPr="00B61FED" w:rsidRDefault="00D175DD" w:rsidP="00432043">
            <w:pPr>
              <w:spacing w:line="240" w:lineRule="auto"/>
              <w:jc w:val="center"/>
            </w:pPr>
            <w:r w:rsidRPr="00FA7906">
              <w:t>Base score</w:t>
            </w:r>
          </w:p>
        </w:tc>
        <w:tc>
          <w:tcPr>
            <w:tcW w:w="850" w:type="dxa"/>
            <w:tcBorders>
              <w:top w:val="single" w:sz="4" w:space="0" w:color="auto"/>
              <w:bottom w:val="single" w:sz="4" w:space="0" w:color="auto"/>
            </w:tcBorders>
          </w:tcPr>
          <w:p w14:paraId="34C419B6" w14:textId="77777777" w:rsidR="00D175DD" w:rsidRPr="00B61FED" w:rsidRDefault="00D175DD" w:rsidP="00432043">
            <w:pPr>
              <w:spacing w:line="240" w:lineRule="auto"/>
              <w:jc w:val="center"/>
            </w:pPr>
            <w:proofErr w:type="spellStart"/>
            <w:r w:rsidRPr="00FA7906">
              <w:t>Colsample_bytree</w:t>
            </w:r>
            <w:proofErr w:type="spellEnd"/>
          </w:p>
        </w:tc>
        <w:tc>
          <w:tcPr>
            <w:tcW w:w="1559" w:type="dxa"/>
            <w:tcBorders>
              <w:top w:val="single" w:sz="4" w:space="0" w:color="auto"/>
              <w:bottom w:val="single" w:sz="4" w:space="0" w:color="auto"/>
            </w:tcBorders>
          </w:tcPr>
          <w:p w14:paraId="621B1AF4" w14:textId="77777777" w:rsidR="00D175DD" w:rsidRPr="00B61FED" w:rsidRDefault="00D175DD" w:rsidP="00432043">
            <w:pPr>
              <w:spacing w:line="240" w:lineRule="auto"/>
              <w:jc w:val="center"/>
            </w:pPr>
            <w:r w:rsidRPr="00FA7906">
              <w:t>Learning rate</w:t>
            </w:r>
          </w:p>
        </w:tc>
        <w:tc>
          <w:tcPr>
            <w:tcW w:w="1276" w:type="dxa"/>
            <w:tcBorders>
              <w:top w:val="single" w:sz="4" w:space="0" w:color="auto"/>
              <w:bottom w:val="single" w:sz="4" w:space="0" w:color="auto"/>
            </w:tcBorders>
          </w:tcPr>
          <w:p w14:paraId="44E5F98D" w14:textId="77777777" w:rsidR="00D175DD" w:rsidRPr="00B61FED" w:rsidRDefault="00D175DD" w:rsidP="00432043">
            <w:pPr>
              <w:spacing w:line="240" w:lineRule="auto"/>
              <w:jc w:val="center"/>
            </w:pPr>
            <w:r w:rsidRPr="00FA7906">
              <w:t>Max depth</w:t>
            </w:r>
          </w:p>
        </w:tc>
        <w:tc>
          <w:tcPr>
            <w:tcW w:w="1843" w:type="dxa"/>
            <w:gridSpan w:val="2"/>
            <w:tcBorders>
              <w:top w:val="single" w:sz="4" w:space="0" w:color="auto"/>
              <w:bottom w:val="single" w:sz="4" w:space="0" w:color="auto"/>
            </w:tcBorders>
          </w:tcPr>
          <w:p w14:paraId="45A37A2D" w14:textId="77777777" w:rsidR="00D175DD" w:rsidRPr="00B61FED" w:rsidRDefault="00D175DD" w:rsidP="00432043">
            <w:pPr>
              <w:spacing w:line="240" w:lineRule="auto"/>
              <w:jc w:val="center"/>
            </w:pPr>
            <w:r w:rsidRPr="00FA7906">
              <w:t>Subsample</w:t>
            </w:r>
          </w:p>
        </w:tc>
      </w:tr>
      <w:tr w:rsidR="00D175DD" w14:paraId="3E61D77F" w14:textId="77777777" w:rsidTr="00432043">
        <w:tc>
          <w:tcPr>
            <w:tcW w:w="2410" w:type="dxa"/>
            <w:tcBorders>
              <w:top w:val="single" w:sz="4" w:space="0" w:color="auto"/>
              <w:right w:val="single" w:sz="4" w:space="0" w:color="auto"/>
            </w:tcBorders>
          </w:tcPr>
          <w:p w14:paraId="3FF530AD" w14:textId="77777777" w:rsidR="00D175DD" w:rsidRDefault="00D175DD" w:rsidP="00432043">
            <w:pPr>
              <w:spacing w:line="240" w:lineRule="auto"/>
            </w:pPr>
          </w:p>
        </w:tc>
        <w:tc>
          <w:tcPr>
            <w:tcW w:w="1418" w:type="dxa"/>
            <w:tcBorders>
              <w:top w:val="single" w:sz="4" w:space="0" w:color="auto"/>
              <w:left w:val="single" w:sz="4" w:space="0" w:color="auto"/>
            </w:tcBorders>
          </w:tcPr>
          <w:p w14:paraId="3C593749" w14:textId="77777777" w:rsidR="00D175DD" w:rsidRPr="00B61FED" w:rsidRDefault="00D175DD" w:rsidP="00432043">
            <w:pPr>
              <w:spacing w:line="240" w:lineRule="auto"/>
              <w:jc w:val="center"/>
            </w:pPr>
            <w:r w:rsidRPr="00FA7906">
              <w:t>2022-04-11</w:t>
            </w:r>
          </w:p>
        </w:tc>
        <w:tc>
          <w:tcPr>
            <w:tcW w:w="1417" w:type="dxa"/>
            <w:tcBorders>
              <w:top w:val="single" w:sz="4" w:space="0" w:color="auto"/>
              <w:right w:val="single" w:sz="4" w:space="0" w:color="auto"/>
            </w:tcBorders>
          </w:tcPr>
          <w:p w14:paraId="45AACE93" w14:textId="77777777" w:rsidR="00D175DD" w:rsidRPr="00B61FED" w:rsidRDefault="00D175DD" w:rsidP="00432043">
            <w:pPr>
              <w:spacing w:line="240" w:lineRule="auto"/>
              <w:jc w:val="center"/>
            </w:pPr>
            <w:r w:rsidRPr="00FA7906">
              <w:t>2023-04-10</w:t>
            </w:r>
          </w:p>
        </w:tc>
        <w:tc>
          <w:tcPr>
            <w:tcW w:w="718" w:type="dxa"/>
            <w:tcBorders>
              <w:top w:val="single" w:sz="4" w:space="0" w:color="auto"/>
              <w:left w:val="single" w:sz="4" w:space="0" w:color="auto"/>
            </w:tcBorders>
            <w:shd w:val="clear" w:color="auto" w:fill="AEAAAA" w:themeFill="background2" w:themeFillShade="BF"/>
          </w:tcPr>
          <w:p w14:paraId="44C3BC30" w14:textId="77777777" w:rsidR="00D175DD" w:rsidRPr="00B61FED" w:rsidRDefault="00D175DD" w:rsidP="00432043">
            <w:pPr>
              <w:spacing w:line="240" w:lineRule="auto"/>
              <w:jc w:val="center"/>
            </w:pPr>
            <w:r w:rsidRPr="00FA7906">
              <w:t>0.584</w:t>
            </w:r>
          </w:p>
        </w:tc>
        <w:tc>
          <w:tcPr>
            <w:tcW w:w="1418" w:type="dxa"/>
            <w:tcBorders>
              <w:top w:val="single" w:sz="4" w:space="0" w:color="auto"/>
            </w:tcBorders>
          </w:tcPr>
          <w:p w14:paraId="24174EA9" w14:textId="77777777" w:rsidR="00D175DD" w:rsidRPr="00B61FED" w:rsidRDefault="00D175DD" w:rsidP="00432043">
            <w:pPr>
              <w:spacing w:line="240" w:lineRule="auto"/>
              <w:jc w:val="center"/>
            </w:pPr>
            <w:r w:rsidRPr="00FA7906">
              <w:t>0.6</w:t>
            </w:r>
          </w:p>
        </w:tc>
        <w:tc>
          <w:tcPr>
            <w:tcW w:w="850" w:type="dxa"/>
            <w:tcBorders>
              <w:top w:val="single" w:sz="4" w:space="0" w:color="auto"/>
            </w:tcBorders>
          </w:tcPr>
          <w:p w14:paraId="2D317F57" w14:textId="77777777" w:rsidR="00D175DD" w:rsidRPr="00B61FED" w:rsidRDefault="00D175DD" w:rsidP="00432043">
            <w:pPr>
              <w:spacing w:line="240" w:lineRule="auto"/>
              <w:jc w:val="center"/>
            </w:pPr>
            <w:r w:rsidRPr="00FA7906">
              <w:t>0.8</w:t>
            </w:r>
          </w:p>
        </w:tc>
        <w:tc>
          <w:tcPr>
            <w:tcW w:w="1559" w:type="dxa"/>
            <w:tcBorders>
              <w:top w:val="single" w:sz="4" w:space="0" w:color="auto"/>
            </w:tcBorders>
          </w:tcPr>
          <w:p w14:paraId="5EEEED31" w14:textId="77777777" w:rsidR="00D175DD" w:rsidRPr="00B61FED" w:rsidRDefault="00D175DD" w:rsidP="00432043">
            <w:pPr>
              <w:spacing w:line="240" w:lineRule="auto"/>
              <w:jc w:val="center"/>
            </w:pPr>
            <w:r w:rsidRPr="00FA7906">
              <w:t>0.1</w:t>
            </w:r>
          </w:p>
        </w:tc>
        <w:tc>
          <w:tcPr>
            <w:tcW w:w="1276" w:type="dxa"/>
            <w:tcBorders>
              <w:top w:val="single" w:sz="4" w:space="0" w:color="auto"/>
            </w:tcBorders>
          </w:tcPr>
          <w:p w14:paraId="0F0E60AC" w14:textId="77777777" w:rsidR="00D175DD" w:rsidRDefault="00D175DD" w:rsidP="00432043">
            <w:pPr>
              <w:spacing w:line="240" w:lineRule="auto"/>
              <w:jc w:val="center"/>
            </w:pPr>
            <w:r w:rsidRPr="00FA7906">
              <w:t>3</w:t>
            </w:r>
          </w:p>
        </w:tc>
        <w:tc>
          <w:tcPr>
            <w:tcW w:w="1843" w:type="dxa"/>
            <w:gridSpan w:val="2"/>
            <w:tcBorders>
              <w:top w:val="single" w:sz="4" w:space="0" w:color="auto"/>
            </w:tcBorders>
          </w:tcPr>
          <w:p w14:paraId="359F613B" w14:textId="77777777" w:rsidR="00D175DD" w:rsidRDefault="00D175DD" w:rsidP="00432043">
            <w:pPr>
              <w:spacing w:line="240" w:lineRule="auto"/>
              <w:jc w:val="center"/>
            </w:pPr>
            <w:r w:rsidRPr="00FA7906">
              <w:t>0.6</w:t>
            </w:r>
          </w:p>
        </w:tc>
      </w:tr>
      <w:tr w:rsidR="00D175DD" w14:paraId="5E90C5AE" w14:textId="77777777" w:rsidTr="00432043">
        <w:tc>
          <w:tcPr>
            <w:tcW w:w="2410" w:type="dxa"/>
            <w:tcBorders>
              <w:right w:val="single" w:sz="4" w:space="0" w:color="auto"/>
            </w:tcBorders>
          </w:tcPr>
          <w:p w14:paraId="4A94EC6B" w14:textId="77777777" w:rsidR="00D175DD" w:rsidRDefault="00D175DD" w:rsidP="00432043">
            <w:pPr>
              <w:spacing w:line="240" w:lineRule="auto"/>
            </w:pPr>
            <w:r>
              <w:t>Momentum vs Value</w:t>
            </w:r>
          </w:p>
        </w:tc>
        <w:tc>
          <w:tcPr>
            <w:tcW w:w="1418" w:type="dxa"/>
            <w:tcBorders>
              <w:left w:val="single" w:sz="4" w:space="0" w:color="auto"/>
            </w:tcBorders>
          </w:tcPr>
          <w:p w14:paraId="4E3E9113" w14:textId="77777777" w:rsidR="00D175DD" w:rsidRPr="00B61FED" w:rsidRDefault="00D175DD" w:rsidP="00432043">
            <w:pPr>
              <w:spacing w:line="240" w:lineRule="auto"/>
              <w:jc w:val="center"/>
            </w:pPr>
            <w:r w:rsidRPr="00FA7906">
              <w:t>2023-04-10</w:t>
            </w:r>
          </w:p>
        </w:tc>
        <w:tc>
          <w:tcPr>
            <w:tcW w:w="1417" w:type="dxa"/>
            <w:tcBorders>
              <w:right w:val="single" w:sz="4" w:space="0" w:color="auto"/>
            </w:tcBorders>
          </w:tcPr>
          <w:p w14:paraId="51505553" w14:textId="77777777" w:rsidR="00D175DD" w:rsidRPr="00B61FED" w:rsidRDefault="00D175DD" w:rsidP="00432043">
            <w:pPr>
              <w:spacing w:line="240" w:lineRule="auto"/>
              <w:jc w:val="center"/>
            </w:pPr>
            <w:r w:rsidRPr="00FA7906">
              <w:t>2024-04-08</w:t>
            </w:r>
          </w:p>
        </w:tc>
        <w:tc>
          <w:tcPr>
            <w:tcW w:w="718" w:type="dxa"/>
            <w:tcBorders>
              <w:left w:val="single" w:sz="4" w:space="0" w:color="auto"/>
            </w:tcBorders>
            <w:shd w:val="clear" w:color="auto" w:fill="AEAAAA" w:themeFill="background2" w:themeFillShade="BF"/>
          </w:tcPr>
          <w:p w14:paraId="11E63FAD" w14:textId="77777777" w:rsidR="00D175DD" w:rsidRPr="00B61FED" w:rsidRDefault="00D175DD" w:rsidP="00432043">
            <w:pPr>
              <w:spacing w:line="240" w:lineRule="auto"/>
              <w:jc w:val="center"/>
            </w:pPr>
            <w:r w:rsidRPr="00FA7906">
              <w:t>0.555</w:t>
            </w:r>
          </w:p>
        </w:tc>
        <w:tc>
          <w:tcPr>
            <w:tcW w:w="1418" w:type="dxa"/>
          </w:tcPr>
          <w:p w14:paraId="49258040" w14:textId="77777777" w:rsidR="00D175DD" w:rsidRPr="00B61FED" w:rsidRDefault="00D175DD" w:rsidP="00432043">
            <w:pPr>
              <w:spacing w:line="240" w:lineRule="auto"/>
              <w:jc w:val="center"/>
            </w:pPr>
            <w:r w:rsidRPr="00FA7906">
              <w:t>0.5</w:t>
            </w:r>
          </w:p>
        </w:tc>
        <w:tc>
          <w:tcPr>
            <w:tcW w:w="850" w:type="dxa"/>
          </w:tcPr>
          <w:p w14:paraId="3EB5FE20" w14:textId="77777777" w:rsidR="00D175DD" w:rsidRPr="00B61FED" w:rsidRDefault="00D175DD" w:rsidP="00432043">
            <w:pPr>
              <w:spacing w:line="240" w:lineRule="auto"/>
              <w:jc w:val="center"/>
            </w:pPr>
            <w:r w:rsidRPr="00FA7906">
              <w:t>0.6</w:t>
            </w:r>
          </w:p>
        </w:tc>
        <w:tc>
          <w:tcPr>
            <w:tcW w:w="1559" w:type="dxa"/>
          </w:tcPr>
          <w:p w14:paraId="66E2FA86" w14:textId="77777777" w:rsidR="00D175DD" w:rsidRPr="00B61FED" w:rsidRDefault="00D175DD" w:rsidP="00432043">
            <w:pPr>
              <w:spacing w:line="240" w:lineRule="auto"/>
              <w:jc w:val="center"/>
            </w:pPr>
            <w:r w:rsidRPr="00FA7906">
              <w:t>0.5</w:t>
            </w:r>
          </w:p>
        </w:tc>
        <w:tc>
          <w:tcPr>
            <w:tcW w:w="1276" w:type="dxa"/>
          </w:tcPr>
          <w:p w14:paraId="2CB1CBE9" w14:textId="77777777" w:rsidR="00D175DD" w:rsidRDefault="00D175DD" w:rsidP="00432043">
            <w:pPr>
              <w:spacing w:line="240" w:lineRule="auto"/>
              <w:jc w:val="center"/>
            </w:pPr>
            <w:r w:rsidRPr="00FA7906">
              <w:t>6</w:t>
            </w:r>
          </w:p>
        </w:tc>
        <w:tc>
          <w:tcPr>
            <w:tcW w:w="1843" w:type="dxa"/>
            <w:gridSpan w:val="2"/>
          </w:tcPr>
          <w:p w14:paraId="3BE86C55" w14:textId="77777777" w:rsidR="00D175DD" w:rsidRDefault="00D175DD" w:rsidP="00432043">
            <w:pPr>
              <w:spacing w:line="240" w:lineRule="auto"/>
              <w:jc w:val="center"/>
            </w:pPr>
            <w:r w:rsidRPr="00FA7906">
              <w:t>1</w:t>
            </w:r>
          </w:p>
        </w:tc>
      </w:tr>
      <w:tr w:rsidR="00D175DD" w14:paraId="69778E28" w14:textId="77777777" w:rsidTr="00432043">
        <w:tc>
          <w:tcPr>
            <w:tcW w:w="2410" w:type="dxa"/>
            <w:tcBorders>
              <w:bottom w:val="single" w:sz="4" w:space="0" w:color="auto"/>
              <w:right w:val="single" w:sz="4" w:space="0" w:color="auto"/>
            </w:tcBorders>
          </w:tcPr>
          <w:p w14:paraId="72FC8504" w14:textId="77777777" w:rsidR="00D175DD" w:rsidRPr="005E4133" w:rsidRDefault="00D175DD" w:rsidP="00432043">
            <w:pPr>
              <w:spacing w:line="240" w:lineRule="auto"/>
            </w:pPr>
          </w:p>
        </w:tc>
        <w:tc>
          <w:tcPr>
            <w:tcW w:w="1418" w:type="dxa"/>
            <w:tcBorders>
              <w:left w:val="single" w:sz="4" w:space="0" w:color="auto"/>
              <w:bottom w:val="single" w:sz="4" w:space="0" w:color="auto"/>
            </w:tcBorders>
          </w:tcPr>
          <w:p w14:paraId="5C87DE5E" w14:textId="77777777" w:rsidR="00D175DD" w:rsidRPr="00B61FED" w:rsidRDefault="00D175DD" w:rsidP="00432043">
            <w:pPr>
              <w:spacing w:line="240" w:lineRule="auto"/>
              <w:jc w:val="center"/>
            </w:pPr>
            <w:r w:rsidRPr="00FA7906">
              <w:t>2024-04-08</w:t>
            </w:r>
          </w:p>
        </w:tc>
        <w:tc>
          <w:tcPr>
            <w:tcW w:w="1417" w:type="dxa"/>
            <w:tcBorders>
              <w:bottom w:val="single" w:sz="4" w:space="0" w:color="auto"/>
              <w:right w:val="single" w:sz="4" w:space="0" w:color="auto"/>
            </w:tcBorders>
          </w:tcPr>
          <w:p w14:paraId="636A95FC" w14:textId="77777777" w:rsidR="00D175DD" w:rsidRPr="00B61FED" w:rsidRDefault="00D175DD" w:rsidP="00432043">
            <w:pPr>
              <w:spacing w:line="240" w:lineRule="auto"/>
              <w:jc w:val="center"/>
            </w:pPr>
            <w:r w:rsidRPr="00FA7906">
              <w:t>2025-04-07</w:t>
            </w:r>
          </w:p>
        </w:tc>
        <w:tc>
          <w:tcPr>
            <w:tcW w:w="718" w:type="dxa"/>
            <w:tcBorders>
              <w:left w:val="single" w:sz="4" w:space="0" w:color="auto"/>
              <w:bottom w:val="single" w:sz="4" w:space="0" w:color="auto"/>
            </w:tcBorders>
            <w:shd w:val="clear" w:color="auto" w:fill="AEAAAA" w:themeFill="background2" w:themeFillShade="BF"/>
          </w:tcPr>
          <w:p w14:paraId="0B08DC96" w14:textId="77777777" w:rsidR="00D175DD" w:rsidRPr="00B61FED" w:rsidRDefault="00D175DD" w:rsidP="00432043">
            <w:pPr>
              <w:spacing w:line="240" w:lineRule="auto"/>
              <w:jc w:val="center"/>
            </w:pPr>
            <w:r w:rsidRPr="00FA7906">
              <w:t>0.617</w:t>
            </w:r>
          </w:p>
        </w:tc>
        <w:tc>
          <w:tcPr>
            <w:tcW w:w="1418" w:type="dxa"/>
            <w:tcBorders>
              <w:bottom w:val="single" w:sz="4" w:space="0" w:color="auto"/>
            </w:tcBorders>
          </w:tcPr>
          <w:p w14:paraId="6E031984" w14:textId="77777777" w:rsidR="00D175DD" w:rsidRPr="00B61FED" w:rsidRDefault="00D175DD" w:rsidP="00432043">
            <w:pPr>
              <w:spacing w:line="240" w:lineRule="auto"/>
              <w:jc w:val="center"/>
            </w:pPr>
            <w:r w:rsidRPr="00FA7906">
              <w:t>0.6</w:t>
            </w:r>
          </w:p>
        </w:tc>
        <w:tc>
          <w:tcPr>
            <w:tcW w:w="850" w:type="dxa"/>
            <w:tcBorders>
              <w:bottom w:val="single" w:sz="4" w:space="0" w:color="auto"/>
            </w:tcBorders>
          </w:tcPr>
          <w:p w14:paraId="07F6D18C" w14:textId="77777777" w:rsidR="00D175DD" w:rsidRPr="00B61FED" w:rsidRDefault="00D175DD" w:rsidP="00432043">
            <w:pPr>
              <w:spacing w:line="240" w:lineRule="auto"/>
              <w:jc w:val="center"/>
            </w:pPr>
            <w:r w:rsidRPr="00FA7906">
              <w:t>0.8</w:t>
            </w:r>
          </w:p>
        </w:tc>
        <w:tc>
          <w:tcPr>
            <w:tcW w:w="1559" w:type="dxa"/>
            <w:tcBorders>
              <w:bottom w:val="single" w:sz="4" w:space="0" w:color="auto"/>
            </w:tcBorders>
          </w:tcPr>
          <w:p w14:paraId="22D18D40" w14:textId="77777777" w:rsidR="00D175DD" w:rsidRPr="00B61FED" w:rsidRDefault="00D175DD" w:rsidP="00432043">
            <w:pPr>
              <w:spacing w:line="240" w:lineRule="auto"/>
              <w:jc w:val="center"/>
            </w:pPr>
            <w:r w:rsidRPr="00FA7906">
              <w:t>0.5</w:t>
            </w:r>
          </w:p>
        </w:tc>
        <w:tc>
          <w:tcPr>
            <w:tcW w:w="1276" w:type="dxa"/>
            <w:tcBorders>
              <w:bottom w:val="single" w:sz="4" w:space="0" w:color="auto"/>
            </w:tcBorders>
          </w:tcPr>
          <w:p w14:paraId="5C249C3A" w14:textId="77777777" w:rsidR="00D175DD" w:rsidRPr="005E4133" w:rsidRDefault="00D175DD" w:rsidP="00432043">
            <w:pPr>
              <w:spacing w:line="240" w:lineRule="auto"/>
              <w:jc w:val="center"/>
            </w:pPr>
            <w:r w:rsidRPr="00FA7906">
              <w:t>3</w:t>
            </w:r>
          </w:p>
        </w:tc>
        <w:tc>
          <w:tcPr>
            <w:tcW w:w="1843" w:type="dxa"/>
            <w:gridSpan w:val="2"/>
            <w:tcBorders>
              <w:bottom w:val="single" w:sz="4" w:space="0" w:color="auto"/>
            </w:tcBorders>
          </w:tcPr>
          <w:p w14:paraId="038A3DF5" w14:textId="77777777" w:rsidR="00D175DD" w:rsidRDefault="00D175DD" w:rsidP="00432043">
            <w:pPr>
              <w:spacing w:line="240" w:lineRule="auto"/>
              <w:jc w:val="center"/>
            </w:pPr>
            <w:r w:rsidRPr="00FA7906">
              <w:t>0.6</w:t>
            </w:r>
          </w:p>
        </w:tc>
      </w:tr>
      <w:tr w:rsidR="00D175DD" w14:paraId="3E76D9DA" w14:textId="77777777" w:rsidTr="00432043">
        <w:tc>
          <w:tcPr>
            <w:tcW w:w="2410" w:type="dxa"/>
            <w:tcBorders>
              <w:top w:val="single" w:sz="4" w:space="0" w:color="auto"/>
              <w:right w:val="single" w:sz="4" w:space="0" w:color="auto"/>
            </w:tcBorders>
          </w:tcPr>
          <w:p w14:paraId="2A95908A" w14:textId="77777777" w:rsidR="00D175DD" w:rsidRDefault="00D175DD" w:rsidP="00432043">
            <w:pPr>
              <w:spacing w:line="240" w:lineRule="auto"/>
            </w:pPr>
          </w:p>
        </w:tc>
        <w:tc>
          <w:tcPr>
            <w:tcW w:w="1418" w:type="dxa"/>
            <w:tcBorders>
              <w:top w:val="single" w:sz="4" w:space="0" w:color="auto"/>
              <w:left w:val="single" w:sz="4" w:space="0" w:color="auto"/>
            </w:tcBorders>
          </w:tcPr>
          <w:p w14:paraId="46D6C936" w14:textId="77777777" w:rsidR="00D175DD" w:rsidRPr="00B61FED" w:rsidRDefault="00D175DD" w:rsidP="00432043">
            <w:pPr>
              <w:spacing w:line="240" w:lineRule="auto"/>
              <w:jc w:val="center"/>
            </w:pPr>
            <w:r w:rsidRPr="00FA7906">
              <w:t>2022-04-11</w:t>
            </w:r>
          </w:p>
        </w:tc>
        <w:tc>
          <w:tcPr>
            <w:tcW w:w="1417" w:type="dxa"/>
            <w:tcBorders>
              <w:top w:val="single" w:sz="4" w:space="0" w:color="auto"/>
              <w:right w:val="single" w:sz="4" w:space="0" w:color="auto"/>
            </w:tcBorders>
          </w:tcPr>
          <w:p w14:paraId="38F1F69B" w14:textId="77777777" w:rsidR="00D175DD" w:rsidRPr="00B61FED" w:rsidRDefault="00D175DD" w:rsidP="00432043">
            <w:pPr>
              <w:spacing w:line="240" w:lineRule="auto"/>
              <w:jc w:val="center"/>
            </w:pPr>
            <w:r w:rsidRPr="00FA7906">
              <w:t>2023-04-10</w:t>
            </w:r>
          </w:p>
        </w:tc>
        <w:tc>
          <w:tcPr>
            <w:tcW w:w="718" w:type="dxa"/>
            <w:tcBorders>
              <w:top w:val="single" w:sz="4" w:space="0" w:color="auto"/>
              <w:left w:val="single" w:sz="4" w:space="0" w:color="auto"/>
            </w:tcBorders>
            <w:shd w:val="clear" w:color="auto" w:fill="AEAAAA" w:themeFill="background2" w:themeFillShade="BF"/>
          </w:tcPr>
          <w:p w14:paraId="358E77EB" w14:textId="77777777" w:rsidR="00D175DD" w:rsidRPr="00B61FED" w:rsidRDefault="00D175DD" w:rsidP="00432043">
            <w:pPr>
              <w:spacing w:line="240" w:lineRule="auto"/>
              <w:jc w:val="center"/>
            </w:pPr>
            <w:r w:rsidRPr="00FA7906">
              <w:t>0.558</w:t>
            </w:r>
          </w:p>
        </w:tc>
        <w:tc>
          <w:tcPr>
            <w:tcW w:w="1418" w:type="dxa"/>
            <w:tcBorders>
              <w:top w:val="single" w:sz="4" w:space="0" w:color="auto"/>
            </w:tcBorders>
          </w:tcPr>
          <w:p w14:paraId="359B4385" w14:textId="77777777" w:rsidR="00D175DD" w:rsidRPr="00B61FED" w:rsidRDefault="00D175DD" w:rsidP="00432043">
            <w:pPr>
              <w:spacing w:line="240" w:lineRule="auto"/>
              <w:jc w:val="center"/>
            </w:pPr>
            <w:r w:rsidRPr="00FA7906">
              <w:t>0.5</w:t>
            </w:r>
          </w:p>
        </w:tc>
        <w:tc>
          <w:tcPr>
            <w:tcW w:w="850" w:type="dxa"/>
            <w:tcBorders>
              <w:top w:val="single" w:sz="4" w:space="0" w:color="auto"/>
            </w:tcBorders>
          </w:tcPr>
          <w:p w14:paraId="207A144B" w14:textId="77777777" w:rsidR="00D175DD" w:rsidRPr="00B61FED" w:rsidRDefault="00D175DD" w:rsidP="00432043">
            <w:pPr>
              <w:spacing w:line="240" w:lineRule="auto"/>
              <w:jc w:val="center"/>
            </w:pPr>
            <w:r w:rsidRPr="00FA7906">
              <w:t>1</w:t>
            </w:r>
          </w:p>
        </w:tc>
        <w:tc>
          <w:tcPr>
            <w:tcW w:w="1559" w:type="dxa"/>
            <w:tcBorders>
              <w:top w:val="single" w:sz="4" w:space="0" w:color="auto"/>
            </w:tcBorders>
          </w:tcPr>
          <w:p w14:paraId="066945F6" w14:textId="77777777" w:rsidR="00D175DD" w:rsidRPr="00B61FED" w:rsidRDefault="00D175DD" w:rsidP="00432043">
            <w:pPr>
              <w:spacing w:line="240" w:lineRule="auto"/>
              <w:jc w:val="center"/>
            </w:pPr>
            <w:r w:rsidRPr="00FA7906">
              <w:t>0.5</w:t>
            </w:r>
          </w:p>
        </w:tc>
        <w:tc>
          <w:tcPr>
            <w:tcW w:w="1276" w:type="dxa"/>
            <w:tcBorders>
              <w:top w:val="single" w:sz="4" w:space="0" w:color="auto"/>
            </w:tcBorders>
          </w:tcPr>
          <w:p w14:paraId="0FAD9123" w14:textId="77777777" w:rsidR="00D175DD" w:rsidRPr="00B61FED" w:rsidRDefault="00D175DD" w:rsidP="00432043">
            <w:pPr>
              <w:spacing w:line="240" w:lineRule="auto"/>
              <w:jc w:val="center"/>
            </w:pPr>
            <w:r w:rsidRPr="00FA7906">
              <w:t>10</w:t>
            </w:r>
          </w:p>
        </w:tc>
        <w:tc>
          <w:tcPr>
            <w:tcW w:w="1843" w:type="dxa"/>
            <w:gridSpan w:val="2"/>
            <w:tcBorders>
              <w:top w:val="single" w:sz="4" w:space="0" w:color="auto"/>
            </w:tcBorders>
          </w:tcPr>
          <w:p w14:paraId="10A5A9FC" w14:textId="77777777" w:rsidR="00D175DD" w:rsidRPr="00B61FED" w:rsidRDefault="00D175DD" w:rsidP="00432043">
            <w:pPr>
              <w:spacing w:line="240" w:lineRule="auto"/>
              <w:jc w:val="center"/>
            </w:pPr>
            <w:r w:rsidRPr="00FA7906">
              <w:t>0.6</w:t>
            </w:r>
          </w:p>
        </w:tc>
      </w:tr>
      <w:tr w:rsidR="00D175DD" w14:paraId="39429029" w14:textId="77777777" w:rsidTr="00432043">
        <w:tc>
          <w:tcPr>
            <w:tcW w:w="2410" w:type="dxa"/>
            <w:tcBorders>
              <w:right w:val="single" w:sz="4" w:space="0" w:color="auto"/>
            </w:tcBorders>
          </w:tcPr>
          <w:p w14:paraId="70904799" w14:textId="77777777" w:rsidR="00D175DD" w:rsidRDefault="00D175DD" w:rsidP="00432043">
            <w:pPr>
              <w:spacing w:line="240" w:lineRule="auto"/>
            </w:pPr>
            <w:proofErr w:type="spellStart"/>
            <w:r>
              <w:t>momentum_vs_quality</w:t>
            </w:r>
            <w:proofErr w:type="spellEnd"/>
          </w:p>
        </w:tc>
        <w:tc>
          <w:tcPr>
            <w:tcW w:w="1418" w:type="dxa"/>
            <w:tcBorders>
              <w:left w:val="single" w:sz="4" w:space="0" w:color="auto"/>
            </w:tcBorders>
          </w:tcPr>
          <w:p w14:paraId="6A17BCC1" w14:textId="77777777" w:rsidR="00D175DD" w:rsidRPr="00B61FED" w:rsidRDefault="00D175DD" w:rsidP="00432043">
            <w:pPr>
              <w:spacing w:line="240" w:lineRule="auto"/>
              <w:jc w:val="center"/>
            </w:pPr>
            <w:r w:rsidRPr="00FA7906">
              <w:t>2023-04-10</w:t>
            </w:r>
          </w:p>
        </w:tc>
        <w:tc>
          <w:tcPr>
            <w:tcW w:w="1417" w:type="dxa"/>
            <w:tcBorders>
              <w:right w:val="single" w:sz="4" w:space="0" w:color="auto"/>
            </w:tcBorders>
          </w:tcPr>
          <w:p w14:paraId="2BB121D7" w14:textId="77777777" w:rsidR="00D175DD" w:rsidRPr="00B61FED" w:rsidRDefault="00D175DD" w:rsidP="00432043">
            <w:pPr>
              <w:spacing w:line="240" w:lineRule="auto"/>
              <w:jc w:val="center"/>
            </w:pPr>
            <w:r w:rsidRPr="00FA7906">
              <w:t>2024-04-08</w:t>
            </w:r>
          </w:p>
        </w:tc>
        <w:tc>
          <w:tcPr>
            <w:tcW w:w="718" w:type="dxa"/>
            <w:tcBorders>
              <w:left w:val="single" w:sz="4" w:space="0" w:color="auto"/>
            </w:tcBorders>
            <w:shd w:val="clear" w:color="auto" w:fill="AEAAAA" w:themeFill="background2" w:themeFillShade="BF"/>
          </w:tcPr>
          <w:p w14:paraId="456BF3E5" w14:textId="77777777" w:rsidR="00D175DD" w:rsidRPr="00B61FED" w:rsidRDefault="00D175DD" w:rsidP="00432043">
            <w:pPr>
              <w:spacing w:line="240" w:lineRule="auto"/>
              <w:jc w:val="center"/>
            </w:pPr>
            <w:r w:rsidRPr="00FA7906">
              <w:t>0.602</w:t>
            </w:r>
          </w:p>
        </w:tc>
        <w:tc>
          <w:tcPr>
            <w:tcW w:w="1418" w:type="dxa"/>
          </w:tcPr>
          <w:p w14:paraId="59787A45" w14:textId="77777777" w:rsidR="00D175DD" w:rsidRPr="00B61FED" w:rsidRDefault="00D175DD" w:rsidP="00432043">
            <w:pPr>
              <w:spacing w:line="240" w:lineRule="auto"/>
              <w:jc w:val="center"/>
            </w:pPr>
            <w:r w:rsidRPr="00FA7906">
              <w:t>0.6</w:t>
            </w:r>
          </w:p>
        </w:tc>
        <w:tc>
          <w:tcPr>
            <w:tcW w:w="850" w:type="dxa"/>
          </w:tcPr>
          <w:p w14:paraId="7DF7A059" w14:textId="77777777" w:rsidR="00D175DD" w:rsidRPr="00B61FED" w:rsidRDefault="00D175DD" w:rsidP="00432043">
            <w:pPr>
              <w:spacing w:line="240" w:lineRule="auto"/>
              <w:jc w:val="center"/>
            </w:pPr>
            <w:r w:rsidRPr="00FA7906">
              <w:t>1</w:t>
            </w:r>
          </w:p>
        </w:tc>
        <w:tc>
          <w:tcPr>
            <w:tcW w:w="1559" w:type="dxa"/>
          </w:tcPr>
          <w:p w14:paraId="1FCF7D21" w14:textId="77777777" w:rsidR="00D175DD" w:rsidRPr="00B61FED" w:rsidRDefault="00D175DD" w:rsidP="00432043">
            <w:pPr>
              <w:spacing w:line="240" w:lineRule="auto"/>
              <w:jc w:val="center"/>
            </w:pPr>
            <w:r w:rsidRPr="00FA7906">
              <w:t>0.5</w:t>
            </w:r>
          </w:p>
        </w:tc>
        <w:tc>
          <w:tcPr>
            <w:tcW w:w="1276" w:type="dxa"/>
          </w:tcPr>
          <w:p w14:paraId="76002C22" w14:textId="77777777" w:rsidR="00D175DD" w:rsidRPr="00B61FED" w:rsidRDefault="00D175DD" w:rsidP="00432043">
            <w:pPr>
              <w:spacing w:line="240" w:lineRule="auto"/>
              <w:jc w:val="center"/>
            </w:pPr>
            <w:r w:rsidRPr="00FA7906">
              <w:t>6</w:t>
            </w:r>
          </w:p>
        </w:tc>
        <w:tc>
          <w:tcPr>
            <w:tcW w:w="1843" w:type="dxa"/>
            <w:gridSpan w:val="2"/>
          </w:tcPr>
          <w:p w14:paraId="7FAA09B0" w14:textId="77777777" w:rsidR="00D175DD" w:rsidRPr="00B61FED" w:rsidRDefault="00D175DD" w:rsidP="00432043">
            <w:pPr>
              <w:spacing w:line="240" w:lineRule="auto"/>
              <w:jc w:val="center"/>
            </w:pPr>
            <w:r w:rsidRPr="00FA7906">
              <w:t>0.6</w:t>
            </w:r>
          </w:p>
        </w:tc>
      </w:tr>
      <w:tr w:rsidR="00D175DD" w14:paraId="28CCA55C" w14:textId="77777777" w:rsidTr="00432043">
        <w:tc>
          <w:tcPr>
            <w:tcW w:w="2410" w:type="dxa"/>
            <w:tcBorders>
              <w:bottom w:val="single" w:sz="4" w:space="0" w:color="auto"/>
              <w:right w:val="single" w:sz="4" w:space="0" w:color="auto"/>
            </w:tcBorders>
          </w:tcPr>
          <w:p w14:paraId="49A14C09" w14:textId="77777777" w:rsidR="00D175DD" w:rsidRDefault="00D175DD" w:rsidP="00432043">
            <w:pPr>
              <w:spacing w:line="240" w:lineRule="auto"/>
            </w:pPr>
          </w:p>
        </w:tc>
        <w:tc>
          <w:tcPr>
            <w:tcW w:w="1418" w:type="dxa"/>
            <w:tcBorders>
              <w:left w:val="single" w:sz="4" w:space="0" w:color="auto"/>
              <w:bottom w:val="single" w:sz="4" w:space="0" w:color="auto"/>
            </w:tcBorders>
          </w:tcPr>
          <w:p w14:paraId="4BEED8A0" w14:textId="77777777" w:rsidR="00D175DD" w:rsidRPr="00B61FED" w:rsidRDefault="00D175DD" w:rsidP="00432043">
            <w:pPr>
              <w:spacing w:line="240" w:lineRule="auto"/>
              <w:jc w:val="center"/>
            </w:pPr>
            <w:r w:rsidRPr="00FA7906">
              <w:t>2024-04-08</w:t>
            </w:r>
          </w:p>
        </w:tc>
        <w:tc>
          <w:tcPr>
            <w:tcW w:w="1417" w:type="dxa"/>
            <w:tcBorders>
              <w:bottom w:val="single" w:sz="4" w:space="0" w:color="auto"/>
              <w:right w:val="single" w:sz="4" w:space="0" w:color="auto"/>
            </w:tcBorders>
          </w:tcPr>
          <w:p w14:paraId="24F9466C" w14:textId="77777777" w:rsidR="00D175DD" w:rsidRPr="00B61FED" w:rsidRDefault="00D175DD" w:rsidP="00432043">
            <w:pPr>
              <w:spacing w:line="240" w:lineRule="auto"/>
              <w:jc w:val="center"/>
            </w:pPr>
            <w:r w:rsidRPr="00FA7906">
              <w:t>2025-04-07</w:t>
            </w:r>
          </w:p>
        </w:tc>
        <w:tc>
          <w:tcPr>
            <w:tcW w:w="718" w:type="dxa"/>
            <w:tcBorders>
              <w:left w:val="single" w:sz="4" w:space="0" w:color="auto"/>
              <w:bottom w:val="single" w:sz="4" w:space="0" w:color="auto"/>
            </w:tcBorders>
            <w:shd w:val="clear" w:color="auto" w:fill="AEAAAA" w:themeFill="background2" w:themeFillShade="BF"/>
          </w:tcPr>
          <w:p w14:paraId="0A0F5DFA" w14:textId="77777777" w:rsidR="00D175DD" w:rsidRPr="00B61FED" w:rsidRDefault="00D175DD" w:rsidP="00432043">
            <w:pPr>
              <w:spacing w:line="240" w:lineRule="auto"/>
              <w:jc w:val="center"/>
            </w:pPr>
            <w:r w:rsidRPr="00FA7906">
              <w:t>0.636</w:t>
            </w:r>
          </w:p>
        </w:tc>
        <w:tc>
          <w:tcPr>
            <w:tcW w:w="1418" w:type="dxa"/>
            <w:tcBorders>
              <w:bottom w:val="single" w:sz="4" w:space="0" w:color="auto"/>
            </w:tcBorders>
          </w:tcPr>
          <w:p w14:paraId="0A94F0E7" w14:textId="77777777" w:rsidR="00D175DD" w:rsidRPr="00B61FED" w:rsidRDefault="00D175DD" w:rsidP="00432043">
            <w:pPr>
              <w:spacing w:line="240" w:lineRule="auto"/>
              <w:jc w:val="center"/>
            </w:pPr>
            <w:r w:rsidRPr="00FA7906">
              <w:t>0.7</w:t>
            </w:r>
          </w:p>
        </w:tc>
        <w:tc>
          <w:tcPr>
            <w:tcW w:w="850" w:type="dxa"/>
            <w:tcBorders>
              <w:bottom w:val="single" w:sz="4" w:space="0" w:color="auto"/>
            </w:tcBorders>
          </w:tcPr>
          <w:p w14:paraId="0EEA806C" w14:textId="77777777" w:rsidR="00D175DD" w:rsidRPr="00B61FED" w:rsidRDefault="00D175DD" w:rsidP="00432043">
            <w:pPr>
              <w:spacing w:line="240" w:lineRule="auto"/>
              <w:jc w:val="center"/>
            </w:pPr>
            <w:r w:rsidRPr="00FA7906">
              <w:t>0.6</w:t>
            </w:r>
          </w:p>
        </w:tc>
        <w:tc>
          <w:tcPr>
            <w:tcW w:w="1559" w:type="dxa"/>
            <w:tcBorders>
              <w:bottom w:val="single" w:sz="4" w:space="0" w:color="auto"/>
            </w:tcBorders>
          </w:tcPr>
          <w:p w14:paraId="554D730B" w14:textId="77777777" w:rsidR="00D175DD" w:rsidRPr="00B61FED" w:rsidRDefault="00D175DD" w:rsidP="00432043">
            <w:pPr>
              <w:spacing w:line="240" w:lineRule="auto"/>
              <w:jc w:val="center"/>
            </w:pPr>
            <w:r w:rsidRPr="00FA7906">
              <w:t>0.5</w:t>
            </w:r>
          </w:p>
        </w:tc>
        <w:tc>
          <w:tcPr>
            <w:tcW w:w="1276" w:type="dxa"/>
            <w:tcBorders>
              <w:bottom w:val="single" w:sz="4" w:space="0" w:color="auto"/>
            </w:tcBorders>
          </w:tcPr>
          <w:p w14:paraId="17435599" w14:textId="77777777" w:rsidR="00D175DD" w:rsidRPr="00B61FED" w:rsidRDefault="00D175DD" w:rsidP="00432043">
            <w:pPr>
              <w:spacing w:line="240" w:lineRule="auto"/>
              <w:jc w:val="center"/>
            </w:pPr>
            <w:r w:rsidRPr="00FA7906">
              <w:t>3</w:t>
            </w:r>
          </w:p>
        </w:tc>
        <w:tc>
          <w:tcPr>
            <w:tcW w:w="1843" w:type="dxa"/>
            <w:gridSpan w:val="2"/>
            <w:tcBorders>
              <w:bottom w:val="single" w:sz="4" w:space="0" w:color="auto"/>
            </w:tcBorders>
          </w:tcPr>
          <w:p w14:paraId="0D3797F1" w14:textId="77777777" w:rsidR="00D175DD" w:rsidRPr="00B61FED" w:rsidRDefault="00D175DD" w:rsidP="00432043">
            <w:pPr>
              <w:spacing w:line="240" w:lineRule="auto"/>
              <w:jc w:val="center"/>
            </w:pPr>
            <w:r w:rsidRPr="00FA7906">
              <w:t>0.6</w:t>
            </w:r>
          </w:p>
        </w:tc>
      </w:tr>
      <w:tr w:rsidR="00D175DD" w14:paraId="1F45D868" w14:textId="77777777" w:rsidTr="00432043">
        <w:tc>
          <w:tcPr>
            <w:tcW w:w="2410" w:type="dxa"/>
            <w:tcBorders>
              <w:top w:val="single" w:sz="4" w:space="0" w:color="auto"/>
              <w:right w:val="single" w:sz="4" w:space="0" w:color="auto"/>
            </w:tcBorders>
          </w:tcPr>
          <w:p w14:paraId="4DF085B9" w14:textId="77777777" w:rsidR="00D175DD" w:rsidRDefault="00D175DD" w:rsidP="00432043">
            <w:pPr>
              <w:spacing w:line="240" w:lineRule="auto"/>
            </w:pPr>
          </w:p>
        </w:tc>
        <w:tc>
          <w:tcPr>
            <w:tcW w:w="1418" w:type="dxa"/>
            <w:tcBorders>
              <w:top w:val="single" w:sz="4" w:space="0" w:color="auto"/>
              <w:left w:val="single" w:sz="4" w:space="0" w:color="auto"/>
            </w:tcBorders>
          </w:tcPr>
          <w:p w14:paraId="1F46F91A" w14:textId="77777777" w:rsidR="00D175DD" w:rsidRPr="00B61FED" w:rsidRDefault="00D175DD" w:rsidP="00432043">
            <w:pPr>
              <w:spacing w:line="240" w:lineRule="auto"/>
              <w:jc w:val="center"/>
            </w:pPr>
            <w:r w:rsidRPr="00FA7906">
              <w:t>2022-04-11</w:t>
            </w:r>
          </w:p>
        </w:tc>
        <w:tc>
          <w:tcPr>
            <w:tcW w:w="1417" w:type="dxa"/>
            <w:tcBorders>
              <w:top w:val="single" w:sz="4" w:space="0" w:color="auto"/>
              <w:right w:val="single" w:sz="4" w:space="0" w:color="auto"/>
            </w:tcBorders>
          </w:tcPr>
          <w:p w14:paraId="00CF2DB2" w14:textId="77777777" w:rsidR="00D175DD" w:rsidRPr="00B61FED" w:rsidRDefault="00D175DD" w:rsidP="00432043">
            <w:pPr>
              <w:spacing w:line="240" w:lineRule="auto"/>
              <w:jc w:val="center"/>
            </w:pPr>
            <w:r w:rsidRPr="00FA7906">
              <w:t>2023-04-10</w:t>
            </w:r>
          </w:p>
        </w:tc>
        <w:tc>
          <w:tcPr>
            <w:tcW w:w="718" w:type="dxa"/>
            <w:tcBorders>
              <w:top w:val="single" w:sz="4" w:space="0" w:color="auto"/>
              <w:left w:val="single" w:sz="4" w:space="0" w:color="auto"/>
            </w:tcBorders>
            <w:shd w:val="clear" w:color="auto" w:fill="AEAAAA" w:themeFill="background2" w:themeFillShade="BF"/>
          </w:tcPr>
          <w:p w14:paraId="2718B193" w14:textId="77777777" w:rsidR="00D175DD" w:rsidRPr="00B61FED" w:rsidRDefault="00D175DD" w:rsidP="00432043">
            <w:pPr>
              <w:spacing w:line="240" w:lineRule="auto"/>
              <w:jc w:val="center"/>
            </w:pPr>
            <w:r w:rsidRPr="00FA7906">
              <w:t>0.547</w:t>
            </w:r>
          </w:p>
        </w:tc>
        <w:tc>
          <w:tcPr>
            <w:tcW w:w="1418" w:type="dxa"/>
            <w:tcBorders>
              <w:top w:val="single" w:sz="4" w:space="0" w:color="auto"/>
            </w:tcBorders>
          </w:tcPr>
          <w:p w14:paraId="796118CF" w14:textId="77777777" w:rsidR="00D175DD" w:rsidRPr="00B61FED" w:rsidRDefault="00D175DD" w:rsidP="00432043">
            <w:pPr>
              <w:spacing w:line="240" w:lineRule="auto"/>
              <w:jc w:val="center"/>
            </w:pPr>
            <w:r w:rsidRPr="00FA7906">
              <w:t>0.5</w:t>
            </w:r>
          </w:p>
        </w:tc>
        <w:tc>
          <w:tcPr>
            <w:tcW w:w="850" w:type="dxa"/>
            <w:tcBorders>
              <w:top w:val="single" w:sz="4" w:space="0" w:color="auto"/>
            </w:tcBorders>
          </w:tcPr>
          <w:p w14:paraId="1D01C2B0" w14:textId="77777777" w:rsidR="00D175DD" w:rsidRPr="00B61FED" w:rsidRDefault="00D175DD" w:rsidP="00432043">
            <w:pPr>
              <w:spacing w:line="240" w:lineRule="auto"/>
              <w:jc w:val="center"/>
            </w:pPr>
            <w:r w:rsidRPr="00FA7906">
              <w:t>1</w:t>
            </w:r>
          </w:p>
        </w:tc>
        <w:tc>
          <w:tcPr>
            <w:tcW w:w="1559" w:type="dxa"/>
            <w:tcBorders>
              <w:top w:val="single" w:sz="4" w:space="0" w:color="auto"/>
            </w:tcBorders>
          </w:tcPr>
          <w:p w14:paraId="67969102" w14:textId="77777777" w:rsidR="00D175DD" w:rsidRPr="00B61FED" w:rsidRDefault="00D175DD" w:rsidP="00432043">
            <w:pPr>
              <w:spacing w:line="240" w:lineRule="auto"/>
              <w:jc w:val="center"/>
            </w:pPr>
            <w:r w:rsidRPr="00FA7906">
              <w:t>0.5</w:t>
            </w:r>
          </w:p>
        </w:tc>
        <w:tc>
          <w:tcPr>
            <w:tcW w:w="1276" w:type="dxa"/>
            <w:tcBorders>
              <w:top w:val="single" w:sz="4" w:space="0" w:color="auto"/>
            </w:tcBorders>
          </w:tcPr>
          <w:p w14:paraId="1645E6FA" w14:textId="77777777" w:rsidR="00D175DD" w:rsidRPr="00B61FED" w:rsidRDefault="00D175DD" w:rsidP="00432043">
            <w:pPr>
              <w:spacing w:line="240" w:lineRule="auto"/>
              <w:jc w:val="center"/>
            </w:pPr>
            <w:r w:rsidRPr="00FA7906">
              <w:t>10</w:t>
            </w:r>
          </w:p>
        </w:tc>
        <w:tc>
          <w:tcPr>
            <w:tcW w:w="1843" w:type="dxa"/>
            <w:gridSpan w:val="2"/>
            <w:tcBorders>
              <w:top w:val="single" w:sz="4" w:space="0" w:color="auto"/>
            </w:tcBorders>
          </w:tcPr>
          <w:p w14:paraId="12BAB1DB" w14:textId="77777777" w:rsidR="00D175DD" w:rsidRPr="00B61FED" w:rsidRDefault="00D175DD" w:rsidP="00432043">
            <w:pPr>
              <w:spacing w:line="240" w:lineRule="auto"/>
              <w:jc w:val="center"/>
            </w:pPr>
            <w:r w:rsidRPr="00FA7906">
              <w:t>0.8</w:t>
            </w:r>
          </w:p>
        </w:tc>
      </w:tr>
      <w:tr w:rsidR="00D175DD" w14:paraId="1A1E4935" w14:textId="77777777" w:rsidTr="00432043">
        <w:tc>
          <w:tcPr>
            <w:tcW w:w="2410" w:type="dxa"/>
            <w:tcBorders>
              <w:right w:val="single" w:sz="4" w:space="0" w:color="auto"/>
            </w:tcBorders>
          </w:tcPr>
          <w:p w14:paraId="558BC9F3" w14:textId="77777777" w:rsidR="00D175DD" w:rsidRDefault="00D175DD" w:rsidP="00432043">
            <w:pPr>
              <w:spacing w:line="240" w:lineRule="auto"/>
            </w:pPr>
            <w:proofErr w:type="spellStart"/>
            <w:r>
              <w:t>value_vs_quality</w:t>
            </w:r>
            <w:proofErr w:type="spellEnd"/>
          </w:p>
        </w:tc>
        <w:tc>
          <w:tcPr>
            <w:tcW w:w="1418" w:type="dxa"/>
            <w:tcBorders>
              <w:left w:val="single" w:sz="4" w:space="0" w:color="auto"/>
            </w:tcBorders>
          </w:tcPr>
          <w:p w14:paraId="6ECF43A5" w14:textId="77777777" w:rsidR="00D175DD" w:rsidRPr="00B61FED" w:rsidRDefault="00D175DD" w:rsidP="00432043">
            <w:pPr>
              <w:spacing w:line="240" w:lineRule="auto"/>
              <w:jc w:val="center"/>
            </w:pPr>
            <w:r w:rsidRPr="00FA7906">
              <w:t>2023-04-10</w:t>
            </w:r>
          </w:p>
        </w:tc>
        <w:tc>
          <w:tcPr>
            <w:tcW w:w="1417" w:type="dxa"/>
            <w:tcBorders>
              <w:right w:val="single" w:sz="4" w:space="0" w:color="auto"/>
            </w:tcBorders>
          </w:tcPr>
          <w:p w14:paraId="2062FF03" w14:textId="77777777" w:rsidR="00D175DD" w:rsidRPr="00B61FED" w:rsidRDefault="00D175DD" w:rsidP="00432043">
            <w:pPr>
              <w:spacing w:line="240" w:lineRule="auto"/>
              <w:jc w:val="center"/>
            </w:pPr>
            <w:r w:rsidRPr="00FA7906">
              <w:t>2024-04-08</w:t>
            </w:r>
          </w:p>
        </w:tc>
        <w:tc>
          <w:tcPr>
            <w:tcW w:w="718" w:type="dxa"/>
            <w:tcBorders>
              <w:left w:val="single" w:sz="4" w:space="0" w:color="auto"/>
            </w:tcBorders>
            <w:shd w:val="clear" w:color="auto" w:fill="AEAAAA" w:themeFill="background2" w:themeFillShade="BF"/>
          </w:tcPr>
          <w:p w14:paraId="10DDE97D" w14:textId="77777777" w:rsidR="00D175DD" w:rsidRPr="00B61FED" w:rsidRDefault="00D175DD" w:rsidP="00432043">
            <w:pPr>
              <w:spacing w:line="240" w:lineRule="auto"/>
              <w:jc w:val="center"/>
            </w:pPr>
            <w:r w:rsidRPr="00FA7906">
              <w:t>0.615</w:t>
            </w:r>
          </w:p>
        </w:tc>
        <w:tc>
          <w:tcPr>
            <w:tcW w:w="1418" w:type="dxa"/>
          </w:tcPr>
          <w:p w14:paraId="2C531A42" w14:textId="77777777" w:rsidR="00D175DD" w:rsidRPr="00B61FED" w:rsidRDefault="00D175DD" w:rsidP="00432043">
            <w:pPr>
              <w:spacing w:line="240" w:lineRule="auto"/>
              <w:jc w:val="center"/>
            </w:pPr>
            <w:r w:rsidRPr="00FA7906">
              <w:t>0.5</w:t>
            </w:r>
          </w:p>
        </w:tc>
        <w:tc>
          <w:tcPr>
            <w:tcW w:w="850" w:type="dxa"/>
          </w:tcPr>
          <w:p w14:paraId="0B231226" w14:textId="77777777" w:rsidR="00D175DD" w:rsidRPr="00B61FED" w:rsidRDefault="00D175DD" w:rsidP="00432043">
            <w:pPr>
              <w:spacing w:line="240" w:lineRule="auto"/>
              <w:jc w:val="center"/>
            </w:pPr>
            <w:r w:rsidRPr="00FA7906">
              <w:t>1</w:t>
            </w:r>
          </w:p>
        </w:tc>
        <w:tc>
          <w:tcPr>
            <w:tcW w:w="1559" w:type="dxa"/>
          </w:tcPr>
          <w:p w14:paraId="5B7BE9CF" w14:textId="77777777" w:rsidR="00D175DD" w:rsidRPr="00B61FED" w:rsidRDefault="00D175DD" w:rsidP="00432043">
            <w:pPr>
              <w:spacing w:line="240" w:lineRule="auto"/>
              <w:jc w:val="center"/>
            </w:pPr>
            <w:r w:rsidRPr="00FA7906">
              <w:t>0.1</w:t>
            </w:r>
          </w:p>
        </w:tc>
        <w:tc>
          <w:tcPr>
            <w:tcW w:w="1276" w:type="dxa"/>
          </w:tcPr>
          <w:p w14:paraId="3BC59845" w14:textId="77777777" w:rsidR="00D175DD" w:rsidRPr="00B61FED" w:rsidRDefault="00D175DD" w:rsidP="00432043">
            <w:pPr>
              <w:spacing w:line="240" w:lineRule="auto"/>
              <w:jc w:val="center"/>
            </w:pPr>
            <w:r w:rsidRPr="00FA7906">
              <w:t>3</w:t>
            </w:r>
          </w:p>
        </w:tc>
        <w:tc>
          <w:tcPr>
            <w:tcW w:w="1843" w:type="dxa"/>
            <w:gridSpan w:val="2"/>
          </w:tcPr>
          <w:p w14:paraId="266F6263" w14:textId="77777777" w:rsidR="00D175DD" w:rsidRPr="00B61FED" w:rsidRDefault="00D175DD" w:rsidP="00432043">
            <w:pPr>
              <w:spacing w:line="240" w:lineRule="auto"/>
              <w:jc w:val="center"/>
            </w:pPr>
            <w:r w:rsidRPr="00FA7906">
              <w:t>1</w:t>
            </w:r>
          </w:p>
        </w:tc>
      </w:tr>
      <w:tr w:rsidR="00D175DD" w14:paraId="1F660C60" w14:textId="77777777" w:rsidTr="00432043">
        <w:tc>
          <w:tcPr>
            <w:tcW w:w="2410" w:type="dxa"/>
            <w:tcBorders>
              <w:bottom w:val="single" w:sz="4" w:space="0" w:color="auto"/>
              <w:right w:val="single" w:sz="4" w:space="0" w:color="auto"/>
            </w:tcBorders>
          </w:tcPr>
          <w:p w14:paraId="16EB368C" w14:textId="77777777" w:rsidR="00D175DD" w:rsidRDefault="00D175DD" w:rsidP="00432043">
            <w:pPr>
              <w:spacing w:line="240" w:lineRule="auto"/>
            </w:pPr>
          </w:p>
        </w:tc>
        <w:tc>
          <w:tcPr>
            <w:tcW w:w="1418" w:type="dxa"/>
            <w:tcBorders>
              <w:left w:val="single" w:sz="4" w:space="0" w:color="auto"/>
              <w:bottom w:val="single" w:sz="4" w:space="0" w:color="auto"/>
            </w:tcBorders>
          </w:tcPr>
          <w:p w14:paraId="5898467D" w14:textId="77777777" w:rsidR="00D175DD" w:rsidRPr="00B61FED" w:rsidRDefault="00D175DD" w:rsidP="00432043">
            <w:pPr>
              <w:spacing w:line="240" w:lineRule="auto"/>
              <w:jc w:val="center"/>
            </w:pPr>
            <w:r w:rsidRPr="00FA7906">
              <w:t>2024-04-08</w:t>
            </w:r>
          </w:p>
        </w:tc>
        <w:tc>
          <w:tcPr>
            <w:tcW w:w="1417" w:type="dxa"/>
            <w:tcBorders>
              <w:bottom w:val="single" w:sz="4" w:space="0" w:color="auto"/>
              <w:right w:val="single" w:sz="4" w:space="0" w:color="auto"/>
            </w:tcBorders>
          </w:tcPr>
          <w:p w14:paraId="64D51B00" w14:textId="77777777" w:rsidR="00D175DD" w:rsidRPr="00B61FED" w:rsidRDefault="00D175DD" w:rsidP="00432043">
            <w:pPr>
              <w:spacing w:line="240" w:lineRule="auto"/>
              <w:jc w:val="center"/>
            </w:pPr>
            <w:r w:rsidRPr="00FA7906">
              <w:t>2025-04-07</w:t>
            </w:r>
          </w:p>
        </w:tc>
        <w:tc>
          <w:tcPr>
            <w:tcW w:w="718" w:type="dxa"/>
            <w:tcBorders>
              <w:left w:val="single" w:sz="4" w:space="0" w:color="auto"/>
              <w:bottom w:val="single" w:sz="4" w:space="0" w:color="auto"/>
            </w:tcBorders>
            <w:shd w:val="clear" w:color="auto" w:fill="AEAAAA" w:themeFill="background2" w:themeFillShade="BF"/>
          </w:tcPr>
          <w:p w14:paraId="5E79B6ED" w14:textId="77777777" w:rsidR="00D175DD" w:rsidRPr="00B61FED" w:rsidRDefault="00D175DD" w:rsidP="00432043">
            <w:pPr>
              <w:spacing w:line="240" w:lineRule="auto"/>
              <w:jc w:val="center"/>
            </w:pPr>
            <w:r w:rsidRPr="00FA7906">
              <w:t>0.594</w:t>
            </w:r>
          </w:p>
        </w:tc>
        <w:tc>
          <w:tcPr>
            <w:tcW w:w="1418" w:type="dxa"/>
            <w:tcBorders>
              <w:bottom w:val="single" w:sz="4" w:space="0" w:color="auto"/>
            </w:tcBorders>
          </w:tcPr>
          <w:p w14:paraId="7E6B7976" w14:textId="77777777" w:rsidR="00D175DD" w:rsidRPr="00B61FED" w:rsidRDefault="00D175DD" w:rsidP="00432043">
            <w:pPr>
              <w:spacing w:line="240" w:lineRule="auto"/>
              <w:jc w:val="center"/>
            </w:pPr>
            <w:r w:rsidRPr="00FA7906">
              <w:t>0.7</w:t>
            </w:r>
          </w:p>
        </w:tc>
        <w:tc>
          <w:tcPr>
            <w:tcW w:w="850" w:type="dxa"/>
            <w:tcBorders>
              <w:bottom w:val="single" w:sz="4" w:space="0" w:color="auto"/>
            </w:tcBorders>
          </w:tcPr>
          <w:p w14:paraId="7C1F9C20" w14:textId="77777777" w:rsidR="00D175DD" w:rsidRPr="00B61FED" w:rsidRDefault="00D175DD" w:rsidP="00432043">
            <w:pPr>
              <w:spacing w:line="240" w:lineRule="auto"/>
              <w:jc w:val="center"/>
            </w:pPr>
            <w:r w:rsidRPr="00FA7906">
              <w:t>1</w:t>
            </w:r>
          </w:p>
        </w:tc>
        <w:tc>
          <w:tcPr>
            <w:tcW w:w="1559" w:type="dxa"/>
            <w:tcBorders>
              <w:bottom w:val="single" w:sz="4" w:space="0" w:color="auto"/>
            </w:tcBorders>
          </w:tcPr>
          <w:p w14:paraId="63B565FE" w14:textId="77777777" w:rsidR="00D175DD" w:rsidRPr="00B61FED" w:rsidRDefault="00D175DD" w:rsidP="00432043">
            <w:pPr>
              <w:spacing w:line="240" w:lineRule="auto"/>
              <w:jc w:val="center"/>
            </w:pPr>
            <w:r w:rsidRPr="00FA7906">
              <w:t>0.5</w:t>
            </w:r>
          </w:p>
        </w:tc>
        <w:tc>
          <w:tcPr>
            <w:tcW w:w="1276" w:type="dxa"/>
            <w:tcBorders>
              <w:bottom w:val="single" w:sz="4" w:space="0" w:color="auto"/>
            </w:tcBorders>
          </w:tcPr>
          <w:p w14:paraId="4116B08B" w14:textId="77777777" w:rsidR="00D175DD" w:rsidRPr="00B61FED" w:rsidRDefault="00D175DD" w:rsidP="00432043">
            <w:pPr>
              <w:spacing w:line="240" w:lineRule="auto"/>
              <w:jc w:val="center"/>
            </w:pPr>
            <w:r w:rsidRPr="00FA7906">
              <w:t>6</w:t>
            </w:r>
          </w:p>
        </w:tc>
        <w:tc>
          <w:tcPr>
            <w:tcW w:w="1843" w:type="dxa"/>
            <w:gridSpan w:val="2"/>
            <w:tcBorders>
              <w:bottom w:val="single" w:sz="4" w:space="0" w:color="auto"/>
            </w:tcBorders>
          </w:tcPr>
          <w:p w14:paraId="1E7F9439" w14:textId="77777777" w:rsidR="00D175DD" w:rsidRPr="00B61FED" w:rsidRDefault="00D175DD" w:rsidP="00432043">
            <w:pPr>
              <w:spacing w:line="240" w:lineRule="auto"/>
              <w:jc w:val="center"/>
            </w:pPr>
            <w:r w:rsidRPr="00FA7906">
              <w:t>0.6</w:t>
            </w:r>
          </w:p>
        </w:tc>
      </w:tr>
    </w:tbl>
    <w:p w14:paraId="28F58529" w14:textId="77777777" w:rsidR="00D175DD" w:rsidRDefault="00D175DD" w:rsidP="00D175DD"/>
    <w:p w14:paraId="0096A5A7" w14:textId="77777777" w:rsidR="000E3A13" w:rsidRDefault="000E3A13" w:rsidP="00685357">
      <w:pPr>
        <w:sectPr w:rsidR="000E3A13" w:rsidSect="00C4124E">
          <w:pgSz w:w="16838" w:h="11906" w:orient="landscape"/>
          <w:pgMar w:top="1440" w:right="1440" w:bottom="1440" w:left="1440" w:header="708" w:footer="708" w:gutter="0"/>
          <w:cols w:space="708"/>
          <w:docGrid w:linePitch="360"/>
        </w:sectPr>
      </w:pPr>
    </w:p>
    <w:p w14:paraId="1059AA53" w14:textId="2028412D" w:rsidR="00210DFC" w:rsidRPr="00C6580E" w:rsidRDefault="00210DFC" w:rsidP="00D175DD">
      <w:pPr>
        <w:pStyle w:val="Heading2"/>
        <w:numPr>
          <w:ilvl w:val="0"/>
          <w:numId w:val="0"/>
        </w:numPr>
        <w:rPr>
          <w:sz w:val="24"/>
          <w:szCs w:val="28"/>
        </w:rPr>
      </w:pPr>
    </w:p>
    <w:p w14:paraId="6F2F9F6E" w14:textId="77777777" w:rsidR="00210DFC" w:rsidRDefault="00210DFC" w:rsidP="00210DFC"/>
    <w:p w14:paraId="53139CD6" w14:textId="77777777" w:rsidR="000313E9" w:rsidRDefault="000313E9" w:rsidP="00210DFC"/>
    <w:p w14:paraId="3FFBC8E0" w14:textId="77777777" w:rsidR="000313E9" w:rsidRDefault="000313E9" w:rsidP="00210DFC"/>
    <w:p w14:paraId="36D58F06" w14:textId="77777777" w:rsidR="000313E9" w:rsidRDefault="000313E9" w:rsidP="00210DFC"/>
    <w:p w14:paraId="60CA0FA3" w14:textId="77777777" w:rsidR="000313E9" w:rsidRDefault="000313E9" w:rsidP="00210DFC"/>
    <w:p w14:paraId="5E1B8E67" w14:textId="77777777" w:rsidR="000313E9" w:rsidRDefault="000313E9" w:rsidP="00210DFC"/>
    <w:p w14:paraId="550A9461" w14:textId="77777777" w:rsidR="000313E9" w:rsidRDefault="000313E9" w:rsidP="00210DFC"/>
    <w:p w14:paraId="07D37E96" w14:textId="77777777" w:rsidR="000313E9" w:rsidRDefault="000313E9" w:rsidP="00210DFC"/>
    <w:p w14:paraId="7873BD04" w14:textId="77777777" w:rsidR="000313E9" w:rsidRDefault="000313E9" w:rsidP="00210DFC"/>
    <w:p w14:paraId="7B07266E" w14:textId="77777777" w:rsidR="000313E9" w:rsidRDefault="000313E9" w:rsidP="00210DFC"/>
    <w:p w14:paraId="0CBCB787" w14:textId="77777777" w:rsidR="000313E9" w:rsidRDefault="000313E9" w:rsidP="00210DFC"/>
    <w:p w14:paraId="33B51BE1" w14:textId="77777777" w:rsidR="000313E9" w:rsidRDefault="000313E9" w:rsidP="00210DFC"/>
    <w:p w14:paraId="57B7BF4F" w14:textId="77777777" w:rsidR="000313E9" w:rsidRDefault="000313E9" w:rsidP="00210DFC"/>
    <w:p w14:paraId="78532885" w14:textId="77777777" w:rsidR="00F32C5E" w:rsidRDefault="00F32C5E" w:rsidP="00210DFC">
      <w:pPr>
        <w:sectPr w:rsidR="00F32C5E" w:rsidSect="000E3A13">
          <w:pgSz w:w="11906" w:h="16838"/>
          <w:pgMar w:top="1440" w:right="1440" w:bottom="1440" w:left="1440" w:header="708" w:footer="708" w:gutter="0"/>
          <w:cols w:space="708"/>
          <w:titlePg/>
          <w:docGrid w:linePitch="360"/>
        </w:sectPr>
      </w:pPr>
    </w:p>
    <w:p w14:paraId="24D20EB2" w14:textId="4D725573" w:rsidR="000313E9" w:rsidRPr="00210DFC" w:rsidRDefault="00FB6D63" w:rsidP="00210DFC">
      <w:r>
        <w:lastRenderedPageBreak/>
        <w:t>Conclusion</w:t>
      </w:r>
    </w:p>
    <w:p w14:paraId="05DE2BAB" w14:textId="77777777" w:rsidR="00EE7FA2" w:rsidRDefault="00EE7FA2" w:rsidP="00685357">
      <w:pPr>
        <w:sectPr w:rsidR="00EE7FA2" w:rsidSect="000E3A13">
          <w:pgSz w:w="11906" w:h="16838"/>
          <w:pgMar w:top="1440" w:right="1440" w:bottom="1440" w:left="1440" w:header="708" w:footer="708" w:gutter="0"/>
          <w:cols w:space="708"/>
          <w:titlePg/>
          <w:docGrid w:linePitch="360"/>
        </w:sectPr>
      </w:pPr>
    </w:p>
    <w:p w14:paraId="367FA81A" w14:textId="250E86F4" w:rsidR="008347C1" w:rsidRPr="008347C1" w:rsidRDefault="008347C1" w:rsidP="007464CF">
      <w:pPr>
        <w:pStyle w:val="Heading1"/>
      </w:pPr>
      <w:bookmarkStart w:id="106" w:name="_Toc69426789"/>
      <w:bookmarkStart w:id="107" w:name="_Toc69426992"/>
      <w:bookmarkStart w:id="108" w:name="_Toc69454451"/>
      <w:bookmarkStart w:id="109" w:name="_Toc69465731"/>
      <w:bookmarkStart w:id="110" w:name="_Toc220879218"/>
      <w:r w:rsidRPr="007464CF">
        <w:lastRenderedPageBreak/>
        <w:t>References</w:t>
      </w:r>
      <w:bookmarkEnd w:id="106"/>
      <w:bookmarkEnd w:id="107"/>
      <w:bookmarkEnd w:id="108"/>
      <w:bookmarkEnd w:id="109"/>
      <w:bookmarkEnd w:id="110"/>
    </w:p>
    <w:tbl>
      <w:tblPr>
        <w:tblpPr w:leftFromText="180" w:rightFromText="180" w:vertAnchor="text" w:horzAnchor="margin" w:tblpY="589"/>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FE4782" w14:paraId="3A643C1A" w14:textId="77777777" w:rsidTr="00FE4782">
        <w:trPr>
          <w:tblCellSpacing w:w="15" w:type="dxa"/>
        </w:trPr>
        <w:tc>
          <w:tcPr>
            <w:tcW w:w="215" w:type="pct"/>
            <w:hideMark/>
          </w:tcPr>
          <w:p w14:paraId="1B10A3D4" w14:textId="77777777" w:rsidR="00FE4782" w:rsidRDefault="00FE4782" w:rsidP="00FE4782">
            <w:pPr>
              <w:pStyle w:val="Bibliography"/>
              <w:rPr>
                <w:noProof/>
                <w:sz w:val="24"/>
                <w:szCs w:val="24"/>
              </w:rPr>
            </w:pPr>
            <w:bookmarkStart w:id="111" w:name="_Toc214922417"/>
            <w:r>
              <w:rPr>
                <w:noProof/>
              </w:rPr>
              <w:t xml:space="preserve">[1] </w:t>
            </w:r>
          </w:p>
        </w:tc>
        <w:tc>
          <w:tcPr>
            <w:tcW w:w="0" w:type="auto"/>
            <w:hideMark/>
          </w:tcPr>
          <w:p w14:paraId="6869B57C" w14:textId="77777777" w:rsidR="00FE4782" w:rsidRDefault="00FE4782" w:rsidP="00FE4782">
            <w:pPr>
              <w:pStyle w:val="Bibliography"/>
              <w:rPr>
                <w:noProof/>
              </w:rPr>
            </w:pPr>
            <w:r>
              <w:rPr>
                <w:noProof/>
              </w:rPr>
              <w:t xml:space="preserve">Y. Han, “Machine Learning Based Portfolio Analysis,” </w:t>
            </w:r>
            <w:r>
              <w:rPr>
                <w:i/>
                <w:iCs/>
                <w:noProof/>
              </w:rPr>
              <w:t xml:space="preserve">Highlights in Business, Economics and Management, </w:t>
            </w:r>
            <w:r>
              <w:rPr>
                <w:noProof/>
              </w:rPr>
              <w:t xml:space="preserve">vol. 44, no. 1, p. 1, 2024. </w:t>
            </w:r>
          </w:p>
        </w:tc>
      </w:tr>
      <w:tr w:rsidR="00FE4782" w14:paraId="753B9415" w14:textId="77777777" w:rsidTr="00FE4782">
        <w:trPr>
          <w:tblCellSpacing w:w="15" w:type="dxa"/>
        </w:trPr>
        <w:tc>
          <w:tcPr>
            <w:tcW w:w="215" w:type="pct"/>
            <w:hideMark/>
          </w:tcPr>
          <w:p w14:paraId="3262740F" w14:textId="77777777" w:rsidR="00FE4782" w:rsidRDefault="00FE4782" w:rsidP="00FE4782">
            <w:pPr>
              <w:pStyle w:val="Bibliography"/>
              <w:rPr>
                <w:noProof/>
              </w:rPr>
            </w:pPr>
            <w:r>
              <w:rPr>
                <w:noProof/>
              </w:rPr>
              <w:t xml:space="preserve">[2] </w:t>
            </w:r>
          </w:p>
        </w:tc>
        <w:tc>
          <w:tcPr>
            <w:tcW w:w="0" w:type="auto"/>
            <w:hideMark/>
          </w:tcPr>
          <w:p w14:paraId="060B2949" w14:textId="77777777" w:rsidR="00FE4782" w:rsidRDefault="00FE4782" w:rsidP="00FE4782">
            <w:pPr>
              <w:pStyle w:val="Bibliography"/>
              <w:rPr>
                <w:noProof/>
              </w:rPr>
            </w:pPr>
            <w:r>
              <w:rPr>
                <w:noProof/>
              </w:rPr>
              <w:t xml:space="preserve">K. Saetia and J. Yokrattanasak, “Stock Movement Prediction Using Machine Learning Based on Technical Indicators and Google Trend Searches in Thailand,” </w:t>
            </w:r>
            <w:r>
              <w:rPr>
                <w:i/>
                <w:iCs/>
                <w:noProof/>
              </w:rPr>
              <w:t xml:space="preserve">International Journal of Financial Studies, </w:t>
            </w:r>
            <w:r>
              <w:rPr>
                <w:noProof/>
              </w:rPr>
              <w:t xml:space="preserve">vol. 11, no. 5, p. 1, 2022. </w:t>
            </w:r>
          </w:p>
        </w:tc>
      </w:tr>
      <w:tr w:rsidR="00FE4782" w14:paraId="69AF3E54" w14:textId="77777777" w:rsidTr="00FE4782">
        <w:trPr>
          <w:tblCellSpacing w:w="15" w:type="dxa"/>
        </w:trPr>
        <w:tc>
          <w:tcPr>
            <w:tcW w:w="215" w:type="pct"/>
            <w:hideMark/>
          </w:tcPr>
          <w:p w14:paraId="09ACDD2C" w14:textId="77777777" w:rsidR="00FE4782" w:rsidRDefault="00FE4782" w:rsidP="00FE4782">
            <w:pPr>
              <w:pStyle w:val="Bibliography"/>
              <w:rPr>
                <w:noProof/>
              </w:rPr>
            </w:pPr>
            <w:r>
              <w:rPr>
                <w:noProof/>
              </w:rPr>
              <w:t xml:space="preserve">[3] </w:t>
            </w:r>
          </w:p>
        </w:tc>
        <w:tc>
          <w:tcPr>
            <w:tcW w:w="0" w:type="auto"/>
            <w:hideMark/>
          </w:tcPr>
          <w:p w14:paraId="47AD980E" w14:textId="77777777" w:rsidR="00FE4782" w:rsidRDefault="00FE4782" w:rsidP="00FE4782">
            <w:pPr>
              <w:pStyle w:val="Bibliography"/>
              <w:rPr>
                <w:noProof/>
              </w:rPr>
            </w:pPr>
            <w:r>
              <w:rPr>
                <w:noProof/>
              </w:rPr>
              <w:t xml:space="preserve">Y. Fang, Y. Chen and H. Ren, “A Factor Pricing Model Based on Machine Learning Algorithm,” </w:t>
            </w:r>
            <w:r>
              <w:rPr>
                <w:i/>
                <w:iCs/>
                <w:noProof/>
              </w:rPr>
              <w:t xml:space="preserve">Social Science Research Network, </w:t>
            </w:r>
            <w:r>
              <w:rPr>
                <w:noProof/>
              </w:rPr>
              <w:t xml:space="preserve">vol. 1, no. 1, p. 1, 2022. </w:t>
            </w:r>
          </w:p>
        </w:tc>
      </w:tr>
      <w:tr w:rsidR="00FE4782" w14:paraId="13AE5EC0" w14:textId="77777777" w:rsidTr="00FE4782">
        <w:trPr>
          <w:tblCellSpacing w:w="15" w:type="dxa"/>
        </w:trPr>
        <w:tc>
          <w:tcPr>
            <w:tcW w:w="215" w:type="pct"/>
            <w:hideMark/>
          </w:tcPr>
          <w:p w14:paraId="02F71647" w14:textId="77777777" w:rsidR="00FE4782" w:rsidRDefault="00FE4782" w:rsidP="00FE4782">
            <w:pPr>
              <w:pStyle w:val="Bibliography"/>
              <w:rPr>
                <w:noProof/>
              </w:rPr>
            </w:pPr>
            <w:r>
              <w:rPr>
                <w:noProof/>
              </w:rPr>
              <w:t xml:space="preserve">[4] </w:t>
            </w:r>
          </w:p>
        </w:tc>
        <w:tc>
          <w:tcPr>
            <w:tcW w:w="0" w:type="auto"/>
            <w:hideMark/>
          </w:tcPr>
          <w:p w14:paraId="5C1E5BA3" w14:textId="77777777" w:rsidR="00FE4782" w:rsidRDefault="00FE4782" w:rsidP="00FE4782">
            <w:pPr>
              <w:pStyle w:val="Bibliography"/>
              <w:rPr>
                <w:noProof/>
              </w:rPr>
            </w:pPr>
            <w:r>
              <w:rPr>
                <w:noProof/>
              </w:rPr>
              <w:t xml:space="preserve">N. Sulaiman and J. Labadin, “Improved Feature Selection Based on Mutual Information for Regression Tasks,” </w:t>
            </w:r>
            <w:r>
              <w:rPr>
                <w:i/>
                <w:iCs/>
                <w:noProof/>
              </w:rPr>
              <w:t xml:space="preserve">Indonesian Journal of Electrical Engineering and Computer Science, </w:t>
            </w:r>
            <w:r>
              <w:rPr>
                <w:noProof/>
              </w:rPr>
              <w:t xml:space="preserve">vol. 4, no. 1, pp. 95-104, 2016. </w:t>
            </w:r>
          </w:p>
        </w:tc>
      </w:tr>
      <w:tr w:rsidR="00FE4782" w14:paraId="3E5F2DD4" w14:textId="77777777" w:rsidTr="00FE4782">
        <w:trPr>
          <w:tblCellSpacing w:w="15" w:type="dxa"/>
        </w:trPr>
        <w:tc>
          <w:tcPr>
            <w:tcW w:w="215" w:type="pct"/>
            <w:hideMark/>
          </w:tcPr>
          <w:p w14:paraId="2375B0C3" w14:textId="77777777" w:rsidR="00FE4782" w:rsidRDefault="00FE4782" w:rsidP="00FE4782">
            <w:pPr>
              <w:pStyle w:val="Bibliography"/>
              <w:rPr>
                <w:noProof/>
              </w:rPr>
            </w:pPr>
            <w:r>
              <w:rPr>
                <w:noProof/>
              </w:rPr>
              <w:t xml:space="preserve">[5] </w:t>
            </w:r>
          </w:p>
        </w:tc>
        <w:tc>
          <w:tcPr>
            <w:tcW w:w="0" w:type="auto"/>
            <w:hideMark/>
          </w:tcPr>
          <w:p w14:paraId="750AE77A" w14:textId="77777777" w:rsidR="00FE4782" w:rsidRDefault="00FE4782" w:rsidP="00FE4782">
            <w:pPr>
              <w:pStyle w:val="Bibliography"/>
              <w:rPr>
                <w:noProof/>
              </w:rPr>
            </w:pPr>
            <w:r>
              <w:rPr>
                <w:noProof/>
              </w:rPr>
              <w:t xml:space="preserve">M. Lopez de Prado, Advances in Financial Machine Learning, 1 ed., New York: John Wiley &amp; Sons, 2018. </w:t>
            </w:r>
          </w:p>
        </w:tc>
      </w:tr>
      <w:tr w:rsidR="00FE4782" w14:paraId="215A87B3" w14:textId="77777777" w:rsidTr="00FE4782">
        <w:trPr>
          <w:tblCellSpacing w:w="15" w:type="dxa"/>
        </w:trPr>
        <w:tc>
          <w:tcPr>
            <w:tcW w:w="215" w:type="pct"/>
            <w:hideMark/>
          </w:tcPr>
          <w:p w14:paraId="646DF741" w14:textId="77777777" w:rsidR="00FE4782" w:rsidRDefault="00FE4782" w:rsidP="00FE4782">
            <w:pPr>
              <w:pStyle w:val="Bibliography"/>
              <w:rPr>
                <w:noProof/>
              </w:rPr>
            </w:pPr>
            <w:r>
              <w:rPr>
                <w:noProof/>
              </w:rPr>
              <w:t xml:space="preserve">[6] </w:t>
            </w:r>
          </w:p>
        </w:tc>
        <w:tc>
          <w:tcPr>
            <w:tcW w:w="0" w:type="auto"/>
            <w:hideMark/>
          </w:tcPr>
          <w:p w14:paraId="69B35F43" w14:textId="77777777" w:rsidR="00FE4782" w:rsidRDefault="00FE4782" w:rsidP="00FE4782">
            <w:pPr>
              <w:pStyle w:val="Bibliography"/>
              <w:rPr>
                <w:noProof/>
              </w:rPr>
            </w:pPr>
            <w:r>
              <w:rPr>
                <w:noProof/>
              </w:rPr>
              <w:t xml:space="preserve">C. Krier, D. François, F. Rossi and M. Verleysen, “Feature clustering and mutual information for the selection of variables in spectral data,” Bruges, 2007. </w:t>
            </w:r>
          </w:p>
        </w:tc>
      </w:tr>
      <w:tr w:rsidR="00FE4782" w14:paraId="67D7277F" w14:textId="77777777" w:rsidTr="00FE4782">
        <w:trPr>
          <w:tblCellSpacing w:w="15" w:type="dxa"/>
        </w:trPr>
        <w:tc>
          <w:tcPr>
            <w:tcW w:w="215" w:type="pct"/>
            <w:hideMark/>
          </w:tcPr>
          <w:p w14:paraId="2914A942" w14:textId="77777777" w:rsidR="00FE4782" w:rsidRDefault="00FE4782" w:rsidP="00FE4782">
            <w:pPr>
              <w:pStyle w:val="Bibliography"/>
              <w:rPr>
                <w:noProof/>
              </w:rPr>
            </w:pPr>
            <w:r>
              <w:rPr>
                <w:noProof/>
              </w:rPr>
              <w:t xml:space="preserve">[7] </w:t>
            </w:r>
          </w:p>
        </w:tc>
        <w:tc>
          <w:tcPr>
            <w:tcW w:w="0" w:type="auto"/>
            <w:hideMark/>
          </w:tcPr>
          <w:p w14:paraId="18AE0A8B" w14:textId="77777777" w:rsidR="00FE4782" w:rsidRDefault="00FE4782" w:rsidP="00FE4782">
            <w:pPr>
              <w:pStyle w:val="Bibliography"/>
              <w:rPr>
                <w:noProof/>
              </w:rPr>
            </w:pPr>
            <w:r>
              <w:rPr>
                <w:noProof/>
              </w:rPr>
              <w:t xml:space="preserve">M. Beraha, A. M. Metelli, M. Papini, A. Tirinzoni and M. &amp; Restelli, “Feature Selection via Mutual Information: New Theoretical Insights,” Bologna and Italy., 2019. </w:t>
            </w:r>
          </w:p>
        </w:tc>
      </w:tr>
      <w:tr w:rsidR="00FE4782" w14:paraId="4D903EC6" w14:textId="77777777" w:rsidTr="00FE4782">
        <w:trPr>
          <w:tblCellSpacing w:w="15" w:type="dxa"/>
        </w:trPr>
        <w:tc>
          <w:tcPr>
            <w:tcW w:w="215" w:type="pct"/>
            <w:hideMark/>
          </w:tcPr>
          <w:p w14:paraId="44132B66" w14:textId="77777777" w:rsidR="00FE4782" w:rsidRDefault="00FE4782" w:rsidP="00FE4782">
            <w:pPr>
              <w:pStyle w:val="Bibliography"/>
              <w:rPr>
                <w:noProof/>
              </w:rPr>
            </w:pPr>
            <w:r>
              <w:rPr>
                <w:noProof/>
              </w:rPr>
              <w:t xml:space="preserve">[8] </w:t>
            </w:r>
          </w:p>
        </w:tc>
        <w:tc>
          <w:tcPr>
            <w:tcW w:w="0" w:type="auto"/>
            <w:hideMark/>
          </w:tcPr>
          <w:p w14:paraId="2E74AFFD" w14:textId="77777777" w:rsidR="00FE4782" w:rsidRDefault="00FE4782" w:rsidP="00FE4782">
            <w:pPr>
              <w:pStyle w:val="Bibliography"/>
              <w:rPr>
                <w:noProof/>
              </w:rPr>
            </w:pPr>
            <w:r>
              <w:rPr>
                <w:noProof/>
              </w:rPr>
              <w:t xml:space="preserve">S. Liu, J. Li, D. Liu and T. Wen, “Improving Mutual Information based Feature Selection by Boosting Unique Relevance,” </w:t>
            </w:r>
            <w:r>
              <w:rPr>
                <w:i/>
                <w:iCs/>
                <w:noProof/>
              </w:rPr>
              <w:t xml:space="preserve">Journal of Artificial Intelligence Research, </w:t>
            </w:r>
            <w:r>
              <w:rPr>
                <w:noProof/>
              </w:rPr>
              <w:t xml:space="preserve">vol. 82, no. 1, pp. 129-156, 2025. </w:t>
            </w:r>
          </w:p>
        </w:tc>
      </w:tr>
      <w:tr w:rsidR="00FE4782" w14:paraId="7EA0AC76" w14:textId="77777777" w:rsidTr="00FE4782">
        <w:trPr>
          <w:tblCellSpacing w:w="15" w:type="dxa"/>
        </w:trPr>
        <w:tc>
          <w:tcPr>
            <w:tcW w:w="215" w:type="pct"/>
            <w:hideMark/>
          </w:tcPr>
          <w:p w14:paraId="31C4FECF" w14:textId="77777777" w:rsidR="00FE4782" w:rsidRDefault="00FE4782" w:rsidP="00FE4782">
            <w:pPr>
              <w:pStyle w:val="Bibliography"/>
              <w:rPr>
                <w:noProof/>
              </w:rPr>
            </w:pPr>
            <w:r>
              <w:rPr>
                <w:noProof/>
              </w:rPr>
              <w:t xml:space="preserve">[9] </w:t>
            </w:r>
          </w:p>
        </w:tc>
        <w:tc>
          <w:tcPr>
            <w:tcW w:w="0" w:type="auto"/>
            <w:hideMark/>
          </w:tcPr>
          <w:p w14:paraId="6D700C9C" w14:textId="77777777" w:rsidR="00FE4782" w:rsidRDefault="00FE4782" w:rsidP="00FE4782">
            <w:pPr>
              <w:pStyle w:val="Bibliography"/>
              <w:rPr>
                <w:noProof/>
              </w:rPr>
            </w:pPr>
            <w:r>
              <w:rPr>
                <w:noProof/>
              </w:rPr>
              <w:t xml:space="preserve">D. Hosmer, S. Lemeshow and R. Sturdivant, Applied Logisitc Regression, 3 ed., Hoboken: Wiley, 2013. </w:t>
            </w:r>
          </w:p>
        </w:tc>
      </w:tr>
      <w:tr w:rsidR="00FE4782" w14:paraId="3D3A2F84" w14:textId="77777777" w:rsidTr="00FE4782">
        <w:trPr>
          <w:tblCellSpacing w:w="15" w:type="dxa"/>
        </w:trPr>
        <w:tc>
          <w:tcPr>
            <w:tcW w:w="215" w:type="pct"/>
            <w:hideMark/>
          </w:tcPr>
          <w:p w14:paraId="75052B5E" w14:textId="77777777" w:rsidR="00FE4782" w:rsidRDefault="00FE4782" w:rsidP="00FE4782">
            <w:pPr>
              <w:pStyle w:val="Bibliography"/>
              <w:rPr>
                <w:noProof/>
              </w:rPr>
            </w:pPr>
            <w:r>
              <w:rPr>
                <w:noProof/>
              </w:rPr>
              <w:t xml:space="preserve">[10] </w:t>
            </w:r>
          </w:p>
        </w:tc>
        <w:tc>
          <w:tcPr>
            <w:tcW w:w="0" w:type="auto"/>
            <w:hideMark/>
          </w:tcPr>
          <w:p w14:paraId="625DA2C4" w14:textId="77777777" w:rsidR="00FE4782" w:rsidRDefault="00FE4782" w:rsidP="00FE4782">
            <w:pPr>
              <w:pStyle w:val="Bibliography"/>
              <w:rPr>
                <w:noProof/>
              </w:rPr>
            </w:pPr>
            <w:r>
              <w:rPr>
                <w:noProof/>
              </w:rPr>
              <w:t xml:space="preserve">G. James, D. Witten, T. Hastie and R. Tibshirani, An Introduction to Statistical Learning, 2 ed., New York: Springer, 2021. </w:t>
            </w:r>
          </w:p>
        </w:tc>
      </w:tr>
      <w:tr w:rsidR="00FE4782" w14:paraId="02883FF2" w14:textId="77777777" w:rsidTr="00FE4782">
        <w:trPr>
          <w:tblCellSpacing w:w="15" w:type="dxa"/>
        </w:trPr>
        <w:tc>
          <w:tcPr>
            <w:tcW w:w="215" w:type="pct"/>
            <w:hideMark/>
          </w:tcPr>
          <w:p w14:paraId="7C3DAD85" w14:textId="77777777" w:rsidR="00FE4782" w:rsidRDefault="00FE4782" w:rsidP="00FE4782">
            <w:pPr>
              <w:pStyle w:val="Bibliography"/>
              <w:rPr>
                <w:noProof/>
              </w:rPr>
            </w:pPr>
            <w:r>
              <w:rPr>
                <w:noProof/>
              </w:rPr>
              <w:t xml:space="preserve">[11] </w:t>
            </w:r>
          </w:p>
        </w:tc>
        <w:tc>
          <w:tcPr>
            <w:tcW w:w="0" w:type="auto"/>
            <w:hideMark/>
          </w:tcPr>
          <w:p w14:paraId="6536CDF6" w14:textId="77777777" w:rsidR="00FE4782" w:rsidRDefault="00FE4782" w:rsidP="00FE4782">
            <w:pPr>
              <w:pStyle w:val="Bibliography"/>
              <w:rPr>
                <w:noProof/>
              </w:rPr>
            </w:pPr>
            <w:r>
              <w:rPr>
                <w:noProof/>
              </w:rPr>
              <w:t xml:space="preserve">H. Zou and T. Hastie, “Regularization and variable selection via the elastic net,” </w:t>
            </w:r>
            <w:r>
              <w:rPr>
                <w:i/>
                <w:iCs/>
                <w:noProof/>
              </w:rPr>
              <w:t xml:space="preserve">Journal of the Royal Statistical Society: Series B (Statistical Methodology), </w:t>
            </w:r>
            <w:r>
              <w:rPr>
                <w:noProof/>
              </w:rPr>
              <w:t xml:space="preserve">vol. 67, no. 2, pp. 301-320, 2005. </w:t>
            </w:r>
          </w:p>
        </w:tc>
      </w:tr>
      <w:tr w:rsidR="00FE4782" w14:paraId="34C87638" w14:textId="77777777" w:rsidTr="00FE4782">
        <w:trPr>
          <w:tblCellSpacing w:w="15" w:type="dxa"/>
        </w:trPr>
        <w:tc>
          <w:tcPr>
            <w:tcW w:w="215" w:type="pct"/>
            <w:hideMark/>
          </w:tcPr>
          <w:p w14:paraId="4009D7C5" w14:textId="77777777" w:rsidR="00FE4782" w:rsidRDefault="00FE4782" w:rsidP="00FE4782">
            <w:pPr>
              <w:pStyle w:val="Bibliography"/>
              <w:rPr>
                <w:noProof/>
              </w:rPr>
            </w:pPr>
            <w:r>
              <w:rPr>
                <w:noProof/>
              </w:rPr>
              <w:t xml:space="preserve">[12] </w:t>
            </w:r>
          </w:p>
        </w:tc>
        <w:tc>
          <w:tcPr>
            <w:tcW w:w="0" w:type="auto"/>
            <w:hideMark/>
          </w:tcPr>
          <w:p w14:paraId="54A76487" w14:textId="77777777" w:rsidR="00FE4782" w:rsidRDefault="00FE4782" w:rsidP="00FE4782">
            <w:pPr>
              <w:pStyle w:val="Bibliography"/>
              <w:rPr>
                <w:noProof/>
              </w:rPr>
            </w:pPr>
            <w:r>
              <w:rPr>
                <w:noProof/>
              </w:rPr>
              <w:t xml:space="preserve">R. Tibshirina, “Regression shrinkage and selection via the lasso,” </w:t>
            </w:r>
            <w:r>
              <w:rPr>
                <w:i/>
                <w:iCs/>
                <w:noProof/>
              </w:rPr>
              <w:t xml:space="preserve">ournal of the Royal Statistical Society: Series B, </w:t>
            </w:r>
            <w:r>
              <w:rPr>
                <w:noProof/>
              </w:rPr>
              <w:t xml:space="preserve">vol. 58, no. 1, pp. 267-288, 1996. </w:t>
            </w:r>
          </w:p>
        </w:tc>
      </w:tr>
      <w:tr w:rsidR="00FE4782" w14:paraId="455D9C1B" w14:textId="77777777" w:rsidTr="00FE4782">
        <w:trPr>
          <w:tblCellSpacing w:w="15" w:type="dxa"/>
        </w:trPr>
        <w:tc>
          <w:tcPr>
            <w:tcW w:w="215" w:type="pct"/>
            <w:hideMark/>
          </w:tcPr>
          <w:p w14:paraId="096C20C2" w14:textId="77777777" w:rsidR="00FE4782" w:rsidRDefault="00FE4782" w:rsidP="00FE4782">
            <w:pPr>
              <w:pStyle w:val="Bibliography"/>
              <w:rPr>
                <w:noProof/>
              </w:rPr>
            </w:pPr>
            <w:r>
              <w:rPr>
                <w:noProof/>
              </w:rPr>
              <w:t xml:space="preserve">[13] </w:t>
            </w:r>
          </w:p>
        </w:tc>
        <w:tc>
          <w:tcPr>
            <w:tcW w:w="0" w:type="auto"/>
            <w:hideMark/>
          </w:tcPr>
          <w:p w14:paraId="143160DC" w14:textId="77777777" w:rsidR="00FE4782" w:rsidRDefault="00FE4782" w:rsidP="00FE4782">
            <w:pPr>
              <w:pStyle w:val="Bibliography"/>
              <w:rPr>
                <w:noProof/>
              </w:rPr>
            </w:pPr>
            <w:r>
              <w:rPr>
                <w:noProof/>
              </w:rPr>
              <w:t xml:space="preserve">T. J. Hastie and R. Tibshirani, “Generalized Additive Models,” </w:t>
            </w:r>
            <w:r>
              <w:rPr>
                <w:i/>
                <w:iCs/>
                <w:noProof/>
              </w:rPr>
              <w:t xml:space="preserve">Statistical Science, </w:t>
            </w:r>
            <w:r>
              <w:rPr>
                <w:noProof/>
              </w:rPr>
              <w:t xml:space="preserve">vol. 1, no. 3, pp. 297-310, 1986. </w:t>
            </w:r>
          </w:p>
        </w:tc>
      </w:tr>
      <w:tr w:rsidR="00FE4782" w14:paraId="527481CF" w14:textId="77777777" w:rsidTr="00FE4782">
        <w:trPr>
          <w:tblCellSpacing w:w="15" w:type="dxa"/>
        </w:trPr>
        <w:tc>
          <w:tcPr>
            <w:tcW w:w="215" w:type="pct"/>
            <w:hideMark/>
          </w:tcPr>
          <w:p w14:paraId="333A9CE3" w14:textId="77777777" w:rsidR="00FE4782" w:rsidRDefault="00FE4782" w:rsidP="00FE4782">
            <w:pPr>
              <w:pStyle w:val="Bibliography"/>
              <w:rPr>
                <w:noProof/>
              </w:rPr>
            </w:pPr>
            <w:r>
              <w:rPr>
                <w:noProof/>
              </w:rPr>
              <w:t xml:space="preserve">[14] </w:t>
            </w:r>
          </w:p>
        </w:tc>
        <w:tc>
          <w:tcPr>
            <w:tcW w:w="0" w:type="auto"/>
            <w:hideMark/>
          </w:tcPr>
          <w:p w14:paraId="6AA18B93" w14:textId="77777777" w:rsidR="00FE4782" w:rsidRDefault="00FE4782" w:rsidP="00FE4782">
            <w:pPr>
              <w:pStyle w:val="Bibliography"/>
              <w:rPr>
                <w:noProof/>
              </w:rPr>
            </w:pPr>
            <w:r>
              <w:rPr>
                <w:noProof/>
              </w:rPr>
              <w:t xml:space="preserve">L. Breiman, F. J, O. R and S. C, Classification and Regression Trees, 1 ed., New York: Chapman and Hall/CRC, 1984. </w:t>
            </w:r>
          </w:p>
        </w:tc>
      </w:tr>
      <w:tr w:rsidR="00FE4782" w14:paraId="5E49E7A6" w14:textId="77777777" w:rsidTr="00FE4782">
        <w:trPr>
          <w:tblCellSpacing w:w="15" w:type="dxa"/>
        </w:trPr>
        <w:tc>
          <w:tcPr>
            <w:tcW w:w="215" w:type="pct"/>
            <w:hideMark/>
          </w:tcPr>
          <w:p w14:paraId="5AA4C242" w14:textId="77777777" w:rsidR="00FE4782" w:rsidRDefault="00FE4782" w:rsidP="00FE4782">
            <w:pPr>
              <w:pStyle w:val="Bibliography"/>
              <w:rPr>
                <w:noProof/>
              </w:rPr>
            </w:pPr>
            <w:r>
              <w:rPr>
                <w:noProof/>
              </w:rPr>
              <w:lastRenderedPageBreak/>
              <w:t xml:space="preserve">[15] </w:t>
            </w:r>
          </w:p>
        </w:tc>
        <w:tc>
          <w:tcPr>
            <w:tcW w:w="0" w:type="auto"/>
            <w:hideMark/>
          </w:tcPr>
          <w:p w14:paraId="7DBD3291" w14:textId="77777777" w:rsidR="00FE4782" w:rsidRDefault="00FE4782" w:rsidP="00FE4782">
            <w:pPr>
              <w:pStyle w:val="Bibliography"/>
              <w:rPr>
                <w:noProof/>
              </w:rPr>
            </w:pPr>
            <w:r>
              <w:rPr>
                <w:noProof/>
              </w:rPr>
              <w:t xml:space="preserve">T. T. R. Hastie and J. Friedman, The Elements of Statisitcal Learning, 2 ed., New York: Springer, 2009. </w:t>
            </w:r>
          </w:p>
        </w:tc>
      </w:tr>
      <w:tr w:rsidR="00FE4782" w14:paraId="13E91380" w14:textId="77777777" w:rsidTr="00FE4782">
        <w:trPr>
          <w:tblCellSpacing w:w="15" w:type="dxa"/>
        </w:trPr>
        <w:tc>
          <w:tcPr>
            <w:tcW w:w="215" w:type="pct"/>
            <w:hideMark/>
          </w:tcPr>
          <w:p w14:paraId="5448B8A0" w14:textId="77777777" w:rsidR="00FE4782" w:rsidRDefault="00FE4782" w:rsidP="00FE4782">
            <w:pPr>
              <w:pStyle w:val="Bibliography"/>
              <w:rPr>
                <w:noProof/>
              </w:rPr>
            </w:pPr>
            <w:r>
              <w:rPr>
                <w:noProof/>
              </w:rPr>
              <w:t xml:space="preserve">[16] </w:t>
            </w:r>
          </w:p>
        </w:tc>
        <w:tc>
          <w:tcPr>
            <w:tcW w:w="0" w:type="auto"/>
            <w:hideMark/>
          </w:tcPr>
          <w:p w14:paraId="04DFAC7E" w14:textId="77777777" w:rsidR="00FE4782" w:rsidRDefault="00FE4782" w:rsidP="00FE4782">
            <w:pPr>
              <w:pStyle w:val="Bibliography"/>
              <w:rPr>
                <w:noProof/>
              </w:rPr>
            </w:pPr>
            <w:r>
              <w:rPr>
                <w:noProof/>
              </w:rPr>
              <w:t xml:space="preserve">J. Friedman, “Greedy function approximation: A gradient boosting machine.,” </w:t>
            </w:r>
            <w:r>
              <w:rPr>
                <w:i/>
                <w:iCs/>
                <w:noProof/>
              </w:rPr>
              <w:t xml:space="preserve">The Annals of Statistics, </w:t>
            </w:r>
            <w:r>
              <w:rPr>
                <w:noProof/>
              </w:rPr>
              <w:t xml:space="preserve">vol. 29, no. 5, pp. 1189-1232, 2001. </w:t>
            </w:r>
          </w:p>
        </w:tc>
      </w:tr>
      <w:tr w:rsidR="00FE4782" w14:paraId="69E5F801" w14:textId="77777777" w:rsidTr="00FE4782">
        <w:trPr>
          <w:tblCellSpacing w:w="15" w:type="dxa"/>
        </w:trPr>
        <w:tc>
          <w:tcPr>
            <w:tcW w:w="215" w:type="pct"/>
            <w:hideMark/>
          </w:tcPr>
          <w:p w14:paraId="6F9DD20A" w14:textId="77777777" w:rsidR="00FE4782" w:rsidRDefault="00FE4782" w:rsidP="00FE4782">
            <w:pPr>
              <w:pStyle w:val="Bibliography"/>
              <w:rPr>
                <w:noProof/>
              </w:rPr>
            </w:pPr>
            <w:r>
              <w:rPr>
                <w:noProof/>
              </w:rPr>
              <w:t xml:space="preserve">[17] </w:t>
            </w:r>
          </w:p>
        </w:tc>
        <w:tc>
          <w:tcPr>
            <w:tcW w:w="0" w:type="auto"/>
            <w:hideMark/>
          </w:tcPr>
          <w:p w14:paraId="148FC0D9" w14:textId="77777777" w:rsidR="00FE4782" w:rsidRDefault="00FE4782" w:rsidP="00FE4782">
            <w:pPr>
              <w:pStyle w:val="Bibliography"/>
              <w:rPr>
                <w:noProof/>
              </w:rPr>
            </w:pPr>
            <w:r>
              <w:rPr>
                <w:noProof/>
              </w:rPr>
              <w:t xml:space="preserve">B. L, “Bagging Predictors,” </w:t>
            </w:r>
            <w:r>
              <w:rPr>
                <w:i/>
                <w:iCs/>
                <w:noProof/>
              </w:rPr>
              <w:t xml:space="preserve">Machine Learning, </w:t>
            </w:r>
            <w:r>
              <w:rPr>
                <w:noProof/>
              </w:rPr>
              <w:t xml:space="preserve">vol. 24, no. 2, pp. 123-140, 1996. </w:t>
            </w:r>
          </w:p>
        </w:tc>
      </w:tr>
      <w:tr w:rsidR="00FE4782" w14:paraId="61948C55" w14:textId="77777777" w:rsidTr="00FE4782">
        <w:trPr>
          <w:tblCellSpacing w:w="15" w:type="dxa"/>
        </w:trPr>
        <w:tc>
          <w:tcPr>
            <w:tcW w:w="215" w:type="pct"/>
            <w:hideMark/>
          </w:tcPr>
          <w:p w14:paraId="366840E4" w14:textId="77777777" w:rsidR="00FE4782" w:rsidRDefault="00FE4782" w:rsidP="00FE4782">
            <w:pPr>
              <w:pStyle w:val="Bibliography"/>
              <w:rPr>
                <w:noProof/>
              </w:rPr>
            </w:pPr>
            <w:r>
              <w:rPr>
                <w:noProof/>
              </w:rPr>
              <w:t xml:space="preserve">[18] </w:t>
            </w:r>
          </w:p>
        </w:tc>
        <w:tc>
          <w:tcPr>
            <w:tcW w:w="0" w:type="auto"/>
            <w:hideMark/>
          </w:tcPr>
          <w:p w14:paraId="588E2E56" w14:textId="77777777" w:rsidR="00FE4782" w:rsidRDefault="00FE4782" w:rsidP="00FE4782">
            <w:pPr>
              <w:pStyle w:val="Bibliography"/>
              <w:rPr>
                <w:noProof/>
              </w:rPr>
            </w:pPr>
            <w:r>
              <w:rPr>
                <w:noProof/>
              </w:rPr>
              <w:t xml:space="preserve">T. Chen and C. Guestrin, “XGBoost: A Scalable Tree Boosting System,” San Francisco, 2016. </w:t>
            </w:r>
          </w:p>
        </w:tc>
      </w:tr>
      <w:tr w:rsidR="00FE4782" w14:paraId="65C07757" w14:textId="77777777" w:rsidTr="00FE4782">
        <w:trPr>
          <w:tblCellSpacing w:w="15" w:type="dxa"/>
        </w:trPr>
        <w:tc>
          <w:tcPr>
            <w:tcW w:w="215" w:type="pct"/>
            <w:hideMark/>
          </w:tcPr>
          <w:p w14:paraId="1AD872B8" w14:textId="77777777" w:rsidR="00FE4782" w:rsidRDefault="00FE4782" w:rsidP="00FE4782">
            <w:pPr>
              <w:pStyle w:val="Bibliography"/>
              <w:rPr>
                <w:noProof/>
              </w:rPr>
            </w:pPr>
            <w:r>
              <w:rPr>
                <w:noProof/>
              </w:rPr>
              <w:t xml:space="preserve">[19] </w:t>
            </w:r>
          </w:p>
        </w:tc>
        <w:tc>
          <w:tcPr>
            <w:tcW w:w="0" w:type="auto"/>
            <w:hideMark/>
          </w:tcPr>
          <w:p w14:paraId="7CB5CE83" w14:textId="77777777" w:rsidR="00FE4782" w:rsidRDefault="00FE4782" w:rsidP="00FE4782">
            <w:pPr>
              <w:pStyle w:val="Bibliography"/>
              <w:rPr>
                <w:noProof/>
              </w:rPr>
            </w:pPr>
            <w:r>
              <w:rPr>
                <w:noProof/>
              </w:rPr>
              <w:t>M. N. i. Alonso and V. Zoonekynd, “Equity Machine Factor Models,” Social Science Research Network, Abu Dhabi, 2022.</w:t>
            </w:r>
          </w:p>
        </w:tc>
      </w:tr>
      <w:tr w:rsidR="00FE4782" w14:paraId="4B53B33D" w14:textId="77777777" w:rsidTr="00FE4782">
        <w:trPr>
          <w:tblCellSpacing w:w="15" w:type="dxa"/>
        </w:trPr>
        <w:tc>
          <w:tcPr>
            <w:tcW w:w="215" w:type="pct"/>
            <w:hideMark/>
          </w:tcPr>
          <w:p w14:paraId="23AF3945" w14:textId="77777777" w:rsidR="00FE4782" w:rsidRDefault="00FE4782" w:rsidP="00FE4782">
            <w:pPr>
              <w:pStyle w:val="Bibliography"/>
              <w:rPr>
                <w:noProof/>
              </w:rPr>
            </w:pPr>
            <w:r>
              <w:rPr>
                <w:noProof/>
              </w:rPr>
              <w:t xml:space="preserve">[20] </w:t>
            </w:r>
          </w:p>
        </w:tc>
        <w:tc>
          <w:tcPr>
            <w:tcW w:w="0" w:type="auto"/>
            <w:hideMark/>
          </w:tcPr>
          <w:p w14:paraId="1434DECA" w14:textId="77777777" w:rsidR="00FE4782" w:rsidRDefault="00FE4782" w:rsidP="00FE4782">
            <w:pPr>
              <w:pStyle w:val="Bibliography"/>
              <w:rPr>
                <w:noProof/>
              </w:rPr>
            </w:pPr>
            <w:r>
              <w:rPr>
                <w:noProof/>
              </w:rPr>
              <w:t xml:space="preserve">H. Wu, X. Wei and X. Zhang, “Are Stock Returns Predictable in China? A Machine Learning Approach,” </w:t>
            </w:r>
            <w:r>
              <w:rPr>
                <w:i/>
                <w:iCs/>
                <w:noProof/>
              </w:rPr>
              <w:t xml:space="preserve">SSRN, </w:t>
            </w:r>
            <w:r>
              <w:rPr>
                <w:noProof/>
              </w:rPr>
              <w:t xml:space="preserve">vol. 1, no. 1, p. 1, 2021. </w:t>
            </w:r>
          </w:p>
        </w:tc>
      </w:tr>
      <w:tr w:rsidR="00FE4782" w14:paraId="63546D0C" w14:textId="77777777" w:rsidTr="00FE4782">
        <w:trPr>
          <w:tblCellSpacing w:w="15" w:type="dxa"/>
        </w:trPr>
        <w:tc>
          <w:tcPr>
            <w:tcW w:w="215" w:type="pct"/>
            <w:hideMark/>
          </w:tcPr>
          <w:p w14:paraId="65100C6A" w14:textId="77777777" w:rsidR="00FE4782" w:rsidRDefault="00FE4782" w:rsidP="00FE4782">
            <w:pPr>
              <w:pStyle w:val="Bibliography"/>
              <w:rPr>
                <w:noProof/>
              </w:rPr>
            </w:pPr>
            <w:r>
              <w:rPr>
                <w:noProof/>
              </w:rPr>
              <w:t xml:space="preserve">[21] </w:t>
            </w:r>
          </w:p>
        </w:tc>
        <w:tc>
          <w:tcPr>
            <w:tcW w:w="0" w:type="auto"/>
            <w:hideMark/>
          </w:tcPr>
          <w:p w14:paraId="33B935DF" w14:textId="77777777" w:rsidR="00FE4782" w:rsidRDefault="00FE4782" w:rsidP="00FE4782">
            <w:pPr>
              <w:pStyle w:val="Bibliography"/>
              <w:rPr>
                <w:noProof/>
              </w:rPr>
            </w:pPr>
            <w:r>
              <w:rPr>
                <w:noProof/>
              </w:rPr>
              <w:t xml:space="preserve">W. Wang, “A comparative study of traditional linear models and nonlinear neural network model on asset pricing,” China, 2023. </w:t>
            </w:r>
          </w:p>
        </w:tc>
      </w:tr>
      <w:tr w:rsidR="00FE4782" w14:paraId="166875BF" w14:textId="77777777" w:rsidTr="00FE4782">
        <w:trPr>
          <w:tblCellSpacing w:w="15" w:type="dxa"/>
        </w:trPr>
        <w:tc>
          <w:tcPr>
            <w:tcW w:w="215" w:type="pct"/>
            <w:hideMark/>
          </w:tcPr>
          <w:p w14:paraId="38E858AD" w14:textId="77777777" w:rsidR="00FE4782" w:rsidRDefault="00FE4782" w:rsidP="00FE4782">
            <w:pPr>
              <w:pStyle w:val="Bibliography"/>
              <w:rPr>
                <w:noProof/>
              </w:rPr>
            </w:pPr>
            <w:r>
              <w:rPr>
                <w:noProof/>
              </w:rPr>
              <w:t xml:space="preserve">[22] </w:t>
            </w:r>
          </w:p>
        </w:tc>
        <w:tc>
          <w:tcPr>
            <w:tcW w:w="0" w:type="auto"/>
            <w:hideMark/>
          </w:tcPr>
          <w:p w14:paraId="449EAD3A" w14:textId="77777777" w:rsidR="00FE4782" w:rsidRDefault="00FE4782" w:rsidP="00FE4782">
            <w:pPr>
              <w:pStyle w:val="Bibliography"/>
              <w:rPr>
                <w:noProof/>
              </w:rPr>
            </w:pPr>
            <w:r>
              <w:rPr>
                <w:noProof/>
              </w:rPr>
              <w:t xml:space="preserve">O. Tobek and M. Hronec, “Does It Pay to Follow Anomalies Research? Machine Learning Approach with International Evidence,” </w:t>
            </w:r>
            <w:r>
              <w:rPr>
                <w:i/>
                <w:iCs/>
                <w:noProof/>
              </w:rPr>
              <w:t xml:space="preserve">Journal of Financial Markets, </w:t>
            </w:r>
            <w:r>
              <w:rPr>
                <w:noProof/>
              </w:rPr>
              <w:t xml:space="preserve">vol. 58, no. 2021, p. 1, 2021. </w:t>
            </w:r>
          </w:p>
        </w:tc>
      </w:tr>
      <w:tr w:rsidR="00FE4782" w14:paraId="2A42C769" w14:textId="77777777" w:rsidTr="00FE4782">
        <w:trPr>
          <w:tblCellSpacing w:w="15" w:type="dxa"/>
        </w:trPr>
        <w:tc>
          <w:tcPr>
            <w:tcW w:w="215" w:type="pct"/>
            <w:hideMark/>
          </w:tcPr>
          <w:p w14:paraId="4079D48A" w14:textId="77777777" w:rsidR="00FE4782" w:rsidRDefault="00FE4782" w:rsidP="00FE4782">
            <w:pPr>
              <w:pStyle w:val="Bibliography"/>
              <w:rPr>
                <w:noProof/>
              </w:rPr>
            </w:pPr>
            <w:r>
              <w:rPr>
                <w:noProof/>
              </w:rPr>
              <w:t xml:space="preserve">[23] </w:t>
            </w:r>
          </w:p>
        </w:tc>
        <w:tc>
          <w:tcPr>
            <w:tcW w:w="0" w:type="auto"/>
            <w:hideMark/>
          </w:tcPr>
          <w:p w14:paraId="1CDB75CC" w14:textId="77777777" w:rsidR="00FE4782" w:rsidRDefault="00FE4782" w:rsidP="00FE4782">
            <w:pPr>
              <w:pStyle w:val="Bibliography"/>
              <w:rPr>
                <w:noProof/>
              </w:rPr>
            </w:pPr>
            <w:r>
              <w:rPr>
                <w:noProof/>
              </w:rPr>
              <w:t xml:space="preserve">A. Shleifer and R. W. Vishny, “The limits of arbitrage,” </w:t>
            </w:r>
            <w:r>
              <w:rPr>
                <w:i/>
                <w:iCs/>
                <w:noProof/>
              </w:rPr>
              <w:t xml:space="preserve">The Journal of Finance, </w:t>
            </w:r>
            <w:r>
              <w:rPr>
                <w:noProof/>
              </w:rPr>
              <w:t xml:space="preserve">vol. 52, no. 1, pp. 35-55, 1997. </w:t>
            </w:r>
          </w:p>
        </w:tc>
      </w:tr>
      <w:tr w:rsidR="00FE4782" w14:paraId="2E89BEC3" w14:textId="77777777" w:rsidTr="00FE4782">
        <w:trPr>
          <w:tblCellSpacing w:w="15" w:type="dxa"/>
        </w:trPr>
        <w:tc>
          <w:tcPr>
            <w:tcW w:w="215" w:type="pct"/>
            <w:hideMark/>
          </w:tcPr>
          <w:p w14:paraId="5EE8D8BD" w14:textId="77777777" w:rsidR="00FE4782" w:rsidRDefault="00FE4782" w:rsidP="00FE4782">
            <w:pPr>
              <w:pStyle w:val="Bibliography"/>
              <w:rPr>
                <w:noProof/>
              </w:rPr>
            </w:pPr>
            <w:r>
              <w:rPr>
                <w:noProof/>
              </w:rPr>
              <w:t xml:space="preserve">[24] </w:t>
            </w:r>
          </w:p>
        </w:tc>
        <w:tc>
          <w:tcPr>
            <w:tcW w:w="0" w:type="auto"/>
            <w:hideMark/>
          </w:tcPr>
          <w:p w14:paraId="25CFC372" w14:textId="77777777" w:rsidR="00FE4782" w:rsidRDefault="00FE4782" w:rsidP="00FE4782">
            <w:pPr>
              <w:pStyle w:val="Bibliography"/>
              <w:rPr>
                <w:noProof/>
              </w:rPr>
            </w:pPr>
            <w:r>
              <w:rPr>
                <w:noProof/>
              </w:rPr>
              <w:t xml:space="preserve">W. Sharpe, “Capital asset prices: A theory of market equilibrium under conditions of risk,” </w:t>
            </w:r>
            <w:r>
              <w:rPr>
                <w:i/>
                <w:iCs/>
                <w:noProof/>
              </w:rPr>
              <w:t xml:space="preserve">The Journal of Finance, </w:t>
            </w:r>
            <w:r>
              <w:rPr>
                <w:noProof/>
              </w:rPr>
              <w:t xml:space="preserve">vol. 19, no. 3, pp. 435-442, 1964. </w:t>
            </w:r>
          </w:p>
        </w:tc>
      </w:tr>
      <w:tr w:rsidR="00FE4782" w14:paraId="0B848EAC" w14:textId="77777777" w:rsidTr="00FE4782">
        <w:trPr>
          <w:tblCellSpacing w:w="15" w:type="dxa"/>
        </w:trPr>
        <w:tc>
          <w:tcPr>
            <w:tcW w:w="215" w:type="pct"/>
            <w:hideMark/>
          </w:tcPr>
          <w:p w14:paraId="75680A37" w14:textId="77777777" w:rsidR="00FE4782" w:rsidRDefault="00FE4782" w:rsidP="00FE4782">
            <w:pPr>
              <w:pStyle w:val="Bibliography"/>
              <w:rPr>
                <w:noProof/>
              </w:rPr>
            </w:pPr>
            <w:r>
              <w:rPr>
                <w:noProof/>
              </w:rPr>
              <w:t xml:space="preserve">[25] </w:t>
            </w:r>
          </w:p>
        </w:tc>
        <w:tc>
          <w:tcPr>
            <w:tcW w:w="0" w:type="auto"/>
            <w:hideMark/>
          </w:tcPr>
          <w:p w14:paraId="335CD5D8" w14:textId="77777777" w:rsidR="00FE4782" w:rsidRDefault="00FE4782" w:rsidP="00FE4782">
            <w:pPr>
              <w:pStyle w:val="Bibliography"/>
              <w:rPr>
                <w:noProof/>
              </w:rPr>
            </w:pPr>
            <w:r>
              <w:rPr>
                <w:noProof/>
              </w:rPr>
              <w:t xml:space="preserve">M. Piovezan and J. de Andrea Jr., “Machine Learning Method for Return Direction Forecast of Exchange Traded Funds (ETFs) Using Classification and Regression models,” </w:t>
            </w:r>
            <w:r>
              <w:rPr>
                <w:i/>
                <w:iCs/>
                <w:noProof/>
              </w:rPr>
              <w:t xml:space="preserve">Journal of Asset Management,, </w:t>
            </w:r>
            <w:r>
              <w:rPr>
                <w:noProof/>
              </w:rPr>
              <w:t xml:space="preserve">vol. 23, no. 4, pp. 321-337, 2022. </w:t>
            </w:r>
          </w:p>
        </w:tc>
      </w:tr>
      <w:tr w:rsidR="00FE4782" w14:paraId="6352756C" w14:textId="77777777" w:rsidTr="00FE4782">
        <w:trPr>
          <w:tblCellSpacing w:w="15" w:type="dxa"/>
        </w:trPr>
        <w:tc>
          <w:tcPr>
            <w:tcW w:w="215" w:type="pct"/>
            <w:hideMark/>
          </w:tcPr>
          <w:p w14:paraId="77620FBB" w14:textId="77777777" w:rsidR="00FE4782" w:rsidRDefault="00FE4782" w:rsidP="00FE4782">
            <w:pPr>
              <w:pStyle w:val="Bibliography"/>
              <w:rPr>
                <w:noProof/>
              </w:rPr>
            </w:pPr>
            <w:r>
              <w:rPr>
                <w:noProof/>
              </w:rPr>
              <w:t xml:space="preserve">[26] </w:t>
            </w:r>
          </w:p>
        </w:tc>
        <w:tc>
          <w:tcPr>
            <w:tcW w:w="0" w:type="auto"/>
            <w:hideMark/>
          </w:tcPr>
          <w:p w14:paraId="0802826E" w14:textId="77777777" w:rsidR="00FE4782" w:rsidRDefault="00FE4782" w:rsidP="00FE4782">
            <w:pPr>
              <w:pStyle w:val="Bibliography"/>
              <w:rPr>
                <w:noProof/>
              </w:rPr>
            </w:pPr>
            <w:r>
              <w:rPr>
                <w:noProof/>
              </w:rPr>
              <w:t xml:space="preserve">J. D. Piotroski, “Value Investing: The Use of Historical Financial Statement Information to Separate Winners from Losers.,” </w:t>
            </w:r>
            <w:r>
              <w:rPr>
                <w:i/>
                <w:iCs/>
                <w:noProof/>
              </w:rPr>
              <w:t xml:space="preserve">Journal of Accounting Research, </w:t>
            </w:r>
            <w:r>
              <w:rPr>
                <w:noProof/>
              </w:rPr>
              <w:t xml:space="preserve">vol. 38, no. 1, pp. 1-41, 2000. </w:t>
            </w:r>
          </w:p>
        </w:tc>
      </w:tr>
      <w:tr w:rsidR="00FE4782" w14:paraId="602AEB4E" w14:textId="77777777" w:rsidTr="00FE4782">
        <w:trPr>
          <w:tblCellSpacing w:w="15" w:type="dxa"/>
        </w:trPr>
        <w:tc>
          <w:tcPr>
            <w:tcW w:w="215" w:type="pct"/>
            <w:hideMark/>
          </w:tcPr>
          <w:p w14:paraId="6D6FAAAA" w14:textId="77777777" w:rsidR="00FE4782" w:rsidRDefault="00FE4782" w:rsidP="00FE4782">
            <w:pPr>
              <w:pStyle w:val="Bibliography"/>
              <w:rPr>
                <w:noProof/>
              </w:rPr>
            </w:pPr>
            <w:r>
              <w:rPr>
                <w:noProof/>
              </w:rPr>
              <w:t xml:space="preserve">[27] </w:t>
            </w:r>
          </w:p>
        </w:tc>
        <w:tc>
          <w:tcPr>
            <w:tcW w:w="0" w:type="auto"/>
            <w:hideMark/>
          </w:tcPr>
          <w:p w14:paraId="6FF33451" w14:textId="77777777" w:rsidR="00FE4782" w:rsidRDefault="00FE4782" w:rsidP="00FE4782">
            <w:pPr>
              <w:pStyle w:val="Bibliography"/>
              <w:rPr>
                <w:noProof/>
              </w:rPr>
            </w:pPr>
            <w:r>
              <w:rPr>
                <w:noProof/>
              </w:rPr>
              <w:t xml:space="preserve">L. Mukoyi and K. Ogujiuba, “Comparison of Multifactor Asset Pricing Models in the South African Stock Market [2000–2016],” </w:t>
            </w:r>
            <w:r>
              <w:rPr>
                <w:i/>
                <w:iCs/>
                <w:noProof/>
              </w:rPr>
              <w:t xml:space="preserve">Journal of Risk and Financial Management, </w:t>
            </w:r>
            <w:r>
              <w:rPr>
                <w:noProof/>
              </w:rPr>
              <w:t xml:space="preserve">vol. 16, no. 4, p. 1, 2023. </w:t>
            </w:r>
          </w:p>
        </w:tc>
      </w:tr>
      <w:tr w:rsidR="00FE4782" w14:paraId="3A4526FE" w14:textId="77777777" w:rsidTr="00FE4782">
        <w:trPr>
          <w:tblCellSpacing w:w="15" w:type="dxa"/>
        </w:trPr>
        <w:tc>
          <w:tcPr>
            <w:tcW w:w="215" w:type="pct"/>
            <w:hideMark/>
          </w:tcPr>
          <w:p w14:paraId="6991EE1E" w14:textId="77777777" w:rsidR="00FE4782" w:rsidRDefault="00FE4782" w:rsidP="00FE4782">
            <w:pPr>
              <w:pStyle w:val="Bibliography"/>
              <w:rPr>
                <w:noProof/>
              </w:rPr>
            </w:pPr>
            <w:r>
              <w:rPr>
                <w:noProof/>
              </w:rPr>
              <w:t xml:space="preserve">[28] </w:t>
            </w:r>
          </w:p>
        </w:tc>
        <w:tc>
          <w:tcPr>
            <w:tcW w:w="0" w:type="auto"/>
            <w:hideMark/>
          </w:tcPr>
          <w:p w14:paraId="1E68EC7D" w14:textId="77777777" w:rsidR="00FE4782" w:rsidRDefault="00FE4782" w:rsidP="00FE4782">
            <w:pPr>
              <w:pStyle w:val="Bibliography"/>
              <w:rPr>
                <w:noProof/>
              </w:rPr>
            </w:pPr>
            <w:r>
              <w:rPr>
                <w:noProof/>
              </w:rPr>
              <w:t xml:space="preserve">B. Moritz and T. Zimmermann, “Tree-Based Conditional Portfolio Sorts: The Relation Between Past and Future Stock Returns.,” </w:t>
            </w:r>
            <w:r>
              <w:rPr>
                <w:i/>
                <w:iCs/>
                <w:noProof/>
              </w:rPr>
              <w:t xml:space="preserve">SSRN Electronic Journal., </w:t>
            </w:r>
            <w:r>
              <w:rPr>
                <w:noProof/>
              </w:rPr>
              <w:t xml:space="preserve">2016. </w:t>
            </w:r>
          </w:p>
        </w:tc>
      </w:tr>
      <w:tr w:rsidR="00FE4782" w14:paraId="54A11F7D" w14:textId="77777777" w:rsidTr="00FE4782">
        <w:trPr>
          <w:tblCellSpacing w:w="15" w:type="dxa"/>
        </w:trPr>
        <w:tc>
          <w:tcPr>
            <w:tcW w:w="215" w:type="pct"/>
            <w:hideMark/>
          </w:tcPr>
          <w:p w14:paraId="09F59EDE" w14:textId="77777777" w:rsidR="00FE4782" w:rsidRDefault="00FE4782" w:rsidP="00FE4782">
            <w:pPr>
              <w:pStyle w:val="Bibliography"/>
              <w:rPr>
                <w:noProof/>
              </w:rPr>
            </w:pPr>
            <w:r>
              <w:rPr>
                <w:noProof/>
              </w:rPr>
              <w:t xml:space="preserve">[29] </w:t>
            </w:r>
          </w:p>
        </w:tc>
        <w:tc>
          <w:tcPr>
            <w:tcW w:w="0" w:type="auto"/>
            <w:hideMark/>
          </w:tcPr>
          <w:p w14:paraId="2EDC4DCB" w14:textId="77777777" w:rsidR="00FE4782" w:rsidRDefault="00FE4782" w:rsidP="00FE4782">
            <w:pPr>
              <w:pStyle w:val="Bibliography"/>
              <w:rPr>
                <w:noProof/>
              </w:rPr>
            </w:pPr>
            <w:r>
              <w:rPr>
                <w:noProof/>
              </w:rPr>
              <w:t>S. Makamo, “Predicting Style Factor Returns and Group/sector Returns Using Long and Short-term Memory ('LSTM') Deep Learning Neural Networks,” SSRN, Johannesburg, 2023.</w:t>
            </w:r>
          </w:p>
        </w:tc>
      </w:tr>
      <w:tr w:rsidR="00FE4782" w14:paraId="3B24A062" w14:textId="77777777" w:rsidTr="00FE4782">
        <w:trPr>
          <w:tblCellSpacing w:w="15" w:type="dxa"/>
        </w:trPr>
        <w:tc>
          <w:tcPr>
            <w:tcW w:w="215" w:type="pct"/>
            <w:hideMark/>
          </w:tcPr>
          <w:p w14:paraId="4441E7D6" w14:textId="77777777" w:rsidR="00FE4782" w:rsidRDefault="00FE4782" w:rsidP="00FE4782">
            <w:pPr>
              <w:pStyle w:val="Bibliography"/>
              <w:rPr>
                <w:noProof/>
              </w:rPr>
            </w:pPr>
            <w:r>
              <w:rPr>
                <w:noProof/>
              </w:rPr>
              <w:t xml:space="preserve">[30] </w:t>
            </w:r>
          </w:p>
        </w:tc>
        <w:tc>
          <w:tcPr>
            <w:tcW w:w="0" w:type="auto"/>
            <w:hideMark/>
          </w:tcPr>
          <w:p w14:paraId="2F67C606" w14:textId="77777777" w:rsidR="00FE4782" w:rsidRDefault="00FE4782" w:rsidP="00FE4782">
            <w:pPr>
              <w:pStyle w:val="Bibliography"/>
              <w:rPr>
                <w:noProof/>
              </w:rPr>
            </w:pPr>
            <w:r>
              <w:rPr>
                <w:noProof/>
              </w:rPr>
              <w:t xml:space="preserve">J. Lintner, “The valuation of risk assets and the selection of risky investments in stock portfolios and capital budgets.,” </w:t>
            </w:r>
            <w:r>
              <w:rPr>
                <w:i/>
                <w:iCs/>
                <w:noProof/>
              </w:rPr>
              <w:t xml:space="preserve">The Review of Economics and Statistics, </w:t>
            </w:r>
            <w:r>
              <w:rPr>
                <w:noProof/>
              </w:rPr>
              <w:t xml:space="preserve">vol. 47, no. 1, pp. 13-37, 1965. </w:t>
            </w:r>
          </w:p>
        </w:tc>
      </w:tr>
      <w:tr w:rsidR="00FE4782" w14:paraId="77B684CB" w14:textId="77777777" w:rsidTr="00FE4782">
        <w:trPr>
          <w:tblCellSpacing w:w="15" w:type="dxa"/>
        </w:trPr>
        <w:tc>
          <w:tcPr>
            <w:tcW w:w="215" w:type="pct"/>
            <w:hideMark/>
          </w:tcPr>
          <w:p w14:paraId="07299F08" w14:textId="77777777" w:rsidR="00FE4782" w:rsidRDefault="00FE4782" w:rsidP="00FE4782">
            <w:pPr>
              <w:pStyle w:val="Bibliography"/>
              <w:rPr>
                <w:noProof/>
              </w:rPr>
            </w:pPr>
            <w:r>
              <w:rPr>
                <w:noProof/>
              </w:rPr>
              <w:t xml:space="preserve">[31] </w:t>
            </w:r>
          </w:p>
        </w:tc>
        <w:tc>
          <w:tcPr>
            <w:tcW w:w="0" w:type="auto"/>
            <w:hideMark/>
          </w:tcPr>
          <w:p w14:paraId="62C697B2" w14:textId="77777777" w:rsidR="00FE4782" w:rsidRDefault="00FE4782" w:rsidP="00FE4782">
            <w:pPr>
              <w:pStyle w:val="Bibliography"/>
              <w:rPr>
                <w:noProof/>
              </w:rPr>
            </w:pPr>
            <w:r>
              <w:rPr>
                <w:noProof/>
              </w:rPr>
              <w:t xml:space="preserve">B. Lim, S. Zohren and S. Roberts, “Enhancing Time Series Momentum Strategies Using Deep Neural Networks,” </w:t>
            </w:r>
            <w:r>
              <w:rPr>
                <w:i/>
                <w:iCs/>
                <w:noProof/>
              </w:rPr>
              <w:t xml:space="preserve">The Journal of Financial Data Science, </w:t>
            </w:r>
            <w:r>
              <w:rPr>
                <w:noProof/>
              </w:rPr>
              <w:t xml:space="preserve">vol. 12, no. 3, p. 1, 2019. </w:t>
            </w:r>
          </w:p>
        </w:tc>
      </w:tr>
      <w:tr w:rsidR="00FE4782" w14:paraId="23A75A7F" w14:textId="77777777" w:rsidTr="00FE4782">
        <w:trPr>
          <w:tblCellSpacing w:w="15" w:type="dxa"/>
        </w:trPr>
        <w:tc>
          <w:tcPr>
            <w:tcW w:w="215" w:type="pct"/>
            <w:hideMark/>
          </w:tcPr>
          <w:p w14:paraId="301146A0" w14:textId="77777777" w:rsidR="00FE4782" w:rsidRDefault="00FE4782" w:rsidP="00FE4782">
            <w:pPr>
              <w:pStyle w:val="Bibliography"/>
              <w:rPr>
                <w:noProof/>
              </w:rPr>
            </w:pPr>
            <w:r>
              <w:rPr>
                <w:noProof/>
              </w:rPr>
              <w:lastRenderedPageBreak/>
              <w:t xml:space="preserve">[32] </w:t>
            </w:r>
          </w:p>
        </w:tc>
        <w:tc>
          <w:tcPr>
            <w:tcW w:w="0" w:type="auto"/>
            <w:hideMark/>
          </w:tcPr>
          <w:p w14:paraId="21CF2ABD" w14:textId="77777777" w:rsidR="00FE4782" w:rsidRDefault="00FE4782" w:rsidP="00FE4782">
            <w:pPr>
              <w:pStyle w:val="Bibliography"/>
              <w:rPr>
                <w:noProof/>
              </w:rPr>
            </w:pPr>
            <w:r>
              <w:rPr>
                <w:noProof/>
              </w:rPr>
              <w:t xml:space="preserve">J. Lakonishok, A. Shleifer and R. W. Vishny, “Contrarian investment, extrapolation, and risk,” </w:t>
            </w:r>
            <w:r>
              <w:rPr>
                <w:i/>
                <w:iCs/>
                <w:noProof/>
              </w:rPr>
              <w:t xml:space="preserve">The Journal of Finance,, </w:t>
            </w:r>
            <w:r>
              <w:rPr>
                <w:noProof/>
              </w:rPr>
              <w:t xml:space="preserve">vol. 49, no. 5, pp. 1541-1578, 1994. </w:t>
            </w:r>
          </w:p>
        </w:tc>
      </w:tr>
      <w:tr w:rsidR="00FE4782" w14:paraId="79AEBDF5" w14:textId="77777777" w:rsidTr="00FE4782">
        <w:trPr>
          <w:tblCellSpacing w:w="15" w:type="dxa"/>
        </w:trPr>
        <w:tc>
          <w:tcPr>
            <w:tcW w:w="215" w:type="pct"/>
            <w:hideMark/>
          </w:tcPr>
          <w:p w14:paraId="664778B3" w14:textId="77777777" w:rsidR="00FE4782" w:rsidRDefault="00FE4782" w:rsidP="00FE4782">
            <w:pPr>
              <w:pStyle w:val="Bibliography"/>
              <w:rPr>
                <w:noProof/>
              </w:rPr>
            </w:pPr>
            <w:r>
              <w:rPr>
                <w:noProof/>
              </w:rPr>
              <w:t xml:space="preserve">[33] </w:t>
            </w:r>
          </w:p>
        </w:tc>
        <w:tc>
          <w:tcPr>
            <w:tcW w:w="0" w:type="auto"/>
            <w:hideMark/>
          </w:tcPr>
          <w:p w14:paraId="5EEE5E91" w14:textId="77777777" w:rsidR="00FE4782" w:rsidRDefault="00FE4782" w:rsidP="00FE4782">
            <w:pPr>
              <w:pStyle w:val="Bibliography"/>
              <w:rPr>
                <w:noProof/>
              </w:rPr>
            </w:pPr>
            <w:r>
              <w:rPr>
                <w:noProof/>
              </w:rPr>
              <w:t xml:space="preserve">N. Jegadeesh and S. Titman, “Returns to buying winners and selling losers: Implications for stock market efficiency.,” </w:t>
            </w:r>
            <w:r>
              <w:rPr>
                <w:i/>
                <w:iCs/>
                <w:noProof/>
              </w:rPr>
              <w:t xml:space="preserve">The Journal of Finance, </w:t>
            </w:r>
            <w:r>
              <w:rPr>
                <w:noProof/>
              </w:rPr>
              <w:t xml:space="preserve">vol. 48, no. 1, pp. 65-91, 1993. </w:t>
            </w:r>
          </w:p>
        </w:tc>
      </w:tr>
      <w:tr w:rsidR="00FE4782" w14:paraId="3AD06982" w14:textId="77777777" w:rsidTr="00FE4782">
        <w:trPr>
          <w:tblCellSpacing w:w="15" w:type="dxa"/>
        </w:trPr>
        <w:tc>
          <w:tcPr>
            <w:tcW w:w="215" w:type="pct"/>
            <w:hideMark/>
          </w:tcPr>
          <w:p w14:paraId="3FBA65AD" w14:textId="77777777" w:rsidR="00FE4782" w:rsidRDefault="00FE4782" w:rsidP="00FE4782">
            <w:pPr>
              <w:pStyle w:val="Bibliography"/>
              <w:rPr>
                <w:noProof/>
              </w:rPr>
            </w:pPr>
            <w:r>
              <w:rPr>
                <w:noProof/>
              </w:rPr>
              <w:t xml:space="preserve">[34] </w:t>
            </w:r>
          </w:p>
        </w:tc>
        <w:tc>
          <w:tcPr>
            <w:tcW w:w="0" w:type="auto"/>
            <w:hideMark/>
          </w:tcPr>
          <w:p w14:paraId="6CDB797C" w14:textId="77777777" w:rsidR="00FE4782" w:rsidRDefault="00FE4782" w:rsidP="00FE4782">
            <w:pPr>
              <w:pStyle w:val="Bibliography"/>
              <w:rPr>
                <w:noProof/>
              </w:rPr>
            </w:pPr>
            <w:r>
              <w:rPr>
                <w:noProof/>
              </w:rPr>
              <w:t xml:space="preserve">A. Ilmanen and J. Kizer, “The death of diversification has been greatly exaggerated,” </w:t>
            </w:r>
            <w:r>
              <w:rPr>
                <w:i/>
                <w:iCs/>
                <w:noProof/>
              </w:rPr>
              <w:t xml:space="preserve">Journal of Portfolio Management, </w:t>
            </w:r>
            <w:r>
              <w:rPr>
                <w:noProof/>
              </w:rPr>
              <w:t xml:space="preserve">vol. 38, no. 3, pp. 15-27, 2012. </w:t>
            </w:r>
          </w:p>
        </w:tc>
      </w:tr>
      <w:tr w:rsidR="00FE4782" w14:paraId="1649DA07" w14:textId="77777777" w:rsidTr="00FE4782">
        <w:trPr>
          <w:tblCellSpacing w:w="15" w:type="dxa"/>
        </w:trPr>
        <w:tc>
          <w:tcPr>
            <w:tcW w:w="215" w:type="pct"/>
            <w:hideMark/>
          </w:tcPr>
          <w:p w14:paraId="686C6396" w14:textId="77777777" w:rsidR="00FE4782" w:rsidRDefault="00FE4782" w:rsidP="00FE4782">
            <w:pPr>
              <w:pStyle w:val="Bibliography"/>
              <w:rPr>
                <w:noProof/>
              </w:rPr>
            </w:pPr>
            <w:r>
              <w:rPr>
                <w:noProof/>
              </w:rPr>
              <w:t xml:space="preserve">[35] </w:t>
            </w:r>
          </w:p>
        </w:tc>
        <w:tc>
          <w:tcPr>
            <w:tcW w:w="0" w:type="auto"/>
            <w:hideMark/>
          </w:tcPr>
          <w:p w14:paraId="213556A6" w14:textId="77777777" w:rsidR="00FE4782" w:rsidRDefault="00FE4782" w:rsidP="00FE4782">
            <w:pPr>
              <w:pStyle w:val="Bibliography"/>
              <w:rPr>
                <w:noProof/>
              </w:rPr>
            </w:pPr>
            <w:r>
              <w:rPr>
                <w:noProof/>
              </w:rPr>
              <w:t xml:space="preserve">C. Harvey, Y. Liu and H. Zhu, “...and the Cross-Section of Expected Returns,” </w:t>
            </w:r>
            <w:r>
              <w:rPr>
                <w:i/>
                <w:iCs/>
                <w:noProof/>
              </w:rPr>
              <w:t xml:space="preserve">The Review of Financial Studies, </w:t>
            </w:r>
            <w:r>
              <w:rPr>
                <w:noProof/>
              </w:rPr>
              <w:t xml:space="preserve">vol. 29, no. 1, pp. 5-68, 2016. </w:t>
            </w:r>
          </w:p>
        </w:tc>
      </w:tr>
      <w:tr w:rsidR="00FE4782" w14:paraId="24250AD0" w14:textId="77777777" w:rsidTr="00FE4782">
        <w:trPr>
          <w:tblCellSpacing w:w="15" w:type="dxa"/>
        </w:trPr>
        <w:tc>
          <w:tcPr>
            <w:tcW w:w="215" w:type="pct"/>
            <w:hideMark/>
          </w:tcPr>
          <w:p w14:paraId="2A3DE91B" w14:textId="77777777" w:rsidR="00FE4782" w:rsidRDefault="00FE4782" w:rsidP="00FE4782">
            <w:pPr>
              <w:pStyle w:val="Bibliography"/>
              <w:rPr>
                <w:noProof/>
              </w:rPr>
            </w:pPr>
            <w:r>
              <w:rPr>
                <w:noProof/>
              </w:rPr>
              <w:t xml:space="preserve">[36] </w:t>
            </w:r>
          </w:p>
        </w:tc>
        <w:tc>
          <w:tcPr>
            <w:tcW w:w="0" w:type="auto"/>
            <w:hideMark/>
          </w:tcPr>
          <w:p w14:paraId="24246AE1" w14:textId="77777777" w:rsidR="00FE4782" w:rsidRDefault="00FE4782" w:rsidP="00FE4782">
            <w:pPr>
              <w:pStyle w:val="Bibliography"/>
              <w:rPr>
                <w:noProof/>
              </w:rPr>
            </w:pPr>
            <w:r>
              <w:rPr>
                <w:noProof/>
              </w:rPr>
              <w:t xml:space="preserve">S. Giglio, B. Kelly and D. Xiu, “Factor models, machine learning, and asset pricing.,” </w:t>
            </w:r>
            <w:r>
              <w:rPr>
                <w:i/>
                <w:iCs/>
                <w:noProof/>
              </w:rPr>
              <w:t xml:space="preserve">Annual Review of Financial Economics, </w:t>
            </w:r>
            <w:r>
              <w:rPr>
                <w:noProof/>
              </w:rPr>
              <w:t xml:space="preserve">vol. 14, no. 1, pp. 1-32, 2022. </w:t>
            </w:r>
          </w:p>
        </w:tc>
      </w:tr>
      <w:tr w:rsidR="00FE4782" w14:paraId="134D95C5" w14:textId="77777777" w:rsidTr="00FE4782">
        <w:trPr>
          <w:tblCellSpacing w:w="15" w:type="dxa"/>
        </w:trPr>
        <w:tc>
          <w:tcPr>
            <w:tcW w:w="215" w:type="pct"/>
            <w:hideMark/>
          </w:tcPr>
          <w:p w14:paraId="3C1C9592" w14:textId="77777777" w:rsidR="00FE4782" w:rsidRDefault="00FE4782" w:rsidP="00FE4782">
            <w:pPr>
              <w:pStyle w:val="Bibliography"/>
              <w:rPr>
                <w:noProof/>
              </w:rPr>
            </w:pPr>
            <w:r>
              <w:rPr>
                <w:noProof/>
              </w:rPr>
              <w:t xml:space="preserve">[37] </w:t>
            </w:r>
          </w:p>
        </w:tc>
        <w:tc>
          <w:tcPr>
            <w:tcW w:w="0" w:type="auto"/>
            <w:hideMark/>
          </w:tcPr>
          <w:p w14:paraId="2FA2CADF" w14:textId="77777777" w:rsidR="00FE4782" w:rsidRDefault="00FE4782" w:rsidP="00FE4782">
            <w:pPr>
              <w:pStyle w:val="Bibliography"/>
              <w:rPr>
                <w:noProof/>
              </w:rPr>
            </w:pPr>
            <w:r>
              <w:rPr>
                <w:noProof/>
              </w:rPr>
              <w:t xml:space="preserve">G. Feng, S. Giglio and D. Xiu, “Taming the Factor Zoo,” </w:t>
            </w:r>
            <w:r>
              <w:rPr>
                <w:i/>
                <w:iCs/>
                <w:noProof/>
              </w:rPr>
              <w:t xml:space="preserve">Journal of Finance, </w:t>
            </w:r>
            <w:r>
              <w:rPr>
                <w:noProof/>
              </w:rPr>
              <w:t xml:space="preserve">vol. 75, no. 3, pp. 1327-1370, 2020. </w:t>
            </w:r>
          </w:p>
        </w:tc>
      </w:tr>
      <w:tr w:rsidR="00FE4782" w14:paraId="2EC25FA1" w14:textId="77777777" w:rsidTr="00FE4782">
        <w:trPr>
          <w:tblCellSpacing w:w="15" w:type="dxa"/>
        </w:trPr>
        <w:tc>
          <w:tcPr>
            <w:tcW w:w="215" w:type="pct"/>
            <w:hideMark/>
          </w:tcPr>
          <w:p w14:paraId="2277685B" w14:textId="77777777" w:rsidR="00FE4782" w:rsidRDefault="00FE4782" w:rsidP="00FE4782">
            <w:pPr>
              <w:pStyle w:val="Bibliography"/>
              <w:rPr>
                <w:noProof/>
              </w:rPr>
            </w:pPr>
            <w:r>
              <w:rPr>
                <w:noProof/>
              </w:rPr>
              <w:t xml:space="preserve">[38] </w:t>
            </w:r>
          </w:p>
        </w:tc>
        <w:tc>
          <w:tcPr>
            <w:tcW w:w="0" w:type="auto"/>
            <w:hideMark/>
          </w:tcPr>
          <w:p w14:paraId="59EB30F7" w14:textId="77777777" w:rsidR="00FE4782" w:rsidRDefault="00FE4782" w:rsidP="00FE4782">
            <w:pPr>
              <w:pStyle w:val="Bibliography"/>
              <w:rPr>
                <w:noProof/>
              </w:rPr>
            </w:pPr>
            <w:r>
              <w:rPr>
                <w:noProof/>
              </w:rPr>
              <w:t xml:space="preserve">E. F. Fama and K. R. French, “The Cross-Section of Expected Stock Returns,” </w:t>
            </w:r>
            <w:r>
              <w:rPr>
                <w:i/>
                <w:iCs/>
                <w:noProof/>
              </w:rPr>
              <w:t xml:space="preserve">The Journal of Finance, </w:t>
            </w:r>
            <w:r>
              <w:rPr>
                <w:noProof/>
              </w:rPr>
              <w:t xml:space="preserve">vol. 47, no. 2, pp. 427-465, 1992. </w:t>
            </w:r>
          </w:p>
        </w:tc>
      </w:tr>
      <w:tr w:rsidR="00FE4782" w14:paraId="6EC05077" w14:textId="77777777" w:rsidTr="00FE4782">
        <w:trPr>
          <w:tblCellSpacing w:w="15" w:type="dxa"/>
        </w:trPr>
        <w:tc>
          <w:tcPr>
            <w:tcW w:w="215" w:type="pct"/>
            <w:hideMark/>
          </w:tcPr>
          <w:p w14:paraId="71DB6C8A" w14:textId="77777777" w:rsidR="00FE4782" w:rsidRDefault="00FE4782" w:rsidP="00FE4782">
            <w:pPr>
              <w:pStyle w:val="Bibliography"/>
              <w:rPr>
                <w:noProof/>
              </w:rPr>
            </w:pPr>
            <w:r>
              <w:rPr>
                <w:noProof/>
              </w:rPr>
              <w:t xml:space="preserve">[39] </w:t>
            </w:r>
          </w:p>
        </w:tc>
        <w:tc>
          <w:tcPr>
            <w:tcW w:w="0" w:type="auto"/>
            <w:hideMark/>
          </w:tcPr>
          <w:p w14:paraId="09DFEE29" w14:textId="77777777" w:rsidR="00FE4782" w:rsidRDefault="00FE4782" w:rsidP="00FE4782">
            <w:pPr>
              <w:pStyle w:val="Bibliography"/>
              <w:rPr>
                <w:noProof/>
              </w:rPr>
            </w:pPr>
            <w:r>
              <w:rPr>
                <w:noProof/>
              </w:rPr>
              <w:t xml:space="preserve">E. Fama and K. French, “Common risk factors in the returns on stocks and bonds.,” </w:t>
            </w:r>
            <w:r>
              <w:rPr>
                <w:i/>
                <w:iCs/>
                <w:noProof/>
              </w:rPr>
              <w:t xml:space="preserve">Journal of Financial Economics, </w:t>
            </w:r>
            <w:r>
              <w:rPr>
                <w:noProof/>
              </w:rPr>
              <w:t xml:space="preserve">vol. 33, no. 1, pp. 3-56, 1993. </w:t>
            </w:r>
          </w:p>
        </w:tc>
      </w:tr>
      <w:tr w:rsidR="00FE4782" w14:paraId="25D480E0" w14:textId="77777777" w:rsidTr="00FE4782">
        <w:trPr>
          <w:tblCellSpacing w:w="15" w:type="dxa"/>
        </w:trPr>
        <w:tc>
          <w:tcPr>
            <w:tcW w:w="215" w:type="pct"/>
            <w:hideMark/>
          </w:tcPr>
          <w:p w14:paraId="62DBE090" w14:textId="77777777" w:rsidR="00FE4782" w:rsidRDefault="00FE4782" w:rsidP="00FE4782">
            <w:pPr>
              <w:pStyle w:val="Bibliography"/>
              <w:rPr>
                <w:noProof/>
              </w:rPr>
            </w:pPr>
            <w:r>
              <w:rPr>
                <w:noProof/>
              </w:rPr>
              <w:t xml:space="preserve">[40] </w:t>
            </w:r>
          </w:p>
        </w:tc>
        <w:tc>
          <w:tcPr>
            <w:tcW w:w="0" w:type="auto"/>
            <w:hideMark/>
          </w:tcPr>
          <w:p w14:paraId="2842CD8E" w14:textId="77777777" w:rsidR="00FE4782" w:rsidRDefault="00FE4782" w:rsidP="00FE4782">
            <w:pPr>
              <w:pStyle w:val="Bibliography"/>
              <w:rPr>
                <w:noProof/>
              </w:rPr>
            </w:pPr>
            <w:r>
              <w:rPr>
                <w:noProof/>
              </w:rPr>
              <w:t xml:space="preserve">E. Fama and K. French, “A five-factor asset pricing model.,” </w:t>
            </w:r>
            <w:r>
              <w:rPr>
                <w:i/>
                <w:iCs/>
                <w:noProof/>
              </w:rPr>
              <w:t xml:space="preserve">Journal of Financial, </w:t>
            </w:r>
            <w:r>
              <w:rPr>
                <w:noProof/>
              </w:rPr>
              <w:t xml:space="preserve">vol. 116, no. 1, pp. 1-22, 2015.. </w:t>
            </w:r>
          </w:p>
        </w:tc>
      </w:tr>
      <w:tr w:rsidR="00FE4782" w14:paraId="2B299296" w14:textId="77777777" w:rsidTr="00FE4782">
        <w:trPr>
          <w:tblCellSpacing w:w="15" w:type="dxa"/>
        </w:trPr>
        <w:tc>
          <w:tcPr>
            <w:tcW w:w="215" w:type="pct"/>
            <w:hideMark/>
          </w:tcPr>
          <w:p w14:paraId="6460E55E" w14:textId="77777777" w:rsidR="00FE4782" w:rsidRDefault="00FE4782" w:rsidP="00FE4782">
            <w:pPr>
              <w:pStyle w:val="Bibliography"/>
              <w:rPr>
                <w:noProof/>
              </w:rPr>
            </w:pPr>
            <w:r>
              <w:rPr>
                <w:noProof/>
              </w:rPr>
              <w:t xml:space="preserve">[41] </w:t>
            </w:r>
          </w:p>
        </w:tc>
        <w:tc>
          <w:tcPr>
            <w:tcW w:w="0" w:type="auto"/>
            <w:hideMark/>
          </w:tcPr>
          <w:p w14:paraId="744C38BD" w14:textId="77777777" w:rsidR="00FE4782" w:rsidRDefault="00FE4782" w:rsidP="00FE4782">
            <w:pPr>
              <w:pStyle w:val="Bibliography"/>
              <w:rPr>
                <w:noProof/>
              </w:rPr>
            </w:pPr>
            <w:r>
              <w:rPr>
                <w:noProof/>
              </w:rPr>
              <w:t xml:space="preserve">M. Dixon, D. Klabjan and J. H. Bang, “Classification-based Financial Markets Prediction using Deep Neural Networks,” </w:t>
            </w:r>
            <w:r>
              <w:rPr>
                <w:i/>
                <w:iCs/>
                <w:noProof/>
              </w:rPr>
              <w:t xml:space="preserve">Arxiv, </w:t>
            </w:r>
            <w:r>
              <w:rPr>
                <w:noProof/>
              </w:rPr>
              <w:t xml:space="preserve">vol. 1, no. 1, p. 1, 2017. </w:t>
            </w:r>
          </w:p>
        </w:tc>
      </w:tr>
      <w:tr w:rsidR="00FE4782" w14:paraId="2D522243" w14:textId="77777777" w:rsidTr="00FE4782">
        <w:trPr>
          <w:tblCellSpacing w:w="15" w:type="dxa"/>
        </w:trPr>
        <w:tc>
          <w:tcPr>
            <w:tcW w:w="215" w:type="pct"/>
            <w:hideMark/>
          </w:tcPr>
          <w:p w14:paraId="74E95BEE" w14:textId="77777777" w:rsidR="00FE4782" w:rsidRDefault="00FE4782" w:rsidP="00FE4782">
            <w:pPr>
              <w:pStyle w:val="Bibliography"/>
              <w:rPr>
                <w:noProof/>
              </w:rPr>
            </w:pPr>
            <w:r>
              <w:rPr>
                <w:noProof/>
              </w:rPr>
              <w:t xml:space="preserve">[42] </w:t>
            </w:r>
          </w:p>
        </w:tc>
        <w:tc>
          <w:tcPr>
            <w:tcW w:w="0" w:type="auto"/>
            <w:hideMark/>
          </w:tcPr>
          <w:p w14:paraId="3778B8B1" w14:textId="77777777" w:rsidR="00FE4782" w:rsidRDefault="00FE4782" w:rsidP="00FE4782">
            <w:pPr>
              <w:pStyle w:val="Bibliography"/>
              <w:rPr>
                <w:noProof/>
              </w:rPr>
            </w:pPr>
            <w:r>
              <w:rPr>
                <w:noProof/>
              </w:rPr>
              <w:t xml:space="preserve">V. DeMiguel, L. Garlappi and R. Uppal, “Optimal versus Naive Diversification: How Inefficient Is the 1/N Portfolio Strategy?,” </w:t>
            </w:r>
            <w:r>
              <w:rPr>
                <w:i/>
                <w:iCs/>
                <w:noProof/>
              </w:rPr>
              <w:t xml:space="preserve">The Review of Financial Studies, </w:t>
            </w:r>
            <w:r>
              <w:rPr>
                <w:noProof/>
              </w:rPr>
              <w:t xml:space="preserve">vol. 22, no. 5, pp. 1915-1953, 2009. </w:t>
            </w:r>
          </w:p>
        </w:tc>
      </w:tr>
      <w:tr w:rsidR="00FE4782" w14:paraId="2744F919" w14:textId="77777777" w:rsidTr="00FE4782">
        <w:trPr>
          <w:tblCellSpacing w:w="15" w:type="dxa"/>
        </w:trPr>
        <w:tc>
          <w:tcPr>
            <w:tcW w:w="215" w:type="pct"/>
            <w:hideMark/>
          </w:tcPr>
          <w:p w14:paraId="42F93483" w14:textId="77777777" w:rsidR="00FE4782" w:rsidRDefault="00FE4782" w:rsidP="00FE4782">
            <w:pPr>
              <w:pStyle w:val="Bibliography"/>
              <w:rPr>
                <w:noProof/>
              </w:rPr>
            </w:pPr>
            <w:r>
              <w:rPr>
                <w:noProof/>
              </w:rPr>
              <w:t xml:space="preserve">[43] </w:t>
            </w:r>
          </w:p>
        </w:tc>
        <w:tc>
          <w:tcPr>
            <w:tcW w:w="0" w:type="auto"/>
            <w:hideMark/>
          </w:tcPr>
          <w:p w14:paraId="6D606D10" w14:textId="77777777" w:rsidR="00FE4782" w:rsidRDefault="00FE4782" w:rsidP="00FE4782">
            <w:pPr>
              <w:pStyle w:val="Bibliography"/>
              <w:rPr>
                <w:noProof/>
              </w:rPr>
            </w:pPr>
            <w:r>
              <w:rPr>
                <w:noProof/>
              </w:rPr>
              <w:t xml:space="preserve">K. Daniel and D. J. Moskowitz, “Momentum crashes,” </w:t>
            </w:r>
            <w:r>
              <w:rPr>
                <w:i/>
                <w:iCs/>
                <w:noProof/>
              </w:rPr>
              <w:t xml:space="preserve">Journal of Financial Economics, </w:t>
            </w:r>
            <w:r>
              <w:rPr>
                <w:noProof/>
              </w:rPr>
              <w:t xml:space="preserve">vol. 122, no. 2, pp. 221-247, 2016. </w:t>
            </w:r>
          </w:p>
        </w:tc>
      </w:tr>
      <w:tr w:rsidR="00FE4782" w14:paraId="5D8096A9" w14:textId="77777777" w:rsidTr="00FE4782">
        <w:trPr>
          <w:tblCellSpacing w:w="15" w:type="dxa"/>
        </w:trPr>
        <w:tc>
          <w:tcPr>
            <w:tcW w:w="215" w:type="pct"/>
            <w:hideMark/>
          </w:tcPr>
          <w:p w14:paraId="1C14F858" w14:textId="77777777" w:rsidR="00FE4782" w:rsidRDefault="00FE4782" w:rsidP="00FE4782">
            <w:pPr>
              <w:pStyle w:val="Bibliography"/>
              <w:rPr>
                <w:noProof/>
              </w:rPr>
            </w:pPr>
            <w:r>
              <w:rPr>
                <w:noProof/>
              </w:rPr>
              <w:t xml:space="preserve">[44] </w:t>
            </w:r>
          </w:p>
        </w:tc>
        <w:tc>
          <w:tcPr>
            <w:tcW w:w="0" w:type="auto"/>
            <w:hideMark/>
          </w:tcPr>
          <w:p w14:paraId="6B880DA6" w14:textId="77777777" w:rsidR="00FE4782" w:rsidRDefault="00FE4782" w:rsidP="00FE4782">
            <w:pPr>
              <w:pStyle w:val="Bibliography"/>
              <w:rPr>
                <w:noProof/>
              </w:rPr>
            </w:pPr>
            <w:r>
              <w:rPr>
                <w:noProof/>
              </w:rPr>
              <w:t xml:space="preserve">K. Daniel, D. Hirshleifer and A. Subrahmanyam, “Investor Psychology and Security Market Under and Overreactions,” </w:t>
            </w:r>
            <w:r>
              <w:rPr>
                <w:i/>
                <w:iCs/>
                <w:noProof/>
              </w:rPr>
              <w:t xml:space="preserve">Investor psychology and security market under- and overreactions, </w:t>
            </w:r>
            <w:r>
              <w:rPr>
                <w:noProof/>
              </w:rPr>
              <w:t xml:space="preserve">vol. 53, no. 6, pp. 1839-1885, 1998. </w:t>
            </w:r>
          </w:p>
        </w:tc>
      </w:tr>
      <w:tr w:rsidR="00FE4782" w14:paraId="30B64D53" w14:textId="77777777" w:rsidTr="00FE4782">
        <w:trPr>
          <w:tblCellSpacing w:w="15" w:type="dxa"/>
        </w:trPr>
        <w:tc>
          <w:tcPr>
            <w:tcW w:w="215" w:type="pct"/>
            <w:hideMark/>
          </w:tcPr>
          <w:p w14:paraId="2920A6E4" w14:textId="77777777" w:rsidR="00FE4782" w:rsidRDefault="00FE4782" w:rsidP="00FE4782">
            <w:pPr>
              <w:pStyle w:val="Bibliography"/>
              <w:rPr>
                <w:noProof/>
              </w:rPr>
            </w:pPr>
            <w:r>
              <w:rPr>
                <w:noProof/>
              </w:rPr>
              <w:t xml:space="preserve">[45] </w:t>
            </w:r>
          </w:p>
        </w:tc>
        <w:tc>
          <w:tcPr>
            <w:tcW w:w="0" w:type="auto"/>
            <w:hideMark/>
          </w:tcPr>
          <w:p w14:paraId="64AF35F8" w14:textId="77777777" w:rsidR="00FE4782" w:rsidRDefault="00FE4782" w:rsidP="00FE4782">
            <w:pPr>
              <w:pStyle w:val="Bibliography"/>
              <w:rPr>
                <w:noProof/>
              </w:rPr>
            </w:pPr>
            <w:r>
              <w:rPr>
                <w:noProof/>
              </w:rPr>
              <w:t xml:space="preserve">R. Cont, “Empirical Properties of Asset Returns: Stylized Facts and Statistical Issues.,” </w:t>
            </w:r>
            <w:r>
              <w:rPr>
                <w:i/>
                <w:iCs/>
                <w:noProof/>
              </w:rPr>
              <w:t xml:space="preserve">Quantitative Finance, </w:t>
            </w:r>
            <w:r>
              <w:rPr>
                <w:noProof/>
              </w:rPr>
              <w:t xml:space="preserve">vol. 1, no. 2, pp. 223-236, 2001. </w:t>
            </w:r>
          </w:p>
        </w:tc>
      </w:tr>
      <w:tr w:rsidR="00FE4782" w14:paraId="25F762FB" w14:textId="77777777" w:rsidTr="00FE4782">
        <w:trPr>
          <w:tblCellSpacing w:w="15" w:type="dxa"/>
        </w:trPr>
        <w:tc>
          <w:tcPr>
            <w:tcW w:w="215" w:type="pct"/>
            <w:hideMark/>
          </w:tcPr>
          <w:p w14:paraId="5CC14803" w14:textId="77777777" w:rsidR="00FE4782" w:rsidRDefault="00FE4782" w:rsidP="00FE4782">
            <w:pPr>
              <w:pStyle w:val="Bibliography"/>
              <w:rPr>
                <w:noProof/>
              </w:rPr>
            </w:pPr>
            <w:r>
              <w:rPr>
                <w:noProof/>
              </w:rPr>
              <w:t xml:space="preserve">[46] </w:t>
            </w:r>
          </w:p>
        </w:tc>
        <w:tc>
          <w:tcPr>
            <w:tcW w:w="0" w:type="auto"/>
            <w:hideMark/>
          </w:tcPr>
          <w:p w14:paraId="7DF47347" w14:textId="77777777" w:rsidR="00FE4782" w:rsidRDefault="00FE4782" w:rsidP="00FE4782">
            <w:pPr>
              <w:pStyle w:val="Bibliography"/>
              <w:rPr>
                <w:noProof/>
              </w:rPr>
            </w:pPr>
            <w:r>
              <w:rPr>
                <w:noProof/>
              </w:rPr>
              <w:t xml:space="preserve">T. Chordia and L. Shivakumar, “Momentum, business cycle, and time-varying expected returns,” </w:t>
            </w:r>
            <w:r>
              <w:rPr>
                <w:i/>
                <w:iCs/>
                <w:noProof/>
              </w:rPr>
              <w:t xml:space="preserve">The Journal of Finance, </w:t>
            </w:r>
            <w:r>
              <w:rPr>
                <w:noProof/>
              </w:rPr>
              <w:t xml:space="preserve">vol. 57, no. 2, pp. 985-1019, 2002. </w:t>
            </w:r>
          </w:p>
        </w:tc>
      </w:tr>
      <w:tr w:rsidR="00FE4782" w14:paraId="22E104E3" w14:textId="77777777" w:rsidTr="00FE4782">
        <w:trPr>
          <w:tblCellSpacing w:w="15" w:type="dxa"/>
        </w:trPr>
        <w:tc>
          <w:tcPr>
            <w:tcW w:w="215" w:type="pct"/>
            <w:hideMark/>
          </w:tcPr>
          <w:p w14:paraId="1E9CF826" w14:textId="77777777" w:rsidR="00FE4782" w:rsidRDefault="00FE4782" w:rsidP="00FE4782">
            <w:pPr>
              <w:pStyle w:val="Bibliography"/>
              <w:rPr>
                <w:noProof/>
              </w:rPr>
            </w:pPr>
            <w:r>
              <w:rPr>
                <w:noProof/>
              </w:rPr>
              <w:t xml:space="preserve">[47] </w:t>
            </w:r>
          </w:p>
        </w:tc>
        <w:tc>
          <w:tcPr>
            <w:tcW w:w="0" w:type="auto"/>
            <w:hideMark/>
          </w:tcPr>
          <w:p w14:paraId="06E88FCB" w14:textId="77777777" w:rsidR="00FE4782" w:rsidRDefault="00FE4782" w:rsidP="00FE4782">
            <w:pPr>
              <w:pStyle w:val="Bibliography"/>
              <w:rPr>
                <w:noProof/>
              </w:rPr>
            </w:pPr>
            <w:r>
              <w:rPr>
                <w:noProof/>
              </w:rPr>
              <w:t xml:space="preserve">M. M. Carhart, “On Persistence in Mutual Fund Performance,” </w:t>
            </w:r>
            <w:r>
              <w:rPr>
                <w:i/>
                <w:iCs/>
                <w:noProof/>
              </w:rPr>
              <w:t xml:space="preserve">Journal of Finance, </w:t>
            </w:r>
            <w:r>
              <w:rPr>
                <w:noProof/>
              </w:rPr>
              <w:t xml:space="preserve">vol. 52, no. 1, pp. 57-82, 1997. </w:t>
            </w:r>
          </w:p>
        </w:tc>
      </w:tr>
      <w:tr w:rsidR="00FE4782" w14:paraId="40BA5A9F" w14:textId="77777777" w:rsidTr="00FE4782">
        <w:trPr>
          <w:tblCellSpacing w:w="15" w:type="dxa"/>
        </w:trPr>
        <w:tc>
          <w:tcPr>
            <w:tcW w:w="215" w:type="pct"/>
            <w:hideMark/>
          </w:tcPr>
          <w:p w14:paraId="2D853D66" w14:textId="77777777" w:rsidR="00FE4782" w:rsidRDefault="00FE4782" w:rsidP="00FE4782">
            <w:pPr>
              <w:pStyle w:val="Bibliography"/>
              <w:rPr>
                <w:noProof/>
              </w:rPr>
            </w:pPr>
            <w:r>
              <w:rPr>
                <w:noProof/>
              </w:rPr>
              <w:lastRenderedPageBreak/>
              <w:t xml:space="preserve">[48] </w:t>
            </w:r>
          </w:p>
        </w:tc>
        <w:tc>
          <w:tcPr>
            <w:tcW w:w="0" w:type="auto"/>
            <w:hideMark/>
          </w:tcPr>
          <w:p w14:paraId="6B915016" w14:textId="77777777" w:rsidR="00FE4782" w:rsidRDefault="00FE4782" w:rsidP="00FE4782">
            <w:pPr>
              <w:pStyle w:val="Bibliography"/>
              <w:rPr>
                <w:noProof/>
              </w:rPr>
            </w:pPr>
            <w:r>
              <w:rPr>
                <w:noProof/>
              </w:rPr>
              <w:t xml:space="preserve">J. Y. Campbell, A. W. Lo and A. C. MacKinlay, The Econometrics of Financial Markets., 2 ed., New Jersey: Princeton University Press, 1997. </w:t>
            </w:r>
          </w:p>
        </w:tc>
      </w:tr>
      <w:tr w:rsidR="00FE4782" w14:paraId="1E58581A" w14:textId="77777777" w:rsidTr="00FE4782">
        <w:trPr>
          <w:tblCellSpacing w:w="15" w:type="dxa"/>
        </w:trPr>
        <w:tc>
          <w:tcPr>
            <w:tcW w:w="215" w:type="pct"/>
            <w:hideMark/>
          </w:tcPr>
          <w:p w14:paraId="48335EB4" w14:textId="77777777" w:rsidR="00FE4782" w:rsidRDefault="00FE4782" w:rsidP="00FE4782">
            <w:pPr>
              <w:pStyle w:val="Bibliography"/>
              <w:rPr>
                <w:noProof/>
              </w:rPr>
            </w:pPr>
            <w:r>
              <w:rPr>
                <w:noProof/>
              </w:rPr>
              <w:t xml:space="preserve">[49] </w:t>
            </w:r>
          </w:p>
        </w:tc>
        <w:tc>
          <w:tcPr>
            <w:tcW w:w="0" w:type="auto"/>
            <w:hideMark/>
          </w:tcPr>
          <w:p w14:paraId="75C4EA2B" w14:textId="77777777" w:rsidR="00FE4782" w:rsidRDefault="00FE4782" w:rsidP="00FE4782">
            <w:pPr>
              <w:pStyle w:val="Bibliography"/>
              <w:rPr>
                <w:noProof/>
              </w:rPr>
            </w:pPr>
            <w:r>
              <w:rPr>
                <w:noProof/>
              </w:rPr>
              <w:t xml:space="preserve">D. C. l. v. V. P. Blitz, “The volatility effect: Lower risk without lower return,” </w:t>
            </w:r>
            <w:r>
              <w:rPr>
                <w:i/>
                <w:iCs/>
                <w:noProof/>
              </w:rPr>
              <w:t xml:space="preserve">Journal of Portfolio Management, </w:t>
            </w:r>
            <w:r>
              <w:rPr>
                <w:noProof/>
              </w:rPr>
              <w:t xml:space="preserve">vol. 34, no. 1, pp. 102-113, 2007. </w:t>
            </w:r>
          </w:p>
        </w:tc>
      </w:tr>
      <w:tr w:rsidR="00FE4782" w14:paraId="0D47D597" w14:textId="77777777" w:rsidTr="00FE4782">
        <w:trPr>
          <w:tblCellSpacing w:w="15" w:type="dxa"/>
        </w:trPr>
        <w:tc>
          <w:tcPr>
            <w:tcW w:w="215" w:type="pct"/>
            <w:hideMark/>
          </w:tcPr>
          <w:p w14:paraId="3E38A740" w14:textId="77777777" w:rsidR="00FE4782" w:rsidRDefault="00FE4782" w:rsidP="00FE4782">
            <w:pPr>
              <w:pStyle w:val="Bibliography"/>
              <w:rPr>
                <w:noProof/>
              </w:rPr>
            </w:pPr>
            <w:r>
              <w:rPr>
                <w:noProof/>
              </w:rPr>
              <w:t xml:space="preserve">[50] </w:t>
            </w:r>
          </w:p>
        </w:tc>
        <w:tc>
          <w:tcPr>
            <w:tcW w:w="0" w:type="auto"/>
            <w:hideMark/>
          </w:tcPr>
          <w:p w14:paraId="1E7518DF" w14:textId="77777777" w:rsidR="00FE4782" w:rsidRDefault="00FE4782" w:rsidP="00FE4782">
            <w:pPr>
              <w:pStyle w:val="Bibliography"/>
              <w:rPr>
                <w:noProof/>
              </w:rPr>
            </w:pPr>
            <w:r>
              <w:rPr>
                <w:noProof/>
              </w:rPr>
              <w:t xml:space="preserve">D. Blitz, E. Falkenstein and P. van Vliet, “Explanations for the Volatility Effect: An Overview Based on the CAPM Asset Pricing Context.,” </w:t>
            </w:r>
            <w:r>
              <w:rPr>
                <w:i/>
                <w:iCs/>
                <w:noProof/>
              </w:rPr>
              <w:t xml:space="preserve">The Journal of Portfolio Management, </w:t>
            </w:r>
            <w:r>
              <w:rPr>
                <w:noProof/>
              </w:rPr>
              <w:t xml:space="preserve">vol. 40, no. 3, pp. 61-67, 2014. </w:t>
            </w:r>
          </w:p>
        </w:tc>
      </w:tr>
      <w:tr w:rsidR="00FE4782" w14:paraId="3599519C" w14:textId="77777777" w:rsidTr="00FE4782">
        <w:trPr>
          <w:tblCellSpacing w:w="15" w:type="dxa"/>
        </w:trPr>
        <w:tc>
          <w:tcPr>
            <w:tcW w:w="215" w:type="pct"/>
            <w:hideMark/>
          </w:tcPr>
          <w:p w14:paraId="17D9CCA3" w14:textId="77777777" w:rsidR="00FE4782" w:rsidRDefault="00FE4782" w:rsidP="00FE4782">
            <w:pPr>
              <w:pStyle w:val="Bibliography"/>
              <w:rPr>
                <w:noProof/>
              </w:rPr>
            </w:pPr>
            <w:r>
              <w:rPr>
                <w:noProof/>
              </w:rPr>
              <w:t xml:space="preserve">[51] </w:t>
            </w:r>
          </w:p>
        </w:tc>
        <w:tc>
          <w:tcPr>
            <w:tcW w:w="0" w:type="auto"/>
            <w:hideMark/>
          </w:tcPr>
          <w:p w14:paraId="198C4755" w14:textId="77777777" w:rsidR="00FE4782" w:rsidRDefault="00FE4782" w:rsidP="00FE4782">
            <w:pPr>
              <w:pStyle w:val="Bibliography"/>
              <w:rPr>
                <w:noProof/>
              </w:rPr>
            </w:pPr>
            <w:r>
              <w:rPr>
                <w:noProof/>
              </w:rPr>
              <w:t xml:space="preserve">W. Bessler, “Factor investing and asset allocation strategies,” </w:t>
            </w:r>
            <w:r>
              <w:rPr>
                <w:i/>
                <w:iCs/>
                <w:noProof/>
              </w:rPr>
              <w:t xml:space="preserve">Journal of Asset Management, </w:t>
            </w:r>
            <w:r>
              <w:rPr>
                <w:noProof/>
              </w:rPr>
              <w:t xml:space="preserve">vol. 22, no. 1, pp. 1-18, 2021. </w:t>
            </w:r>
          </w:p>
        </w:tc>
      </w:tr>
      <w:tr w:rsidR="00FE4782" w14:paraId="1C14889A" w14:textId="77777777" w:rsidTr="00FE4782">
        <w:trPr>
          <w:tblCellSpacing w:w="15" w:type="dxa"/>
        </w:trPr>
        <w:tc>
          <w:tcPr>
            <w:tcW w:w="215" w:type="pct"/>
            <w:hideMark/>
          </w:tcPr>
          <w:p w14:paraId="55DC9D52" w14:textId="77777777" w:rsidR="00FE4782" w:rsidRDefault="00FE4782" w:rsidP="00FE4782">
            <w:pPr>
              <w:pStyle w:val="Bibliography"/>
              <w:rPr>
                <w:noProof/>
              </w:rPr>
            </w:pPr>
            <w:r>
              <w:rPr>
                <w:noProof/>
              </w:rPr>
              <w:t xml:space="preserve">[52] </w:t>
            </w:r>
          </w:p>
        </w:tc>
        <w:tc>
          <w:tcPr>
            <w:tcW w:w="0" w:type="auto"/>
            <w:hideMark/>
          </w:tcPr>
          <w:p w14:paraId="0B8C2FDB" w14:textId="77777777" w:rsidR="00FE4782" w:rsidRDefault="00FE4782" w:rsidP="00FE4782">
            <w:pPr>
              <w:pStyle w:val="Bibliography"/>
              <w:rPr>
                <w:noProof/>
              </w:rPr>
            </w:pPr>
            <w:r>
              <w:rPr>
                <w:noProof/>
              </w:rPr>
              <w:t xml:space="preserve">S. Bartram, H. Lohre, P. Pope and A. Ranganathan, “Navigating the factor zoo around the world: an institutional investor perspective.,” </w:t>
            </w:r>
            <w:r>
              <w:rPr>
                <w:i/>
                <w:iCs/>
                <w:noProof/>
              </w:rPr>
              <w:t xml:space="preserve">Journal of Business Economics, 91(5), </w:t>
            </w:r>
            <w:r>
              <w:rPr>
                <w:noProof/>
              </w:rPr>
              <w:t xml:space="preserve">pp. 655-703, 2021. </w:t>
            </w:r>
          </w:p>
        </w:tc>
      </w:tr>
      <w:tr w:rsidR="00FE4782" w14:paraId="0D5DB202" w14:textId="77777777" w:rsidTr="00FE4782">
        <w:trPr>
          <w:tblCellSpacing w:w="15" w:type="dxa"/>
        </w:trPr>
        <w:tc>
          <w:tcPr>
            <w:tcW w:w="215" w:type="pct"/>
            <w:hideMark/>
          </w:tcPr>
          <w:p w14:paraId="5AC93D95" w14:textId="77777777" w:rsidR="00FE4782" w:rsidRDefault="00FE4782" w:rsidP="00FE4782">
            <w:pPr>
              <w:pStyle w:val="Bibliography"/>
              <w:rPr>
                <w:noProof/>
              </w:rPr>
            </w:pPr>
            <w:r>
              <w:rPr>
                <w:noProof/>
              </w:rPr>
              <w:t xml:space="preserve">[53] </w:t>
            </w:r>
          </w:p>
        </w:tc>
        <w:tc>
          <w:tcPr>
            <w:tcW w:w="0" w:type="auto"/>
            <w:hideMark/>
          </w:tcPr>
          <w:p w14:paraId="754C5B76" w14:textId="77777777" w:rsidR="00FE4782" w:rsidRDefault="00FE4782" w:rsidP="00FE4782">
            <w:pPr>
              <w:pStyle w:val="Bibliography"/>
              <w:rPr>
                <w:noProof/>
              </w:rPr>
            </w:pPr>
            <w:r>
              <w:rPr>
                <w:noProof/>
              </w:rPr>
              <w:t xml:space="preserve">C. Asness, T. Moskowitz and L. Pedersen, “Value and momentum everywhere,” </w:t>
            </w:r>
            <w:r>
              <w:rPr>
                <w:i/>
                <w:iCs/>
                <w:noProof/>
              </w:rPr>
              <w:t xml:space="preserve">The Journal of Finance, </w:t>
            </w:r>
            <w:r>
              <w:rPr>
                <w:noProof/>
              </w:rPr>
              <w:t xml:space="preserve">vol. 68, no. 3, pp. 929-985, 2013. </w:t>
            </w:r>
          </w:p>
        </w:tc>
      </w:tr>
      <w:tr w:rsidR="00FE4782" w14:paraId="1FE46517" w14:textId="77777777" w:rsidTr="00FE4782">
        <w:trPr>
          <w:tblCellSpacing w:w="15" w:type="dxa"/>
        </w:trPr>
        <w:tc>
          <w:tcPr>
            <w:tcW w:w="215" w:type="pct"/>
            <w:hideMark/>
          </w:tcPr>
          <w:p w14:paraId="5E82BF2E" w14:textId="77777777" w:rsidR="00FE4782" w:rsidRDefault="00FE4782" w:rsidP="00FE4782">
            <w:pPr>
              <w:pStyle w:val="Bibliography"/>
              <w:rPr>
                <w:noProof/>
              </w:rPr>
            </w:pPr>
            <w:r>
              <w:rPr>
                <w:noProof/>
              </w:rPr>
              <w:t xml:space="preserve">[54] </w:t>
            </w:r>
          </w:p>
        </w:tc>
        <w:tc>
          <w:tcPr>
            <w:tcW w:w="0" w:type="auto"/>
            <w:hideMark/>
          </w:tcPr>
          <w:p w14:paraId="58ED3A5A" w14:textId="77777777" w:rsidR="00FE4782" w:rsidRDefault="00FE4782" w:rsidP="00FE4782">
            <w:pPr>
              <w:pStyle w:val="Bibliography"/>
              <w:rPr>
                <w:noProof/>
              </w:rPr>
            </w:pPr>
            <w:r>
              <w:rPr>
                <w:noProof/>
              </w:rPr>
              <w:t xml:space="preserve">C. Asness, J. Friedman, R. Krail and J. Liew, “Style Timing - Value versus Growth,” </w:t>
            </w:r>
            <w:r>
              <w:rPr>
                <w:i/>
                <w:iCs/>
                <w:noProof/>
              </w:rPr>
              <w:t xml:space="preserve">The Journal of Portfolio Management, </w:t>
            </w:r>
            <w:r>
              <w:rPr>
                <w:noProof/>
              </w:rPr>
              <w:t xml:space="preserve">vol. 26, no. 3, p. 1, 2000. </w:t>
            </w:r>
          </w:p>
        </w:tc>
      </w:tr>
      <w:tr w:rsidR="00FE4782" w14:paraId="6482E4F2" w14:textId="77777777" w:rsidTr="00FE4782">
        <w:trPr>
          <w:tblCellSpacing w:w="15" w:type="dxa"/>
        </w:trPr>
        <w:tc>
          <w:tcPr>
            <w:tcW w:w="215" w:type="pct"/>
            <w:hideMark/>
          </w:tcPr>
          <w:p w14:paraId="1806E765" w14:textId="77777777" w:rsidR="00FE4782" w:rsidRDefault="00FE4782" w:rsidP="00FE4782">
            <w:pPr>
              <w:pStyle w:val="Bibliography"/>
              <w:rPr>
                <w:noProof/>
              </w:rPr>
            </w:pPr>
            <w:r>
              <w:rPr>
                <w:noProof/>
              </w:rPr>
              <w:t xml:space="preserve">[55] </w:t>
            </w:r>
          </w:p>
        </w:tc>
        <w:tc>
          <w:tcPr>
            <w:tcW w:w="0" w:type="auto"/>
            <w:hideMark/>
          </w:tcPr>
          <w:p w14:paraId="5BE7BE78" w14:textId="77777777" w:rsidR="00FE4782" w:rsidRDefault="00FE4782" w:rsidP="00FE4782">
            <w:pPr>
              <w:pStyle w:val="Bibliography"/>
              <w:rPr>
                <w:noProof/>
              </w:rPr>
            </w:pPr>
            <w:r>
              <w:rPr>
                <w:noProof/>
              </w:rPr>
              <w:t xml:space="preserve">C. Asness, A. Frazzini and L. 2. Pedersen, “Quality minus junk.,” </w:t>
            </w:r>
            <w:r>
              <w:rPr>
                <w:i/>
                <w:iCs/>
                <w:noProof/>
              </w:rPr>
              <w:t xml:space="preserve">Review of Accounting Studies, </w:t>
            </w:r>
            <w:r>
              <w:rPr>
                <w:noProof/>
              </w:rPr>
              <w:t xml:space="preserve">vol. 24, no. 1, pp. 34-112, 2019. </w:t>
            </w:r>
          </w:p>
        </w:tc>
      </w:tr>
      <w:tr w:rsidR="00FE4782" w14:paraId="3B830685" w14:textId="77777777" w:rsidTr="00FE4782">
        <w:trPr>
          <w:tblCellSpacing w:w="15" w:type="dxa"/>
        </w:trPr>
        <w:tc>
          <w:tcPr>
            <w:tcW w:w="215" w:type="pct"/>
            <w:hideMark/>
          </w:tcPr>
          <w:p w14:paraId="0C961293" w14:textId="77777777" w:rsidR="00FE4782" w:rsidRDefault="00FE4782" w:rsidP="00FE4782">
            <w:pPr>
              <w:pStyle w:val="Bibliography"/>
              <w:rPr>
                <w:noProof/>
              </w:rPr>
            </w:pPr>
            <w:r>
              <w:rPr>
                <w:noProof/>
              </w:rPr>
              <w:t xml:space="preserve">[56] </w:t>
            </w:r>
          </w:p>
        </w:tc>
        <w:tc>
          <w:tcPr>
            <w:tcW w:w="0" w:type="auto"/>
            <w:hideMark/>
          </w:tcPr>
          <w:p w14:paraId="74535223" w14:textId="77777777" w:rsidR="00FE4782" w:rsidRDefault="00FE4782" w:rsidP="00FE4782">
            <w:pPr>
              <w:pStyle w:val="Bibliography"/>
              <w:rPr>
                <w:noProof/>
              </w:rPr>
            </w:pPr>
            <w:r>
              <w:rPr>
                <w:noProof/>
              </w:rPr>
              <w:t xml:space="preserve">R. Arnott, N. Beck, V. Kalesnik and J. West, “How can "smart beta" go horribly wrong?,” </w:t>
            </w:r>
            <w:r>
              <w:rPr>
                <w:i/>
                <w:iCs/>
                <w:noProof/>
              </w:rPr>
              <w:t xml:space="preserve">The Journal of Portfolio Management, </w:t>
            </w:r>
            <w:r>
              <w:rPr>
                <w:noProof/>
              </w:rPr>
              <w:t xml:space="preserve">vol. 42, no. 2, pp. 36-44, 2016. </w:t>
            </w:r>
          </w:p>
        </w:tc>
      </w:tr>
      <w:tr w:rsidR="00FE4782" w14:paraId="41216398" w14:textId="77777777" w:rsidTr="00FE4782">
        <w:trPr>
          <w:tblCellSpacing w:w="15" w:type="dxa"/>
        </w:trPr>
        <w:tc>
          <w:tcPr>
            <w:tcW w:w="215" w:type="pct"/>
            <w:hideMark/>
          </w:tcPr>
          <w:p w14:paraId="2C9DF542" w14:textId="77777777" w:rsidR="00FE4782" w:rsidRDefault="00FE4782" w:rsidP="00FE4782">
            <w:pPr>
              <w:pStyle w:val="Bibliography"/>
              <w:rPr>
                <w:noProof/>
              </w:rPr>
            </w:pPr>
            <w:r>
              <w:rPr>
                <w:noProof/>
              </w:rPr>
              <w:t xml:space="preserve">[57] </w:t>
            </w:r>
          </w:p>
        </w:tc>
        <w:tc>
          <w:tcPr>
            <w:tcW w:w="0" w:type="auto"/>
            <w:hideMark/>
          </w:tcPr>
          <w:p w14:paraId="42D6AFC1" w14:textId="77777777" w:rsidR="00FE4782" w:rsidRDefault="00FE4782" w:rsidP="00FE4782">
            <w:pPr>
              <w:pStyle w:val="Bibliography"/>
              <w:rPr>
                <w:noProof/>
              </w:rPr>
            </w:pPr>
            <w:r>
              <w:rPr>
                <w:noProof/>
              </w:rPr>
              <w:t xml:space="preserve">R. Arnott, V. Kalesnik and J. Linnainmaa, “Factor momentum,” </w:t>
            </w:r>
            <w:r>
              <w:rPr>
                <w:i/>
                <w:iCs/>
                <w:noProof/>
              </w:rPr>
              <w:t xml:space="preserve">Review of Financial Studies, </w:t>
            </w:r>
            <w:r>
              <w:rPr>
                <w:noProof/>
              </w:rPr>
              <w:t xml:space="preserve">vol. 36, no. 8, pp. 2379-2420, 2023. </w:t>
            </w:r>
          </w:p>
        </w:tc>
      </w:tr>
      <w:bookmarkEnd w:id="111"/>
    </w:tbl>
    <w:p w14:paraId="5BEBEE30" w14:textId="343FC35F" w:rsidR="00D04A30" w:rsidRDefault="00D04A30" w:rsidP="00D04A30"/>
    <w:p w14:paraId="523122ED" w14:textId="35BCC2F7" w:rsidR="00D320E6" w:rsidRDefault="00D320E6" w:rsidP="004901A5"/>
    <w:p w14:paraId="594C20AE" w14:textId="77777777" w:rsidR="00D320E6" w:rsidRDefault="00D320E6" w:rsidP="00EC220B"/>
    <w:p w14:paraId="74328A70" w14:textId="77777777" w:rsidR="00D320E6" w:rsidRDefault="00D320E6" w:rsidP="00EC220B"/>
    <w:p w14:paraId="605294D1" w14:textId="77777777" w:rsidR="00D320E6" w:rsidRDefault="00D320E6" w:rsidP="00EC220B"/>
    <w:p w14:paraId="10697912" w14:textId="77777777" w:rsidR="00D320E6" w:rsidRDefault="00D320E6" w:rsidP="00EC220B"/>
    <w:p w14:paraId="45280F9A" w14:textId="2875DC5C" w:rsidR="00D320E6" w:rsidRPr="000055C6" w:rsidRDefault="00D320E6" w:rsidP="00EC220B">
      <w:pPr>
        <w:sectPr w:rsidR="00D320E6" w:rsidRPr="000055C6" w:rsidSect="00685357">
          <w:pgSz w:w="11906" w:h="16838"/>
          <w:pgMar w:top="1440" w:right="1440" w:bottom="1440" w:left="1440" w:header="708" w:footer="708" w:gutter="0"/>
          <w:cols w:space="708"/>
          <w:titlePg/>
          <w:docGrid w:linePitch="360"/>
        </w:sectPr>
      </w:pPr>
    </w:p>
    <w:p w14:paraId="4D2E7963" w14:textId="13DC9141" w:rsidR="007E573E" w:rsidRDefault="007464CF" w:rsidP="007E573E">
      <w:pPr>
        <w:pStyle w:val="Appendix"/>
      </w:pPr>
      <w:r>
        <w:lastRenderedPageBreak/>
        <w:t>: Project Plan</w:t>
      </w:r>
    </w:p>
    <w:p w14:paraId="783EAAB1" w14:textId="77777777" w:rsidR="007464CF" w:rsidRDefault="007464CF" w:rsidP="007464CF">
      <w:r>
        <w:t>Your text here</w:t>
      </w:r>
    </w:p>
    <w:p w14:paraId="7C9CAB68" w14:textId="77777777" w:rsidR="00D320E6" w:rsidRDefault="00D320E6" w:rsidP="007464CF"/>
    <w:p w14:paraId="2EEC8527" w14:textId="77777777" w:rsidR="00D320E6" w:rsidRPr="000055C6" w:rsidRDefault="00D320E6" w:rsidP="007464CF">
      <w:pPr>
        <w:sectPr w:rsidR="00D320E6" w:rsidRPr="000055C6" w:rsidSect="00D320E6">
          <w:pgSz w:w="11906" w:h="16838"/>
          <w:pgMar w:top="1440" w:right="1440" w:bottom="1440" w:left="1440" w:header="709" w:footer="709" w:gutter="0"/>
          <w:cols w:space="708"/>
          <w:titlePg/>
          <w:docGrid w:linePitch="360"/>
        </w:sectPr>
      </w:pPr>
    </w:p>
    <w:p w14:paraId="0F3393E0" w14:textId="77777777" w:rsidR="00FA4576" w:rsidRPr="00450B86" w:rsidRDefault="00FA4576" w:rsidP="007E573E"/>
    <w:sectPr w:rsidR="00FA4576" w:rsidRPr="00450B86" w:rsidSect="0068535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6605" w14:textId="77777777" w:rsidR="00DF0063" w:rsidRDefault="00DF0063" w:rsidP="00B15B7A">
      <w:pPr>
        <w:spacing w:before="0" w:after="0" w:line="240" w:lineRule="auto"/>
      </w:pPr>
      <w:r>
        <w:separator/>
      </w:r>
    </w:p>
  </w:endnote>
  <w:endnote w:type="continuationSeparator" w:id="0">
    <w:p w14:paraId="2BE42200" w14:textId="77777777" w:rsidR="00DF0063" w:rsidRDefault="00DF0063" w:rsidP="00B15B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Calibri"/>
    <w:panose1 w:val="00000000000000000000"/>
    <w:charset w:val="0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A760" w14:textId="77777777" w:rsidR="00357BFA" w:rsidRDefault="00357BFA">
    <w:pPr>
      <w:pStyle w:val="Footer"/>
      <w:jc w:val="center"/>
    </w:pPr>
  </w:p>
  <w:p w14:paraId="4439DC2D" w14:textId="77777777" w:rsidR="00357BFA" w:rsidRDefault="00357B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28E6" w14:textId="6915A63B" w:rsidR="00D600F6" w:rsidRDefault="00D600F6" w:rsidP="00D600F6">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627425"/>
      <w:docPartObj>
        <w:docPartGallery w:val="Page Numbers (Bottom of Page)"/>
        <w:docPartUnique/>
      </w:docPartObj>
    </w:sdtPr>
    <w:sdtEndPr>
      <w:rPr>
        <w:noProof/>
      </w:rPr>
    </w:sdtEndPr>
    <w:sdtContent>
      <w:p w14:paraId="588FAC3F" w14:textId="1BCE839D" w:rsidR="003202E7" w:rsidRDefault="003202E7" w:rsidP="00D60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9391" w14:textId="61FD85B2" w:rsidR="003202E7" w:rsidRDefault="003202E7">
    <w:pPr>
      <w:pStyle w:val="Footer"/>
      <w:jc w:val="center"/>
    </w:pPr>
  </w:p>
  <w:p w14:paraId="699907CD" w14:textId="77777777" w:rsidR="003202E7" w:rsidRDefault="003202E7" w:rsidP="00B15B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AE57A" w14:textId="77777777" w:rsidR="00DF0063" w:rsidRDefault="00DF0063" w:rsidP="00B15B7A">
      <w:pPr>
        <w:spacing w:before="0" w:after="0" w:line="240" w:lineRule="auto"/>
      </w:pPr>
      <w:r>
        <w:separator/>
      </w:r>
    </w:p>
  </w:footnote>
  <w:footnote w:type="continuationSeparator" w:id="0">
    <w:p w14:paraId="06AA09DF" w14:textId="77777777" w:rsidR="00DF0063" w:rsidRDefault="00DF0063" w:rsidP="00B15B7A">
      <w:pPr>
        <w:spacing w:before="0" w:after="0" w:line="240" w:lineRule="auto"/>
      </w:pPr>
      <w:r>
        <w:continuationSeparator/>
      </w:r>
    </w:p>
  </w:footnote>
  <w:footnote w:id="1">
    <w:p w14:paraId="469FBD13" w14:textId="77777777" w:rsidR="006677BB" w:rsidRPr="006677BB" w:rsidRDefault="006677BB" w:rsidP="006677BB">
      <w:pPr>
        <w:pStyle w:val="FootnoteText"/>
        <w:rPr>
          <w:rFonts w:eastAsia="Times New Roman"/>
        </w:rPr>
      </w:pPr>
      <w:r>
        <w:rPr>
          <w:rStyle w:val="FootnoteReference"/>
        </w:rPr>
        <w:footnoteRef/>
      </w:r>
      <w:r>
        <w:t xml:space="preserve"> The TRP is defined as  </w:t>
      </w:r>
      <m:oMath>
        <m:r>
          <w:rPr>
            <w:rFonts w:ascii="Cambria Math" w:eastAsia="Times New Roman" w:hAnsi="Cambria Math"/>
          </w:rPr>
          <m:t>True positive rate(recall)=</m:t>
        </m:r>
        <m:f>
          <m:fPr>
            <m:ctrlPr>
              <w:rPr>
                <w:rFonts w:ascii="Cambria Math" w:eastAsia="Times New Roman" w:hAnsi="Cambria Math"/>
                <w:i/>
              </w:rPr>
            </m:ctrlPr>
          </m:fPr>
          <m:num>
            <m:r>
              <w:rPr>
                <w:rFonts w:ascii="Cambria Math" w:eastAsia="Times New Roman" w:hAnsi="Cambria Math"/>
              </w:rPr>
              <m:t>TP</m:t>
            </m:r>
          </m:num>
          <m:den>
            <m:r>
              <w:rPr>
                <w:rFonts w:ascii="Cambria Math" w:eastAsia="Times New Roman" w:hAnsi="Cambria Math"/>
              </w:rPr>
              <m:t>TP+FN</m:t>
            </m:r>
          </m:den>
        </m:f>
      </m:oMath>
      <w:r w:rsidRPr="006677BB">
        <w:rPr>
          <w:rFonts w:eastAsia="Times New Roman"/>
        </w:rPr>
        <w:t>.</w:t>
      </w:r>
    </w:p>
  </w:footnote>
  <w:footnote w:id="2">
    <w:p w14:paraId="79255226" w14:textId="77777777" w:rsidR="006677BB" w:rsidRPr="00D1542F" w:rsidRDefault="006677BB" w:rsidP="006677BB">
      <w:pPr>
        <w:pStyle w:val="FootnoteText"/>
        <w:rPr>
          <w:lang w:val="en-US"/>
        </w:rPr>
      </w:pPr>
      <w:r>
        <w:rPr>
          <w:rStyle w:val="FootnoteReference"/>
        </w:rPr>
        <w:footnoteRef/>
      </w:r>
      <w:r>
        <w:t xml:space="preserve"> The FRP is defined as  </w:t>
      </w:r>
      <m:oMath>
        <m:r>
          <w:rPr>
            <w:rFonts w:ascii="Cambria Math" w:eastAsia="Times New Roman" w:hAnsi="Cambria Math"/>
          </w:rPr>
          <m:t>False positive rate=</m:t>
        </m:r>
        <m:f>
          <m:fPr>
            <m:ctrlPr>
              <w:rPr>
                <w:rFonts w:ascii="Cambria Math" w:eastAsia="Times New Roman" w:hAnsi="Cambria Math"/>
                <w:i/>
              </w:rPr>
            </m:ctrlPr>
          </m:fPr>
          <m:num>
            <m:r>
              <w:rPr>
                <w:rFonts w:ascii="Cambria Math" w:eastAsia="Times New Roman" w:hAnsi="Cambria Math"/>
              </w:rPr>
              <m:t>FP</m:t>
            </m:r>
          </m:num>
          <m:den>
            <m:r>
              <w:rPr>
                <w:rFonts w:ascii="Cambria Math" w:eastAsia="Times New Roman" w:hAnsi="Cambria Math"/>
              </w:rPr>
              <m:t>FP+TN</m:t>
            </m:r>
          </m:den>
        </m:f>
      </m:oMath>
      <w:r w:rsidRPr="006677BB">
        <w:rPr>
          <w:rFonts w:eastAsia="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A6988" w14:textId="77777777" w:rsidR="00357BFA" w:rsidRDefault="00000000">
    <w:pPr>
      <w:pStyle w:val="Header"/>
    </w:pPr>
    <w:r>
      <w:rPr>
        <w:noProof/>
        <w:lang w:eastAsia="en-ZA"/>
      </w:rPr>
      <w:pict w14:anchorId="79C525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69" o:spid="_x0000_s1029" type="#_x0000_t75" style="position:absolute;left:0;text-align:left;margin-left:0;margin-top:0;width:571pt;height:807.75pt;z-index:-251656192;mso-position-horizontal:center;mso-position-horizontal-relative:margin;mso-position-vertical:center;mso-position-vertical-relative:margin" o:allowincell="f">
          <v:imagedata r:id="rId1" o:title="Title page v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13F7" w14:textId="77777777" w:rsidR="00357BFA" w:rsidRDefault="00000000">
    <w:pPr>
      <w:pStyle w:val="Header"/>
    </w:pPr>
    <w:r>
      <w:rPr>
        <w:noProof/>
        <w:lang w:eastAsia="en-ZA"/>
      </w:rPr>
      <w:pict w14:anchorId="1B39B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70" o:spid="_x0000_s1030" type="#_x0000_t75" style="position:absolute;left:0;text-align:left;margin-left:0;margin-top:0;width:571pt;height:807.75pt;z-index:-251655168;mso-position-horizontal:center;mso-position-horizontal-relative:margin;mso-position-vertical:center;mso-position-vertical-relative:margin" o:allowincell="f">
          <v:imagedata r:id="rId1" o:title="Title page v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AE365" w14:textId="77777777" w:rsidR="00357BFA" w:rsidRDefault="00000000">
    <w:pPr>
      <w:pStyle w:val="Header"/>
    </w:pPr>
    <w:r>
      <w:rPr>
        <w:noProof/>
        <w:lang w:eastAsia="en-ZA"/>
      </w:rPr>
      <w:pict w14:anchorId="10DD62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801968" o:spid="_x0000_s1028" type="#_x0000_t75" style="position:absolute;left:0;text-align:left;margin-left:0;margin-top:0;width:571pt;height:807.75pt;z-index:-251657216;mso-position-horizontal:center;mso-position-horizontal-relative:margin;mso-position-vertical:center;mso-position-vertical-relative:margin" o:allowincell="f">
          <v:imagedata r:id="rId1" o:title="Title page v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348E" w14:textId="7F5F3BC1" w:rsidR="003202E7" w:rsidRDefault="003202E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608C" w14:textId="77777777" w:rsidR="003202E7" w:rsidRDefault="003202E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1421" w14:textId="08FCBBBB" w:rsidR="00C82C4A" w:rsidRDefault="00C82C4A">
    <w:pPr>
      <w:pStyle w:val="Header"/>
      <w:rPr>
        <w:lang w:val="en-US"/>
      </w:rPr>
    </w:pPr>
  </w:p>
  <w:p w14:paraId="7CE29D78" w14:textId="77777777" w:rsidR="00C82C4A" w:rsidRPr="00C82C4A" w:rsidRDefault="00C82C4A">
    <w:pPr>
      <w:pStyle w:val="Head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E2D5" w14:textId="366866F7" w:rsidR="003202E7" w:rsidRPr="006407BB" w:rsidRDefault="00394F52" w:rsidP="006407BB">
    <w:pPr>
      <w:pStyle w:val="Header"/>
      <w:pBdr>
        <w:bottom w:val="single" w:sz="4" w:space="1" w:color="auto"/>
      </w:pBdr>
    </w:pPr>
    <w:fldSimple w:instr=" STYLEREF  &quot;Heading 1&quot;  \* MERGEFORMAT ">
      <w:r>
        <w:rPr>
          <w:noProof/>
        </w:rPr>
        <w:t>C</w:t>
      </w:r>
    </w:fldSimple>
    <w:r w:rsidR="006407BB">
      <w:tab/>
    </w:r>
    <w:r w:rsidR="006407BB">
      <w:tab/>
    </w:r>
    <w:r w:rsidR="006407BB">
      <w:fldChar w:fldCharType="begin"/>
    </w:r>
    <w:r w:rsidR="006407BB">
      <w:instrText xml:space="preserve"> PAGE  \* Arabic  \* MERGEFORMAT </w:instrText>
    </w:r>
    <w:r w:rsidR="006407BB">
      <w:fldChar w:fldCharType="separate"/>
    </w:r>
    <w:r w:rsidR="006407BB">
      <w:rPr>
        <w:noProof/>
      </w:rPr>
      <w:t>8</w:t>
    </w:r>
    <w:r w:rsidR="006407BB">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C4D4" w14:textId="0EAC3FDF" w:rsidR="003202E7" w:rsidRDefault="003202E7" w:rsidP="006407BB">
    <w:pPr>
      <w:pStyle w:val="Header"/>
      <w:pBdr>
        <w:bottom w:val="single" w:sz="4" w:space="1" w:color="auto"/>
      </w:pBdr>
    </w:pPr>
    <w:r>
      <w:fldChar w:fldCharType="begin"/>
    </w:r>
    <w:r>
      <w:instrText xml:space="preserve"> STYLEREF  Chapter  \* MERGEFORMAT </w:instrText>
    </w:r>
    <w:r>
      <w:fldChar w:fldCharType="end"/>
    </w:r>
    <w:r w:rsidR="006407BB" w:rsidRPr="006407BB">
      <w:t xml:space="preserve"> </w:t>
    </w:r>
    <w:sdt>
      <w:sdtPr>
        <w:id w:val="1125579081"/>
        <w:docPartObj>
          <w:docPartGallery w:val="Page Numbers (Top of Page)"/>
          <w:docPartUnique/>
        </w:docPartObj>
      </w:sdtPr>
      <w:sdtEndPr>
        <w:rPr>
          <w:noProof/>
        </w:rPr>
      </w:sdtEndPr>
      <w:sdtContent>
        <w:fldSimple w:instr=" STYLEREF  &quot;Heading 1&quot;  \* MERGEFORMAT ">
          <w:r w:rsidR="00AC4BBE">
            <w:rPr>
              <w:noProof/>
            </w:rPr>
            <w:t>Methodology</w:t>
          </w:r>
        </w:fldSimple>
        <w:r w:rsidR="006407BB">
          <w:tab/>
        </w:r>
        <w:r w:rsidR="006407BB">
          <w:tab/>
        </w:r>
        <w:r w:rsidR="006407BB">
          <w:fldChar w:fldCharType="begin"/>
        </w:r>
        <w:r w:rsidR="006407BB">
          <w:instrText xml:space="preserve"> PAGE  \* Arabic  \* MERGEFORMAT </w:instrText>
        </w:r>
        <w:r w:rsidR="006407BB">
          <w:fldChar w:fldCharType="separate"/>
        </w:r>
        <w:r w:rsidR="006407BB">
          <w:t>2</w:t>
        </w:r>
        <w:r w:rsidR="006407BB">
          <w:fldChar w:fldCharType="end"/>
        </w:r>
      </w:sdtContent>
    </w:sdt>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FAAF" w14:textId="77777777" w:rsidR="003202E7" w:rsidRDefault="003202E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16F5" w14:textId="24B7D993" w:rsidR="00751C8F" w:rsidRDefault="00751C8F" w:rsidP="006407BB">
    <w:pPr>
      <w:pStyle w:val="Header"/>
      <w:pBdr>
        <w:bottom w:val="single" w:sz="4" w:space="1" w:color="auto"/>
      </w:pBdr>
    </w:pPr>
    <w:r>
      <w:fldChar w:fldCharType="begin"/>
    </w:r>
    <w:r>
      <w:instrText xml:space="preserve"> STYLEREF  Chapter  \* MERGEFORMAT </w:instrText>
    </w:r>
    <w:r>
      <w:fldChar w:fldCharType="end"/>
    </w:r>
    <w:r w:rsidRPr="006407BB">
      <w:t xml:space="preserve"> </w:t>
    </w:r>
    <w:sdt>
      <w:sdtPr>
        <w:id w:val="1765808970"/>
        <w:docPartObj>
          <w:docPartGallery w:val="Page Numbers (Top of Page)"/>
          <w:docPartUnique/>
        </w:docPartObj>
      </w:sdtPr>
      <w:sdtEndPr>
        <w:rPr>
          <w:noProof/>
        </w:rPr>
      </w:sdtEndPr>
      <w:sdtContent>
        <w:fldSimple w:instr=" STYLEREF  &quot;Heading 1&quot;  \* MERGEFORMAT ">
          <w:r w:rsidR="009E2F3B">
            <w:rPr>
              <w:noProof/>
            </w:rPr>
            <w:t>References</w:t>
          </w:r>
        </w:fldSimple>
        <w:r>
          <w:tab/>
        </w:r>
        <w:r>
          <w:tab/>
        </w:r>
        <w:r>
          <w:fldChar w:fldCharType="begin"/>
        </w:r>
        <w:r>
          <w:instrText xml:space="preserve"> PAGE  \* Arabic  \* MERGEFORMAT </w:instrText>
        </w:r>
        <w:r>
          <w:fldChar w:fldCharType="separate"/>
        </w:r>
        <w:r>
          <w:t>2</w:t>
        </w:r>
        <w: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82709"/>
    <w:multiLevelType w:val="hybridMultilevel"/>
    <w:tmpl w:val="6826D5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01C5D10"/>
    <w:multiLevelType w:val="hybridMultilevel"/>
    <w:tmpl w:val="ED6A7B30"/>
    <w:lvl w:ilvl="0" w:tplc="3E522614">
      <w:start w:val="1"/>
      <w:numFmt w:val="decimal"/>
      <w:pStyle w:val="TOC1"/>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59723C87"/>
    <w:multiLevelType w:val="hybridMultilevel"/>
    <w:tmpl w:val="2EBA0DFC"/>
    <w:lvl w:ilvl="0" w:tplc="C8166DC8">
      <w:start w:val="1"/>
      <w:numFmt w:val="upperLetter"/>
      <w:pStyle w:val="Appendix"/>
      <w:suff w:val="nothing"/>
      <w:lvlText w:val="Appendix %1"/>
      <w:lvlJc w:val="left"/>
      <w:pPr>
        <w:ind w:left="0" w:firstLine="0"/>
      </w:pPr>
    </w:lvl>
    <w:lvl w:ilvl="1" w:tplc="1C090019" w:tentative="1">
      <w:start w:val="1"/>
      <w:numFmt w:val="lowerLetter"/>
      <w:lvlText w:val="%2."/>
      <w:lvlJc w:val="left"/>
      <w:pPr>
        <w:ind w:left="6326" w:hanging="360"/>
      </w:pPr>
    </w:lvl>
    <w:lvl w:ilvl="2" w:tplc="1C09001B" w:tentative="1">
      <w:start w:val="1"/>
      <w:numFmt w:val="lowerRoman"/>
      <w:lvlText w:val="%3."/>
      <w:lvlJc w:val="right"/>
      <w:pPr>
        <w:ind w:left="7046" w:hanging="180"/>
      </w:pPr>
    </w:lvl>
    <w:lvl w:ilvl="3" w:tplc="1C09000F" w:tentative="1">
      <w:start w:val="1"/>
      <w:numFmt w:val="decimal"/>
      <w:lvlText w:val="%4."/>
      <w:lvlJc w:val="left"/>
      <w:pPr>
        <w:ind w:left="7766" w:hanging="360"/>
      </w:pPr>
    </w:lvl>
    <w:lvl w:ilvl="4" w:tplc="1C090019" w:tentative="1">
      <w:start w:val="1"/>
      <w:numFmt w:val="lowerLetter"/>
      <w:lvlText w:val="%5."/>
      <w:lvlJc w:val="left"/>
      <w:pPr>
        <w:ind w:left="8486" w:hanging="360"/>
      </w:pPr>
    </w:lvl>
    <w:lvl w:ilvl="5" w:tplc="1C09001B" w:tentative="1">
      <w:start w:val="1"/>
      <w:numFmt w:val="lowerRoman"/>
      <w:lvlText w:val="%6."/>
      <w:lvlJc w:val="right"/>
      <w:pPr>
        <w:ind w:left="9206" w:hanging="180"/>
      </w:pPr>
    </w:lvl>
    <w:lvl w:ilvl="6" w:tplc="1C09000F" w:tentative="1">
      <w:start w:val="1"/>
      <w:numFmt w:val="decimal"/>
      <w:lvlText w:val="%7."/>
      <w:lvlJc w:val="left"/>
      <w:pPr>
        <w:ind w:left="9926" w:hanging="360"/>
      </w:pPr>
    </w:lvl>
    <w:lvl w:ilvl="7" w:tplc="1C090019" w:tentative="1">
      <w:start w:val="1"/>
      <w:numFmt w:val="lowerLetter"/>
      <w:lvlText w:val="%8."/>
      <w:lvlJc w:val="left"/>
      <w:pPr>
        <w:ind w:left="10646" w:hanging="360"/>
      </w:pPr>
    </w:lvl>
    <w:lvl w:ilvl="8" w:tplc="1C09001B" w:tentative="1">
      <w:start w:val="1"/>
      <w:numFmt w:val="lowerRoman"/>
      <w:lvlText w:val="%9."/>
      <w:lvlJc w:val="right"/>
      <w:pPr>
        <w:ind w:left="11366" w:hanging="180"/>
      </w:pPr>
    </w:lvl>
  </w:abstractNum>
  <w:abstractNum w:abstractNumId="3" w15:restartNumberingAfterBreak="0">
    <w:nsid w:val="7AAF67B9"/>
    <w:multiLevelType w:val="multilevel"/>
    <w:tmpl w:val="D0828D02"/>
    <w:lvl w:ilvl="0">
      <w:start w:val="1"/>
      <w:numFmt w:val="decimal"/>
      <w:pStyle w:val="Chapter"/>
      <w:suff w:val="nothing"/>
      <w:lvlText w:val="Chapter %1"/>
      <w:lvlJc w:val="left"/>
      <w:pPr>
        <w:ind w:left="850" w:firstLine="0"/>
      </w:pPr>
    </w:lvl>
    <w:lvl w:ilvl="1">
      <w:start w:val="1"/>
      <w:numFmt w:val="none"/>
      <w:pStyle w:val="Heading1"/>
      <w:lvlText w:val=""/>
      <w:lvlJc w:val="left"/>
      <w:pPr>
        <w:ind w:left="0" w:firstLine="0"/>
      </w:pPr>
    </w:lvl>
    <w:lvl w:ilvl="2">
      <w:start w:val="1"/>
      <w:numFmt w:val="decimal"/>
      <w:pStyle w:val="Heading2"/>
      <w:lvlText w:val="%1.%3"/>
      <w:lvlJc w:val="left"/>
      <w:pPr>
        <w:ind w:left="0" w:firstLine="0"/>
      </w:pPr>
    </w:lvl>
    <w:lvl w:ilvl="3">
      <w:start w:val="1"/>
      <w:numFmt w:val="decimal"/>
      <w:pStyle w:val="Heading3"/>
      <w:lvlText w:val="%1.%3.%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4" w15:restartNumberingAfterBreak="0">
    <w:nsid w:val="7C6750D2"/>
    <w:multiLevelType w:val="hybridMultilevel"/>
    <w:tmpl w:val="7B0CF3EA"/>
    <w:lvl w:ilvl="0" w:tplc="9A400EA6">
      <w:start w:val="1"/>
      <w:numFmt w:val="upperLetter"/>
      <w:pStyle w:val="TOC3"/>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43164567">
    <w:abstractNumId w:val="1"/>
  </w:num>
  <w:num w:numId="2" w16cid:durableId="435826856">
    <w:abstractNumId w:val="2"/>
  </w:num>
  <w:num w:numId="3" w16cid:durableId="2010281378">
    <w:abstractNumId w:val="4"/>
  </w:num>
  <w:num w:numId="4" w16cid:durableId="301351109">
    <w:abstractNumId w:val="3"/>
  </w:num>
  <w:num w:numId="5" w16cid:durableId="895505857">
    <w:abstractNumId w:val="0"/>
  </w:num>
  <w:num w:numId="6" w16cid:durableId="1549801394">
    <w:abstractNumId w:val="3"/>
  </w:num>
  <w:num w:numId="7" w16cid:durableId="1253588176">
    <w:abstractNumId w:val="3"/>
  </w:num>
  <w:num w:numId="8" w16cid:durableId="151679586">
    <w:abstractNumId w:val="3"/>
  </w:num>
  <w:num w:numId="9" w16cid:durableId="783614296">
    <w:abstractNumId w:val="3"/>
  </w:num>
  <w:num w:numId="10" w16cid:durableId="685061954">
    <w:abstractNumId w:val="3"/>
  </w:num>
  <w:num w:numId="11" w16cid:durableId="335036583">
    <w:abstractNumId w:val="3"/>
  </w:num>
  <w:num w:numId="12" w16cid:durableId="2042321905">
    <w:abstractNumId w:val="3"/>
  </w:num>
  <w:num w:numId="13" w16cid:durableId="1576742349">
    <w:abstractNumId w:val="3"/>
  </w:num>
  <w:num w:numId="14" w16cid:durableId="1853378472">
    <w:abstractNumId w:val="3"/>
  </w:num>
  <w:num w:numId="15" w16cid:durableId="932708679">
    <w:abstractNumId w:val="3"/>
  </w:num>
  <w:num w:numId="16" w16cid:durableId="1210651245">
    <w:abstractNumId w:val="3"/>
  </w:num>
  <w:num w:numId="17" w16cid:durableId="425344876">
    <w:abstractNumId w:val="3"/>
  </w:num>
  <w:num w:numId="18" w16cid:durableId="142503805">
    <w:abstractNumId w:val="3"/>
  </w:num>
  <w:num w:numId="19" w16cid:durableId="1440176991">
    <w:abstractNumId w:val="3"/>
  </w:num>
  <w:num w:numId="20" w16cid:durableId="1172642782">
    <w:abstractNumId w:val="3"/>
  </w:num>
  <w:num w:numId="21" w16cid:durableId="1592621800">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defaultTableStyle w:val="PlainTable3"/>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Q0sjAwMzcyMDA1MzBQ0lEKTi0uzszPAykwrgUADbAgHywAAAA="/>
  </w:docVars>
  <w:rsids>
    <w:rsidRoot w:val="004C544E"/>
    <w:rsid w:val="00002313"/>
    <w:rsid w:val="00003024"/>
    <w:rsid w:val="000055C6"/>
    <w:rsid w:val="00011803"/>
    <w:rsid w:val="00013821"/>
    <w:rsid w:val="000155D1"/>
    <w:rsid w:val="00015A03"/>
    <w:rsid w:val="0001631B"/>
    <w:rsid w:val="00023477"/>
    <w:rsid w:val="00024142"/>
    <w:rsid w:val="00027733"/>
    <w:rsid w:val="000313E9"/>
    <w:rsid w:val="00031587"/>
    <w:rsid w:val="00044B76"/>
    <w:rsid w:val="0005019D"/>
    <w:rsid w:val="000502E5"/>
    <w:rsid w:val="0005346A"/>
    <w:rsid w:val="00055A3F"/>
    <w:rsid w:val="00077973"/>
    <w:rsid w:val="0008180D"/>
    <w:rsid w:val="000876C5"/>
    <w:rsid w:val="0009156D"/>
    <w:rsid w:val="000928B6"/>
    <w:rsid w:val="00096343"/>
    <w:rsid w:val="00096651"/>
    <w:rsid w:val="00097C03"/>
    <w:rsid w:val="000A0032"/>
    <w:rsid w:val="000A29F4"/>
    <w:rsid w:val="000A2AE7"/>
    <w:rsid w:val="000A5BEA"/>
    <w:rsid w:val="000A7249"/>
    <w:rsid w:val="000B0130"/>
    <w:rsid w:val="000B0633"/>
    <w:rsid w:val="000B10F4"/>
    <w:rsid w:val="000B27AF"/>
    <w:rsid w:val="000B3F70"/>
    <w:rsid w:val="000C143B"/>
    <w:rsid w:val="000C2B7B"/>
    <w:rsid w:val="000D3E6E"/>
    <w:rsid w:val="000D4E94"/>
    <w:rsid w:val="000D4FB3"/>
    <w:rsid w:val="000E1699"/>
    <w:rsid w:val="000E1C13"/>
    <w:rsid w:val="000E3A13"/>
    <w:rsid w:val="000E7907"/>
    <w:rsid w:val="000F4CEE"/>
    <w:rsid w:val="000F5DDB"/>
    <w:rsid w:val="000F7346"/>
    <w:rsid w:val="001009F9"/>
    <w:rsid w:val="00104DB7"/>
    <w:rsid w:val="0010719F"/>
    <w:rsid w:val="0011528C"/>
    <w:rsid w:val="00123994"/>
    <w:rsid w:val="00124BA8"/>
    <w:rsid w:val="0012627C"/>
    <w:rsid w:val="001274FA"/>
    <w:rsid w:val="00130BE2"/>
    <w:rsid w:val="001331D4"/>
    <w:rsid w:val="001349D1"/>
    <w:rsid w:val="00135809"/>
    <w:rsid w:val="00135DCD"/>
    <w:rsid w:val="00137AAD"/>
    <w:rsid w:val="00137ED4"/>
    <w:rsid w:val="00144167"/>
    <w:rsid w:val="00150AA0"/>
    <w:rsid w:val="0015427C"/>
    <w:rsid w:val="00157161"/>
    <w:rsid w:val="00170726"/>
    <w:rsid w:val="00174B64"/>
    <w:rsid w:val="001827FC"/>
    <w:rsid w:val="001878CB"/>
    <w:rsid w:val="0019515F"/>
    <w:rsid w:val="001975C5"/>
    <w:rsid w:val="001A0423"/>
    <w:rsid w:val="001A26DE"/>
    <w:rsid w:val="001A5FF2"/>
    <w:rsid w:val="001A764F"/>
    <w:rsid w:val="001B0F05"/>
    <w:rsid w:val="001B52DF"/>
    <w:rsid w:val="001B563B"/>
    <w:rsid w:val="001B57FF"/>
    <w:rsid w:val="001C1484"/>
    <w:rsid w:val="001C4F7C"/>
    <w:rsid w:val="001C663D"/>
    <w:rsid w:val="001C6DE4"/>
    <w:rsid w:val="001D0086"/>
    <w:rsid w:val="001D2142"/>
    <w:rsid w:val="001D48B8"/>
    <w:rsid w:val="001E3C2F"/>
    <w:rsid w:val="001E54B2"/>
    <w:rsid w:val="001F0B82"/>
    <w:rsid w:val="001F2A3B"/>
    <w:rsid w:val="001F7440"/>
    <w:rsid w:val="00200C39"/>
    <w:rsid w:val="00206200"/>
    <w:rsid w:val="002067A6"/>
    <w:rsid w:val="00206BA1"/>
    <w:rsid w:val="0020700D"/>
    <w:rsid w:val="0021004C"/>
    <w:rsid w:val="00210619"/>
    <w:rsid w:val="00210DFC"/>
    <w:rsid w:val="002129A6"/>
    <w:rsid w:val="00212F59"/>
    <w:rsid w:val="00213670"/>
    <w:rsid w:val="00220445"/>
    <w:rsid w:val="0022108A"/>
    <w:rsid w:val="0022763B"/>
    <w:rsid w:val="00231796"/>
    <w:rsid w:val="00231D4F"/>
    <w:rsid w:val="00232246"/>
    <w:rsid w:val="00232C36"/>
    <w:rsid w:val="0023328B"/>
    <w:rsid w:val="00233437"/>
    <w:rsid w:val="002428FF"/>
    <w:rsid w:val="002455F9"/>
    <w:rsid w:val="00252507"/>
    <w:rsid w:val="00256407"/>
    <w:rsid w:val="00257FCA"/>
    <w:rsid w:val="00263B00"/>
    <w:rsid w:val="00266EC4"/>
    <w:rsid w:val="002708CE"/>
    <w:rsid w:val="00272A20"/>
    <w:rsid w:val="00276A14"/>
    <w:rsid w:val="0029177E"/>
    <w:rsid w:val="002938F6"/>
    <w:rsid w:val="002A0772"/>
    <w:rsid w:val="002A4949"/>
    <w:rsid w:val="002A4958"/>
    <w:rsid w:val="002B1625"/>
    <w:rsid w:val="002B44FA"/>
    <w:rsid w:val="002B521F"/>
    <w:rsid w:val="002C25F6"/>
    <w:rsid w:val="002C3B82"/>
    <w:rsid w:val="002C3ED3"/>
    <w:rsid w:val="002C61FA"/>
    <w:rsid w:val="002C6F12"/>
    <w:rsid w:val="002C77F4"/>
    <w:rsid w:val="002D755C"/>
    <w:rsid w:val="002E73E8"/>
    <w:rsid w:val="002F1C57"/>
    <w:rsid w:val="002F3FD2"/>
    <w:rsid w:val="002F5035"/>
    <w:rsid w:val="002F6D46"/>
    <w:rsid w:val="00302078"/>
    <w:rsid w:val="003062D6"/>
    <w:rsid w:val="0031315D"/>
    <w:rsid w:val="003202E7"/>
    <w:rsid w:val="00322B8F"/>
    <w:rsid w:val="0033118F"/>
    <w:rsid w:val="00337454"/>
    <w:rsid w:val="00337948"/>
    <w:rsid w:val="00351624"/>
    <w:rsid w:val="00351829"/>
    <w:rsid w:val="003574BC"/>
    <w:rsid w:val="003574D5"/>
    <w:rsid w:val="00357BFA"/>
    <w:rsid w:val="00365F61"/>
    <w:rsid w:val="003832BA"/>
    <w:rsid w:val="003833A5"/>
    <w:rsid w:val="00384620"/>
    <w:rsid w:val="00384727"/>
    <w:rsid w:val="00386A05"/>
    <w:rsid w:val="00394A88"/>
    <w:rsid w:val="00394F52"/>
    <w:rsid w:val="003968E2"/>
    <w:rsid w:val="003969DB"/>
    <w:rsid w:val="00397AD6"/>
    <w:rsid w:val="003A188E"/>
    <w:rsid w:val="003B01B6"/>
    <w:rsid w:val="003B5CC2"/>
    <w:rsid w:val="003B6563"/>
    <w:rsid w:val="003B6886"/>
    <w:rsid w:val="003C1A21"/>
    <w:rsid w:val="003C320F"/>
    <w:rsid w:val="003C356B"/>
    <w:rsid w:val="003C369B"/>
    <w:rsid w:val="003D02F6"/>
    <w:rsid w:val="003D1EC4"/>
    <w:rsid w:val="003D42FE"/>
    <w:rsid w:val="003E4F74"/>
    <w:rsid w:val="003F201E"/>
    <w:rsid w:val="003F2533"/>
    <w:rsid w:val="003F3AE7"/>
    <w:rsid w:val="003F5B4F"/>
    <w:rsid w:val="003F79DE"/>
    <w:rsid w:val="00404CD3"/>
    <w:rsid w:val="00404DF6"/>
    <w:rsid w:val="0041013C"/>
    <w:rsid w:val="00415DB0"/>
    <w:rsid w:val="00421A7D"/>
    <w:rsid w:val="00431EF5"/>
    <w:rsid w:val="004320D3"/>
    <w:rsid w:val="00433B0D"/>
    <w:rsid w:val="0043615C"/>
    <w:rsid w:val="004418D1"/>
    <w:rsid w:val="0044348C"/>
    <w:rsid w:val="00444FC2"/>
    <w:rsid w:val="00446091"/>
    <w:rsid w:val="0044635B"/>
    <w:rsid w:val="00447845"/>
    <w:rsid w:val="00450B86"/>
    <w:rsid w:val="00454CE5"/>
    <w:rsid w:val="00460E00"/>
    <w:rsid w:val="00462F62"/>
    <w:rsid w:val="004636E9"/>
    <w:rsid w:val="00471823"/>
    <w:rsid w:val="00471DEF"/>
    <w:rsid w:val="00473A29"/>
    <w:rsid w:val="0047424F"/>
    <w:rsid w:val="00474986"/>
    <w:rsid w:val="0047641A"/>
    <w:rsid w:val="00480BC2"/>
    <w:rsid w:val="00483FCA"/>
    <w:rsid w:val="0048467F"/>
    <w:rsid w:val="004852FC"/>
    <w:rsid w:val="00487FE1"/>
    <w:rsid w:val="004901A5"/>
    <w:rsid w:val="00492BB9"/>
    <w:rsid w:val="00492F23"/>
    <w:rsid w:val="004A4E5B"/>
    <w:rsid w:val="004A525B"/>
    <w:rsid w:val="004B0905"/>
    <w:rsid w:val="004B1C59"/>
    <w:rsid w:val="004B3A37"/>
    <w:rsid w:val="004B45F1"/>
    <w:rsid w:val="004B65A8"/>
    <w:rsid w:val="004B65EB"/>
    <w:rsid w:val="004B7C78"/>
    <w:rsid w:val="004C1DB7"/>
    <w:rsid w:val="004C2334"/>
    <w:rsid w:val="004C3EF2"/>
    <w:rsid w:val="004C544E"/>
    <w:rsid w:val="004C5EA5"/>
    <w:rsid w:val="004C665A"/>
    <w:rsid w:val="004C66E5"/>
    <w:rsid w:val="004D3698"/>
    <w:rsid w:val="004D404D"/>
    <w:rsid w:val="004D516E"/>
    <w:rsid w:val="004E12F4"/>
    <w:rsid w:val="004E3B50"/>
    <w:rsid w:val="004E5D4D"/>
    <w:rsid w:val="004E7571"/>
    <w:rsid w:val="004F376A"/>
    <w:rsid w:val="004F592D"/>
    <w:rsid w:val="004F687E"/>
    <w:rsid w:val="00502964"/>
    <w:rsid w:val="00502B9E"/>
    <w:rsid w:val="00503E70"/>
    <w:rsid w:val="00504E21"/>
    <w:rsid w:val="005059D9"/>
    <w:rsid w:val="00510D41"/>
    <w:rsid w:val="00511C37"/>
    <w:rsid w:val="00514CB7"/>
    <w:rsid w:val="00517ECC"/>
    <w:rsid w:val="00522A88"/>
    <w:rsid w:val="0052322B"/>
    <w:rsid w:val="005232B8"/>
    <w:rsid w:val="005253A6"/>
    <w:rsid w:val="00527707"/>
    <w:rsid w:val="005339BF"/>
    <w:rsid w:val="0054010F"/>
    <w:rsid w:val="00540742"/>
    <w:rsid w:val="00541AD2"/>
    <w:rsid w:val="00544A0A"/>
    <w:rsid w:val="0054791F"/>
    <w:rsid w:val="005507FD"/>
    <w:rsid w:val="0056271C"/>
    <w:rsid w:val="0056286E"/>
    <w:rsid w:val="00564788"/>
    <w:rsid w:val="00567205"/>
    <w:rsid w:val="00572071"/>
    <w:rsid w:val="00575938"/>
    <w:rsid w:val="005769E4"/>
    <w:rsid w:val="00577C38"/>
    <w:rsid w:val="005856C2"/>
    <w:rsid w:val="00594A83"/>
    <w:rsid w:val="005955AC"/>
    <w:rsid w:val="0059647A"/>
    <w:rsid w:val="005B2412"/>
    <w:rsid w:val="005B7E7F"/>
    <w:rsid w:val="005C0B48"/>
    <w:rsid w:val="005C2349"/>
    <w:rsid w:val="005C31F2"/>
    <w:rsid w:val="005C355B"/>
    <w:rsid w:val="005C6792"/>
    <w:rsid w:val="005C7D9E"/>
    <w:rsid w:val="005C7F9F"/>
    <w:rsid w:val="005D5376"/>
    <w:rsid w:val="005E1C91"/>
    <w:rsid w:val="005E3338"/>
    <w:rsid w:val="005E4298"/>
    <w:rsid w:val="005E431E"/>
    <w:rsid w:val="005F079B"/>
    <w:rsid w:val="005F07B2"/>
    <w:rsid w:val="005F20E1"/>
    <w:rsid w:val="005F3609"/>
    <w:rsid w:val="005F4B0D"/>
    <w:rsid w:val="0060059E"/>
    <w:rsid w:val="006071E7"/>
    <w:rsid w:val="0062008E"/>
    <w:rsid w:val="00622BB6"/>
    <w:rsid w:val="00625266"/>
    <w:rsid w:val="00630E2D"/>
    <w:rsid w:val="0063307E"/>
    <w:rsid w:val="00633158"/>
    <w:rsid w:val="0063733D"/>
    <w:rsid w:val="00640473"/>
    <w:rsid w:val="006407BB"/>
    <w:rsid w:val="006415E6"/>
    <w:rsid w:val="0064681B"/>
    <w:rsid w:val="00654596"/>
    <w:rsid w:val="00657160"/>
    <w:rsid w:val="006608C1"/>
    <w:rsid w:val="00660AB5"/>
    <w:rsid w:val="0066353E"/>
    <w:rsid w:val="00665E0A"/>
    <w:rsid w:val="006677BB"/>
    <w:rsid w:val="00670D2D"/>
    <w:rsid w:val="00670EF7"/>
    <w:rsid w:val="00672FBF"/>
    <w:rsid w:val="00674865"/>
    <w:rsid w:val="0067558B"/>
    <w:rsid w:val="00685357"/>
    <w:rsid w:val="00685C12"/>
    <w:rsid w:val="00685C2A"/>
    <w:rsid w:val="00693925"/>
    <w:rsid w:val="00695D56"/>
    <w:rsid w:val="006A120F"/>
    <w:rsid w:val="006A3551"/>
    <w:rsid w:val="006A3E1B"/>
    <w:rsid w:val="006A4659"/>
    <w:rsid w:val="006B26F3"/>
    <w:rsid w:val="006B47D5"/>
    <w:rsid w:val="006B50DB"/>
    <w:rsid w:val="006C2BC8"/>
    <w:rsid w:val="006D0905"/>
    <w:rsid w:val="006D33B7"/>
    <w:rsid w:val="006D455E"/>
    <w:rsid w:val="006D45F8"/>
    <w:rsid w:val="006D6A05"/>
    <w:rsid w:val="006E2936"/>
    <w:rsid w:val="006E6B74"/>
    <w:rsid w:val="006F3DBD"/>
    <w:rsid w:val="006F51B6"/>
    <w:rsid w:val="006F6099"/>
    <w:rsid w:val="006F62B4"/>
    <w:rsid w:val="006F67DC"/>
    <w:rsid w:val="006F6A57"/>
    <w:rsid w:val="006F7B0F"/>
    <w:rsid w:val="00700485"/>
    <w:rsid w:val="007034EE"/>
    <w:rsid w:val="0070433B"/>
    <w:rsid w:val="0071161D"/>
    <w:rsid w:val="00712756"/>
    <w:rsid w:val="00716252"/>
    <w:rsid w:val="007210E1"/>
    <w:rsid w:val="00722C62"/>
    <w:rsid w:val="0072318A"/>
    <w:rsid w:val="00727D4E"/>
    <w:rsid w:val="007320A0"/>
    <w:rsid w:val="007361AD"/>
    <w:rsid w:val="007363BA"/>
    <w:rsid w:val="007464CF"/>
    <w:rsid w:val="00747E4A"/>
    <w:rsid w:val="00751C8F"/>
    <w:rsid w:val="00752DB9"/>
    <w:rsid w:val="0075614F"/>
    <w:rsid w:val="00756AE4"/>
    <w:rsid w:val="00756B19"/>
    <w:rsid w:val="0076054A"/>
    <w:rsid w:val="0076168D"/>
    <w:rsid w:val="00761EB0"/>
    <w:rsid w:val="007620B5"/>
    <w:rsid w:val="0076446F"/>
    <w:rsid w:val="00764DCD"/>
    <w:rsid w:val="00766180"/>
    <w:rsid w:val="00783950"/>
    <w:rsid w:val="007867A4"/>
    <w:rsid w:val="007A2AFE"/>
    <w:rsid w:val="007A34ED"/>
    <w:rsid w:val="007A58C3"/>
    <w:rsid w:val="007C19F0"/>
    <w:rsid w:val="007C4246"/>
    <w:rsid w:val="007C693D"/>
    <w:rsid w:val="007D3C8B"/>
    <w:rsid w:val="007E4F30"/>
    <w:rsid w:val="007E573E"/>
    <w:rsid w:val="007F03DE"/>
    <w:rsid w:val="007F3E84"/>
    <w:rsid w:val="007F6E52"/>
    <w:rsid w:val="00802031"/>
    <w:rsid w:val="00803449"/>
    <w:rsid w:val="0080790B"/>
    <w:rsid w:val="008150CC"/>
    <w:rsid w:val="008169B8"/>
    <w:rsid w:val="00824A07"/>
    <w:rsid w:val="00826F99"/>
    <w:rsid w:val="008304D3"/>
    <w:rsid w:val="00833470"/>
    <w:rsid w:val="008347C1"/>
    <w:rsid w:val="008431FB"/>
    <w:rsid w:val="00851174"/>
    <w:rsid w:val="008521F1"/>
    <w:rsid w:val="00852980"/>
    <w:rsid w:val="008577A6"/>
    <w:rsid w:val="00860D13"/>
    <w:rsid w:val="008627FF"/>
    <w:rsid w:val="008638ED"/>
    <w:rsid w:val="00870167"/>
    <w:rsid w:val="00870A44"/>
    <w:rsid w:val="00871C06"/>
    <w:rsid w:val="00874BAD"/>
    <w:rsid w:val="0088242C"/>
    <w:rsid w:val="00892763"/>
    <w:rsid w:val="0089336B"/>
    <w:rsid w:val="00893B6E"/>
    <w:rsid w:val="00896543"/>
    <w:rsid w:val="008B549C"/>
    <w:rsid w:val="008B7AA3"/>
    <w:rsid w:val="008C17D1"/>
    <w:rsid w:val="008C5FF3"/>
    <w:rsid w:val="008C64D0"/>
    <w:rsid w:val="008C6DDC"/>
    <w:rsid w:val="008D3ED4"/>
    <w:rsid w:val="008D72BD"/>
    <w:rsid w:val="008D7B7C"/>
    <w:rsid w:val="008E23A7"/>
    <w:rsid w:val="008E3685"/>
    <w:rsid w:val="008E3C35"/>
    <w:rsid w:val="008E733D"/>
    <w:rsid w:val="008F465D"/>
    <w:rsid w:val="008F7A55"/>
    <w:rsid w:val="009143D3"/>
    <w:rsid w:val="009153E3"/>
    <w:rsid w:val="00916108"/>
    <w:rsid w:val="00916FCF"/>
    <w:rsid w:val="0092319C"/>
    <w:rsid w:val="00927547"/>
    <w:rsid w:val="0092770E"/>
    <w:rsid w:val="00932045"/>
    <w:rsid w:val="00950D03"/>
    <w:rsid w:val="0095107A"/>
    <w:rsid w:val="0095473C"/>
    <w:rsid w:val="00957B2A"/>
    <w:rsid w:val="00965A87"/>
    <w:rsid w:val="00971472"/>
    <w:rsid w:val="009839B6"/>
    <w:rsid w:val="00993405"/>
    <w:rsid w:val="00994570"/>
    <w:rsid w:val="00995BEF"/>
    <w:rsid w:val="009A2165"/>
    <w:rsid w:val="009B0899"/>
    <w:rsid w:val="009B2765"/>
    <w:rsid w:val="009B2BB7"/>
    <w:rsid w:val="009B42BB"/>
    <w:rsid w:val="009B5412"/>
    <w:rsid w:val="009C0670"/>
    <w:rsid w:val="009D23F2"/>
    <w:rsid w:val="009D3F39"/>
    <w:rsid w:val="009D40AC"/>
    <w:rsid w:val="009D4839"/>
    <w:rsid w:val="009E07F1"/>
    <w:rsid w:val="009E2F3B"/>
    <w:rsid w:val="009E4578"/>
    <w:rsid w:val="009E4894"/>
    <w:rsid w:val="009F2798"/>
    <w:rsid w:val="009F2A55"/>
    <w:rsid w:val="009F56C4"/>
    <w:rsid w:val="009F5F95"/>
    <w:rsid w:val="009F61D0"/>
    <w:rsid w:val="00A00A8C"/>
    <w:rsid w:val="00A010E2"/>
    <w:rsid w:val="00A02BEC"/>
    <w:rsid w:val="00A0311C"/>
    <w:rsid w:val="00A05B8C"/>
    <w:rsid w:val="00A10CF3"/>
    <w:rsid w:val="00A12457"/>
    <w:rsid w:val="00A13989"/>
    <w:rsid w:val="00A16A3B"/>
    <w:rsid w:val="00A20E86"/>
    <w:rsid w:val="00A22125"/>
    <w:rsid w:val="00A249B9"/>
    <w:rsid w:val="00A2533F"/>
    <w:rsid w:val="00A26885"/>
    <w:rsid w:val="00A3231A"/>
    <w:rsid w:val="00A3613A"/>
    <w:rsid w:val="00A41FAC"/>
    <w:rsid w:val="00A442B5"/>
    <w:rsid w:val="00A44C10"/>
    <w:rsid w:val="00A461A2"/>
    <w:rsid w:val="00A562AB"/>
    <w:rsid w:val="00A57127"/>
    <w:rsid w:val="00A6320B"/>
    <w:rsid w:val="00A66DD1"/>
    <w:rsid w:val="00A700CB"/>
    <w:rsid w:val="00A70FEE"/>
    <w:rsid w:val="00A72641"/>
    <w:rsid w:val="00A82506"/>
    <w:rsid w:val="00A85ED9"/>
    <w:rsid w:val="00A9185F"/>
    <w:rsid w:val="00A928F2"/>
    <w:rsid w:val="00A93113"/>
    <w:rsid w:val="00A96A74"/>
    <w:rsid w:val="00A97581"/>
    <w:rsid w:val="00A97DDB"/>
    <w:rsid w:val="00AA09D7"/>
    <w:rsid w:val="00AA0B33"/>
    <w:rsid w:val="00AA1276"/>
    <w:rsid w:val="00AA230D"/>
    <w:rsid w:val="00AA35E7"/>
    <w:rsid w:val="00AA3987"/>
    <w:rsid w:val="00AB4A37"/>
    <w:rsid w:val="00AB6CFE"/>
    <w:rsid w:val="00AC4BBE"/>
    <w:rsid w:val="00AC5F5A"/>
    <w:rsid w:val="00AC74B6"/>
    <w:rsid w:val="00AD4AEA"/>
    <w:rsid w:val="00AE0BA0"/>
    <w:rsid w:val="00AE23C8"/>
    <w:rsid w:val="00AF0CD4"/>
    <w:rsid w:val="00AF2FF5"/>
    <w:rsid w:val="00AF4005"/>
    <w:rsid w:val="00AF50A7"/>
    <w:rsid w:val="00AF7434"/>
    <w:rsid w:val="00B021A6"/>
    <w:rsid w:val="00B04D4B"/>
    <w:rsid w:val="00B07348"/>
    <w:rsid w:val="00B07F5C"/>
    <w:rsid w:val="00B1102A"/>
    <w:rsid w:val="00B15B7A"/>
    <w:rsid w:val="00B17273"/>
    <w:rsid w:val="00B1786A"/>
    <w:rsid w:val="00B17960"/>
    <w:rsid w:val="00B17C20"/>
    <w:rsid w:val="00B2096B"/>
    <w:rsid w:val="00B23952"/>
    <w:rsid w:val="00B24097"/>
    <w:rsid w:val="00B2495B"/>
    <w:rsid w:val="00B25EFF"/>
    <w:rsid w:val="00B32D13"/>
    <w:rsid w:val="00B425C6"/>
    <w:rsid w:val="00B45093"/>
    <w:rsid w:val="00B47D4A"/>
    <w:rsid w:val="00B519A1"/>
    <w:rsid w:val="00B51B55"/>
    <w:rsid w:val="00B55532"/>
    <w:rsid w:val="00B5569D"/>
    <w:rsid w:val="00B5618E"/>
    <w:rsid w:val="00B60C52"/>
    <w:rsid w:val="00B61DC7"/>
    <w:rsid w:val="00B6374A"/>
    <w:rsid w:val="00B72DC7"/>
    <w:rsid w:val="00B74D2A"/>
    <w:rsid w:val="00B77C7B"/>
    <w:rsid w:val="00B80B51"/>
    <w:rsid w:val="00B814D9"/>
    <w:rsid w:val="00B835BC"/>
    <w:rsid w:val="00B83E12"/>
    <w:rsid w:val="00B85291"/>
    <w:rsid w:val="00BA1329"/>
    <w:rsid w:val="00BA43CB"/>
    <w:rsid w:val="00BA651D"/>
    <w:rsid w:val="00BB0B89"/>
    <w:rsid w:val="00BB1CC6"/>
    <w:rsid w:val="00BB22A4"/>
    <w:rsid w:val="00BB36F7"/>
    <w:rsid w:val="00BB5923"/>
    <w:rsid w:val="00BB7F0A"/>
    <w:rsid w:val="00BC1A47"/>
    <w:rsid w:val="00BC28F0"/>
    <w:rsid w:val="00BC30CD"/>
    <w:rsid w:val="00BC3B19"/>
    <w:rsid w:val="00BC679C"/>
    <w:rsid w:val="00BD0D77"/>
    <w:rsid w:val="00BD78FA"/>
    <w:rsid w:val="00BE2F46"/>
    <w:rsid w:val="00BE5160"/>
    <w:rsid w:val="00BF269E"/>
    <w:rsid w:val="00BF6250"/>
    <w:rsid w:val="00BF7876"/>
    <w:rsid w:val="00C00925"/>
    <w:rsid w:val="00C07AB5"/>
    <w:rsid w:val="00C1212C"/>
    <w:rsid w:val="00C12831"/>
    <w:rsid w:val="00C1710E"/>
    <w:rsid w:val="00C21369"/>
    <w:rsid w:val="00C22427"/>
    <w:rsid w:val="00C22C8E"/>
    <w:rsid w:val="00C35009"/>
    <w:rsid w:val="00C35022"/>
    <w:rsid w:val="00C4124E"/>
    <w:rsid w:val="00C436A1"/>
    <w:rsid w:val="00C45383"/>
    <w:rsid w:val="00C456B3"/>
    <w:rsid w:val="00C53DD9"/>
    <w:rsid w:val="00C60997"/>
    <w:rsid w:val="00C60E2E"/>
    <w:rsid w:val="00C619EC"/>
    <w:rsid w:val="00C62EC5"/>
    <w:rsid w:val="00C63C09"/>
    <w:rsid w:val="00C6580E"/>
    <w:rsid w:val="00C665AA"/>
    <w:rsid w:val="00C674BA"/>
    <w:rsid w:val="00C731EB"/>
    <w:rsid w:val="00C73371"/>
    <w:rsid w:val="00C744AF"/>
    <w:rsid w:val="00C8071F"/>
    <w:rsid w:val="00C81368"/>
    <w:rsid w:val="00C82C4A"/>
    <w:rsid w:val="00C851C5"/>
    <w:rsid w:val="00C8690E"/>
    <w:rsid w:val="00C9074F"/>
    <w:rsid w:val="00C92200"/>
    <w:rsid w:val="00C94122"/>
    <w:rsid w:val="00C95210"/>
    <w:rsid w:val="00CA3FB4"/>
    <w:rsid w:val="00CA5335"/>
    <w:rsid w:val="00CB1210"/>
    <w:rsid w:val="00CB40B2"/>
    <w:rsid w:val="00CB6129"/>
    <w:rsid w:val="00CB62EE"/>
    <w:rsid w:val="00CB66A7"/>
    <w:rsid w:val="00CB7DCF"/>
    <w:rsid w:val="00CC49BA"/>
    <w:rsid w:val="00CC74B0"/>
    <w:rsid w:val="00CD1066"/>
    <w:rsid w:val="00CD1F41"/>
    <w:rsid w:val="00CD310F"/>
    <w:rsid w:val="00CD36D7"/>
    <w:rsid w:val="00CD3A07"/>
    <w:rsid w:val="00CD5E08"/>
    <w:rsid w:val="00CD7A16"/>
    <w:rsid w:val="00CE2434"/>
    <w:rsid w:val="00CE56CB"/>
    <w:rsid w:val="00CF25A0"/>
    <w:rsid w:val="00CF4703"/>
    <w:rsid w:val="00D02E0C"/>
    <w:rsid w:val="00D04A30"/>
    <w:rsid w:val="00D10935"/>
    <w:rsid w:val="00D10A28"/>
    <w:rsid w:val="00D12FE4"/>
    <w:rsid w:val="00D14F0E"/>
    <w:rsid w:val="00D154FE"/>
    <w:rsid w:val="00D15F5C"/>
    <w:rsid w:val="00D175DD"/>
    <w:rsid w:val="00D2385F"/>
    <w:rsid w:val="00D23A19"/>
    <w:rsid w:val="00D2636B"/>
    <w:rsid w:val="00D31D2C"/>
    <w:rsid w:val="00D31E0A"/>
    <w:rsid w:val="00D320E6"/>
    <w:rsid w:val="00D325CD"/>
    <w:rsid w:val="00D328D4"/>
    <w:rsid w:val="00D367F8"/>
    <w:rsid w:val="00D42488"/>
    <w:rsid w:val="00D424AB"/>
    <w:rsid w:val="00D44CF5"/>
    <w:rsid w:val="00D46B67"/>
    <w:rsid w:val="00D471E5"/>
    <w:rsid w:val="00D478D9"/>
    <w:rsid w:val="00D51E23"/>
    <w:rsid w:val="00D536BD"/>
    <w:rsid w:val="00D600F6"/>
    <w:rsid w:val="00D62AEA"/>
    <w:rsid w:val="00D633DD"/>
    <w:rsid w:val="00D678DE"/>
    <w:rsid w:val="00D679F6"/>
    <w:rsid w:val="00D71FDF"/>
    <w:rsid w:val="00D84976"/>
    <w:rsid w:val="00D87CDF"/>
    <w:rsid w:val="00D97DAC"/>
    <w:rsid w:val="00DA25F3"/>
    <w:rsid w:val="00DA6832"/>
    <w:rsid w:val="00DB06A8"/>
    <w:rsid w:val="00DB1C8B"/>
    <w:rsid w:val="00DB60A7"/>
    <w:rsid w:val="00DB6A80"/>
    <w:rsid w:val="00DC1BE7"/>
    <w:rsid w:val="00DD2386"/>
    <w:rsid w:val="00DD32E7"/>
    <w:rsid w:val="00DD517E"/>
    <w:rsid w:val="00DE1E7A"/>
    <w:rsid w:val="00DF0063"/>
    <w:rsid w:val="00DF0342"/>
    <w:rsid w:val="00DF7D35"/>
    <w:rsid w:val="00E02165"/>
    <w:rsid w:val="00E039F3"/>
    <w:rsid w:val="00E043CA"/>
    <w:rsid w:val="00E04E3E"/>
    <w:rsid w:val="00E06345"/>
    <w:rsid w:val="00E0719E"/>
    <w:rsid w:val="00E102AE"/>
    <w:rsid w:val="00E102D6"/>
    <w:rsid w:val="00E10EAE"/>
    <w:rsid w:val="00E12E89"/>
    <w:rsid w:val="00E21332"/>
    <w:rsid w:val="00E247E9"/>
    <w:rsid w:val="00E307BF"/>
    <w:rsid w:val="00E30ADC"/>
    <w:rsid w:val="00E3376A"/>
    <w:rsid w:val="00E37A6E"/>
    <w:rsid w:val="00E41041"/>
    <w:rsid w:val="00E448DF"/>
    <w:rsid w:val="00E50E0E"/>
    <w:rsid w:val="00E520DF"/>
    <w:rsid w:val="00E52719"/>
    <w:rsid w:val="00E52D44"/>
    <w:rsid w:val="00E569A9"/>
    <w:rsid w:val="00E60E20"/>
    <w:rsid w:val="00E661AE"/>
    <w:rsid w:val="00E70C59"/>
    <w:rsid w:val="00E76418"/>
    <w:rsid w:val="00E7683C"/>
    <w:rsid w:val="00E8010C"/>
    <w:rsid w:val="00E8096F"/>
    <w:rsid w:val="00E82333"/>
    <w:rsid w:val="00E8466D"/>
    <w:rsid w:val="00E851BF"/>
    <w:rsid w:val="00E862CB"/>
    <w:rsid w:val="00E87631"/>
    <w:rsid w:val="00E90FB0"/>
    <w:rsid w:val="00E91F83"/>
    <w:rsid w:val="00E93B3B"/>
    <w:rsid w:val="00EA385A"/>
    <w:rsid w:val="00EA54D6"/>
    <w:rsid w:val="00EA7536"/>
    <w:rsid w:val="00EB1AE3"/>
    <w:rsid w:val="00EB20C4"/>
    <w:rsid w:val="00EB44AF"/>
    <w:rsid w:val="00EB478D"/>
    <w:rsid w:val="00EC220B"/>
    <w:rsid w:val="00EC3C8F"/>
    <w:rsid w:val="00ED1236"/>
    <w:rsid w:val="00ED1DE2"/>
    <w:rsid w:val="00ED60A6"/>
    <w:rsid w:val="00ED6751"/>
    <w:rsid w:val="00ED6AFB"/>
    <w:rsid w:val="00ED78F1"/>
    <w:rsid w:val="00EE7FA2"/>
    <w:rsid w:val="00EF1545"/>
    <w:rsid w:val="00EF4C7B"/>
    <w:rsid w:val="00EF5209"/>
    <w:rsid w:val="00EF5859"/>
    <w:rsid w:val="00EF5EF3"/>
    <w:rsid w:val="00F00E15"/>
    <w:rsid w:val="00F02B0C"/>
    <w:rsid w:val="00F04C1A"/>
    <w:rsid w:val="00F06808"/>
    <w:rsid w:val="00F068CE"/>
    <w:rsid w:val="00F13508"/>
    <w:rsid w:val="00F1421C"/>
    <w:rsid w:val="00F17B20"/>
    <w:rsid w:val="00F30345"/>
    <w:rsid w:val="00F3085A"/>
    <w:rsid w:val="00F32555"/>
    <w:rsid w:val="00F32C5E"/>
    <w:rsid w:val="00F33AE3"/>
    <w:rsid w:val="00F362AC"/>
    <w:rsid w:val="00F37058"/>
    <w:rsid w:val="00F409EB"/>
    <w:rsid w:val="00F50AF1"/>
    <w:rsid w:val="00F5250F"/>
    <w:rsid w:val="00F557F9"/>
    <w:rsid w:val="00F558EB"/>
    <w:rsid w:val="00F57B33"/>
    <w:rsid w:val="00F62266"/>
    <w:rsid w:val="00F63C2D"/>
    <w:rsid w:val="00F6564F"/>
    <w:rsid w:val="00F711BD"/>
    <w:rsid w:val="00F718B1"/>
    <w:rsid w:val="00F72451"/>
    <w:rsid w:val="00F73DA6"/>
    <w:rsid w:val="00F86142"/>
    <w:rsid w:val="00F929C4"/>
    <w:rsid w:val="00F96F54"/>
    <w:rsid w:val="00FA0EB2"/>
    <w:rsid w:val="00FA36AE"/>
    <w:rsid w:val="00FA4576"/>
    <w:rsid w:val="00FA5310"/>
    <w:rsid w:val="00FA654A"/>
    <w:rsid w:val="00FA7EC1"/>
    <w:rsid w:val="00FB6494"/>
    <w:rsid w:val="00FB6D63"/>
    <w:rsid w:val="00FD2C3D"/>
    <w:rsid w:val="00FD3A5A"/>
    <w:rsid w:val="00FD52C1"/>
    <w:rsid w:val="00FD5498"/>
    <w:rsid w:val="00FD55DA"/>
    <w:rsid w:val="00FD6D07"/>
    <w:rsid w:val="00FE4782"/>
    <w:rsid w:val="00FE48F1"/>
    <w:rsid w:val="00FE7838"/>
    <w:rsid w:val="00FF03F1"/>
    <w:rsid w:val="00FF15B7"/>
    <w:rsid w:val="00FF424F"/>
    <w:rsid w:val="00FF63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CC8D14"/>
  <w15:chartTrackingRefBased/>
  <w15:docId w15:val="{3269FDD4-DE7D-4F64-83F9-A9A70C17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E6E"/>
    <w:pPr>
      <w:spacing w:before="120" w:after="120" w:line="360" w:lineRule="auto"/>
      <w:jc w:val="both"/>
    </w:pPr>
    <w:rPr>
      <w:kern w:val="2"/>
      <w14:ligatures w14:val="standard"/>
    </w:rPr>
  </w:style>
  <w:style w:type="paragraph" w:styleId="Heading1">
    <w:name w:val="heading 1"/>
    <w:basedOn w:val="Chapter-NoNum"/>
    <w:next w:val="Normal"/>
    <w:link w:val="Heading1Char"/>
    <w:uiPriority w:val="9"/>
    <w:qFormat/>
    <w:rsid w:val="00357BFA"/>
    <w:pPr>
      <w:keepNext/>
      <w:keepLines/>
      <w:numPr>
        <w:ilvl w:val="1"/>
        <w:numId w:val="4"/>
      </w:numPr>
      <w:pBdr>
        <w:top w:val="none" w:sz="0" w:space="0" w:color="auto"/>
      </w:pBdr>
      <w:spacing w:before="240"/>
      <w:jc w:val="left"/>
      <w:outlineLvl w:val="0"/>
    </w:pPr>
    <w:rPr>
      <w:rFonts w:eastAsiaTheme="majorEastAsia" w:cstheme="majorBidi"/>
      <w:color w:val="000000" w:themeColor="text1"/>
      <w:szCs w:val="32"/>
    </w:rPr>
  </w:style>
  <w:style w:type="paragraph" w:styleId="Heading2">
    <w:name w:val="heading 2"/>
    <w:basedOn w:val="Heading1"/>
    <w:next w:val="Normal"/>
    <w:link w:val="Heading2Char"/>
    <w:uiPriority w:val="9"/>
    <w:unhideWhenUsed/>
    <w:qFormat/>
    <w:rsid w:val="00357BFA"/>
    <w:pPr>
      <w:numPr>
        <w:ilvl w:val="2"/>
      </w:numPr>
      <w:spacing w:before="120"/>
      <w:outlineLvl w:val="1"/>
    </w:pPr>
    <w:rPr>
      <w:b/>
      <w:color w:val="auto"/>
      <w:sz w:val="28"/>
      <w:szCs w:val="26"/>
    </w:rPr>
  </w:style>
  <w:style w:type="paragraph" w:styleId="Heading3">
    <w:name w:val="heading 3"/>
    <w:basedOn w:val="Normal"/>
    <w:next w:val="Normal"/>
    <w:link w:val="Heading3Char"/>
    <w:uiPriority w:val="9"/>
    <w:unhideWhenUsed/>
    <w:qFormat/>
    <w:rsid w:val="00357BFA"/>
    <w:pPr>
      <w:keepNext/>
      <w:keepLines/>
      <w:numPr>
        <w:ilvl w:val="3"/>
        <w:numId w:val="4"/>
      </w:numPr>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4E3B5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E3B5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4A30"/>
    <w:pPr>
      <w:keepNext/>
      <w:keepLines/>
      <w:spacing w:before="40" w:after="0" w:line="256" w:lineRule="auto"/>
      <w:ind w:left="1152" w:hanging="1152"/>
      <w:jc w:val="left"/>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D04A30"/>
    <w:pPr>
      <w:keepNext/>
      <w:keepLines/>
      <w:spacing w:before="40" w:after="0" w:line="256" w:lineRule="auto"/>
      <w:ind w:left="1296" w:hanging="1296"/>
      <w:jc w:val="left"/>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D04A30"/>
    <w:pPr>
      <w:keepNext/>
      <w:keepLines/>
      <w:spacing w:before="40" w:after="0" w:line="256" w:lineRule="auto"/>
      <w:ind w:left="1440" w:hanging="1440"/>
      <w:jc w:val="left"/>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D04A30"/>
    <w:pPr>
      <w:keepNext/>
      <w:keepLines/>
      <w:spacing w:before="40" w:after="0" w:line="256" w:lineRule="auto"/>
      <w:ind w:left="1584" w:hanging="1584"/>
      <w:jc w:val="left"/>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B7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15B7A"/>
    <w:rPr>
      <w:rFonts w:ascii="Arial" w:hAnsi="Arial"/>
      <w:kern w:val="2"/>
      <w:sz w:val="20"/>
      <w14:ligatures w14:val="standard"/>
    </w:rPr>
  </w:style>
  <w:style w:type="paragraph" w:styleId="Footer">
    <w:name w:val="footer"/>
    <w:basedOn w:val="Normal"/>
    <w:link w:val="FooterChar"/>
    <w:uiPriority w:val="99"/>
    <w:unhideWhenUsed/>
    <w:rsid w:val="00B15B7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15B7A"/>
    <w:rPr>
      <w:rFonts w:ascii="Arial" w:hAnsi="Arial"/>
      <w:kern w:val="2"/>
      <w:sz w:val="20"/>
      <w14:ligatures w14:val="standard"/>
    </w:rPr>
  </w:style>
  <w:style w:type="paragraph" w:customStyle="1" w:styleId="Chapter-NoNum">
    <w:name w:val="Chapter - No Num"/>
    <w:basedOn w:val="Normal"/>
    <w:next w:val="Normal"/>
    <w:link w:val="Chapter-NoNumChar"/>
    <w:qFormat/>
    <w:rsid w:val="007034EE"/>
    <w:pPr>
      <w:pBdr>
        <w:top w:val="single" w:sz="4" w:space="10" w:color="auto"/>
      </w:pBdr>
      <w:spacing w:after="240"/>
      <w:jc w:val="center"/>
    </w:pPr>
    <w:rPr>
      <w:sz w:val="40"/>
    </w:rPr>
  </w:style>
  <w:style w:type="character" w:customStyle="1" w:styleId="Heading1Char">
    <w:name w:val="Heading 1 Char"/>
    <w:basedOn w:val="DefaultParagraphFont"/>
    <w:link w:val="Heading1"/>
    <w:uiPriority w:val="9"/>
    <w:rsid w:val="00357BFA"/>
    <w:rPr>
      <w:rFonts w:eastAsiaTheme="majorEastAsia" w:cstheme="majorBidi"/>
      <w:color w:val="000000" w:themeColor="text1"/>
      <w:kern w:val="2"/>
      <w:sz w:val="40"/>
      <w:szCs w:val="32"/>
      <w14:ligatures w14:val="standard"/>
    </w:rPr>
  </w:style>
  <w:style w:type="paragraph" w:styleId="TOCHeading">
    <w:name w:val="TOC Heading"/>
    <w:basedOn w:val="Chapter-NoNum"/>
    <w:next w:val="Normal"/>
    <w:uiPriority w:val="39"/>
    <w:unhideWhenUsed/>
    <w:qFormat/>
    <w:rsid w:val="00357BFA"/>
    <w:pPr>
      <w:spacing w:line="259" w:lineRule="auto"/>
    </w:pPr>
    <w:rPr>
      <w:kern w:val="0"/>
      <w:lang w:val="en-US"/>
      <w14:ligatures w14:val="none"/>
    </w:rPr>
  </w:style>
  <w:style w:type="character" w:customStyle="1" w:styleId="Heading2Char">
    <w:name w:val="Heading 2 Char"/>
    <w:basedOn w:val="DefaultParagraphFont"/>
    <w:link w:val="Heading2"/>
    <w:uiPriority w:val="9"/>
    <w:rsid w:val="00357BFA"/>
    <w:rPr>
      <w:rFonts w:eastAsiaTheme="majorEastAsia" w:cstheme="majorBidi"/>
      <w:b/>
      <w:kern w:val="2"/>
      <w:sz w:val="28"/>
      <w:szCs w:val="26"/>
      <w14:ligatures w14:val="standard"/>
    </w:rPr>
  </w:style>
  <w:style w:type="paragraph" w:styleId="TOC1">
    <w:name w:val="toc 1"/>
    <w:basedOn w:val="Normal"/>
    <w:next w:val="Normal"/>
    <w:autoRedefine/>
    <w:uiPriority w:val="39"/>
    <w:unhideWhenUsed/>
    <w:rsid w:val="00D678DE"/>
    <w:pPr>
      <w:numPr>
        <w:numId w:val="1"/>
      </w:numPr>
      <w:tabs>
        <w:tab w:val="right" w:leader="dot" w:pos="9016"/>
      </w:tabs>
      <w:ind w:left="340" w:hanging="340"/>
      <w:jc w:val="left"/>
    </w:pPr>
    <w:rPr>
      <w:b/>
    </w:rPr>
  </w:style>
  <w:style w:type="character" w:styleId="Hyperlink">
    <w:name w:val="Hyperlink"/>
    <w:basedOn w:val="DefaultParagraphFont"/>
    <w:uiPriority w:val="99"/>
    <w:unhideWhenUsed/>
    <w:rsid w:val="00D42488"/>
    <w:rPr>
      <w:color w:val="0563C1" w:themeColor="hyperlink"/>
      <w:u w:val="single"/>
    </w:rPr>
  </w:style>
  <w:style w:type="paragraph" w:styleId="TOC2">
    <w:name w:val="toc 2"/>
    <w:basedOn w:val="Normal"/>
    <w:next w:val="Normal"/>
    <w:autoRedefine/>
    <w:uiPriority w:val="39"/>
    <w:unhideWhenUsed/>
    <w:rsid w:val="00D678DE"/>
    <w:pPr>
      <w:ind w:left="680" w:hanging="340"/>
      <w:jc w:val="left"/>
    </w:pPr>
    <w:rPr>
      <w:rFonts w:eastAsiaTheme="minorEastAsia" w:cs="Times New Roman"/>
      <w:kern w:val="0"/>
      <w:lang w:val="en-US"/>
      <w14:ligatures w14:val="none"/>
    </w:rPr>
  </w:style>
  <w:style w:type="paragraph" w:styleId="TOC3">
    <w:name w:val="toc 3"/>
    <w:basedOn w:val="Normal"/>
    <w:next w:val="Normal"/>
    <w:autoRedefine/>
    <w:uiPriority w:val="39"/>
    <w:unhideWhenUsed/>
    <w:rsid w:val="00D678DE"/>
    <w:pPr>
      <w:numPr>
        <w:numId w:val="3"/>
      </w:numPr>
      <w:ind w:left="794" w:hanging="340"/>
      <w:jc w:val="left"/>
    </w:pPr>
    <w:rPr>
      <w:rFonts w:eastAsiaTheme="minorEastAsia" w:cs="Times New Roman"/>
      <w:kern w:val="0"/>
      <w:lang w:val="en-US"/>
      <w14:ligatures w14:val="none"/>
    </w:rPr>
  </w:style>
  <w:style w:type="character" w:customStyle="1" w:styleId="Heading3Char">
    <w:name w:val="Heading 3 Char"/>
    <w:basedOn w:val="DefaultParagraphFont"/>
    <w:link w:val="Heading3"/>
    <w:uiPriority w:val="9"/>
    <w:rsid w:val="00357BFA"/>
    <w:rPr>
      <w:rFonts w:eastAsiaTheme="majorEastAsia" w:cstheme="majorBidi"/>
      <w:b/>
      <w:kern w:val="2"/>
      <w:sz w:val="24"/>
      <w:szCs w:val="24"/>
      <w14:ligatures w14:val="standard"/>
    </w:rPr>
  </w:style>
  <w:style w:type="character" w:customStyle="1" w:styleId="Heading4Char">
    <w:name w:val="Heading 4 Char"/>
    <w:basedOn w:val="DefaultParagraphFont"/>
    <w:link w:val="Heading4"/>
    <w:uiPriority w:val="9"/>
    <w:rsid w:val="004E3B50"/>
    <w:rPr>
      <w:rFonts w:asciiTheme="majorHAnsi" w:eastAsiaTheme="majorEastAsia" w:hAnsiTheme="majorHAnsi" w:cstheme="majorBidi"/>
      <w:i/>
      <w:iCs/>
      <w:color w:val="2F5496" w:themeColor="accent1" w:themeShade="BF"/>
      <w:kern w:val="2"/>
      <w14:ligatures w14:val="standard"/>
    </w:rPr>
  </w:style>
  <w:style w:type="character" w:customStyle="1" w:styleId="Heading5Char">
    <w:name w:val="Heading 5 Char"/>
    <w:basedOn w:val="DefaultParagraphFont"/>
    <w:link w:val="Heading5"/>
    <w:uiPriority w:val="9"/>
    <w:rsid w:val="004E3B50"/>
    <w:rPr>
      <w:rFonts w:asciiTheme="majorHAnsi" w:eastAsiaTheme="majorEastAsia" w:hAnsiTheme="majorHAnsi" w:cstheme="majorBidi"/>
      <w:color w:val="2F5496" w:themeColor="accent1" w:themeShade="BF"/>
      <w:kern w:val="2"/>
      <w14:ligatures w14:val="standard"/>
    </w:rPr>
  </w:style>
  <w:style w:type="paragraph" w:customStyle="1" w:styleId="Chapter">
    <w:name w:val="Chapter"/>
    <w:basedOn w:val="Chapter-NoNum"/>
    <w:next w:val="Heading1"/>
    <w:qFormat/>
    <w:rsid w:val="00357BFA"/>
    <w:pPr>
      <w:numPr>
        <w:numId w:val="4"/>
      </w:numPr>
      <w:pBdr>
        <w:top w:val="none" w:sz="0" w:space="0" w:color="auto"/>
      </w:pBdr>
      <w:spacing w:before="360"/>
      <w:jc w:val="left"/>
    </w:pPr>
  </w:style>
  <w:style w:type="character" w:styleId="UnresolvedMention">
    <w:name w:val="Unresolved Mention"/>
    <w:basedOn w:val="DefaultParagraphFont"/>
    <w:uiPriority w:val="99"/>
    <w:semiHidden/>
    <w:unhideWhenUsed/>
    <w:rsid w:val="00FD55DA"/>
    <w:rPr>
      <w:color w:val="605E5C"/>
      <w:shd w:val="clear" w:color="auto" w:fill="E1DFDD"/>
    </w:rPr>
  </w:style>
  <w:style w:type="paragraph" w:styleId="Caption">
    <w:name w:val="caption"/>
    <w:basedOn w:val="Normal"/>
    <w:next w:val="Normal"/>
    <w:uiPriority w:val="35"/>
    <w:unhideWhenUsed/>
    <w:qFormat/>
    <w:rsid w:val="00357BFA"/>
    <w:pPr>
      <w:jc w:val="center"/>
    </w:pPr>
    <w:rPr>
      <w:iCs/>
      <w:color w:val="000000" w:themeColor="text1"/>
      <w:szCs w:val="18"/>
    </w:rPr>
  </w:style>
  <w:style w:type="paragraph" w:styleId="TableofFigures">
    <w:name w:val="table of figures"/>
    <w:basedOn w:val="Normal"/>
    <w:next w:val="Normal"/>
    <w:uiPriority w:val="99"/>
    <w:unhideWhenUsed/>
    <w:rsid w:val="007363BA"/>
    <w:pPr>
      <w:spacing w:after="0"/>
    </w:pPr>
  </w:style>
  <w:style w:type="table" w:styleId="TableGrid">
    <w:name w:val="Table Grid"/>
    <w:basedOn w:val="TableNormal"/>
    <w:uiPriority w:val="39"/>
    <w:rsid w:val="00AB6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aliases w:val="Use this table"/>
    <w:basedOn w:val="TableNormal"/>
    <w:uiPriority w:val="43"/>
    <w:rsid w:val="00460E00"/>
    <w:pPr>
      <w:spacing w:after="0" w:line="240" w:lineRule="auto"/>
    </w:pPr>
    <w:rPr>
      <w:rFonts w:ascii="Times New Roman" w:hAnsi="Times New Roman"/>
    </w:rPr>
    <w:tblPr>
      <w:tblStyleRowBandSize w:val="1"/>
      <w:tblStyleColBandSize w:val="1"/>
    </w:tblPr>
    <w:tcPr>
      <w:shd w:val="clear" w:color="auto" w:fill="auto"/>
    </w:tcPr>
    <w:tblStylePr w:type="firstRow">
      <w:pPr>
        <w:jc w:val="center"/>
      </w:pPr>
      <w:rPr>
        <w:rFonts w:ascii="Times New Roman" w:hAnsi="Times New Roman"/>
        <w:b w:val="0"/>
        <w:bCs/>
        <w:caps w:val="0"/>
        <w:color w:val="auto"/>
        <w:sz w:val="22"/>
      </w:rPr>
      <w:tblPr/>
      <w:tcPr>
        <w:shd w:val="clear" w:color="auto" w:fill="D0CECE" w:themeFill="background2" w:themeFillShade="E6"/>
        <w:vAlign w:val="center"/>
      </w:tcPr>
    </w:tblStylePr>
    <w:tblStylePr w:type="lastRow">
      <w:rPr>
        <w:rFonts w:ascii="Times New Roman" w:hAnsi="Times New Roman"/>
        <w:b w:val="0"/>
        <w:bCs/>
        <w:caps w:val="0"/>
        <w:sz w:val="22"/>
      </w:rPr>
      <w:tblPr/>
      <w:tcPr>
        <w:tcBorders>
          <w:top w:val="single" w:sz="4" w:space="0" w:color="auto"/>
          <w:left w:val="nil"/>
          <w:bottom w:val="nil"/>
          <w:right w:val="nil"/>
          <w:insideH w:val="nil"/>
          <w:insideV w:val="nil"/>
          <w:tl2br w:val="nil"/>
          <w:tr2bl w:val="nil"/>
        </w:tcBorders>
        <w:shd w:val="clear" w:color="auto" w:fill="auto"/>
      </w:tcPr>
    </w:tblStylePr>
    <w:tblStylePr w:type="firstCol">
      <w:rPr>
        <w:rFonts w:ascii="Times New Roman" w:hAnsi="Times New Roman"/>
        <w:b w:val="0"/>
        <w:bCs/>
        <w:caps w:val="0"/>
        <w:sz w:val="22"/>
      </w:rPr>
    </w:tblStylePr>
    <w:tblStylePr w:type="lastCol">
      <w:rPr>
        <w:b/>
        <w:bCs/>
        <w:caps/>
      </w:rPr>
      <w:tblPr/>
      <w:tcPr>
        <w:tcBorders>
          <w:left w:val="nil"/>
        </w:tcBorders>
      </w:tcPr>
    </w:tblStylePr>
    <w:tblStylePr w:type="band2Horz">
      <w:tblPr/>
      <w:tcPr>
        <w:shd w:val="clear" w:color="auto" w:fill="E7E6E6" w:themeFill="background2"/>
      </w:tcPr>
    </w:tblStylePr>
    <w:tblStylePr w:type="neCell">
      <w:tblPr/>
      <w:tcPr>
        <w:tcBorders>
          <w:left w:val="nil"/>
        </w:tcBorders>
      </w:tcPr>
    </w:tblStylePr>
    <w:tblStylePr w:type="nwCell">
      <w:tblPr/>
      <w:tcPr>
        <w:tcBorders>
          <w:right w:val="nil"/>
        </w:tcBorders>
      </w:tcPr>
    </w:tblStylePr>
  </w:style>
  <w:style w:type="paragraph" w:customStyle="1" w:styleId="Appendix">
    <w:name w:val="Appendix"/>
    <w:basedOn w:val="Caption"/>
    <w:next w:val="AppendixHeading1"/>
    <w:qFormat/>
    <w:rsid w:val="00357BFA"/>
    <w:pPr>
      <w:numPr>
        <w:numId w:val="2"/>
      </w:numPr>
      <w:spacing w:after="240"/>
    </w:pPr>
    <w:rPr>
      <w:sz w:val="40"/>
    </w:rPr>
  </w:style>
  <w:style w:type="character" w:styleId="PlaceholderText">
    <w:name w:val="Placeholder Text"/>
    <w:basedOn w:val="DefaultParagraphFont"/>
    <w:uiPriority w:val="99"/>
    <w:semiHidden/>
    <w:rsid w:val="000055C6"/>
    <w:rPr>
      <w:color w:val="808080"/>
    </w:rPr>
  </w:style>
  <w:style w:type="character" w:styleId="CommentReference">
    <w:name w:val="annotation reference"/>
    <w:basedOn w:val="DefaultParagraphFont"/>
    <w:uiPriority w:val="99"/>
    <w:semiHidden/>
    <w:unhideWhenUsed/>
    <w:rsid w:val="00AF7434"/>
    <w:rPr>
      <w:sz w:val="16"/>
      <w:szCs w:val="16"/>
    </w:rPr>
  </w:style>
  <w:style w:type="paragraph" w:styleId="CommentText">
    <w:name w:val="annotation text"/>
    <w:basedOn w:val="Normal"/>
    <w:link w:val="CommentTextChar"/>
    <w:uiPriority w:val="99"/>
    <w:unhideWhenUsed/>
    <w:rsid w:val="00AF7434"/>
    <w:pPr>
      <w:spacing w:line="240" w:lineRule="auto"/>
    </w:pPr>
    <w:rPr>
      <w:sz w:val="20"/>
      <w:szCs w:val="20"/>
    </w:rPr>
  </w:style>
  <w:style w:type="character" w:customStyle="1" w:styleId="CommentTextChar">
    <w:name w:val="Comment Text Char"/>
    <w:basedOn w:val="DefaultParagraphFont"/>
    <w:link w:val="CommentText"/>
    <w:uiPriority w:val="99"/>
    <w:rsid w:val="00AF7434"/>
    <w:rPr>
      <w:rFonts w:ascii="Times New Roman" w:hAnsi="Times New Roman"/>
      <w:kern w:val="2"/>
      <w:sz w:val="20"/>
      <w:szCs w:val="20"/>
      <w14:ligatures w14:val="standard"/>
    </w:rPr>
  </w:style>
  <w:style w:type="paragraph" w:styleId="CommentSubject">
    <w:name w:val="annotation subject"/>
    <w:basedOn w:val="CommentText"/>
    <w:next w:val="CommentText"/>
    <w:link w:val="CommentSubjectChar"/>
    <w:uiPriority w:val="99"/>
    <w:semiHidden/>
    <w:unhideWhenUsed/>
    <w:rsid w:val="00AF7434"/>
    <w:rPr>
      <w:b/>
      <w:bCs/>
    </w:rPr>
  </w:style>
  <w:style w:type="character" w:customStyle="1" w:styleId="CommentSubjectChar">
    <w:name w:val="Comment Subject Char"/>
    <w:basedOn w:val="CommentTextChar"/>
    <w:link w:val="CommentSubject"/>
    <w:uiPriority w:val="99"/>
    <w:semiHidden/>
    <w:rsid w:val="00AF7434"/>
    <w:rPr>
      <w:rFonts w:ascii="Times New Roman" w:hAnsi="Times New Roman"/>
      <w:b/>
      <w:bCs/>
      <w:kern w:val="2"/>
      <w:sz w:val="20"/>
      <w:szCs w:val="20"/>
      <w14:ligatures w14:val="standard"/>
    </w:rPr>
  </w:style>
  <w:style w:type="paragraph" w:styleId="ListParagraph">
    <w:name w:val="List Paragraph"/>
    <w:basedOn w:val="Normal"/>
    <w:uiPriority w:val="34"/>
    <w:rsid w:val="009F2A55"/>
    <w:pPr>
      <w:ind w:left="720"/>
      <w:contextualSpacing/>
    </w:pPr>
  </w:style>
  <w:style w:type="paragraph" w:customStyle="1" w:styleId="AppendixHeading1">
    <w:name w:val="Appendix Heading 1"/>
    <w:basedOn w:val="Heading1"/>
    <w:next w:val="Normal"/>
    <w:link w:val="AppendixHeading1Char"/>
    <w:qFormat/>
    <w:rsid w:val="00357BFA"/>
  </w:style>
  <w:style w:type="character" w:customStyle="1" w:styleId="AppendixHeading1Char">
    <w:name w:val="Appendix Heading 1 Char"/>
    <w:basedOn w:val="Heading1Char"/>
    <w:link w:val="AppendixHeading1"/>
    <w:rsid w:val="00357BFA"/>
    <w:rPr>
      <w:rFonts w:eastAsiaTheme="majorEastAsia" w:cstheme="majorBidi"/>
      <w:color w:val="000000" w:themeColor="text1"/>
      <w:kern w:val="2"/>
      <w:sz w:val="40"/>
      <w:szCs w:val="32"/>
      <w14:ligatures w14:val="standard"/>
    </w:rPr>
  </w:style>
  <w:style w:type="paragraph" w:customStyle="1" w:styleId="Start">
    <w:name w:val="Start"/>
    <w:basedOn w:val="Chapter-NoNum"/>
    <w:link w:val="StartChar"/>
    <w:qFormat/>
    <w:rsid w:val="008D72BD"/>
    <w:pPr>
      <w:pBdr>
        <w:top w:val="none" w:sz="0" w:space="0" w:color="auto"/>
      </w:pBdr>
      <w:jc w:val="left"/>
    </w:pPr>
  </w:style>
  <w:style w:type="table" w:styleId="PlainTable4">
    <w:name w:val="Plain Table 4"/>
    <w:basedOn w:val="TableNormal"/>
    <w:uiPriority w:val="44"/>
    <w:rsid w:val="006E6B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hapter-NoNumChar">
    <w:name w:val="Chapter - No Num Char"/>
    <w:basedOn w:val="DefaultParagraphFont"/>
    <w:link w:val="Chapter-NoNum"/>
    <w:rsid w:val="00E70C59"/>
    <w:rPr>
      <w:rFonts w:ascii="Times New Roman" w:hAnsi="Times New Roman"/>
      <w:kern w:val="2"/>
      <w:sz w:val="40"/>
      <w14:ligatures w14:val="standard"/>
    </w:rPr>
  </w:style>
  <w:style w:type="character" w:customStyle="1" w:styleId="StartChar">
    <w:name w:val="Start Char"/>
    <w:basedOn w:val="Chapter-NoNumChar"/>
    <w:link w:val="Start"/>
    <w:rsid w:val="008D72BD"/>
    <w:rPr>
      <w:rFonts w:ascii="Times New Roman" w:hAnsi="Times New Roman"/>
      <w:kern w:val="2"/>
      <w:sz w:val="40"/>
      <w14:ligatures w14:val="standard"/>
    </w:rPr>
  </w:style>
  <w:style w:type="paragraph" w:customStyle="1" w:styleId="CM2">
    <w:name w:val="CM2"/>
    <w:basedOn w:val="Normal"/>
    <w:next w:val="Normal"/>
    <w:uiPriority w:val="99"/>
    <w:rsid w:val="00A442B5"/>
    <w:pPr>
      <w:widowControl w:val="0"/>
      <w:autoSpaceDE w:val="0"/>
      <w:autoSpaceDN w:val="0"/>
      <w:adjustRightInd w:val="0"/>
      <w:spacing w:before="0" w:after="0" w:line="240" w:lineRule="auto"/>
      <w:jc w:val="left"/>
    </w:pPr>
    <w:rPr>
      <w:rFonts w:eastAsia="Times New Roman" w:cs="Times New Roman"/>
      <w:kern w:val="0"/>
      <w:sz w:val="24"/>
      <w:szCs w:val="24"/>
      <w:lang w:eastAsia="en-ZA"/>
      <w14:ligatures w14:val="none"/>
    </w:rPr>
  </w:style>
  <w:style w:type="paragraph" w:customStyle="1" w:styleId="Default">
    <w:name w:val="Default"/>
    <w:rsid w:val="00DB06A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
    <w:name w:val="CM1"/>
    <w:basedOn w:val="Normal"/>
    <w:next w:val="Normal"/>
    <w:uiPriority w:val="99"/>
    <w:rsid w:val="005D5376"/>
    <w:pPr>
      <w:widowControl w:val="0"/>
      <w:autoSpaceDE w:val="0"/>
      <w:autoSpaceDN w:val="0"/>
      <w:adjustRightInd w:val="0"/>
      <w:spacing w:before="0" w:after="0" w:line="276" w:lineRule="atLeast"/>
      <w:jc w:val="left"/>
    </w:pPr>
    <w:rPr>
      <w:rFonts w:eastAsia="Times New Roman" w:cs="Times New Roman"/>
      <w:kern w:val="0"/>
      <w:sz w:val="24"/>
      <w:szCs w:val="24"/>
      <w:lang w:eastAsia="en-ZA"/>
      <w14:ligatures w14:val="none"/>
    </w:rPr>
  </w:style>
  <w:style w:type="paragraph" w:customStyle="1" w:styleId="Table">
    <w:name w:val="Table"/>
    <w:basedOn w:val="Normal"/>
    <w:link w:val="TableChar"/>
    <w:qFormat/>
    <w:rsid w:val="00674865"/>
    <w:pPr>
      <w:spacing w:before="0" w:after="0"/>
    </w:pPr>
    <w:rPr>
      <w:b/>
      <w:noProof/>
    </w:rPr>
  </w:style>
  <w:style w:type="character" w:customStyle="1" w:styleId="TableChar">
    <w:name w:val="Table Char"/>
    <w:basedOn w:val="DefaultParagraphFont"/>
    <w:link w:val="Table"/>
    <w:rsid w:val="00674865"/>
    <w:rPr>
      <w:b/>
      <w:noProof/>
      <w:kern w:val="2"/>
      <w14:ligatures w14:val="standard"/>
    </w:rPr>
  </w:style>
  <w:style w:type="character" w:customStyle="1" w:styleId="Heading6Char">
    <w:name w:val="Heading 6 Char"/>
    <w:basedOn w:val="DefaultParagraphFont"/>
    <w:link w:val="Heading6"/>
    <w:uiPriority w:val="9"/>
    <w:semiHidden/>
    <w:rsid w:val="00D04A3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04A3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04A3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4A30"/>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D04A30"/>
    <w:pPr>
      <w:spacing w:before="0" w:after="160" w:line="256" w:lineRule="auto"/>
      <w:jc w:val="left"/>
    </w:pPr>
    <w:rPr>
      <w:kern w:val="0"/>
      <w14:ligatures w14:val="none"/>
    </w:rPr>
  </w:style>
  <w:style w:type="paragraph" w:styleId="NormalWeb">
    <w:name w:val="Normal (Web)"/>
    <w:basedOn w:val="Normal"/>
    <w:uiPriority w:val="99"/>
    <w:unhideWhenUsed/>
    <w:rsid w:val="0075614F"/>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4D3698"/>
    <w:pPr>
      <w:spacing w:before="0" w:after="0" w:line="240" w:lineRule="auto"/>
      <w:jc w:val="left"/>
    </w:pPr>
    <w:rPr>
      <w:kern w:val="0"/>
      <w:sz w:val="20"/>
      <w:szCs w:val="20"/>
      <w14:ligatures w14:val="none"/>
    </w:rPr>
  </w:style>
  <w:style w:type="character" w:customStyle="1" w:styleId="FootnoteTextChar">
    <w:name w:val="Footnote Text Char"/>
    <w:basedOn w:val="DefaultParagraphFont"/>
    <w:link w:val="FootnoteText"/>
    <w:uiPriority w:val="99"/>
    <w:semiHidden/>
    <w:rsid w:val="004D3698"/>
    <w:rPr>
      <w:sz w:val="20"/>
      <w:szCs w:val="20"/>
    </w:rPr>
  </w:style>
  <w:style w:type="character" w:styleId="FootnoteReference">
    <w:name w:val="footnote reference"/>
    <w:basedOn w:val="DefaultParagraphFont"/>
    <w:uiPriority w:val="99"/>
    <w:semiHidden/>
    <w:unhideWhenUsed/>
    <w:rsid w:val="004D3698"/>
    <w:rPr>
      <w:vertAlign w:val="superscript"/>
    </w:rPr>
  </w:style>
  <w:style w:type="character" w:styleId="Emphasis">
    <w:name w:val="Emphasis"/>
    <w:basedOn w:val="DefaultParagraphFont"/>
    <w:uiPriority w:val="20"/>
    <w:qFormat/>
    <w:rsid w:val="00D536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756">
      <w:bodyDiv w:val="1"/>
      <w:marLeft w:val="0"/>
      <w:marRight w:val="0"/>
      <w:marTop w:val="0"/>
      <w:marBottom w:val="0"/>
      <w:divBdr>
        <w:top w:val="none" w:sz="0" w:space="0" w:color="auto"/>
        <w:left w:val="none" w:sz="0" w:space="0" w:color="auto"/>
        <w:bottom w:val="none" w:sz="0" w:space="0" w:color="auto"/>
        <w:right w:val="none" w:sz="0" w:space="0" w:color="auto"/>
      </w:divBdr>
    </w:div>
    <w:div w:id="4552180">
      <w:bodyDiv w:val="1"/>
      <w:marLeft w:val="0"/>
      <w:marRight w:val="0"/>
      <w:marTop w:val="0"/>
      <w:marBottom w:val="0"/>
      <w:divBdr>
        <w:top w:val="none" w:sz="0" w:space="0" w:color="auto"/>
        <w:left w:val="none" w:sz="0" w:space="0" w:color="auto"/>
        <w:bottom w:val="none" w:sz="0" w:space="0" w:color="auto"/>
        <w:right w:val="none" w:sz="0" w:space="0" w:color="auto"/>
      </w:divBdr>
    </w:div>
    <w:div w:id="10835282">
      <w:bodyDiv w:val="1"/>
      <w:marLeft w:val="0"/>
      <w:marRight w:val="0"/>
      <w:marTop w:val="0"/>
      <w:marBottom w:val="0"/>
      <w:divBdr>
        <w:top w:val="none" w:sz="0" w:space="0" w:color="auto"/>
        <w:left w:val="none" w:sz="0" w:space="0" w:color="auto"/>
        <w:bottom w:val="none" w:sz="0" w:space="0" w:color="auto"/>
        <w:right w:val="none" w:sz="0" w:space="0" w:color="auto"/>
      </w:divBdr>
    </w:div>
    <w:div w:id="13852592">
      <w:bodyDiv w:val="1"/>
      <w:marLeft w:val="0"/>
      <w:marRight w:val="0"/>
      <w:marTop w:val="0"/>
      <w:marBottom w:val="0"/>
      <w:divBdr>
        <w:top w:val="none" w:sz="0" w:space="0" w:color="auto"/>
        <w:left w:val="none" w:sz="0" w:space="0" w:color="auto"/>
        <w:bottom w:val="none" w:sz="0" w:space="0" w:color="auto"/>
        <w:right w:val="none" w:sz="0" w:space="0" w:color="auto"/>
      </w:divBdr>
    </w:div>
    <w:div w:id="18555093">
      <w:bodyDiv w:val="1"/>
      <w:marLeft w:val="0"/>
      <w:marRight w:val="0"/>
      <w:marTop w:val="0"/>
      <w:marBottom w:val="0"/>
      <w:divBdr>
        <w:top w:val="none" w:sz="0" w:space="0" w:color="auto"/>
        <w:left w:val="none" w:sz="0" w:space="0" w:color="auto"/>
        <w:bottom w:val="none" w:sz="0" w:space="0" w:color="auto"/>
        <w:right w:val="none" w:sz="0" w:space="0" w:color="auto"/>
      </w:divBdr>
    </w:div>
    <w:div w:id="21984587">
      <w:bodyDiv w:val="1"/>
      <w:marLeft w:val="0"/>
      <w:marRight w:val="0"/>
      <w:marTop w:val="0"/>
      <w:marBottom w:val="0"/>
      <w:divBdr>
        <w:top w:val="none" w:sz="0" w:space="0" w:color="auto"/>
        <w:left w:val="none" w:sz="0" w:space="0" w:color="auto"/>
        <w:bottom w:val="none" w:sz="0" w:space="0" w:color="auto"/>
        <w:right w:val="none" w:sz="0" w:space="0" w:color="auto"/>
      </w:divBdr>
    </w:div>
    <w:div w:id="32393288">
      <w:bodyDiv w:val="1"/>
      <w:marLeft w:val="0"/>
      <w:marRight w:val="0"/>
      <w:marTop w:val="0"/>
      <w:marBottom w:val="0"/>
      <w:divBdr>
        <w:top w:val="none" w:sz="0" w:space="0" w:color="auto"/>
        <w:left w:val="none" w:sz="0" w:space="0" w:color="auto"/>
        <w:bottom w:val="none" w:sz="0" w:space="0" w:color="auto"/>
        <w:right w:val="none" w:sz="0" w:space="0" w:color="auto"/>
      </w:divBdr>
    </w:div>
    <w:div w:id="41710119">
      <w:bodyDiv w:val="1"/>
      <w:marLeft w:val="0"/>
      <w:marRight w:val="0"/>
      <w:marTop w:val="0"/>
      <w:marBottom w:val="0"/>
      <w:divBdr>
        <w:top w:val="none" w:sz="0" w:space="0" w:color="auto"/>
        <w:left w:val="none" w:sz="0" w:space="0" w:color="auto"/>
        <w:bottom w:val="none" w:sz="0" w:space="0" w:color="auto"/>
        <w:right w:val="none" w:sz="0" w:space="0" w:color="auto"/>
      </w:divBdr>
    </w:div>
    <w:div w:id="51078489">
      <w:bodyDiv w:val="1"/>
      <w:marLeft w:val="0"/>
      <w:marRight w:val="0"/>
      <w:marTop w:val="0"/>
      <w:marBottom w:val="0"/>
      <w:divBdr>
        <w:top w:val="none" w:sz="0" w:space="0" w:color="auto"/>
        <w:left w:val="none" w:sz="0" w:space="0" w:color="auto"/>
        <w:bottom w:val="none" w:sz="0" w:space="0" w:color="auto"/>
        <w:right w:val="none" w:sz="0" w:space="0" w:color="auto"/>
      </w:divBdr>
    </w:div>
    <w:div w:id="55395318">
      <w:bodyDiv w:val="1"/>
      <w:marLeft w:val="0"/>
      <w:marRight w:val="0"/>
      <w:marTop w:val="0"/>
      <w:marBottom w:val="0"/>
      <w:divBdr>
        <w:top w:val="none" w:sz="0" w:space="0" w:color="auto"/>
        <w:left w:val="none" w:sz="0" w:space="0" w:color="auto"/>
        <w:bottom w:val="none" w:sz="0" w:space="0" w:color="auto"/>
        <w:right w:val="none" w:sz="0" w:space="0" w:color="auto"/>
      </w:divBdr>
    </w:div>
    <w:div w:id="61950992">
      <w:bodyDiv w:val="1"/>
      <w:marLeft w:val="0"/>
      <w:marRight w:val="0"/>
      <w:marTop w:val="0"/>
      <w:marBottom w:val="0"/>
      <w:divBdr>
        <w:top w:val="none" w:sz="0" w:space="0" w:color="auto"/>
        <w:left w:val="none" w:sz="0" w:space="0" w:color="auto"/>
        <w:bottom w:val="none" w:sz="0" w:space="0" w:color="auto"/>
        <w:right w:val="none" w:sz="0" w:space="0" w:color="auto"/>
      </w:divBdr>
    </w:div>
    <w:div w:id="70930852">
      <w:bodyDiv w:val="1"/>
      <w:marLeft w:val="0"/>
      <w:marRight w:val="0"/>
      <w:marTop w:val="0"/>
      <w:marBottom w:val="0"/>
      <w:divBdr>
        <w:top w:val="none" w:sz="0" w:space="0" w:color="auto"/>
        <w:left w:val="none" w:sz="0" w:space="0" w:color="auto"/>
        <w:bottom w:val="none" w:sz="0" w:space="0" w:color="auto"/>
        <w:right w:val="none" w:sz="0" w:space="0" w:color="auto"/>
      </w:divBdr>
    </w:div>
    <w:div w:id="80374562">
      <w:bodyDiv w:val="1"/>
      <w:marLeft w:val="0"/>
      <w:marRight w:val="0"/>
      <w:marTop w:val="0"/>
      <w:marBottom w:val="0"/>
      <w:divBdr>
        <w:top w:val="none" w:sz="0" w:space="0" w:color="auto"/>
        <w:left w:val="none" w:sz="0" w:space="0" w:color="auto"/>
        <w:bottom w:val="none" w:sz="0" w:space="0" w:color="auto"/>
        <w:right w:val="none" w:sz="0" w:space="0" w:color="auto"/>
      </w:divBdr>
    </w:div>
    <w:div w:id="82729661">
      <w:bodyDiv w:val="1"/>
      <w:marLeft w:val="0"/>
      <w:marRight w:val="0"/>
      <w:marTop w:val="0"/>
      <w:marBottom w:val="0"/>
      <w:divBdr>
        <w:top w:val="none" w:sz="0" w:space="0" w:color="auto"/>
        <w:left w:val="none" w:sz="0" w:space="0" w:color="auto"/>
        <w:bottom w:val="none" w:sz="0" w:space="0" w:color="auto"/>
        <w:right w:val="none" w:sz="0" w:space="0" w:color="auto"/>
      </w:divBdr>
    </w:div>
    <w:div w:id="84696225">
      <w:bodyDiv w:val="1"/>
      <w:marLeft w:val="0"/>
      <w:marRight w:val="0"/>
      <w:marTop w:val="0"/>
      <w:marBottom w:val="0"/>
      <w:divBdr>
        <w:top w:val="none" w:sz="0" w:space="0" w:color="auto"/>
        <w:left w:val="none" w:sz="0" w:space="0" w:color="auto"/>
        <w:bottom w:val="none" w:sz="0" w:space="0" w:color="auto"/>
        <w:right w:val="none" w:sz="0" w:space="0" w:color="auto"/>
      </w:divBdr>
    </w:div>
    <w:div w:id="93941769">
      <w:bodyDiv w:val="1"/>
      <w:marLeft w:val="0"/>
      <w:marRight w:val="0"/>
      <w:marTop w:val="0"/>
      <w:marBottom w:val="0"/>
      <w:divBdr>
        <w:top w:val="none" w:sz="0" w:space="0" w:color="auto"/>
        <w:left w:val="none" w:sz="0" w:space="0" w:color="auto"/>
        <w:bottom w:val="none" w:sz="0" w:space="0" w:color="auto"/>
        <w:right w:val="none" w:sz="0" w:space="0" w:color="auto"/>
      </w:divBdr>
    </w:div>
    <w:div w:id="98332761">
      <w:bodyDiv w:val="1"/>
      <w:marLeft w:val="0"/>
      <w:marRight w:val="0"/>
      <w:marTop w:val="0"/>
      <w:marBottom w:val="0"/>
      <w:divBdr>
        <w:top w:val="none" w:sz="0" w:space="0" w:color="auto"/>
        <w:left w:val="none" w:sz="0" w:space="0" w:color="auto"/>
        <w:bottom w:val="none" w:sz="0" w:space="0" w:color="auto"/>
        <w:right w:val="none" w:sz="0" w:space="0" w:color="auto"/>
      </w:divBdr>
    </w:div>
    <w:div w:id="104272210">
      <w:bodyDiv w:val="1"/>
      <w:marLeft w:val="0"/>
      <w:marRight w:val="0"/>
      <w:marTop w:val="0"/>
      <w:marBottom w:val="0"/>
      <w:divBdr>
        <w:top w:val="none" w:sz="0" w:space="0" w:color="auto"/>
        <w:left w:val="none" w:sz="0" w:space="0" w:color="auto"/>
        <w:bottom w:val="none" w:sz="0" w:space="0" w:color="auto"/>
        <w:right w:val="none" w:sz="0" w:space="0" w:color="auto"/>
      </w:divBdr>
    </w:div>
    <w:div w:id="116065391">
      <w:bodyDiv w:val="1"/>
      <w:marLeft w:val="0"/>
      <w:marRight w:val="0"/>
      <w:marTop w:val="0"/>
      <w:marBottom w:val="0"/>
      <w:divBdr>
        <w:top w:val="none" w:sz="0" w:space="0" w:color="auto"/>
        <w:left w:val="none" w:sz="0" w:space="0" w:color="auto"/>
        <w:bottom w:val="none" w:sz="0" w:space="0" w:color="auto"/>
        <w:right w:val="none" w:sz="0" w:space="0" w:color="auto"/>
      </w:divBdr>
    </w:div>
    <w:div w:id="124668491">
      <w:bodyDiv w:val="1"/>
      <w:marLeft w:val="0"/>
      <w:marRight w:val="0"/>
      <w:marTop w:val="0"/>
      <w:marBottom w:val="0"/>
      <w:divBdr>
        <w:top w:val="none" w:sz="0" w:space="0" w:color="auto"/>
        <w:left w:val="none" w:sz="0" w:space="0" w:color="auto"/>
        <w:bottom w:val="none" w:sz="0" w:space="0" w:color="auto"/>
        <w:right w:val="none" w:sz="0" w:space="0" w:color="auto"/>
      </w:divBdr>
    </w:div>
    <w:div w:id="138688086">
      <w:bodyDiv w:val="1"/>
      <w:marLeft w:val="0"/>
      <w:marRight w:val="0"/>
      <w:marTop w:val="0"/>
      <w:marBottom w:val="0"/>
      <w:divBdr>
        <w:top w:val="none" w:sz="0" w:space="0" w:color="auto"/>
        <w:left w:val="none" w:sz="0" w:space="0" w:color="auto"/>
        <w:bottom w:val="none" w:sz="0" w:space="0" w:color="auto"/>
        <w:right w:val="none" w:sz="0" w:space="0" w:color="auto"/>
      </w:divBdr>
    </w:div>
    <w:div w:id="153840046">
      <w:bodyDiv w:val="1"/>
      <w:marLeft w:val="0"/>
      <w:marRight w:val="0"/>
      <w:marTop w:val="0"/>
      <w:marBottom w:val="0"/>
      <w:divBdr>
        <w:top w:val="none" w:sz="0" w:space="0" w:color="auto"/>
        <w:left w:val="none" w:sz="0" w:space="0" w:color="auto"/>
        <w:bottom w:val="none" w:sz="0" w:space="0" w:color="auto"/>
        <w:right w:val="none" w:sz="0" w:space="0" w:color="auto"/>
      </w:divBdr>
    </w:div>
    <w:div w:id="160973525">
      <w:bodyDiv w:val="1"/>
      <w:marLeft w:val="0"/>
      <w:marRight w:val="0"/>
      <w:marTop w:val="0"/>
      <w:marBottom w:val="0"/>
      <w:divBdr>
        <w:top w:val="none" w:sz="0" w:space="0" w:color="auto"/>
        <w:left w:val="none" w:sz="0" w:space="0" w:color="auto"/>
        <w:bottom w:val="none" w:sz="0" w:space="0" w:color="auto"/>
        <w:right w:val="none" w:sz="0" w:space="0" w:color="auto"/>
      </w:divBdr>
    </w:div>
    <w:div w:id="163515895">
      <w:bodyDiv w:val="1"/>
      <w:marLeft w:val="0"/>
      <w:marRight w:val="0"/>
      <w:marTop w:val="0"/>
      <w:marBottom w:val="0"/>
      <w:divBdr>
        <w:top w:val="none" w:sz="0" w:space="0" w:color="auto"/>
        <w:left w:val="none" w:sz="0" w:space="0" w:color="auto"/>
        <w:bottom w:val="none" w:sz="0" w:space="0" w:color="auto"/>
        <w:right w:val="none" w:sz="0" w:space="0" w:color="auto"/>
      </w:divBdr>
    </w:div>
    <w:div w:id="167912649">
      <w:bodyDiv w:val="1"/>
      <w:marLeft w:val="0"/>
      <w:marRight w:val="0"/>
      <w:marTop w:val="0"/>
      <w:marBottom w:val="0"/>
      <w:divBdr>
        <w:top w:val="none" w:sz="0" w:space="0" w:color="auto"/>
        <w:left w:val="none" w:sz="0" w:space="0" w:color="auto"/>
        <w:bottom w:val="none" w:sz="0" w:space="0" w:color="auto"/>
        <w:right w:val="none" w:sz="0" w:space="0" w:color="auto"/>
      </w:divBdr>
    </w:div>
    <w:div w:id="186523563">
      <w:bodyDiv w:val="1"/>
      <w:marLeft w:val="0"/>
      <w:marRight w:val="0"/>
      <w:marTop w:val="0"/>
      <w:marBottom w:val="0"/>
      <w:divBdr>
        <w:top w:val="none" w:sz="0" w:space="0" w:color="auto"/>
        <w:left w:val="none" w:sz="0" w:space="0" w:color="auto"/>
        <w:bottom w:val="none" w:sz="0" w:space="0" w:color="auto"/>
        <w:right w:val="none" w:sz="0" w:space="0" w:color="auto"/>
      </w:divBdr>
    </w:div>
    <w:div w:id="191965355">
      <w:bodyDiv w:val="1"/>
      <w:marLeft w:val="0"/>
      <w:marRight w:val="0"/>
      <w:marTop w:val="0"/>
      <w:marBottom w:val="0"/>
      <w:divBdr>
        <w:top w:val="none" w:sz="0" w:space="0" w:color="auto"/>
        <w:left w:val="none" w:sz="0" w:space="0" w:color="auto"/>
        <w:bottom w:val="none" w:sz="0" w:space="0" w:color="auto"/>
        <w:right w:val="none" w:sz="0" w:space="0" w:color="auto"/>
      </w:divBdr>
    </w:div>
    <w:div w:id="192115095">
      <w:bodyDiv w:val="1"/>
      <w:marLeft w:val="0"/>
      <w:marRight w:val="0"/>
      <w:marTop w:val="0"/>
      <w:marBottom w:val="0"/>
      <w:divBdr>
        <w:top w:val="none" w:sz="0" w:space="0" w:color="auto"/>
        <w:left w:val="none" w:sz="0" w:space="0" w:color="auto"/>
        <w:bottom w:val="none" w:sz="0" w:space="0" w:color="auto"/>
        <w:right w:val="none" w:sz="0" w:space="0" w:color="auto"/>
      </w:divBdr>
    </w:div>
    <w:div w:id="192349395">
      <w:bodyDiv w:val="1"/>
      <w:marLeft w:val="0"/>
      <w:marRight w:val="0"/>
      <w:marTop w:val="0"/>
      <w:marBottom w:val="0"/>
      <w:divBdr>
        <w:top w:val="none" w:sz="0" w:space="0" w:color="auto"/>
        <w:left w:val="none" w:sz="0" w:space="0" w:color="auto"/>
        <w:bottom w:val="none" w:sz="0" w:space="0" w:color="auto"/>
        <w:right w:val="none" w:sz="0" w:space="0" w:color="auto"/>
      </w:divBdr>
    </w:div>
    <w:div w:id="194512553">
      <w:bodyDiv w:val="1"/>
      <w:marLeft w:val="0"/>
      <w:marRight w:val="0"/>
      <w:marTop w:val="0"/>
      <w:marBottom w:val="0"/>
      <w:divBdr>
        <w:top w:val="none" w:sz="0" w:space="0" w:color="auto"/>
        <w:left w:val="none" w:sz="0" w:space="0" w:color="auto"/>
        <w:bottom w:val="none" w:sz="0" w:space="0" w:color="auto"/>
        <w:right w:val="none" w:sz="0" w:space="0" w:color="auto"/>
      </w:divBdr>
    </w:div>
    <w:div w:id="194974283">
      <w:bodyDiv w:val="1"/>
      <w:marLeft w:val="0"/>
      <w:marRight w:val="0"/>
      <w:marTop w:val="0"/>
      <w:marBottom w:val="0"/>
      <w:divBdr>
        <w:top w:val="none" w:sz="0" w:space="0" w:color="auto"/>
        <w:left w:val="none" w:sz="0" w:space="0" w:color="auto"/>
        <w:bottom w:val="none" w:sz="0" w:space="0" w:color="auto"/>
        <w:right w:val="none" w:sz="0" w:space="0" w:color="auto"/>
      </w:divBdr>
    </w:div>
    <w:div w:id="195432008">
      <w:bodyDiv w:val="1"/>
      <w:marLeft w:val="0"/>
      <w:marRight w:val="0"/>
      <w:marTop w:val="0"/>
      <w:marBottom w:val="0"/>
      <w:divBdr>
        <w:top w:val="none" w:sz="0" w:space="0" w:color="auto"/>
        <w:left w:val="none" w:sz="0" w:space="0" w:color="auto"/>
        <w:bottom w:val="none" w:sz="0" w:space="0" w:color="auto"/>
        <w:right w:val="none" w:sz="0" w:space="0" w:color="auto"/>
      </w:divBdr>
    </w:div>
    <w:div w:id="202637378">
      <w:bodyDiv w:val="1"/>
      <w:marLeft w:val="0"/>
      <w:marRight w:val="0"/>
      <w:marTop w:val="0"/>
      <w:marBottom w:val="0"/>
      <w:divBdr>
        <w:top w:val="none" w:sz="0" w:space="0" w:color="auto"/>
        <w:left w:val="none" w:sz="0" w:space="0" w:color="auto"/>
        <w:bottom w:val="none" w:sz="0" w:space="0" w:color="auto"/>
        <w:right w:val="none" w:sz="0" w:space="0" w:color="auto"/>
      </w:divBdr>
    </w:div>
    <w:div w:id="204955201">
      <w:bodyDiv w:val="1"/>
      <w:marLeft w:val="0"/>
      <w:marRight w:val="0"/>
      <w:marTop w:val="0"/>
      <w:marBottom w:val="0"/>
      <w:divBdr>
        <w:top w:val="none" w:sz="0" w:space="0" w:color="auto"/>
        <w:left w:val="none" w:sz="0" w:space="0" w:color="auto"/>
        <w:bottom w:val="none" w:sz="0" w:space="0" w:color="auto"/>
        <w:right w:val="none" w:sz="0" w:space="0" w:color="auto"/>
      </w:divBdr>
    </w:div>
    <w:div w:id="210388838">
      <w:bodyDiv w:val="1"/>
      <w:marLeft w:val="0"/>
      <w:marRight w:val="0"/>
      <w:marTop w:val="0"/>
      <w:marBottom w:val="0"/>
      <w:divBdr>
        <w:top w:val="none" w:sz="0" w:space="0" w:color="auto"/>
        <w:left w:val="none" w:sz="0" w:space="0" w:color="auto"/>
        <w:bottom w:val="none" w:sz="0" w:space="0" w:color="auto"/>
        <w:right w:val="none" w:sz="0" w:space="0" w:color="auto"/>
      </w:divBdr>
    </w:div>
    <w:div w:id="214514851">
      <w:bodyDiv w:val="1"/>
      <w:marLeft w:val="0"/>
      <w:marRight w:val="0"/>
      <w:marTop w:val="0"/>
      <w:marBottom w:val="0"/>
      <w:divBdr>
        <w:top w:val="none" w:sz="0" w:space="0" w:color="auto"/>
        <w:left w:val="none" w:sz="0" w:space="0" w:color="auto"/>
        <w:bottom w:val="none" w:sz="0" w:space="0" w:color="auto"/>
        <w:right w:val="none" w:sz="0" w:space="0" w:color="auto"/>
      </w:divBdr>
    </w:div>
    <w:div w:id="218976166">
      <w:bodyDiv w:val="1"/>
      <w:marLeft w:val="0"/>
      <w:marRight w:val="0"/>
      <w:marTop w:val="0"/>
      <w:marBottom w:val="0"/>
      <w:divBdr>
        <w:top w:val="none" w:sz="0" w:space="0" w:color="auto"/>
        <w:left w:val="none" w:sz="0" w:space="0" w:color="auto"/>
        <w:bottom w:val="none" w:sz="0" w:space="0" w:color="auto"/>
        <w:right w:val="none" w:sz="0" w:space="0" w:color="auto"/>
      </w:divBdr>
    </w:div>
    <w:div w:id="227807142">
      <w:bodyDiv w:val="1"/>
      <w:marLeft w:val="0"/>
      <w:marRight w:val="0"/>
      <w:marTop w:val="0"/>
      <w:marBottom w:val="0"/>
      <w:divBdr>
        <w:top w:val="none" w:sz="0" w:space="0" w:color="auto"/>
        <w:left w:val="none" w:sz="0" w:space="0" w:color="auto"/>
        <w:bottom w:val="none" w:sz="0" w:space="0" w:color="auto"/>
        <w:right w:val="none" w:sz="0" w:space="0" w:color="auto"/>
      </w:divBdr>
    </w:div>
    <w:div w:id="231236402">
      <w:bodyDiv w:val="1"/>
      <w:marLeft w:val="0"/>
      <w:marRight w:val="0"/>
      <w:marTop w:val="0"/>
      <w:marBottom w:val="0"/>
      <w:divBdr>
        <w:top w:val="none" w:sz="0" w:space="0" w:color="auto"/>
        <w:left w:val="none" w:sz="0" w:space="0" w:color="auto"/>
        <w:bottom w:val="none" w:sz="0" w:space="0" w:color="auto"/>
        <w:right w:val="none" w:sz="0" w:space="0" w:color="auto"/>
      </w:divBdr>
    </w:div>
    <w:div w:id="233206721">
      <w:bodyDiv w:val="1"/>
      <w:marLeft w:val="0"/>
      <w:marRight w:val="0"/>
      <w:marTop w:val="0"/>
      <w:marBottom w:val="0"/>
      <w:divBdr>
        <w:top w:val="none" w:sz="0" w:space="0" w:color="auto"/>
        <w:left w:val="none" w:sz="0" w:space="0" w:color="auto"/>
        <w:bottom w:val="none" w:sz="0" w:space="0" w:color="auto"/>
        <w:right w:val="none" w:sz="0" w:space="0" w:color="auto"/>
      </w:divBdr>
    </w:div>
    <w:div w:id="241716866">
      <w:bodyDiv w:val="1"/>
      <w:marLeft w:val="0"/>
      <w:marRight w:val="0"/>
      <w:marTop w:val="0"/>
      <w:marBottom w:val="0"/>
      <w:divBdr>
        <w:top w:val="none" w:sz="0" w:space="0" w:color="auto"/>
        <w:left w:val="none" w:sz="0" w:space="0" w:color="auto"/>
        <w:bottom w:val="none" w:sz="0" w:space="0" w:color="auto"/>
        <w:right w:val="none" w:sz="0" w:space="0" w:color="auto"/>
      </w:divBdr>
    </w:div>
    <w:div w:id="249312643">
      <w:bodyDiv w:val="1"/>
      <w:marLeft w:val="0"/>
      <w:marRight w:val="0"/>
      <w:marTop w:val="0"/>
      <w:marBottom w:val="0"/>
      <w:divBdr>
        <w:top w:val="none" w:sz="0" w:space="0" w:color="auto"/>
        <w:left w:val="none" w:sz="0" w:space="0" w:color="auto"/>
        <w:bottom w:val="none" w:sz="0" w:space="0" w:color="auto"/>
        <w:right w:val="none" w:sz="0" w:space="0" w:color="auto"/>
      </w:divBdr>
    </w:div>
    <w:div w:id="263149166">
      <w:bodyDiv w:val="1"/>
      <w:marLeft w:val="0"/>
      <w:marRight w:val="0"/>
      <w:marTop w:val="0"/>
      <w:marBottom w:val="0"/>
      <w:divBdr>
        <w:top w:val="none" w:sz="0" w:space="0" w:color="auto"/>
        <w:left w:val="none" w:sz="0" w:space="0" w:color="auto"/>
        <w:bottom w:val="none" w:sz="0" w:space="0" w:color="auto"/>
        <w:right w:val="none" w:sz="0" w:space="0" w:color="auto"/>
      </w:divBdr>
    </w:div>
    <w:div w:id="265112943">
      <w:bodyDiv w:val="1"/>
      <w:marLeft w:val="0"/>
      <w:marRight w:val="0"/>
      <w:marTop w:val="0"/>
      <w:marBottom w:val="0"/>
      <w:divBdr>
        <w:top w:val="none" w:sz="0" w:space="0" w:color="auto"/>
        <w:left w:val="none" w:sz="0" w:space="0" w:color="auto"/>
        <w:bottom w:val="none" w:sz="0" w:space="0" w:color="auto"/>
        <w:right w:val="none" w:sz="0" w:space="0" w:color="auto"/>
      </w:divBdr>
    </w:div>
    <w:div w:id="278416348">
      <w:bodyDiv w:val="1"/>
      <w:marLeft w:val="0"/>
      <w:marRight w:val="0"/>
      <w:marTop w:val="0"/>
      <w:marBottom w:val="0"/>
      <w:divBdr>
        <w:top w:val="none" w:sz="0" w:space="0" w:color="auto"/>
        <w:left w:val="none" w:sz="0" w:space="0" w:color="auto"/>
        <w:bottom w:val="none" w:sz="0" w:space="0" w:color="auto"/>
        <w:right w:val="none" w:sz="0" w:space="0" w:color="auto"/>
      </w:divBdr>
    </w:div>
    <w:div w:id="282007935">
      <w:bodyDiv w:val="1"/>
      <w:marLeft w:val="0"/>
      <w:marRight w:val="0"/>
      <w:marTop w:val="0"/>
      <w:marBottom w:val="0"/>
      <w:divBdr>
        <w:top w:val="none" w:sz="0" w:space="0" w:color="auto"/>
        <w:left w:val="none" w:sz="0" w:space="0" w:color="auto"/>
        <w:bottom w:val="none" w:sz="0" w:space="0" w:color="auto"/>
        <w:right w:val="none" w:sz="0" w:space="0" w:color="auto"/>
      </w:divBdr>
    </w:div>
    <w:div w:id="303194178">
      <w:bodyDiv w:val="1"/>
      <w:marLeft w:val="0"/>
      <w:marRight w:val="0"/>
      <w:marTop w:val="0"/>
      <w:marBottom w:val="0"/>
      <w:divBdr>
        <w:top w:val="none" w:sz="0" w:space="0" w:color="auto"/>
        <w:left w:val="none" w:sz="0" w:space="0" w:color="auto"/>
        <w:bottom w:val="none" w:sz="0" w:space="0" w:color="auto"/>
        <w:right w:val="none" w:sz="0" w:space="0" w:color="auto"/>
      </w:divBdr>
    </w:div>
    <w:div w:id="312226009">
      <w:bodyDiv w:val="1"/>
      <w:marLeft w:val="0"/>
      <w:marRight w:val="0"/>
      <w:marTop w:val="0"/>
      <w:marBottom w:val="0"/>
      <w:divBdr>
        <w:top w:val="none" w:sz="0" w:space="0" w:color="auto"/>
        <w:left w:val="none" w:sz="0" w:space="0" w:color="auto"/>
        <w:bottom w:val="none" w:sz="0" w:space="0" w:color="auto"/>
        <w:right w:val="none" w:sz="0" w:space="0" w:color="auto"/>
      </w:divBdr>
    </w:div>
    <w:div w:id="321280911">
      <w:bodyDiv w:val="1"/>
      <w:marLeft w:val="0"/>
      <w:marRight w:val="0"/>
      <w:marTop w:val="0"/>
      <w:marBottom w:val="0"/>
      <w:divBdr>
        <w:top w:val="none" w:sz="0" w:space="0" w:color="auto"/>
        <w:left w:val="none" w:sz="0" w:space="0" w:color="auto"/>
        <w:bottom w:val="none" w:sz="0" w:space="0" w:color="auto"/>
        <w:right w:val="none" w:sz="0" w:space="0" w:color="auto"/>
      </w:divBdr>
    </w:div>
    <w:div w:id="324478686">
      <w:bodyDiv w:val="1"/>
      <w:marLeft w:val="0"/>
      <w:marRight w:val="0"/>
      <w:marTop w:val="0"/>
      <w:marBottom w:val="0"/>
      <w:divBdr>
        <w:top w:val="none" w:sz="0" w:space="0" w:color="auto"/>
        <w:left w:val="none" w:sz="0" w:space="0" w:color="auto"/>
        <w:bottom w:val="none" w:sz="0" w:space="0" w:color="auto"/>
        <w:right w:val="none" w:sz="0" w:space="0" w:color="auto"/>
      </w:divBdr>
    </w:div>
    <w:div w:id="327443911">
      <w:bodyDiv w:val="1"/>
      <w:marLeft w:val="0"/>
      <w:marRight w:val="0"/>
      <w:marTop w:val="0"/>
      <w:marBottom w:val="0"/>
      <w:divBdr>
        <w:top w:val="none" w:sz="0" w:space="0" w:color="auto"/>
        <w:left w:val="none" w:sz="0" w:space="0" w:color="auto"/>
        <w:bottom w:val="none" w:sz="0" w:space="0" w:color="auto"/>
        <w:right w:val="none" w:sz="0" w:space="0" w:color="auto"/>
      </w:divBdr>
    </w:div>
    <w:div w:id="331832117">
      <w:bodyDiv w:val="1"/>
      <w:marLeft w:val="0"/>
      <w:marRight w:val="0"/>
      <w:marTop w:val="0"/>
      <w:marBottom w:val="0"/>
      <w:divBdr>
        <w:top w:val="none" w:sz="0" w:space="0" w:color="auto"/>
        <w:left w:val="none" w:sz="0" w:space="0" w:color="auto"/>
        <w:bottom w:val="none" w:sz="0" w:space="0" w:color="auto"/>
        <w:right w:val="none" w:sz="0" w:space="0" w:color="auto"/>
      </w:divBdr>
    </w:div>
    <w:div w:id="344523245">
      <w:bodyDiv w:val="1"/>
      <w:marLeft w:val="0"/>
      <w:marRight w:val="0"/>
      <w:marTop w:val="0"/>
      <w:marBottom w:val="0"/>
      <w:divBdr>
        <w:top w:val="none" w:sz="0" w:space="0" w:color="auto"/>
        <w:left w:val="none" w:sz="0" w:space="0" w:color="auto"/>
        <w:bottom w:val="none" w:sz="0" w:space="0" w:color="auto"/>
        <w:right w:val="none" w:sz="0" w:space="0" w:color="auto"/>
      </w:divBdr>
    </w:div>
    <w:div w:id="347491521">
      <w:bodyDiv w:val="1"/>
      <w:marLeft w:val="0"/>
      <w:marRight w:val="0"/>
      <w:marTop w:val="0"/>
      <w:marBottom w:val="0"/>
      <w:divBdr>
        <w:top w:val="none" w:sz="0" w:space="0" w:color="auto"/>
        <w:left w:val="none" w:sz="0" w:space="0" w:color="auto"/>
        <w:bottom w:val="none" w:sz="0" w:space="0" w:color="auto"/>
        <w:right w:val="none" w:sz="0" w:space="0" w:color="auto"/>
      </w:divBdr>
    </w:div>
    <w:div w:id="351301115">
      <w:bodyDiv w:val="1"/>
      <w:marLeft w:val="0"/>
      <w:marRight w:val="0"/>
      <w:marTop w:val="0"/>
      <w:marBottom w:val="0"/>
      <w:divBdr>
        <w:top w:val="none" w:sz="0" w:space="0" w:color="auto"/>
        <w:left w:val="none" w:sz="0" w:space="0" w:color="auto"/>
        <w:bottom w:val="none" w:sz="0" w:space="0" w:color="auto"/>
        <w:right w:val="none" w:sz="0" w:space="0" w:color="auto"/>
      </w:divBdr>
    </w:div>
    <w:div w:id="354229331">
      <w:bodyDiv w:val="1"/>
      <w:marLeft w:val="0"/>
      <w:marRight w:val="0"/>
      <w:marTop w:val="0"/>
      <w:marBottom w:val="0"/>
      <w:divBdr>
        <w:top w:val="none" w:sz="0" w:space="0" w:color="auto"/>
        <w:left w:val="none" w:sz="0" w:space="0" w:color="auto"/>
        <w:bottom w:val="none" w:sz="0" w:space="0" w:color="auto"/>
        <w:right w:val="none" w:sz="0" w:space="0" w:color="auto"/>
      </w:divBdr>
    </w:div>
    <w:div w:id="361906248">
      <w:bodyDiv w:val="1"/>
      <w:marLeft w:val="0"/>
      <w:marRight w:val="0"/>
      <w:marTop w:val="0"/>
      <w:marBottom w:val="0"/>
      <w:divBdr>
        <w:top w:val="none" w:sz="0" w:space="0" w:color="auto"/>
        <w:left w:val="none" w:sz="0" w:space="0" w:color="auto"/>
        <w:bottom w:val="none" w:sz="0" w:space="0" w:color="auto"/>
        <w:right w:val="none" w:sz="0" w:space="0" w:color="auto"/>
      </w:divBdr>
    </w:div>
    <w:div w:id="369038345">
      <w:bodyDiv w:val="1"/>
      <w:marLeft w:val="0"/>
      <w:marRight w:val="0"/>
      <w:marTop w:val="0"/>
      <w:marBottom w:val="0"/>
      <w:divBdr>
        <w:top w:val="none" w:sz="0" w:space="0" w:color="auto"/>
        <w:left w:val="none" w:sz="0" w:space="0" w:color="auto"/>
        <w:bottom w:val="none" w:sz="0" w:space="0" w:color="auto"/>
        <w:right w:val="none" w:sz="0" w:space="0" w:color="auto"/>
      </w:divBdr>
    </w:div>
    <w:div w:id="374278195">
      <w:bodyDiv w:val="1"/>
      <w:marLeft w:val="0"/>
      <w:marRight w:val="0"/>
      <w:marTop w:val="0"/>
      <w:marBottom w:val="0"/>
      <w:divBdr>
        <w:top w:val="none" w:sz="0" w:space="0" w:color="auto"/>
        <w:left w:val="none" w:sz="0" w:space="0" w:color="auto"/>
        <w:bottom w:val="none" w:sz="0" w:space="0" w:color="auto"/>
        <w:right w:val="none" w:sz="0" w:space="0" w:color="auto"/>
      </w:divBdr>
    </w:div>
    <w:div w:id="386538961">
      <w:bodyDiv w:val="1"/>
      <w:marLeft w:val="0"/>
      <w:marRight w:val="0"/>
      <w:marTop w:val="0"/>
      <w:marBottom w:val="0"/>
      <w:divBdr>
        <w:top w:val="none" w:sz="0" w:space="0" w:color="auto"/>
        <w:left w:val="none" w:sz="0" w:space="0" w:color="auto"/>
        <w:bottom w:val="none" w:sz="0" w:space="0" w:color="auto"/>
        <w:right w:val="none" w:sz="0" w:space="0" w:color="auto"/>
      </w:divBdr>
    </w:div>
    <w:div w:id="395515714">
      <w:bodyDiv w:val="1"/>
      <w:marLeft w:val="0"/>
      <w:marRight w:val="0"/>
      <w:marTop w:val="0"/>
      <w:marBottom w:val="0"/>
      <w:divBdr>
        <w:top w:val="none" w:sz="0" w:space="0" w:color="auto"/>
        <w:left w:val="none" w:sz="0" w:space="0" w:color="auto"/>
        <w:bottom w:val="none" w:sz="0" w:space="0" w:color="auto"/>
        <w:right w:val="none" w:sz="0" w:space="0" w:color="auto"/>
      </w:divBdr>
    </w:div>
    <w:div w:id="404955566">
      <w:bodyDiv w:val="1"/>
      <w:marLeft w:val="0"/>
      <w:marRight w:val="0"/>
      <w:marTop w:val="0"/>
      <w:marBottom w:val="0"/>
      <w:divBdr>
        <w:top w:val="none" w:sz="0" w:space="0" w:color="auto"/>
        <w:left w:val="none" w:sz="0" w:space="0" w:color="auto"/>
        <w:bottom w:val="none" w:sz="0" w:space="0" w:color="auto"/>
        <w:right w:val="none" w:sz="0" w:space="0" w:color="auto"/>
      </w:divBdr>
    </w:div>
    <w:div w:id="406390477">
      <w:bodyDiv w:val="1"/>
      <w:marLeft w:val="0"/>
      <w:marRight w:val="0"/>
      <w:marTop w:val="0"/>
      <w:marBottom w:val="0"/>
      <w:divBdr>
        <w:top w:val="none" w:sz="0" w:space="0" w:color="auto"/>
        <w:left w:val="none" w:sz="0" w:space="0" w:color="auto"/>
        <w:bottom w:val="none" w:sz="0" w:space="0" w:color="auto"/>
        <w:right w:val="none" w:sz="0" w:space="0" w:color="auto"/>
      </w:divBdr>
    </w:div>
    <w:div w:id="426928165">
      <w:bodyDiv w:val="1"/>
      <w:marLeft w:val="0"/>
      <w:marRight w:val="0"/>
      <w:marTop w:val="0"/>
      <w:marBottom w:val="0"/>
      <w:divBdr>
        <w:top w:val="none" w:sz="0" w:space="0" w:color="auto"/>
        <w:left w:val="none" w:sz="0" w:space="0" w:color="auto"/>
        <w:bottom w:val="none" w:sz="0" w:space="0" w:color="auto"/>
        <w:right w:val="none" w:sz="0" w:space="0" w:color="auto"/>
      </w:divBdr>
    </w:div>
    <w:div w:id="441727551">
      <w:bodyDiv w:val="1"/>
      <w:marLeft w:val="0"/>
      <w:marRight w:val="0"/>
      <w:marTop w:val="0"/>
      <w:marBottom w:val="0"/>
      <w:divBdr>
        <w:top w:val="none" w:sz="0" w:space="0" w:color="auto"/>
        <w:left w:val="none" w:sz="0" w:space="0" w:color="auto"/>
        <w:bottom w:val="none" w:sz="0" w:space="0" w:color="auto"/>
        <w:right w:val="none" w:sz="0" w:space="0" w:color="auto"/>
      </w:divBdr>
    </w:div>
    <w:div w:id="443304475">
      <w:bodyDiv w:val="1"/>
      <w:marLeft w:val="0"/>
      <w:marRight w:val="0"/>
      <w:marTop w:val="0"/>
      <w:marBottom w:val="0"/>
      <w:divBdr>
        <w:top w:val="none" w:sz="0" w:space="0" w:color="auto"/>
        <w:left w:val="none" w:sz="0" w:space="0" w:color="auto"/>
        <w:bottom w:val="none" w:sz="0" w:space="0" w:color="auto"/>
        <w:right w:val="none" w:sz="0" w:space="0" w:color="auto"/>
      </w:divBdr>
    </w:div>
    <w:div w:id="447509813">
      <w:bodyDiv w:val="1"/>
      <w:marLeft w:val="0"/>
      <w:marRight w:val="0"/>
      <w:marTop w:val="0"/>
      <w:marBottom w:val="0"/>
      <w:divBdr>
        <w:top w:val="none" w:sz="0" w:space="0" w:color="auto"/>
        <w:left w:val="none" w:sz="0" w:space="0" w:color="auto"/>
        <w:bottom w:val="none" w:sz="0" w:space="0" w:color="auto"/>
        <w:right w:val="none" w:sz="0" w:space="0" w:color="auto"/>
      </w:divBdr>
    </w:div>
    <w:div w:id="449057788">
      <w:bodyDiv w:val="1"/>
      <w:marLeft w:val="0"/>
      <w:marRight w:val="0"/>
      <w:marTop w:val="0"/>
      <w:marBottom w:val="0"/>
      <w:divBdr>
        <w:top w:val="none" w:sz="0" w:space="0" w:color="auto"/>
        <w:left w:val="none" w:sz="0" w:space="0" w:color="auto"/>
        <w:bottom w:val="none" w:sz="0" w:space="0" w:color="auto"/>
        <w:right w:val="none" w:sz="0" w:space="0" w:color="auto"/>
      </w:divBdr>
    </w:div>
    <w:div w:id="450055019">
      <w:bodyDiv w:val="1"/>
      <w:marLeft w:val="0"/>
      <w:marRight w:val="0"/>
      <w:marTop w:val="0"/>
      <w:marBottom w:val="0"/>
      <w:divBdr>
        <w:top w:val="none" w:sz="0" w:space="0" w:color="auto"/>
        <w:left w:val="none" w:sz="0" w:space="0" w:color="auto"/>
        <w:bottom w:val="none" w:sz="0" w:space="0" w:color="auto"/>
        <w:right w:val="none" w:sz="0" w:space="0" w:color="auto"/>
      </w:divBdr>
    </w:div>
    <w:div w:id="459151933">
      <w:bodyDiv w:val="1"/>
      <w:marLeft w:val="0"/>
      <w:marRight w:val="0"/>
      <w:marTop w:val="0"/>
      <w:marBottom w:val="0"/>
      <w:divBdr>
        <w:top w:val="none" w:sz="0" w:space="0" w:color="auto"/>
        <w:left w:val="none" w:sz="0" w:space="0" w:color="auto"/>
        <w:bottom w:val="none" w:sz="0" w:space="0" w:color="auto"/>
        <w:right w:val="none" w:sz="0" w:space="0" w:color="auto"/>
      </w:divBdr>
    </w:div>
    <w:div w:id="460614968">
      <w:bodyDiv w:val="1"/>
      <w:marLeft w:val="0"/>
      <w:marRight w:val="0"/>
      <w:marTop w:val="0"/>
      <w:marBottom w:val="0"/>
      <w:divBdr>
        <w:top w:val="none" w:sz="0" w:space="0" w:color="auto"/>
        <w:left w:val="none" w:sz="0" w:space="0" w:color="auto"/>
        <w:bottom w:val="none" w:sz="0" w:space="0" w:color="auto"/>
        <w:right w:val="none" w:sz="0" w:space="0" w:color="auto"/>
      </w:divBdr>
    </w:div>
    <w:div w:id="465196821">
      <w:bodyDiv w:val="1"/>
      <w:marLeft w:val="0"/>
      <w:marRight w:val="0"/>
      <w:marTop w:val="0"/>
      <w:marBottom w:val="0"/>
      <w:divBdr>
        <w:top w:val="none" w:sz="0" w:space="0" w:color="auto"/>
        <w:left w:val="none" w:sz="0" w:space="0" w:color="auto"/>
        <w:bottom w:val="none" w:sz="0" w:space="0" w:color="auto"/>
        <w:right w:val="none" w:sz="0" w:space="0" w:color="auto"/>
      </w:divBdr>
    </w:div>
    <w:div w:id="474107106">
      <w:bodyDiv w:val="1"/>
      <w:marLeft w:val="0"/>
      <w:marRight w:val="0"/>
      <w:marTop w:val="0"/>
      <w:marBottom w:val="0"/>
      <w:divBdr>
        <w:top w:val="none" w:sz="0" w:space="0" w:color="auto"/>
        <w:left w:val="none" w:sz="0" w:space="0" w:color="auto"/>
        <w:bottom w:val="none" w:sz="0" w:space="0" w:color="auto"/>
        <w:right w:val="none" w:sz="0" w:space="0" w:color="auto"/>
      </w:divBdr>
    </w:div>
    <w:div w:id="481316354">
      <w:bodyDiv w:val="1"/>
      <w:marLeft w:val="0"/>
      <w:marRight w:val="0"/>
      <w:marTop w:val="0"/>
      <w:marBottom w:val="0"/>
      <w:divBdr>
        <w:top w:val="none" w:sz="0" w:space="0" w:color="auto"/>
        <w:left w:val="none" w:sz="0" w:space="0" w:color="auto"/>
        <w:bottom w:val="none" w:sz="0" w:space="0" w:color="auto"/>
        <w:right w:val="none" w:sz="0" w:space="0" w:color="auto"/>
      </w:divBdr>
    </w:div>
    <w:div w:id="490607598">
      <w:bodyDiv w:val="1"/>
      <w:marLeft w:val="0"/>
      <w:marRight w:val="0"/>
      <w:marTop w:val="0"/>
      <w:marBottom w:val="0"/>
      <w:divBdr>
        <w:top w:val="none" w:sz="0" w:space="0" w:color="auto"/>
        <w:left w:val="none" w:sz="0" w:space="0" w:color="auto"/>
        <w:bottom w:val="none" w:sz="0" w:space="0" w:color="auto"/>
        <w:right w:val="none" w:sz="0" w:space="0" w:color="auto"/>
      </w:divBdr>
    </w:div>
    <w:div w:id="493301804">
      <w:bodyDiv w:val="1"/>
      <w:marLeft w:val="0"/>
      <w:marRight w:val="0"/>
      <w:marTop w:val="0"/>
      <w:marBottom w:val="0"/>
      <w:divBdr>
        <w:top w:val="none" w:sz="0" w:space="0" w:color="auto"/>
        <w:left w:val="none" w:sz="0" w:space="0" w:color="auto"/>
        <w:bottom w:val="none" w:sz="0" w:space="0" w:color="auto"/>
        <w:right w:val="none" w:sz="0" w:space="0" w:color="auto"/>
      </w:divBdr>
    </w:div>
    <w:div w:id="499733028">
      <w:bodyDiv w:val="1"/>
      <w:marLeft w:val="0"/>
      <w:marRight w:val="0"/>
      <w:marTop w:val="0"/>
      <w:marBottom w:val="0"/>
      <w:divBdr>
        <w:top w:val="none" w:sz="0" w:space="0" w:color="auto"/>
        <w:left w:val="none" w:sz="0" w:space="0" w:color="auto"/>
        <w:bottom w:val="none" w:sz="0" w:space="0" w:color="auto"/>
        <w:right w:val="none" w:sz="0" w:space="0" w:color="auto"/>
      </w:divBdr>
    </w:div>
    <w:div w:id="513611736">
      <w:bodyDiv w:val="1"/>
      <w:marLeft w:val="0"/>
      <w:marRight w:val="0"/>
      <w:marTop w:val="0"/>
      <w:marBottom w:val="0"/>
      <w:divBdr>
        <w:top w:val="none" w:sz="0" w:space="0" w:color="auto"/>
        <w:left w:val="none" w:sz="0" w:space="0" w:color="auto"/>
        <w:bottom w:val="none" w:sz="0" w:space="0" w:color="auto"/>
        <w:right w:val="none" w:sz="0" w:space="0" w:color="auto"/>
      </w:divBdr>
    </w:div>
    <w:div w:id="517549415">
      <w:bodyDiv w:val="1"/>
      <w:marLeft w:val="0"/>
      <w:marRight w:val="0"/>
      <w:marTop w:val="0"/>
      <w:marBottom w:val="0"/>
      <w:divBdr>
        <w:top w:val="none" w:sz="0" w:space="0" w:color="auto"/>
        <w:left w:val="none" w:sz="0" w:space="0" w:color="auto"/>
        <w:bottom w:val="none" w:sz="0" w:space="0" w:color="auto"/>
        <w:right w:val="none" w:sz="0" w:space="0" w:color="auto"/>
      </w:divBdr>
    </w:div>
    <w:div w:id="519785337">
      <w:bodyDiv w:val="1"/>
      <w:marLeft w:val="0"/>
      <w:marRight w:val="0"/>
      <w:marTop w:val="0"/>
      <w:marBottom w:val="0"/>
      <w:divBdr>
        <w:top w:val="none" w:sz="0" w:space="0" w:color="auto"/>
        <w:left w:val="none" w:sz="0" w:space="0" w:color="auto"/>
        <w:bottom w:val="none" w:sz="0" w:space="0" w:color="auto"/>
        <w:right w:val="none" w:sz="0" w:space="0" w:color="auto"/>
      </w:divBdr>
    </w:div>
    <w:div w:id="520363101">
      <w:bodyDiv w:val="1"/>
      <w:marLeft w:val="0"/>
      <w:marRight w:val="0"/>
      <w:marTop w:val="0"/>
      <w:marBottom w:val="0"/>
      <w:divBdr>
        <w:top w:val="none" w:sz="0" w:space="0" w:color="auto"/>
        <w:left w:val="none" w:sz="0" w:space="0" w:color="auto"/>
        <w:bottom w:val="none" w:sz="0" w:space="0" w:color="auto"/>
        <w:right w:val="none" w:sz="0" w:space="0" w:color="auto"/>
      </w:divBdr>
    </w:div>
    <w:div w:id="522524181">
      <w:bodyDiv w:val="1"/>
      <w:marLeft w:val="0"/>
      <w:marRight w:val="0"/>
      <w:marTop w:val="0"/>
      <w:marBottom w:val="0"/>
      <w:divBdr>
        <w:top w:val="none" w:sz="0" w:space="0" w:color="auto"/>
        <w:left w:val="none" w:sz="0" w:space="0" w:color="auto"/>
        <w:bottom w:val="none" w:sz="0" w:space="0" w:color="auto"/>
        <w:right w:val="none" w:sz="0" w:space="0" w:color="auto"/>
      </w:divBdr>
    </w:div>
    <w:div w:id="527573202">
      <w:bodyDiv w:val="1"/>
      <w:marLeft w:val="0"/>
      <w:marRight w:val="0"/>
      <w:marTop w:val="0"/>
      <w:marBottom w:val="0"/>
      <w:divBdr>
        <w:top w:val="none" w:sz="0" w:space="0" w:color="auto"/>
        <w:left w:val="none" w:sz="0" w:space="0" w:color="auto"/>
        <w:bottom w:val="none" w:sz="0" w:space="0" w:color="auto"/>
        <w:right w:val="none" w:sz="0" w:space="0" w:color="auto"/>
      </w:divBdr>
    </w:div>
    <w:div w:id="530650144">
      <w:bodyDiv w:val="1"/>
      <w:marLeft w:val="0"/>
      <w:marRight w:val="0"/>
      <w:marTop w:val="0"/>
      <w:marBottom w:val="0"/>
      <w:divBdr>
        <w:top w:val="none" w:sz="0" w:space="0" w:color="auto"/>
        <w:left w:val="none" w:sz="0" w:space="0" w:color="auto"/>
        <w:bottom w:val="none" w:sz="0" w:space="0" w:color="auto"/>
        <w:right w:val="none" w:sz="0" w:space="0" w:color="auto"/>
      </w:divBdr>
    </w:div>
    <w:div w:id="535315761">
      <w:bodyDiv w:val="1"/>
      <w:marLeft w:val="0"/>
      <w:marRight w:val="0"/>
      <w:marTop w:val="0"/>
      <w:marBottom w:val="0"/>
      <w:divBdr>
        <w:top w:val="none" w:sz="0" w:space="0" w:color="auto"/>
        <w:left w:val="none" w:sz="0" w:space="0" w:color="auto"/>
        <w:bottom w:val="none" w:sz="0" w:space="0" w:color="auto"/>
        <w:right w:val="none" w:sz="0" w:space="0" w:color="auto"/>
      </w:divBdr>
    </w:div>
    <w:div w:id="541282515">
      <w:bodyDiv w:val="1"/>
      <w:marLeft w:val="0"/>
      <w:marRight w:val="0"/>
      <w:marTop w:val="0"/>
      <w:marBottom w:val="0"/>
      <w:divBdr>
        <w:top w:val="none" w:sz="0" w:space="0" w:color="auto"/>
        <w:left w:val="none" w:sz="0" w:space="0" w:color="auto"/>
        <w:bottom w:val="none" w:sz="0" w:space="0" w:color="auto"/>
        <w:right w:val="none" w:sz="0" w:space="0" w:color="auto"/>
      </w:divBdr>
    </w:div>
    <w:div w:id="551112661">
      <w:bodyDiv w:val="1"/>
      <w:marLeft w:val="0"/>
      <w:marRight w:val="0"/>
      <w:marTop w:val="0"/>
      <w:marBottom w:val="0"/>
      <w:divBdr>
        <w:top w:val="none" w:sz="0" w:space="0" w:color="auto"/>
        <w:left w:val="none" w:sz="0" w:space="0" w:color="auto"/>
        <w:bottom w:val="none" w:sz="0" w:space="0" w:color="auto"/>
        <w:right w:val="none" w:sz="0" w:space="0" w:color="auto"/>
      </w:divBdr>
    </w:div>
    <w:div w:id="577518587">
      <w:bodyDiv w:val="1"/>
      <w:marLeft w:val="0"/>
      <w:marRight w:val="0"/>
      <w:marTop w:val="0"/>
      <w:marBottom w:val="0"/>
      <w:divBdr>
        <w:top w:val="none" w:sz="0" w:space="0" w:color="auto"/>
        <w:left w:val="none" w:sz="0" w:space="0" w:color="auto"/>
        <w:bottom w:val="none" w:sz="0" w:space="0" w:color="auto"/>
        <w:right w:val="none" w:sz="0" w:space="0" w:color="auto"/>
      </w:divBdr>
    </w:div>
    <w:div w:id="579290907">
      <w:bodyDiv w:val="1"/>
      <w:marLeft w:val="0"/>
      <w:marRight w:val="0"/>
      <w:marTop w:val="0"/>
      <w:marBottom w:val="0"/>
      <w:divBdr>
        <w:top w:val="none" w:sz="0" w:space="0" w:color="auto"/>
        <w:left w:val="none" w:sz="0" w:space="0" w:color="auto"/>
        <w:bottom w:val="none" w:sz="0" w:space="0" w:color="auto"/>
        <w:right w:val="none" w:sz="0" w:space="0" w:color="auto"/>
      </w:divBdr>
    </w:div>
    <w:div w:id="582882283">
      <w:bodyDiv w:val="1"/>
      <w:marLeft w:val="0"/>
      <w:marRight w:val="0"/>
      <w:marTop w:val="0"/>
      <w:marBottom w:val="0"/>
      <w:divBdr>
        <w:top w:val="none" w:sz="0" w:space="0" w:color="auto"/>
        <w:left w:val="none" w:sz="0" w:space="0" w:color="auto"/>
        <w:bottom w:val="none" w:sz="0" w:space="0" w:color="auto"/>
        <w:right w:val="none" w:sz="0" w:space="0" w:color="auto"/>
      </w:divBdr>
    </w:div>
    <w:div w:id="594093624">
      <w:bodyDiv w:val="1"/>
      <w:marLeft w:val="0"/>
      <w:marRight w:val="0"/>
      <w:marTop w:val="0"/>
      <w:marBottom w:val="0"/>
      <w:divBdr>
        <w:top w:val="none" w:sz="0" w:space="0" w:color="auto"/>
        <w:left w:val="none" w:sz="0" w:space="0" w:color="auto"/>
        <w:bottom w:val="none" w:sz="0" w:space="0" w:color="auto"/>
        <w:right w:val="none" w:sz="0" w:space="0" w:color="auto"/>
      </w:divBdr>
    </w:div>
    <w:div w:id="602802931">
      <w:bodyDiv w:val="1"/>
      <w:marLeft w:val="0"/>
      <w:marRight w:val="0"/>
      <w:marTop w:val="0"/>
      <w:marBottom w:val="0"/>
      <w:divBdr>
        <w:top w:val="none" w:sz="0" w:space="0" w:color="auto"/>
        <w:left w:val="none" w:sz="0" w:space="0" w:color="auto"/>
        <w:bottom w:val="none" w:sz="0" w:space="0" w:color="auto"/>
        <w:right w:val="none" w:sz="0" w:space="0" w:color="auto"/>
      </w:divBdr>
    </w:div>
    <w:div w:id="612399438">
      <w:bodyDiv w:val="1"/>
      <w:marLeft w:val="0"/>
      <w:marRight w:val="0"/>
      <w:marTop w:val="0"/>
      <w:marBottom w:val="0"/>
      <w:divBdr>
        <w:top w:val="none" w:sz="0" w:space="0" w:color="auto"/>
        <w:left w:val="none" w:sz="0" w:space="0" w:color="auto"/>
        <w:bottom w:val="none" w:sz="0" w:space="0" w:color="auto"/>
        <w:right w:val="none" w:sz="0" w:space="0" w:color="auto"/>
      </w:divBdr>
    </w:div>
    <w:div w:id="624896671">
      <w:bodyDiv w:val="1"/>
      <w:marLeft w:val="0"/>
      <w:marRight w:val="0"/>
      <w:marTop w:val="0"/>
      <w:marBottom w:val="0"/>
      <w:divBdr>
        <w:top w:val="none" w:sz="0" w:space="0" w:color="auto"/>
        <w:left w:val="none" w:sz="0" w:space="0" w:color="auto"/>
        <w:bottom w:val="none" w:sz="0" w:space="0" w:color="auto"/>
        <w:right w:val="none" w:sz="0" w:space="0" w:color="auto"/>
      </w:divBdr>
    </w:div>
    <w:div w:id="625962783">
      <w:bodyDiv w:val="1"/>
      <w:marLeft w:val="0"/>
      <w:marRight w:val="0"/>
      <w:marTop w:val="0"/>
      <w:marBottom w:val="0"/>
      <w:divBdr>
        <w:top w:val="none" w:sz="0" w:space="0" w:color="auto"/>
        <w:left w:val="none" w:sz="0" w:space="0" w:color="auto"/>
        <w:bottom w:val="none" w:sz="0" w:space="0" w:color="auto"/>
        <w:right w:val="none" w:sz="0" w:space="0" w:color="auto"/>
      </w:divBdr>
    </w:div>
    <w:div w:id="628439228">
      <w:bodyDiv w:val="1"/>
      <w:marLeft w:val="0"/>
      <w:marRight w:val="0"/>
      <w:marTop w:val="0"/>
      <w:marBottom w:val="0"/>
      <w:divBdr>
        <w:top w:val="none" w:sz="0" w:space="0" w:color="auto"/>
        <w:left w:val="none" w:sz="0" w:space="0" w:color="auto"/>
        <w:bottom w:val="none" w:sz="0" w:space="0" w:color="auto"/>
        <w:right w:val="none" w:sz="0" w:space="0" w:color="auto"/>
      </w:divBdr>
    </w:div>
    <w:div w:id="628977256">
      <w:bodyDiv w:val="1"/>
      <w:marLeft w:val="0"/>
      <w:marRight w:val="0"/>
      <w:marTop w:val="0"/>
      <w:marBottom w:val="0"/>
      <w:divBdr>
        <w:top w:val="none" w:sz="0" w:space="0" w:color="auto"/>
        <w:left w:val="none" w:sz="0" w:space="0" w:color="auto"/>
        <w:bottom w:val="none" w:sz="0" w:space="0" w:color="auto"/>
        <w:right w:val="none" w:sz="0" w:space="0" w:color="auto"/>
      </w:divBdr>
    </w:div>
    <w:div w:id="629365083">
      <w:bodyDiv w:val="1"/>
      <w:marLeft w:val="0"/>
      <w:marRight w:val="0"/>
      <w:marTop w:val="0"/>
      <w:marBottom w:val="0"/>
      <w:divBdr>
        <w:top w:val="none" w:sz="0" w:space="0" w:color="auto"/>
        <w:left w:val="none" w:sz="0" w:space="0" w:color="auto"/>
        <w:bottom w:val="none" w:sz="0" w:space="0" w:color="auto"/>
        <w:right w:val="none" w:sz="0" w:space="0" w:color="auto"/>
      </w:divBdr>
    </w:div>
    <w:div w:id="633953429">
      <w:bodyDiv w:val="1"/>
      <w:marLeft w:val="0"/>
      <w:marRight w:val="0"/>
      <w:marTop w:val="0"/>
      <w:marBottom w:val="0"/>
      <w:divBdr>
        <w:top w:val="none" w:sz="0" w:space="0" w:color="auto"/>
        <w:left w:val="none" w:sz="0" w:space="0" w:color="auto"/>
        <w:bottom w:val="none" w:sz="0" w:space="0" w:color="auto"/>
        <w:right w:val="none" w:sz="0" w:space="0" w:color="auto"/>
      </w:divBdr>
    </w:div>
    <w:div w:id="640037667">
      <w:bodyDiv w:val="1"/>
      <w:marLeft w:val="0"/>
      <w:marRight w:val="0"/>
      <w:marTop w:val="0"/>
      <w:marBottom w:val="0"/>
      <w:divBdr>
        <w:top w:val="none" w:sz="0" w:space="0" w:color="auto"/>
        <w:left w:val="none" w:sz="0" w:space="0" w:color="auto"/>
        <w:bottom w:val="none" w:sz="0" w:space="0" w:color="auto"/>
        <w:right w:val="none" w:sz="0" w:space="0" w:color="auto"/>
      </w:divBdr>
    </w:div>
    <w:div w:id="645666465">
      <w:bodyDiv w:val="1"/>
      <w:marLeft w:val="0"/>
      <w:marRight w:val="0"/>
      <w:marTop w:val="0"/>
      <w:marBottom w:val="0"/>
      <w:divBdr>
        <w:top w:val="none" w:sz="0" w:space="0" w:color="auto"/>
        <w:left w:val="none" w:sz="0" w:space="0" w:color="auto"/>
        <w:bottom w:val="none" w:sz="0" w:space="0" w:color="auto"/>
        <w:right w:val="none" w:sz="0" w:space="0" w:color="auto"/>
      </w:divBdr>
    </w:div>
    <w:div w:id="660237307">
      <w:bodyDiv w:val="1"/>
      <w:marLeft w:val="0"/>
      <w:marRight w:val="0"/>
      <w:marTop w:val="0"/>
      <w:marBottom w:val="0"/>
      <w:divBdr>
        <w:top w:val="none" w:sz="0" w:space="0" w:color="auto"/>
        <w:left w:val="none" w:sz="0" w:space="0" w:color="auto"/>
        <w:bottom w:val="none" w:sz="0" w:space="0" w:color="auto"/>
        <w:right w:val="none" w:sz="0" w:space="0" w:color="auto"/>
      </w:divBdr>
    </w:div>
    <w:div w:id="668484367">
      <w:bodyDiv w:val="1"/>
      <w:marLeft w:val="0"/>
      <w:marRight w:val="0"/>
      <w:marTop w:val="0"/>
      <w:marBottom w:val="0"/>
      <w:divBdr>
        <w:top w:val="none" w:sz="0" w:space="0" w:color="auto"/>
        <w:left w:val="none" w:sz="0" w:space="0" w:color="auto"/>
        <w:bottom w:val="none" w:sz="0" w:space="0" w:color="auto"/>
        <w:right w:val="none" w:sz="0" w:space="0" w:color="auto"/>
      </w:divBdr>
    </w:div>
    <w:div w:id="675110356">
      <w:bodyDiv w:val="1"/>
      <w:marLeft w:val="0"/>
      <w:marRight w:val="0"/>
      <w:marTop w:val="0"/>
      <w:marBottom w:val="0"/>
      <w:divBdr>
        <w:top w:val="none" w:sz="0" w:space="0" w:color="auto"/>
        <w:left w:val="none" w:sz="0" w:space="0" w:color="auto"/>
        <w:bottom w:val="none" w:sz="0" w:space="0" w:color="auto"/>
        <w:right w:val="none" w:sz="0" w:space="0" w:color="auto"/>
      </w:divBdr>
    </w:div>
    <w:div w:id="677125319">
      <w:bodyDiv w:val="1"/>
      <w:marLeft w:val="0"/>
      <w:marRight w:val="0"/>
      <w:marTop w:val="0"/>
      <w:marBottom w:val="0"/>
      <w:divBdr>
        <w:top w:val="none" w:sz="0" w:space="0" w:color="auto"/>
        <w:left w:val="none" w:sz="0" w:space="0" w:color="auto"/>
        <w:bottom w:val="none" w:sz="0" w:space="0" w:color="auto"/>
        <w:right w:val="none" w:sz="0" w:space="0" w:color="auto"/>
      </w:divBdr>
    </w:div>
    <w:div w:id="677658424">
      <w:bodyDiv w:val="1"/>
      <w:marLeft w:val="0"/>
      <w:marRight w:val="0"/>
      <w:marTop w:val="0"/>
      <w:marBottom w:val="0"/>
      <w:divBdr>
        <w:top w:val="none" w:sz="0" w:space="0" w:color="auto"/>
        <w:left w:val="none" w:sz="0" w:space="0" w:color="auto"/>
        <w:bottom w:val="none" w:sz="0" w:space="0" w:color="auto"/>
        <w:right w:val="none" w:sz="0" w:space="0" w:color="auto"/>
      </w:divBdr>
    </w:div>
    <w:div w:id="685911226">
      <w:bodyDiv w:val="1"/>
      <w:marLeft w:val="0"/>
      <w:marRight w:val="0"/>
      <w:marTop w:val="0"/>
      <w:marBottom w:val="0"/>
      <w:divBdr>
        <w:top w:val="none" w:sz="0" w:space="0" w:color="auto"/>
        <w:left w:val="none" w:sz="0" w:space="0" w:color="auto"/>
        <w:bottom w:val="none" w:sz="0" w:space="0" w:color="auto"/>
        <w:right w:val="none" w:sz="0" w:space="0" w:color="auto"/>
      </w:divBdr>
    </w:div>
    <w:div w:id="686951018">
      <w:bodyDiv w:val="1"/>
      <w:marLeft w:val="0"/>
      <w:marRight w:val="0"/>
      <w:marTop w:val="0"/>
      <w:marBottom w:val="0"/>
      <w:divBdr>
        <w:top w:val="none" w:sz="0" w:space="0" w:color="auto"/>
        <w:left w:val="none" w:sz="0" w:space="0" w:color="auto"/>
        <w:bottom w:val="none" w:sz="0" w:space="0" w:color="auto"/>
        <w:right w:val="none" w:sz="0" w:space="0" w:color="auto"/>
      </w:divBdr>
    </w:div>
    <w:div w:id="687099974">
      <w:bodyDiv w:val="1"/>
      <w:marLeft w:val="0"/>
      <w:marRight w:val="0"/>
      <w:marTop w:val="0"/>
      <w:marBottom w:val="0"/>
      <w:divBdr>
        <w:top w:val="none" w:sz="0" w:space="0" w:color="auto"/>
        <w:left w:val="none" w:sz="0" w:space="0" w:color="auto"/>
        <w:bottom w:val="none" w:sz="0" w:space="0" w:color="auto"/>
        <w:right w:val="none" w:sz="0" w:space="0" w:color="auto"/>
      </w:divBdr>
    </w:div>
    <w:div w:id="703868173">
      <w:bodyDiv w:val="1"/>
      <w:marLeft w:val="0"/>
      <w:marRight w:val="0"/>
      <w:marTop w:val="0"/>
      <w:marBottom w:val="0"/>
      <w:divBdr>
        <w:top w:val="none" w:sz="0" w:space="0" w:color="auto"/>
        <w:left w:val="none" w:sz="0" w:space="0" w:color="auto"/>
        <w:bottom w:val="none" w:sz="0" w:space="0" w:color="auto"/>
        <w:right w:val="none" w:sz="0" w:space="0" w:color="auto"/>
      </w:divBdr>
    </w:div>
    <w:div w:id="710152085">
      <w:bodyDiv w:val="1"/>
      <w:marLeft w:val="0"/>
      <w:marRight w:val="0"/>
      <w:marTop w:val="0"/>
      <w:marBottom w:val="0"/>
      <w:divBdr>
        <w:top w:val="none" w:sz="0" w:space="0" w:color="auto"/>
        <w:left w:val="none" w:sz="0" w:space="0" w:color="auto"/>
        <w:bottom w:val="none" w:sz="0" w:space="0" w:color="auto"/>
        <w:right w:val="none" w:sz="0" w:space="0" w:color="auto"/>
      </w:divBdr>
    </w:div>
    <w:div w:id="714282242">
      <w:bodyDiv w:val="1"/>
      <w:marLeft w:val="0"/>
      <w:marRight w:val="0"/>
      <w:marTop w:val="0"/>
      <w:marBottom w:val="0"/>
      <w:divBdr>
        <w:top w:val="none" w:sz="0" w:space="0" w:color="auto"/>
        <w:left w:val="none" w:sz="0" w:space="0" w:color="auto"/>
        <w:bottom w:val="none" w:sz="0" w:space="0" w:color="auto"/>
        <w:right w:val="none" w:sz="0" w:space="0" w:color="auto"/>
      </w:divBdr>
    </w:div>
    <w:div w:id="727337536">
      <w:bodyDiv w:val="1"/>
      <w:marLeft w:val="0"/>
      <w:marRight w:val="0"/>
      <w:marTop w:val="0"/>
      <w:marBottom w:val="0"/>
      <w:divBdr>
        <w:top w:val="none" w:sz="0" w:space="0" w:color="auto"/>
        <w:left w:val="none" w:sz="0" w:space="0" w:color="auto"/>
        <w:bottom w:val="none" w:sz="0" w:space="0" w:color="auto"/>
        <w:right w:val="none" w:sz="0" w:space="0" w:color="auto"/>
      </w:divBdr>
    </w:div>
    <w:div w:id="732123756">
      <w:bodyDiv w:val="1"/>
      <w:marLeft w:val="0"/>
      <w:marRight w:val="0"/>
      <w:marTop w:val="0"/>
      <w:marBottom w:val="0"/>
      <w:divBdr>
        <w:top w:val="none" w:sz="0" w:space="0" w:color="auto"/>
        <w:left w:val="none" w:sz="0" w:space="0" w:color="auto"/>
        <w:bottom w:val="none" w:sz="0" w:space="0" w:color="auto"/>
        <w:right w:val="none" w:sz="0" w:space="0" w:color="auto"/>
      </w:divBdr>
    </w:div>
    <w:div w:id="737099150">
      <w:bodyDiv w:val="1"/>
      <w:marLeft w:val="0"/>
      <w:marRight w:val="0"/>
      <w:marTop w:val="0"/>
      <w:marBottom w:val="0"/>
      <w:divBdr>
        <w:top w:val="none" w:sz="0" w:space="0" w:color="auto"/>
        <w:left w:val="none" w:sz="0" w:space="0" w:color="auto"/>
        <w:bottom w:val="none" w:sz="0" w:space="0" w:color="auto"/>
        <w:right w:val="none" w:sz="0" w:space="0" w:color="auto"/>
      </w:divBdr>
    </w:div>
    <w:div w:id="755899295">
      <w:bodyDiv w:val="1"/>
      <w:marLeft w:val="0"/>
      <w:marRight w:val="0"/>
      <w:marTop w:val="0"/>
      <w:marBottom w:val="0"/>
      <w:divBdr>
        <w:top w:val="none" w:sz="0" w:space="0" w:color="auto"/>
        <w:left w:val="none" w:sz="0" w:space="0" w:color="auto"/>
        <w:bottom w:val="none" w:sz="0" w:space="0" w:color="auto"/>
        <w:right w:val="none" w:sz="0" w:space="0" w:color="auto"/>
      </w:divBdr>
    </w:div>
    <w:div w:id="760833706">
      <w:bodyDiv w:val="1"/>
      <w:marLeft w:val="0"/>
      <w:marRight w:val="0"/>
      <w:marTop w:val="0"/>
      <w:marBottom w:val="0"/>
      <w:divBdr>
        <w:top w:val="none" w:sz="0" w:space="0" w:color="auto"/>
        <w:left w:val="none" w:sz="0" w:space="0" w:color="auto"/>
        <w:bottom w:val="none" w:sz="0" w:space="0" w:color="auto"/>
        <w:right w:val="none" w:sz="0" w:space="0" w:color="auto"/>
      </w:divBdr>
    </w:div>
    <w:div w:id="760880332">
      <w:bodyDiv w:val="1"/>
      <w:marLeft w:val="0"/>
      <w:marRight w:val="0"/>
      <w:marTop w:val="0"/>
      <w:marBottom w:val="0"/>
      <w:divBdr>
        <w:top w:val="none" w:sz="0" w:space="0" w:color="auto"/>
        <w:left w:val="none" w:sz="0" w:space="0" w:color="auto"/>
        <w:bottom w:val="none" w:sz="0" w:space="0" w:color="auto"/>
        <w:right w:val="none" w:sz="0" w:space="0" w:color="auto"/>
      </w:divBdr>
    </w:div>
    <w:div w:id="763917202">
      <w:bodyDiv w:val="1"/>
      <w:marLeft w:val="0"/>
      <w:marRight w:val="0"/>
      <w:marTop w:val="0"/>
      <w:marBottom w:val="0"/>
      <w:divBdr>
        <w:top w:val="none" w:sz="0" w:space="0" w:color="auto"/>
        <w:left w:val="none" w:sz="0" w:space="0" w:color="auto"/>
        <w:bottom w:val="none" w:sz="0" w:space="0" w:color="auto"/>
        <w:right w:val="none" w:sz="0" w:space="0" w:color="auto"/>
      </w:divBdr>
    </w:div>
    <w:div w:id="778839835">
      <w:bodyDiv w:val="1"/>
      <w:marLeft w:val="0"/>
      <w:marRight w:val="0"/>
      <w:marTop w:val="0"/>
      <w:marBottom w:val="0"/>
      <w:divBdr>
        <w:top w:val="none" w:sz="0" w:space="0" w:color="auto"/>
        <w:left w:val="none" w:sz="0" w:space="0" w:color="auto"/>
        <w:bottom w:val="none" w:sz="0" w:space="0" w:color="auto"/>
        <w:right w:val="none" w:sz="0" w:space="0" w:color="auto"/>
      </w:divBdr>
    </w:div>
    <w:div w:id="794101141">
      <w:bodyDiv w:val="1"/>
      <w:marLeft w:val="0"/>
      <w:marRight w:val="0"/>
      <w:marTop w:val="0"/>
      <w:marBottom w:val="0"/>
      <w:divBdr>
        <w:top w:val="none" w:sz="0" w:space="0" w:color="auto"/>
        <w:left w:val="none" w:sz="0" w:space="0" w:color="auto"/>
        <w:bottom w:val="none" w:sz="0" w:space="0" w:color="auto"/>
        <w:right w:val="none" w:sz="0" w:space="0" w:color="auto"/>
      </w:divBdr>
    </w:div>
    <w:div w:id="814176759">
      <w:bodyDiv w:val="1"/>
      <w:marLeft w:val="0"/>
      <w:marRight w:val="0"/>
      <w:marTop w:val="0"/>
      <w:marBottom w:val="0"/>
      <w:divBdr>
        <w:top w:val="none" w:sz="0" w:space="0" w:color="auto"/>
        <w:left w:val="none" w:sz="0" w:space="0" w:color="auto"/>
        <w:bottom w:val="none" w:sz="0" w:space="0" w:color="auto"/>
        <w:right w:val="none" w:sz="0" w:space="0" w:color="auto"/>
      </w:divBdr>
    </w:div>
    <w:div w:id="815489992">
      <w:bodyDiv w:val="1"/>
      <w:marLeft w:val="0"/>
      <w:marRight w:val="0"/>
      <w:marTop w:val="0"/>
      <w:marBottom w:val="0"/>
      <w:divBdr>
        <w:top w:val="none" w:sz="0" w:space="0" w:color="auto"/>
        <w:left w:val="none" w:sz="0" w:space="0" w:color="auto"/>
        <w:bottom w:val="none" w:sz="0" w:space="0" w:color="auto"/>
        <w:right w:val="none" w:sz="0" w:space="0" w:color="auto"/>
      </w:divBdr>
    </w:div>
    <w:div w:id="848259087">
      <w:bodyDiv w:val="1"/>
      <w:marLeft w:val="0"/>
      <w:marRight w:val="0"/>
      <w:marTop w:val="0"/>
      <w:marBottom w:val="0"/>
      <w:divBdr>
        <w:top w:val="none" w:sz="0" w:space="0" w:color="auto"/>
        <w:left w:val="none" w:sz="0" w:space="0" w:color="auto"/>
        <w:bottom w:val="none" w:sz="0" w:space="0" w:color="auto"/>
        <w:right w:val="none" w:sz="0" w:space="0" w:color="auto"/>
      </w:divBdr>
    </w:div>
    <w:div w:id="849561766">
      <w:bodyDiv w:val="1"/>
      <w:marLeft w:val="0"/>
      <w:marRight w:val="0"/>
      <w:marTop w:val="0"/>
      <w:marBottom w:val="0"/>
      <w:divBdr>
        <w:top w:val="none" w:sz="0" w:space="0" w:color="auto"/>
        <w:left w:val="none" w:sz="0" w:space="0" w:color="auto"/>
        <w:bottom w:val="none" w:sz="0" w:space="0" w:color="auto"/>
        <w:right w:val="none" w:sz="0" w:space="0" w:color="auto"/>
      </w:divBdr>
    </w:div>
    <w:div w:id="851803479">
      <w:bodyDiv w:val="1"/>
      <w:marLeft w:val="0"/>
      <w:marRight w:val="0"/>
      <w:marTop w:val="0"/>
      <w:marBottom w:val="0"/>
      <w:divBdr>
        <w:top w:val="none" w:sz="0" w:space="0" w:color="auto"/>
        <w:left w:val="none" w:sz="0" w:space="0" w:color="auto"/>
        <w:bottom w:val="none" w:sz="0" w:space="0" w:color="auto"/>
        <w:right w:val="none" w:sz="0" w:space="0" w:color="auto"/>
      </w:divBdr>
    </w:div>
    <w:div w:id="859970093">
      <w:bodyDiv w:val="1"/>
      <w:marLeft w:val="0"/>
      <w:marRight w:val="0"/>
      <w:marTop w:val="0"/>
      <w:marBottom w:val="0"/>
      <w:divBdr>
        <w:top w:val="none" w:sz="0" w:space="0" w:color="auto"/>
        <w:left w:val="none" w:sz="0" w:space="0" w:color="auto"/>
        <w:bottom w:val="none" w:sz="0" w:space="0" w:color="auto"/>
        <w:right w:val="none" w:sz="0" w:space="0" w:color="auto"/>
      </w:divBdr>
    </w:div>
    <w:div w:id="866794898">
      <w:bodyDiv w:val="1"/>
      <w:marLeft w:val="0"/>
      <w:marRight w:val="0"/>
      <w:marTop w:val="0"/>
      <w:marBottom w:val="0"/>
      <w:divBdr>
        <w:top w:val="none" w:sz="0" w:space="0" w:color="auto"/>
        <w:left w:val="none" w:sz="0" w:space="0" w:color="auto"/>
        <w:bottom w:val="none" w:sz="0" w:space="0" w:color="auto"/>
        <w:right w:val="none" w:sz="0" w:space="0" w:color="auto"/>
      </w:divBdr>
    </w:div>
    <w:div w:id="882866232">
      <w:bodyDiv w:val="1"/>
      <w:marLeft w:val="0"/>
      <w:marRight w:val="0"/>
      <w:marTop w:val="0"/>
      <w:marBottom w:val="0"/>
      <w:divBdr>
        <w:top w:val="none" w:sz="0" w:space="0" w:color="auto"/>
        <w:left w:val="none" w:sz="0" w:space="0" w:color="auto"/>
        <w:bottom w:val="none" w:sz="0" w:space="0" w:color="auto"/>
        <w:right w:val="none" w:sz="0" w:space="0" w:color="auto"/>
      </w:divBdr>
    </w:div>
    <w:div w:id="887650188">
      <w:bodyDiv w:val="1"/>
      <w:marLeft w:val="0"/>
      <w:marRight w:val="0"/>
      <w:marTop w:val="0"/>
      <w:marBottom w:val="0"/>
      <w:divBdr>
        <w:top w:val="none" w:sz="0" w:space="0" w:color="auto"/>
        <w:left w:val="none" w:sz="0" w:space="0" w:color="auto"/>
        <w:bottom w:val="none" w:sz="0" w:space="0" w:color="auto"/>
        <w:right w:val="none" w:sz="0" w:space="0" w:color="auto"/>
      </w:divBdr>
    </w:div>
    <w:div w:id="891965327">
      <w:bodyDiv w:val="1"/>
      <w:marLeft w:val="0"/>
      <w:marRight w:val="0"/>
      <w:marTop w:val="0"/>
      <w:marBottom w:val="0"/>
      <w:divBdr>
        <w:top w:val="none" w:sz="0" w:space="0" w:color="auto"/>
        <w:left w:val="none" w:sz="0" w:space="0" w:color="auto"/>
        <w:bottom w:val="none" w:sz="0" w:space="0" w:color="auto"/>
        <w:right w:val="none" w:sz="0" w:space="0" w:color="auto"/>
      </w:divBdr>
    </w:div>
    <w:div w:id="894046715">
      <w:bodyDiv w:val="1"/>
      <w:marLeft w:val="0"/>
      <w:marRight w:val="0"/>
      <w:marTop w:val="0"/>
      <w:marBottom w:val="0"/>
      <w:divBdr>
        <w:top w:val="none" w:sz="0" w:space="0" w:color="auto"/>
        <w:left w:val="none" w:sz="0" w:space="0" w:color="auto"/>
        <w:bottom w:val="none" w:sz="0" w:space="0" w:color="auto"/>
        <w:right w:val="none" w:sz="0" w:space="0" w:color="auto"/>
      </w:divBdr>
    </w:div>
    <w:div w:id="900822378">
      <w:bodyDiv w:val="1"/>
      <w:marLeft w:val="0"/>
      <w:marRight w:val="0"/>
      <w:marTop w:val="0"/>
      <w:marBottom w:val="0"/>
      <w:divBdr>
        <w:top w:val="none" w:sz="0" w:space="0" w:color="auto"/>
        <w:left w:val="none" w:sz="0" w:space="0" w:color="auto"/>
        <w:bottom w:val="none" w:sz="0" w:space="0" w:color="auto"/>
        <w:right w:val="none" w:sz="0" w:space="0" w:color="auto"/>
      </w:divBdr>
    </w:div>
    <w:div w:id="906187343">
      <w:bodyDiv w:val="1"/>
      <w:marLeft w:val="0"/>
      <w:marRight w:val="0"/>
      <w:marTop w:val="0"/>
      <w:marBottom w:val="0"/>
      <w:divBdr>
        <w:top w:val="none" w:sz="0" w:space="0" w:color="auto"/>
        <w:left w:val="none" w:sz="0" w:space="0" w:color="auto"/>
        <w:bottom w:val="none" w:sz="0" w:space="0" w:color="auto"/>
        <w:right w:val="none" w:sz="0" w:space="0" w:color="auto"/>
      </w:divBdr>
    </w:div>
    <w:div w:id="909653881">
      <w:bodyDiv w:val="1"/>
      <w:marLeft w:val="0"/>
      <w:marRight w:val="0"/>
      <w:marTop w:val="0"/>
      <w:marBottom w:val="0"/>
      <w:divBdr>
        <w:top w:val="none" w:sz="0" w:space="0" w:color="auto"/>
        <w:left w:val="none" w:sz="0" w:space="0" w:color="auto"/>
        <w:bottom w:val="none" w:sz="0" w:space="0" w:color="auto"/>
        <w:right w:val="none" w:sz="0" w:space="0" w:color="auto"/>
      </w:divBdr>
    </w:div>
    <w:div w:id="909921112">
      <w:bodyDiv w:val="1"/>
      <w:marLeft w:val="0"/>
      <w:marRight w:val="0"/>
      <w:marTop w:val="0"/>
      <w:marBottom w:val="0"/>
      <w:divBdr>
        <w:top w:val="none" w:sz="0" w:space="0" w:color="auto"/>
        <w:left w:val="none" w:sz="0" w:space="0" w:color="auto"/>
        <w:bottom w:val="none" w:sz="0" w:space="0" w:color="auto"/>
        <w:right w:val="none" w:sz="0" w:space="0" w:color="auto"/>
      </w:divBdr>
    </w:div>
    <w:div w:id="926424588">
      <w:bodyDiv w:val="1"/>
      <w:marLeft w:val="0"/>
      <w:marRight w:val="0"/>
      <w:marTop w:val="0"/>
      <w:marBottom w:val="0"/>
      <w:divBdr>
        <w:top w:val="none" w:sz="0" w:space="0" w:color="auto"/>
        <w:left w:val="none" w:sz="0" w:space="0" w:color="auto"/>
        <w:bottom w:val="none" w:sz="0" w:space="0" w:color="auto"/>
        <w:right w:val="none" w:sz="0" w:space="0" w:color="auto"/>
      </w:divBdr>
    </w:div>
    <w:div w:id="933591795">
      <w:bodyDiv w:val="1"/>
      <w:marLeft w:val="0"/>
      <w:marRight w:val="0"/>
      <w:marTop w:val="0"/>
      <w:marBottom w:val="0"/>
      <w:divBdr>
        <w:top w:val="none" w:sz="0" w:space="0" w:color="auto"/>
        <w:left w:val="none" w:sz="0" w:space="0" w:color="auto"/>
        <w:bottom w:val="none" w:sz="0" w:space="0" w:color="auto"/>
        <w:right w:val="none" w:sz="0" w:space="0" w:color="auto"/>
      </w:divBdr>
    </w:div>
    <w:div w:id="933901235">
      <w:bodyDiv w:val="1"/>
      <w:marLeft w:val="0"/>
      <w:marRight w:val="0"/>
      <w:marTop w:val="0"/>
      <w:marBottom w:val="0"/>
      <w:divBdr>
        <w:top w:val="none" w:sz="0" w:space="0" w:color="auto"/>
        <w:left w:val="none" w:sz="0" w:space="0" w:color="auto"/>
        <w:bottom w:val="none" w:sz="0" w:space="0" w:color="auto"/>
        <w:right w:val="none" w:sz="0" w:space="0" w:color="auto"/>
      </w:divBdr>
    </w:div>
    <w:div w:id="940407871">
      <w:bodyDiv w:val="1"/>
      <w:marLeft w:val="0"/>
      <w:marRight w:val="0"/>
      <w:marTop w:val="0"/>
      <w:marBottom w:val="0"/>
      <w:divBdr>
        <w:top w:val="none" w:sz="0" w:space="0" w:color="auto"/>
        <w:left w:val="none" w:sz="0" w:space="0" w:color="auto"/>
        <w:bottom w:val="none" w:sz="0" w:space="0" w:color="auto"/>
        <w:right w:val="none" w:sz="0" w:space="0" w:color="auto"/>
      </w:divBdr>
    </w:div>
    <w:div w:id="941306124">
      <w:bodyDiv w:val="1"/>
      <w:marLeft w:val="0"/>
      <w:marRight w:val="0"/>
      <w:marTop w:val="0"/>
      <w:marBottom w:val="0"/>
      <w:divBdr>
        <w:top w:val="none" w:sz="0" w:space="0" w:color="auto"/>
        <w:left w:val="none" w:sz="0" w:space="0" w:color="auto"/>
        <w:bottom w:val="none" w:sz="0" w:space="0" w:color="auto"/>
        <w:right w:val="none" w:sz="0" w:space="0" w:color="auto"/>
      </w:divBdr>
    </w:div>
    <w:div w:id="947008473">
      <w:bodyDiv w:val="1"/>
      <w:marLeft w:val="0"/>
      <w:marRight w:val="0"/>
      <w:marTop w:val="0"/>
      <w:marBottom w:val="0"/>
      <w:divBdr>
        <w:top w:val="none" w:sz="0" w:space="0" w:color="auto"/>
        <w:left w:val="none" w:sz="0" w:space="0" w:color="auto"/>
        <w:bottom w:val="none" w:sz="0" w:space="0" w:color="auto"/>
        <w:right w:val="none" w:sz="0" w:space="0" w:color="auto"/>
      </w:divBdr>
    </w:div>
    <w:div w:id="950432990">
      <w:bodyDiv w:val="1"/>
      <w:marLeft w:val="0"/>
      <w:marRight w:val="0"/>
      <w:marTop w:val="0"/>
      <w:marBottom w:val="0"/>
      <w:divBdr>
        <w:top w:val="none" w:sz="0" w:space="0" w:color="auto"/>
        <w:left w:val="none" w:sz="0" w:space="0" w:color="auto"/>
        <w:bottom w:val="none" w:sz="0" w:space="0" w:color="auto"/>
        <w:right w:val="none" w:sz="0" w:space="0" w:color="auto"/>
      </w:divBdr>
    </w:div>
    <w:div w:id="951280971">
      <w:bodyDiv w:val="1"/>
      <w:marLeft w:val="0"/>
      <w:marRight w:val="0"/>
      <w:marTop w:val="0"/>
      <w:marBottom w:val="0"/>
      <w:divBdr>
        <w:top w:val="none" w:sz="0" w:space="0" w:color="auto"/>
        <w:left w:val="none" w:sz="0" w:space="0" w:color="auto"/>
        <w:bottom w:val="none" w:sz="0" w:space="0" w:color="auto"/>
        <w:right w:val="none" w:sz="0" w:space="0" w:color="auto"/>
      </w:divBdr>
    </w:div>
    <w:div w:id="954140978">
      <w:bodyDiv w:val="1"/>
      <w:marLeft w:val="0"/>
      <w:marRight w:val="0"/>
      <w:marTop w:val="0"/>
      <w:marBottom w:val="0"/>
      <w:divBdr>
        <w:top w:val="none" w:sz="0" w:space="0" w:color="auto"/>
        <w:left w:val="none" w:sz="0" w:space="0" w:color="auto"/>
        <w:bottom w:val="none" w:sz="0" w:space="0" w:color="auto"/>
        <w:right w:val="none" w:sz="0" w:space="0" w:color="auto"/>
      </w:divBdr>
    </w:div>
    <w:div w:id="955522096">
      <w:bodyDiv w:val="1"/>
      <w:marLeft w:val="0"/>
      <w:marRight w:val="0"/>
      <w:marTop w:val="0"/>
      <w:marBottom w:val="0"/>
      <w:divBdr>
        <w:top w:val="none" w:sz="0" w:space="0" w:color="auto"/>
        <w:left w:val="none" w:sz="0" w:space="0" w:color="auto"/>
        <w:bottom w:val="none" w:sz="0" w:space="0" w:color="auto"/>
        <w:right w:val="none" w:sz="0" w:space="0" w:color="auto"/>
      </w:divBdr>
    </w:div>
    <w:div w:id="956526744">
      <w:bodyDiv w:val="1"/>
      <w:marLeft w:val="0"/>
      <w:marRight w:val="0"/>
      <w:marTop w:val="0"/>
      <w:marBottom w:val="0"/>
      <w:divBdr>
        <w:top w:val="none" w:sz="0" w:space="0" w:color="auto"/>
        <w:left w:val="none" w:sz="0" w:space="0" w:color="auto"/>
        <w:bottom w:val="none" w:sz="0" w:space="0" w:color="auto"/>
        <w:right w:val="none" w:sz="0" w:space="0" w:color="auto"/>
      </w:divBdr>
    </w:div>
    <w:div w:id="961157505">
      <w:bodyDiv w:val="1"/>
      <w:marLeft w:val="0"/>
      <w:marRight w:val="0"/>
      <w:marTop w:val="0"/>
      <w:marBottom w:val="0"/>
      <w:divBdr>
        <w:top w:val="none" w:sz="0" w:space="0" w:color="auto"/>
        <w:left w:val="none" w:sz="0" w:space="0" w:color="auto"/>
        <w:bottom w:val="none" w:sz="0" w:space="0" w:color="auto"/>
        <w:right w:val="none" w:sz="0" w:space="0" w:color="auto"/>
      </w:divBdr>
    </w:div>
    <w:div w:id="965550636">
      <w:bodyDiv w:val="1"/>
      <w:marLeft w:val="0"/>
      <w:marRight w:val="0"/>
      <w:marTop w:val="0"/>
      <w:marBottom w:val="0"/>
      <w:divBdr>
        <w:top w:val="none" w:sz="0" w:space="0" w:color="auto"/>
        <w:left w:val="none" w:sz="0" w:space="0" w:color="auto"/>
        <w:bottom w:val="none" w:sz="0" w:space="0" w:color="auto"/>
        <w:right w:val="none" w:sz="0" w:space="0" w:color="auto"/>
      </w:divBdr>
    </w:div>
    <w:div w:id="966354229">
      <w:bodyDiv w:val="1"/>
      <w:marLeft w:val="0"/>
      <w:marRight w:val="0"/>
      <w:marTop w:val="0"/>
      <w:marBottom w:val="0"/>
      <w:divBdr>
        <w:top w:val="none" w:sz="0" w:space="0" w:color="auto"/>
        <w:left w:val="none" w:sz="0" w:space="0" w:color="auto"/>
        <w:bottom w:val="none" w:sz="0" w:space="0" w:color="auto"/>
        <w:right w:val="none" w:sz="0" w:space="0" w:color="auto"/>
      </w:divBdr>
    </w:div>
    <w:div w:id="967391056">
      <w:bodyDiv w:val="1"/>
      <w:marLeft w:val="0"/>
      <w:marRight w:val="0"/>
      <w:marTop w:val="0"/>
      <w:marBottom w:val="0"/>
      <w:divBdr>
        <w:top w:val="none" w:sz="0" w:space="0" w:color="auto"/>
        <w:left w:val="none" w:sz="0" w:space="0" w:color="auto"/>
        <w:bottom w:val="none" w:sz="0" w:space="0" w:color="auto"/>
        <w:right w:val="none" w:sz="0" w:space="0" w:color="auto"/>
      </w:divBdr>
    </w:div>
    <w:div w:id="967665312">
      <w:bodyDiv w:val="1"/>
      <w:marLeft w:val="0"/>
      <w:marRight w:val="0"/>
      <w:marTop w:val="0"/>
      <w:marBottom w:val="0"/>
      <w:divBdr>
        <w:top w:val="none" w:sz="0" w:space="0" w:color="auto"/>
        <w:left w:val="none" w:sz="0" w:space="0" w:color="auto"/>
        <w:bottom w:val="none" w:sz="0" w:space="0" w:color="auto"/>
        <w:right w:val="none" w:sz="0" w:space="0" w:color="auto"/>
      </w:divBdr>
    </w:div>
    <w:div w:id="973363333">
      <w:bodyDiv w:val="1"/>
      <w:marLeft w:val="0"/>
      <w:marRight w:val="0"/>
      <w:marTop w:val="0"/>
      <w:marBottom w:val="0"/>
      <w:divBdr>
        <w:top w:val="none" w:sz="0" w:space="0" w:color="auto"/>
        <w:left w:val="none" w:sz="0" w:space="0" w:color="auto"/>
        <w:bottom w:val="none" w:sz="0" w:space="0" w:color="auto"/>
        <w:right w:val="none" w:sz="0" w:space="0" w:color="auto"/>
      </w:divBdr>
    </w:div>
    <w:div w:id="974800002">
      <w:bodyDiv w:val="1"/>
      <w:marLeft w:val="0"/>
      <w:marRight w:val="0"/>
      <w:marTop w:val="0"/>
      <w:marBottom w:val="0"/>
      <w:divBdr>
        <w:top w:val="none" w:sz="0" w:space="0" w:color="auto"/>
        <w:left w:val="none" w:sz="0" w:space="0" w:color="auto"/>
        <w:bottom w:val="none" w:sz="0" w:space="0" w:color="auto"/>
        <w:right w:val="none" w:sz="0" w:space="0" w:color="auto"/>
      </w:divBdr>
    </w:div>
    <w:div w:id="975184337">
      <w:bodyDiv w:val="1"/>
      <w:marLeft w:val="0"/>
      <w:marRight w:val="0"/>
      <w:marTop w:val="0"/>
      <w:marBottom w:val="0"/>
      <w:divBdr>
        <w:top w:val="none" w:sz="0" w:space="0" w:color="auto"/>
        <w:left w:val="none" w:sz="0" w:space="0" w:color="auto"/>
        <w:bottom w:val="none" w:sz="0" w:space="0" w:color="auto"/>
        <w:right w:val="none" w:sz="0" w:space="0" w:color="auto"/>
      </w:divBdr>
    </w:div>
    <w:div w:id="975524318">
      <w:bodyDiv w:val="1"/>
      <w:marLeft w:val="0"/>
      <w:marRight w:val="0"/>
      <w:marTop w:val="0"/>
      <w:marBottom w:val="0"/>
      <w:divBdr>
        <w:top w:val="none" w:sz="0" w:space="0" w:color="auto"/>
        <w:left w:val="none" w:sz="0" w:space="0" w:color="auto"/>
        <w:bottom w:val="none" w:sz="0" w:space="0" w:color="auto"/>
        <w:right w:val="none" w:sz="0" w:space="0" w:color="auto"/>
      </w:divBdr>
    </w:div>
    <w:div w:id="986856313">
      <w:bodyDiv w:val="1"/>
      <w:marLeft w:val="0"/>
      <w:marRight w:val="0"/>
      <w:marTop w:val="0"/>
      <w:marBottom w:val="0"/>
      <w:divBdr>
        <w:top w:val="none" w:sz="0" w:space="0" w:color="auto"/>
        <w:left w:val="none" w:sz="0" w:space="0" w:color="auto"/>
        <w:bottom w:val="none" w:sz="0" w:space="0" w:color="auto"/>
        <w:right w:val="none" w:sz="0" w:space="0" w:color="auto"/>
      </w:divBdr>
    </w:div>
    <w:div w:id="992220059">
      <w:bodyDiv w:val="1"/>
      <w:marLeft w:val="0"/>
      <w:marRight w:val="0"/>
      <w:marTop w:val="0"/>
      <w:marBottom w:val="0"/>
      <w:divBdr>
        <w:top w:val="none" w:sz="0" w:space="0" w:color="auto"/>
        <w:left w:val="none" w:sz="0" w:space="0" w:color="auto"/>
        <w:bottom w:val="none" w:sz="0" w:space="0" w:color="auto"/>
        <w:right w:val="none" w:sz="0" w:space="0" w:color="auto"/>
      </w:divBdr>
    </w:div>
    <w:div w:id="998271366">
      <w:bodyDiv w:val="1"/>
      <w:marLeft w:val="0"/>
      <w:marRight w:val="0"/>
      <w:marTop w:val="0"/>
      <w:marBottom w:val="0"/>
      <w:divBdr>
        <w:top w:val="none" w:sz="0" w:space="0" w:color="auto"/>
        <w:left w:val="none" w:sz="0" w:space="0" w:color="auto"/>
        <w:bottom w:val="none" w:sz="0" w:space="0" w:color="auto"/>
        <w:right w:val="none" w:sz="0" w:space="0" w:color="auto"/>
      </w:divBdr>
    </w:div>
    <w:div w:id="999849893">
      <w:bodyDiv w:val="1"/>
      <w:marLeft w:val="0"/>
      <w:marRight w:val="0"/>
      <w:marTop w:val="0"/>
      <w:marBottom w:val="0"/>
      <w:divBdr>
        <w:top w:val="none" w:sz="0" w:space="0" w:color="auto"/>
        <w:left w:val="none" w:sz="0" w:space="0" w:color="auto"/>
        <w:bottom w:val="none" w:sz="0" w:space="0" w:color="auto"/>
        <w:right w:val="none" w:sz="0" w:space="0" w:color="auto"/>
      </w:divBdr>
    </w:div>
    <w:div w:id="1002854535">
      <w:bodyDiv w:val="1"/>
      <w:marLeft w:val="0"/>
      <w:marRight w:val="0"/>
      <w:marTop w:val="0"/>
      <w:marBottom w:val="0"/>
      <w:divBdr>
        <w:top w:val="none" w:sz="0" w:space="0" w:color="auto"/>
        <w:left w:val="none" w:sz="0" w:space="0" w:color="auto"/>
        <w:bottom w:val="none" w:sz="0" w:space="0" w:color="auto"/>
        <w:right w:val="none" w:sz="0" w:space="0" w:color="auto"/>
      </w:divBdr>
    </w:div>
    <w:div w:id="1011757299">
      <w:bodyDiv w:val="1"/>
      <w:marLeft w:val="0"/>
      <w:marRight w:val="0"/>
      <w:marTop w:val="0"/>
      <w:marBottom w:val="0"/>
      <w:divBdr>
        <w:top w:val="none" w:sz="0" w:space="0" w:color="auto"/>
        <w:left w:val="none" w:sz="0" w:space="0" w:color="auto"/>
        <w:bottom w:val="none" w:sz="0" w:space="0" w:color="auto"/>
        <w:right w:val="none" w:sz="0" w:space="0" w:color="auto"/>
      </w:divBdr>
    </w:div>
    <w:div w:id="1013605236">
      <w:bodyDiv w:val="1"/>
      <w:marLeft w:val="0"/>
      <w:marRight w:val="0"/>
      <w:marTop w:val="0"/>
      <w:marBottom w:val="0"/>
      <w:divBdr>
        <w:top w:val="none" w:sz="0" w:space="0" w:color="auto"/>
        <w:left w:val="none" w:sz="0" w:space="0" w:color="auto"/>
        <w:bottom w:val="none" w:sz="0" w:space="0" w:color="auto"/>
        <w:right w:val="none" w:sz="0" w:space="0" w:color="auto"/>
      </w:divBdr>
    </w:div>
    <w:div w:id="1016033276">
      <w:bodyDiv w:val="1"/>
      <w:marLeft w:val="0"/>
      <w:marRight w:val="0"/>
      <w:marTop w:val="0"/>
      <w:marBottom w:val="0"/>
      <w:divBdr>
        <w:top w:val="none" w:sz="0" w:space="0" w:color="auto"/>
        <w:left w:val="none" w:sz="0" w:space="0" w:color="auto"/>
        <w:bottom w:val="none" w:sz="0" w:space="0" w:color="auto"/>
        <w:right w:val="none" w:sz="0" w:space="0" w:color="auto"/>
      </w:divBdr>
    </w:div>
    <w:div w:id="1028023719">
      <w:bodyDiv w:val="1"/>
      <w:marLeft w:val="0"/>
      <w:marRight w:val="0"/>
      <w:marTop w:val="0"/>
      <w:marBottom w:val="0"/>
      <w:divBdr>
        <w:top w:val="none" w:sz="0" w:space="0" w:color="auto"/>
        <w:left w:val="none" w:sz="0" w:space="0" w:color="auto"/>
        <w:bottom w:val="none" w:sz="0" w:space="0" w:color="auto"/>
        <w:right w:val="none" w:sz="0" w:space="0" w:color="auto"/>
      </w:divBdr>
    </w:div>
    <w:div w:id="1028414488">
      <w:bodyDiv w:val="1"/>
      <w:marLeft w:val="0"/>
      <w:marRight w:val="0"/>
      <w:marTop w:val="0"/>
      <w:marBottom w:val="0"/>
      <w:divBdr>
        <w:top w:val="none" w:sz="0" w:space="0" w:color="auto"/>
        <w:left w:val="none" w:sz="0" w:space="0" w:color="auto"/>
        <w:bottom w:val="none" w:sz="0" w:space="0" w:color="auto"/>
        <w:right w:val="none" w:sz="0" w:space="0" w:color="auto"/>
      </w:divBdr>
    </w:div>
    <w:div w:id="1032654519">
      <w:bodyDiv w:val="1"/>
      <w:marLeft w:val="0"/>
      <w:marRight w:val="0"/>
      <w:marTop w:val="0"/>
      <w:marBottom w:val="0"/>
      <w:divBdr>
        <w:top w:val="none" w:sz="0" w:space="0" w:color="auto"/>
        <w:left w:val="none" w:sz="0" w:space="0" w:color="auto"/>
        <w:bottom w:val="none" w:sz="0" w:space="0" w:color="auto"/>
        <w:right w:val="none" w:sz="0" w:space="0" w:color="auto"/>
      </w:divBdr>
    </w:div>
    <w:div w:id="1034037264">
      <w:bodyDiv w:val="1"/>
      <w:marLeft w:val="0"/>
      <w:marRight w:val="0"/>
      <w:marTop w:val="0"/>
      <w:marBottom w:val="0"/>
      <w:divBdr>
        <w:top w:val="none" w:sz="0" w:space="0" w:color="auto"/>
        <w:left w:val="none" w:sz="0" w:space="0" w:color="auto"/>
        <w:bottom w:val="none" w:sz="0" w:space="0" w:color="auto"/>
        <w:right w:val="none" w:sz="0" w:space="0" w:color="auto"/>
      </w:divBdr>
    </w:div>
    <w:div w:id="1059943494">
      <w:bodyDiv w:val="1"/>
      <w:marLeft w:val="0"/>
      <w:marRight w:val="0"/>
      <w:marTop w:val="0"/>
      <w:marBottom w:val="0"/>
      <w:divBdr>
        <w:top w:val="none" w:sz="0" w:space="0" w:color="auto"/>
        <w:left w:val="none" w:sz="0" w:space="0" w:color="auto"/>
        <w:bottom w:val="none" w:sz="0" w:space="0" w:color="auto"/>
        <w:right w:val="none" w:sz="0" w:space="0" w:color="auto"/>
      </w:divBdr>
    </w:div>
    <w:div w:id="1062682148">
      <w:bodyDiv w:val="1"/>
      <w:marLeft w:val="0"/>
      <w:marRight w:val="0"/>
      <w:marTop w:val="0"/>
      <w:marBottom w:val="0"/>
      <w:divBdr>
        <w:top w:val="none" w:sz="0" w:space="0" w:color="auto"/>
        <w:left w:val="none" w:sz="0" w:space="0" w:color="auto"/>
        <w:bottom w:val="none" w:sz="0" w:space="0" w:color="auto"/>
        <w:right w:val="none" w:sz="0" w:space="0" w:color="auto"/>
      </w:divBdr>
    </w:div>
    <w:div w:id="1071078003">
      <w:bodyDiv w:val="1"/>
      <w:marLeft w:val="0"/>
      <w:marRight w:val="0"/>
      <w:marTop w:val="0"/>
      <w:marBottom w:val="0"/>
      <w:divBdr>
        <w:top w:val="none" w:sz="0" w:space="0" w:color="auto"/>
        <w:left w:val="none" w:sz="0" w:space="0" w:color="auto"/>
        <w:bottom w:val="none" w:sz="0" w:space="0" w:color="auto"/>
        <w:right w:val="none" w:sz="0" w:space="0" w:color="auto"/>
      </w:divBdr>
    </w:div>
    <w:div w:id="1092168667">
      <w:bodyDiv w:val="1"/>
      <w:marLeft w:val="0"/>
      <w:marRight w:val="0"/>
      <w:marTop w:val="0"/>
      <w:marBottom w:val="0"/>
      <w:divBdr>
        <w:top w:val="none" w:sz="0" w:space="0" w:color="auto"/>
        <w:left w:val="none" w:sz="0" w:space="0" w:color="auto"/>
        <w:bottom w:val="none" w:sz="0" w:space="0" w:color="auto"/>
        <w:right w:val="none" w:sz="0" w:space="0" w:color="auto"/>
      </w:divBdr>
    </w:div>
    <w:div w:id="1107427367">
      <w:bodyDiv w:val="1"/>
      <w:marLeft w:val="0"/>
      <w:marRight w:val="0"/>
      <w:marTop w:val="0"/>
      <w:marBottom w:val="0"/>
      <w:divBdr>
        <w:top w:val="none" w:sz="0" w:space="0" w:color="auto"/>
        <w:left w:val="none" w:sz="0" w:space="0" w:color="auto"/>
        <w:bottom w:val="none" w:sz="0" w:space="0" w:color="auto"/>
        <w:right w:val="none" w:sz="0" w:space="0" w:color="auto"/>
      </w:divBdr>
    </w:div>
    <w:div w:id="1112045911">
      <w:bodyDiv w:val="1"/>
      <w:marLeft w:val="0"/>
      <w:marRight w:val="0"/>
      <w:marTop w:val="0"/>
      <w:marBottom w:val="0"/>
      <w:divBdr>
        <w:top w:val="none" w:sz="0" w:space="0" w:color="auto"/>
        <w:left w:val="none" w:sz="0" w:space="0" w:color="auto"/>
        <w:bottom w:val="none" w:sz="0" w:space="0" w:color="auto"/>
        <w:right w:val="none" w:sz="0" w:space="0" w:color="auto"/>
      </w:divBdr>
    </w:div>
    <w:div w:id="1123579151">
      <w:bodyDiv w:val="1"/>
      <w:marLeft w:val="0"/>
      <w:marRight w:val="0"/>
      <w:marTop w:val="0"/>
      <w:marBottom w:val="0"/>
      <w:divBdr>
        <w:top w:val="none" w:sz="0" w:space="0" w:color="auto"/>
        <w:left w:val="none" w:sz="0" w:space="0" w:color="auto"/>
        <w:bottom w:val="none" w:sz="0" w:space="0" w:color="auto"/>
        <w:right w:val="none" w:sz="0" w:space="0" w:color="auto"/>
      </w:divBdr>
    </w:div>
    <w:div w:id="1129006253">
      <w:bodyDiv w:val="1"/>
      <w:marLeft w:val="0"/>
      <w:marRight w:val="0"/>
      <w:marTop w:val="0"/>
      <w:marBottom w:val="0"/>
      <w:divBdr>
        <w:top w:val="none" w:sz="0" w:space="0" w:color="auto"/>
        <w:left w:val="none" w:sz="0" w:space="0" w:color="auto"/>
        <w:bottom w:val="none" w:sz="0" w:space="0" w:color="auto"/>
        <w:right w:val="none" w:sz="0" w:space="0" w:color="auto"/>
      </w:divBdr>
    </w:div>
    <w:div w:id="1133714814">
      <w:bodyDiv w:val="1"/>
      <w:marLeft w:val="0"/>
      <w:marRight w:val="0"/>
      <w:marTop w:val="0"/>
      <w:marBottom w:val="0"/>
      <w:divBdr>
        <w:top w:val="none" w:sz="0" w:space="0" w:color="auto"/>
        <w:left w:val="none" w:sz="0" w:space="0" w:color="auto"/>
        <w:bottom w:val="none" w:sz="0" w:space="0" w:color="auto"/>
        <w:right w:val="none" w:sz="0" w:space="0" w:color="auto"/>
      </w:divBdr>
    </w:div>
    <w:div w:id="1166899613">
      <w:bodyDiv w:val="1"/>
      <w:marLeft w:val="0"/>
      <w:marRight w:val="0"/>
      <w:marTop w:val="0"/>
      <w:marBottom w:val="0"/>
      <w:divBdr>
        <w:top w:val="none" w:sz="0" w:space="0" w:color="auto"/>
        <w:left w:val="none" w:sz="0" w:space="0" w:color="auto"/>
        <w:bottom w:val="none" w:sz="0" w:space="0" w:color="auto"/>
        <w:right w:val="none" w:sz="0" w:space="0" w:color="auto"/>
      </w:divBdr>
    </w:div>
    <w:div w:id="1171875456">
      <w:bodyDiv w:val="1"/>
      <w:marLeft w:val="0"/>
      <w:marRight w:val="0"/>
      <w:marTop w:val="0"/>
      <w:marBottom w:val="0"/>
      <w:divBdr>
        <w:top w:val="none" w:sz="0" w:space="0" w:color="auto"/>
        <w:left w:val="none" w:sz="0" w:space="0" w:color="auto"/>
        <w:bottom w:val="none" w:sz="0" w:space="0" w:color="auto"/>
        <w:right w:val="none" w:sz="0" w:space="0" w:color="auto"/>
      </w:divBdr>
    </w:div>
    <w:div w:id="1181429506">
      <w:bodyDiv w:val="1"/>
      <w:marLeft w:val="0"/>
      <w:marRight w:val="0"/>
      <w:marTop w:val="0"/>
      <w:marBottom w:val="0"/>
      <w:divBdr>
        <w:top w:val="none" w:sz="0" w:space="0" w:color="auto"/>
        <w:left w:val="none" w:sz="0" w:space="0" w:color="auto"/>
        <w:bottom w:val="none" w:sz="0" w:space="0" w:color="auto"/>
        <w:right w:val="none" w:sz="0" w:space="0" w:color="auto"/>
      </w:divBdr>
    </w:div>
    <w:div w:id="1181891387">
      <w:bodyDiv w:val="1"/>
      <w:marLeft w:val="0"/>
      <w:marRight w:val="0"/>
      <w:marTop w:val="0"/>
      <w:marBottom w:val="0"/>
      <w:divBdr>
        <w:top w:val="none" w:sz="0" w:space="0" w:color="auto"/>
        <w:left w:val="none" w:sz="0" w:space="0" w:color="auto"/>
        <w:bottom w:val="none" w:sz="0" w:space="0" w:color="auto"/>
        <w:right w:val="none" w:sz="0" w:space="0" w:color="auto"/>
      </w:divBdr>
    </w:div>
    <w:div w:id="1190753735">
      <w:bodyDiv w:val="1"/>
      <w:marLeft w:val="0"/>
      <w:marRight w:val="0"/>
      <w:marTop w:val="0"/>
      <w:marBottom w:val="0"/>
      <w:divBdr>
        <w:top w:val="none" w:sz="0" w:space="0" w:color="auto"/>
        <w:left w:val="none" w:sz="0" w:space="0" w:color="auto"/>
        <w:bottom w:val="none" w:sz="0" w:space="0" w:color="auto"/>
        <w:right w:val="none" w:sz="0" w:space="0" w:color="auto"/>
      </w:divBdr>
    </w:div>
    <w:div w:id="1207060973">
      <w:bodyDiv w:val="1"/>
      <w:marLeft w:val="0"/>
      <w:marRight w:val="0"/>
      <w:marTop w:val="0"/>
      <w:marBottom w:val="0"/>
      <w:divBdr>
        <w:top w:val="none" w:sz="0" w:space="0" w:color="auto"/>
        <w:left w:val="none" w:sz="0" w:space="0" w:color="auto"/>
        <w:bottom w:val="none" w:sz="0" w:space="0" w:color="auto"/>
        <w:right w:val="none" w:sz="0" w:space="0" w:color="auto"/>
      </w:divBdr>
    </w:div>
    <w:div w:id="1214270043">
      <w:bodyDiv w:val="1"/>
      <w:marLeft w:val="0"/>
      <w:marRight w:val="0"/>
      <w:marTop w:val="0"/>
      <w:marBottom w:val="0"/>
      <w:divBdr>
        <w:top w:val="none" w:sz="0" w:space="0" w:color="auto"/>
        <w:left w:val="none" w:sz="0" w:space="0" w:color="auto"/>
        <w:bottom w:val="none" w:sz="0" w:space="0" w:color="auto"/>
        <w:right w:val="none" w:sz="0" w:space="0" w:color="auto"/>
      </w:divBdr>
    </w:div>
    <w:div w:id="1217428851">
      <w:bodyDiv w:val="1"/>
      <w:marLeft w:val="0"/>
      <w:marRight w:val="0"/>
      <w:marTop w:val="0"/>
      <w:marBottom w:val="0"/>
      <w:divBdr>
        <w:top w:val="none" w:sz="0" w:space="0" w:color="auto"/>
        <w:left w:val="none" w:sz="0" w:space="0" w:color="auto"/>
        <w:bottom w:val="none" w:sz="0" w:space="0" w:color="auto"/>
        <w:right w:val="none" w:sz="0" w:space="0" w:color="auto"/>
      </w:divBdr>
    </w:div>
    <w:div w:id="1232077956">
      <w:bodyDiv w:val="1"/>
      <w:marLeft w:val="0"/>
      <w:marRight w:val="0"/>
      <w:marTop w:val="0"/>
      <w:marBottom w:val="0"/>
      <w:divBdr>
        <w:top w:val="none" w:sz="0" w:space="0" w:color="auto"/>
        <w:left w:val="none" w:sz="0" w:space="0" w:color="auto"/>
        <w:bottom w:val="none" w:sz="0" w:space="0" w:color="auto"/>
        <w:right w:val="none" w:sz="0" w:space="0" w:color="auto"/>
      </w:divBdr>
    </w:div>
    <w:div w:id="1254784304">
      <w:bodyDiv w:val="1"/>
      <w:marLeft w:val="0"/>
      <w:marRight w:val="0"/>
      <w:marTop w:val="0"/>
      <w:marBottom w:val="0"/>
      <w:divBdr>
        <w:top w:val="none" w:sz="0" w:space="0" w:color="auto"/>
        <w:left w:val="none" w:sz="0" w:space="0" w:color="auto"/>
        <w:bottom w:val="none" w:sz="0" w:space="0" w:color="auto"/>
        <w:right w:val="none" w:sz="0" w:space="0" w:color="auto"/>
      </w:divBdr>
    </w:div>
    <w:div w:id="1261719063">
      <w:bodyDiv w:val="1"/>
      <w:marLeft w:val="0"/>
      <w:marRight w:val="0"/>
      <w:marTop w:val="0"/>
      <w:marBottom w:val="0"/>
      <w:divBdr>
        <w:top w:val="none" w:sz="0" w:space="0" w:color="auto"/>
        <w:left w:val="none" w:sz="0" w:space="0" w:color="auto"/>
        <w:bottom w:val="none" w:sz="0" w:space="0" w:color="auto"/>
        <w:right w:val="none" w:sz="0" w:space="0" w:color="auto"/>
      </w:divBdr>
    </w:div>
    <w:div w:id="1265461947">
      <w:bodyDiv w:val="1"/>
      <w:marLeft w:val="0"/>
      <w:marRight w:val="0"/>
      <w:marTop w:val="0"/>
      <w:marBottom w:val="0"/>
      <w:divBdr>
        <w:top w:val="none" w:sz="0" w:space="0" w:color="auto"/>
        <w:left w:val="none" w:sz="0" w:space="0" w:color="auto"/>
        <w:bottom w:val="none" w:sz="0" w:space="0" w:color="auto"/>
        <w:right w:val="none" w:sz="0" w:space="0" w:color="auto"/>
      </w:divBdr>
    </w:div>
    <w:div w:id="1269434531">
      <w:bodyDiv w:val="1"/>
      <w:marLeft w:val="0"/>
      <w:marRight w:val="0"/>
      <w:marTop w:val="0"/>
      <w:marBottom w:val="0"/>
      <w:divBdr>
        <w:top w:val="none" w:sz="0" w:space="0" w:color="auto"/>
        <w:left w:val="none" w:sz="0" w:space="0" w:color="auto"/>
        <w:bottom w:val="none" w:sz="0" w:space="0" w:color="auto"/>
        <w:right w:val="none" w:sz="0" w:space="0" w:color="auto"/>
      </w:divBdr>
    </w:div>
    <w:div w:id="1274358946">
      <w:bodyDiv w:val="1"/>
      <w:marLeft w:val="0"/>
      <w:marRight w:val="0"/>
      <w:marTop w:val="0"/>
      <w:marBottom w:val="0"/>
      <w:divBdr>
        <w:top w:val="none" w:sz="0" w:space="0" w:color="auto"/>
        <w:left w:val="none" w:sz="0" w:space="0" w:color="auto"/>
        <w:bottom w:val="none" w:sz="0" w:space="0" w:color="auto"/>
        <w:right w:val="none" w:sz="0" w:space="0" w:color="auto"/>
      </w:divBdr>
    </w:div>
    <w:div w:id="1283418911">
      <w:bodyDiv w:val="1"/>
      <w:marLeft w:val="0"/>
      <w:marRight w:val="0"/>
      <w:marTop w:val="0"/>
      <w:marBottom w:val="0"/>
      <w:divBdr>
        <w:top w:val="none" w:sz="0" w:space="0" w:color="auto"/>
        <w:left w:val="none" w:sz="0" w:space="0" w:color="auto"/>
        <w:bottom w:val="none" w:sz="0" w:space="0" w:color="auto"/>
        <w:right w:val="none" w:sz="0" w:space="0" w:color="auto"/>
      </w:divBdr>
    </w:div>
    <w:div w:id="1284581939">
      <w:bodyDiv w:val="1"/>
      <w:marLeft w:val="0"/>
      <w:marRight w:val="0"/>
      <w:marTop w:val="0"/>
      <w:marBottom w:val="0"/>
      <w:divBdr>
        <w:top w:val="none" w:sz="0" w:space="0" w:color="auto"/>
        <w:left w:val="none" w:sz="0" w:space="0" w:color="auto"/>
        <w:bottom w:val="none" w:sz="0" w:space="0" w:color="auto"/>
        <w:right w:val="none" w:sz="0" w:space="0" w:color="auto"/>
      </w:divBdr>
    </w:div>
    <w:div w:id="1289627327">
      <w:bodyDiv w:val="1"/>
      <w:marLeft w:val="0"/>
      <w:marRight w:val="0"/>
      <w:marTop w:val="0"/>
      <w:marBottom w:val="0"/>
      <w:divBdr>
        <w:top w:val="none" w:sz="0" w:space="0" w:color="auto"/>
        <w:left w:val="none" w:sz="0" w:space="0" w:color="auto"/>
        <w:bottom w:val="none" w:sz="0" w:space="0" w:color="auto"/>
        <w:right w:val="none" w:sz="0" w:space="0" w:color="auto"/>
      </w:divBdr>
    </w:div>
    <w:div w:id="1290816803">
      <w:bodyDiv w:val="1"/>
      <w:marLeft w:val="0"/>
      <w:marRight w:val="0"/>
      <w:marTop w:val="0"/>
      <w:marBottom w:val="0"/>
      <w:divBdr>
        <w:top w:val="none" w:sz="0" w:space="0" w:color="auto"/>
        <w:left w:val="none" w:sz="0" w:space="0" w:color="auto"/>
        <w:bottom w:val="none" w:sz="0" w:space="0" w:color="auto"/>
        <w:right w:val="none" w:sz="0" w:space="0" w:color="auto"/>
      </w:divBdr>
    </w:div>
    <w:div w:id="1300112912">
      <w:bodyDiv w:val="1"/>
      <w:marLeft w:val="0"/>
      <w:marRight w:val="0"/>
      <w:marTop w:val="0"/>
      <w:marBottom w:val="0"/>
      <w:divBdr>
        <w:top w:val="none" w:sz="0" w:space="0" w:color="auto"/>
        <w:left w:val="none" w:sz="0" w:space="0" w:color="auto"/>
        <w:bottom w:val="none" w:sz="0" w:space="0" w:color="auto"/>
        <w:right w:val="none" w:sz="0" w:space="0" w:color="auto"/>
      </w:divBdr>
    </w:div>
    <w:div w:id="1334649741">
      <w:bodyDiv w:val="1"/>
      <w:marLeft w:val="0"/>
      <w:marRight w:val="0"/>
      <w:marTop w:val="0"/>
      <w:marBottom w:val="0"/>
      <w:divBdr>
        <w:top w:val="none" w:sz="0" w:space="0" w:color="auto"/>
        <w:left w:val="none" w:sz="0" w:space="0" w:color="auto"/>
        <w:bottom w:val="none" w:sz="0" w:space="0" w:color="auto"/>
        <w:right w:val="none" w:sz="0" w:space="0" w:color="auto"/>
      </w:divBdr>
    </w:div>
    <w:div w:id="1356034054">
      <w:bodyDiv w:val="1"/>
      <w:marLeft w:val="0"/>
      <w:marRight w:val="0"/>
      <w:marTop w:val="0"/>
      <w:marBottom w:val="0"/>
      <w:divBdr>
        <w:top w:val="none" w:sz="0" w:space="0" w:color="auto"/>
        <w:left w:val="none" w:sz="0" w:space="0" w:color="auto"/>
        <w:bottom w:val="none" w:sz="0" w:space="0" w:color="auto"/>
        <w:right w:val="none" w:sz="0" w:space="0" w:color="auto"/>
      </w:divBdr>
    </w:div>
    <w:div w:id="1377899025">
      <w:bodyDiv w:val="1"/>
      <w:marLeft w:val="0"/>
      <w:marRight w:val="0"/>
      <w:marTop w:val="0"/>
      <w:marBottom w:val="0"/>
      <w:divBdr>
        <w:top w:val="none" w:sz="0" w:space="0" w:color="auto"/>
        <w:left w:val="none" w:sz="0" w:space="0" w:color="auto"/>
        <w:bottom w:val="none" w:sz="0" w:space="0" w:color="auto"/>
        <w:right w:val="none" w:sz="0" w:space="0" w:color="auto"/>
      </w:divBdr>
    </w:div>
    <w:div w:id="1381174568">
      <w:bodyDiv w:val="1"/>
      <w:marLeft w:val="0"/>
      <w:marRight w:val="0"/>
      <w:marTop w:val="0"/>
      <w:marBottom w:val="0"/>
      <w:divBdr>
        <w:top w:val="none" w:sz="0" w:space="0" w:color="auto"/>
        <w:left w:val="none" w:sz="0" w:space="0" w:color="auto"/>
        <w:bottom w:val="none" w:sz="0" w:space="0" w:color="auto"/>
        <w:right w:val="none" w:sz="0" w:space="0" w:color="auto"/>
      </w:divBdr>
    </w:div>
    <w:div w:id="1385833114">
      <w:bodyDiv w:val="1"/>
      <w:marLeft w:val="0"/>
      <w:marRight w:val="0"/>
      <w:marTop w:val="0"/>
      <w:marBottom w:val="0"/>
      <w:divBdr>
        <w:top w:val="none" w:sz="0" w:space="0" w:color="auto"/>
        <w:left w:val="none" w:sz="0" w:space="0" w:color="auto"/>
        <w:bottom w:val="none" w:sz="0" w:space="0" w:color="auto"/>
        <w:right w:val="none" w:sz="0" w:space="0" w:color="auto"/>
      </w:divBdr>
    </w:div>
    <w:div w:id="1393233942">
      <w:bodyDiv w:val="1"/>
      <w:marLeft w:val="0"/>
      <w:marRight w:val="0"/>
      <w:marTop w:val="0"/>
      <w:marBottom w:val="0"/>
      <w:divBdr>
        <w:top w:val="none" w:sz="0" w:space="0" w:color="auto"/>
        <w:left w:val="none" w:sz="0" w:space="0" w:color="auto"/>
        <w:bottom w:val="none" w:sz="0" w:space="0" w:color="auto"/>
        <w:right w:val="none" w:sz="0" w:space="0" w:color="auto"/>
      </w:divBdr>
    </w:div>
    <w:div w:id="1396316763">
      <w:bodyDiv w:val="1"/>
      <w:marLeft w:val="0"/>
      <w:marRight w:val="0"/>
      <w:marTop w:val="0"/>
      <w:marBottom w:val="0"/>
      <w:divBdr>
        <w:top w:val="none" w:sz="0" w:space="0" w:color="auto"/>
        <w:left w:val="none" w:sz="0" w:space="0" w:color="auto"/>
        <w:bottom w:val="none" w:sz="0" w:space="0" w:color="auto"/>
        <w:right w:val="none" w:sz="0" w:space="0" w:color="auto"/>
      </w:divBdr>
    </w:div>
    <w:div w:id="1399791532">
      <w:bodyDiv w:val="1"/>
      <w:marLeft w:val="0"/>
      <w:marRight w:val="0"/>
      <w:marTop w:val="0"/>
      <w:marBottom w:val="0"/>
      <w:divBdr>
        <w:top w:val="none" w:sz="0" w:space="0" w:color="auto"/>
        <w:left w:val="none" w:sz="0" w:space="0" w:color="auto"/>
        <w:bottom w:val="none" w:sz="0" w:space="0" w:color="auto"/>
        <w:right w:val="none" w:sz="0" w:space="0" w:color="auto"/>
      </w:divBdr>
    </w:div>
    <w:div w:id="1409423196">
      <w:bodyDiv w:val="1"/>
      <w:marLeft w:val="0"/>
      <w:marRight w:val="0"/>
      <w:marTop w:val="0"/>
      <w:marBottom w:val="0"/>
      <w:divBdr>
        <w:top w:val="none" w:sz="0" w:space="0" w:color="auto"/>
        <w:left w:val="none" w:sz="0" w:space="0" w:color="auto"/>
        <w:bottom w:val="none" w:sz="0" w:space="0" w:color="auto"/>
        <w:right w:val="none" w:sz="0" w:space="0" w:color="auto"/>
      </w:divBdr>
    </w:div>
    <w:div w:id="1410805117">
      <w:bodyDiv w:val="1"/>
      <w:marLeft w:val="0"/>
      <w:marRight w:val="0"/>
      <w:marTop w:val="0"/>
      <w:marBottom w:val="0"/>
      <w:divBdr>
        <w:top w:val="none" w:sz="0" w:space="0" w:color="auto"/>
        <w:left w:val="none" w:sz="0" w:space="0" w:color="auto"/>
        <w:bottom w:val="none" w:sz="0" w:space="0" w:color="auto"/>
        <w:right w:val="none" w:sz="0" w:space="0" w:color="auto"/>
      </w:divBdr>
    </w:div>
    <w:div w:id="1411150654">
      <w:bodyDiv w:val="1"/>
      <w:marLeft w:val="0"/>
      <w:marRight w:val="0"/>
      <w:marTop w:val="0"/>
      <w:marBottom w:val="0"/>
      <w:divBdr>
        <w:top w:val="none" w:sz="0" w:space="0" w:color="auto"/>
        <w:left w:val="none" w:sz="0" w:space="0" w:color="auto"/>
        <w:bottom w:val="none" w:sz="0" w:space="0" w:color="auto"/>
        <w:right w:val="none" w:sz="0" w:space="0" w:color="auto"/>
      </w:divBdr>
    </w:div>
    <w:div w:id="1419063359">
      <w:bodyDiv w:val="1"/>
      <w:marLeft w:val="0"/>
      <w:marRight w:val="0"/>
      <w:marTop w:val="0"/>
      <w:marBottom w:val="0"/>
      <w:divBdr>
        <w:top w:val="none" w:sz="0" w:space="0" w:color="auto"/>
        <w:left w:val="none" w:sz="0" w:space="0" w:color="auto"/>
        <w:bottom w:val="none" w:sz="0" w:space="0" w:color="auto"/>
        <w:right w:val="none" w:sz="0" w:space="0" w:color="auto"/>
      </w:divBdr>
    </w:div>
    <w:div w:id="1422605176">
      <w:bodyDiv w:val="1"/>
      <w:marLeft w:val="0"/>
      <w:marRight w:val="0"/>
      <w:marTop w:val="0"/>
      <w:marBottom w:val="0"/>
      <w:divBdr>
        <w:top w:val="none" w:sz="0" w:space="0" w:color="auto"/>
        <w:left w:val="none" w:sz="0" w:space="0" w:color="auto"/>
        <w:bottom w:val="none" w:sz="0" w:space="0" w:color="auto"/>
        <w:right w:val="none" w:sz="0" w:space="0" w:color="auto"/>
      </w:divBdr>
    </w:div>
    <w:div w:id="1423379619">
      <w:bodyDiv w:val="1"/>
      <w:marLeft w:val="0"/>
      <w:marRight w:val="0"/>
      <w:marTop w:val="0"/>
      <w:marBottom w:val="0"/>
      <w:divBdr>
        <w:top w:val="none" w:sz="0" w:space="0" w:color="auto"/>
        <w:left w:val="none" w:sz="0" w:space="0" w:color="auto"/>
        <w:bottom w:val="none" w:sz="0" w:space="0" w:color="auto"/>
        <w:right w:val="none" w:sz="0" w:space="0" w:color="auto"/>
      </w:divBdr>
    </w:div>
    <w:div w:id="1426609541">
      <w:bodyDiv w:val="1"/>
      <w:marLeft w:val="0"/>
      <w:marRight w:val="0"/>
      <w:marTop w:val="0"/>
      <w:marBottom w:val="0"/>
      <w:divBdr>
        <w:top w:val="none" w:sz="0" w:space="0" w:color="auto"/>
        <w:left w:val="none" w:sz="0" w:space="0" w:color="auto"/>
        <w:bottom w:val="none" w:sz="0" w:space="0" w:color="auto"/>
        <w:right w:val="none" w:sz="0" w:space="0" w:color="auto"/>
      </w:divBdr>
    </w:div>
    <w:div w:id="1433817151">
      <w:bodyDiv w:val="1"/>
      <w:marLeft w:val="0"/>
      <w:marRight w:val="0"/>
      <w:marTop w:val="0"/>
      <w:marBottom w:val="0"/>
      <w:divBdr>
        <w:top w:val="none" w:sz="0" w:space="0" w:color="auto"/>
        <w:left w:val="none" w:sz="0" w:space="0" w:color="auto"/>
        <w:bottom w:val="none" w:sz="0" w:space="0" w:color="auto"/>
        <w:right w:val="none" w:sz="0" w:space="0" w:color="auto"/>
      </w:divBdr>
    </w:div>
    <w:div w:id="1437629463">
      <w:bodyDiv w:val="1"/>
      <w:marLeft w:val="0"/>
      <w:marRight w:val="0"/>
      <w:marTop w:val="0"/>
      <w:marBottom w:val="0"/>
      <w:divBdr>
        <w:top w:val="none" w:sz="0" w:space="0" w:color="auto"/>
        <w:left w:val="none" w:sz="0" w:space="0" w:color="auto"/>
        <w:bottom w:val="none" w:sz="0" w:space="0" w:color="auto"/>
        <w:right w:val="none" w:sz="0" w:space="0" w:color="auto"/>
      </w:divBdr>
    </w:div>
    <w:div w:id="1446655926">
      <w:bodyDiv w:val="1"/>
      <w:marLeft w:val="0"/>
      <w:marRight w:val="0"/>
      <w:marTop w:val="0"/>
      <w:marBottom w:val="0"/>
      <w:divBdr>
        <w:top w:val="none" w:sz="0" w:space="0" w:color="auto"/>
        <w:left w:val="none" w:sz="0" w:space="0" w:color="auto"/>
        <w:bottom w:val="none" w:sz="0" w:space="0" w:color="auto"/>
        <w:right w:val="none" w:sz="0" w:space="0" w:color="auto"/>
      </w:divBdr>
    </w:div>
    <w:div w:id="1448045771">
      <w:bodyDiv w:val="1"/>
      <w:marLeft w:val="0"/>
      <w:marRight w:val="0"/>
      <w:marTop w:val="0"/>
      <w:marBottom w:val="0"/>
      <w:divBdr>
        <w:top w:val="none" w:sz="0" w:space="0" w:color="auto"/>
        <w:left w:val="none" w:sz="0" w:space="0" w:color="auto"/>
        <w:bottom w:val="none" w:sz="0" w:space="0" w:color="auto"/>
        <w:right w:val="none" w:sz="0" w:space="0" w:color="auto"/>
      </w:divBdr>
    </w:div>
    <w:div w:id="1450008935">
      <w:bodyDiv w:val="1"/>
      <w:marLeft w:val="0"/>
      <w:marRight w:val="0"/>
      <w:marTop w:val="0"/>
      <w:marBottom w:val="0"/>
      <w:divBdr>
        <w:top w:val="none" w:sz="0" w:space="0" w:color="auto"/>
        <w:left w:val="none" w:sz="0" w:space="0" w:color="auto"/>
        <w:bottom w:val="none" w:sz="0" w:space="0" w:color="auto"/>
        <w:right w:val="none" w:sz="0" w:space="0" w:color="auto"/>
      </w:divBdr>
    </w:div>
    <w:div w:id="1460419741">
      <w:bodyDiv w:val="1"/>
      <w:marLeft w:val="0"/>
      <w:marRight w:val="0"/>
      <w:marTop w:val="0"/>
      <w:marBottom w:val="0"/>
      <w:divBdr>
        <w:top w:val="none" w:sz="0" w:space="0" w:color="auto"/>
        <w:left w:val="none" w:sz="0" w:space="0" w:color="auto"/>
        <w:bottom w:val="none" w:sz="0" w:space="0" w:color="auto"/>
        <w:right w:val="none" w:sz="0" w:space="0" w:color="auto"/>
      </w:divBdr>
    </w:div>
    <w:div w:id="1461537221">
      <w:bodyDiv w:val="1"/>
      <w:marLeft w:val="0"/>
      <w:marRight w:val="0"/>
      <w:marTop w:val="0"/>
      <w:marBottom w:val="0"/>
      <w:divBdr>
        <w:top w:val="none" w:sz="0" w:space="0" w:color="auto"/>
        <w:left w:val="none" w:sz="0" w:space="0" w:color="auto"/>
        <w:bottom w:val="none" w:sz="0" w:space="0" w:color="auto"/>
        <w:right w:val="none" w:sz="0" w:space="0" w:color="auto"/>
      </w:divBdr>
    </w:div>
    <w:div w:id="1463839857">
      <w:bodyDiv w:val="1"/>
      <w:marLeft w:val="0"/>
      <w:marRight w:val="0"/>
      <w:marTop w:val="0"/>
      <w:marBottom w:val="0"/>
      <w:divBdr>
        <w:top w:val="none" w:sz="0" w:space="0" w:color="auto"/>
        <w:left w:val="none" w:sz="0" w:space="0" w:color="auto"/>
        <w:bottom w:val="none" w:sz="0" w:space="0" w:color="auto"/>
        <w:right w:val="none" w:sz="0" w:space="0" w:color="auto"/>
      </w:divBdr>
    </w:div>
    <w:div w:id="1465076301">
      <w:bodyDiv w:val="1"/>
      <w:marLeft w:val="0"/>
      <w:marRight w:val="0"/>
      <w:marTop w:val="0"/>
      <w:marBottom w:val="0"/>
      <w:divBdr>
        <w:top w:val="none" w:sz="0" w:space="0" w:color="auto"/>
        <w:left w:val="none" w:sz="0" w:space="0" w:color="auto"/>
        <w:bottom w:val="none" w:sz="0" w:space="0" w:color="auto"/>
        <w:right w:val="none" w:sz="0" w:space="0" w:color="auto"/>
      </w:divBdr>
    </w:div>
    <w:div w:id="1466193425">
      <w:bodyDiv w:val="1"/>
      <w:marLeft w:val="0"/>
      <w:marRight w:val="0"/>
      <w:marTop w:val="0"/>
      <w:marBottom w:val="0"/>
      <w:divBdr>
        <w:top w:val="none" w:sz="0" w:space="0" w:color="auto"/>
        <w:left w:val="none" w:sz="0" w:space="0" w:color="auto"/>
        <w:bottom w:val="none" w:sz="0" w:space="0" w:color="auto"/>
        <w:right w:val="none" w:sz="0" w:space="0" w:color="auto"/>
      </w:divBdr>
    </w:div>
    <w:div w:id="1469858891">
      <w:bodyDiv w:val="1"/>
      <w:marLeft w:val="0"/>
      <w:marRight w:val="0"/>
      <w:marTop w:val="0"/>
      <w:marBottom w:val="0"/>
      <w:divBdr>
        <w:top w:val="none" w:sz="0" w:space="0" w:color="auto"/>
        <w:left w:val="none" w:sz="0" w:space="0" w:color="auto"/>
        <w:bottom w:val="none" w:sz="0" w:space="0" w:color="auto"/>
        <w:right w:val="none" w:sz="0" w:space="0" w:color="auto"/>
      </w:divBdr>
    </w:div>
    <w:div w:id="1473134732">
      <w:bodyDiv w:val="1"/>
      <w:marLeft w:val="0"/>
      <w:marRight w:val="0"/>
      <w:marTop w:val="0"/>
      <w:marBottom w:val="0"/>
      <w:divBdr>
        <w:top w:val="none" w:sz="0" w:space="0" w:color="auto"/>
        <w:left w:val="none" w:sz="0" w:space="0" w:color="auto"/>
        <w:bottom w:val="none" w:sz="0" w:space="0" w:color="auto"/>
        <w:right w:val="none" w:sz="0" w:space="0" w:color="auto"/>
      </w:divBdr>
    </w:div>
    <w:div w:id="1474180912">
      <w:bodyDiv w:val="1"/>
      <w:marLeft w:val="0"/>
      <w:marRight w:val="0"/>
      <w:marTop w:val="0"/>
      <w:marBottom w:val="0"/>
      <w:divBdr>
        <w:top w:val="none" w:sz="0" w:space="0" w:color="auto"/>
        <w:left w:val="none" w:sz="0" w:space="0" w:color="auto"/>
        <w:bottom w:val="none" w:sz="0" w:space="0" w:color="auto"/>
        <w:right w:val="none" w:sz="0" w:space="0" w:color="auto"/>
      </w:divBdr>
    </w:div>
    <w:div w:id="1477532697">
      <w:bodyDiv w:val="1"/>
      <w:marLeft w:val="0"/>
      <w:marRight w:val="0"/>
      <w:marTop w:val="0"/>
      <w:marBottom w:val="0"/>
      <w:divBdr>
        <w:top w:val="none" w:sz="0" w:space="0" w:color="auto"/>
        <w:left w:val="none" w:sz="0" w:space="0" w:color="auto"/>
        <w:bottom w:val="none" w:sz="0" w:space="0" w:color="auto"/>
        <w:right w:val="none" w:sz="0" w:space="0" w:color="auto"/>
      </w:divBdr>
    </w:div>
    <w:div w:id="1496071387">
      <w:bodyDiv w:val="1"/>
      <w:marLeft w:val="0"/>
      <w:marRight w:val="0"/>
      <w:marTop w:val="0"/>
      <w:marBottom w:val="0"/>
      <w:divBdr>
        <w:top w:val="none" w:sz="0" w:space="0" w:color="auto"/>
        <w:left w:val="none" w:sz="0" w:space="0" w:color="auto"/>
        <w:bottom w:val="none" w:sz="0" w:space="0" w:color="auto"/>
        <w:right w:val="none" w:sz="0" w:space="0" w:color="auto"/>
      </w:divBdr>
    </w:div>
    <w:div w:id="1496647165">
      <w:bodyDiv w:val="1"/>
      <w:marLeft w:val="0"/>
      <w:marRight w:val="0"/>
      <w:marTop w:val="0"/>
      <w:marBottom w:val="0"/>
      <w:divBdr>
        <w:top w:val="none" w:sz="0" w:space="0" w:color="auto"/>
        <w:left w:val="none" w:sz="0" w:space="0" w:color="auto"/>
        <w:bottom w:val="none" w:sz="0" w:space="0" w:color="auto"/>
        <w:right w:val="none" w:sz="0" w:space="0" w:color="auto"/>
      </w:divBdr>
    </w:div>
    <w:div w:id="1497301055">
      <w:bodyDiv w:val="1"/>
      <w:marLeft w:val="0"/>
      <w:marRight w:val="0"/>
      <w:marTop w:val="0"/>
      <w:marBottom w:val="0"/>
      <w:divBdr>
        <w:top w:val="none" w:sz="0" w:space="0" w:color="auto"/>
        <w:left w:val="none" w:sz="0" w:space="0" w:color="auto"/>
        <w:bottom w:val="none" w:sz="0" w:space="0" w:color="auto"/>
        <w:right w:val="none" w:sz="0" w:space="0" w:color="auto"/>
      </w:divBdr>
    </w:div>
    <w:div w:id="1507940557">
      <w:bodyDiv w:val="1"/>
      <w:marLeft w:val="0"/>
      <w:marRight w:val="0"/>
      <w:marTop w:val="0"/>
      <w:marBottom w:val="0"/>
      <w:divBdr>
        <w:top w:val="none" w:sz="0" w:space="0" w:color="auto"/>
        <w:left w:val="none" w:sz="0" w:space="0" w:color="auto"/>
        <w:bottom w:val="none" w:sz="0" w:space="0" w:color="auto"/>
        <w:right w:val="none" w:sz="0" w:space="0" w:color="auto"/>
      </w:divBdr>
    </w:div>
    <w:div w:id="1508715945">
      <w:bodyDiv w:val="1"/>
      <w:marLeft w:val="0"/>
      <w:marRight w:val="0"/>
      <w:marTop w:val="0"/>
      <w:marBottom w:val="0"/>
      <w:divBdr>
        <w:top w:val="none" w:sz="0" w:space="0" w:color="auto"/>
        <w:left w:val="none" w:sz="0" w:space="0" w:color="auto"/>
        <w:bottom w:val="none" w:sz="0" w:space="0" w:color="auto"/>
        <w:right w:val="none" w:sz="0" w:space="0" w:color="auto"/>
      </w:divBdr>
    </w:div>
    <w:div w:id="1521431306">
      <w:bodyDiv w:val="1"/>
      <w:marLeft w:val="0"/>
      <w:marRight w:val="0"/>
      <w:marTop w:val="0"/>
      <w:marBottom w:val="0"/>
      <w:divBdr>
        <w:top w:val="none" w:sz="0" w:space="0" w:color="auto"/>
        <w:left w:val="none" w:sz="0" w:space="0" w:color="auto"/>
        <w:bottom w:val="none" w:sz="0" w:space="0" w:color="auto"/>
        <w:right w:val="none" w:sz="0" w:space="0" w:color="auto"/>
      </w:divBdr>
    </w:div>
    <w:div w:id="1525093597">
      <w:bodyDiv w:val="1"/>
      <w:marLeft w:val="0"/>
      <w:marRight w:val="0"/>
      <w:marTop w:val="0"/>
      <w:marBottom w:val="0"/>
      <w:divBdr>
        <w:top w:val="none" w:sz="0" w:space="0" w:color="auto"/>
        <w:left w:val="none" w:sz="0" w:space="0" w:color="auto"/>
        <w:bottom w:val="none" w:sz="0" w:space="0" w:color="auto"/>
        <w:right w:val="none" w:sz="0" w:space="0" w:color="auto"/>
      </w:divBdr>
    </w:div>
    <w:div w:id="1533228362">
      <w:bodyDiv w:val="1"/>
      <w:marLeft w:val="0"/>
      <w:marRight w:val="0"/>
      <w:marTop w:val="0"/>
      <w:marBottom w:val="0"/>
      <w:divBdr>
        <w:top w:val="none" w:sz="0" w:space="0" w:color="auto"/>
        <w:left w:val="none" w:sz="0" w:space="0" w:color="auto"/>
        <w:bottom w:val="none" w:sz="0" w:space="0" w:color="auto"/>
        <w:right w:val="none" w:sz="0" w:space="0" w:color="auto"/>
      </w:divBdr>
    </w:div>
    <w:div w:id="1543009122">
      <w:bodyDiv w:val="1"/>
      <w:marLeft w:val="0"/>
      <w:marRight w:val="0"/>
      <w:marTop w:val="0"/>
      <w:marBottom w:val="0"/>
      <w:divBdr>
        <w:top w:val="none" w:sz="0" w:space="0" w:color="auto"/>
        <w:left w:val="none" w:sz="0" w:space="0" w:color="auto"/>
        <w:bottom w:val="none" w:sz="0" w:space="0" w:color="auto"/>
        <w:right w:val="none" w:sz="0" w:space="0" w:color="auto"/>
      </w:divBdr>
    </w:div>
    <w:div w:id="1557887208">
      <w:bodyDiv w:val="1"/>
      <w:marLeft w:val="0"/>
      <w:marRight w:val="0"/>
      <w:marTop w:val="0"/>
      <w:marBottom w:val="0"/>
      <w:divBdr>
        <w:top w:val="none" w:sz="0" w:space="0" w:color="auto"/>
        <w:left w:val="none" w:sz="0" w:space="0" w:color="auto"/>
        <w:bottom w:val="none" w:sz="0" w:space="0" w:color="auto"/>
        <w:right w:val="none" w:sz="0" w:space="0" w:color="auto"/>
      </w:divBdr>
    </w:div>
    <w:div w:id="1559901545">
      <w:bodyDiv w:val="1"/>
      <w:marLeft w:val="0"/>
      <w:marRight w:val="0"/>
      <w:marTop w:val="0"/>
      <w:marBottom w:val="0"/>
      <w:divBdr>
        <w:top w:val="none" w:sz="0" w:space="0" w:color="auto"/>
        <w:left w:val="none" w:sz="0" w:space="0" w:color="auto"/>
        <w:bottom w:val="none" w:sz="0" w:space="0" w:color="auto"/>
        <w:right w:val="none" w:sz="0" w:space="0" w:color="auto"/>
      </w:divBdr>
    </w:div>
    <w:div w:id="1568760569">
      <w:bodyDiv w:val="1"/>
      <w:marLeft w:val="0"/>
      <w:marRight w:val="0"/>
      <w:marTop w:val="0"/>
      <w:marBottom w:val="0"/>
      <w:divBdr>
        <w:top w:val="none" w:sz="0" w:space="0" w:color="auto"/>
        <w:left w:val="none" w:sz="0" w:space="0" w:color="auto"/>
        <w:bottom w:val="none" w:sz="0" w:space="0" w:color="auto"/>
        <w:right w:val="none" w:sz="0" w:space="0" w:color="auto"/>
      </w:divBdr>
    </w:div>
    <w:div w:id="1569029674">
      <w:bodyDiv w:val="1"/>
      <w:marLeft w:val="0"/>
      <w:marRight w:val="0"/>
      <w:marTop w:val="0"/>
      <w:marBottom w:val="0"/>
      <w:divBdr>
        <w:top w:val="none" w:sz="0" w:space="0" w:color="auto"/>
        <w:left w:val="none" w:sz="0" w:space="0" w:color="auto"/>
        <w:bottom w:val="none" w:sz="0" w:space="0" w:color="auto"/>
        <w:right w:val="none" w:sz="0" w:space="0" w:color="auto"/>
      </w:divBdr>
    </w:div>
    <w:div w:id="1569461986">
      <w:bodyDiv w:val="1"/>
      <w:marLeft w:val="0"/>
      <w:marRight w:val="0"/>
      <w:marTop w:val="0"/>
      <w:marBottom w:val="0"/>
      <w:divBdr>
        <w:top w:val="none" w:sz="0" w:space="0" w:color="auto"/>
        <w:left w:val="none" w:sz="0" w:space="0" w:color="auto"/>
        <w:bottom w:val="none" w:sz="0" w:space="0" w:color="auto"/>
        <w:right w:val="none" w:sz="0" w:space="0" w:color="auto"/>
      </w:divBdr>
    </w:div>
    <w:div w:id="1572887692">
      <w:bodyDiv w:val="1"/>
      <w:marLeft w:val="0"/>
      <w:marRight w:val="0"/>
      <w:marTop w:val="0"/>
      <w:marBottom w:val="0"/>
      <w:divBdr>
        <w:top w:val="none" w:sz="0" w:space="0" w:color="auto"/>
        <w:left w:val="none" w:sz="0" w:space="0" w:color="auto"/>
        <w:bottom w:val="none" w:sz="0" w:space="0" w:color="auto"/>
        <w:right w:val="none" w:sz="0" w:space="0" w:color="auto"/>
      </w:divBdr>
    </w:div>
    <w:div w:id="1578248051">
      <w:bodyDiv w:val="1"/>
      <w:marLeft w:val="0"/>
      <w:marRight w:val="0"/>
      <w:marTop w:val="0"/>
      <w:marBottom w:val="0"/>
      <w:divBdr>
        <w:top w:val="none" w:sz="0" w:space="0" w:color="auto"/>
        <w:left w:val="none" w:sz="0" w:space="0" w:color="auto"/>
        <w:bottom w:val="none" w:sz="0" w:space="0" w:color="auto"/>
        <w:right w:val="none" w:sz="0" w:space="0" w:color="auto"/>
      </w:divBdr>
    </w:div>
    <w:div w:id="1593662777">
      <w:bodyDiv w:val="1"/>
      <w:marLeft w:val="0"/>
      <w:marRight w:val="0"/>
      <w:marTop w:val="0"/>
      <w:marBottom w:val="0"/>
      <w:divBdr>
        <w:top w:val="none" w:sz="0" w:space="0" w:color="auto"/>
        <w:left w:val="none" w:sz="0" w:space="0" w:color="auto"/>
        <w:bottom w:val="none" w:sz="0" w:space="0" w:color="auto"/>
        <w:right w:val="none" w:sz="0" w:space="0" w:color="auto"/>
      </w:divBdr>
    </w:div>
    <w:div w:id="1596089312">
      <w:bodyDiv w:val="1"/>
      <w:marLeft w:val="0"/>
      <w:marRight w:val="0"/>
      <w:marTop w:val="0"/>
      <w:marBottom w:val="0"/>
      <w:divBdr>
        <w:top w:val="none" w:sz="0" w:space="0" w:color="auto"/>
        <w:left w:val="none" w:sz="0" w:space="0" w:color="auto"/>
        <w:bottom w:val="none" w:sz="0" w:space="0" w:color="auto"/>
        <w:right w:val="none" w:sz="0" w:space="0" w:color="auto"/>
      </w:divBdr>
    </w:div>
    <w:div w:id="1597202871">
      <w:bodyDiv w:val="1"/>
      <w:marLeft w:val="0"/>
      <w:marRight w:val="0"/>
      <w:marTop w:val="0"/>
      <w:marBottom w:val="0"/>
      <w:divBdr>
        <w:top w:val="none" w:sz="0" w:space="0" w:color="auto"/>
        <w:left w:val="none" w:sz="0" w:space="0" w:color="auto"/>
        <w:bottom w:val="none" w:sz="0" w:space="0" w:color="auto"/>
        <w:right w:val="none" w:sz="0" w:space="0" w:color="auto"/>
      </w:divBdr>
    </w:div>
    <w:div w:id="1613633686">
      <w:bodyDiv w:val="1"/>
      <w:marLeft w:val="0"/>
      <w:marRight w:val="0"/>
      <w:marTop w:val="0"/>
      <w:marBottom w:val="0"/>
      <w:divBdr>
        <w:top w:val="none" w:sz="0" w:space="0" w:color="auto"/>
        <w:left w:val="none" w:sz="0" w:space="0" w:color="auto"/>
        <w:bottom w:val="none" w:sz="0" w:space="0" w:color="auto"/>
        <w:right w:val="none" w:sz="0" w:space="0" w:color="auto"/>
      </w:divBdr>
    </w:div>
    <w:div w:id="1618872210">
      <w:bodyDiv w:val="1"/>
      <w:marLeft w:val="0"/>
      <w:marRight w:val="0"/>
      <w:marTop w:val="0"/>
      <w:marBottom w:val="0"/>
      <w:divBdr>
        <w:top w:val="none" w:sz="0" w:space="0" w:color="auto"/>
        <w:left w:val="none" w:sz="0" w:space="0" w:color="auto"/>
        <w:bottom w:val="none" w:sz="0" w:space="0" w:color="auto"/>
        <w:right w:val="none" w:sz="0" w:space="0" w:color="auto"/>
      </w:divBdr>
    </w:div>
    <w:div w:id="1624573727">
      <w:bodyDiv w:val="1"/>
      <w:marLeft w:val="0"/>
      <w:marRight w:val="0"/>
      <w:marTop w:val="0"/>
      <w:marBottom w:val="0"/>
      <w:divBdr>
        <w:top w:val="none" w:sz="0" w:space="0" w:color="auto"/>
        <w:left w:val="none" w:sz="0" w:space="0" w:color="auto"/>
        <w:bottom w:val="none" w:sz="0" w:space="0" w:color="auto"/>
        <w:right w:val="none" w:sz="0" w:space="0" w:color="auto"/>
      </w:divBdr>
    </w:div>
    <w:div w:id="1637643740">
      <w:bodyDiv w:val="1"/>
      <w:marLeft w:val="0"/>
      <w:marRight w:val="0"/>
      <w:marTop w:val="0"/>
      <w:marBottom w:val="0"/>
      <w:divBdr>
        <w:top w:val="none" w:sz="0" w:space="0" w:color="auto"/>
        <w:left w:val="none" w:sz="0" w:space="0" w:color="auto"/>
        <w:bottom w:val="none" w:sz="0" w:space="0" w:color="auto"/>
        <w:right w:val="none" w:sz="0" w:space="0" w:color="auto"/>
      </w:divBdr>
    </w:div>
    <w:div w:id="1641958572">
      <w:bodyDiv w:val="1"/>
      <w:marLeft w:val="0"/>
      <w:marRight w:val="0"/>
      <w:marTop w:val="0"/>
      <w:marBottom w:val="0"/>
      <w:divBdr>
        <w:top w:val="none" w:sz="0" w:space="0" w:color="auto"/>
        <w:left w:val="none" w:sz="0" w:space="0" w:color="auto"/>
        <w:bottom w:val="none" w:sz="0" w:space="0" w:color="auto"/>
        <w:right w:val="none" w:sz="0" w:space="0" w:color="auto"/>
      </w:divBdr>
    </w:div>
    <w:div w:id="1646810655">
      <w:bodyDiv w:val="1"/>
      <w:marLeft w:val="0"/>
      <w:marRight w:val="0"/>
      <w:marTop w:val="0"/>
      <w:marBottom w:val="0"/>
      <w:divBdr>
        <w:top w:val="none" w:sz="0" w:space="0" w:color="auto"/>
        <w:left w:val="none" w:sz="0" w:space="0" w:color="auto"/>
        <w:bottom w:val="none" w:sz="0" w:space="0" w:color="auto"/>
        <w:right w:val="none" w:sz="0" w:space="0" w:color="auto"/>
      </w:divBdr>
    </w:div>
    <w:div w:id="1663384563">
      <w:bodyDiv w:val="1"/>
      <w:marLeft w:val="0"/>
      <w:marRight w:val="0"/>
      <w:marTop w:val="0"/>
      <w:marBottom w:val="0"/>
      <w:divBdr>
        <w:top w:val="none" w:sz="0" w:space="0" w:color="auto"/>
        <w:left w:val="none" w:sz="0" w:space="0" w:color="auto"/>
        <w:bottom w:val="none" w:sz="0" w:space="0" w:color="auto"/>
        <w:right w:val="none" w:sz="0" w:space="0" w:color="auto"/>
      </w:divBdr>
    </w:div>
    <w:div w:id="1677658978">
      <w:bodyDiv w:val="1"/>
      <w:marLeft w:val="0"/>
      <w:marRight w:val="0"/>
      <w:marTop w:val="0"/>
      <w:marBottom w:val="0"/>
      <w:divBdr>
        <w:top w:val="none" w:sz="0" w:space="0" w:color="auto"/>
        <w:left w:val="none" w:sz="0" w:space="0" w:color="auto"/>
        <w:bottom w:val="none" w:sz="0" w:space="0" w:color="auto"/>
        <w:right w:val="none" w:sz="0" w:space="0" w:color="auto"/>
      </w:divBdr>
    </w:div>
    <w:div w:id="1683122421">
      <w:bodyDiv w:val="1"/>
      <w:marLeft w:val="0"/>
      <w:marRight w:val="0"/>
      <w:marTop w:val="0"/>
      <w:marBottom w:val="0"/>
      <w:divBdr>
        <w:top w:val="none" w:sz="0" w:space="0" w:color="auto"/>
        <w:left w:val="none" w:sz="0" w:space="0" w:color="auto"/>
        <w:bottom w:val="none" w:sz="0" w:space="0" w:color="auto"/>
        <w:right w:val="none" w:sz="0" w:space="0" w:color="auto"/>
      </w:divBdr>
    </w:div>
    <w:div w:id="1686590860">
      <w:bodyDiv w:val="1"/>
      <w:marLeft w:val="0"/>
      <w:marRight w:val="0"/>
      <w:marTop w:val="0"/>
      <w:marBottom w:val="0"/>
      <w:divBdr>
        <w:top w:val="none" w:sz="0" w:space="0" w:color="auto"/>
        <w:left w:val="none" w:sz="0" w:space="0" w:color="auto"/>
        <w:bottom w:val="none" w:sz="0" w:space="0" w:color="auto"/>
        <w:right w:val="none" w:sz="0" w:space="0" w:color="auto"/>
      </w:divBdr>
    </w:div>
    <w:div w:id="1699768407">
      <w:bodyDiv w:val="1"/>
      <w:marLeft w:val="0"/>
      <w:marRight w:val="0"/>
      <w:marTop w:val="0"/>
      <w:marBottom w:val="0"/>
      <w:divBdr>
        <w:top w:val="none" w:sz="0" w:space="0" w:color="auto"/>
        <w:left w:val="none" w:sz="0" w:space="0" w:color="auto"/>
        <w:bottom w:val="none" w:sz="0" w:space="0" w:color="auto"/>
        <w:right w:val="none" w:sz="0" w:space="0" w:color="auto"/>
      </w:divBdr>
    </w:div>
    <w:div w:id="1711413199">
      <w:bodyDiv w:val="1"/>
      <w:marLeft w:val="0"/>
      <w:marRight w:val="0"/>
      <w:marTop w:val="0"/>
      <w:marBottom w:val="0"/>
      <w:divBdr>
        <w:top w:val="none" w:sz="0" w:space="0" w:color="auto"/>
        <w:left w:val="none" w:sz="0" w:space="0" w:color="auto"/>
        <w:bottom w:val="none" w:sz="0" w:space="0" w:color="auto"/>
        <w:right w:val="none" w:sz="0" w:space="0" w:color="auto"/>
      </w:divBdr>
    </w:div>
    <w:div w:id="1712263151">
      <w:bodyDiv w:val="1"/>
      <w:marLeft w:val="0"/>
      <w:marRight w:val="0"/>
      <w:marTop w:val="0"/>
      <w:marBottom w:val="0"/>
      <w:divBdr>
        <w:top w:val="none" w:sz="0" w:space="0" w:color="auto"/>
        <w:left w:val="none" w:sz="0" w:space="0" w:color="auto"/>
        <w:bottom w:val="none" w:sz="0" w:space="0" w:color="auto"/>
        <w:right w:val="none" w:sz="0" w:space="0" w:color="auto"/>
      </w:divBdr>
    </w:div>
    <w:div w:id="1722556371">
      <w:bodyDiv w:val="1"/>
      <w:marLeft w:val="0"/>
      <w:marRight w:val="0"/>
      <w:marTop w:val="0"/>
      <w:marBottom w:val="0"/>
      <w:divBdr>
        <w:top w:val="none" w:sz="0" w:space="0" w:color="auto"/>
        <w:left w:val="none" w:sz="0" w:space="0" w:color="auto"/>
        <w:bottom w:val="none" w:sz="0" w:space="0" w:color="auto"/>
        <w:right w:val="none" w:sz="0" w:space="0" w:color="auto"/>
      </w:divBdr>
    </w:div>
    <w:div w:id="1736271336">
      <w:bodyDiv w:val="1"/>
      <w:marLeft w:val="0"/>
      <w:marRight w:val="0"/>
      <w:marTop w:val="0"/>
      <w:marBottom w:val="0"/>
      <w:divBdr>
        <w:top w:val="none" w:sz="0" w:space="0" w:color="auto"/>
        <w:left w:val="none" w:sz="0" w:space="0" w:color="auto"/>
        <w:bottom w:val="none" w:sz="0" w:space="0" w:color="auto"/>
        <w:right w:val="none" w:sz="0" w:space="0" w:color="auto"/>
      </w:divBdr>
    </w:div>
    <w:div w:id="1737556248">
      <w:bodyDiv w:val="1"/>
      <w:marLeft w:val="0"/>
      <w:marRight w:val="0"/>
      <w:marTop w:val="0"/>
      <w:marBottom w:val="0"/>
      <w:divBdr>
        <w:top w:val="none" w:sz="0" w:space="0" w:color="auto"/>
        <w:left w:val="none" w:sz="0" w:space="0" w:color="auto"/>
        <w:bottom w:val="none" w:sz="0" w:space="0" w:color="auto"/>
        <w:right w:val="none" w:sz="0" w:space="0" w:color="auto"/>
      </w:divBdr>
    </w:div>
    <w:div w:id="1737971408">
      <w:bodyDiv w:val="1"/>
      <w:marLeft w:val="0"/>
      <w:marRight w:val="0"/>
      <w:marTop w:val="0"/>
      <w:marBottom w:val="0"/>
      <w:divBdr>
        <w:top w:val="none" w:sz="0" w:space="0" w:color="auto"/>
        <w:left w:val="none" w:sz="0" w:space="0" w:color="auto"/>
        <w:bottom w:val="none" w:sz="0" w:space="0" w:color="auto"/>
        <w:right w:val="none" w:sz="0" w:space="0" w:color="auto"/>
      </w:divBdr>
    </w:div>
    <w:div w:id="1746025763">
      <w:bodyDiv w:val="1"/>
      <w:marLeft w:val="0"/>
      <w:marRight w:val="0"/>
      <w:marTop w:val="0"/>
      <w:marBottom w:val="0"/>
      <w:divBdr>
        <w:top w:val="none" w:sz="0" w:space="0" w:color="auto"/>
        <w:left w:val="none" w:sz="0" w:space="0" w:color="auto"/>
        <w:bottom w:val="none" w:sz="0" w:space="0" w:color="auto"/>
        <w:right w:val="none" w:sz="0" w:space="0" w:color="auto"/>
      </w:divBdr>
    </w:div>
    <w:div w:id="1746029503">
      <w:bodyDiv w:val="1"/>
      <w:marLeft w:val="0"/>
      <w:marRight w:val="0"/>
      <w:marTop w:val="0"/>
      <w:marBottom w:val="0"/>
      <w:divBdr>
        <w:top w:val="none" w:sz="0" w:space="0" w:color="auto"/>
        <w:left w:val="none" w:sz="0" w:space="0" w:color="auto"/>
        <w:bottom w:val="none" w:sz="0" w:space="0" w:color="auto"/>
        <w:right w:val="none" w:sz="0" w:space="0" w:color="auto"/>
      </w:divBdr>
    </w:div>
    <w:div w:id="1749955321">
      <w:bodyDiv w:val="1"/>
      <w:marLeft w:val="0"/>
      <w:marRight w:val="0"/>
      <w:marTop w:val="0"/>
      <w:marBottom w:val="0"/>
      <w:divBdr>
        <w:top w:val="none" w:sz="0" w:space="0" w:color="auto"/>
        <w:left w:val="none" w:sz="0" w:space="0" w:color="auto"/>
        <w:bottom w:val="none" w:sz="0" w:space="0" w:color="auto"/>
        <w:right w:val="none" w:sz="0" w:space="0" w:color="auto"/>
      </w:divBdr>
    </w:div>
    <w:div w:id="1754623941">
      <w:bodyDiv w:val="1"/>
      <w:marLeft w:val="0"/>
      <w:marRight w:val="0"/>
      <w:marTop w:val="0"/>
      <w:marBottom w:val="0"/>
      <w:divBdr>
        <w:top w:val="none" w:sz="0" w:space="0" w:color="auto"/>
        <w:left w:val="none" w:sz="0" w:space="0" w:color="auto"/>
        <w:bottom w:val="none" w:sz="0" w:space="0" w:color="auto"/>
        <w:right w:val="none" w:sz="0" w:space="0" w:color="auto"/>
      </w:divBdr>
    </w:div>
    <w:div w:id="1755544405">
      <w:bodyDiv w:val="1"/>
      <w:marLeft w:val="0"/>
      <w:marRight w:val="0"/>
      <w:marTop w:val="0"/>
      <w:marBottom w:val="0"/>
      <w:divBdr>
        <w:top w:val="none" w:sz="0" w:space="0" w:color="auto"/>
        <w:left w:val="none" w:sz="0" w:space="0" w:color="auto"/>
        <w:bottom w:val="none" w:sz="0" w:space="0" w:color="auto"/>
        <w:right w:val="none" w:sz="0" w:space="0" w:color="auto"/>
      </w:divBdr>
    </w:div>
    <w:div w:id="1764646143">
      <w:bodyDiv w:val="1"/>
      <w:marLeft w:val="0"/>
      <w:marRight w:val="0"/>
      <w:marTop w:val="0"/>
      <w:marBottom w:val="0"/>
      <w:divBdr>
        <w:top w:val="none" w:sz="0" w:space="0" w:color="auto"/>
        <w:left w:val="none" w:sz="0" w:space="0" w:color="auto"/>
        <w:bottom w:val="none" w:sz="0" w:space="0" w:color="auto"/>
        <w:right w:val="none" w:sz="0" w:space="0" w:color="auto"/>
      </w:divBdr>
    </w:div>
    <w:div w:id="1766219138">
      <w:bodyDiv w:val="1"/>
      <w:marLeft w:val="0"/>
      <w:marRight w:val="0"/>
      <w:marTop w:val="0"/>
      <w:marBottom w:val="0"/>
      <w:divBdr>
        <w:top w:val="none" w:sz="0" w:space="0" w:color="auto"/>
        <w:left w:val="none" w:sz="0" w:space="0" w:color="auto"/>
        <w:bottom w:val="none" w:sz="0" w:space="0" w:color="auto"/>
        <w:right w:val="none" w:sz="0" w:space="0" w:color="auto"/>
      </w:divBdr>
    </w:div>
    <w:div w:id="1772116984">
      <w:bodyDiv w:val="1"/>
      <w:marLeft w:val="0"/>
      <w:marRight w:val="0"/>
      <w:marTop w:val="0"/>
      <w:marBottom w:val="0"/>
      <w:divBdr>
        <w:top w:val="none" w:sz="0" w:space="0" w:color="auto"/>
        <w:left w:val="none" w:sz="0" w:space="0" w:color="auto"/>
        <w:bottom w:val="none" w:sz="0" w:space="0" w:color="auto"/>
        <w:right w:val="none" w:sz="0" w:space="0" w:color="auto"/>
      </w:divBdr>
    </w:div>
    <w:div w:id="1777410563">
      <w:bodyDiv w:val="1"/>
      <w:marLeft w:val="0"/>
      <w:marRight w:val="0"/>
      <w:marTop w:val="0"/>
      <w:marBottom w:val="0"/>
      <w:divBdr>
        <w:top w:val="none" w:sz="0" w:space="0" w:color="auto"/>
        <w:left w:val="none" w:sz="0" w:space="0" w:color="auto"/>
        <w:bottom w:val="none" w:sz="0" w:space="0" w:color="auto"/>
        <w:right w:val="none" w:sz="0" w:space="0" w:color="auto"/>
      </w:divBdr>
    </w:div>
    <w:div w:id="1783063649">
      <w:bodyDiv w:val="1"/>
      <w:marLeft w:val="0"/>
      <w:marRight w:val="0"/>
      <w:marTop w:val="0"/>
      <w:marBottom w:val="0"/>
      <w:divBdr>
        <w:top w:val="none" w:sz="0" w:space="0" w:color="auto"/>
        <w:left w:val="none" w:sz="0" w:space="0" w:color="auto"/>
        <w:bottom w:val="none" w:sz="0" w:space="0" w:color="auto"/>
        <w:right w:val="none" w:sz="0" w:space="0" w:color="auto"/>
      </w:divBdr>
    </w:div>
    <w:div w:id="1783962904">
      <w:bodyDiv w:val="1"/>
      <w:marLeft w:val="0"/>
      <w:marRight w:val="0"/>
      <w:marTop w:val="0"/>
      <w:marBottom w:val="0"/>
      <w:divBdr>
        <w:top w:val="none" w:sz="0" w:space="0" w:color="auto"/>
        <w:left w:val="none" w:sz="0" w:space="0" w:color="auto"/>
        <w:bottom w:val="none" w:sz="0" w:space="0" w:color="auto"/>
        <w:right w:val="none" w:sz="0" w:space="0" w:color="auto"/>
      </w:divBdr>
    </w:div>
    <w:div w:id="1784879750">
      <w:bodyDiv w:val="1"/>
      <w:marLeft w:val="0"/>
      <w:marRight w:val="0"/>
      <w:marTop w:val="0"/>
      <w:marBottom w:val="0"/>
      <w:divBdr>
        <w:top w:val="none" w:sz="0" w:space="0" w:color="auto"/>
        <w:left w:val="none" w:sz="0" w:space="0" w:color="auto"/>
        <w:bottom w:val="none" w:sz="0" w:space="0" w:color="auto"/>
        <w:right w:val="none" w:sz="0" w:space="0" w:color="auto"/>
      </w:divBdr>
    </w:div>
    <w:div w:id="1807774215">
      <w:bodyDiv w:val="1"/>
      <w:marLeft w:val="0"/>
      <w:marRight w:val="0"/>
      <w:marTop w:val="0"/>
      <w:marBottom w:val="0"/>
      <w:divBdr>
        <w:top w:val="none" w:sz="0" w:space="0" w:color="auto"/>
        <w:left w:val="none" w:sz="0" w:space="0" w:color="auto"/>
        <w:bottom w:val="none" w:sz="0" w:space="0" w:color="auto"/>
        <w:right w:val="none" w:sz="0" w:space="0" w:color="auto"/>
      </w:divBdr>
    </w:div>
    <w:div w:id="1810200659">
      <w:bodyDiv w:val="1"/>
      <w:marLeft w:val="0"/>
      <w:marRight w:val="0"/>
      <w:marTop w:val="0"/>
      <w:marBottom w:val="0"/>
      <w:divBdr>
        <w:top w:val="none" w:sz="0" w:space="0" w:color="auto"/>
        <w:left w:val="none" w:sz="0" w:space="0" w:color="auto"/>
        <w:bottom w:val="none" w:sz="0" w:space="0" w:color="auto"/>
        <w:right w:val="none" w:sz="0" w:space="0" w:color="auto"/>
      </w:divBdr>
    </w:div>
    <w:div w:id="1821193672">
      <w:bodyDiv w:val="1"/>
      <w:marLeft w:val="0"/>
      <w:marRight w:val="0"/>
      <w:marTop w:val="0"/>
      <w:marBottom w:val="0"/>
      <w:divBdr>
        <w:top w:val="none" w:sz="0" w:space="0" w:color="auto"/>
        <w:left w:val="none" w:sz="0" w:space="0" w:color="auto"/>
        <w:bottom w:val="none" w:sz="0" w:space="0" w:color="auto"/>
        <w:right w:val="none" w:sz="0" w:space="0" w:color="auto"/>
      </w:divBdr>
    </w:div>
    <w:div w:id="1840580848">
      <w:bodyDiv w:val="1"/>
      <w:marLeft w:val="0"/>
      <w:marRight w:val="0"/>
      <w:marTop w:val="0"/>
      <w:marBottom w:val="0"/>
      <w:divBdr>
        <w:top w:val="none" w:sz="0" w:space="0" w:color="auto"/>
        <w:left w:val="none" w:sz="0" w:space="0" w:color="auto"/>
        <w:bottom w:val="none" w:sz="0" w:space="0" w:color="auto"/>
        <w:right w:val="none" w:sz="0" w:space="0" w:color="auto"/>
      </w:divBdr>
    </w:div>
    <w:div w:id="1847591590">
      <w:bodyDiv w:val="1"/>
      <w:marLeft w:val="0"/>
      <w:marRight w:val="0"/>
      <w:marTop w:val="0"/>
      <w:marBottom w:val="0"/>
      <w:divBdr>
        <w:top w:val="none" w:sz="0" w:space="0" w:color="auto"/>
        <w:left w:val="none" w:sz="0" w:space="0" w:color="auto"/>
        <w:bottom w:val="none" w:sz="0" w:space="0" w:color="auto"/>
        <w:right w:val="none" w:sz="0" w:space="0" w:color="auto"/>
      </w:divBdr>
    </w:div>
    <w:div w:id="1860703406">
      <w:bodyDiv w:val="1"/>
      <w:marLeft w:val="0"/>
      <w:marRight w:val="0"/>
      <w:marTop w:val="0"/>
      <w:marBottom w:val="0"/>
      <w:divBdr>
        <w:top w:val="none" w:sz="0" w:space="0" w:color="auto"/>
        <w:left w:val="none" w:sz="0" w:space="0" w:color="auto"/>
        <w:bottom w:val="none" w:sz="0" w:space="0" w:color="auto"/>
        <w:right w:val="none" w:sz="0" w:space="0" w:color="auto"/>
      </w:divBdr>
    </w:div>
    <w:div w:id="1863009312">
      <w:bodyDiv w:val="1"/>
      <w:marLeft w:val="0"/>
      <w:marRight w:val="0"/>
      <w:marTop w:val="0"/>
      <w:marBottom w:val="0"/>
      <w:divBdr>
        <w:top w:val="none" w:sz="0" w:space="0" w:color="auto"/>
        <w:left w:val="none" w:sz="0" w:space="0" w:color="auto"/>
        <w:bottom w:val="none" w:sz="0" w:space="0" w:color="auto"/>
        <w:right w:val="none" w:sz="0" w:space="0" w:color="auto"/>
      </w:divBdr>
    </w:div>
    <w:div w:id="1872065858">
      <w:bodyDiv w:val="1"/>
      <w:marLeft w:val="0"/>
      <w:marRight w:val="0"/>
      <w:marTop w:val="0"/>
      <w:marBottom w:val="0"/>
      <w:divBdr>
        <w:top w:val="none" w:sz="0" w:space="0" w:color="auto"/>
        <w:left w:val="none" w:sz="0" w:space="0" w:color="auto"/>
        <w:bottom w:val="none" w:sz="0" w:space="0" w:color="auto"/>
        <w:right w:val="none" w:sz="0" w:space="0" w:color="auto"/>
      </w:divBdr>
    </w:div>
    <w:div w:id="1876893364">
      <w:bodyDiv w:val="1"/>
      <w:marLeft w:val="0"/>
      <w:marRight w:val="0"/>
      <w:marTop w:val="0"/>
      <w:marBottom w:val="0"/>
      <w:divBdr>
        <w:top w:val="none" w:sz="0" w:space="0" w:color="auto"/>
        <w:left w:val="none" w:sz="0" w:space="0" w:color="auto"/>
        <w:bottom w:val="none" w:sz="0" w:space="0" w:color="auto"/>
        <w:right w:val="none" w:sz="0" w:space="0" w:color="auto"/>
      </w:divBdr>
    </w:div>
    <w:div w:id="1876968875">
      <w:bodyDiv w:val="1"/>
      <w:marLeft w:val="0"/>
      <w:marRight w:val="0"/>
      <w:marTop w:val="0"/>
      <w:marBottom w:val="0"/>
      <w:divBdr>
        <w:top w:val="none" w:sz="0" w:space="0" w:color="auto"/>
        <w:left w:val="none" w:sz="0" w:space="0" w:color="auto"/>
        <w:bottom w:val="none" w:sz="0" w:space="0" w:color="auto"/>
        <w:right w:val="none" w:sz="0" w:space="0" w:color="auto"/>
      </w:divBdr>
    </w:div>
    <w:div w:id="1879246078">
      <w:bodyDiv w:val="1"/>
      <w:marLeft w:val="0"/>
      <w:marRight w:val="0"/>
      <w:marTop w:val="0"/>
      <w:marBottom w:val="0"/>
      <w:divBdr>
        <w:top w:val="none" w:sz="0" w:space="0" w:color="auto"/>
        <w:left w:val="none" w:sz="0" w:space="0" w:color="auto"/>
        <w:bottom w:val="none" w:sz="0" w:space="0" w:color="auto"/>
        <w:right w:val="none" w:sz="0" w:space="0" w:color="auto"/>
      </w:divBdr>
    </w:div>
    <w:div w:id="1881360493">
      <w:bodyDiv w:val="1"/>
      <w:marLeft w:val="0"/>
      <w:marRight w:val="0"/>
      <w:marTop w:val="0"/>
      <w:marBottom w:val="0"/>
      <w:divBdr>
        <w:top w:val="none" w:sz="0" w:space="0" w:color="auto"/>
        <w:left w:val="none" w:sz="0" w:space="0" w:color="auto"/>
        <w:bottom w:val="none" w:sz="0" w:space="0" w:color="auto"/>
        <w:right w:val="none" w:sz="0" w:space="0" w:color="auto"/>
      </w:divBdr>
    </w:div>
    <w:div w:id="1894464496">
      <w:bodyDiv w:val="1"/>
      <w:marLeft w:val="0"/>
      <w:marRight w:val="0"/>
      <w:marTop w:val="0"/>
      <w:marBottom w:val="0"/>
      <w:divBdr>
        <w:top w:val="none" w:sz="0" w:space="0" w:color="auto"/>
        <w:left w:val="none" w:sz="0" w:space="0" w:color="auto"/>
        <w:bottom w:val="none" w:sz="0" w:space="0" w:color="auto"/>
        <w:right w:val="none" w:sz="0" w:space="0" w:color="auto"/>
      </w:divBdr>
    </w:div>
    <w:div w:id="1896352972">
      <w:bodyDiv w:val="1"/>
      <w:marLeft w:val="0"/>
      <w:marRight w:val="0"/>
      <w:marTop w:val="0"/>
      <w:marBottom w:val="0"/>
      <w:divBdr>
        <w:top w:val="none" w:sz="0" w:space="0" w:color="auto"/>
        <w:left w:val="none" w:sz="0" w:space="0" w:color="auto"/>
        <w:bottom w:val="none" w:sz="0" w:space="0" w:color="auto"/>
        <w:right w:val="none" w:sz="0" w:space="0" w:color="auto"/>
      </w:divBdr>
    </w:div>
    <w:div w:id="1908103979">
      <w:bodyDiv w:val="1"/>
      <w:marLeft w:val="0"/>
      <w:marRight w:val="0"/>
      <w:marTop w:val="0"/>
      <w:marBottom w:val="0"/>
      <w:divBdr>
        <w:top w:val="none" w:sz="0" w:space="0" w:color="auto"/>
        <w:left w:val="none" w:sz="0" w:space="0" w:color="auto"/>
        <w:bottom w:val="none" w:sz="0" w:space="0" w:color="auto"/>
        <w:right w:val="none" w:sz="0" w:space="0" w:color="auto"/>
      </w:divBdr>
    </w:div>
    <w:div w:id="1910384865">
      <w:bodyDiv w:val="1"/>
      <w:marLeft w:val="0"/>
      <w:marRight w:val="0"/>
      <w:marTop w:val="0"/>
      <w:marBottom w:val="0"/>
      <w:divBdr>
        <w:top w:val="none" w:sz="0" w:space="0" w:color="auto"/>
        <w:left w:val="none" w:sz="0" w:space="0" w:color="auto"/>
        <w:bottom w:val="none" w:sz="0" w:space="0" w:color="auto"/>
        <w:right w:val="none" w:sz="0" w:space="0" w:color="auto"/>
      </w:divBdr>
    </w:div>
    <w:div w:id="1914271833">
      <w:bodyDiv w:val="1"/>
      <w:marLeft w:val="0"/>
      <w:marRight w:val="0"/>
      <w:marTop w:val="0"/>
      <w:marBottom w:val="0"/>
      <w:divBdr>
        <w:top w:val="none" w:sz="0" w:space="0" w:color="auto"/>
        <w:left w:val="none" w:sz="0" w:space="0" w:color="auto"/>
        <w:bottom w:val="none" w:sz="0" w:space="0" w:color="auto"/>
        <w:right w:val="none" w:sz="0" w:space="0" w:color="auto"/>
      </w:divBdr>
    </w:div>
    <w:div w:id="1920824063">
      <w:bodyDiv w:val="1"/>
      <w:marLeft w:val="0"/>
      <w:marRight w:val="0"/>
      <w:marTop w:val="0"/>
      <w:marBottom w:val="0"/>
      <w:divBdr>
        <w:top w:val="none" w:sz="0" w:space="0" w:color="auto"/>
        <w:left w:val="none" w:sz="0" w:space="0" w:color="auto"/>
        <w:bottom w:val="none" w:sz="0" w:space="0" w:color="auto"/>
        <w:right w:val="none" w:sz="0" w:space="0" w:color="auto"/>
      </w:divBdr>
    </w:div>
    <w:div w:id="1936209205">
      <w:bodyDiv w:val="1"/>
      <w:marLeft w:val="0"/>
      <w:marRight w:val="0"/>
      <w:marTop w:val="0"/>
      <w:marBottom w:val="0"/>
      <w:divBdr>
        <w:top w:val="none" w:sz="0" w:space="0" w:color="auto"/>
        <w:left w:val="none" w:sz="0" w:space="0" w:color="auto"/>
        <w:bottom w:val="none" w:sz="0" w:space="0" w:color="auto"/>
        <w:right w:val="none" w:sz="0" w:space="0" w:color="auto"/>
      </w:divBdr>
    </w:div>
    <w:div w:id="1941185175">
      <w:bodyDiv w:val="1"/>
      <w:marLeft w:val="0"/>
      <w:marRight w:val="0"/>
      <w:marTop w:val="0"/>
      <w:marBottom w:val="0"/>
      <w:divBdr>
        <w:top w:val="none" w:sz="0" w:space="0" w:color="auto"/>
        <w:left w:val="none" w:sz="0" w:space="0" w:color="auto"/>
        <w:bottom w:val="none" w:sz="0" w:space="0" w:color="auto"/>
        <w:right w:val="none" w:sz="0" w:space="0" w:color="auto"/>
      </w:divBdr>
    </w:div>
    <w:div w:id="1956401721">
      <w:bodyDiv w:val="1"/>
      <w:marLeft w:val="0"/>
      <w:marRight w:val="0"/>
      <w:marTop w:val="0"/>
      <w:marBottom w:val="0"/>
      <w:divBdr>
        <w:top w:val="none" w:sz="0" w:space="0" w:color="auto"/>
        <w:left w:val="none" w:sz="0" w:space="0" w:color="auto"/>
        <w:bottom w:val="none" w:sz="0" w:space="0" w:color="auto"/>
        <w:right w:val="none" w:sz="0" w:space="0" w:color="auto"/>
      </w:divBdr>
    </w:div>
    <w:div w:id="1956597526">
      <w:bodyDiv w:val="1"/>
      <w:marLeft w:val="0"/>
      <w:marRight w:val="0"/>
      <w:marTop w:val="0"/>
      <w:marBottom w:val="0"/>
      <w:divBdr>
        <w:top w:val="none" w:sz="0" w:space="0" w:color="auto"/>
        <w:left w:val="none" w:sz="0" w:space="0" w:color="auto"/>
        <w:bottom w:val="none" w:sz="0" w:space="0" w:color="auto"/>
        <w:right w:val="none" w:sz="0" w:space="0" w:color="auto"/>
      </w:divBdr>
    </w:div>
    <w:div w:id="1965194373">
      <w:bodyDiv w:val="1"/>
      <w:marLeft w:val="0"/>
      <w:marRight w:val="0"/>
      <w:marTop w:val="0"/>
      <w:marBottom w:val="0"/>
      <w:divBdr>
        <w:top w:val="none" w:sz="0" w:space="0" w:color="auto"/>
        <w:left w:val="none" w:sz="0" w:space="0" w:color="auto"/>
        <w:bottom w:val="none" w:sz="0" w:space="0" w:color="auto"/>
        <w:right w:val="none" w:sz="0" w:space="0" w:color="auto"/>
      </w:divBdr>
    </w:div>
    <w:div w:id="1965887236">
      <w:bodyDiv w:val="1"/>
      <w:marLeft w:val="0"/>
      <w:marRight w:val="0"/>
      <w:marTop w:val="0"/>
      <w:marBottom w:val="0"/>
      <w:divBdr>
        <w:top w:val="none" w:sz="0" w:space="0" w:color="auto"/>
        <w:left w:val="none" w:sz="0" w:space="0" w:color="auto"/>
        <w:bottom w:val="none" w:sz="0" w:space="0" w:color="auto"/>
        <w:right w:val="none" w:sz="0" w:space="0" w:color="auto"/>
      </w:divBdr>
    </w:div>
    <w:div w:id="1967810683">
      <w:bodyDiv w:val="1"/>
      <w:marLeft w:val="0"/>
      <w:marRight w:val="0"/>
      <w:marTop w:val="0"/>
      <w:marBottom w:val="0"/>
      <w:divBdr>
        <w:top w:val="none" w:sz="0" w:space="0" w:color="auto"/>
        <w:left w:val="none" w:sz="0" w:space="0" w:color="auto"/>
        <w:bottom w:val="none" w:sz="0" w:space="0" w:color="auto"/>
        <w:right w:val="none" w:sz="0" w:space="0" w:color="auto"/>
      </w:divBdr>
    </w:div>
    <w:div w:id="1974628867">
      <w:bodyDiv w:val="1"/>
      <w:marLeft w:val="0"/>
      <w:marRight w:val="0"/>
      <w:marTop w:val="0"/>
      <w:marBottom w:val="0"/>
      <w:divBdr>
        <w:top w:val="none" w:sz="0" w:space="0" w:color="auto"/>
        <w:left w:val="none" w:sz="0" w:space="0" w:color="auto"/>
        <w:bottom w:val="none" w:sz="0" w:space="0" w:color="auto"/>
        <w:right w:val="none" w:sz="0" w:space="0" w:color="auto"/>
      </w:divBdr>
    </w:div>
    <w:div w:id="1978291290">
      <w:bodyDiv w:val="1"/>
      <w:marLeft w:val="0"/>
      <w:marRight w:val="0"/>
      <w:marTop w:val="0"/>
      <w:marBottom w:val="0"/>
      <w:divBdr>
        <w:top w:val="none" w:sz="0" w:space="0" w:color="auto"/>
        <w:left w:val="none" w:sz="0" w:space="0" w:color="auto"/>
        <w:bottom w:val="none" w:sz="0" w:space="0" w:color="auto"/>
        <w:right w:val="none" w:sz="0" w:space="0" w:color="auto"/>
      </w:divBdr>
    </w:div>
    <w:div w:id="1987465286">
      <w:bodyDiv w:val="1"/>
      <w:marLeft w:val="0"/>
      <w:marRight w:val="0"/>
      <w:marTop w:val="0"/>
      <w:marBottom w:val="0"/>
      <w:divBdr>
        <w:top w:val="none" w:sz="0" w:space="0" w:color="auto"/>
        <w:left w:val="none" w:sz="0" w:space="0" w:color="auto"/>
        <w:bottom w:val="none" w:sz="0" w:space="0" w:color="auto"/>
        <w:right w:val="none" w:sz="0" w:space="0" w:color="auto"/>
      </w:divBdr>
    </w:div>
    <w:div w:id="1987931139">
      <w:bodyDiv w:val="1"/>
      <w:marLeft w:val="0"/>
      <w:marRight w:val="0"/>
      <w:marTop w:val="0"/>
      <w:marBottom w:val="0"/>
      <w:divBdr>
        <w:top w:val="none" w:sz="0" w:space="0" w:color="auto"/>
        <w:left w:val="none" w:sz="0" w:space="0" w:color="auto"/>
        <w:bottom w:val="none" w:sz="0" w:space="0" w:color="auto"/>
        <w:right w:val="none" w:sz="0" w:space="0" w:color="auto"/>
      </w:divBdr>
    </w:div>
    <w:div w:id="1997176173">
      <w:bodyDiv w:val="1"/>
      <w:marLeft w:val="0"/>
      <w:marRight w:val="0"/>
      <w:marTop w:val="0"/>
      <w:marBottom w:val="0"/>
      <w:divBdr>
        <w:top w:val="none" w:sz="0" w:space="0" w:color="auto"/>
        <w:left w:val="none" w:sz="0" w:space="0" w:color="auto"/>
        <w:bottom w:val="none" w:sz="0" w:space="0" w:color="auto"/>
        <w:right w:val="none" w:sz="0" w:space="0" w:color="auto"/>
      </w:divBdr>
    </w:div>
    <w:div w:id="1999263361">
      <w:bodyDiv w:val="1"/>
      <w:marLeft w:val="0"/>
      <w:marRight w:val="0"/>
      <w:marTop w:val="0"/>
      <w:marBottom w:val="0"/>
      <w:divBdr>
        <w:top w:val="none" w:sz="0" w:space="0" w:color="auto"/>
        <w:left w:val="none" w:sz="0" w:space="0" w:color="auto"/>
        <w:bottom w:val="none" w:sz="0" w:space="0" w:color="auto"/>
        <w:right w:val="none" w:sz="0" w:space="0" w:color="auto"/>
      </w:divBdr>
    </w:div>
    <w:div w:id="2010861432">
      <w:bodyDiv w:val="1"/>
      <w:marLeft w:val="0"/>
      <w:marRight w:val="0"/>
      <w:marTop w:val="0"/>
      <w:marBottom w:val="0"/>
      <w:divBdr>
        <w:top w:val="none" w:sz="0" w:space="0" w:color="auto"/>
        <w:left w:val="none" w:sz="0" w:space="0" w:color="auto"/>
        <w:bottom w:val="none" w:sz="0" w:space="0" w:color="auto"/>
        <w:right w:val="none" w:sz="0" w:space="0" w:color="auto"/>
      </w:divBdr>
    </w:div>
    <w:div w:id="2018077549">
      <w:bodyDiv w:val="1"/>
      <w:marLeft w:val="0"/>
      <w:marRight w:val="0"/>
      <w:marTop w:val="0"/>
      <w:marBottom w:val="0"/>
      <w:divBdr>
        <w:top w:val="none" w:sz="0" w:space="0" w:color="auto"/>
        <w:left w:val="none" w:sz="0" w:space="0" w:color="auto"/>
        <w:bottom w:val="none" w:sz="0" w:space="0" w:color="auto"/>
        <w:right w:val="none" w:sz="0" w:space="0" w:color="auto"/>
      </w:divBdr>
    </w:div>
    <w:div w:id="2024548900">
      <w:bodyDiv w:val="1"/>
      <w:marLeft w:val="0"/>
      <w:marRight w:val="0"/>
      <w:marTop w:val="0"/>
      <w:marBottom w:val="0"/>
      <w:divBdr>
        <w:top w:val="none" w:sz="0" w:space="0" w:color="auto"/>
        <w:left w:val="none" w:sz="0" w:space="0" w:color="auto"/>
        <w:bottom w:val="none" w:sz="0" w:space="0" w:color="auto"/>
        <w:right w:val="none" w:sz="0" w:space="0" w:color="auto"/>
      </w:divBdr>
    </w:div>
    <w:div w:id="2026250757">
      <w:bodyDiv w:val="1"/>
      <w:marLeft w:val="0"/>
      <w:marRight w:val="0"/>
      <w:marTop w:val="0"/>
      <w:marBottom w:val="0"/>
      <w:divBdr>
        <w:top w:val="none" w:sz="0" w:space="0" w:color="auto"/>
        <w:left w:val="none" w:sz="0" w:space="0" w:color="auto"/>
        <w:bottom w:val="none" w:sz="0" w:space="0" w:color="auto"/>
        <w:right w:val="none" w:sz="0" w:space="0" w:color="auto"/>
      </w:divBdr>
    </w:div>
    <w:div w:id="2030721136">
      <w:bodyDiv w:val="1"/>
      <w:marLeft w:val="0"/>
      <w:marRight w:val="0"/>
      <w:marTop w:val="0"/>
      <w:marBottom w:val="0"/>
      <w:divBdr>
        <w:top w:val="none" w:sz="0" w:space="0" w:color="auto"/>
        <w:left w:val="none" w:sz="0" w:space="0" w:color="auto"/>
        <w:bottom w:val="none" w:sz="0" w:space="0" w:color="auto"/>
        <w:right w:val="none" w:sz="0" w:space="0" w:color="auto"/>
      </w:divBdr>
    </w:div>
    <w:div w:id="2036034268">
      <w:bodyDiv w:val="1"/>
      <w:marLeft w:val="0"/>
      <w:marRight w:val="0"/>
      <w:marTop w:val="0"/>
      <w:marBottom w:val="0"/>
      <w:divBdr>
        <w:top w:val="none" w:sz="0" w:space="0" w:color="auto"/>
        <w:left w:val="none" w:sz="0" w:space="0" w:color="auto"/>
        <w:bottom w:val="none" w:sz="0" w:space="0" w:color="auto"/>
        <w:right w:val="none" w:sz="0" w:space="0" w:color="auto"/>
      </w:divBdr>
    </w:div>
    <w:div w:id="2036271156">
      <w:bodyDiv w:val="1"/>
      <w:marLeft w:val="0"/>
      <w:marRight w:val="0"/>
      <w:marTop w:val="0"/>
      <w:marBottom w:val="0"/>
      <w:divBdr>
        <w:top w:val="none" w:sz="0" w:space="0" w:color="auto"/>
        <w:left w:val="none" w:sz="0" w:space="0" w:color="auto"/>
        <w:bottom w:val="none" w:sz="0" w:space="0" w:color="auto"/>
        <w:right w:val="none" w:sz="0" w:space="0" w:color="auto"/>
      </w:divBdr>
    </w:div>
    <w:div w:id="2037267480">
      <w:bodyDiv w:val="1"/>
      <w:marLeft w:val="0"/>
      <w:marRight w:val="0"/>
      <w:marTop w:val="0"/>
      <w:marBottom w:val="0"/>
      <w:divBdr>
        <w:top w:val="none" w:sz="0" w:space="0" w:color="auto"/>
        <w:left w:val="none" w:sz="0" w:space="0" w:color="auto"/>
        <w:bottom w:val="none" w:sz="0" w:space="0" w:color="auto"/>
        <w:right w:val="none" w:sz="0" w:space="0" w:color="auto"/>
      </w:divBdr>
    </w:div>
    <w:div w:id="2041781591">
      <w:bodyDiv w:val="1"/>
      <w:marLeft w:val="0"/>
      <w:marRight w:val="0"/>
      <w:marTop w:val="0"/>
      <w:marBottom w:val="0"/>
      <w:divBdr>
        <w:top w:val="none" w:sz="0" w:space="0" w:color="auto"/>
        <w:left w:val="none" w:sz="0" w:space="0" w:color="auto"/>
        <w:bottom w:val="none" w:sz="0" w:space="0" w:color="auto"/>
        <w:right w:val="none" w:sz="0" w:space="0" w:color="auto"/>
      </w:divBdr>
    </w:div>
    <w:div w:id="2043549528">
      <w:bodyDiv w:val="1"/>
      <w:marLeft w:val="0"/>
      <w:marRight w:val="0"/>
      <w:marTop w:val="0"/>
      <w:marBottom w:val="0"/>
      <w:divBdr>
        <w:top w:val="none" w:sz="0" w:space="0" w:color="auto"/>
        <w:left w:val="none" w:sz="0" w:space="0" w:color="auto"/>
        <w:bottom w:val="none" w:sz="0" w:space="0" w:color="auto"/>
        <w:right w:val="none" w:sz="0" w:space="0" w:color="auto"/>
      </w:divBdr>
    </w:div>
    <w:div w:id="2062289305">
      <w:bodyDiv w:val="1"/>
      <w:marLeft w:val="0"/>
      <w:marRight w:val="0"/>
      <w:marTop w:val="0"/>
      <w:marBottom w:val="0"/>
      <w:divBdr>
        <w:top w:val="none" w:sz="0" w:space="0" w:color="auto"/>
        <w:left w:val="none" w:sz="0" w:space="0" w:color="auto"/>
        <w:bottom w:val="none" w:sz="0" w:space="0" w:color="auto"/>
        <w:right w:val="none" w:sz="0" w:space="0" w:color="auto"/>
      </w:divBdr>
    </w:div>
    <w:div w:id="2062633791">
      <w:bodyDiv w:val="1"/>
      <w:marLeft w:val="0"/>
      <w:marRight w:val="0"/>
      <w:marTop w:val="0"/>
      <w:marBottom w:val="0"/>
      <w:divBdr>
        <w:top w:val="none" w:sz="0" w:space="0" w:color="auto"/>
        <w:left w:val="none" w:sz="0" w:space="0" w:color="auto"/>
        <w:bottom w:val="none" w:sz="0" w:space="0" w:color="auto"/>
        <w:right w:val="none" w:sz="0" w:space="0" w:color="auto"/>
      </w:divBdr>
    </w:div>
    <w:div w:id="2063937917">
      <w:bodyDiv w:val="1"/>
      <w:marLeft w:val="0"/>
      <w:marRight w:val="0"/>
      <w:marTop w:val="0"/>
      <w:marBottom w:val="0"/>
      <w:divBdr>
        <w:top w:val="none" w:sz="0" w:space="0" w:color="auto"/>
        <w:left w:val="none" w:sz="0" w:space="0" w:color="auto"/>
        <w:bottom w:val="none" w:sz="0" w:space="0" w:color="auto"/>
        <w:right w:val="none" w:sz="0" w:space="0" w:color="auto"/>
      </w:divBdr>
    </w:div>
    <w:div w:id="2065251869">
      <w:bodyDiv w:val="1"/>
      <w:marLeft w:val="0"/>
      <w:marRight w:val="0"/>
      <w:marTop w:val="0"/>
      <w:marBottom w:val="0"/>
      <w:divBdr>
        <w:top w:val="none" w:sz="0" w:space="0" w:color="auto"/>
        <w:left w:val="none" w:sz="0" w:space="0" w:color="auto"/>
        <w:bottom w:val="none" w:sz="0" w:space="0" w:color="auto"/>
        <w:right w:val="none" w:sz="0" w:space="0" w:color="auto"/>
      </w:divBdr>
    </w:div>
    <w:div w:id="2074425879">
      <w:bodyDiv w:val="1"/>
      <w:marLeft w:val="0"/>
      <w:marRight w:val="0"/>
      <w:marTop w:val="0"/>
      <w:marBottom w:val="0"/>
      <w:divBdr>
        <w:top w:val="none" w:sz="0" w:space="0" w:color="auto"/>
        <w:left w:val="none" w:sz="0" w:space="0" w:color="auto"/>
        <w:bottom w:val="none" w:sz="0" w:space="0" w:color="auto"/>
        <w:right w:val="none" w:sz="0" w:space="0" w:color="auto"/>
      </w:divBdr>
    </w:div>
    <w:div w:id="2085489554">
      <w:bodyDiv w:val="1"/>
      <w:marLeft w:val="0"/>
      <w:marRight w:val="0"/>
      <w:marTop w:val="0"/>
      <w:marBottom w:val="0"/>
      <w:divBdr>
        <w:top w:val="none" w:sz="0" w:space="0" w:color="auto"/>
        <w:left w:val="none" w:sz="0" w:space="0" w:color="auto"/>
        <w:bottom w:val="none" w:sz="0" w:space="0" w:color="auto"/>
        <w:right w:val="none" w:sz="0" w:space="0" w:color="auto"/>
      </w:divBdr>
    </w:div>
    <w:div w:id="2100759413">
      <w:bodyDiv w:val="1"/>
      <w:marLeft w:val="0"/>
      <w:marRight w:val="0"/>
      <w:marTop w:val="0"/>
      <w:marBottom w:val="0"/>
      <w:divBdr>
        <w:top w:val="none" w:sz="0" w:space="0" w:color="auto"/>
        <w:left w:val="none" w:sz="0" w:space="0" w:color="auto"/>
        <w:bottom w:val="none" w:sz="0" w:space="0" w:color="auto"/>
        <w:right w:val="none" w:sz="0" w:space="0" w:color="auto"/>
      </w:divBdr>
    </w:div>
    <w:div w:id="2104447200">
      <w:bodyDiv w:val="1"/>
      <w:marLeft w:val="0"/>
      <w:marRight w:val="0"/>
      <w:marTop w:val="0"/>
      <w:marBottom w:val="0"/>
      <w:divBdr>
        <w:top w:val="none" w:sz="0" w:space="0" w:color="auto"/>
        <w:left w:val="none" w:sz="0" w:space="0" w:color="auto"/>
        <w:bottom w:val="none" w:sz="0" w:space="0" w:color="auto"/>
        <w:right w:val="none" w:sz="0" w:space="0" w:color="auto"/>
      </w:divBdr>
    </w:div>
    <w:div w:id="2108501300">
      <w:bodyDiv w:val="1"/>
      <w:marLeft w:val="0"/>
      <w:marRight w:val="0"/>
      <w:marTop w:val="0"/>
      <w:marBottom w:val="0"/>
      <w:divBdr>
        <w:top w:val="none" w:sz="0" w:space="0" w:color="auto"/>
        <w:left w:val="none" w:sz="0" w:space="0" w:color="auto"/>
        <w:bottom w:val="none" w:sz="0" w:space="0" w:color="auto"/>
        <w:right w:val="none" w:sz="0" w:space="0" w:color="auto"/>
      </w:divBdr>
    </w:div>
    <w:div w:id="2111461132">
      <w:bodyDiv w:val="1"/>
      <w:marLeft w:val="0"/>
      <w:marRight w:val="0"/>
      <w:marTop w:val="0"/>
      <w:marBottom w:val="0"/>
      <w:divBdr>
        <w:top w:val="none" w:sz="0" w:space="0" w:color="auto"/>
        <w:left w:val="none" w:sz="0" w:space="0" w:color="auto"/>
        <w:bottom w:val="none" w:sz="0" w:space="0" w:color="auto"/>
        <w:right w:val="none" w:sz="0" w:space="0" w:color="auto"/>
      </w:divBdr>
    </w:div>
    <w:div w:id="2111582447">
      <w:bodyDiv w:val="1"/>
      <w:marLeft w:val="0"/>
      <w:marRight w:val="0"/>
      <w:marTop w:val="0"/>
      <w:marBottom w:val="0"/>
      <w:divBdr>
        <w:top w:val="none" w:sz="0" w:space="0" w:color="auto"/>
        <w:left w:val="none" w:sz="0" w:space="0" w:color="auto"/>
        <w:bottom w:val="none" w:sz="0" w:space="0" w:color="auto"/>
        <w:right w:val="none" w:sz="0" w:space="0" w:color="auto"/>
      </w:divBdr>
    </w:div>
    <w:div w:id="2123761333">
      <w:bodyDiv w:val="1"/>
      <w:marLeft w:val="0"/>
      <w:marRight w:val="0"/>
      <w:marTop w:val="0"/>
      <w:marBottom w:val="0"/>
      <w:divBdr>
        <w:top w:val="none" w:sz="0" w:space="0" w:color="auto"/>
        <w:left w:val="none" w:sz="0" w:space="0" w:color="auto"/>
        <w:bottom w:val="none" w:sz="0" w:space="0" w:color="auto"/>
        <w:right w:val="none" w:sz="0" w:space="0" w:color="auto"/>
      </w:divBdr>
    </w:div>
    <w:div w:id="214692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4.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header" Target="header2.xml"/><Relationship Id="rId24" Type="http://schemas.openxmlformats.org/officeDocument/2006/relationships/hyperlink" Target="https://www.ibm.com/think/topics/artificial-intelligence" TargetMode="Externa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header" Target="header4.xml"/><Relationship Id="rId23" Type="http://schemas.openxmlformats.org/officeDocument/2006/relationships/hyperlink" Target="https://www.ibm.com/think/topics/data-science"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header" Target="header7.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header" Target="header10.xml"/><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eader" Target="header8.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Alo22</b:Tag>
    <b:SourceType>Report</b:SourceType>
    <b:Guid>{E736C96A-C7E7-4240-AE49-4D66D25770C2}</b:Guid>
    <b:Title>Equity Machine Factor Models</b:Title>
    <b:Year>2022</b:Year>
    <b:Author>
      <b:Author>
        <b:NameList>
          <b:Person>
            <b:Last>Alonso</b:Last>
            <b:First>Miquel</b:First>
            <b:Middle>Noguer i</b:Middle>
          </b:Person>
          <b:Person>
            <b:Last>Zoonekynd</b:Last>
            <b:First>Vincent</b:First>
          </b:Person>
        </b:NameList>
      </b:Author>
    </b:Author>
    <b:Publisher>Social Science Research Network</b:Publisher>
    <b:City>Abu Dhabi</b:City>
    <b:RefOrder>76</b:RefOrder>
  </b:Source>
  <b:Source>
    <b:Tag>Zou05</b:Tag>
    <b:SourceType>JournalArticle</b:SourceType>
    <b:Guid>{28F42691-3C5B-4B96-9BC7-4E92D1363FF4}</b:Guid>
    <b:Title>Regularization and variable selection via the elastic net</b:Title>
    <b:Year>2005</b:Year>
    <b:Author>
      <b:Author>
        <b:NameList>
          <b:Person>
            <b:Last>Zou</b:Last>
            <b:First>Hui</b:First>
          </b:Person>
          <b:Person>
            <b:Last>Hastie</b:Last>
            <b:First>Trevor</b:First>
          </b:Person>
        </b:NameList>
      </b:Author>
    </b:Author>
    <b:JournalName>Journal of the Royal Statistical Society: Series B (Statistical Methodology)</b:JournalName>
    <b:Pages>301-320</b:Pages>
    <b:Volume>67</b:Volume>
    <b:Issue>2</b:Issue>
    <b:RefOrder>52</b:RefOrder>
  </b:Source>
  <b:Source>
    <b:Tag>WuH21</b:Tag>
    <b:SourceType>JournalArticle</b:SourceType>
    <b:Guid>{A3BC06E2-7D09-4C33-A6E1-88574518EF98}</b:Guid>
    <b:Author>
      <b:Author>
        <b:NameList>
          <b:Person>
            <b:Last>Wu</b:Last>
            <b:First>Huihang</b:First>
          </b:Person>
          <b:Person>
            <b:Last>Wei</b:Last>
            <b:First>Xingkong</b:First>
          </b:Person>
          <b:Person>
            <b:Last>Zhang</b:Last>
            <b:First>Xiaoyan</b:First>
          </b:Person>
        </b:NameList>
      </b:Author>
    </b:Author>
    <b:Title>Are Stock Returns Predictable in China? A Machine Learning Approach</b:Title>
    <b:JournalName>SSRN</b:JournalName>
    <b:Year>2021</b:Year>
    <b:Pages>1</b:Pages>
    <b:Volume>1</b:Volume>
    <b:Issue>1</b:Issue>
    <b:RefOrder>77</b:RefOrder>
  </b:Source>
  <b:Source>
    <b:Tag>Wan23</b:Tag>
    <b:SourceType>ConferenceProceedings</b:SourceType>
    <b:Guid>{B13AEB09-4D30-4BA1-915B-0879AAA4C66B}</b:Guid>
    <b:Title>A comparative study of traditional linear models and nonlinear neural network model on asset pricing</b:Title>
    <b:Year>2023</b:Year>
    <b:Author>
      <b:Author>
        <b:NameList>
          <b:Person>
            <b:Last>Wang</b:Last>
            <b:First>W</b:First>
          </b:Person>
        </b:NameList>
      </b:Author>
    </b:Author>
    <b:City>China</b:City>
    <b:Publisher>Proceedings of the 4th International Conference on Economic Management and Model Engineering </b:Publisher>
    <b:RefOrder>14</b:RefOrder>
  </b:Source>
  <b:Source>
    <b:Tag>Tob21</b:Tag>
    <b:SourceType>JournalArticle</b:SourceType>
    <b:Guid>{9A009D84-FD59-4A55-9BAB-7BD8C13F1787}</b:Guid>
    <b:Author>
      <b:Author>
        <b:NameList>
          <b:Person>
            <b:Last>Tobek</b:Last>
            <b:First>Ondrej</b:First>
          </b:Person>
          <b:Person>
            <b:Last>Hronec</b:Last>
            <b:First>Martin</b:First>
          </b:Person>
        </b:NameList>
      </b:Author>
    </b:Author>
    <b:Title>Does It Pay to Follow Anomalies Research? Machine Learning Approach with International Evidence</b:Title>
    <b:JournalName>Journal of Financial Markets</b:JournalName>
    <b:Year>2021</b:Year>
    <b:Pages>1</b:Pages>
    <b:Volume>58</b:Volume>
    <b:Issue>2021</b:Issue>
    <b:RefOrder>78</b:RefOrder>
  </b:Source>
  <b:Source>
    <b:Tag>Tib96</b:Tag>
    <b:SourceType>JournalArticle</b:SourceType>
    <b:Guid>{014171FE-538E-4A33-AC0E-8E91EBED18CD}</b:Guid>
    <b:Title>Regression shrinkage and selection via the lasso</b:Title>
    <b:Year>1996</b:Year>
    <b:Author>
      <b:Author>
        <b:NameList>
          <b:Person>
            <b:Last>Tibshirina</b:Last>
            <b:First>R</b:First>
          </b:Person>
        </b:NameList>
      </b:Author>
    </b:Author>
    <b:JournalName>ournal of the Royal Statistical Society: Series B</b:JournalName>
    <b:Pages>267-288</b:Pages>
    <b:Volume>58</b:Volume>
    <b:Issue>1</b:Issue>
    <b:RefOrder>51</b:RefOrder>
  </b:Source>
  <b:Source>
    <b:Tag>Sul16</b:Tag>
    <b:SourceType>JournalArticle</b:SourceType>
    <b:Guid>{EE54FA31-283E-4106-9CDE-D30DD7FBA335}</b:Guid>
    <b:Title>Improved Feature Selection Based on Mutual Information for Regression Tasks</b:Title>
    <b:Year>2016</b:Year>
    <b:Author>
      <b:Author>
        <b:NameList>
          <b:Person>
            <b:Last>Sulaiman</b:Last>
            <b:First>N</b:First>
          </b:Person>
          <b:Person>
            <b:Last>Labadin</b:Last>
            <b:First>J.</b:First>
          </b:Person>
        </b:NameList>
      </b:Author>
    </b:Author>
    <b:JournalName>Indonesian Journal of Electrical Engineering and Computer Science</b:JournalName>
    <b:Pages>95-104</b:Pages>
    <b:Volume>4</b:Volume>
    <b:Issue>1</b:Issue>
    <b:RefOrder>67</b:RefOrder>
  </b:Source>
  <b:Source>
    <b:Tag>Shl97</b:Tag>
    <b:SourceType>JournalArticle</b:SourceType>
    <b:Guid>{D8658487-9175-4182-8C44-29D7BE2D230F}</b:Guid>
    <b:Author>
      <b:Author>
        <b:NameList>
          <b:Person>
            <b:Last>Shleifer</b:Last>
            <b:First>A.</b:First>
          </b:Person>
          <b:Person>
            <b:Last>Vishny</b:Last>
            <b:First>R.</b:First>
            <b:Middle>W.</b:Middle>
          </b:Person>
        </b:NameList>
      </b:Author>
    </b:Author>
    <b:Title>The limits of arbitrage</b:Title>
    <b:JournalName>The Journal of Finance</b:JournalName>
    <b:Year>1997</b:Year>
    <b:Pages>35-55</b:Pages>
    <b:Volume>52</b:Volume>
    <b:Issue>1</b:Issue>
    <b:RefOrder>38</b:RefOrder>
  </b:Source>
  <b:Source>
    <b:Tag>Sha64</b:Tag>
    <b:SourceType>JournalArticle</b:SourceType>
    <b:Guid>{3167DD67-A0CF-401C-BE46-3F4405E7ABBB}</b:Guid>
    <b:Author>
      <b:Author>
        <b:NameList>
          <b:Person>
            <b:Last>Sharpe</b:Last>
            <b:First>W.F.</b:First>
          </b:Person>
        </b:NameList>
      </b:Author>
    </b:Author>
    <b:Title>Capital asset prices: A theory of market equilibrium under conditions of risk</b:Title>
    <b:JournalName>The Journal of Finance</b:JournalName>
    <b:Year>1964</b:Year>
    <b:Pages>435-442</b:Pages>
    <b:Volume>19</b:Volume>
    <b:Issue>3</b:Issue>
    <b:RefOrder>20</b:RefOrder>
  </b:Source>
  <b:Source>
    <b:Tag>Sae22</b:Tag>
    <b:SourceType>JournalArticle</b:SourceType>
    <b:Guid>{9530506F-C0D0-489D-A253-BF687CC0653D}</b:Guid>
    <b:Author>
      <b:Author>
        <b:NameList>
          <b:Person>
            <b:Last>Saetia</b:Last>
            <b:First>Kittipob</b:First>
          </b:Person>
          <b:Person>
            <b:Last>Yokrattanasak</b:Last>
            <b:First>Jiraphat</b:First>
          </b:Person>
        </b:NameList>
      </b:Author>
    </b:Author>
    <b:Title>Stock Movement Prediction Using Machine Learning Based on Technical Indicators and Google Trend Searches in Thailand</b:Title>
    <b:JournalName>International Journal of Financial Studies</b:JournalName>
    <b:Year>2022</b:Year>
    <b:Pages>1</b:Pages>
    <b:Volume>11</b:Volume>
    <b:Issue>5</b:Issue>
    <b:RefOrder>65</b:RefOrder>
  </b:Source>
  <b:Source>
    <b:Tag>Pio22</b:Tag>
    <b:SourceType>JournalArticle</b:SourceType>
    <b:Guid>{A6EF876D-C215-4798-A311-F53EF79BE4F9}</b:Guid>
    <b:Title>Machine Learning Method for Return Direction Forecast of Exchange Traded Funds (ETFs) Using Classification and Regression models</b:Title>
    <b:Year>2022</b:Year>
    <b:Author>
      <b:Author>
        <b:NameList>
          <b:Person>
            <b:Last>Piovezan</b:Last>
            <b:First>M.A</b:First>
          </b:Person>
          <b:Person>
            <b:Last>de Andrea Jr.</b:Last>
            <b:First>J.R</b:First>
          </b:Person>
        </b:NameList>
      </b:Author>
    </b:Author>
    <b:JournalName>Journal of Asset Management,</b:JournalName>
    <b:Pages>321-337</b:Pages>
    <b:Volume>23</b:Volume>
    <b:Issue>4</b:Issue>
    <b:RefOrder>61</b:RefOrder>
  </b:Source>
  <b:Source>
    <b:Tag>Pio00</b:Tag>
    <b:SourceType>JournalArticle</b:SourceType>
    <b:Guid>{9DAEE45C-26EA-4FD0-946A-F5C3F1457BED}</b:Guid>
    <b:Author>
      <b:Author>
        <b:NameList>
          <b:Person>
            <b:Last>Piotroski</b:Last>
            <b:First>J.</b:First>
            <b:Middle>D.</b:Middle>
          </b:Person>
        </b:NameList>
      </b:Author>
    </b:Author>
    <b:Title>Value Investing: The Use of Historical Financial Statement Information to Separate Winners from Losers.</b:Title>
    <b:JournalName>Journal of Accounting Research</b:JournalName>
    <b:Year>2000</b:Year>
    <b:Pages>1-41</b:Pages>
    <b:Volume>38</b:Volume>
    <b:Issue>1</b:Issue>
    <b:RefOrder>7</b:RefOrder>
  </b:Source>
  <b:Source>
    <b:Tag>Muk23</b:Tag>
    <b:SourceType>JournalArticle</b:SourceType>
    <b:Guid>{32A75509-4950-418C-A42F-454D79739593}</b:Guid>
    <b:Author>
      <b:Author>
        <b:NameList>
          <b:Person>
            <b:Last>Mukoyi</b:Last>
            <b:First>L</b:First>
          </b:Person>
          <b:Person>
            <b:Last>Ogujiuba</b:Last>
            <b:First>K.K</b:First>
          </b:Person>
        </b:NameList>
      </b:Author>
    </b:Author>
    <b:Title>Comparison of Multifactor Asset Pricing Models in the South African Stock Market [2000–2016]</b:Title>
    <b:Year>2023</b:Year>
    <b:JournalName>Journal of Risk and Financial Management</b:JournalName>
    <b:Pages>1</b:Pages>
    <b:Volume>16</b:Volume>
    <b:Issue>4</b:Issue>
    <b:RefOrder>79</b:RefOrder>
  </b:Source>
  <b:Source>
    <b:Tag>Mor16</b:Tag>
    <b:SourceType>JournalArticle</b:SourceType>
    <b:Guid>{11129726-390F-413F-A03D-F604FECFD50E}</b:Guid>
    <b:Title>Tree-Based Conditional Portfolio Sorts: The Relation Between Past and Future Stock Returns. </b:Title>
    <b:Year>2016</b:Year>
    <b:Author>
      <b:Author>
        <b:NameList>
          <b:Person>
            <b:Last>Moritz</b:Last>
            <b:First>B.,</b:First>
          </b:Person>
          <b:Person>
            <b:Last>Zimmermann</b:Last>
            <b:First>T.</b:First>
          </b:Person>
        </b:NameList>
      </b:Author>
    </b:Author>
    <b:JournalName>SSRN Electronic Journal.</b:JournalName>
    <b:RefOrder>15</b:RefOrder>
  </b:Source>
  <b:Source>
    <b:Tag>Mak23</b:Tag>
    <b:SourceType>Report</b:SourceType>
    <b:Guid>{B4C93358-17C6-49D8-B09C-1723A7D748C6}</b:Guid>
    <b:Title>Predicting Style Factor Returns and Group/sector Returns Using Long and Short-term Memory ('LSTM') Deep Learning Neural Networks</b:Title>
    <b:Year>2023</b:Year>
    <b:City>Johannesburg</b:City>
    <b:Publisher>SSRN</b:Publisher>
    <b:Author>
      <b:Author>
        <b:NameList>
          <b:Person>
            <b:Last>Makamo</b:Last>
            <b:First>S</b:First>
          </b:Person>
        </b:NameList>
      </b:Author>
    </b:Author>
    <b:RefOrder>60</b:RefOrder>
  </b:Source>
  <b:Source>
    <b:Tag>Lop18</b:Tag>
    <b:SourceType>Book</b:SourceType>
    <b:Guid>{26FBAFC6-4BE1-4FCB-BA3D-BA25D546F8BA}</b:Guid>
    <b:Title>Advances in Financial Machine Learning</b:Title>
    <b:Year>2018</b:Year>
    <b:Author>
      <b:Author>
        <b:NameList>
          <b:Person>
            <b:Last>Lopez de Prado</b:Last>
            <b:First>Marcos</b:First>
          </b:Person>
        </b:NameList>
      </b:Author>
    </b:Author>
    <b:City>New York</b:City>
    <b:Publisher>John Wiley &amp; Sons</b:Publisher>
    <b:Edition>1</b:Edition>
    <b:RefOrder>68</b:RefOrder>
  </b:Source>
  <b:Source>
    <b:Tag>Liu25</b:Tag>
    <b:SourceType>JournalArticle</b:SourceType>
    <b:Guid>{E7A0213D-6F39-4DC6-9BD2-480A742AB3EC}</b:Guid>
    <b:Author>
      <b:Author>
        <b:NameList>
          <b:Person>
            <b:Last>Liu</b:Last>
            <b:First>S.</b:First>
          </b:Person>
          <b:Person>
            <b:Last>Li</b:Last>
            <b:First>J.</b:First>
          </b:Person>
          <b:Person>
            <b:Last>Liu</b:Last>
            <b:First>D.</b:First>
          </b:Person>
          <b:Person>
            <b:Last>Wen</b:Last>
            <b:First>T.</b:First>
          </b:Person>
        </b:NameList>
      </b:Author>
    </b:Author>
    <b:Title>Improving Mutual Information based Feature Selection by Boosting Unique Relevance</b:Title>
    <b:Year>2025</b:Year>
    <b:JournalName>Journal of Artificial Intelligence Research</b:JournalName>
    <b:Pages>129-156</b:Pages>
    <b:Volume>82</b:Volume>
    <b:Issue>1</b:Issue>
    <b:RefOrder>71</b:RefOrder>
  </b:Source>
  <b:Source>
    <b:Tag>Lin65</b:Tag>
    <b:SourceType>JournalArticle</b:SourceType>
    <b:Guid>{7DC3A999-F1B6-4DB3-9969-5DB2C885A4CA}</b:Guid>
    <b:Title>The valuation of risk assets and the selection of risky investments in stock portfolios and capital budgets.</b:Title>
    <b:Year>1965</b:Year>
    <b:Author>
      <b:Author>
        <b:NameList>
          <b:Person>
            <b:Last>Lintner</b:Last>
            <b:First>J</b:First>
          </b:Person>
        </b:NameList>
      </b:Author>
    </b:Author>
    <b:JournalName>The Review of Economics and Statistics</b:JournalName>
    <b:Pages>13-37</b:Pages>
    <b:Volume>47</b:Volume>
    <b:Issue>1</b:Issue>
    <b:RefOrder>19</b:RefOrder>
  </b:Source>
  <b:Source>
    <b:Tag>Lim19</b:Tag>
    <b:SourceType>JournalArticle</b:SourceType>
    <b:Guid>{F3B3535A-578E-4001-B96F-F439F28F5519}</b:Guid>
    <b:Author>
      <b:Author>
        <b:NameList>
          <b:Person>
            <b:Last>Lim</b:Last>
            <b:First>Bryan</b:First>
          </b:Person>
          <b:Person>
            <b:Last>Zohren</b:Last>
            <b:First>Stefan</b:First>
          </b:Person>
          <b:Person>
            <b:Last>Roberts</b:Last>
            <b:First>Stephen</b:First>
          </b:Person>
        </b:NameList>
      </b:Author>
    </b:Author>
    <b:Title>Enhancing Time Series Momentum Strategies Using Deep Neural Networks</b:Title>
    <b:Year>2019</b:Year>
    <b:JournalName>The Journal of Financial Data Science</b:JournalName>
    <b:Pages>1</b:Pages>
    <b:Volume>12</b:Volume>
    <b:Issue>3</b:Issue>
    <b:RefOrder>80</b:RefOrder>
  </b:Source>
  <b:Source>
    <b:Tag>Lak94</b:Tag>
    <b:SourceType>JournalArticle</b:SourceType>
    <b:Guid>{0DD2F18C-A151-47A6-A07A-7F90A01D0915}</b:Guid>
    <b:Author>
      <b:Author>
        <b:NameList>
          <b:Person>
            <b:Last>Lakonishok</b:Last>
            <b:First>J.</b:First>
          </b:Person>
          <b:Person>
            <b:Last>Shleifer</b:Last>
            <b:First>A.</b:First>
          </b:Person>
          <b:Person>
            <b:Last>Vishny</b:Last>
            <b:First>R.</b:First>
            <b:Middle>W.</b:Middle>
          </b:Person>
        </b:NameList>
      </b:Author>
    </b:Author>
    <b:Title>Contrarian investment, extrapolation, and risk</b:Title>
    <b:JournalName>The Journal of Finance,</b:JournalName>
    <b:Year>1994</b:Year>
    <b:Pages>1541-1578</b:Pages>
    <b:Volume>49</b:Volume>
    <b:Issue>5</b:Issue>
    <b:RefOrder>23</b:RefOrder>
  </b:Source>
  <b:Source>
    <b:Tag>LBr96</b:Tag>
    <b:SourceType>JournalArticle</b:SourceType>
    <b:Guid>{03F3D92E-8261-4B6B-8A0B-5A85EEF59E68}</b:Guid>
    <b:Author>
      <b:Author>
        <b:NameList>
          <b:Person>
            <b:Last>L</b:Last>
            <b:First>Breiman</b:First>
          </b:Person>
        </b:NameList>
      </b:Author>
    </b:Author>
    <b:Title>Bagging Predictors</b:Title>
    <b:JournalName>Machine Learning</b:JournalName>
    <b:Year>1996</b:Year>
    <b:Pages>123-140</b:Pages>
    <b:Volume>24</b:Volume>
    <b:Issue>2</b:Issue>
    <b:RefOrder>73</b:RefOrder>
  </b:Source>
  <b:Source>
    <b:Tag>Kri07</b:Tag>
    <b:SourceType>ConferenceProceedings</b:SourceType>
    <b:Guid>{F87E94A7-7B1B-4279-AA63-44A5E77FB65E}</b:Guid>
    <b:Title>Feature clustering and mutual information for the selection of variables in spectral data</b:Title>
    <b:Year>2007</b:Year>
    <b:Author>
      <b:Author>
        <b:NameList>
          <b:Person>
            <b:Last>Krier</b:Last>
            <b:First>C.</b:First>
          </b:Person>
          <b:Person>
            <b:Last>François</b:Last>
            <b:First>D.</b:First>
          </b:Person>
          <b:Person>
            <b:Last>Rossi</b:Last>
            <b:First>F.</b:First>
          </b:Person>
          <b:Person>
            <b:Last>Verleysen</b:Last>
            <b:First>M.</b:First>
          </b:Person>
        </b:NameList>
      </b:Author>
    </b:Author>
    <b:City>Bruges</b:City>
    <b:Publisher>Proceedings of the European Symposium on Artificial Neural Networks</b:Publisher>
    <b:RefOrder>69</b:RefOrder>
  </b:Source>
  <b:Source>
    <b:Tag>Jeg93</b:Tag>
    <b:SourceType>JournalArticle</b:SourceType>
    <b:Guid>{38B238F1-2AFD-4C49-B7AB-92DAB7202DE9}</b:Guid>
    <b:Author>
      <b:Author>
        <b:NameList>
          <b:Person>
            <b:Last>Jegadeesh</b:Last>
            <b:First>N.</b:First>
          </b:Person>
          <b:Person>
            <b:Last>Titman</b:Last>
            <b:First>S.,</b:First>
          </b:Person>
        </b:NameList>
      </b:Author>
    </b:Author>
    <b:Title>Returns to buying winners and selling losers: Implications for stock market efficiency.</b:Title>
    <b:JournalName>The Journal of Finance</b:JournalName>
    <b:Year>1993</b:Year>
    <b:Pages>65-91</b:Pages>
    <b:Volume>48</b:Volume>
    <b:Issue>1</b:Issue>
    <b:RefOrder>35</b:RefOrder>
  </b:Source>
  <b:Source>
    <b:Tag>GJa21</b:Tag>
    <b:SourceType>Book</b:SourceType>
    <b:Guid>{BBB3983C-A4E6-4E89-A3B6-64F59F4D2A0A}</b:Guid>
    <b:Title>An Introduction to Statistical Learning</b:Title>
    <b:Year>2021</b:Year>
    <b:Author>
      <b:Author>
        <b:NameList>
          <b:Person>
            <b:Last>James</b:Last>
            <b:First>G</b:First>
          </b:Person>
          <b:Person>
            <b:Last>Witten</b:Last>
            <b:First>D</b:First>
          </b:Person>
          <b:Person>
            <b:Last>Hastie</b:Last>
            <b:First>T</b:First>
          </b:Person>
          <b:Person>
            <b:Last>Tibshirani</b:Last>
            <b:First>R</b:First>
          </b:Person>
        </b:NameList>
      </b:Author>
    </b:Author>
    <b:City>New York</b:City>
    <b:Publisher>Springer</b:Publisher>
    <b:Edition>2</b:Edition>
    <b:RefOrder>43</b:RefOrder>
  </b:Source>
  <b:Source>
    <b:Tag>Ilm12</b:Tag>
    <b:SourceType>JournalArticle</b:SourceType>
    <b:Guid>{F2B35312-D88C-45EE-821D-D0E45AFCF35F}</b:Guid>
    <b:Author>
      <b:Author>
        <b:NameList>
          <b:Person>
            <b:Last>Ilmanen</b:Last>
            <b:First>A.</b:First>
          </b:Person>
          <b:Person>
            <b:Last>Kizer</b:Last>
            <b:First>J.</b:First>
          </b:Person>
        </b:NameList>
      </b:Author>
    </b:Author>
    <b:Title>The death of diversification has been greatly exaggerated</b:Title>
    <b:JournalName>Journal of Portfolio Management</b:JournalName>
    <b:Year>2012</b:Year>
    <b:Pages>15-27</b:Pages>
    <b:Volume>38</b:Volume>
    <b:Issue>3</b:Issue>
    <b:RefOrder>27</b:RefOrder>
  </b:Source>
  <b:Source>
    <b:Tag>Hos13</b:Tag>
    <b:SourceType>Book</b:SourceType>
    <b:Guid>{6A310B9D-AD4F-40E4-BF19-6AF863295690}</b:Guid>
    <b:Author>
      <b:Author>
        <b:NameList>
          <b:Person>
            <b:Last>Hosmer</b:Last>
            <b:First>D.W</b:First>
          </b:Person>
          <b:Person>
            <b:Last>Lemeshow</b:Last>
            <b:First>S</b:First>
          </b:Person>
          <b:Person>
            <b:Last>Sturdivant</b:Last>
            <b:First>RX</b:First>
          </b:Person>
        </b:NameList>
      </b:Author>
    </b:Author>
    <b:Title>Applied Logisitc Regression</b:Title>
    <b:Year>2013</b:Year>
    <b:City>Hoboken</b:City>
    <b:Publisher>Wiley</b:Publisher>
    <b:Edition>3</b:Edition>
    <b:RefOrder>72</b:RefOrder>
  </b:Source>
  <b:Source>
    <b:Tag>Has86</b:Tag>
    <b:SourceType>JournalArticle</b:SourceType>
    <b:Guid>{749683DF-7407-4004-A76B-CBF3CABE251A}</b:Guid>
    <b:Author>
      <b:Author>
        <b:NameList>
          <b:Person>
            <b:Last>Hastie</b:Last>
            <b:First>Trevor</b:First>
            <b:Middle>J</b:Middle>
          </b:Person>
          <b:Person>
            <b:Last>Tibshirani</b:Last>
            <b:First>Robert</b:First>
          </b:Person>
        </b:NameList>
      </b:Author>
    </b:Author>
    <b:Title>Generalized Additive Models</b:Title>
    <b:JournalName>Statistical Science</b:JournalName>
    <b:Year>1986</b:Year>
    <b:Pages>297-310</b:Pages>
    <b:Volume>1</b:Volume>
    <b:Issue>3</b:Issue>
    <b:RefOrder>53</b:RefOrder>
  </b:Source>
  <b:Source>
    <b:Tag>Has09</b:Tag>
    <b:SourceType>Book</b:SourceType>
    <b:Guid>{DEF5B668-3DEF-4CE9-8150-FDBD082FDF4A}</b:Guid>
    <b:Author>
      <b:Author>
        <b:NameList>
          <b:Person>
            <b:Last>Hastie</b:Last>
            <b:First>T.,</b:First>
            <b:Middle>Tibshirani, R.</b:Middle>
          </b:Person>
          <b:Person>
            <b:Last>Friedman</b:Last>
            <b:First>J</b:First>
          </b:Person>
        </b:NameList>
      </b:Author>
    </b:Author>
    <b:Title>The Elements of Statisitcal Learning</b:Title>
    <b:Year>2009</b:Year>
    <b:City>New York</b:City>
    <b:Publisher>Springer</b:Publisher>
    <b:Edition>2</b:Edition>
    <b:RefOrder>46</b:RefOrder>
  </b:Source>
  <b:Source>
    <b:Tag>Har16</b:Tag>
    <b:SourceType>JournalArticle</b:SourceType>
    <b:Guid>{9D4F2E6A-E1E3-4080-887A-ACDD99A3794E}</b:Guid>
    <b:Author>
      <b:Author>
        <b:NameList>
          <b:Person>
            <b:Last>Harvey</b:Last>
            <b:First>C.R.</b:First>
          </b:Person>
          <b:Person>
            <b:Last>Liu</b:Last>
            <b:First>Y.</b:First>
          </b:Person>
          <b:Person>
            <b:Last>Zhu</b:Last>
            <b:First>H</b:First>
          </b:Person>
        </b:NameList>
      </b:Author>
    </b:Author>
    <b:Title>...and the Cross-Section of Expected Returns</b:Title>
    <b:JournalName>The Review of Financial Studies</b:JournalName>
    <b:Year>2016</b:Year>
    <b:Pages>5-68</b:Pages>
    <b:Volume>29</b:Volume>
    <b:Issue>1</b:Issue>
    <b:RefOrder>3</b:RefOrder>
  </b:Source>
  <b:Source>
    <b:Tag>Han24</b:Tag>
    <b:SourceType>JournalArticle</b:SourceType>
    <b:Guid>{A9DCBE33-4DFC-49AB-B697-5091B899C661}</b:Guid>
    <b:Title>Machine Learning Based Portfolio Analysis</b:Title>
    <b:Year>2024</b:Year>
    <b:Author>
      <b:Author>
        <b:NameList>
          <b:Person>
            <b:Last>Han</b:Last>
            <b:First>Yingjie</b:First>
          </b:Person>
        </b:NameList>
      </b:Author>
    </b:Author>
    <b:JournalName>Highlights in Business, Economics and Management</b:JournalName>
    <b:Pages>1</b:Pages>
    <b:Volume>44</b:Volume>
    <b:Issue>1</b:Issue>
    <b:RefOrder>64</b:RefOrder>
  </b:Source>
  <b:Source>
    <b:Tag>Gig22</b:Tag>
    <b:SourceType>JournalArticle</b:SourceType>
    <b:Guid>{BEFBFBFA-E6C2-445B-8322-360550FE786E}</b:Guid>
    <b:Author>
      <b:Author>
        <b:NameList>
          <b:Person>
            <b:Last>Giglio</b:Last>
            <b:First>S.</b:First>
          </b:Person>
          <b:Person>
            <b:Last>Kelly</b:Last>
            <b:First>B</b:First>
          </b:Person>
          <b:Person>
            <b:Last>Xiu</b:Last>
            <b:First>D.</b:First>
          </b:Person>
        </b:NameList>
      </b:Author>
    </b:Author>
    <b:Title>Factor models, machine learning, and asset pricing.</b:Title>
    <b:JournalName>Annual Review of Financial Economics</b:JournalName>
    <b:Year>2022</b:Year>
    <b:Pages>1-32</b:Pages>
    <b:Volume>14</b:Volume>
    <b:Issue>1</b:Issue>
    <b:RefOrder>13</b:RefOrder>
  </b:Source>
  <b:Source>
    <b:Tag>JHF01</b:Tag>
    <b:SourceType>JournalArticle</b:SourceType>
    <b:Guid>{14F6DCA0-D9B5-405A-90E7-5CE2EA15FBD3}</b:Guid>
    <b:Author>
      <b:Author>
        <b:NameList>
          <b:Person>
            <b:Last>Friedman</b:Last>
            <b:First>J.H</b:First>
          </b:Person>
        </b:NameList>
      </b:Author>
    </b:Author>
    <b:Title>Greedy function approximation: A gradient boosting machine.</b:Title>
    <b:Year>2001</b:Year>
    <b:JournalName>The Annals of Statistics</b:JournalName>
    <b:Pages>1189-1232</b:Pages>
    <b:Volume>29</b:Volume>
    <b:Issue>5</b:Issue>
    <b:RefOrder>58</b:RefOrder>
  </b:Source>
  <b:Source>
    <b:Tag>Fen20</b:Tag>
    <b:SourceType>JournalArticle</b:SourceType>
    <b:Guid>{A4E3922D-F1C9-430D-B9E3-4AE398379FDF}</b:Guid>
    <b:Author>
      <b:Author>
        <b:NameList>
          <b:Person>
            <b:Last>Feng</b:Last>
            <b:First>Guanhao</b:First>
          </b:Person>
          <b:Person>
            <b:Last>Giglio</b:Last>
            <b:First>Stefano</b:First>
          </b:Person>
          <b:Person>
            <b:Last>Xiu</b:Last>
            <b:First>Dacheng</b:First>
          </b:Person>
        </b:NameList>
      </b:Author>
    </b:Author>
    <b:Title>Taming the Factor Zoo</b:Title>
    <b:JournalName>Journal of Finance</b:JournalName>
    <b:Year>2020</b:Year>
    <b:Pages>1327-1370</b:Pages>
    <b:Volume>75</b:Volume>
    <b:Issue>3</b:Issue>
    <b:RefOrder>33</b:RefOrder>
  </b:Source>
  <b:Source>
    <b:Tag>Fan22</b:Tag>
    <b:SourceType>JournalArticle</b:SourceType>
    <b:Guid>{4652666A-B257-416E-9D8A-7ABEAFDA8BCF}</b:Guid>
    <b:Author>
      <b:Author>
        <b:NameList>
          <b:Person>
            <b:Last>Fang</b:Last>
            <b:First>Yi</b:First>
          </b:Person>
          <b:Person>
            <b:Last>Chen</b:Last>
            <b:First>Yuzhi</b:First>
          </b:Person>
          <b:Person>
            <b:Last>Ren</b:Last>
            <b:First>Hang</b:First>
          </b:Person>
        </b:NameList>
      </b:Author>
    </b:Author>
    <b:Title>A Factor Pricing Model Based on Machine Learning Algorithm</b:Title>
    <b:JournalName>Social Science Research Network</b:JournalName>
    <b:Year>2022</b:Year>
    <b:Pages>1</b:Pages>
    <b:Volume>1</b:Volume>
    <b:Issue>1</b:Issue>
    <b:RefOrder>66</b:RefOrder>
  </b:Source>
  <b:Source>
    <b:Tag>Fam92</b:Tag>
    <b:SourceType>JournalArticle</b:SourceType>
    <b:Guid>{091F393B-13EA-4164-97E3-A5F17C87EB91}</b:Guid>
    <b:Author>
      <b:Author>
        <b:NameList>
          <b:Person>
            <b:Last>Fama</b:Last>
            <b:First>Eugene</b:First>
            <b:Middle>F</b:Middle>
          </b:Person>
          <b:Person>
            <b:Last>French</b:Last>
            <b:First>Kenneth</b:First>
            <b:Middle>R</b:Middle>
          </b:Person>
        </b:NameList>
      </b:Author>
    </b:Author>
    <b:Title>The Cross-Section of Expected Stock Returns</b:Title>
    <b:Year>1992</b:Year>
    <b:JournalName>The Journal of Finance</b:JournalName>
    <b:Pages>427-465</b:Pages>
    <b:Volume>47</b:Volume>
    <b:Issue>2</b:Issue>
    <b:RefOrder>1</b:RefOrder>
  </b:Source>
  <b:Source>
    <b:Tag>Fam93</b:Tag>
    <b:SourceType>JournalArticle</b:SourceType>
    <b:Guid>{B631149E-FB6E-4F46-8A4F-30DB2A1F84BB}</b:Guid>
    <b:Title>Common risk factors in the returns on stocks and bonds.</b:Title>
    <b:Year>1993</b:Year>
    <b:Author>
      <b:Author>
        <b:NameList>
          <b:Person>
            <b:Last>Fama</b:Last>
            <b:First>E.F.</b:First>
          </b:Person>
          <b:Person>
            <b:Last>French</b:Last>
            <b:First>K.R.,</b:First>
          </b:Person>
        </b:NameList>
      </b:Author>
    </b:Author>
    <b:JournalName>Journal of Financial Economics</b:JournalName>
    <b:Pages>3-56</b:Pages>
    <b:Volume>33</b:Volume>
    <b:Issue>1</b:Issue>
    <b:RefOrder>2</b:RefOrder>
  </b:Source>
  <b:Source>
    <b:Tag>Fam15</b:Tag>
    <b:SourceType>JournalArticle</b:SourceType>
    <b:Guid>{8ECF2FA1-62CA-429C-A8A6-019BCA0D79C0}</b:Guid>
    <b:Author>
      <b:Author>
        <b:NameList>
          <b:Person>
            <b:Last>Fama</b:Last>
            <b:First>E.F</b:First>
          </b:Person>
          <b:Person>
            <b:Last>French</b:Last>
            <b:First>K.R.</b:First>
          </b:Person>
        </b:NameList>
      </b:Author>
    </b:Author>
    <b:Title>A five-factor asset pricing model.</b:Title>
    <b:JournalName>Journal of Financial</b:JournalName>
    <b:Year>2015.</b:Year>
    <b:Pages>1-22</b:Pages>
    <b:Volume>116</b:Volume>
    <b:Issue>1</b:Issue>
    <b:RefOrder>21</b:RefOrder>
  </b:Source>
  <b:Source>
    <b:Tag>Dix17</b:Tag>
    <b:SourceType>JournalArticle</b:SourceType>
    <b:Guid>{ED2A72CC-0357-4028-88E3-879689580C15}</b:Guid>
    <b:Title>Classification-based Financial Markets Prediction using Deep Neural Networks</b:Title>
    <b:Year>2017</b:Year>
    <b:Author>
      <b:Author>
        <b:NameList>
          <b:Person>
            <b:Last>Dixon</b:Last>
            <b:First>Matthew</b:First>
          </b:Person>
          <b:Person>
            <b:Last>Klabjan</b:Last>
            <b:First>Diego</b:First>
          </b:Person>
          <b:Person>
            <b:Last>Bang</b:Last>
            <b:First>Jin</b:First>
            <b:Middle>Hoon</b:Middle>
          </b:Person>
        </b:NameList>
      </b:Author>
    </b:Author>
    <b:JournalName>Arxiv</b:JournalName>
    <b:Pages>1</b:Pages>
    <b:Volume>1</b:Volume>
    <b:Issue>1</b:Issue>
    <b:RefOrder>62</b:RefOrder>
  </b:Source>
  <b:Source>
    <b:Tag>DeM09</b:Tag>
    <b:SourceType>JournalArticle</b:SourceType>
    <b:Guid>{7B6E4634-8574-440E-87ED-6AD87AAA92CB}</b:Guid>
    <b:Author>
      <b:Author>
        <b:NameList>
          <b:Person>
            <b:Last>DeMiguel</b:Last>
            <b:First>Victor</b:First>
          </b:Person>
          <b:Person>
            <b:Last>Garlappi</b:Last>
            <b:First>Lorenzo</b:First>
          </b:Person>
          <b:Person>
            <b:Last>Uppal</b:Last>
            <b:First>Raman</b:First>
          </b:Person>
        </b:NameList>
      </b:Author>
    </b:Author>
    <b:Title>Optimal versus Naive Diversification: How Inefficient Is the 1/N Portfolio Strategy?</b:Title>
    <b:JournalName>The Review of Financial Studies</b:JournalName>
    <b:Year>2009</b:Year>
    <b:Pages>1915-1953</b:Pages>
    <b:Volume>22</b:Volume>
    <b:Issue>5</b:Issue>
    <b:RefOrder>39</b:RefOrder>
  </b:Source>
  <b:Source>
    <b:Tag>Dan16</b:Tag>
    <b:SourceType>JournalArticle</b:SourceType>
    <b:Guid>{309A25EA-8D2A-465A-B4EB-293A9878C8FE}</b:Guid>
    <b:Author>
      <b:Author>
        <b:NameList>
          <b:Person>
            <b:Last>Daniel</b:Last>
            <b:First>K.</b:First>
          </b:Person>
          <b:Person>
            <b:Last>Moskowitz</b:Last>
            <b:First>D.</b:First>
            <b:Middle>J.</b:Middle>
          </b:Person>
        </b:NameList>
      </b:Author>
    </b:Author>
    <b:Title>Momentum crashes</b:Title>
    <b:JournalName> Journal of Financial Economics</b:JournalName>
    <b:Year>2016</b:Year>
    <b:Pages>221-247</b:Pages>
    <b:Volume>122</b:Volume>
    <b:Issue>2</b:Issue>
    <b:RefOrder>28</b:RefOrder>
  </b:Source>
  <b:Source>
    <b:Tag>Dan98</b:Tag>
    <b:SourceType>JournalArticle</b:SourceType>
    <b:Guid>{B65F171A-513E-452D-8FA9-AF0244D845B6}</b:Guid>
    <b:Author>
      <b:Author>
        <b:NameList>
          <b:Person>
            <b:Last>Daniel</b:Last>
            <b:First>K.</b:First>
          </b:Person>
          <b:Person>
            <b:Last>Hirshleifer</b:Last>
            <b:First>D.</b:First>
          </b:Person>
          <b:Person>
            <b:Last>Subrahmanyam</b:Last>
            <b:First>A.</b:First>
          </b:Person>
        </b:NameList>
      </b:Author>
    </b:Author>
    <b:Title>Investor Psychology and Security Market Under and Overreactions</b:Title>
    <b:JournalName>Investor psychology and security market under- and overreactions</b:JournalName>
    <b:Year>1998</b:Year>
    <b:Pages>1839-1885</b:Pages>
    <b:Volume>53</b:Volume>
    <b:Issue>6</b:Issue>
    <b:RefOrder>24</b:RefOrder>
  </b:Source>
  <b:Source>
    <b:Tag>Con01</b:Tag>
    <b:SourceType>JournalArticle</b:SourceType>
    <b:Guid>{FA5A8FF7-D681-4E95-BA16-6466DB107842}</b:Guid>
    <b:Author>
      <b:Author>
        <b:NameList>
          <b:Person>
            <b:Last>Cont</b:Last>
            <b:First>R</b:First>
          </b:Person>
        </b:NameList>
      </b:Author>
    </b:Author>
    <b:Title>Empirical Properties of Asset Returns: Stylized Facts and Statistical Issues.</b:Title>
    <b:JournalName>Quantitative Finance</b:JournalName>
    <b:Year>2001</b:Year>
    <b:Pages>223-236</b:Pages>
    <b:Volume>1</b:Volume>
    <b:Issue>2</b:Issue>
    <b:RefOrder>10</b:RefOrder>
  </b:Source>
  <b:Source>
    <b:Tag>Cho02</b:Tag>
    <b:SourceType>JournalArticle</b:SourceType>
    <b:Guid>{499F1FAC-9CB3-4609-8CC8-0FC48B926126}</b:Guid>
    <b:Author>
      <b:Author>
        <b:NameList>
          <b:Person>
            <b:Last>Chordia</b:Last>
            <b:First>T.,</b:First>
          </b:Person>
          <b:Person>
            <b:Last>Shivakumar</b:Last>
            <b:First>L.</b:First>
          </b:Person>
        </b:NameList>
      </b:Author>
    </b:Author>
    <b:Title>Momentum, business cycle, and time-varying expected returns</b:Title>
    <b:JournalName>The Journal of Finance</b:JournalName>
    <b:Year>2002</b:Year>
    <b:Pages>985-1019</b:Pages>
    <b:Volume>57</b:Volume>
    <b:Issue>2</b:Issue>
    <b:RefOrder>81</b:RefOrder>
  </b:Source>
  <b:Source>
    <b:Tag>Che16</b:Tag>
    <b:SourceType>ConferenceProceedings</b:SourceType>
    <b:Guid>{CCAF9B51-95C9-4719-9B62-4BF1B3A10BE0}</b:Guid>
    <b:Author>
      <b:Author>
        <b:NameList>
          <b:Person>
            <b:Last>Chen</b:Last>
            <b:First>T</b:First>
          </b:Person>
          <b:Person>
            <b:Last>Guestrin</b:Last>
            <b:First>C</b:First>
          </b:Person>
        </b:NameList>
      </b:Author>
    </b:Author>
    <b:Title>XGBoost: A Scalable Tree Boosting System</b:Title>
    <b:Year>2016</b:Year>
    <b:City>San Francisco</b:City>
    <b:Publisher>ACM Digital Library</b:Publisher>
    <b:RefOrder>59</b:RefOrder>
  </b:Source>
  <b:Source>
    <b:Tag>Car97</b:Tag>
    <b:SourceType>JournalArticle</b:SourceType>
    <b:Guid>{5E07D195-E90B-435F-9434-1E35EB4206C4}</b:Guid>
    <b:Author>
      <b:Author>
        <b:NameList>
          <b:Person>
            <b:Last>Carhart</b:Last>
            <b:First>Mark</b:First>
            <b:Middle>M</b:Middle>
          </b:Person>
        </b:NameList>
      </b:Author>
    </b:Author>
    <b:Title>On Persistence in Mutual Fund Performance</b:Title>
    <b:JournalName>Journal of Finance</b:JournalName>
    <b:Year>1997</b:Year>
    <b:Pages>57-82</b:Pages>
    <b:Volume>52</b:Volume>
    <b:Issue>1</b:Issue>
    <b:RefOrder>4</b:RefOrder>
  </b:Source>
  <b:Source>
    <b:Tag>Cam97</b:Tag>
    <b:SourceType>Book</b:SourceType>
    <b:Guid>{67AB5816-0771-4BE3-9A86-F0BE48E8BB6A}</b:Guid>
    <b:Author>
      <b:Author>
        <b:NameList>
          <b:Person>
            <b:Last>Campbell</b:Last>
            <b:First>J.</b:First>
            <b:Middle>Y.</b:Middle>
          </b:Person>
          <b:Person>
            <b:Last>Lo</b:Last>
            <b:First>A.</b:First>
            <b:Middle>W.,</b:Middle>
          </b:Person>
          <b:Person>
            <b:Last>MacKinlay</b:Last>
            <b:First>A.</b:First>
            <b:Middle>C</b:Middle>
          </b:Person>
        </b:NameList>
      </b:Author>
    </b:Author>
    <b:Title>The Econometrics of Financial Markets.</b:Title>
    <b:Year>1997</b:Year>
    <b:City>New Jersey</b:City>
    <b:Publisher>Princeton University Press</b:Publisher>
    <b:Edition>2</b:Edition>
    <b:RefOrder>11</b:RefOrder>
  </b:Source>
  <b:Source>
    <b:Tag>Bre84</b:Tag>
    <b:SourceType>Book</b:SourceType>
    <b:Guid>{EC755A7A-4785-473B-9C2D-4162E5602749}</b:Guid>
    <b:Title>Classification and Regression Trees</b:Title>
    <b:Year>1984</b:Year>
    <b:Author>
      <b:Author>
        <b:NameList>
          <b:Person>
            <b:Last>Breiman</b:Last>
            <b:First>L</b:First>
          </b:Person>
          <b:Person>
            <b:Last>J</b:Last>
            <b:First>Friedman</b:First>
          </b:Person>
          <b:Person>
            <b:Last>R</b:Last>
            <b:First>Olshen</b:First>
          </b:Person>
          <b:Person>
            <b:Last>C</b:Last>
            <b:First>Stone</b:First>
          </b:Person>
        </b:NameList>
      </b:Author>
    </b:Author>
    <b:City>New York</b:City>
    <b:Publisher>Chapman and Hall/CRC</b:Publisher>
    <b:Edition>1</b:Edition>
    <b:RefOrder>56</b:RefOrder>
  </b:Source>
  <b:Source>
    <b:Tag>Bli07</b:Tag>
    <b:SourceType>JournalArticle</b:SourceType>
    <b:Guid>{30BCCB38-C258-4EA3-9776-312C0A706D16}</b:Guid>
    <b:Author>
      <b:Author>
        <b:NameList>
          <b:Person>
            <b:Last>Blitz</b:Last>
            <b:First>D.</b:First>
            <b:Middle>C. l van Vliet, P.</b:Middle>
          </b:Person>
        </b:NameList>
      </b:Author>
    </b:Author>
    <b:Title>The volatility effect: Lower risk without lower return</b:Title>
    <b:JournalName>Journal of Portfolio Management</b:JournalName>
    <b:Year>2007</b:Year>
    <b:Pages>102-113</b:Pages>
    <b:Volume>34</b:Volume>
    <b:Issue>1</b:Issue>
    <b:RefOrder>37</b:RefOrder>
  </b:Source>
  <b:Source>
    <b:Tag>Bli14</b:Tag>
    <b:SourceType>JournalArticle</b:SourceType>
    <b:Guid>{8DD8EFDA-9458-4B36-8251-019334DD77A7}</b:Guid>
    <b:Author>
      <b:Author>
        <b:NameList>
          <b:Person>
            <b:Last>Blitz</b:Last>
            <b:First>D.</b:First>
          </b:Person>
          <b:Person>
            <b:Last>Falkenstein</b:Last>
            <b:First>E.</b:First>
          </b:Person>
          <b:Person>
            <b:Last>van Vliet</b:Last>
            <b:First>P.</b:First>
          </b:Person>
        </b:NameList>
      </b:Author>
    </b:Author>
    <b:Title>Explanations for the Volatility Effect: An Overview Based on the CAPM Asset Pricing Context.</b:Title>
    <b:JournalName>The Journal of Portfolio Management</b:JournalName>
    <b:Year>2014</b:Year>
    <b:Pages>61-67</b:Pages>
    <b:Volume>40</b:Volume>
    <b:Issue>3</b:Issue>
    <b:RefOrder>9</b:RefOrder>
  </b:Source>
  <b:Source>
    <b:Tag>Bes21</b:Tag>
    <b:SourceType>JournalArticle</b:SourceType>
    <b:Guid>{5362878F-191A-443F-B2BD-8DB37CB7362A}</b:Guid>
    <b:Author>
      <b:Author>
        <b:NameList>
          <b:Person>
            <b:Last>Bessler</b:Last>
            <b:First>W</b:First>
          </b:Person>
        </b:NameList>
      </b:Author>
    </b:Author>
    <b:Title>Factor investing and asset allocation strategies</b:Title>
    <b:JournalName>Journal of Asset Management</b:JournalName>
    <b:Year>2021</b:Year>
    <b:Pages>1-18</b:Pages>
    <b:Volume>22</b:Volume>
    <b:Issue>1</b:Issue>
    <b:RefOrder>29</b:RefOrder>
  </b:Source>
  <b:Source>
    <b:Tag>Ber19</b:Tag>
    <b:SourceType>ConferenceProceedings</b:SourceType>
    <b:Guid>{9359915B-454F-4B9F-A603-9329542C109B}</b:Guid>
    <b:Author>
      <b:Author>
        <b:NameList>
          <b:Person>
            <b:Last>Beraha</b:Last>
            <b:First>M.</b:First>
          </b:Person>
          <b:Person>
            <b:Last>Metelli</b:Last>
            <b:First>A.</b:First>
            <b:Middle>M.</b:Middle>
          </b:Person>
          <b:Person>
            <b:Last>Papini</b:Last>
            <b:First>M.</b:First>
          </b:Person>
          <b:Person>
            <b:Last>Tirinzoni</b:Last>
            <b:First>A.</b:First>
          </b:Person>
          <b:Person>
            <b:Last>&amp; Restelli</b:Last>
            <b:First>M</b:First>
          </b:Person>
        </b:NameList>
      </b:Author>
    </b:Author>
    <b:Title>Feature Selection via Mutual Information: New Theoretical Insights</b:Title>
    <b:JournalName>International Joint Conference on Neural Networks </b:JournalName>
    <b:Year>2019</b:Year>
    <b:Pages>1-9</b:Pages>
    <b:City>Bologna and Italy.</b:City>
    <b:Publisher>IEEE Xplore</b:Publisher>
    <b:RefOrder>70</b:RefOrder>
  </b:Source>
  <b:Source>
    <b:Tag>Bar21</b:Tag>
    <b:SourceType>JournalArticle</b:SourceType>
    <b:Guid>{642E8DA2-E58B-480D-ADA0-9C58B8865083}</b:Guid>
    <b:Author>
      <b:Author>
        <b:NameList>
          <b:Person>
            <b:Last>Bartram</b:Last>
            <b:First>S.M</b:First>
          </b:Person>
          <b:Person>
            <b:Last>Lohre</b:Last>
            <b:First>H.</b:First>
          </b:Person>
          <b:Person>
            <b:Last>Pope</b:Last>
            <b:First>P.F</b:First>
          </b:Person>
          <b:Person>
            <b:Last>Ranganathan</b:Last>
            <b:First>A.</b:First>
          </b:Person>
        </b:NameList>
      </b:Author>
    </b:Author>
    <b:Title>Navigating the factor zoo around the world: an institutional investor perspective.</b:Title>
    <b:JournalName>Journal of Business Economics, 91(5)</b:JournalName>
    <b:Year>2021</b:Year>
    <b:Pages>655-703</b:Pages>
    <b:RefOrder>82</b:RefOrder>
  </b:Source>
  <b:Source>
    <b:Tag>Asn13</b:Tag>
    <b:SourceType>JournalArticle</b:SourceType>
    <b:Guid>{FB9541BC-07D5-4FAC-B5F9-B899E22FC9B6}</b:Guid>
    <b:Title>Value and momentum everywhere</b:Title>
    <b:Year>2013</b:Year>
    <b:Author>
      <b:Author>
        <b:NameList>
          <b:Person>
            <b:Last>Asness</b:Last>
            <b:First>Clifford.S</b:First>
          </b:Person>
          <b:Person>
            <b:Last>Moskowitz</b:Last>
            <b:First>Tobias.J</b:First>
          </b:Person>
          <b:Person>
            <b:Last>Pedersen</b:Last>
            <b:First>Lasse.Hete</b:First>
          </b:Person>
        </b:NameList>
      </b:Author>
    </b:Author>
    <b:JournalName>The Journal of Finance</b:JournalName>
    <b:Pages>929-985</b:Pages>
    <b:Volume>68</b:Volume>
    <b:Issue>3</b:Issue>
    <b:RefOrder>5</b:RefOrder>
  </b:Source>
  <b:Source>
    <b:Tag>Asn00</b:Tag>
    <b:SourceType>JournalArticle</b:SourceType>
    <b:Guid>{2E46FC5E-E8D7-457C-B3CE-B10AE83AC3A8}</b:Guid>
    <b:Author>
      <b:Author>
        <b:NameList>
          <b:Person>
            <b:Last>Asness</b:Last>
            <b:First>Clifford.S</b:First>
          </b:Person>
          <b:Person>
            <b:Last>Friedman</b:Last>
            <b:First>Jacques.A</b:First>
          </b:Person>
          <b:Person>
            <b:Last>Krail</b:Last>
            <b:First>Robert,J</b:First>
          </b:Person>
          <b:Person>
            <b:Last>Liew</b:Last>
            <b:First>John.M</b:First>
          </b:Person>
        </b:NameList>
      </b:Author>
    </b:Author>
    <b:Title>Style Timing - Value versus Growth</b:Title>
    <b:JournalName>The Journal of Portfolio Management</b:JournalName>
    <b:Year>2000</b:Year>
    <b:Pages>1</b:Pages>
    <b:Volume>26</b:Volume>
    <b:Issue>3</b:Issue>
    <b:RefOrder>25</b:RefOrder>
  </b:Source>
  <b:Source>
    <b:Tag>Qua19</b:Tag>
    <b:SourceType>JournalArticle</b:SourceType>
    <b:Guid>{E1FBDFB5-DDBC-4B77-A760-B2FBD487B68B}</b:Guid>
    <b:Title>Quality minus junk.</b:Title>
    <b:JournalName>Review of Accounting Studies</b:JournalName>
    <b:Year>2019</b:Year>
    <b:Pages>34-112</b:Pages>
    <b:Volume>24</b:Volume>
    <b:Issue>1</b:Issue>
    <b:Author>
      <b:Author>
        <b:NameList>
          <b:Person>
            <b:Last>Asness</b:Last>
            <b:First>C.S.</b:First>
          </b:Person>
          <b:Person>
            <b:Last>Frazzini</b:Last>
            <b:First>A.</b:First>
          </b:Person>
          <b:Person>
            <b:Last>Pedersen</b:Last>
            <b:First>L.H.,</b:First>
            <b:Middle>2019.</b:Middle>
          </b:Person>
        </b:NameList>
      </b:Author>
    </b:Author>
    <b:RefOrder>6</b:RefOrder>
  </b:Source>
  <b:Source>
    <b:Tag>Arn16</b:Tag>
    <b:SourceType>JournalArticle</b:SourceType>
    <b:Guid>{C1F60D8E-92CD-403A-8E6D-57634527E2D6}</b:Guid>
    <b:Author>
      <b:Author>
        <b:NameList>
          <b:Person>
            <b:Last>Arnott</b:Last>
            <b:First>R.D.</b:First>
          </b:Person>
          <b:Person>
            <b:Last>Beck</b:Last>
            <b:First>N.</b:First>
          </b:Person>
          <b:Person>
            <b:Last>Kalesnik</b:Last>
            <b:First>V.</b:First>
          </b:Person>
          <b:Person>
            <b:Last>West</b:Last>
            <b:First>J.</b:First>
          </b:Person>
        </b:NameList>
      </b:Author>
    </b:Author>
    <b:Title>How can "smart beta" go horribly wrong?</b:Title>
    <b:JournalName>The Journal of Portfolio Management</b:JournalName>
    <b:Year>2016</b:Year>
    <b:Pages>36-44</b:Pages>
    <b:Volume>42</b:Volume>
    <b:Issue>2</b:Issue>
    <b:RefOrder>30</b:RefOrder>
  </b:Source>
  <b:Source>
    <b:Tag>Arn23</b:Tag>
    <b:SourceType>JournalArticle</b:SourceType>
    <b:Guid>{E069DF5A-7B17-4DC0-8013-5631BC989A90}</b:Guid>
    <b:Author>
      <b:Author>
        <b:NameList>
          <b:Person>
            <b:Last>Arnott</b:Last>
            <b:First>R.D.</b:First>
          </b:Person>
          <b:Person>
            <b:Last>Kalesnik</b:Last>
            <b:First>V.</b:First>
          </b:Person>
          <b:Person>
            <b:Last>Linnainmaa</b:Last>
            <b:First>J.T.</b:First>
          </b:Person>
        </b:NameList>
      </b:Author>
    </b:Author>
    <b:Title>Factor momentum</b:Title>
    <b:JournalName>Review of Financial Studies</b:JournalName>
    <b:Year>2023</b:Year>
    <b:Pages>2379-2420</b:Pages>
    <b:Volume>36</b:Volume>
    <b:Issue>8</b:Issue>
    <b:RefOrder>8</b:RefOrder>
  </b:Source>
  <b:Source>
    <b:Tag>Shi20</b:Tag>
    <b:SourceType>JournalArticle</b:SourceType>
    <b:Guid>{33FE01B1-06C0-47E6-9F0D-0685E858BDEE}</b:Guid>
    <b:Author>
      <b:Author>
        <b:NameList>
          <b:Person>
            <b:Last>Gu</b:Last>
            <b:First>Shihao</b:First>
          </b:Person>
          <b:Person>
            <b:Last>Kelly</b:Last>
            <b:First>Bryan</b:First>
          </b:Person>
          <b:Person>
            <b:Last>Xiu</b:Last>
            <b:First>Dacheng</b:First>
          </b:Person>
        </b:NameList>
      </b:Author>
    </b:Author>
    <b:Title>Empirical Asset Pricing via Machine Learning</b:Title>
    <b:JournalName>The Review of Financial Studies, Volume 33, Issue 5</b:JournalName>
    <b:Year>2020</b:Year>
    <b:Pages>2223–2273</b:Pages>
    <b:RefOrder>12</b:RefOrder>
  </b:Source>
  <b:Source>
    <b:Tag>Nus23</b:Tag>
    <b:SourceType>JournalArticle</b:SourceType>
    <b:Guid>{14D7C43B-E592-4581-B5AB-E080734E4FFB}</b:Guid>
    <b:Author>
      <b:Author>
        <b:NameList>
          <b:Person>
            <b:Last>Cakici</b:Last>
            <b:First>Nusket</b:First>
          </b:Person>
          <b:Person>
            <b:Last>Fieberg</b:Last>
            <b:First>Christian</b:First>
          </b:Person>
          <b:Person>
            <b:Last>Metko</b:Last>
            <b:First>Daniel</b:First>
          </b:Person>
          <b:Person>
            <b:Last>Zaremba</b:Last>
            <b:First>Adam</b:First>
          </b:Person>
        </b:NameList>
      </b:Author>
    </b:Author>
    <b:Title>Machine learning goes global: Cross-sectional return predictability in international stock markets</b:Title>
    <b:JournalName>Journal of Economic Dynamics and Control</b:JournalName>
    <b:Year>2023</b:Year>
    <b:Pages>1</b:Pages>
    <b:Volume>155</b:Volume>
    <b:Issue>104725</b:Issue>
    <b:RefOrder>16</b:RefOrder>
  </b:Source>
  <b:Source>
    <b:Tag>Leu21</b:Tag>
    <b:SourceType>Report</b:SourceType>
    <b:Guid>{9AC9DF4F-2C69-4DC0-AC49-6244FB4827BE}</b:Guid>
    <b:Author>
      <b:Author>
        <b:NameList>
          <b:Person>
            <b:Last>Leung</b:Last>
            <b:First>Edward</b:First>
          </b:Person>
          <b:Person>
            <b:Last>Lohre</b:Last>
            <b:First>Harald</b:First>
          </b:Person>
          <b:Person>
            <b:Last>Mischlich</b:Last>
            <b:First>David</b:First>
          </b:Person>
          <b:Person>
            <b:Last>Shea</b:Last>
            <b:First>Yifei</b:First>
          </b:Person>
          <b:Person>
            <b:Last>Stroh</b:Last>
            <b:First>Maximilian,</b:First>
          </b:Person>
        </b:NameList>
      </b:Author>
    </b:Author>
    <b:Title>The Promises and Pitfalls of Machine Learning for Predicting Stock Returns</b:Title>
    <b:Year>2021</b:Year>
    <b:Publisher>SSRN</b:Publisher>
    <b:City>Lancster</b:City>
    <b:JournalName>SSRN</b:JournalName>
    <b:RefOrder>17</b:RefOrder>
  </b:Source>
  <b:Source>
    <b:Tag>Pag241</b:Tag>
    <b:SourceType>JournalArticle</b:SourceType>
    <b:Guid>{A9BE35A6-ECC2-49BB-BF11-55EBD428A405}</b:Guid>
    <b:Author>
      <b:Author>
        <b:NameList>
          <b:Person>
            <b:Last>Page</b:Last>
            <b:First>D</b:First>
          </b:Person>
          <b:Person>
            <b:Last>McClelland</b:Last>
            <b:First>D</b:First>
          </b:Person>
          <b:Person>
            <b:Last>Auret</b:Last>
            <b:First>C</b:First>
          </b:Person>
        </b:NameList>
      </b:Author>
    </b:Author>
    <b:Title>Machine learning style rotation – evidence from the Johannesburg Stock Exchange.</b:Title>
    <b:JournalName>Cogent Economics &amp; Finance, 12(1)</b:JournalName>
    <b:Year>2024</b:Year>
    <b:Pages>1-12</b:Pages>
    <b:RefOrder>18</b:RefOrder>
  </b:Source>
  <b:Source>
    <b:Tag>Placeholder5</b:Tag>
    <b:SourceType>JournalArticle</b:SourceType>
    <b:Guid>{898AB2A2-D45D-4F5D-B225-E07DF93D103D}</b:Guid>
    <b:Author>
      <b:Author>
        <b:NameList>
          <b:Person>
            <b:Last>Carhart</b:Last>
            <b:First>Mark</b:First>
            <b:Middle>M</b:Middle>
          </b:Person>
        </b:NameList>
      </b:Author>
    </b:Author>
    <b:Title>On Persistence in Mutual Fund Performance</b:Title>
    <b:JournalName>Journal of Finance</b:JournalName>
    <b:Year>1997</b:Year>
    <b:Pages>1</b:Pages>
    <b:Volume>52</b:Volume>
    <b:Issue>1</b:Issue>
    <b:RefOrder>22</b:RefOrder>
  </b:Source>
  <b:Source>
    <b:Tag>Gup19</b:Tag>
    <b:SourceType>JournalArticle</b:SourceType>
    <b:Guid>{9A3FAEFE-DD5F-43D9-8259-B6A78B77307E}</b:Guid>
    <b:Author>
      <b:Author>
        <b:NameList>
          <b:Person>
            <b:Last>Gupta</b:Last>
            <b:First>A.</b:First>
          </b:Person>
          <b:Person>
            <b:Last>Kelly</b:Last>
            <b:First>B.</b:First>
          </b:Person>
        </b:NameList>
      </b:Author>
    </b:Author>
    <b:Title>Factor momentum everywhere</b:Title>
    <b:JournalName>Journal of Portfolio Management</b:JournalName>
    <b:Year>2019</b:Year>
    <b:Pages>13-36</b:Pages>
    <b:Volume>45</b:Volume>
    <b:Issue>3</b:Issue>
    <b:RefOrder>26</b:RefOrder>
  </b:Source>
  <b:Source>
    <b:Tag>Hua20</b:Tag>
    <b:SourceType>JournalArticle</b:SourceType>
    <b:Guid>{4C7B99C7-5BA0-4AAC-8922-D78AA9B3B706}</b:Guid>
    <b:Author>
      <b:Author>
        <b:NameList>
          <b:Person>
            <b:Last>Huang</b:Last>
            <b:First>D.</b:First>
          </b:Person>
          <b:Person>
            <b:Last>Li</b:Last>
            <b:First>J.</b:First>
          </b:Person>
          <b:Person>
            <b:Last>Wang</b:Last>
            <b:First>L.</b:First>
          </b:Person>
          <b:Person>
            <b:Last>Zhou</b:Last>
            <b:First>G.,</b:First>
          </b:Person>
        </b:NameList>
      </b:Author>
    </b:Author>
    <b:Title>Time-series momentum and macroeconomic risk</b:Title>
    <b:JournalName>Journal of Financial Economics,</b:JournalName>
    <b:Year>2020</b:Year>
    <b:Pages>160-178</b:Pages>
    <b:Volume>135</b:Volume>
    <b:Issue>1</b:Issue>
    <b:RefOrder>31</b:RefOrder>
  </b:Source>
  <b:Source>
    <b:Tag>Cot24</b:Tag>
    <b:SourceType>JournalArticle</b:SourceType>
    <b:Guid>{03D73407-9562-4AA9-A32E-B7919D39BFE1}</b:Guid>
    <b:Author>
      <b:Author>
        <b:NameList>
          <b:Person>
            <b:Last>Cotturo</b:Last>
            <b:First>Paul</b:First>
          </b:Person>
          <b:Person>
            <b:Last>Liu</b:Last>
            <b:First>Fred</b:First>
          </b:Person>
          <b:Person>
            <b:Last>Proner</b:Last>
            <b:First>Robert</b:First>
          </b:Person>
        </b:NameList>
      </b:Author>
    </b:Author>
    <b:Title>Multi-Factor Timing with Deep Learning</b:Title>
    <b:JournalName>SSRN</b:JournalName>
    <b:Year>2024</b:Year>
    <b:Pages>1</b:Pages>
    <b:Volume>1</b:Volume>
    <b:Issue>1</b:Issue>
    <b:RefOrder>32</b:RefOrder>
  </b:Source>
  <b:Source>
    <b:Tag>Ilm21</b:Tag>
    <b:SourceType>JournalArticle</b:SourceType>
    <b:Guid>{60943069-4316-4CAC-91A5-5BC772BD1ADC}</b:Guid>
    <b:Author>
      <b:Author>
        <b:NameList>
          <b:Person>
            <b:Last>Ilmanen</b:Last>
            <b:First>Antti</b:First>
          </b:Person>
          <b:Person>
            <b:Last>Israel</b:Last>
            <b:First>Ronen</b:First>
          </b:Person>
          <b:Person>
            <b:Last>Lee</b:Last>
            <b:First>Rachel</b:First>
          </b:Person>
          <b:Person>
            <b:Last>Moskowitz</b:Last>
            <b:First>Tobias</b:First>
            <b:Middle>J</b:Middle>
          </b:Person>
          <b:Person>
            <b:Last>Thapar</b:Last>
            <b:First>Ashwin</b:First>
          </b:Person>
        </b:NameList>
      </b:Author>
    </b:Author>
    <b:Title>How do factor premia vary over time? A century of evidence</b:Title>
    <b:JournalName>Journal of Investment Management</b:JournalName>
    <b:Year>2021</b:Year>
    <b:Pages>1</b:Pages>
    <b:Volume>1</b:Volume>
    <b:Issue>1</b:Issue>
    <b:RefOrder>34</b:RefOrder>
  </b:Source>
  <b:Source>
    <b:Tag>Placeholder1</b:Tag>
    <b:SourceType>JournalArticle</b:SourceType>
    <b:Guid>{DF22467B-8C02-440C-BA47-1A48ECAEA227}</b:Guid>
    <b:Author>
      <b:Author>
        <b:NameList>
          <b:Person>
            <b:Last>Fama</b:Last>
            <b:First>E.F</b:First>
          </b:Person>
          <b:Person>
            <b:Last>French</b:Last>
            <b:First>K.R.</b:First>
          </b:Person>
        </b:NameList>
      </b:Author>
    </b:Author>
    <b:Title>A five-factor asset pricing model.</b:Title>
    <b:JournalName>Journal of Financial</b:JournalName>
    <b:Year>2015</b:Year>
    <b:Pages>1-22</b:Pages>
    <b:Volume>116</b:Volume>
    <b:Issue>1</b:Issue>
    <b:RefOrder>36</b:RefOrder>
  </b:Source>
  <b:Source>
    <b:Tag>Bry23</b:Tag>
    <b:SourceType>Report</b:SourceType>
    <b:Guid>{60057484-DF7A-4216-938E-68807076BB9D}</b:Guid>
    <b:Author>
      <b:Author>
        <b:NameList>
          <b:Person>
            <b:Last>Bryzgalova</b:Last>
            <b:First>Svetlana</b:First>
          </b:Person>
          <b:Person>
            <b:Last>Pelger</b:Last>
            <b:First>Markus</b:First>
          </b:Person>
          <b:Person>
            <b:Last>Zhu</b:Last>
            <b:First>Jason</b:First>
          </b:Person>
        </b:NameList>
      </b:Author>
    </b:Author>
    <b:Title>Forest Through the Trees: Building Cross-Sections of Stock Returns</b:Title>
    <b:JournalName>(August 25, 2019). Available at SSRN: https://ssrn.com/abstract=3493458 or http://dx.doi.org/10.2139/ssrn.3493458</b:JournalName>
    <b:Year>2023</b:Year>
    <b:Publisher>S&amp;P Market Intelligence</b:Publisher>
    <b:City>London</b:City>
    <b:RefOrder>40</b:RefOrder>
  </b:Source>
  <b:Source>
    <b:Tag>Placeholder3</b:Tag>
    <b:SourceType>Book</b:SourceType>
    <b:Guid>{DEF5B668-3DEF-4CE9-8150-FDBD082FDF4A}</b:Guid>
    <b:Author>
      <b:Author>
        <b:NameList>
          <b:Person>
            <b:Last>Hastie</b:Last>
            <b:First>T.,</b:First>
            <b:Middle>Tibshirani, R.</b:Middle>
          </b:Person>
          <b:Person>
            <b:Last>Friedman</b:Last>
            <b:First>J</b:First>
          </b:Person>
        </b:NameList>
      </b:Author>
    </b:Author>
    <b:Title>The Elements of Statisitcal Learning</b:Title>
    <b:Year>2009</b:Year>
    <b:City>New York</b:City>
    <b:Publisher>Springer</b:Publisher>
    <b:Edition>2</b:Edition>
    <b:RefOrder>49</b:RefOrder>
  </b:Source>
  <b:Source>
    <b:Tag>Mit97</b:Tag>
    <b:SourceType>Book</b:SourceType>
    <b:Guid>{D3B329EA-1D21-4176-B245-C0129FD2008E}</b:Guid>
    <b:Author>
      <b:Author>
        <b:NameList>
          <b:Person>
            <b:Last>Mitchell</b:Last>
            <b:First>T.M.</b:First>
          </b:Person>
        </b:NameList>
      </b:Author>
    </b:Author>
    <b:Title>Machine Learning</b:Title>
    <b:Year>1997</b:Year>
    <b:City>Not sure</b:City>
    <b:Publisher>McGraw-Hill</b:Publisher>
    <b:Edition>Not Sure</b:Edition>
    <b:RefOrder>41</b:RefOrder>
  </b:Source>
  <b:Source>
    <b:Tag>Bis06</b:Tag>
    <b:SourceType>Book</b:SourceType>
    <b:Guid>{A77317EA-2EFE-44F5-BF4C-B600B925D817}</b:Guid>
    <b:Author>
      <b:Author>
        <b:NameList>
          <b:Person>
            <b:Last>Bishop</b:Last>
            <b:First>C.</b:First>
            <b:Middle>M.</b:Middle>
          </b:Person>
        </b:NameList>
      </b:Author>
    </b:Author>
    <b:Title>Pattern Recognition and Machine Learning.</b:Title>
    <b:Year>2006</b:Year>
    <b:City>New York</b:City>
    <b:Publisher>Springer</b:Publisher>
    <b:Edition>1</b:Edition>
    <b:RefOrder>42</b:RefOrder>
  </b:Source>
  <b:Source>
    <b:Tag>Placeholder2</b:Tag>
    <b:SourceType>Book</b:SourceType>
    <b:Guid>{A202582D-3B85-4963-AFA5-992423B9F82F}</b:Guid>
    <b:Author>
      <b:Author>
        <b:NameList>
          <b:Person>
            <b:Last>Hastie</b:Last>
            <b:First>T.</b:First>
          </b:Person>
          <b:Person>
            <b:Last>Tibshirani</b:Last>
            <b:First>R.</b:First>
          </b:Person>
          <b:Person>
            <b:Last>Friedman</b:Last>
            <b:First>J</b:First>
          </b:Person>
        </b:NameList>
      </b:Author>
    </b:Author>
    <b:Title>The Elements of Statisitcal Learning</b:Title>
    <b:Year>2009</b:Year>
    <b:City>New York</b:City>
    <b:Publisher>Springer</b:Publisher>
    <b:Edition>2</b:Edition>
    <b:RefOrder>44</b:RefOrder>
  </b:Source>
  <b:Source>
    <b:Tag>Sut18</b:Tag>
    <b:SourceType>Book</b:SourceType>
    <b:Guid>{F6B69DBC-AD10-410F-9A2E-8070DE715AD6}</b:Guid>
    <b:Title>Reinforcement Learning: An Introduction</b:Title>
    <b:Year>2018</b:Year>
    <b:City>Massachusetts</b:City>
    <b:Publisher>MIT Press</b:Publisher>
    <b:Author>
      <b:Author>
        <b:NameList>
          <b:Person>
            <b:Last>Sutton</b:Last>
            <b:First>R.</b:First>
            <b:Middle>S.</b:Middle>
          </b:Person>
          <b:Person>
            <b:Last>Barto</b:Last>
            <b:First>A.</b:First>
            <b:Middle>G.</b:Middle>
          </b:Person>
        </b:NameList>
      </b:Author>
    </b:Author>
    <b:Edition>2</b:Edition>
    <b:RefOrder>45</b:RefOrder>
  </b:Source>
  <b:Source>
    <b:Tag>Jai91</b:Tag>
    <b:SourceType>JournalArticle</b:SourceType>
    <b:Guid>{2E54FD30-8CB6-4306-8A22-1E109FB10F6A}</b:Guid>
    <b:Title>Data clustering: A review</b:Title>
    <b:Year>1999</b:Year>
    <b:Author>
      <b:Author>
        <b:NameList>
          <b:Person>
            <b:Last>Jain</b:Last>
            <b:First>A.</b:First>
            <b:Middle>K.</b:Middle>
          </b:Person>
          <b:Person>
            <b:Last>Murty</b:Last>
            <b:First>M.</b:First>
            <b:Middle>N.</b:Middle>
          </b:Person>
          <b:Person>
            <b:Last>Flynn</b:Last>
            <b:First>P.</b:First>
            <b:Middle>J.</b:Middle>
          </b:Person>
        </b:NameList>
      </b:Author>
    </b:Author>
    <b:JournalName>ACM Computing Surveys</b:JournalName>
    <b:Pages>265-323</b:Pages>
    <b:Volume>31</b:Volume>
    <b:Issue>3</b:Issue>
    <b:RefOrder>48</b:RefOrder>
  </b:Source>
  <b:Source>
    <b:Tag>Placeholder4</b:Tag>
    <b:SourceType>Book</b:SourceType>
    <b:Guid>{4973CB40-0910-4518-96E7-A5DC5E08A907}</b:Guid>
    <b:Author>
      <b:Author>
        <b:NameList>
          <b:Person>
            <b:Last>Hastie</b:Last>
            <b:First>T.</b:First>
          </b:Person>
          <b:Person>
            <b:Last>Tibshirani</b:Last>
            <b:First>R.</b:First>
          </b:Person>
          <b:Person>
            <b:Last>Friedman</b:Last>
            <b:First>J</b:First>
          </b:Person>
        </b:NameList>
      </b:Author>
    </b:Author>
    <b:Title>The Elements of Statisitcal Learning</b:Title>
    <b:Year>2009</b:Year>
    <b:City>New York</b:City>
    <b:Publisher>Springer</b:Publisher>
    <b:Edition>2</b:Edition>
    <b:RefOrder>55</b:RefOrder>
  </b:Source>
  <b:Source>
    <b:Tag>Bre01</b:Tag>
    <b:SourceType>JournalArticle</b:SourceType>
    <b:Guid>{1431CA01-73D1-434A-8189-74A8562EC9F6}</b:Guid>
    <b:Title>Random Forests</b:Title>
    <b:JournalName>Machine Learning</b:JournalName>
    <b:Year>2001</b:Year>
    <b:Pages>5-32</b:Pages>
    <b:Volume>45</b:Volume>
    <b:Issue>1</b:Issue>
    <b:Author>
      <b:Author>
        <b:NameList>
          <b:Person>
            <b:Last>Breiman</b:Last>
            <b:First>L.</b:First>
          </b:Person>
        </b:NameList>
      </b:Author>
    </b:Author>
    <b:BookTitle>Machine Learning</b:BookTitle>
    <b:Publisher>Springer</b:Publisher>
    <b:RefOrder>57</b:RefOrder>
  </b:Source>
  <b:Source>
    <b:Tag>Goo94</b:Tag>
    <b:SourceType>Book</b:SourceType>
    <b:Guid>{11535AC1-B26C-48A4-804F-27BE0CC9858D}</b:Guid>
    <b:Author>
      <b:Author>
        <b:NameList>
          <b:Person>
            <b:Last>Goodfellow</b:Last>
            <b:First>I.</b:First>
          </b:Person>
          <b:Person>
            <b:Last>Bengio</b:Last>
            <b:First>Y.</b:First>
          </b:Person>
          <b:Person>
            <b:Last>Courville</b:Last>
            <b:First>A.,</b:First>
          </b:Person>
        </b:NameList>
      </b:Author>
    </b:Author>
    <b:Title>Deep Learning</b:Title>
    <b:Year>1994</b:Year>
    <b:City>Cambridge</b:City>
    <b:Publisher>MIT Press.</b:Publisher>
    <b:Edition>1</b:Edition>
    <b:RefOrder>83</b:RefOrder>
  </b:Source>
  <b:Source>
    <b:Tag>Rum86</b:Tag>
    <b:SourceType>JournalArticle</b:SourceType>
    <b:Guid>{F6DD98FE-7877-4F02-9F82-4C86BD4598D8}</b:Guid>
    <b:Title>Learning representations by back-propagating errors.</b:Title>
    <b:Year>1986</b:Year>
    <b:Author>
      <b:Author>
        <b:NameList>
          <b:Person>
            <b:Last>Rumelhart</b:Last>
            <b:First>D.E..</b:First>
          </b:Person>
          <b:Person>
            <b:Last>Hinton</b:Last>
            <b:First>G.E.</b:First>
          </b:Person>
          <b:Person>
            <b:Last>Williams</b:Last>
            <b:First>R.J.,</b:First>
          </b:Person>
        </b:NameList>
      </b:Author>
    </b:Author>
    <b:JournalName>Nature</b:JournalName>
    <b:Pages>533–536</b:Pages>
    <b:Volume>323</b:Volume>
    <b:Issue>6088</b:Issue>
    <b:RefOrder>84</b:RefOrder>
  </b:Source>
  <b:Source>
    <b:Tag>Ben94</b:Tag>
    <b:SourceType>JournalArticle</b:SourceType>
    <b:Guid>{6E2166CF-E524-49DF-9876-1250EF332A2A}</b:Guid>
    <b:Author>
      <b:Author>
        <b:NameList>
          <b:Person>
            <b:Last>Bengio</b:Last>
            <b:First>Y.</b:First>
          </b:Person>
          <b:Person>
            <b:Last>Simard</b:Last>
            <b:First>P.</b:First>
          </b:Person>
          <b:Person>
            <b:Last>Frasconi</b:Last>
            <b:First>P.,</b:First>
          </b:Person>
        </b:NameList>
      </b:Author>
    </b:Author>
    <b:Title>Learning long-term dependencies with gradient descent is difficult</b:Title>
    <b:Year>1994</b:Year>
    <b:JournalName>IEEE Transactions on Neural Networks</b:JournalName>
    <b:Pages>157-166</b:Pages>
    <b:Volume>5</b:Volume>
    <b:Issue>2</b:Issue>
    <b:RefOrder>85</b:RefOrder>
  </b:Source>
  <b:Source>
    <b:Tag>Vap99</b:Tag>
    <b:SourceType>JournalArticle</b:SourceType>
    <b:Guid>{BAD04E06-6301-4C12-ABE1-CEA9654B0140}</b:Guid>
    <b:Author>
      <b:Author>
        <b:NameList>
          <b:Person>
            <b:Last>Vapnik</b:Last>
            <b:First>N.</b:First>
            <b:Middle>Vladimir</b:Middle>
          </b:Person>
        </b:NameList>
      </b:Author>
    </b:Author>
    <b:Title>An Overview of Statistical Learning Theory</b:Title>
    <b:JournalName>TRANSACTIONS ON NEURAL NETWORKS</b:JournalName>
    <b:Year>1999</b:Year>
    <b:Pages>1</b:Pages>
    <b:Volume>10</b:Volume>
    <b:Issue>5</b:Issue>
    <b:RefOrder>47</b:RefOrder>
  </b:Source>
  <b:Source>
    <b:Tag>Bel57</b:Tag>
    <b:SourceType>Book</b:SourceType>
    <b:Guid>{0E0391BB-7946-42F8-BF80-62FF3D9CC484}</b:Guid>
    <b:Title>A Stochastic Multi-Stage Decision Process</b:Title>
    <b:Year>1957</b:Year>
    <b:Pages>84</b:Pages>
    <b:Author>
      <b:Author>
        <b:NameList>
          <b:Person>
            <b:Last>Bellman</b:Last>
            <b:First>R</b:First>
          </b:Person>
        </b:NameList>
      </b:Author>
    </b:Author>
    <b:BookTitle>Dynamic Programming</b:BookTitle>
    <b:City>New Jersey</b:City>
    <b:Publisher>Princeton University Press</b:Publisher>
    <b:Edition>1</b:Edition>
    <b:RefOrder>86</b:RefOrder>
  </b:Source>
  <b:Source>
    <b:Tag>Hoe70</b:Tag>
    <b:SourceType>JournalArticle</b:SourceType>
    <b:Guid>{53F0D3DA-9588-4C70-A760-E697447528DC}</b:Guid>
    <b:Author>
      <b:Author>
        <b:NameList>
          <b:Person>
            <b:Last>Hoerl</b:Last>
            <b:First>Arthur</b:First>
            <b:Middle>E.</b:Middle>
          </b:Person>
          <b:Person>
            <b:Last>Kennard</b:Last>
            <b:First>Robert</b:First>
            <b:Middle>W.</b:Middle>
          </b:Person>
        </b:NameList>
      </b:Author>
    </b:Author>
    <b:Title>Ridge regression: Biased estimation for nonorthogonal problems.</b:Title>
    <b:JournalName>Technometrics</b:JournalName>
    <b:Year>1970</b:Year>
    <b:Pages>55-67</b:Pages>
    <b:Volume>12</b:Volume>
    <b:Issue>1</b:Issue>
    <b:RefOrder>50</b:RefOrder>
  </b:Source>
  <b:Source>
    <b:Tag>Woo17</b:Tag>
    <b:SourceType>Book</b:SourceType>
    <b:Guid>{5FD9250B-F4B1-40D3-9333-DD53F77DE8F7}</b:Guid>
    <b:Title>Generalized Additive Models - An Introduction with R</b:Title>
    <b:Year>2017</b:Year>
    <b:Author>
      <b:Author>
        <b:NameList>
          <b:Person>
            <b:Last>Wood</b:Last>
            <b:First>S.N</b:First>
          </b:Person>
        </b:NameList>
      </b:Author>
    </b:Author>
    <b:City>New York</b:City>
    <b:Publisher>Chapman and Hall/CRC</b:Publisher>
    <b:Edition>2</b:Edition>
    <b:RefOrder>54</b:RefOrder>
  </b:Source>
  <b:Source>
    <b:Tag>Lop20</b:Tag>
    <b:SourceType>Book</b:SourceType>
    <b:Guid>{3281E9F6-1906-41F7-9FC8-571B6BE89F2C}</b:Guid>
    <b:Author>
      <b:Author>
        <b:NameList>
          <b:Person>
            <b:Last>Lopez de Prado</b:Last>
            <b:First>Marcus</b:First>
          </b:Person>
        </b:NameList>
      </b:Author>
    </b:Author>
    <b:Title>Machine Learning for Asset Managers</b:Title>
    <b:Year>2020</b:Year>
    <b:Publisher>Cambridge University Press</b:Publisher>
    <b:Edition>9</b:Edition>
    <b:City>London</b:City>
    <b:RefOrder>63</b:RefOrder>
  </b:Source>
  <b:Source>
    <b:Tag>Placeholder6</b:Tag>
    <b:SourceType>JournalArticle</b:SourceType>
    <b:Guid>{9422663D-0CB8-48A0-BFFE-EB8BF5CBBAFC}</b:Guid>
    <b:Author>
      <b:Author>
        <b:NameList>
          <b:Person>
            <b:Last>Shihao</b:Last>
            <b:First>Gu</b:First>
          </b:Person>
          <b:Person>
            <b:Last>Kelly</b:Last>
            <b:First>Bryan</b:First>
          </b:Person>
          <b:Person>
            <b:Last>Xiu</b:Last>
            <b:First>Dacheng</b:First>
          </b:Person>
        </b:NameList>
      </b:Author>
    </b:Author>
    <b:Title>Empirical Asset Pricing via Machine Learning</b:Title>
    <b:JournalName>The Review of Financial Studies</b:JournalName>
    <b:Year>2020</b:Year>
    <b:Pages>2223–2273</b:Pages>
    <b:Volume>33</b:Volume>
    <b:Issue>5</b:Issue>
    <b:RefOrder>74</b:RefOrder>
  </b:Source>
  <b:Source>
    <b:Tag>Che19</b:Tag>
    <b:SourceType>JournalArticle</b:SourceType>
    <b:Guid>{F24A26E6-A4B3-46CB-BCE8-C8B40396AD3B}</b:Guid>
    <b:Title>Deep Learning in Asset Pricing</b:Title>
    <b:Year>2019</b:Year>
    <b:Pages>1-76</b:Pages>
    <b:Author>
      <b:Author>
        <b:NameList>
          <b:Person>
            <b:Last>Chen</b:Last>
            <b:First>Luyang</b:First>
          </b:Person>
          <b:Person>
            <b:Last>Pelger</b:Last>
            <b:First>Markus</b:First>
          </b:Person>
          <b:Person>
            <b:Last>Zhu</b:Last>
            <b:First>Jason</b:First>
          </b:Person>
        </b:NameList>
      </b:Author>
    </b:Author>
    <b:JournalName>SSRN Electronic Journal</b:JournalName>
    <b:RefOrder>75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BD5A77F60702B346BF0388F89085AFEC" ma:contentTypeVersion="14" ma:contentTypeDescription="Create a new document." ma:contentTypeScope="" ma:versionID="1a99b9bce5838be70b41be945df11a6d">
  <xsd:schema xmlns:xsd="http://www.w3.org/2001/XMLSchema" xmlns:xs="http://www.w3.org/2001/XMLSchema" xmlns:p="http://schemas.microsoft.com/office/2006/metadata/properties" xmlns:ns2="a79e3062-09f9-4450-aa48-1944c59524e5" xmlns:ns3="76575dd9-e030-418e-8fce-5404976b2b3c" targetNamespace="http://schemas.microsoft.com/office/2006/metadata/properties" ma:root="true" ma:fieldsID="2b2252d1449dcf4b49df159f147c573a" ns2:_="" ns3:_="">
    <xsd:import namespace="a79e3062-09f9-4450-aa48-1944c59524e5"/>
    <xsd:import namespace="76575dd9-e030-418e-8fce-5404976b2b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e3062-09f9-4450-aa48-1944c59524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a436fcd-9ba4-43ae-8d83-6da9abc8bf15}" ma:internalName="TaxCatchAll" ma:showField="CatchAllData" ma:web="a79e3062-09f9-4450-aa48-1944c59524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6575dd9-e030-418e-8fce-5404976b2b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2a57b7-faf8-40f9-a460-bb3073308a5e"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814A4D-743A-498C-B17A-4A5C7FFF2611}">
  <ds:schemaRefs>
    <ds:schemaRef ds:uri="http://schemas.openxmlformats.org/officeDocument/2006/bibliography"/>
  </ds:schemaRefs>
</ds:datastoreItem>
</file>

<file path=customXml/itemProps2.xml><?xml version="1.0" encoding="utf-8"?>
<ds:datastoreItem xmlns:ds="http://schemas.openxmlformats.org/officeDocument/2006/customXml" ds:itemID="{4D025862-3B72-41CA-92B4-4D5ED53D62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9e3062-09f9-4450-aa48-1944c59524e5"/>
    <ds:schemaRef ds:uri="76575dd9-e030-418e-8fce-5404976b2b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E8E2FD-3386-405C-9491-56AE22D15D3F}">
  <ds:schemaRefs>
    <ds:schemaRef ds:uri="http://schemas.microsoft.com/sharepoint/v3/contenttype/forms"/>
  </ds:schemaRefs>
</ds:datastoreItem>
</file>

<file path=docMetadata/LabelInfo.xml><?xml version="1.0" encoding="utf-8"?>
<clbl:labelList xmlns:clbl="http://schemas.microsoft.com/office/2020/mipLabelMetadata">
  <clbl:label id="{70c52299-74de-4dfd-b117-c9c408edfa50}" enabled="1" method="Standard" siteId="{853cbaab-a620-4178-8933-88d76414184a}" removed="0"/>
</clbl:labelList>
</file>

<file path=docProps/app.xml><?xml version="1.0" encoding="utf-8"?>
<Properties xmlns="http://schemas.openxmlformats.org/officeDocument/2006/extended-properties" xmlns:vt="http://schemas.openxmlformats.org/officeDocument/2006/docPropsVTypes">
  <Template>Normal</Template>
  <TotalTime>10146</TotalTime>
  <Pages>73</Pages>
  <Words>16898</Words>
  <Characters>96325</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Burger, Eldon, Mr [eldonburger@sun.ac.za]</dc:creator>
  <cp:keywords/>
  <dc:description/>
  <cp:lastModifiedBy>Cathy Hlungwani</cp:lastModifiedBy>
  <cp:revision>406</cp:revision>
  <dcterms:created xsi:type="dcterms:W3CDTF">2025-11-25T15:55:00Z</dcterms:created>
  <dcterms:modified xsi:type="dcterms:W3CDTF">2026-02-06T03:44:00Z</dcterms:modified>
</cp:coreProperties>
</file>