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sz w:val="24"/>
        </w:rPr>
        <w:t>1、</w:t>
      </w:r>
      <w:r>
        <w:rPr>
          <w:rFonts w:ascii="宋体" w:hAnsi="宋体" w:eastAsia="宋体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197485</wp:posOffset>
                </wp:positionV>
                <wp:extent cx="3721735" cy="366395"/>
                <wp:effectExtent l="0" t="0" r="0" b="0"/>
                <wp:wrapNone/>
                <wp:docPr id="4610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768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216"/>
                              <w:textAlignment w:val="baseline"/>
                              <w:rPr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eastAsia="宋体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15       10  9    8  7                  0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6" o:spt="202" type="#_x0000_t202" style="position:absolute;left:0pt;margin-left:0pt;margin-top:15.55pt;height:28.85pt;width:293.05pt;z-index:251660288;mso-width-relative:page;mso-height-relative:page;" filled="f" stroked="f" coordsize="21600,21600" o:gfxdata="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94in9QAAAAGAQAADwAAAAAAAAABACAAAAAiAAAAZHJzL2Rvd25yZXYueG1sUEsB&#10;AhQAFAAAAAgAh07iQMh1zsPAAQAAbAMAAA4AAAAAAAAAAQAgAAAAIw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before="216"/>
                        <w:textAlignment w:val="baseline"/>
                        <w:rPr>
                          <w:kern w:val="0"/>
                          <w:sz w:val="24"/>
                        </w:rPr>
                      </w:pPr>
                      <w:r>
                        <w:rPr>
                          <w:rFonts w:ascii="Arial" w:hAnsi="Arial" w:eastAsia="宋体"/>
                          <w:b/>
                          <w:bCs/>
                          <w:color w:val="000000" w:themeColor="text1"/>
                          <w:kern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15       10  9    8  7                  0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lang w:val="en-US"/>
        </w:rPr>
        <w:t>已知某机器的一种指令格式如下：</w:t>
      </w: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ascii="宋体" w:hAnsi="宋体" w:eastAsia="宋体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121920</wp:posOffset>
            </wp:positionV>
            <wp:extent cx="2951480" cy="518160"/>
            <wp:effectExtent l="0" t="0" r="0" b="0"/>
            <wp:wrapNone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0115" cy="52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ascii="宋体" w:hAnsi="宋体" w:eastAsia="宋体"/>
          <w:lang w:val="en-US"/>
        </w:rPr>
        <w:t>M为寻址方式，当M=00时为立即寻址；当M=01时为基址寻址；当M=10时为变址寻址；当M=11时为相对寻址。假设当前BR=1000H,XR=2000H,PC=3000H,求下列机器指令的有效地址EA</w:t>
      </w:r>
      <w:r>
        <w:rPr>
          <w:rFonts w:hint="eastAsia" w:ascii="宋体" w:hAnsi="宋体" w:eastAsia="宋体"/>
          <w:lang w:val="en-US"/>
        </w:rPr>
        <w:t>:</w:t>
      </w:r>
      <w:r>
        <w:rPr>
          <w:rFonts w:ascii="宋体" w:hAnsi="宋体" w:eastAsia="宋体"/>
          <w:lang w:val="en-US"/>
        </w:rPr>
        <w:t>(1)1122H；(2)2233H；(3)3344H；(4)4455H。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130175</wp:posOffset>
            </wp:positionV>
            <wp:extent cx="3321050" cy="3383280"/>
            <wp:effectExtent l="0" t="0" r="1270" b="0"/>
            <wp:wrapNone/>
            <wp:docPr id="1" name="图片 1" descr="E807205AE12A4AB917FE81B6396B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807205AE12A4AB917FE81B6396B1371"/>
                    <pic:cNvPicPr>
                      <a:picLocks noChangeAspect="1"/>
                    </pic:cNvPicPr>
                  </pic:nvPicPr>
                  <pic:blipFill>
                    <a:blip r:embed="rId5"/>
                    <a:srcRect l="13393" t="10863" r="28237" b="985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2、</w:t>
      </w:r>
      <w:r>
        <w:rPr>
          <w:rFonts w:ascii="宋体" w:hAnsi="宋体" w:eastAsia="宋体"/>
          <w:lang w:val="en-US"/>
        </w:rPr>
        <w:t>某指令系统指令长16位，每个操作数的地址码长6位，指令分为无操作数、单操作数和双操作数3类。若双操作数指令有K条，无操作数指令有L条，问单操作数指令最多可能有多少条?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410845</wp:posOffset>
            </wp:positionH>
            <wp:positionV relativeFrom="paragraph">
              <wp:posOffset>147320</wp:posOffset>
            </wp:positionV>
            <wp:extent cx="3619500" cy="684530"/>
            <wp:effectExtent l="0" t="0" r="7620" b="1270"/>
            <wp:wrapNone/>
            <wp:docPr id="3" name="图片 3" descr="AA5E45237FD4FDC8F6D2BB49A1235B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A5E45237FD4FDC8F6D2BB49A1235B15"/>
                    <pic:cNvPicPr>
                      <a:picLocks noChangeAspect="1"/>
                    </pic:cNvPicPr>
                  </pic:nvPicPr>
                  <pic:blipFill>
                    <a:blip r:embed="rId6"/>
                    <a:srcRect l="19308" t="23095" r="17076" b="6086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lang w:val="en-US"/>
        </w:rPr>
      </w:pP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ascii="宋体" w:hAnsi="宋体" w:eastAsia="宋体"/>
          <w:lang w:val="en-US"/>
        </w:rPr>
        <w:t>3</w:t>
      </w:r>
      <w:r>
        <w:rPr>
          <w:rFonts w:hint="eastAsia" w:ascii="宋体" w:hAnsi="宋体" w:eastAsia="宋体"/>
          <w:lang w:val="en-US"/>
        </w:rPr>
        <w:t xml:space="preserve">、CPU结构如下图所示，其中有一个累加寄存器AC、一个状态条件寄存器和其他4个寄存器，各部分之间的连线表示数据通路，箭头表示信息传送方向。要求: 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(1) 标明图中a、b、c、d这4个寄存器的名称。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(2) 简述指令从主存取出到产生控制信号的数据通路。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(3) 简述数据在运算器和主存之间进行存/取访问的数据通路。</w:t>
      </w: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ascii="宋体" w:hAnsi="宋体" w:eastAsia="宋体"/>
          <w:lang w:val="en-US"/>
        </w:rPr>
        <w:drawing>
          <wp:inline distT="0" distB="0" distL="0" distR="0">
            <wp:extent cx="2703195" cy="216598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175895</wp:posOffset>
            </wp:positionV>
            <wp:extent cx="3783965" cy="1948815"/>
            <wp:effectExtent l="0" t="0" r="10795" b="1905"/>
            <wp:wrapNone/>
            <wp:docPr id="4" name="图片 4" descr="AA5E45237FD4FDC8F6D2BB49A1235B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A5E45237FD4FDC8F6D2BB49A1235B15"/>
                    <pic:cNvPicPr>
                      <a:picLocks noChangeAspect="1"/>
                    </pic:cNvPicPr>
                  </pic:nvPicPr>
                  <pic:blipFill>
                    <a:blip r:embed="rId6"/>
                    <a:srcRect l="19308" t="44196" r="35826" b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4、从供选择的答案中，选出正确答案填入中。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微指令分成水平型微指令和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\o\ac(□,A)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两类。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\o\ac(□,B)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可同时执行若干个微操作，所以执行指令的速度比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\o\ac(□,C)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快。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在实现微程序时，取下一条微指令和执行本条微指令一般是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\o\ac(□,D)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进行的，而微指令之间是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\o\ac(□,E)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执行的。</w:t>
      </w:r>
    </w:p>
    <w:p>
      <w:pPr>
        <w:rPr>
          <w:rFonts w:hint="eastAsia"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实现机器指令的微程序一般是存放在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\o\ac(□,F)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中的，而用户可写的控制存储器则由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\o\ac(□,G)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组成。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供选择的答案如下。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A～C: ① 微指令；② 微操作；③ 水平型微指令；④ 垂直型微指令。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D，E: ① 顺序；② 重叠。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F，G: ① 随机存储器(RAM)；② 只读存储器(ROM)。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549275</wp:posOffset>
            </wp:positionH>
            <wp:positionV relativeFrom="paragraph">
              <wp:posOffset>135890</wp:posOffset>
            </wp:positionV>
            <wp:extent cx="1936750" cy="1612265"/>
            <wp:effectExtent l="0" t="0" r="13970" b="3175"/>
            <wp:wrapNone/>
            <wp:docPr id="5" name="图片 5" descr="025A17DEE387C4AC64546E8E798D4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25A17DEE387C4AC64546E8E798D46B5"/>
                    <pic:cNvPicPr>
                      <a:picLocks noChangeAspect="1"/>
                    </pic:cNvPicPr>
                  </pic:nvPicPr>
                  <pic:blipFill>
                    <a:blip r:embed="rId8"/>
                    <a:srcRect l="22879" t="25000" r="51116" b="46131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bookmarkStart w:id="0" w:name="_GoBack"/>
      <w:bookmarkEnd w:id="0"/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hint="eastAsia" w:ascii="宋体" w:hAnsi="宋体" w:eastAsia="宋体"/>
          <w:lang w:val="en-US" w:eastAsia="zh-CN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5、从供选择的答案中选出正确答案，填入中。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某机采用两级流水线组织，第一级为取指、译码，需要200ns完成操作；第二级为执行周期，大部分指令能在180ns内完成，但有两条指令要360ns才能完成，在程序运行时，这类指令所占比例为5%～10%。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根据上述情况，机器周期(即一级流水线时间)应选为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\o\ac(□,A)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。两条执行周期长的指令采用</w:t>
      </w:r>
      <w:r>
        <w:rPr>
          <w:rFonts w:ascii="宋体" w:hAnsi="宋体" w:eastAsia="宋体"/>
          <w:lang w:val="en-US"/>
        </w:rPr>
        <w:fldChar w:fldCharType="begin"/>
      </w:r>
      <w:r>
        <w:rPr>
          <w:rFonts w:ascii="宋体" w:hAnsi="宋体" w:eastAsia="宋体"/>
          <w:lang w:val="en-US"/>
        </w:rPr>
        <w:instrText xml:space="preserve"> </w:instrText>
      </w:r>
      <w:r>
        <w:rPr>
          <w:rFonts w:hint="eastAsia" w:ascii="宋体" w:hAnsi="宋体" w:eastAsia="宋体"/>
          <w:lang w:val="en-US"/>
        </w:rPr>
        <w:instrText xml:space="preserve">eq \o\ac(□,B)</w:instrText>
      </w:r>
      <w:r>
        <w:rPr>
          <w:rFonts w:ascii="宋体" w:hAnsi="宋体" w:eastAsia="宋体"/>
          <w:lang w:val="en-US"/>
        </w:rPr>
        <w:fldChar w:fldCharType="end"/>
      </w:r>
      <w:r>
        <w:rPr>
          <w:rFonts w:hint="eastAsia" w:ascii="宋体" w:hAnsi="宋体" w:eastAsia="宋体"/>
          <w:lang w:val="en-US"/>
        </w:rPr>
        <w:t>的方法解决。</w:t>
      </w:r>
    </w:p>
    <w:p>
      <w:pPr>
        <w:rPr>
          <w:rFonts w:hint="eastAsia" w:ascii="宋体" w:hAnsi="宋体" w:eastAsia="宋体"/>
          <w:lang w:val="en-US"/>
        </w:rPr>
      </w:pP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供选择的答案如下。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t>A: ①180ns；②190ns；③200ns；④360ns。</w:t>
      </w:r>
    </w:p>
    <w:p>
      <w:pPr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244475</wp:posOffset>
            </wp:positionH>
            <wp:positionV relativeFrom="paragraph">
              <wp:posOffset>516890</wp:posOffset>
            </wp:positionV>
            <wp:extent cx="1991995" cy="970915"/>
            <wp:effectExtent l="0" t="0" r="4445" b="4445"/>
            <wp:wrapNone/>
            <wp:docPr id="6" name="图片 6" descr="025A17DEE387C4AC64546E8E798D4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25A17DEE387C4AC64546E8E798D46B5"/>
                    <pic:cNvPicPr>
                      <a:picLocks noChangeAspect="1"/>
                    </pic:cNvPicPr>
                  </pic:nvPicPr>
                  <pic:blipFill>
                    <a:blip r:embed="rId8"/>
                    <a:srcRect l="27790" t="61012" r="54576" b="27530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lang w:val="en-US"/>
        </w:rPr>
        <w:t>B: ①机器周期选为360ns；②用两个机器周期完成。</w:t>
      </w:r>
    </w:p>
    <w:sectPr>
      <w:pgSz w:w="11900" w:h="16840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0B"/>
    <w:rsid w:val="00011C9B"/>
    <w:rsid w:val="000C015E"/>
    <w:rsid w:val="001E6EF2"/>
    <w:rsid w:val="002D2F7F"/>
    <w:rsid w:val="002E0E9D"/>
    <w:rsid w:val="00310F44"/>
    <w:rsid w:val="003E267A"/>
    <w:rsid w:val="00420B5F"/>
    <w:rsid w:val="00451677"/>
    <w:rsid w:val="0047292D"/>
    <w:rsid w:val="004B7B7B"/>
    <w:rsid w:val="0058442A"/>
    <w:rsid w:val="006025F5"/>
    <w:rsid w:val="00624468"/>
    <w:rsid w:val="007510B1"/>
    <w:rsid w:val="0086125B"/>
    <w:rsid w:val="008A21ED"/>
    <w:rsid w:val="00983E0B"/>
    <w:rsid w:val="00AB26CE"/>
    <w:rsid w:val="00AC2598"/>
    <w:rsid w:val="00AF270E"/>
    <w:rsid w:val="00D31B3F"/>
    <w:rsid w:val="00E10F1E"/>
    <w:rsid w:val="00EC4425"/>
    <w:rsid w:val="00F1202B"/>
    <w:rsid w:val="00F12734"/>
    <w:rsid w:val="00F36096"/>
    <w:rsid w:val="00F8316A"/>
    <w:rsid w:val="00FE7F25"/>
    <w:rsid w:val="04FA34B0"/>
    <w:rsid w:val="05B26438"/>
    <w:rsid w:val="0AB80E7C"/>
    <w:rsid w:val="369C0279"/>
    <w:rsid w:val="5B426927"/>
    <w:rsid w:val="6B63E9E2"/>
    <w:rsid w:val="7F7BB048"/>
    <w:rsid w:val="7FFBE222"/>
    <w:rsid w:val="F6DD7C17"/>
    <w:rsid w:val="FBF31ED6"/>
    <w:rsid w:val="FFF99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zh-CN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724</Words>
  <Characters>851</Characters>
  <Lines>36</Lines>
  <Paragraphs>21</Paragraphs>
  <TotalTime>121</TotalTime>
  <ScaleCrop>false</ScaleCrop>
  <LinksUpToDate>false</LinksUpToDate>
  <CharactersWithSpaces>868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2020-02-25T16:17:00Z</dcterms:created>
  <dc:creator>ekiloc</dc:creator>
  <cp:lastModifiedBy>ekiloc</cp:lastModifiedBy>
  <dcterms:modified xsi:type="dcterms:W3CDTF">2022-05-25T14:51:34Z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