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F2E24" w14:textId="6A96B734" w:rsidR="007D162C" w:rsidRPr="00643C62" w:rsidRDefault="00643C62" w:rsidP="00643C62">
      <w:pPr>
        <w:pStyle w:val="1"/>
        <w:rPr>
          <w:rFonts w:hint="eastAsia"/>
        </w:rPr>
      </w:pPr>
      <w:bookmarkStart w:id="0" w:name="OLE_LINK4"/>
      <w:r>
        <w:rPr>
          <w:rFonts w:hint="eastAsia"/>
        </w:rPr>
        <w:t xml:space="preserve">第一章 </w:t>
      </w:r>
      <w:r w:rsidR="00E96D68">
        <w:rPr>
          <w:rFonts w:hint="eastAsia"/>
        </w:rPr>
        <w:t>主要研究内容及实际进度</w:t>
      </w:r>
      <w:bookmarkEnd w:id="0"/>
    </w:p>
    <w:p w14:paraId="36435640" w14:textId="2E1BF982" w:rsidR="00A03641" w:rsidRDefault="00A40DB6" w:rsidP="00012B79">
      <w:pPr>
        <w:ind w:left="240" w:firstLine="480"/>
      </w:pPr>
      <w:r>
        <w:rPr>
          <w:rFonts w:hint="eastAsia"/>
        </w:rPr>
        <w:t>轮圈腿式</w:t>
      </w:r>
      <w:r w:rsidR="00D65F83">
        <w:rPr>
          <w:rFonts w:hint="eastAsia"/>
        </w:rPr>
        <w:t>平衡机器人具有较高的机动性以及较强的地形适应能力，在户外</w:t>
      </w:r>
      <w:r w:rsidR="00012B79">
        <w:rPr>
          <w:rFonts w:hint="eastAsia"/>
        </w:rPr>
        <w:t>探索，工厂巡检等领域具有广阔的应用场景。</w:t>
      </w:r>
      <w:r w:rsidR="00181BA9">
        <w:rPr>
          <w:rFonts w:hint="eastAsia"/>
        </w:rPr>
        <w:t>本课题提出一种新型的轮圈腿式平衡机器人结构，通过对该构型机器人进行控制算法设计，可以实现坐姿、站姿、跳跃、上台阶、翻倒恢复的</w:t>
      </w:r>
      <w:r w:rsidR="0026367E">
        <w:rPr>
          <w:rFonts w:hint="eastAsia"/>
        </w:rPr>
        <w:t>多模态运动</w:t>
      </w:r>
      <w:r w:rsidR="009C0384">
        <w:rPr>
          <w:rFonts w:hint="eastAsia"/>
        </w:rPr>
        <w:t>。在基于</w:t>
      </w:r>
      <w:r w:rsidR="009C0384">
        <w:rPr>
          <w:rFonts w:hint="eastAsia"/>
        </w:rPr>
        <w:t xml:space="preserve">MATLAB Simscape </w:t>
      </w:r>
      <w:r w:rsidR="009C0384">
        <w:rPr>
          <w:rFonts w:hint="eastAsia"/>
        </w:rPr>
        <w:t>和</w:t>
      </w:r>
      <w:r w:rsidR="009C0384">
        <w:rPr>
          <w:rFonts w:hint="eastAsia"/>
        </w:rPr>
        <w:t xml:space="preserve"> Webots</w:t>
      </w:r>
      <w:r w:rsidR="009C0384">
        <w:rPr>
          <w:rFonts w:hint="eastAsia"/>
        </w:rPr>
        <w:t>机器人仿真平台的理论验证后，搭建实物样机平台进行实验</w:t>
      </w:r>
      <w:r w:rsidR="009F628B">
        <w:rPr>
          <w:rFonts w:hint="eastAsia"/>
        </w:rPr>
        <w:t>验证</w:t>
      </w:r>
      <w:r w:rsidR="009C0384">
        <w:rPr>
          <w:rFonts w:hint="eastAsia"/>
        </w:rPr>
        <w:t>。</w:t>
      </w:r>
    </w:p>
    <w:p w14:paraId="794DFAAF" w14:textId="03D4A648" w:rsidR="009C7586" w:rsidRDefault="00D316AC" w:rsidP="00D316AC">
      <w:pPr>
        <w:pStyle w:val="2"/>
        <w:rPr>
          <w:rFonts w:hint="eastAsia"/>
        </w:rPr>
      </w:pPr>
      <w:r>
        <w:rPr>
          <w:rFonts w:hint="eastAsia"/>
        </w:rPr>
        <w:t>1.1</w:t>
      </w:r>
      <w:r w:rsidR="00B619F6">
        <w:rPr>
          <w:rFonts w:hint="eastAsia"/>
        </w:rPr>
        <w:t>主要研究内容</w:t>
      </w:r>
    </w:p>
    <w:p w14:paraId="158DFA5F" w14:textId="5A2DEB67" w:rsidR="00B619F6" w:rsidRDefault="00B619F6" w:rsidP="00D316AC">
      <w:pPr>
        <w:pStyle w:val="3"/>
        <w:rPr>
          <w:rFonts w:hint="eastAsia"/>
        </w:rPr>
      </w:pPr>
      <w:r>
        <w:rPr>
          <w:rFonts w:hint="eastAsia"/>
        </w:rPr>
        <w:t>1.1.1机器人</w:t>
      </w:r>
      <w:r w:rsidR="00942E7D">
        <w:rPr>
          <w:rFonts w:hint="eastAsia"/>
        </w:rPr>
        <w:t>运动学</w:t>
      </w:r>
      <w:r w:rsidR="00E118AB">
        <w:rPr>
          <w:rFonts w:hint="eastAsia"/>
        </w:rPr>
        <w:t>、</w:t>
      </w:r>
      <w:r w:rsidR="00942E7D">
        <w:rPr>
          <w:rFonts w:hint="eastAsia"/>
        </w:rPr>
        <w:t>动力学</w:t>
      </w:r>
      <w:r w:rsidR="00E118AB">
        <w:rPr>
          <w:rFonts w:hint="eastAsia"/>
        </w:rPr>
        <w:t>及状态空间</w:t>
      </w:r>
      <w:r w:rsidR="00942E7D">
        <w:rPr>
          <w:rFonts w:hint="eastAsia"/>
        </w:rPr>
        <w:t>方程推导</w:t>
      </w:r>
    </w:p>
    <w:p w14:paraId="60F905EF" w14:textId="2D729738" w:rsidR="00E118AB" w:rsidRPr="00E118AB" w:rsidRDefault="00E118AB" w:rsidP="00E118AB">
      <w:pPr>
        <w:ind w:left="240" w:firstLine="480"/>
      </w:pPr>
      <w:r>
        <w:tab/>
      </w:r>
      <w:r>
        <w:rPr>
          <w:rFonts w:hint="eastAsia"/>
        </w:rPr>
        <w:t>本课题是针对轮圈腿式平衡机器人的运动控制研究，机器人的运动学与动力学关系是设计控制算法的基础。本课题针对于轮腿结合式的平衡机器人，选择了牛顿欧拉动力学方法，通过定义状态空间方程的状态变量，结合机器人运动学公式，推导出机器人的状态空间方程，为后续基于模型的线性二次调节建立模型基础。</w:t>
      </w:r>
    </w:p>
    <w:p w14:paraId="39F7C16D" w14:textId="1E8D8BB9" w:rsidR="00FB6C04" w:rsidRDefault="00942E7D" w:rsidP="00D316AC">
      <w:pPr>
        <w:pStyle w:val="3"/>
        <w:rPr>
          <w:rFonts w:hint="eastAsia"/>
        </w:rPr>
      </w:pPr>
      <w:r>
        <w:rPr>
          <w:rFonts w:hint="eastAsia"/>
        </w:rPr>
        <w:t>1.1.2</w:t>
      </w:r>
      <w:r w:rsidR="00FB6C04">
        <w:rPr>
          <w:rFonts w:hint="eastAsia"/>
        </w:rPr>
        <w:t>机器人仿真平台搭建及运动控制算法验证</w:t>
      </w:r>
    </w:p>
    <w:p w14:paraId="1C0BCE19" w14:textId="5C1C85A0" w:rsidR="0026367E" w:rsidRPr="0026367E" w:rsidRDefault="0026367E" w:rsidP="0026367E">
      <w:pPr>
        <w:ind w:left="240" w:firstLine="480"/>
      </w:pPr>
      <w:r>
        <w:tab/>
      </w:r>
      <w:r>
        <w:rPr>
          <w:rFonts w:hint="eastAsia"/>
        </w:rPr>
        <w:t>本课题选用的仿真平台为</w:t>
      </w:r>
      <w:r>
        <w:rPr>
          <w:rFonts w:hint="eastAsia"/>
        </w:rPr>
        <w:t>MATLAB Simscape</w:t>
      </w:r>
      <w:r>
        <w:rPr>
          <w:rFonts w:hint="eastAsia"/>
        </w:rPr>
        <w:t>和</w:t>
      </w:r>
      <w:r>
        <w:rPr>
          <w:rFonts w:hint="eastAsia"/>
        </w:rPr>
        <w:t>Webots</w:t>
      </w:r>
      <w:r>
        <w:rPr>
          <w:rFonts w:hint="eastAsia"/>
        </w:rPr>
        <w:t>这两个仿真平台，在两个平台上基于</w:t>
      </w:r>
      <w:bookmarkStart w:id="1" w:name="OLE_LINK5"/>
      <w:r>
        <w:rPr>
          <w:rFonts w:hint="eastAsia"/>
        </w:rPr>
        <w:t>线性二次调节器</w:t>
      </w:r>
      <w:bookmarkEnd w:id="1"/>
      <w:r w:rsidR="00892D6E">
        <w:rPr>
          <w:rFonts w:hint="eastAsia"/>
        </w:rPr>
        <w:t>（</w:t>
      </w:r>
      <w:r w:rsidR="00892D6E" w:rsidRPr="00892D6E">
        <w:rPr>
          <w:rFonts w:hint="eastAsia"/>
        </w:rPr>
        <w:t>Linear Quadratic Regulator</w:t>
      </w:r>
      <w:r w:rsidR="00892D6E">
        <w:rPr>
          <w:rFonts w:hint="eastAsia"/>
        </w:rPr>
        <w:t>，</w:t>
      </w:r>
      <w:r w:rsidR="00892D6E">
        <w:rPr>
          <w:rFonts w:hint="eastAsia"/>
        </w:rPr>
        <w:t>LQR</w:t>
      </w:r>
      <w:r w:rsidR="00892D6E">
        <w:rPr>
          <w:rFonts w:hint="eastAsia"/>
        </w:rPr>
        <w:t>）</w:t>
      </w:r>
      <w:r>
        <w:rPr>
          <w:rFonts w:hint="eastAsia"/>
        </w:rPr>
        <w:t>，设计机器人控制算法，并在仿真平台中实现机器人多</w:t>
      </w:r>
      <w:r w:rsidR="00DF4987">
        <w:rPr>
          <w:rFonts w:hint="eastAsia"/>
        </w:rPr>
        <w:t>模态运动。由于该算法最后需迁移至嵌入式运算平台，基于</w:t>
      </w:r>
      <w:r w:rsidR="00DF4987">
        <w:rPr>
          <w:rFonts w:hint="eastAsia"/>
        </w:rPr>
        <w:t>Webots</w:t>
      </w:r>
      <w:r w:rsidR="00DF4987">
        <w:rPr>
          <w:rFonts w:hint="eastAsia"/>
        </w:rPr>
        <w:t>放置平台，搭建了一套可实现仿真环境与实物平台切换的控制框架，便于后期算法调试。</w:t>
      </w:r>
    </w:p>
    <w:p w14:paraId="66A12A06" w14:textId="770F8CCF" w:rsidR="00942E7D" w:rsidRDefault="00FB6C04" w:rsidP="00D316AC">
      <w:pPr>
        <w:pStyle w:val="3"/>
        <w:rPr>
          <w:rFonts w:hint="eastAsia"/>
        </w:rPr>
      </w:pPr>
      <w:r>
        <w:rPr>
          <w:rFonts w:hint="eastAsia"/>
        </w:rPr>
        <w:t>1.1.3机器人样机平台搭建及运动控制</w:t>
      </w:r>
      <w:r>
        <w:t xml:space="preserve"> </w:t>
      </w:r>
    </w:p>
    <w:p w14:paraId="73D913E5" w14:textId="4A1AB447" w:rsidR="00883C63" w:rsidRPr="00883C63" w:rsidRDefault="00883C63" w:rsidP="00883C63">
      <w:pPr>
        <w:ind w:left="240" w:firstLine="480"/>
      </w:pPr>
      <w:r>
        <w:tab/>
      </w:r>
      <w:r>
        <w:rPr>
          <w:rFonts w:hint="eastAsia"/>
        </w:rPr>
        <w:t>本课题根据仿真结果对轮圈腿式机器人进行实物样机</w:t>
      </w:r>
      <w:r w:rsidR="00F265F3">
        <w:rPr>
          <w:rFonts w:hint="eastAsia"/>
        </w:rPr>
        <w:t>迭代并</w:t>
      </w:r>
      <w:r>
        <w:rPr>
          <w:rFonts w:hint="eastAsia"/>
        </w:rPr>
        <w:t>搭建。在实物样机搭建过程中进行了电机选型，传感器选型。将实物平台调试过程，通过</w:t>
      </w:r>
      <w:r>
        <w:rPr>
          <w:rFonts w:hint="eastAsia"/>
        </w:rPr>
        <w:t>LQR</w:t>
      </w:r>
      <w:r>
        <w:rPr>
          <w:rFonts w:hint="eastAsia"/>
        </w:rPr>
        <w:t>算法实现机器人的平衡控制，完成坐姿、站姿、跳跃、上台阶和翻倒恢复的多模态运动控制。并通过零力矩点思想改善机器人转向重心规划，通</w:t>
      </w:r>
      <w:r>
        <w:rPr>
          <w:rFonts w:hint="eastAsia"/>
        </w:rPr>
        <w:lastRenderedPageBreak/>
        <w:t>过设计卡尔曼观测器，解决机器人的打滑问题。</w:t>
      </w:r>
    </w:p>
    <w:p w14:paraId="4E8554F3" w14:textId="1E482CA2" w:rsidR="00FC3D27" w:rsidRDefault="00FC3D27" w:rsidP="00D316AC">
      <w:pPr>
        <w:pStyle w:val="2"/>
        <w:rPr>
          <w:rFonts w:hint="eastAsia"/>
        </w:rPr>
      </w:pPr>
      <w:r>
        <w:rPr>
          <w:rFonts w:hint="eastAsia"/>
        </w:rPr>
        <w:t>1.2</w:t>
      </w:r>
      <w:r w:rsidR="00E41347">
        <w:rPr>
          <w:rFonts w:hint="eastAsia"/>
        </w:rPr>
        <w:t>实际进度概述</w:t>
      </w:r>
    </w:p>
    <w:p w14:paraId="764BA82E" w14:textId="55CEEEEF" w:rsidR="00942E7D" w:rsidRDefault="005B0FB3" w:rsidP="00D316AC">
      <w:r>
        <w:rPr>
          <w:rFonts w:hint="eastAsia"/>
        </w:rPr>
        <w:t>（</w:t>
      </w:r>
      <w:r>
        <w:rPr>
          <w:rFonts w:hint="eastAsia"/>
        </w:rPr>
        <w:t>1</w:t>
      </w:r>
      <w:r>
        <w:rPr>
          <w:rFonts w:hint="eastAsia"/>
        </w:rPr>
        <w:t>）已完成轮圈腿式</w:t>
      </w:r>
      <w:r w:rsidR="00D544FA">
        <w:rPr>
          <w:rFonts w:hint="eastAsia"/>
        </w:rPr>
        <w:t>平衡</w:t>
      </w:r>
      <w:r>
        <w:rPr>
          <w:rFonts w:hint="eastAsia"/>
        </w:rPr>
        <w:t>机器人</w:t>
      </w:r>
      <w:r w:rsidR="00D544FA">
        <w:rPr>
          <w:rFonts w:hint="eastAsia"/>
        </w:rPr>
        <w:t>运动学及动力学公式验证。</w:t>
      </w:r>
    </w:p>
    <w:p w14:paraId="28988DB7" w14:textId="3C847574" w:rsidR="00D544FA" w:rsidRDefault="00D544FA" w:rsidP="00D316AC">
      <w:r>
        <w:rPr>
          <w:rFonts w:hint="eastAsia"/>
        </w:rPr>
        <w:t>（</w:t>
      </w:r>
      <w:r>
        <w:rPr>
          <w:rFonts w:hint="eastAsia"/>
        </w:rPr>
        <w:t>2</w:t>
      </w:r>
      <w:r>
        <w:rPr>
          <w:rFonts w:hint="eastAsia"/>
        </w:rPr>
        <w:t>）已完成轮圈腿式平衡机器人运动控制算法设计。</w:t>
      </w:r>
    </w:p>
    <w:p w14:paraId="1C0B6FB0" w14:textId="07028450" w:rsidR="00D544FA" w:rsidRDefault="00D544FA" w:rsidP="00D316AC">
      <w:r>
        <w:rPr>
          <w:rFonts w:hint="eastAsia"/>
        </w:rPr>
        <w:t>（</w:t>
      </w:r>
      <w:r>
        <w:rPr>
          <w:rFonts w:hint="eastAsia"/>
        </w:rPr>
        <w:t>3</w:t>
      </w:r>
      <w:r>
        <w:rPr>
          <w:rFonts w:hint="eastAsia"/>
        </w:rPr>
        <w:t>）已完成轮圈腿式平衡机器人仿真平台搭建并验证控制算法。</w:t>
      </w:r>
    </w:p>
    <w:p w14:paraId="08722B23" w14:textId="7F389E2D" w:rsidR="00D544FA" w:rsidRPr="00942E7D" w:rsidRDefault="00D544FA" w:rsidP="00D316AC">
      <w:r>
        <w:rPr>
          <w:rFonts w:hint="eastAsia"/>
        </w:rPr>
        <w:t>（</w:t>
      </w:r>
      <w:r>
        <w:rPr>
          <w:rFonts w:hint="eastAsia"/>
        </w:rPr>
        <w:t>4</w:t>
      </w:r>
      <w:r>
        <w:rPr>
          <w:rFonts w:hint="eastAsia"/>
        </w:rPr>
        <w:t>）已完成轮圈腿式平衡机器人实物样机平台搭建。</w:t>
      </w:r>
    </w:p>
    <w:p w14:paraId="651B3394" w14:textId="77777777" w:rsidR="00EB5802" w:rsidRDefault="00EB5802">
      <w:pPr>
        <w:widowControl/>
        <w:spacing w:before="0" w:after="0" w:line="240" w:lineRule="auto"/>
        <w:ind w:left="240" w:firstLine="480"/>
        <w:textAlignment w:val="auto"/>
        <w:rPr>
          <w:rFonts w:ascii="黑体" w:eastAsia="黑体" w:hAnsiTheme="majorHAnsi" w:cstheme="majorBidi" w:hint="eastAsia"/>
          <w:color w:val="auto"/>
          <w:sz w:val="44"/>
          <w:szCs w:val="48"/>
        </w:rPr>
      </w:pPr>
      <w:r>
        <w:rPr>
          <w:rFonts w:hint="eastAsia"/>
        </w:rPr>
        <w:br w:type="page"/>
      </w:r>
    </w:p>
    <w:p w14:paraId="7A5445A9" w14:textId="160F5421" w:rsidR="00B619F6" w:rsidRDefault="00B47EFB" w:rsidP="00643C62">
      <w:pPr>
        <w:pStyle w:val="1"/>
        <w:ind w:left="240"/>
        <w:rPr>
          <w:rFonts w:hint="eastAsia"/>
        </w:rPr>
      </w:pPr>
      <w:r>
        <w:rPr>
          <w:rFonts w:hint="eastAsia"/>
        </w:rPr>
        <w:lastRenderedPageBreak/>
        <w:t>第2章 已完成的研究工作、创新点及成果</w:t>
      </w:r>
    </w:p>
    <w:p w14:paraId="20919805" w14:textId="0C81C778" w:rsidR="00CC1CFE" w:rsidRPr="00CC1CFE" w:rsidRDefault="00AE3CFC" w:rsidP="00D316AC">
      <w:pPr>
        <w:pStyle w:val="2"/>
        <w:rPr>
          <w:rFonts w:hint="eastAsia"/>
        </w:rPr>
      </w:pPr>
      <w:r>
        <w:rPr>
          <w:rFonts w:hint="eastAsia"/>
        </w:rPr>
        <w:t>2.1 主要研究工作</w:t>
      </w:r>
    </w:p>
    <w:p w14:paraId="7F4C2BD3" w14:textId="78B73BC7" w:rsidR="00733005" w:rsidRDefault="00117B89" w:rsidP="00D316AC">
      <w:pPr>
        <w:pStyle w:val="2"/>
        <w:rPr>
          <w:rFonts w:hint="eastAsia"/>
        </w:rPr>
      </w:pPr>
      <w:r>
        <w:rPr>
          <w:rFonts w:hint="eastAsia"/>
        </w:rPr>
        <w:t>2.1</w:t>
      </w:r>
      <w:r w:rsidR="00AE3CFC">
        <w:rPr>
          <w:rFonts w:hint="eastAsia"/>
        </w:rPr>
        <w:t>.1</w:t>
      </w:r>
      <w:r>
        <w:rPr>
          <w:rFonts w:hint="eastAsia"/>
        </w:rPr>
        <w:t xml:space="preserve"> 轮圈腿式平衡机器人运动学及动力学推导</w:t>
      </w:r>
    </w:p>
    <w:p w14:paraId="1E7AF0A7" w14:textId="228DF690" w:rsidR="00CC1CFE" w:rsidRDefault="00CC1CFE" w:rsidP="00D316AC">
      <w:pPr>
        <w:rPr>
          <w:noProof/>
        </w:rPr>
      </w:pPr>
      <w:r>
        <w:tab/>
      </w:r>
      <w:r>
        <w:rPr>
          <w:rFonts w:hint="eastAsia"/>
          <w:noProof/>
        </w:rPr>
        <w:t>对于轮圈腿式平衡机器人，我们使用了基于模型的控制方法，所以在此之前，我们先构建机器人的状态空间方程以便于我们表达模型。</w:t>
      </w:r>
      <w:r w:rsidR="00EC09C0">
        <w:rPr>
          <w:rFonts w:hint="eastAsia"/>
          <w:noProof/>
        </w:rPr>
        <w:t>轮圈腿式平衡机器人共有四个电机分别驱动机体的俯仰运动和外轮的旋转运动。俯仰电机通过驱动链轮</w:t>
      </w:r>
      <w:r w:rsidR="00EC09C0">
        <w:rPr>
          <w:rFonts w:hint="eastAsia"/>
          <w:noProof/>
        </w:rPr>
        <w:t>1</w:t>
      </w:r>
      <w:r w:rsidR="00EC09C0">
        <w:rPr>
          <w:rFonts w:hint="eastAsia"/>
          <w:noProof/>
        </w:rPr>
        <w:t>，链轮</w:t>
      </w:r>
      <w:r w:rsidR="00EC09C0">
        <w:rPr>
          <w:rFonts w:hint="eastAsia"/>
          <w:noProof/>
        </w:rPr>
        <w:t>1</w:t>
      </w:r>
      <w:r w:rsidR="00EC09C0">
        <w:rPr>
          <w:rFonts w:hint="eastAsia"/>
          <w:noProof/>
        </w:rPr>
        <w:t>与链轮</w:t>
      </w:r>
      <w:r w:rsidR="00EC09C0">
        <w:rPr>
          <w:rFonts w:hint="eastAsia"/>
          <w:noProof/>
        </w:rPr>
        <w:t>2</w:t>
      </w:r>
      <w:r w:rsidR="00EC09C0">
        <w:rPr>
          <w:rFonts w:hint="eastAsia"/>
          <w:noProof/>
        </w:rPr>
        <w:t>之间采用链传动，使机体绕旋转轴运动，通过控制俯仰电机，可以控制机体的俯仰角。</w:t>
      </w:r>
      <w:r w:rsidR="002869AA">
        <w:rPr>
          <w:rFonts w:hint="eastAsia"/>
          <w:noProof/>
        </w:rPr>
        <w:t>外轮驱动电机通过轴将扭矩传递到外轮的内齿轮中，外轮通过一组齿轮内啮合驱动外轮圈转动，为机器人提供前进驱动力。</w:t>
      </w:r>
    </w:p>
    <w:tbl>
      <w:tblPr>
        <w:tblStyle w:val="af3"/>
        <w:tblW w:w="0" w:type="auto"/>
        <w:tblLook w:val="04A0" w:firstRow="1" w:lastRow="0" w:firstColumn="1" w:lastColumn="0" w:noHBand="0" w:noVBand="1"/>
      </w:tblPr>
      <w:tblGrid>
        <w:gridCol w:w="8296"/>
      </w:tblGrid>
      <w:tr w:rsidR="003B36CA" w14:paraId="6CC44960" w14:textId="77777777" w:rsidTr="003B36CA">
        <w:tc>
          <w:tcPr>
            <w:tcW w:w="8296" w:type="dxa"/>
          </w:tcPr>
          <w:p w14:paraId="5621E112" w14:textId="0E361CD5" w:rsidR="003B36CA" w:rsidRDefault="00124470" w:rsidP="00BF334C">
            <w:pPr>
              <w:ind w:left="240" w:firstLine="480"/>
              <w:jc w:val="center"/>
              <w:rPr>
                <w:noProof/>
              </w:rPr>
            </w:pPr>
            <w:r>
              <w:rPr>
                <w:noProof/>
              </w:rPr>
              <w:drawing>
                <wp:inline distT="0" distB="0" distL="0" distR="0" wp14:anchorId="4CFCBD4B" wp14:editId="57674C5B">
                  <wp:extent cx="3185786" cy="2547938"/>
                  <wp:effectExtent l="0" t="0" r="0" b="5080"/>
                  <wp:docPr id="162307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745" name=""/>
                          <pic:cNvPicPr/>
                        </pic:nvPicPr>
                        <pic:blipFill>
                          <a:blip r:embed="rId8"/>
                          <a:stretch>
                            <a:fillRect/>
                          </a:stretch>
                        </pic:blipFill>
                        <pic:spPr>
                          <a:xfrm>
                            <a:off x="0" y="0"/>
                            <a:ext cx="3198308" cy="2557953"/>
                          </a:xfrm>
                          <a:prstGeom prst="rect">
                            <a:avLst/>
                          </a:prstGeom>
                        </pic:spPr>
                      </pic:pic>
                    </a:graphicData>
                  </a:graphic>
                </wp:inline>
              </w:drawing>
            </w:r>
          </w:p>
        </w:tc>
      </w:tr>
      <w:tr w:rsidR="003B36CA" w14:paraId="4A7DC72F" w14:textId="77777777" w:rsidTr="003B36CA">
        <w:tc>
          <w:tcPr>
            <w:tcW w:w="8296" w:type="dxa"/>
          </w:tcPr>
          <w:p w14:paraId="413FDFE9" w14:textId="42179D41" w:rsidR="003B36CA" w:rsidRDefault="003B341C" w:rsidP="00BF334C">
            <w:pPr>
              <w:ind w:left="240" w:firstLine="480"/>
              <w:jc w:val="center"/>
              <w:rPr>
                <w:noProof/>
              </w:rPr>
            </w:pPr>
            <w:r>
              <w:rPr>
                <w:rFonts w:hint="eastAsia"/>
                <w:noProof/>
              </w:rPr>
              <w:t>图</w:t>
            </w:r>
            <w:r>
              <w:rPr>
                <w:rFonts w:hint="eastAsia"/>
                <w:noProof/>
              </w:rPr>
              <w:t xml:space="preserve">2.1 </w:t>
            </w:r>
            <w:r>
              <w:rPr>
                <w:rFonts w:hint="eastAsia"/>
                <w:noProof/>
              </w:rPr>
              <w:t>轮圈腿式平衡机器人结构示意图</w:t>
            </w:r>
          </w:p>
        </w:tc>
      </w:tr>
    </w:tbl>
    <w:p w14:paraId="76A87FD8" w14:textId="697E7E97" w:rsidR="003B36CA" w:rsidRDefault="002A5BCC" w:rsidP="00D316AC">
      <w:pPr>
        <w:rPr>
          <w:noProof/>
        </w:rPr>
      </w:pPr>
      <w:r>
        <w:rPr>
          <w:noProof/>
        </w:rPr>
        <w:tab/>
      </w: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765808FF" w14:textId="145B4372" w:rsidR="002A5BCC" w:rsidRDefault="002A5BCC" w:rsidP="00D316AC">
      <w:pPr>
        <w:rPr>
          <w:noProof/>
        </w:rPr>
      </w:pPr>
      <w:r>
        <w:rPr>
          <w:noProof/>
        </w:rPr>
        <w:tab/>
      </w:r>
      <w:r w:rsidR="00A7089A">
        <w:rPr>
          <w:rFonts w:hint="eastAsia"/>
        </w:rPr>
        <w:t>为减少建模复杂程度，仅在</w:t>
      </w:r>
      <m:oMath>
        <m:r>
          <w:rPr>
            <w:rFonts w:ascii="Cambria Math" w:hAnsi="Cambria Math" w:hint="eastAsia"/>
          </w:rPr>
          <m:t>x</m:t>
        </m:r>
        <m:r>
          <w:rPr>
            <w:rFonts w:ascii="Cambria Math" w:hAnsi="Cambria Math"/>
          </w:rPr>
          <m:t>oz</m:t>
        </m:r>
      </m:oMath>
      <w:r w:rsidR="00A7089A">
        <w:rPr>
          <w:rFonts w:hint="eastAsia"/>
        </w:rPr>
        <w:t>平面内对机器人进行运动学和动力学分析。</w:t>
      </w: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w:t>
      </w:r>
      <w:r>
        <w:rPr>
          <w:rFonts w:hint="eastAsia"/>
          <w:noProof/>
        </w:rPr>
        <w:lastRenderedPageBreak/>
        <w:t>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w:r w:rsidR="004108A3">
        <w:rPr>
          <w:rFonts w:hint="eastAsia"/>
          <w:noProof/>
        </w:rPr>
        <w:t xml:space="preserve"> </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w:t>
      </w:r>
      <w:r w:rsidR="00E55B9E">
        <w:rPr>
          <w:rFonts w:hint="eastAsia"/>
          <w:noProof/>
        </w:rPr>
        <w:t>各变量的正方向均在图</w:t>
      </w:r>
      <w:r w:rsidR="00E55B9E">
        <w:rPr>
          <w:rFonts w:hint="eastAsia"/>
          <w:noProof/>
        </w:rPr>
        <w:t>2.2</w:t>
      </w:r>
      <w:r w:rsidR="00E55B9E">
        <w:rPr>
          <w:rFonts w:hint="eastAsia"/>
          <w:noProof/>
        </w:rPr>
        <w:t>中表示。</w:t>
      </w:r>
      <w:r w:rsidR="003C049F">
        <w:rPr>
          <w:rFonts w:hint="eastAsia"/>
          <w:noProof/>
        </w:rPr>
        <w:t>各状态变量写作向量形式为：</w:t>
      </w:r>
    </w:p>
    <w:p w14:paraId="04175B72" w14:textId="6560F446" w:rsidR="00530351" w:rsidRPr="00D316AC" w:rsidRDefault="003C049F" w:rsidP="00D316AC">
      <w:pPr>
        <w:rPr>
          <w:noProof/>
        </w:rPr>
      </w:pPr>
      <m:oMathPara>
        <m:oMathParaPr>
          <m:jc m:val="center"/>
        </m:oMathParaP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w:bookmarkStart w:id="2" w:name="OLE_LINK1"/>
                  <m:r>
                    <w:rPr>
                      <w:rFonts w:ascii="Cambria Math" w:hAnsi="Cambria Math"/>
                      <w:noProof/>
                    </w:rPr>
                    <m:t xml:space="preserve"> </m:t>
                  </m:r>
                  <m:acc>
                    <m:accPr>
                      <m:chr m:val="̇"/>
                      <m:ctrlPr>
                        <w:rPr>
                          <w:rFonts w:ascii="Cambria Math" w:hAnsi="Cambria Math"/>
                          <w:i/>
                          <w:noProof/>
                        </w:rPr>
                      </m:ctrlPr>
                    </m:accPr>
                    <m:e>
                      <m:r>
                        <w:rPr>
                          <w:rFonts w:ascii="Cambria Math" w:hAnsi="Cambria Math" w:hint="eastAsia"/>
                          <w:noProof/>
                        </w:rPr>
                        <m:t>s</m:t>
                      </m:r>
                    </m:e>
                  </m:acc>
                  <w:bookmarkEnd w:id="2"/>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m:oMathPara>
    </w:p>
    <w:p w14:paraId="15231AAF" w14:textId="736E3636" w:rsidR="00E95B37" w:rsidRDefault="00E95B37" w:rsidP="00D316AC">
      <w:pPr>
        <w:rPr>
          <w:noProof/>
        </w:rPr>
      </w:pPr>
      <w:r>
        <w:rPr>
          <w:rFonts w:hint="eastAsia"/>
          <w:noProof/>
        </w:rPr>
        <w:t>机器人的外部输入为四个电机的扭矩，写作向量形式为：</w:t>
      </w:r>
    </w:p>
    <w:p w14:paraId="59AF2D2D" w14:textId="617B6B8F" w:rsidR="00E95B37" w:rsidRPr="00D316AC" w:rsidRDefault="00E95B37" w:rsidP="00D316AC">
      <w:pPr>
        <w:rPr>
          <w:noProof/>
        </w:rPr>
      </w:pPr>
      <m:oMathPara>
        <m:oMathParaPr>
          <m:jc m:val="center"/>
        </m:oMathParaP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m:oMathPara>
    </w:p>
    <w:p w14:paraId="54ED0A76" w14:textId="0DF9FCBA" w:rsidR="00DB0EC4" w:rsidRDefault="00152EC3" w:rsidP="00D316AC">
      <w:r>
        <w:rPr>
          <w:rFonts w:hint="eastAsia"/>
        </w:rPr>
        <w:t>对于外轮，</w:t>
      </w:r>
      <w:r w:rsidR="004108A3">
        <w:rPr>
          <w:rFonts w:hint="eastAsia"/>
        </w:rPr>
        <w:t>假设</w:t>
      </w:r>
      <w:r>
        <w:rPr>
          <w:rFonts w:hint="eastAsia"/>
        </w:rPr>
        <w:t>外轮始终与地面接触，且接触点为</w:t>
      </w:r>
      <w:r>
        <w:rPr>
          <w:rFonts w:hint="eastAsia"/>
        </w:rPr>
        <w:t>z = 0</w:t>
      </w:r>
      <w:r w:rsidR="00577F86">
        <w:rPr>
          <w:rFonts w:hint="eastAsia"/>
        </w:rPr>
        <w:t>点</w:t>
      </w:r>
      <w:r>
        <w:rPr>
          <w:rFonts w:hint="eastAsia"/>
        </w:rPr>
        <w:t xml:space="preserve">, </w:t>
      </w:r>
      <w:r>
        <w:rPr>
          <w:rFonts w:hint="eastAsia"/>
        </w:rPr>
        <w:t>对于外轮中心点：</w:t>
      </w:r>
    </w:p>
    <w:p w14:paraId="3789E010" w14:textId="7F4A2200" w:rsidR="00152EC3"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sSub>
            <m:sSubPr>
              <m:ctrlPr>
                <w:rPr>
                  <w:rFonts w:ascii="Cambria Math" w:hAnsi="Cambria Math"/>
                  <w:i/>
                </w:rPr>
              </m:ctrlPr>
            </m:sSubPr>
            <m:e>
              <m:r>
                <w:rPr>
                  <w:rFonts w:ascii="Cambria Math" w:hAnsi="Cambria Math"/>
                </w:rPr>
                <m:t>θ</m:t>
              </m:r>
            </m:e>
            <m:sub>
              <m:r>
                <w:rPr>
                  <w:rFonts w:ascii="Cambria Math" w:hAnsi="Cambria Math"/>
                </w:rPr>
                <m:t>w</m:t>
              </m:r>
            </m:sub>
          </m:sSub>
        </m:oMath>
      </m:oMathPara>
    </w:p>
    <w:p w14:paraId="16D90D3D" w14:textId="412CD52B" w:rsidR="00152EC3"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=R</m:t>
          </m:r>
        </m:oMath>
      </m:oMathPara>
    </w:p>
    <w:p w14:paraId="09BA6F01" w14:textId="783C0FB4" w:rsidR="00577F86" w:rsidRDefault="009F2AA4"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z</m:t>
        </m:r>
      </m:oMath>
      <w:r>
        <w:rPr>
          <w:rFonts w:hint="eastAsia"/>
        </w:rPr>
        <w:t>轴方向上的位移。</w:t>
      </w:r>
      <w:r w:rsidR="00577F86">
        <w:rPr>
          <w:rFonts w:hint="eastAsia"/>
        </w:rPr>
        <w:t>对于内轮：</w:t>
      </w:r>
    </w:p>
    <w:bookmarkStart w:id="3" w:name="_Hlk180084353"/>
    <w:p w14:paraId="2298C903" w14:textId="3037ED77" w:rsidR="00577F86"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i</m:t>
              </m:r>
            </m:sub>
          </m:sSub>
          <w:bookmarkEnd w:id="3"/>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r>
            <w:rPr>
              <w:rFonts w:ascii="Cambria Math" w:hAnsi="Cambria Math" w:hint="eastAsia"/>
            </w:rPr>
            <m:t>l</m:t>
          </m:r>
          <m:r>
            <w:rPr>
              <w:rFonts w:ascii="Cambria Math" w:hAnsi="Cambria Math"/>
            </w:rPr>
            <m:t>)∙</m:t>
          </m:r>
          <m:func>
            <m:funcPr>
              <m:ctrlPr>
                <w:rPr>
                  <w:rFonts w:ascii="Cambria Math" w:hAnsi="Cambria Math"/>
                </w:rPr>
              </m:ctrlPr>
            </m:funcPr>
            <m:fName>
              <m:r>
                <m:rPr>
                  <m:sty m:val="p"/>
                </m:rPr>
                <w:rPr>
                  <w:rFonts w:ascii="Cambria Math" w:hAnsi="Cambria Math"/>
                </w:rPr>
                <m:t>sin</m:t>
              </m:r>
            </m:fName>
            <m:e>
              <w:bookmarkStart w:id="4" w:name="OLE_LINK2"/>
              <m:sSub>
                <m:sSubPr>
                  <m:ctrlPr>
                    <w:rPr>
                      <w:rFonts w:ascii="Cambria Math" w:hAnsi="Cambria Math"/>
                      <w:i/>
                    </w:rPr>
                  </m:ctrlPr>
                </m:sSubPr>
                <m:e>
                  <m:r>
                    <w:rPr>
                      <w:rFonts w:ascii="Cambria Math" w:hAnsi="Cambria Math"/>
                    </w:rPr>
                    <m:t>(θ</m:t>
                  </m:r>
                </m:e>
                <m:sub>
                  <m:r>
                    <w:rPr>
                      <w:rFonts w:ascii="Cambria Math" w:hAnsi="Cambria Math"/>
                    </w:rPr>
                    <m:t>l</m:t>
                  </m:r>
                </m:sub>
              </m:sSub>
              <w:bookmarkEnd w:id="4"/>
              <m:r>
                <w:rPr>
                  <w:rFonts w:ascii="Cambria Math" w:hAnsi="Cambria Math"/>
                </w:rPr>
                <m:t>)</m:t>
              </m:r>
            </m:e>
          </m:func>
        </m:oMath>
      </m:oMathPara>
    </w:p>
    <w:p w14:paraId="469462D7" w14:textId="2AA2CCA6" w:rsidR="00E35BF2"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=R-L∙</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func>
        </m:oMath>
      </m:oMathPara>
    </w:p>
    <w:p w14:paraId="10654749" w14:textId="33337117" w:rsidR="009F2AA4" w:rsidRDefault="00005142"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sidR="009F2AA4">
        <w:rPr>
          <w:rFonts w:hint="eastAsia"/>
        </w:rPr>
        <w:t>对于机体：</w:t>
      </w:r>
    </w:p>
    <w:p w14:paraId="153D3A03" w14:textId="55EE5ADC" w:rsidR="009F2AA4"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m:oMathPara>
    </w:p>
    <w:p w14:paraId="3EAA6B5D" w14:textId="62498548" w:rsidR="00245114"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m:oMathPara>
    </w:p>
    <w:p w14:paraId="1D70C60D" w14:textId="57864D34" w:rsidR="00245114" w:rsidRDefault="003730D5"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轴方向上的位移。</w:t>
      </w:r>
      <m:oMath>
        <m:r>
          <w:rPr>
            <w:rFonts w:ascii="Cambria Math" w:hAnsi="Cambria Math"/>
            <w:noProof/>
          </w:rPr>
          <m:t>s</m:t>
        </m:r>
      </m:oMath>
      <w:r w:rsidR="003277CD">
        <w:rPr>
          <w:rFonts w:hint="eastAsia"/>
        </w:rPr>
        <w:t>为两轮与地面接触点之间连线的中点，运动学表示为：</w:t>
      </w:r>
    </w:p>
    <w:p w14:paraId="680EFBDC" w14:textId="4B979586" w:rsidR="003277CD" w:rsidRPr="00682B15" w:rsidRDefault="003277CD" w:rsidP="00D316AC">
      <m:oMathPara>
        <m:oMathParaPr>
          <m:jc m:val="center"/>
        </m:oMathParaPr>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oMath>
      </m:oMathPara>
    </w:p>
    <w:p w14:paraId="00D9C7EF" w14:textId="26D294D5" w:rsidR="00682B15" w:rsidRPr="00682B15" w:rsidRDefault="00682B15" w:rsidP="00D316AC">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p w14:paraId="1313B13F" w14:textId="77777777" w:rsidR="00FD3FA3" w:rsidRDefault="00682B15" w:rsidP="00D316AC">
      <m:oMathPara>
        <m:oMath>
          <m:r>
            <w:rPr>
              <w:rFonts w:ascii="Cambria Math" w:hAnsi="Cambria Math"/>
              <w:noProof/>
            </w:rPr>
            <m:t xml:space="preserve">ω= </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num>
            <m:den>
              <m:r>
                <w:rPr>
                  <w:rFonts w:ascii="Cambria Math" w:hAnsi="Cambria Math" w:hint="eastAsia"/>
                </w:rPr>
                <m:t>d</m:t>
              </m:r>
            </m:den>
          </m:f>
        </m:oMath>
      </m:oMathPara>
    </w:p>
    <w:p w14:paraId="07C700FB" w14:textId="3C1F2D25" w:rsidR="00D5219A" w:rsidRDefault="00EC49BF" w:rsidP="00D316AC">
      <w:r>
        <w:rPr>
          <w:rFonts w:hint="eastAsia"/>
        </w:rPr>
        <w:t>对外轮做受力分析：</w:t>
      </w:r>
    </w:p>
    <w:p w14:paraId="3845C6F3" w14:textId="63C29A30" w:rsidR="00EC49BF" w:rsidRPr="00EC49BF" w:rsidRDefault="00000000" w:rsidP="00D316AC">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∙g</m:t>
          </m:r>
        </m:oMath>
      </m:oMathPara>
    </w:p>
    <w:p w14:paraId="44CA680A" w14:textId="07FD565B" w:rsidR="00EC49BF" w:rsidRPr="004851D5" w:rsidRDefault="00000000" w:rsidP="00D316AC">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iox</m:t>
              </m:r>
            </m:sub>
          </m:sSub>
        </m:oMath>
      </m:oMathPara>
    </w:p>
    <w:p w14:paraId="0E4E55BF" w14:textId="70B897E5" w:rsidR="004851D5" w:rsidRPr="00A9790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=f∙R-</m:t>
          </m:r>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oMath>
      </m:oMathPara>
    </w:p>
    <w:p w14:paraId="05988D40" w14:textId="04FFA56C" w:rsidR="00A97908" w:rsidRDefault="00A97908" w:rsidP="00D316AC">
      <w:r>
        <w:rPr>
          <w:rFonts w:hint="eastAsia"/>
        </w:rPr>
        <w:t>对内轮做受力分析：</w:t>
      </w:r>
    </w:p>
    <w:p w14:paraId="41D334CB" w14:textId="03405DC9" w:rsidR="00A97908"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oMath>
      </m:oMathPara>
    </w:p>
    <w:p w14:paraId="585C01FA" w14:textId="5BF77278" w:rsidR="00937712"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∙g</m:t>
          </m:r>
        </m:oMath>
      </m:oMathPara>
    </w:p>
    <w:p w14:paraId="7EB430B6" w14:textId="5855CFD0" w:rsidR="00937712" w:rsidRPr="00CD746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e>
          </m:d>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e>
          </m:d>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p w14:paraId="40C862AD" w14:textId="127CC9A1" w:rsidR="00CD7468" w:rsidRDefault="00CD7468" w:rsidP="00D316AC">
      <w:r>
        <w:rPr>
          <w:rFonts w:hint="eastAsia"/>
        </w:rPr>
        <w:t>对机体做受力分析：</w:t>
      </w:r>
    </w:p>
    <w:p w14:paraId="20DDE225" w14:textId="0356232F" w:rsidR="00187ACC" w:rsidRPr="00187ACC"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oMath>
      </m:oMathPara>
    </w:p>
    <w:p w14:paraId="7DD5510C" w14:textId="125D7090" w:rsidR="00187ACC"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∙g</m:t>
          </m:r>
        </m:oMath>
      </m:oMathPara>
    </w:p>
    <w:bookmarkStart w:id="5" w:name="OLE_LINK3"/>
    <w:p w14:paraId="5821BD53" w14:textId="06CC6157" w:rsidR="00187ACC" w:rsidRPr="00CD746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b</m:t>
              </m:r>
            </m:sub>
          </m:sSub>
          <w:bookmarkEnd w:id="5"/>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m:t>
                  </m:r>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p w14:paraId="45C6BD56" w14:textId="25E18D15" w:rsidR="00CD7468" w:rsidRDefault="00AE08AF" w:rsidP="00D316AC">
      <w:r>
        <w:rPr>
          <w:rFonts w:hint="eastAsia"/>
        </w:rPr>
        <w:t>因为假设机体仅在</w:t>
      </w:r>
      <m:oMath>
        <m:r>
          <w:rPr>
            <w:rFonts w:ascii="Cambria Math" w:hAnsi="Cambria Math" w:hint="eastAsia"/>
          </w:rPr>
          <m:t>x</m:t>
        </m:r>
        <m:r>
          <w:rPr>
            <w:rFonts w:ascii="Cambria Math" w:hAnsi="Cambria Math"/>
          </w:rPr>
          <m:t>oz</m:t>
        </m:r>
      </m:oMath>
      <w:r>
        <w:rPr>
          <w:rFonts w:hint="eastAsia"/>
        </w:rPr>
        <w:t>平面内运动，可以在机体上得到约束关系：</w:t>
      </w:r>
    </w:p>
    <w:p w14:paraId="56D906AD" w14:textId="3BF3643E" w:rsidR="00AE08AF" w:rsidRPr="00AE08AF" w:rsidRDefault="00000000" w:rsidP="00D316AC">
      <m:oMathPara>
        <m:oMath>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oMath>
      </m:oMathPara>
    </w:p>
    <w:p w14:paraId="1A62B9D9" w14:textId="54EFEC6C" w:rsidR="00AE08AF" w:rsidRDefault="003426C1" w:rsidP="00D316AC">
      <w:r>
        <w:rPr>
          <w:rFonts w:hint="eastAsia"/>
        </w:rPr>
        <w:t>因为选用的</w:t>
      </w:r>
      <w:r>
        <w:rPr>
          <w:rFonts w:hint="eastAsia"/>
        </w:rPr>
        <w:t>LQR</w:t>
      </w:r>
      <w:r>
        <w:rPr>
          <w:rFonts w:hint="eastAsia"/>
        </w:rPr>
        <w:t>算法针对的是线性表达的状态空间方程，在进行求解前，通过在平衡位置附近进行泰勒展开，将非线性求解问题转化为线性方程组求解问题，</w:t>
      </w:r>
      <w:r w:rsidR="00AE08AF">
        <w:rPr>
          <w:rFonts w:hint="eastAsia"/>
        </w:rPr>
        <w:t>将运动学与动力学联立，可以得到机器人的状态空间方程表达式：</w:t>
      </w:r>
    </w:p>
    <w:p w14:paraId="57801887" w14:textId="7F07C250" w:rsidR="00AE08AF" w:rsidRPr="00BF6D80" w:rsidRDefault="00000000" w:rsidP="00D316AC">
      <m:oMathPara>
        <m:oMath>
          <m:acc>
            <m:accPr>
              <m:chr m:val="̇"/>
              <m:ctrlPr>
                <w:rPr>
                  <w:rFonts w:ascii="Cambria Math" w:hAnsi="Cambria Math"/>
                  <w:i/>
                </w:rPr>
              </m:ctrlPr>
            </m:accPr>
            <m:e>
              <m:r>
                <w:rPr>
                  <w:rFonts w:ascii="Cambria Math" w:hAnsi="Cambria Math"/>
                </w:rPr>
                <m:t>X</m:t>
              </m:r>
            </m:e>
          </m:acc>
          <m:r>
            <w:rPr>
              <w:rFonts w:ascii="Cambria Math" w:hAnsi="Cambria Math"/>
            </w:rPr>
            <m:t>=AX+B</m:t>
          </m:r>
          <m:r>
            <w:rPr>
              <w:rFonts w:ascii="Cambria Math" w:hAnsi="Cambria Math" w:hint="eastAsia"/>
            </w:rPr>
            <m:t>u</m:t>
          </m:r>
        </m:oMath>
      </m:oMathPara>
    </w:p>
    <w:p w14:paraId="7D320EBC" w14:textId="06E1AB0B" w:rsidR="00BF6D80" w:rsidRDefault="00020362" w:rsidP="00D316AC">
      <w:r>
        <w:rPr>
          <w:rFonts w:hint="eastAsia"/>
        </w:rPr>
        <w:t>由于系统输出均由观测或数据融合所得，所以观测方程表达式：</w:t>
      </w:r>
    </w:p>
    <w:p w14:paraId="2680FC93" w14:textId="67D82891" w:rsidR="00020362" w:rsidRPr="00020362" w:rsidRDefault="00020362" w:rsidP="00D316AC">
      <m:oMathPara>
        <m:oMath>
          <m:r>
            <w:rPr>
              <w:rFonts w:ascii="Cambria Math" w:hAnsi="Cambria Math"/>
            </w:rPr>
            <m:t>Y=CX+D</m:t>
          </m:r>
          <m:r>
            <w:rPr>
              <w:rFonts w:ascii="Cambria Math" w:hAnsi="Cambria Math" w:hint="eastAsia"/>
            </w:rPr>
            <m:t>u</m:t>
          </m:r>
        </m:oMath>
      </m:oMathPara>
    </w:p>
    <w:p w14:paraId="4A13A2FC" w14:textId="5A410575" w:rsidR="00C1060D" w:rsidRPr="00072A3A" w:rsidRDefault="00020362" w:rsidP="00D316AC">
      <w:pPr>
        <w:rPr>
          <w:i/>
        </w:rPr>
      </w:pPr>
      <w:r>
        <w:rPr>
          <w:rFonts w:hint="eastAsia"/>
        </w:rPr>
        <w:t>其中</w:t>
      </w:r>
      <m:oMath>
        <m:r>
          <w:rPr>
            <w:rFonts w:ascii="Cambria Math" w:hAnsi="Cambria Math"/>
          </w:rPr>
          <m:t>C</m:t>
        </m:r>
      </m:oMath>
      <w:r>
        <w:rPr>
          <w:rFonts w:hint="eastAsia"/>
        </w:rPr>
        <w:t>为</w:t>
      </w:r>
      <m:oMath>
        <m:sSub>
          <m:sSubPr>
            <m:ctrlPr>
              <w:rPr>
                <w:rFonts w:ascii="Cambria Math" w:hAnsi="Cambria Math"/>
                <w:i/>
              </w:rPr>
            </m:ctrlPr>
          </m:sSubPr>
          <m:e>
            <m:r>
              <w:rPr>
                <w:rFonts w:ascii="Cambria Math" w:hAnsi="Cambria Math"/>
              </w:rPr>
              <m:t>I</m:t>
            </m:r>
          </m:e>
          <m:sub>
            <m:r>
              <w:rPr>
                <w:rFonts w:ascii="Cambria Math" w:hAnsi="Cambria Math"/>
              </w:rPr>
              <m:t>10</m:t>
            </m:r>
          </m:sub>
        </m:sSub>
      </m:oMath>
      <w:r>
        <w:rPr>
          <w:rFonts w:hint="eastAsia"/>
        </w:rPr>
        <w:t>的单位矩阵，</w:t>
      </w:r>
      <w:r>
        <w:rPr>
          <w:rFonts w:hint="eastAsia"/>
        </w:rPr>
        <w:t>D</w:t>
      </w:r>
      <w:r>
        <w:rPr>
          <w:rFonts w:hint="eastAsia"/>
        </w:rPr>
        <w:t>为</w:t>
      </w:r>
      <w:r>
        <w:rPr>
          <w:rFonts w:hint="eastAsia"/>
        </w:rPr>
        <w:t>0</w:t>
      </w:r>
      <w:r>
        <w:rPr>
          <w:rFonts w:hint="eastAsia"/>
        </w:rPr>
        <w:t>。</w:t>
      </w:r>
    </w:p>
    <w:tbl>
      <w:tblPr>
        <w:tblStyle w:val="af3"/>
        <w:tblW w:w="0" w:type="auto"/>
        <w:tblLook w:val="04A0" w:firstRow="1" w:lastRow="0" w:firstColumn="1" w:lastColumn="0" w:noHBand="0" w:noVBand="1"/>
      </w:tblPr>
      <w:tblGrid>
        <w:gridCol w:w="8296"/>
      </w:tblGrid>
      <w:tr w:rsidR="00C16003" w14:paraId="5368BF06" w14:textId="77777777" w:rsidTr="00C16003">
        <w:tc>
          <w:tcPr>
            <w:tcW w:w="8296" w:type="dxa"/>
          </w:tcPr>
          <w:p w14:paraId="701AE8FA" w14:textId="71B4D657" w:rsidR="00C16003" w:rsidRDefault="006E219C" w:rsidP="00E35C2A">
            <w:pPr>
              <w:ind w:left="240" w:firstLine="480"/>
              <w:jc w:val="center"/>
            </w:pPr>
            <w:r>
              <w:rPr>
                <w:noProof/>
              </w:rPr>
              <w:drawing>
                <wp:inline distT="0" distB="0" distL="0" distR="0" wp14:anchorId="08D871A0" wp14:editId="501F334F">
                  <wp:extent cx="4239937" cy="1366520"/>
                  <wp:effectExtent l="0" t="0" r="8255" b="5080"/>
                  <wp:docPr id="182432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1947" cy="1373614"/>
                          </a:xfrm>
                          <a:prstGeom prst="rect">
                            <a:avLst/>
                          </a:prstGeom>
                          <a:noFill/>
                          <a:ln>
                            <a:noFill/>
                          </a:ln>
                        </pic:spPr>
                      </pic:pic>
                    </a:graphicData>
                  </a:graphic>
                </wp:inline>
              </w:drawing>
            </w:r>
          </w:p>
        </w:tc>
      </w:tr>
      <w:tr w:rsidR="00C16003" w14:paraId="4B96D674" w14:textId="77777777" w:rsidTr="00C16003">
        <w:tc>
          <w:tcPr>
            <w:tcW w:w="8296" w:type="dxa"/>
          </w:tcPr>
          <w:p w14:paraId="74751AEC" w14:textId="1E5FB274" w:rsidR="00C16003" w:rsidRDefault="00E35C2A" w:rsidP="00D316AC">
            <w:pPr>
              <w:jc w:val="center"/>
            </w:pPr>
            <w:r>
              <w:rPr>
                <w:rFonts w:hint="eastAsia"/>
              </w:rPr>
              <w:t>图</w:t>
            </w:r>
            <w:r>
              <w:rPr>
                <w:rFonts w:hint="eastAsia"/>
              </w:rPr>
              <w:t>2.</w:t>
            </w:r>
            <w:r w:rsidR="003B341C">
              <w:rPr>
                <w:rFonts w:hint="eastAsia"/>
              </w:rPr>
              <w:t>2</w:t>
            </w:r>
            <w:r>
              <w:rPr>
                <w:rFonts w:hint="eastAsia"/>
              </w:rPr>
              <w:t xml:space="preserve"> </w:t>
            </w:r>
            <w:r>
              <w:rPr>
                <w:rFonts w:hint="eastAsia"/>
              </w:rPr>
              <w:t>轮圈腿式平衡机器人坐标系设定及各状态变量</w:t>
            </w:r>
            <w:r w:rsidR="0084447D">
              <w:rPr>
                <w:rFonts w:hint="eastAsia"/>
              </w:rPr>
              <w:t>标识</w:t>
            </w:r>
          </w:p>
        </w:tc>
      </w:tr>
    </w:tbl>
    <w:p w14:paraId="02357AFA" w14:textId="77777777" w:rsidR="00C16003" w:rsidRDefault="00C16003" w:rsidP="00CC1CFE">
      <w:pPr>
        <w:ind w:left="240" w:firstLine="480"/>
      </w:pPr>
    </w:p>
    <w:tbl>
      <w:tblPr>
        <w:tblStyle w:val="af3"/>
        <w:tblW w:w="0" w:type="auto"/>
        <w:tblLook w:val="04A0" w:firstRow="1" w:lastRow="0" w:firstColumn="1" w:lastColumn="0" w:noHBand="0" w:noVBand="1"/>
      </w:tblPr>
      <w:tblGrid>
        <w:gridCol w:w="8296"/>
      </w:tblGrid>
      <w:tr w:rsidR="00C16003" w14:paraId="1E491681" w14:textId="77777777" w:rsidTr="00C16003">
        <w:tc>
          <w:tcPr>
            <w:tcW w:w="8296" w:type="dxa"/>
          </w:tcPr>
          <w:p w14:paraId="534878A4" w14:textId="6281AF61" w:rsidR="00C16003" w:rsidRDefault="00C16003" w:rsidP="00D316AC">
            <w:pPr>
              <w:jc w:val="center"/>
            </w:pPr>
            <w:r>
              <w:rPr>
                <w:noProof/>
              </w:rPr>
              <w:drawing>
                <wp:inline distT="0" distB="0" distL="0" distR="0" wp14:anchorId="48AA1AE3" wp14:editId="08897BAA">
                  <wp:extent cx="4058920" cy="1499738"/>
                  <wp:effectExtent l="0" t="0" r="0" b="5715"/>
                  <wp:docPr id="1665192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883" cy="1506375"/>
                          </a:xfrm>
                          <a:prstGeom prst="rect">
                            <a:avLst/>
                          </a:prstGeom>
                          <a:noFill/>
                          <a:ln>
                            <a:noFill/>
                          </a:ln>
                        </pic:spPr>
                      </pic:pic>
                    </a:graphicData>
                  </a:graphic>
                </wp:inline>
              </w:drawing>
            </w:r>
          </w:p>
        </w:tc>
      </w:tr>
      <w:tr w:rsidR="00C16003" w14:paraId="5EB51BF5" w14:textId="77777777" w:rsidTr="00C16003">
        <w:tc>
          <w:tcPr>
            <w:tcW w:w="8296" w:type="dxa"/>
          </w:tcPr>
          <w:p w14:paraId="74F10E0E" w14:textId="58C781E0" w:rsidR="00C16003" w:rsidRDefault="00C557C8" w:rsidP="00D316AC">
            <w:pPr>
              <w:jc w:val="center"/>
            </w:pPr>
            <w:r>
              <w:rPr>
                <w:rFonts w:hint="eastAsia"/>
              </w:rPr>
              <w:t>图</w:t>
            </w:r>
            <w:r>
              <w:rPr>
                <w:rFonts w:hint="eastAsia"/>
              </w:rPr>
              <w:t xml:space="preserve">2.3 </w:t>
            </w:r>
            <w:r>
              <w:rPr>
                <w:rFonts w:hint="eastAsia"/>
              </w:rPr>
              <w:t>机器人各部分受力分析</w:t>
            </w:r>
          </w:p>
        </w:tc>
      </w:tr>
    </w:tbl>
    <w:p w14:paraId="2B766AA6" w14:textId="190FF33A" w:rsidR="00B859EE" w:rsidRDefault="00B859EE" w:rsidP="00D316AC">
      <w:pPr>
        <w:pStyle w:val="3"/>
        <w:rPr>
          <w:rFonts w:hint="eastAsia"/>
        </w:rPr>
      </w:pPr>
      <w:r>
        <w:rPr>
          <w:rFonts w:hint="eastAsia"/>
        </w:rPr>
        <w:t>2.1.2 轮圈腿式平衡机器人控制算法设计</w:t>
      </w:r>
    </w:p>
    <w:p w14:paraId="4FDE94C0" w14:textId="7CBBD381" w:rsidR="0012356F" w:rsidRDefault="0012356F" w:rsidP="00D316AC">
      <w:r>
        <w:rPr>
          <w:rFonts w:hint="eastAsia"/>
        </w:rPr>
        <w:t>1</w:t>
      </w:r>
      <w:r>
        <w:rPr>
          <w:rFonts w:hint="eastAsia"/>
        </w:rPr>
        <w:t>、平衡控制算法</w:t>
      </w:r>
    </w:p>
    <w:p w14:paraId="1F2D59C3" w14:textId="39E56093" w:rsidR="00EF3805" w:rsidRPr="00EF3805" w:rsidRDefault="00EF3805" w:rsidP="00D316AC">
      <w:pPr>
        <w:ind w:firstLine="42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通过使用精确的系统模型，能够更加精确地调节系统状态，尤其是在欠驱系统中，能够考虑到系统的复杂性，提供更全面的控制。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46571CB3" w14:textId="77777777" w:rsidR="00BE36ED" w:rsidRDefault="00DD111E" w:rsidP="00D316AC">
      <w:r>
        <w:tab/>
      </w:r>
      <w:r w:rsidR="00BE36ED">
        <w:rPr>
          <w:rFonts w:hint="eastAsia"/>
        </w:rPr>
        <w:t>对于以及获得了状态空间方程的模型</w:t>
      </w:r>
      <w:r w:rsidR="00BE36ED">
        <w:rPr>
          <w:rFonts w:hint="eastAsia"/>
        </w:rPr>
        <w:t>:</w:t>
      </w:r>
    </w:p>
    <w:p w14:paraId="49253A59" w14:textId="31520608" w:rsidR="00BE36ED" w:rsidRDefault="00BE36ED" w:rsidP="00D316AC">
      <w:pPr>
        <w:jc w:val="center"/>
      </w:pPr>
      <w:r>
        <w:object w:dxaOrig="180" w:dyaOrig="279" w14:anchorId="53333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9pt" o:ole="">
            <v:imagedata r:id="rId11" o:title=""/>
          </v:shape>
          <o:OLEObject Type="Embed" ProgID="Equation.DSMT4" ShapeID="_x0000_i1025" DrawAspect="Content" ObjectID="_1791050226" r:id="rId12"/>
        </w:object>
      </w: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=AX+Bu</m:t>
                </m:r>
              </m:e>
              <m:e>
                <m:r>
                  <w:rPr>
                    <w:rFonts w:ascii="Cambria Math" w:hAnsi="Cambria Math"/>
                  </w:rPr>
                  <m:t>Y=CX+Du</m:t>
                </m:r>
              </m:e>
            </m:eqArr>
          </m:e>
        </m:d>
      </m:oMath>
    </w:p>
    <w:p w14:paraId="676D6A62" w14:textId="799DE430" w:rsidR="00C16003" w:rsidRDefault="00FC4B36" w:rsidP="00D316AC">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sidR="000335F1">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sidR="000335F1">
        <w:rPr>
          <w:rFonts w:hint="eastAsia"/>
        </w:rPr>
        <w:t>,</w:t>
      </w:r>
      <w:r w:rsidR="00BE36ED">
        <w:rPr>
          <w:rFonts w:hint="eastAsia"/>
        </w:rPr>
        <w:t>需要设计全状态反馈控制器：</w:t>
      </w:r>
    </w:p>
    <w:p w14:paraId="1075A7D3" w14:textId="25050457" w:rsidR="00BE36ED" w:rsidRPr="00BE36ED" w:rsidRDefault="00BE36ED" w:rsidP="00D316AC">
      <m:oMathPara>
        <m:oMath>
          <m:r>
            <w:rPr>
              <w:rFonts w:ascii="Cambria Math" w:hAnsi="Cambria Math" w:hint="eastAsia"/>
            </w:rPr>
            <m:t>u</m:t>
          </m:r>
          <m:r>
            <w:rPr>
              <w:rFonts w:ascii="Cambria Math" w:hAnsi="Cambria Math"/>
            </w:rPr>
            <m:t>=-KX</m:t>
          </m:r>
        </m:oMath>
      </m:oMathPara>
    </w:p>
    <w:p w14:paraId="1184C889" w14:textId="5046567E" w:rsidR="006031AF" w:rsidRDefault="006031AF" w:rsidP="00D316AC">
      <w:r>
        <w:rPr>
          <w:rFonts w:hint="eastAsia"/>
        </w:rPr>
        <w:t>LQR</w:t>
      </w:r>
      <w:r>
        <w:t>的目标是找一组</w:t>
      </w:r>
      <w:r w:rsidR="007908DB">
        <w:rPr>
          <w:rFonts w:hint="eastAsia"/>
        </w:rPr>
        <w:t>最优控制律</w:t>
      </w:r>
      <m:oMath>
        <m:r>
          <w:rPr>
            <w:rFonts w:ascii="Cambria Math" w:hAnsi="Cambria Math"/>
          </w:rPr>
          <m:t>u</m:t>
        </m:r>
      </m:oMath>
      <w:r w:rsidR="007908DB">
        <w:rPr>
          <w:rFonts w:hint="eastAsia"/>
        </w:rPr>
        <w:t>，</w:t>
      </w:r>
      <w:r w:rsidR="00925E18">
        <w:rPr>
          <w:rFonts w:hint="eastAsia"/>
        </w:rPr>
        <w:t>使得系统达到稳定状态，并且对于代价函数：</w:t>
      </w:r>
    </w:p>
    <w:p w14:paraId="3E089131" w14:textId="765DF34C" w:rsidR="00925E18" w:rsidRPr="00094944" w:rsidRDefault="00925E18" w:rsidP="00D316AC">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m:t>
                  </m:r>
                  <m:r>
                    <w:rPr>
                      <w:rFonts w:ascii="Cambria Math" w:hAnsi="Cambria Math" w:hint="eastAsia"/>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nary>
          <m:r>
            <w:rPr>
              <w:rFonts w:ascii="Cambria Math" w:hAnsi="Cambria Math"/>
            </w:rPr>
            <m:t>)dt</m:t>
          </m:r>
        </m:oMath>
      </m:oMathPara>
    </w:p>
    <w:p w14:paraId="6FFB8FF3" w14:textId="1F81F05A" w:rsidR="00D2166B" w:rsidRDefault="00094944" w:rsidP="00D316AC">
      <w:r>
        <w:rPr>
          <w:rFonts w:hint="eastAsia"/>
        </w:rPr>
        <w:lastRenderedPageBreak/>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w:t>
      </w:r>
      <w:r w:rsidR="00D2166B">
        <w:rPr>
          <w:rFonts w:hint="eastAsia"/>
        </w:rPr>
        <w:t>为了最小化代价函数</w:t>
      </w:r>
      <m:oMath>
        <m:r>
          <w:rPr>
            <w:rFonts w:ascii="Cambria Math" w:hAnsi="Cambria Math"/>
          </w:rPr>
          <m:t>J</m:t>
        </m:r>
      </m:oMath>
      <w:r w:rsidR="00D2166B">
        <w:rPr>
          <w:rFonts w:hint="eastAsia"/>
        </w:rPr>
        <w:t>，</w:t>
      </w:r>
      <w:r w:rsidR="00D2166B" w:rsidRPr="00D2166B">
        <w:t>我们引入动态规划中的</w:t>
      </w:r>
      <w:r w:rsidR="00D2166B" w:rsidRPr="00D2166B">
        <w:t xml:space="preserve"> Hamilton-Jacobi-Bellman (HJB) </w:t>
      </w:r>
      <w:r w:rsidR="00D2166B" w:rsidRPr="00D2166B">
        <w:t>方程。</w:t>
      </w:r>
      <w:r w:rsidR="001510BB" w:rsidRPr="001510BB">
        <w:t>为了求解反馈增益矩阵</w:t>
      </w:r>
      <m:oMath>
        <m:r>
          <w:rPr>
            <w:rFonts w:ascii="Cambria Math" w:hAnsi="Cambria Math"/>
          </w:rPr>
          <m:t>K</m:t>
        </m:r>
      </m:oMath>
      <w:r w:rsidR="001510BB" w:rsidRPr="001510BB">
        <w:t>，需要求解矩阵</w:t>
      </w:r>
      <m:oMath>
        <m:r>
          <w:rPr>
            <w:rFonts w:ascii="Cambria Math" w:hAnsi="Cambria Math"/>
          </w:rPr>
          <m:t>P</m:t>
        </m:r>
      </m:oMath>
      <w:r w:rsidR="001510BB" w:rsidRPr="001510BB">
        <w:t>。通过将最优控制律代入状态方程和代价函数，可以得到矩阵黎卡提方程（</w:t>
      </w:r>
      <w:r w:rsidR="001510BB" w:rsidRPr="001510BB">
        <w:t xml:space="preserve">ARE, Algebraic </w:t>
      </w:r>
      <w:proofErr w:type="spellStart"/>
      <w:r w:rsidR="001510BB" w:rsidRPr="001510BB">
        <w:t>Riccati</w:t>
      </w:r>
      <w:proofErr w:type="spellEnd"/>
      <w:r w:rsidR="001510BB" w:rsidRPr="001510BB">
        <w:t xml:space="preserve"> Equation</w:t>
      </w:r>
      <w:r w:rsidR="001510BB">
        <w:rPr>
          <w:rFonts w:hint="eastAsia"/>
        </w:rPr>
        <w:t>）：</w:t>
      </w:r>
    </w:p>
    <w:p w14:paraId="16393821" w14:textId="30A762D7" w:rsidR="001510BB" w:rsidRDefault="00000000" w:rsidP="00D316AC">
      <m:oMathPara>
        <m:oMath>
          <m:sSup>
            <m:sSupPr>
              <m:ctrlPr>
                <w:rPr>
                  <w:rFonts w:ascii="Cambria Math" w:hAnsi="Cambria Math"/>
                  <w:i/>
                </w:rPr>
              </m:ctrlPr>
            </m:sSupPr>
            <m:e>
              <m:r>
                <w:rPr>
                  <w:rFonts w:ascii="Cambria Math" w:hAnsi="Cambria Math"/>
                </w:rPr>
                <m:t>A</m:t>
              </m:r>
            </m:e>
            <m:sup>
              <m:r>
                <w:rPr>
                  <w:rFonts w:ascii="Cambria Math" w:hAnsi="Cambria Math"/>
                </w:rPr>
                <m:t>T</m:t>
              </m:r>
            </m:sup>
          </m:sSup>
          <w:bookmarkStart w:id="6" w:name="OLE_LINK6"/>
          <m:r>
            <w:rPr>
              <w:rFonts w:ascii="Cambria Math" w:hAnsi="Cambria Math"/>
            </w:rPr>
            <m:t>P</m:t>
          </m:r>
          <w:bookmarkEnd w:id="6"/>
          <m:r>
            <w:rPr>
              <w:rFonts w:ascii="Cambria Math" w:hAnsi="Cambria Math"/>
            </w:rPr>
            <m:t>+PA-PB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4F4AECA9" w14:textId="13D34202" w:rsidR="00D2166B" w:rsidRDefault="00642662" w:rsidP="00D316AC">
      <w:r>
        <w:rPr>
          <w:rFonts w:hint="eastAsia"/>
        </w:rPr>
        <w:t>通过数值方法求解</w:t>
      </w:r>
      <m:oMath>
        <m:r>
          <w:rPr>
            <w:rFonts w:ascii="Cambria Math" w:hAnsi="Cambria Math"/>
          </w:rPr>
          <m:t>P</m:t>
        </m:r>
      </m:oMath>
      <w:r>
        <w:rPr>
          <w:rFonts w:hint="eastAsia"/>
        </w:rPr>
        <w:t>，即可得到最优控制律。</w:t>
      </w:r>
    </w:p>
    <w:p w14:paraId="39F11E8C" w14:textId="4DB93F09" w:rsidR="002509A6" w:rsidRDefault="00012B7F" w:rsidP="00D316AC">
      <w:r>
        <w:rPr>
          <w:rFonts w:hint="eastAsia"/>
        </w:rPr>
        <w:t xml:space="preserve">  </w:t>
      </w:r>
      <w:r>
        <w:rPr>
          <w:rFonts w:hint="eastAsia"/>
        </w:rPr>
        <w:t>系统的主要控制框图如图所示：</w:t>
      </w:r>
    </w:p>
    <w:tbl>
      <w:tblPr>
        <w:tblStyle w:val="af3"/>
        <w:tblW w:w="0" w:type="auto"/>
        <w:tblLook w:val="04A0" w:firstRow="1" w:lastRow="0" w:firstColumn="1" w:lastColumn="0" w:noHBand="0" w:noVBand="1"/>
      </w:tblPr>
      <w:tblGrid>
        <w:gridCol w:w="8296"/>
      </w:tblGrid>
      <w:tr w:rsidR="009C5864" w14:paraId="17AEDC51" w14:textId="77777777" w:rsidTr="009C5864">
        <w:tc>
          <w:tcPr>
            <w:tcW w:w="8296" w:type="dxa"/>
          </w:tcPr>
          <w:p w14:paraId="7971A409" w14:textId="03B086BD" w:rsidR="009C5864" w:rsidRDefault="00F029B4" w:rsidP="00D316AC">
            <w:pPr>
              <w:jc w:val="center"/>
              <w:rPr>
                <w:rFonts w:hint="eastAsia"/>
              </w:rPr>
            </w:pPr>
            <w:r>
              <w:object w:dxaOrig="7056" w:dyaOrig="1224" w14:anchorId="0A2334E2">
                <v:shape id="_x0000_i1029" type="#_x0000_t75" style="width:352.9pt;height:61.15pt" o:ole="">
                  <v:imagedata r:id="rId13" o:title=""/>
                </v:shape>
                <o:OLEObject Type="Embed" ProgID="Visio.Drawing.15" ShapeID="_x0000_i1029" DrawAspect="Content" ObjectID="_1791050227" r:id="rId14"/>
              </w:object>
            </w:r>
          </w:p>
        </w:tc>
      </w:tr>
      <w:tr w:rsidR="009C5864" w14:paraId="78CF5CA7" w14:textId="77777777" w:rsidTr="009C5864">
        <w:tc>
          <w:tcPr>
            <w:tcW w:w="8296" w:type="dxa"/>
          </w:tcPr>
          <w:p w14:paraId="2A46CA65" w14:textId="3E0355CE" w:rsidR="009C5864" w:rsidRDefault="00D876FB" w:rsidP="00D316AC">
            <w:pPr>
              <w:jc w:val="center"/>
            </w:pPr>
            <w:r>
              <w:rPr>
                <w:rFonts w:hint="eastAsia"/>
              </w:rPr>
              <w:t>系统控制流程图</w:t>
            </w:r>
          </w:p>
        </w:tc>
      </w:tr>
    </w:tbl>
    <w:p w14:paraId="1111D9D8" w14:textId="2725023E" w:rsidR="00EF3805" w:rsidRDefault="008E50EA" w:rsidP="00D316AC">
      <w:r>
        <w:rPr>
          <w:rFonts w:hint="eastAsia"/>
        </w:rPr>
        <w:t>在平衡控制中，我们将平衡点设置为</w:t>
      </w:r>
      <w:r w:rsidR="00EC01C1">
        <w:rPr>
          <w:rFonts w:hint="eastAsia"/>
        </w:rPr>
        <w:t>机体的</w:t>
      </w:r>
      <w:r w:rsidR="00EC01C1">
        <w:rPr>
          <w:rFonts w:hint="eastAsia"/>
        </w:rPr>
        <w:t>Pitch</w:t>
      </w:r>
      <w:r w:rsidR="00EC01C1">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w:t>
      </w:r>
      <w:r w:rsidR="00D959B9">
        <w:rPr>
          <w:rFonts w:hint="eastAsia"/>
        </w:rPr>
        <w:t>与地面接触点连线上，此时机器人可以维持静止平衡。</w:t>
      </w:r>
      <w:r w:rsidR="00EC01C1">
        <w:rPr>
          <w:rFonts w:hint="eastAsia"/>
        </w:rPr>
        <w:t>在移动过程中，由于在调节</w:t>
      </w:r>
      <w:r w:rsidR="00EC01C1">
        <w:rPr>
          <w:rFonts w:hint="eastAsia"/>
        </w:rPr>
        <w:t>Q</w:t>
      </w:r>
      <w:r w:rsidR="00EC01C1">
        <w:rPr>
          <w:rFonts w:hint="eastAsia"/>
        </w:rPr>
        <w:t>矩阵时，机体的</w:t>
      </w:r>
      <w:r w:rsidR="00EC01C1">
        <w:rPr>
          <w:rFonts w:hint="eastAsia"/>
        </w:rPr>
        <w:t>Pitch</w:t>
      </w:r>
      <w:r w:rsidR="00EC01C1">
        <w:rPr>
          <w:rFonts w:hint="eastAsia"/>
        </w:rPr>
        <w:t>轴倾角</w:t>
      </w:r>
      <m:oMath>
        <m:r>
          <w:rPr>
            <w:rFonts w:ascii="Cambria Math" w:hAnsi="Cambria Math"/>
          </w:rPr>
          <m:t>φ</m:t>
        </m:r>
      </m:oMath>
      <w:r w:rsidR="00EC01C1">
        <w:rPr>
          <w:rFonts w:hint="eastAsia"/>
        </w:rPr>
        <w:t>的误差权重要大于内轮抬升角，当有速度指令时，内轮会向速度方向抬升，为机器人整体提供方向加速度达到目标速度，而</w:t>
      </w:r>
      <m:oMath>
        <m:r>
          <w:rPr>
            <w:rFonts w:ascii="Cambria Math" w:hAnsi="Cambria Math"/>
          </w:rPr>
          <m:t>φ</m:t>
        </m:r>
      </m:oMath>
      <w:r w:rsidR="00EC01C1">
        <w:rPr>
          <w:rFonts w:hint="eastAsia"/>
        </w:rPr>
        <w:t>角在此过程中会始终使机体保持竖直状态。</w:t>
      </w:r>
    </w:p>
    <w:p w14:paraId="47DC8DA6" w14:textId="2FB6C0DE" w:rsidR="00B2572B" w:rsidRDefault="00977F9F" w:rsidP="00D316AC">
      <w:r>
        <w:rPr>
          <w:rFonts w:hint="eastAsia"/>
        </w:rPr>
        <w:t>2</w:t>
      </w:r>
      <w:r>
        <w:rPr>
          <w:rFonts w:hint="eastAsia"/>
        </w:rPr>
        <w:t>、站立控制</w:t>
      </w:r>
    </w:p>
    <w:p w14:paraId="0EC9722C" w14:textId="37485A3C" w:rsidR="00856CE9" w:rsidRDefault="00856CE9" w:rsidP="00D316AC">
      <w:pPr>
        <w:ind w:firstLine="420"/>
      </w:pPr>
      <w:r>
        <w:rPr>
          <w:rFonts w:hint="eastAsia"/>
        </w:rPr>
        <w:t>对于机器人的站立姿态控制，由于机器人的线性化平衡点是以在坐姿状态下的</w:t>
      </w:r>
      <w:r>
        <w:rPr>
          <w:rFonts w:hint="eastAsia"/>
        </w:rPr>
        <w:t>0</w:t>
      </w:r>
      <w:r>
        <w:rPr>
          <w:rFonts w:hint="eastAsia"/>
        </w:rPr>
        <w:t>位置为中心进行泰勒展开，当机器人处于站立状态时，机器人内轮抬升角不收敛于坐姿的</w:t>
      </w:r>
      <w:r>
        <w:rPr>
          <w:rFonts w:hint="eastAsia"/>
        </w:rPr>
        <w:t>0</w:t>
      </w:r>
      <w:r>
        <w:rPr>
          <w:rFonts w:hint="eastAsia"/>
        </w:rPr>
        <w:t>位置，而是有</w:t>
      </w:r>
      <m:oMath>
        <m:r>
          <w:rPr>
            <w:rFonts w:ascii="Cambria Math" w:hAnsi="Cambria Math"/>
          </w:rPr>
          <m:t>±π</m:t>
        </m:r>
      </m:oMath>
      <w:r>
        <w:rPr>
          <w:rFonts w:hint="eastAsia"/>
        </w:rPr>
        <w:t>的角度差，线性化模型将变得不再准确。为了解决这一问题，我们将机器人在站立姿势的稳定状态重新设为</w:t>
      </w:r>
      <w:r>
        <w:rPr>
          <w:rFonts w:hint="eastAsia"/>
        </w:rPr>
        <w:t>0</w:t>
      </w:r>
      <w:r>
        <w:rPr>
          <w:rFonts w:hint="eastAsia"/>
        </w:rPr>
        <w:t>位置进行模型线性化，同时调节</w:t>
      </w:r>
      <m:oMath>
        <m:r>
          <w:rPr>
            <w:rFonts w:ascii="Cambria Math" w:hAnsi="Cambria Math"/>
          </w:rPr>
          <m:t>Q</m:t>
        </m:r>
        <m:r>
          <w:rPr>
            <w:rFonts w:ascii="Cambria Math" w:hAnsi="Cambria Math" w:hint="eastAsia"/>
          </w:rPr>
          <m:t>、</m:t>
        </m:r>
        <m:r>
          <w:rPr>
            <w:rFonts w:ascii="Cambria Math" w:hAnsi="Cambria Math"/>
          </w:rPr>
          <m:t>R</m:t>
        </m:r>
      </m:oMath>
      <w:r>
        <w:rPr>
          <w:rFonts w:hint="eastAsia"/>
        </w:rPr>
        <w:t>矩阵。当机器人执行站姿任务，接近于站姿状态时，切换反馈增益矩阵，即可获得合理的模型控制输出。</w:t>
      </w:r>
    </w:p>
    <w:tbl>
      <w:tblPr>
        <w:tblStyle w:val="af3"/>
        <w:tblW w:w="0" w:type="auto"/>
        <w:tblInd w:w="240" w:type="dxa"/>
        <w:tblLook w:val="04A0" w:firstRow="1" w:lastRow="0" w:firstColumn="1" w:lastColumn="0" w:noHBand="0" w:noVBand="1"/>
      </w:tblPr>
      <w:tblGrid>
        <w:gridCol w:w="8056"/>
      </w:tblGrid>
      <w:tr w:rsidR="00D44411" w14:paraId="5A2D7CEE" w14:textId="77777777" w:rsidTr="00D44411">
        <w:tc>
          <w:tcPr>
            <w:tcW w:w="8296" w:type="dxa"/>
          </w:tcPr>
          <w:p w14:paraId="2284C2AF" w14:textId="1CFF933E" w:rsidR="00D44411" w:rsidRDefault="00D44411" w:rsidP="00D316AC">
            <w:pPr>
              <w:jc w:val="center"/>
              <w:rPr>
                <w:rFonts w:hint="eastAsia"/>
              </w:rPr>
            </w:pPr>
            <w:r>
              <w:rPr>
                <w:noProof/>
              </w:rPr>
              <w:lastRenderedPageBreak/>
              <w:drawing>
                <wp:inline distT="0" distB="0" distL="0" distR="0" wp14:anchorId="253A84E3" wp14:editId="75F2CE2B">
                  <wp:extent cx="4501635" cy="1052513"/>
                  <wp:effectExtent l="0" t="0" r="0" b="0"/>
                  <wp:docPr id="91467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0628" cy="1054616"/>
                          </a:xfrm>
                          <a:prstGeom prst="rect">
                            <a:avLst/>
                          </a:prstGeom>
                          <a:noFill/>
                          <a:ln>
                            <a:noFill/>
                          </a:ln>
                        </pic:spPr>
                      </pic:pic>
                    </a:graphicData>
                  </a:graphic>
                </wp:inline>
              </w:drawing>
            </w:r>
          </w:p>
        </w:tc>
      </w:tr>
      <w:tr w:rsidR="00D44411" w14:paraId="1492D728" w14:textId="77777777" w:rsidTr="00D44411">
        <w:tc>
          <w:tcPr>
            <w:tcW w:w="8296" w:type="dxa"/>
          </w:tcPr>
          <w:p w14:paraId="1E1E89A2" w14:textId="77777777" w:rsidR="00D44411" w:rsidRDefault="00D44411" w:rsidP="00D316AC">
            <w:pPr>
              <w:rPr>
                <w:rFonts w:hint="eastAsia"/>
              </w:rPr>
            </w:pPr>
          </w:p>
        </w:tc>
      </w:tr>
    </w:tbl>
    <w:p w14:paraId="0D2190ED" w14:textId="77777777" w:rsidR="00D44411" w:rsidRDefault="00D44411" w:rsidP="00D316AC">
      <w:pPr>
        <w:rPr>
          <w:rFonts w:hint="eastAsia"/>
        </w:rPr>
      </w:pPr>
    </w:p>
    <w:p w14:paraId="08361CEB" w14:textId="2C7C3960" w:rsidR="00977F9F" w:rsidRDefault="00977F9F" w:rsidP="00D316AC">
      <w:r>
        <w:rPr>
          <w:rFonts w:hint="eastAsia"/>
        </w:rPr>
        <w:t>3</w:t>
      </w:r>
      <w:r>
        <w:rPr>
          <w:rFonts w:hint="eastAsia"/>
        </w:rPr>
        <w:t>、跳跃控制</w:t>
      </w:r>
    </w:p>
    <w:p w14:paraId="184F902A" w14:textId="53EF244C" w:rsidR="00F71A31" w:rsidRDefault="00A6587A" w:rsidP="00D316AC">
      <w:pPr>
        <w:ind w:firstLine="420"/>
      </w:pPr>
      <w:r>
        <w:rPr>
          <w:rFonts w:hint="eastAsia"/>
        </w:rPr>
        <w:t>轮圈腿式平衡机器人的跳跃动作分为两侧轮同向跳跃和两侧轮反向跳跃。跳跃过程中通过控制两侧内轮抬升角，使机体产生竖直向上的加速度，当机体位于内轮最高点时收腿产生跳跃高度。</w:t>
      </w:r>
    </w:p>
    <w:tbl>
      <w:tblPr>
        <w:tblStyle w:val="af3"/>
        <w:tblW w:w="0" w:type="auto"/>
        <w:tblInd w:w="240" w:type="dxa"/>
        <w:tblLook w:val="04A0" w:firstRow="1" w:lastRow="0" w:firstColumn="1" w:lastColumn="0" w:noHBand="0" w:noVBand="1"/>
      </w:tblPr>
      <w:tblGrid>
        <w:gridCol w:w="8056"/>
      </w:tblGrid>
      <w:tr w:rsidR="00D44411" w14:paraId="77956A68" w14:textId="77777777" w:rsidTr="00D44411">
        <w:tc>
          <w:tcPr>
            <w:tcW w:w="8296" w:type="dxa"/>
          </w:tcPr>
          <w:p w14:paraId="1FF7917F" w14:textId="4C18E4E4" w:rsidR="00D44411" w:rsidRDefault="00D44411" w:rsidP="00D316AC">
            <w:pPr>
              <w:jc w:val="center"/>
              <w:rPr>
                <w:rFonts w:hint="eastAsia"/>
              </w:rPr>
            </w:pPr>
            <w:r w:rsidRPr="00D44411">
              <w:rPr>
                <w:noProof/>
              </w:rPr>
              <w:drawing>
                <wp:inline distT="0" distB="0" distL="0" distR="0" wp14:anchorId="0EFA4206" wp14:editId="693373EA">
                  <wp:extent cx="4505325" cy="1081582"/>
                  <wp:effectExtent l="0" t="0" r="0" b="4445"/>
                  <wp:docPr id="768776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6308" cy="1084219"/>
                          </a:xfrm>
                          <a:prstGeom prst="rect">
                            <a:avLst/>
                          </a:prstGeom>
                          <a:noFill/>
                          <a:ln>
                            <a:noFill/>
                          </a:ln>
                        </pic:spPr>
                      </pic:pic>
                    </a:graphicData>
                  </a:graphic>
                </wp:inline>
              </w:drawing>
            </w:r>
          </w:p>
        </w:tc>
      </w:tr>
      <w:tr w:rsidR="00D44411" w14:paraId="7D1C86AA" w14:textId="77777777" w:rsidTr="00D44411">
        <w:tc>
          <w:tcPr>
            <w:tcW w:w="8296" w:type="dxa"/>
          </w:tcPr>
          <w:p w14:paraId="3A201D9B" w14:textId="77777777" w:rsidR="00D44411" w:rsidRDefault="00D44411" w:rsidP="00D316AC">
            <w:pPr>
              <w:rPr>
                <w:rFonts w:hint="eastAsia"/>
              </w:rPr>
            </w:pPr>
          </w:p>
        </w:tc>
      </w:tr>
    </w:tbl>
    <w:p w14:paraId="460BEAA3" w14:textId="77777777" w:rsidR="00D44411" w:rsidRDefault="00D44411" w:rsidP="00D316AC">
      <w:pPr>
        <w:rPr>
          <w:rFonts w:hint="eastAsia"/>
        </w:rPr>
      </w:pPr>
    </w:p>
    <w:p w14:paraId="289057C5" w14:textId="513DB884" w:rsidR="009C5864" w:rsidRDefault="00DC3736" w:rsidP="00D316AC">
      <w:r>
        <w:rPr>
          <w:rFonts w:hint="eastAsia"/>
        </w:rPr>
        <w:t>2</w:t>
      </w:r>
      <w:r>
        <w:rPr>
          <w:rFonts w:hint="eastAsia"/>
        </w:rPr>
        <w:t>、横滚轴平衡控制</w:t>
      </w:r>
    </w:p>
    <w:p w14:paraId="6BC85F7B" w14:textId="76A16277" w:rsidR="00EC29BE" w:rsidRDefault="00EC29BE" w:rsidP="00D316AC">
      <w:pPr>
        <w:ind w:firstLine="420"/>
        <w:rPr>
          <w:rFonts w:hint="eastAsia"/>
        </w:rPr>
      </w:pPr>
      <w:r>
        <w:rPr>
          <w:rFonts w:hint="eastAsia"/>
        </w:rPr>
        <w:t>由于在</w:t>
      </w:r>
      <w:r>
        <w:rPr>
          <w:rFonts w:hint="eastAsia"/>
        </w:rPr>
        <w:t>LQR</w:t>
      </w:r>
      <w:r>
        <w:rPr>
          <w:rFonts w:hint="eastAsia"/>
        </w:rPr>
        <w:t>控制建模中仅考虑</w:t>
      </w:r>
      <m:oMath>
        <m:r>
          <w:rPr>
            <w:rFonts w:ascii="Cambria Math" w:hAnsi="Cambria Math" w:hint="eastAsia"/>
          </w:rPr>
          <m:t>x</m:t>
        </m:r>
        <m:r>
          <w:rPr>
            <w:rFonts w:ascii="Cambria Math" w:hAnsi="Cambria Math"/>
          </w:rPr>
          <m:t>oz</m:t>
        </m:r>
      </m:oMath>
      <w:r>
        <w:rPr>
          <w:rFonts w:hint="eastAsia"/>
        </w:rPr>
        <w:t>平面</w:t>
      </w:r>
      <w:r>
        <w:rPr>
          <w:rFonts w:hint="eastAsia"/>
        </w:rPr>
        <w:t>的平衡控制，对于机器人的横滚轴</w:t>
      </w:r>
      <w:r>
        <w:rPr>
          <w:rFonts w:hint="eastAsia"/>
        </w:rPr>
        <w:t>Roll</w:t>
      </w:r>
      <w:r>
        <w:rPr>
          <w:rFonts w:hint="eastAsia"/>
        </w:rPr>
        <w:t>轴的控制，采用比例微分控制器（</w:t>
      </w:r>
      <w:r>
        <w:rPr>
          <w:rFonts w:hint="eastAsia"/>
        </w:rPr>
        <w:t>PD</w:t>
      </w:r>
      <w:r>
        <w:rPr>
          <w:rFonts w:hint="eastAsia"/>
        </w:rPr>
        <w:t>控制器）对机器人横滚轴角度进行控制。在机器人运行过程中，尤其在从坐姿到站姿的过程中，机体的横滚轴对机器人稳定性有很强的影响作用。</w:t>
      </w:r>
      <w:r w:rsidR="00300447">
        <w:rPr>
          <w:rFonts w:hint="eastAsia"/>
        </w:rPr>
        <w:t>通过</w:t>
      </w:r>
      <w:r w:rsidR="00300447">
        <w:rPr>
          <w:rFonts w:hint="eastAsia"/>
        </w:rPr>
        <w:t>PD</w:t>
      </w:r>
      <w:r w:rsidR="00300447">
        <w:rPr>
          <w:rFonts w:hint="eastAsia"/>
        </w:rPr>
        <w:t>控制器计算出的横滚轴平衡力矩叠加在</w:t>
      </w:r>
      <w:r w:rsidR="00300447">
        <w:rPr>
          <w:rFonts w:hint="eastAsia"/>
        </w:rPr>
        <w:t>LQR</w:t>
      </w:r>
      <w:r w:rsidR="00300447">
        <w:rPr>
          <w:rFonts w:hint="eastAsia"/>
        </w:rPr>
        <w:t>计算出的内轮力矩上，可以有效的保证机器人</w:t>
      </w:r>
      <w:r w:rsidR="0064435E">
        <w:rPr>
          <w:rFonts w:hint="eastAsia"/>
        </w:rPr>
        <w:t>两侧内轮的高度水平。</w:t>
      </w:r>
    </w:p>
    <w:p w14:paraId="2925D5AF" w14:textId="1C76E267" w:rsidR="00DC3736" w:rsidRDefault="00DC3736" w:rsidP="00D316AC">
      <w:r>
        <w:rPr>
          <w:rFonts w:hint="eastAsia"/>
        </w:rPr>
        <w:t>3</w:t>
      </w:r>
      <w:r>
        <w:rPr>
          <w:rFonts w:hint="eastAsia"/>
        </w:rPr>
        <w:t>、转向重心补偿控制</w:t>
      </w:r>
    </w:p>
    <w:p w14:paraId="79119A62" w14:textId="7ADC97D8" w:rsidR="00BF73AC" w:rsidRDefault="00BF73AC" w:rsidP="00D316AC">
      <w:pPr>
        <w:ind w:firstLine="420"/>
        <w:rPr>
          <w:rFonts w:hint="eastAsia"/>
        </w:rPr>
      </w:pPr>
      <w:r>
        <w:rPr>
          <w:rFonts w:hint="eastAsia"/>
        </w:rPr>
        <w:t>在双轮机器人移动转向时，由于向心加速度的作用，对机器人整体分析，机器人的受力平衡点不再是机器人中心，而是随机器人前进速度和转向角速度大小和方向变化的动点。当向心加速度较大时，机器人会产生翻倒的风险，因</w:t>
      </w:r>
      <w:r>
        <w:rPr>
          <w:rFonts w:hint="eastAsia"/>
        </w:rPr>
        <w:lastRenderedPageBreak/>
        <w:t>此参考零力矩点（</w:t>
      </w:r>
      <w:r>
        <w:rPr>
          <w:rFonts w:hint="eastAsia"/>
        </w:rPr>
        <w:t>ZMP</w:t>
      </w:r>
      <w:r>
        <w:rPr>
          <w:rFonts w:hint="eastAsia"/>
        </w:rPr>
        <w:t>）的思路，</w:t>
      </w:r>
      <w:r w:rsidR="0037619E">
        <w:rPr>
          <w:rFonts w:hint="eastAsia"/>
        </w:rPr>
        <w:t>ZMP</w:t>
      </w:r>
      <w:r w:rsidR="0037619E">
        <w:rPr>
          <w:rFonts w:hint="eastAsia"/>
        </w:rPr>
        <w:t>理论多用在足式机器人运动控制中。</w:t>
      </w:r>
      <w:r w:rsidR="0037619E" w:rsidRPr="0037619E">
        <w:t xml:space="preserve">ZMP </w:t>
      </w:r>
      <w:r w:rsidR="0037619E" w:rsidRPr="0037619E">
        <w:t>是指地面上的一个特定点，在该点处机器人所受的重力、惯性力和地面反作用力等对该点的力矩之和为零。如果机器人的</w:t>
      </w:r>
      <w:r w:rsidR="0037619E" w:rsidRPr="0037619E">
        <w:t xml:space="preserve"> ZMP </w:t>
      </w:r>
      <w:r w:rsidR="0037619E" w:rsidRPr="0037619E">
        <w:t>始终落在其支撑多边形内，那么机器人在动态行走过程中就可以保持稳定。</w:t>
      </w:r>
      <w:r w:rsidR="0037619E">
        <w:rPr>
          <w:rFonts w:hint="eastAsia"/>
        </w:rPr>
        <w:t>在机器人转向时，机器人通过调整横滚角度将</w:t>
      </w:r>
      <w:r w:rsidR="009B49FA">
        <w:rPr>
          <w:rFonts w:hint="eastAsia"/>
        </w:rPr>
        <w:t>机器人的零力矩点移动至支撑线中点</w:t>
      </w:r>
      <w:r w:rsidR="0037619E">
        <w:rPr>
          <w:rFonts w:hint="eastAsia"/>
        </w:rPr>
        <w:t>，提高机器人的动态移动转向性能。</w:t>
      </w:r>
    </w:p>
    <w:p w14:paraId="35916601" w14:textId="3C680171" w:rsidR="00DC3736" w:rsidRDefault="00DC3736" w:rsidP="00D316AC">
      <w:r>
        <w:rPr>
          <w:rFonts w:hint="eastAsia"/>
        </w:rPr>
        <w:t>4</w:t>
      </w:r>
      <w:r>
        <w:rPr>
          <w:rFonts w:hint="eastAsia"/>
        </w:rPr>
        <w:t>、翻倒恢复</w:t>
      </w:r>
    </w:p>
    <w:p w14:paraId="2A38371F" w14:textId="77777777" w:rsidR="00E92E2F" w:rsidRDefault="00E92E2F" w:rsidP="00D316AC">
      <w:pPr>
        <w:ind w:firstLine="420"/>
      </w:pPr>
      <w:r w:rsidRPr="00E92E2F">
        <w:rPr>
          <w:rFonts w:hint="eastAsia"/>
        </w:rPr>
        <w:t>两轮机器人的倾覆情况可分为四种：坐姿、俯卧、跨轮和侧翻</w:t>
      </w:r>
      <w:r>
        <w:rPr>
          <w:rFonts w:hint="eastAsia"/>
        </w:rPr>
        <w:t>。</w:t>
      </w:r>
      <w:r w:rsidRPr="00E92E2F">
        <w:rPr>
          <w:rFonts w:hint="eastAsia"/>
        </w:rPr>
        <w:t>对于前三种翻转姿态，由于重心分布的</w:t>
      </w:r>
      <w:r>
        <w:rPr>
          <w:rFonts w:hint="eastAsia"/>
        </w:rPr>
        <w:t>原因</w:t>
      </w:r>
      <w:r w:rsidRPr="00E92E2F">
        <w:rPr>
          <w:rFonts w:hint="eastAsia"/>
        </w:rPr>
        <w:t>，平衡恢复过程只需将</w:t>
      </w:r>
      <w:r w:rsidRPr="00E92E2F">
        <w:rPr>
          <w:rFonts w:hint="eastAsia"/>
        </w:rPr>
        <w:t xml:space="preserve"> LQR </w:t>
      </w:r>
      <w:r w:rsidRPr="00E92E2F">
        <w:rPr>
          <w:rFonts w:hint="eastAsia"/>
        </w:rPr>
        <w:t>计算出的转矩施加到内轮俯仰电机上，外轮电机不输出任何转矩。一旦躯干角度达到一定的稳定值，所有电机的控制都会恢复。这种控制策略最大限度地减少了机器人恢复姿态所需的空间。在横向倾覆的情况下，由于重心分布的原因，大多数双轮平衡机器人在横向倾覆时无法调整重心位置，从而无法在滚动轴方向产生转动力矩。</w:t>
      </w:r>
      <w:r>
        <w:rPr>
          <w:rFonts w:hint="eastAsia"/>
        </w:rPr>
        <w:t>轮圈腿式平衡机器人</w:t>
      </w:r>
      <w:r w:rsidRPr="00E92E2F">
        <w:rPr>
          <w:rFonts w:hint="eastAsia"/>
        </w:rPr>
        <w:t>通过调整两个俯仰电机的角度来实现滚轴方向的旋转，从而产生滚轴方向的旋转趋势，如图所示。这也是该机器人配置具有较强稳定性的一个重要因素。</w:t>
      </w:r>
    </w:p>
    <w:tbl>
      <w:tblPr>
        <w:tblStyle w:val="af3"/>
        <w:tblW w:w="0" w:type="auto"/>
        <w:tblInd w:w="240" w:type="dxa"/>
        <w:tblLook w:val="04A0" w:firstRow="1" w:lastRow="0" w:firstColumn="1" w:lastColumn="0" w:noHBand="0" w:noVBand="1"/>
      </w:tblPr>
      <w:tblGrid>
        <w:gridCol w:w="8056"/>
      </w:tblGrid>
      <w:tr w:rsidR="00297EEA" w14:paraId="17B84F1C" w14:textId="77777777" w:rsidTr="00297EEA">
        <w:tc>
          <w:tcPr>
            <w:tcW w:w="8296" w:type="dxa"/>
          </w:tcPr>
          <w:p w14:paraId="7C4C5726" w14:textId="2061D425" w:rsidR="00297EEA" w:rsidRDefault="00297EEA" w:rsidP="00D316AC">
            <w:pPr>
              <w:jc w:val="center"/>
              <w:rPr>
                <w:rFonts w:hint="eastAsia"/>
              </w:rPr>
            </w:pPr>
            <w:r w:rsidRPr="00297EEA">
              <w:rPr>
                <w:noProof/>
              </w:rPr>
              <w:drawing>
                <wp:inline distT="0" distB="0" distL="0" distR="0" wp14:anchorId="47EC82C1" wp14:editId="5BC87D38">
                  <wp:extent cx="4751816" cy="733425"/>
                  <wp:effectExtent l="0" t="0" r="0" b="0"/>
                  <wp:docPr id="2112800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330" cy="735048"/>
                          </a:xfrm>
                          <a:prstGeom prst="rect">
                            <a:avLst/>
                          </a:prstGeom>
                          <a:noFill/>
                          <a:ln>
                            <a:noFill/>
                          </a:ln>
                        </pic:spPr>
                      </pic:pic>
                    </a:graphicData>
                  </a:graphic>
                </wp:inline>
              </w:drawing>
            </w:r>
          </w:p>
        </w:tc>
      </w:tr>
      <w:tr w:rsidR="00297EEA" w14:paraId="1497F242" w14:textId="77777777" w:rsidTr="00297EEA">
        <w:tc>
          <w:tcPr>
            <w:tcW w:w="8296" w:type="dxa"/>
          </w:tcPr>
          <w:p w14:paraId="14BF93DB" w14:textId="77777777" w:rsidR="00297EEA" w:rsidRDefault="00297EEA" w:rsidP="00D316AC">
            <w:pPr>
              <w:rPr>
                <w:rFonts w:hint="eastAsia"/>
              </w:rPr>
            </w:pPr>
          </w:p>
        </w:tc>
      </w:tr>
    </w:tbl>
    <w:p w14:paraId="504AC5F0" w14:textId="77777777" w:rsidR="00350F7E" w:rsidRDefault="00350F7E" w:rsidP="00D316AC">
      <w:pPr>
        <w:rPr>
          <w:rFonts w:hint="eastAsia"/>
        </w:rPr>
      </w:pPr>
    </w:p>
    <w:p w14:paraId="5EA7A339" w14:textId="487E2402" w:rsidR="00DC3736" w:rsidRDefault="00DC3736" w:rsidP="00D316AC">
      <w:r>
        <w:rPr>
          <w:rFonts w:hint="eastAsia"/>
        </w:rPr>
        <w:t>5</w:t>
      </w:r>
      <w:r>
        <w:rPr>
          <w:rFonts w:hint="eastAsia"/>
        </w:rPr>
        <w:t>、</w:t>
      </w:r>
      <w:r w:rsidR="003D7D43">
        <w:rPr>
          <w:rFonts w:hint="eastAsia"/>
        </w:rPr>
        <w:t>机器人速度估计</w:t>
      </w:r>
    </w:p>
    <w:p w14:paraId="7DBADD7F" w14:textId="48413624" w:rsidR="003D7D43" w:rsidRPr="00D2166B" w:rsidRDefault="003D7D43" w:rsidP="00D316AC">
      <w:pPr>
        <w:ind w:firstLine="240"/>
        <w:rPr>
          <w:rFonts w:hint="eastAsia"/>
        </w:rPr>
      </w:pPr>
      <w:r>
        <w:rPr>
          <w:rFonts w:hint="eastAsia"/>
        </w:rPr>
        <w:t>在轮式机器人移动过程中，针对不同的地面表面摩擦系数以及不同的与地面接触角度，通常会出现接触表面无法提供需求摩擦力的情况导致机器人打滑。出现打滑后，机器人外轮会高速旋转，由于机器人的前进速度是由两侧外轮旋转速度计算得到的，当外轮计算速度与机器人实际速度不匹配时，会导致模型计算出错。为得到</w:t>
      </w:r>
      <w:r w:rsidR="0024723A">
        <w:rPr>
          <w:rFonts w:hint="eastAsia"/>
        </w:rPr>
        <w:t>更贴近与机器人实际速度的数据，我采用了卡尔曼滤波器对机器人加速度和轮速计进行数据融合，通过调节模型误差和测量误差的标准</w:t>
      </w:r>
      <w:r w:rsidR="0024723A">
        <w:rPr>
          <w:rFonts w:hint="eastAsia"/>
        </w:rPr>
        <w:lastRenderedPageBreak/>
        <w:t>差，在机器人打滑时，经过卡尔曼滤波后的数据不会产生速度突变。</w:t>
      </w:r>
    </w:p>
    <w:p w14:paraId="04D3A052" w14:textId="63D0B2D0" w:rsidR="00117B89" w:rsidRDefault="00117B89" w:rsidP="00D316AC">
      <w:pPr>
        <w:pStyle w:val="3"/>
        <w:rPr>
          <w:rFonts w:hint="eastAsia"/>
        </w:rPr>
      </w:pPr>
      <w:r>
        <w:rPr>
          <w:rFonts w:hint="eastAsia"/>
        </w:rPr>
        <w:t>2.</w:t>
      </w:r>
      <w:r w:rsidR="00AE3CFC">
        <w:rPr>
          <w:rFonts w:hint="eastAsia"/>
        </w:rPr>
        <w:t>1.</w:t>
      </w:r>
      <w:r w:rsidR="00B859EE">
        <w:rPr>
          <w:rFonts w:hint="eastAsia"/>
        </w:rPr>
        <w:t>3</w:t>
      </w:r>
      <w:r>
        <w:rPr>
          <w:rFonts w:hint="eastAsia"/>
        </w:rPr>
        <w:t xml:space="preserve"> 轮圈腿式平衡机器人仿真平台搭建</w:t>
      </w:r>
    </w:p>
    <w:p w14:paraId="4DA88CAE" w14:textId="2A253E55" w:rsidR="00C1060D" w:rsidRPr="00C1060D" w:rsidRDefault="00B859EE" w:rsidP="00D316AC">
      <w:pPr>
        <w:ind w:firstLine="420"/>
        <w:rPr>
          <w:rFonts w:hint="eastAsia"/>
        </w:rPr>
      </w:pPr>
      <w:r>
        <w:rPr>
          <w:rFonts w:hint="eastAsia"/>
        </w:rPr>
        <w:t>在</w:t>
      </w:r>
      <w:r>
        <w:rPr>
          <w:rFonts w:hint="eastAsia"/>
        </w:rPr>
        <w:t>MATLAB</w:t>
      </w:r>
      <w:r>
        <w:rPr>
          <w:rFonts w:hint="eastAsia"/>
        </w:rPr>
        <w:t>中，仿真系统分为模型求解和仿真环境两部分。模型求解部分将求得的状态空间方程</w:t>
      </w:r>
      <w:r w:rsidR="009D124D">
        <w:rPr>
          <w:rFonts w:hint="eastAsia"/>
        </w:rPr>
        <w:t>，使用</w:t>
      </w:r>
      <w:r w:rsidR="009D124D">
        <w:rPr>
          <w:rFonts w:hint="eastAsia"/>
        </w:rPr>
        <w:t>LQR</w:t>
      </w:r>
      <w:r w:rsidR="009D124D">
        <w:rPr>
          <w:rFonts w:hint="eastAsia"/>
        </w:rPr>
        <w:t>求解器，给定权重矩阵</w:t>
      </w:r>
      <w:r w:rsidR="009D124D">
        <w:rPr>
          <w:rFonts w:hint="eastAsia"/>
        </w:rPr>
        <w:t>Q</w:t>
      </w:r>
      <w:r w:rsidR="009D124D">
        <w:rPr>
          <w:rFonts w:hint="eastAsia"/>
        </w:rPr>
        <w:t>和代价矩阵</w:t>
      </w:r>
      <w:r w:rsidR="009D124D">
        <w:rPr>
          <w:rFonts w:hint="eastAsia"/>
        </w:rPr>
        <w:t>R</w:t>
      </w:r>
      <w:r w:rsidR="009D124D">
        <w:rPr>
          <w:rFonts w:hint="eastAsia"/>
        </w:rPr>
        <w:t>，求得反馈增益矩阵。在仿真环境中获取状态空间方程中所需的各状态变量试试计算四个电机的输出扭矩。</w:t>
      </w:r>
    </w:p>
    <w:tbl>
      <w:tblPr>
        <w:tblStyle w:val="af3"/>
        <w:tblW w:w="0" w:type="auto"/>
        <w:tblLook w:val="04A0" w:firstRow="1" w:lastRow="0" w:firstColumn="1" w:lastColumn="0" w:noHBand="0" w:noVBand="1"/>
      </w:tblPr>
      <w:tblGrid>
        <w:gridCol w:w="8296"/>
      </w:tblGrid>
      <w:tr w:rsidR="00FC2BE3" w14:paraId="0A0FF146" w14:textId="77777777" w:rsidTr="00FC2BE3">
        <w:tc>
          <w:tcPr>
            <w:tcW w:w="8296" w:type="dxa"/>
          </w:tcPr>
          <w:p w14:paraId="1DD83257" w14:textId="036C86FE" w:rsidR="00FC2BE3" w:rsidRDefault="00BD5D38" w:rsidP="00D316AC">
            <w:pPr>
              <w:jc w:val="center"/>
            </w:pPr>
            <w:r>
              <w:rPr>
                <w:noProof/>
              </w:rPr>
              <w:drawing>
                <wp:inline distT="0" distB="0" distL="0" distR="0" wp14:anchorId="758366BB" wp14:editId="38726344">
                  <wp:extent cx="3013053" cy="2443163"/>
                  <wp:effectExtent l="0" t="0" r="0" b="0"/>
                  <wp:docPr id="1028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54" name=""/>
                          <pic:cNvPicPr/>
                        </pic:nvPicPr>
                        <pic:blipFill>
                          <a:blip r:embed="rId18"/>
                          <a:stretch>
                            <a:fillRect/>
                          </a:stretch>
                        </pic:blipFill>
                        <pic:spPr>
                          <a:xfrm>
                            <a:off x="0" y="0"/>
                            <a:ext cx="3019997" cy="2448794"/>
                          </a:xfrm>
                          <a:prstGeom prst="rect">
                            <a:avLst/>
                          </a:prstGeom>
                        </pic:spPr>
                      </pic:pic>
                    </a:graphicData>
                  </a:graphic>
                </wp:inline>
              </w:drawing>
            </w:r>
          </w:p>
        </w:tc>
      </w:tr>
      <w:tr w:rsidR="00FC2BE3" w14:paraId="60FEBE7E" w14:textId="77777777" w:rsidTr="00FC2BE3">
        <w:tc>
          <w:tcPr>
            <w:tcW w:w="8296" w:type="dxa"/>
          </w:tcPr>
          <w:p w14:paraId="20A7D0B7" w14:textId="77777777" w:rsidR="00FC2BE3" w:rsidRDefault="00FC2BE3" w:rsidP="00D316AC"/>
        </w:tc>
      </w:tr>
    </w:tbl>
    <w:p w14:paraId="6C091382" w14:textId="2E4D1DA9" w:rsidR="00FC2BE3" w:rsidRDefault="00F647BB" w:rsidP="00D316AC">
      <w:pPr>
        <w:ind w:firstLine="420"/>
        <w:rPr>
          <w:rFonts w:hint="eastAsia"/>
        </w:rPr>
      </w:pPr>
      <w:r>
        <w:rPr>
          <w:rFonts w:hint="eastAsia"/>
        </w:rPr>
        <w:t>在</w:t>
      </w:r>
      <w:r>
        <w:rPr>
          <w:rFonts w:hint="eastAsia"/>
        </w:rPr>
        <w:t>Webots</w:t>
      </w:r>
      <w:r>
        <w:rPr>
          <w:rFonts w:hint="eastAsia"/>
        </w:rPr>
        <w:t>仿真软件中，</w:t>
      </w:r>
      <w:r w:rsidR="00BD5E3F">
        <w:rPr>
          <w:rFonts w:hint="eastAsia"/>
        </w:rPr>
        <w:t>为方便后期实物调试以及实验验证，</w:t>
      </w:r>
      <w:r>
        <w:rPr>
          <w:rFonts w:hint="eastAsia"/>
        </w:rPr>
        <w:t>搭建了一套</w:t>
      </w:r>
      <w:r w:rsidR="00BD5E3F">
        <w:rPr>
          <w:rFonts w:hint="eastAsia"/>
        </w:rPr>
        <w:t>通过接口切换可以实现仿真环境和实物环境的统一框架。该调试框架通过遥控器数据作为机器人输入指令设定当前模式以及状态设定值，通过模式选择模块，确定当前执行的运动模式，在动作规划器中，根据当前的模式设定，规划各个动作设定值，将设定值传递至控制算法模块，在控制算法模块中，根据当前的设定值以及机器人的状态反馈，计算电机的输出力矩。</w:t>
      </w:r>
    </w:p>
    <w:tbl>
      <w:tblPr>
        <w:tblStyle w:val="af3"/>
        <w:tblW w:w="0" w:type="auto"/>
        <w:tblLook w:val="04A0" w:firstRow="1" w:lastRow="0" w:firstColumn="1" w:lastColumn="0" w:noHBand="0" w:noVBand="1"/>
      </w:tblPr>
      <w:tblGrid>
        <w:gridCol w:w="8296"/>
      </w:tblGrid>
      <w:tr w:rsidR="005D7679" w14:paraId="240AC7A4" w14:textId="77777777" w:rsidTr="005D7679">
        <w:tc>
          <w:tcPr>
            <w:tcW w:w="8296" w:type="dxa"/>
          </w:tcPr>
          <w:p w14:paraId="7DEA63FC" w14:textId="5CE42F82" w:rsidR="005D7679" w:rsidRDefault="004E71ED" w:rsidP="00D316AC">
            <w:pPr>
              <w:jc w:val="center"/>
            </w:pPr>
            <w:r>
              <w:rPr>
                <w:noProof/>
              </w:rPr>
              <w:lastRenderedPageBreak/>
              <w:drawing>
                <wp:inline distT="0" distB="0" distL="0" distR="0" wp14:anchorId="38FF7A6C" wp14:editId="6B7B9479">
                  <wp:extent cx="3309508" cy="2714625"/>
                  <wp:effectExtent l="0" t="0" r="5715" b="0"/>
                  <wp:docPr id="15220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94" name=""/>
                          <pic:cNvPicPr/>
                        </pic:nvPicPr>
                        <pic:blipFill>
                          <a:blip r:embed="rId19"/>
                          <a:stretch>
                            <a:fillRect/>
                          </a:stretch>
                        </pic:blipFill>
                        <pic:spPr>
                          <a:xfrm>
                            <a:off x="0" y="0"/>
                            <a:ext cx="3315814" cy="2719797"/>
                          </a:xfrm>
                          <a:prstGeom prst="rect">
                            <a:avLst/>
                          </a:prstGeom>
                        </pic:spPr>
                      </pic:pic>
                    </a:graphicData>
                  </a:graphic>
                </wp:inline>
              </w:drawing>
            </w:r>
          </w:p>
        </w:tc>
      </w:tr>
      <w:tr w:rsidR="005D7679" w14:paraId="3AB2F2B0" w14:textId="77777777" w:rsidTr="005D7679">
        <w:tc>
          <w:tcPr>
            <w:tcW w:w="8296" w:type="dxa"/>
          </w:tcPr>
          <w:p w14:paraId="4C999341" w14:textId="77777777" w:rsidR="005D7679" w:rsidRDefault="005D7679" w:rsidP="00D316AC"/>
        </w:tc>
      </w:tr>
    </w:tbl>
    <w:p w14:paraId="18DEE758" w14:textId="793DBCB9" w:rsidR="00117B89" w:rsidRDefault="00117B89" w:rsidP="00284D57">
      <w:pPr>
        <w:pStyle w:val="3"/>
      </w:pPr>
      <w:r>
        <w:rPr>
          <w:rFonts w:hint="eastAsia"/>
        </w:rPr>
        <w:t>2.</w:t>
      </w:r>
      <w:r w:rsidR="00AE3CFC">
        <w:rPr>
          <w:rFonts w:hint="eastAsia"/>
        </w:rPr>
        <w:t>1.</w:t>
      </w:r>
      <w:r w:rsidR="00B859EE">
        <w:rPr>
          <w:rFonts w:hint="eastAsia"/>
        </w:rPr>
        <w:t>4</w:t>
      </w:r>
      <w:r>
        <w:rPr>
          <w:rFonts w:hint="eastAsia"/>
        </w:rPr>
        <w:t xml:space="preserve"> 轮圈腿式平衡机器人实物平台搭建</w:t>
      </w:r>
    </w:p>
    <w:p w14:paraId="7CCD63A8" w14:textId="6E752701" w:rsidR="001A5C87" w:rsidRPr="001A5C87" w:rsidRDefault="001A5C87" w:rsidP="001A5C87">
      <w:pPr>
        <w:ind w:firstLine="420"/>
        <w:rPr>
          <w:rFonts w:hint="eastAsia"/>
        </w:rPr>
      </w:pPr>
      <w:r>
        <w:rPr>
          <w:rFonts w:hint="eastAsia"/>
        </w:rPr>
        <w:t>机器人的实物搭建主要包括了机器人的电机选型以及传感器选型。</w:t>
      </w:r>
    </w:p>
    <w:p w14:paraId="0A079D20" w14:textId="26BAF5E2" w:rsidR="00284D57" w:rsidRDefault="00F9072E" w:rsidP="00A12948">
      <w:r>
        <w:rPr>
          <w:rFonts w:hint="eastAsia"/>
        </w:rPr>
        <w:t>1</w:t>
      </w:r>
      <w:r>
        <w:rPr>
          <w:rFonts w:hint="eastAsia"/>
        </w:rPr>
        <w:t>、电机选型</w:t>
      </w:r>
    </w:p>
    <w:p w14:paraId="5D8D1AC2" w14:textId="176A709F" w:rsidR="00284D57" w:rsidRDefault="00284D57" w:rsidP="00A12948">
      <w:r>
        <w:tab/>
      </w:r>
      <w:r>
        <w:rPr>
          <w:rFonts w:hint="eastAsia"/>
        </w:rPr>
        <w:t>机器人上的电机选型包括了内轮的俯仰电机以及外轮的驱动电机，在内轮的俯仰电机选择中，</w:t>
      </w:r>
      <w:r w:rsidR="00D42B60">
        <w:rPr>
          <w:rFonts w:hint="eastAsia"/>
        </w:rPr>
        <w:t>根据</w:t>
      </w:r>
      <w:r w:rsidR="00D42B60">
        <w:rPr>
          <w:rFonts w:hint="eastAsia"/>
        </w:rPr>
        <w:t>三维图中估算机器人机体重量</w:t>
      </w:r>
      <w:r w:rsidR="00BE4AD0">
        <w:rPr>
          <w:rFonts w:hint="eastAsia"/>
        </w:rPr>
        <w:t>为</w:t>
      </w:r>
      <w:r w:rsidR="00BE4AD0">
        <w:rPr>
          <w:rFonts w:hint="eastAsia"/>
        </w:rPr>
        <w:t>4.1Kg</w:t>
      </w:r>
      <w:r w:rsidR="00D42B60">
        <w:rPr>
          <w:rFonts w:hint="eastAsia"/>
        </w:rPr>
        <w:t>，</w:t>
      </w:r>
      <w:r>
        <w:rPr>
          <w:rFonts w:hint="eastAsia"/>
        </w:rPr>
        <w:t>我们考虑当机器人水平倒地时将中心机体抬起的转矩</w:t>
      </w:r>
      <w:r w:rsidR="00BE4AD0">
        <w:rPr>
          <w:rFonts w:hint="eastAsia"/>
        </w:rPr>
        <w:t>，这时力臂长度为</w:t>
      </w:r>
      <w:r w:rsidR="00BE4AD0">
        <w:rPr>
          <w:rFonts w:hint="eastAsia"/>
        </w:rPr>
        <w:t>298mm</w:t>
      </w:r>
      <w:r w:rsidR="00BE4AD0">
        <w:rPr>
          <w:rFonts w:hint="eastAsia"/>
        </w:rPr>
        <w:t>，根据力矩计算公式可以得到：</w:t>
      </w:r>
    </w:p>
    <w:p w14:paraId="6AEBEDBA" w14:textId="1F86A2D0" w:rsidR="00BE4AD0" w:rsidRPr="00BE4AD0" w:rsidRDefault="00BE4AD0" w:rsidP="00A12948">
      <m:oMathPara>
        <m:oMath>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∙g∙h≈12.9 N∙m</m:t>
          </m:r>
        </m:oMath>
      </m:oMathPara>
    </w:p>
    <w:p w14:paraId="105EDA01" w14:textId="6FD87394" w:rsidR="00A52653" w:rsidRDefault="00BE4AD0" w:rsidP="00A12948">
      <w:r>
        <w:rPr>
          <w:rFonts w:hint="eastAsia"/>
        </w:rPr>
        <w:t>我们选择的是一款减速电机</w:t>
      </w:r>
      <w:proofErr w:type="spellStart"/>
      <w:r>
        <w:rPr>
          <w:rFonts w:hint="eastAsia"/>
        </w:rPr>
        <w:t>CyberGear</w:t>
      </w:r>
      <w:proofErr w:type="spellEnd"/>
      <w:r>
        <w:rPr>
          <w:rFonts w:hint="eastAsia"/>
        </w:rPr>
        <w:t>，电机的额定扭矩为</w:t>
      </w:r>
      <w:r w:rsidR="00A52653">
        <w:rPr>
          <w:rFonts w:hint="eastAsia"/>
        </w:rPr>
        <w:t>4Nm</w:t>
      </w:r>
      <w:r w:rsidR="00A52653">
        <w:rPr>
          <w:rFonts w:hint="eastAsia"/>
        </w:rPr>
        <w:t>，峰值扭矩</w:t>
      </w:r>
      <w:r w:rsidR="00A52653">
        <w:rPr>
          <w:rFonts w:hint="eastAsia"/>
        </w:rPr>
        <w:t>12Nm</w:t>
      </w:r>
      <w:r w:rsidR="00A52653">
        <w:rPr>
          <w:rFonts w:hint="eastAsia"/>
        </w:rPr>
        <w:t>，而单个电机的需求扭矩为</w:t>
      </w:r>
      <w:r w:rsidR="00A52653">
        <w:rPr>
          <w:rFonts w:hint="eastAsia"/>
        </w:rPr>
        <w:t>6.5Nm</w:t>
      </w:r>
      <w:r w:rsidR="00A52653">
        <w:rPr>
          <w:rFonts w:hint="eastAsia"/>
        </w:rPr>
        <w:t>，满足设计需求。</w:t>
      </w:r>
    </w:p>
    <w:p w14:paraId="1AABBDFA" w14:textId="77D5069F" w:rsidR="00A52653" w:rsidRDefault="00A52653" w:rsidP="007A2F3E">
      <w:pPr>
        <w:ind w:firstLine="420"/>
      </w:pPr>
      <w:r>
        <w:rPr>
          <w:rFonts w:hint="eastAsia"/>
        </w:rPr>
        <w:t>对外轮驱动电机的选择中，在机器人处于交叉站立的姿势下，此时外轮电机需要将内轮与中心机身抬起，内轮与中心机体的重量和为</w:t>
      </w:r>
      <w:r>
        <w:rPr>
          <w:rFonts w:hint="eastAsia"/>
        </w:rPr>
        <w:t>5.9Kg</w:t>
      </w:r>
      <w:r>
        <w:rPr>
          <w:rFonts w:hint="eastAsia"/>
        </w:rPr>
        <w:t>，力臂长度为</w:t>
      </w:r>
      <w:r w:rsidR="00F9072E">
        <w:rPr>
          <w:rFonts w:hint="eastAsia"/>
        </w:rPr>
        <w:t>160mm</w:t>
      </w:r>
      <w:r w:rsidR="00F9072E">
        <w:rPr>
          <w:rFonts w:hint="eastAsia"/>
        </w:rPr>
        <w:t>，同时外轮电机通过一组减速比为</w:t>
      </w:r>
      <w:r w:rsidR="00F9072E">
        <w:rPr>
          <w:rFonts w:hint="eastAsia"/>
        </w:rPr>
        <w:t>1:5</w:t>
      </w:r>
      <w:r w:rsidR="00F9072E">
        <w:rPr>
          <w:rFonts w:hint="eastAsia"/>
        </w:rPr>
        <w:t>的内齿轮啮合传动，经计算单电机所需扭矩为</w:t>
      </w:r>
      <w:r w:rsidR="00F9072E">
        <w:rPr>
          <w:rFonts w:hint="eastAsia"/>
        </w:rPr>
        <w:t>0.92Nm</w:t>
      </w:r>
      <w:r w:rsidR="00F9072E">
        <w:rPr>
          <w:rFonts w:hint="eastAsia"/>
        </w:rPr>
        <w:t>，我们选择的</w:t>
      </w:r>
      <w:r w:rsidR="00350398">
        <w:rPr>
          <w:rFonts w:hint="eastAsia"/>
        </w:rPr>
        <w:t>一款</w:t>
      </w:r>
      <w:r w:rsidR="00350398" w:rsidRPr="00350398">
        <w:t>MF7015-24V-10T</w:t>
      </w:r>
      <w:r w:rsidR="00350398">
        <w:rPr>
          <w:rFonts w:hint="eastAsia"/>
        </w:rPr>
        <w:t>直流无刷电机，该电机的额定扭矩为</w:t>
      </w:r>
      <w:r w:rsidR="00350398">
        <w:rPr>
          <w:rFonts w:hint="eastAsia"/>
        </w:rPr>
        <w:t>1Nm</w:t>
      </w:r>
      <w:r w:rsidR="00350398">
        <w:rPr>
          <w:rFonts w:hint="eastAsia"/>
        </w:rPr>
        <w:t>，峰值扭矩为</w:t>
      </w:r>
      <w:r w:rsidR="00350398">
        <w:rPr>
          <w:rFonts w:hint="eastAsia"/>
        </w:rPr>
        <w:t>2Nm</w:t>
      </w:r>
      <w:r w:rsidR="00350398">
        <w:rPr>
          <w:rFonts w:hint="eastAsia"/>
        </w:rPr>
        <w:t>，满足计算需求。</w:t>
      </w:r>
    </w:p>
    <w:p w14:paraId="0FC1646D" w14:textId="2DFCB5B3" w:rsidR="00C57897" w:rsidRDefault="00C57897" w:rsidP="00C57897">
      <w:r>
        <w:rPr>
          <w:rFonts w:hint="eastAsia"/>
        </w:rPr>
        <w:t>2</w:t>
      </w:r>
      <w:r>
        <w:rPr>
          <w:rFonts w:hint="eastAsia"/>
        </w:rPr>
        <w:t>、</w:t>
      </w:r>
      <w:r w:rsidR="000B1BD4">
        <w:rPr>
          <w:rFonts w:hint="eastAsia"/>
        </w:rPr>
        <w:t>控制器与</w:t>
      </w:r>
      <w:r>
        <w:rPr>
          <w:rFonts w:hint="eastAsia"/>
        </w:rPr>
        <w:t>传感器选型</w:t>
      </w:r>
    </w:p>
    <w:p w14:paraId="76A46CB4" w14:textId="10CE567A" w:rsidR="00C57897" w:rsidRDefault="00C57897" w:rsidP="00C57897">
      <w:r>
        <w:lastRenderedPageBreak/>
        <w:tab/>
      </w:r>
      <w:r w:rsidR="000B1BD4">
        <w:rPr>
          <w:rFonts w:hint="eastAsia"/>
        </w:rPr>
        <w:t>机器人上的主控芯片选择的是</w:t>
      </w:r>
      <w:r w:rsidR="000B1BD4">
        <w:rPr>
          <w:rFonts w:hint="eastAsia"/>
        </w:rPr>
        <w:t>STM32F407</w:t>
      </w:r>
      <w:r w:rsidR="003B20DD">
        <w:rPr>
          <w:rFonts w:hint="eastAsia"/>
        </w:rPr>
        <w:t>IG</w:t>
      </w:r>
      <w:r w:rsidR="003B20DD">
        <w:rPr>
          <w:rFonts w:hint="eastAsia"/>
        </w:rPr>
        <w:t>系列</w:t>
      </w:r>
      <w:r w:rsidR="003B20DD">
        <w:rPr>
          <w:rFonts w:hint="eastAsia"/>
        </w:rPr>
        <w:t>MCU</w:t>
      </w:r>
      <w:r w:rsidR="003B20DD">
        <w:rPr>
          <w:rFonts w:hint="eastAsia"/>
        </w:rPr>
        <w:t>，主频</w:t>
      </w:r>
      <w:r w:rsidR="003B20DD">
        <w:rPr>
          <w:rFonts w:hint="eastAsia"/>
        </w:rPr>
        <w:t>168Mhz</w:t>
      </w:r>
      <w:r w:rsidR="003B20DD">
        <w:rPr>
          <w:rFonts w:hint="eastAsia"/>
        </w:rPr>
        <w:t>，</w:t>
      </w:r>
      <w:r w:rsidR="003B20DD">
        <w:rPr>
          <w:rFonts w:hint="eastAsia"/>
        </w:rPr>
        <w:t>512K</w:t>
      </w:r>
      <w:r w:rsidR="003B20DD">
        <w:rPr>
          <w:rFonts w:hint="eastAsia"/>
        </w:rPr>
        <w:t>的</w:t>
      </w:r>
      <w:r w:rsidR="003B20DD">
        <w:rPr>
          <w:rFonts w:hint="eastAsia"/>
        </w:rPr>
        <w:t>Flash</w:t>
      </w:r>
      <w:r w:rsidR="003B20DD">
        <w:rPr>
          <w:rFonts w:hint="eastAsia"/>
        </w:rPr>
        <w:t>闪存，支持</w:t>
      </w:r>
      <w:r w:rsidR="003B20DD">
        <w:rPr>
          <w:rFonts w:hint="eastAsia"/>
        </w:rPr>
        <w:t>CAN</w:t>
      </w:r>
      <w:r w:rsidR="003B20DD">
        <w:rPr>
          <w:rFonts w:hint="eastAsia"/>
        </w:rPr>
        <w:t>，</w:t>
      </w:r>
      <w:r w:rsidR="003B20DD">
        <w:rPr>
          <w:rFonts w:hint="eastAsia"/>
        </w:rPr>
        <w:t>USAT</w:t>
      </w:r>
      <w:r w:rsidR="003B20DD">
        <w:rPr>
          <w:rFonts w:hint="eastAsia"/>
        </w:rPr>
        <w:t>，</w:t>
      </w:r>
      <w:r w:rsidR="003B20DD">
        <w:rPr>
          <w:rFonts w:hint="eastAsia"/>
        </w:rPr>
        <w:t>SPI</w:t>
      </w:r>
      <w:r w:rsidR="003B20DD">
        <w:rPr>
          <w:rFonts w:hint="eastAsia"/>
        </w:rPr>
        <w:t>多种通信协议，支持</w:t>
      </w:r>
      <w:r w:rsidR="003B20DD">
        <w:rPr>
          <w:rFonts w:hint="eastAsia"/>
        </w:rPr>
        <w:t>FPU</w:t>
      </w:r>
      <w:r w:rsidR="003B20DD">
        <w:rPr>
          <w:rFonts w:hint="eastAsia"/>
        </w:rPr>
        <w:t>浮点运算单元，拥有较好的</w:t>
      </w:r>
      <w:r w:rsidR="00C0621C">
        <w:rPr>
          <w:rFonts w:hint="eastAsia"/>
        </w:rPr>
        <w:t>浮点运算性能和精度</w:t>
      </w:r>
      <w:r w:rsidR="003B20DD">
        <w:rPr>
          <w:rFonts w:hint="eastAsia"/>
        </w:rPr>
        <w:t>。</w:t>
      </w:r>
    </w:p>
    <w:p w14:paraId="7E382B2A" w14:textId="3DAF294E" w:rsidR="00445FF5" w:rsidRDefault="00445FF5" w:rsidP="00C57897">
      <w:r>
        <w:tab/>
      </w:r>
      <w:r>
        <w:rPr>
          <w:rFonts w:hint="eastAsia"/>
        </w:rPr>
        <w:t>机器人上获取姿态信息使用的是带有陀螺仪和加速度计的</w:t>
      </w:r>
      <w:r>
        <w:rPr>
          <w:rFonts w:hint="eastAsia"/>
        </w:rPr>
        <w:t>BMI088</w:t>
      </w:r>
      <w:r>
        <w:rPr>
          <w:rFonts w:hint="eastAsia"/>
        </w:rPr>
        <w:t xml:space="preserve"> IMU</w:t>
      </w:r>
      <w:r>
        <w:rPr>
          <w:rFonts w:hint="eastAsia"/>
        </w:rPr>
        <w:t>模块，加速度计的测量范围为</w:t>
      </w:r>
      <m:oMath>
        <m:r>
          <w:rPr>
            <w:rFonts w:ascii="Cambria Math" w:hAnsi="Cambria Math"/>
          </w:rPr>
          <m:t>±2</m:t>
        </m:r>
        <m:r>
          <w:rPr>
            <w:rFonts w:ascii="Cambria Math" w:hAnsi="Cambria Math" w:hint="eastAsia"/>
          </w:rPr>
          <m:t>g</m:t>
        </m:r>
        <m:r>
          <w:rPr>
            <w:rFonts w:ascii="Cambria Math" w:hAnsi="Cambria Math"/>
          </w:rPr>
          <m:t>~±16g</m:t>
        </m:r>
      </m:oMath>
      <w:r>
        <w:rPr>
          <w:rFonts w:hint="eastAsia"/>
        </w:rPr>
        <w:t>，</w:t>
      </w:r>
      <w:r w:rsidR="00A55D1A">
        <w:rPr>
          <w:rFonts w:hint="eastAsia"/>
        </w:rPr>
        <w:t>16</w:t>
      </w:r>
      <w:r w:rsidR="00A55D1A">
        <w:rPr>
          <w:rFonts w:hint="eastAsia"/>
        </w:rPr>
        <w:t>位分辨率，</w:t>
      </w:r>
      <w:r>
        <w:rPr>
          <w:rFonts w:hint="eastAsia"/>
        </w:rPr>
        <w:t>角速度计测量范围为</w:t>
      </w:r>
      <m:oMath>
        <m:r>
          <w:rPr>
            <w:rFonts w:ascii="Cambria Math" w:hAnsi="Cambria Math"/>
          </w:rPr>
          <m:t>±</m:t>
        </m:r>
        <m:r>
          <w:rPr>
            <w:rFonts w:ascii="Cambria Math" w:hAnsi="Cambria Math"/>
          </w:rPr>
          <m:t>125°/s</m:t>
        </m:r>
        <m:r>
          <w:rPr>
            <w:rFonts w:ascii="Cambria Math" w:hAnsi="Cambria Math"/>
          </w:rPr>
          <m:t>~±</m:t>
        </m:r>
        <m:r>
          <w:rPr>
            <w:rFonts w:ascii="Cambria Math" w:hAnsi="Cambria Math"/>
          </w:rPr>
          <m:t>2000°/s</m:t>
        </m:r>
      </m:oMath>
      <w:r w:rsidR="00A55D1A">
        <w:rPr>
          <w:rFonts w:hint="eastAsia"/>
        </w:rPr>
        <w:t>，</w:t>
      </w:r>
      <w:r w:rsidR="00A55D1A">
        <w:rPr>
          <w:rFonts w:hint="eastAsia"/>
        </w:rPr>
        <w:t>16</w:t>
      </w:r>
      <w:r w:rsidR="00A55D1A">
        <w:rPr>
          <w:rFonts w:hint="eastAsia"/>
        </w:rPr>
        <w:t>位分辨率。</w:t>
      </w:r>
      <w:r w:rsidR="0030102C">
        <w:rPr>
          <w:rFonts w:hint="eastAsia"/>
        </w:rPr>
        <w:t>通过解算算法可以获得机器人的欧拉角。</w:t>
      </w:r>
    </w:p>
    <w:p w14:paraId="02AA09EB" w14:textId="344DE6F1" w:rsidR="00E27721" w:rsidRPr="00D976DF" w:rsidRDefault="00E27721" w:rsidP="00C57897">
      <w:pPr>
        <w:rPr>
          <w:rFonts w:hint="eastAsia"/>
        </w:rPr>
      </w:pPr>
      <w:r>
        <w:tab/>
      </w:r>
      <w:r>
        <w:rPr>
          <w:rFonts w:hint="eastAsia"/>
        </w:rPr>
        <w:t>机器人上由于内轮没有绝对位置编码器，无法获得内轮抬升角信息，因此选择外置一款磁编码器</w:t>
      </w:r>
      <w:r>
        <w:rPr>
          <w:rFonts w:hint="eastAsia"/>
        </w:rPr>
        <w:t>AS5048P</w:t>
      </w:r>
      <w:r>
        <w:rPr>
          <w:rFonts w:hint="eastAsia"/>
        </w:rPr>
        <w:t>以获得内轮电机角度信息。</w:t>
      </w:r>
      <w:r w:rsidR="00D85367">
        <w:rPr>
          <w:rFonts w:hint="eastAsia"/>
        </w:rPr>
        <w:t>其分辨率为</w:t>
      </w:r>
      <w:r w:rsidR="00D85367">
        <w:rPr>
          <w:rFonts w:hint="eastAsia"/>
        </w:rPr>
        <w:t>12</w:t>
      </w:r>
      <w:r w:rsidR="00D85367">
        <w:rPr>
          <w:rFonts w:hint="eastAsia"/>
        </w:rPr>
        <w:t>位（</w:t>
      </w:r>
      <w:r w:rsidR="00D85367">
        <w:rPr>
          <w:rFonts w:hint="eastAsia"/>
        </w:rPr>
        <w:t>4096</w:t>
      </w:r>
      <w:r w:rsidR="00D85367">
        <w:rPr>
          <w:rFonts w:hint="eastAsia"/>
        </w:rPr>
        <w:t>个位置），</w:t>
      </w:r>
      <w:r w:rsidR="00D85367">
        <w:rPr>
          <w:rFonts w:hint="eastAsia"/>
        </w:rPr>
        <w:t>SPI</w:t>
      </w:r>
      <w:r w:rsidR="00D85367">
        <w:rPr>
          <w:rFonts w:hint="eastAsia"/>
        </w:rPr>
        <w:t>高速接口，</w:t>
      </w:r>
      <w:r w:rsidR="00D85367">
        <w:rPr>
          <w:rFonts w:hint="eastAsia"/>
        </w:rPr>
        <w:t>5V</w:t>
      </w:r>
      <w:r w:rsidR="00D85367">
        <w:rPr>
          <w:rFonts w:hint="eastAsia"/>
        </w:rPr>
        <w:t>供电。</w:t>
      </w:r>
    </w:p>
    <w:tbl>
      <w:tblPr>
        <w:tblStyle w:val="af3"/>
        <w:tblW w:w="0" w:type="auto"/>
        <w:tblLook w:val="04A0" w:firstRow="1" w:lastRow="0" w:firstColumn="1" w:lastColumn="0" w:noHBand="0" w:noVBand="1"/>
      </w:tblPr>
      <w:tblGrid>
        <w:gridCol w:w="8296"/>
      </w:tblGrid>
      <w:tr w:rsidR="00CC77CE" w14:paraId="760C166B" w14:textId="77777777" w:rsidTr="00CC77CE">
        <w:tc>
          <w:tcPr>
            <w:tcW w:w="8296" w:type="dxa"/>
          </w:tcPr>
          <w:p w14:paraId="2B40F537" w14:textId="73266890" w:rsidR="00CC77CE" w:rsidRDefault="00CC77CE" w:rsidP="00A12948">
            <w:pPr>
              <w:jc w:val="center"/>
            </w:pPr>
            <w:r>
              <w:rPr>
                <w:noProof/>
              </w:rPr>
              <w:drawing>
                <wp:inline distT="0" distB="0" distL="0" distR="0" wp14:anchorId="64D83C73" wp14:editId="1D97400B">
                  <wp:extent cx="3852862" cy="2294276"/>
                  <wp:effectExtent l="0" t="0" r="0" b="0"/>
                  <wp:docPr id="540001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1538" cy="2299442"/>
                          </a:xfrm>
                          <a:prstGeom prst="rect">
                            <a:avLst/>
                          </a:prstGeom>
                          <a:noFill/>
                          <a:ln>
                            <a:noFill/>
                          </a:ln>
                        </pic:spPr>
                      </pic:pic>
                    </a:graphicData>
                  </a:graphic>
                </wp:inline>
              </w:drawing>
            </w:r>
          </w:p>
        </w:tc>
      </w:tr>
      <w:tr w:rsidR="00CC77CE" w14:paraId="4987D768" w14:textId="77777777" w:rsidTr="00CC77CE">
        <w:tc>
          <w:tcPr>
            <w:tcW w:w="8296" w:type="dxa"/>
          </w:tcPr>
          <w:p w14:paraId="48C50619" w14:textId="77777777" w:rsidR="00CC77CE" w:rsidRDefault="00CC77CE" w:rsidP="00A12948"/>
        </w:tc>
      </w:tr>
    </w:tbl>
    <w:p w14:paraId="6EA6861E" w14:textId="77777777" w:rsidR="00CC77CE" w:rsidRDefault="00CC77CE" w:rsidP="00A12948"/>
    <w:tbl>
      <w:tblPr>
        <w:tblStyle w:val="af3"/>
        <w:tblW w:w="0" w:type="auto"/>
        <w:tblLook w:val="04A0" w:firstRow="1" w:lastRow="0" w:firstColumn="1" w:lastColumn="0" w:noHBand="0" w:noVBand="1"/>
      </w:tblPr>
      <w:tblGrid>
        <w:gridCol w:w="8296"/>
      </w:tblGrid>
      <w:tr w:rsidR="00B353EE" w14:paraId="2E740363" w14:textId="77777777" w:rsidTr="00B353EE">
        <w:tc>
          <w:tcPr>
            <w:tcW w:w="8296" w:type="dxa"/>
          </w:tcPr>
          <w:p w14:paraId="481A27C1" w14:textId="77777777" w:rsidR="00B353EE" w:rsidRDefault="00B353EE" w:rsidP="00A12948"/>
        </w:tc>
      </w:tr>
      <w:tr w:rsidR="00B353EE" w14:paraId="6976A18E" w14:textId="77777777" w:rsidTr="00B353EE">
        <w:tc>
          <w:tcPr>
            <w:tcW w:w="8296" w:type="dxa"/>
          </w:tcPr>
          <w:p w14:paraId="33B2B280" w14:textId="77777777" w:rsidR="00B353EE" w:rsidRDefault="00B353EE" w:rsidP="00A12948"/>
        </w:tc>
      </w:tr>
    </w:tbl>
    <w:p w14:paraId="0A035C70" w14:textId="77777777" w:rsidR="00B353EE" w:rsidRPr="00CC77CE" w:rsidRDefault="00B353EE" w:rsidP="00A12948"/>
    <w:p w14:paraId="2AFFBAFB" w14:textId="73DC98CE" w:rsidR="00AE3CFC" w:rsidRDefault="00AE3CFC" w:rsidP="00A12948">
      <w:pPr>
        <w:pStyle w:val="2"/>
        <w:rPr>
          <w:rFonts w:hint="eastAsia"/>
        </w:rPr>
      </w:pPr>
      <w:r>
        <w:rPr>
          <w:rFonts w:hint="eastAsia"/>
        </w:rPr>
        <w:t>2.5课题创新点</w:t>
      </w:r>
      <w:r w:rsidR="001F5DB5">
        <w:rPr>
          <w:rFonts w:hint="eastAsia"/>
        </w:rPr>
        <w:t>及成果</w:t>
      </w:r>
    </w:p>
    <w:p w14:paraId="35B81818" w14:textId="638E2D66" w:rsidR="001F5DB5" w:rsidRDefault="001F5DB5" w:rsidP="00A12948">
      <w:pPr>
        <w:pStyle w:val="3"/>
      </w:pPr>
      <w:r>
        <w:rPr>
          <w:rFonts w:hint="eastAsia"/>
        </w:rPr>
        <w:t>2.5.1课题创新点</w:t>
      </w:r>
    </w:p>
    <w:p w14:paraId="60B42A82" w14:textId="596992F9" w:rsidR="00BB75F5" w:rsidRDefault="00BB75F5" w:rsidP="00BB75F5">
      <w:r>
        <w:rPr>
          <w:rFonts w:hint="eastAsia"/>
        </w:rPr>
        <w:t>1.</w:t>
      </w:r>
      <w:r w:rsidR="00BA592D">
        <w:rPr>
          <w:rFonts w:hint="eastAsia"/>
        </w:rPr>
        <w:t>提出一种新型结构的轮圈腿式平衡机器人，该机器人可以通过切换姿态完成</w:t>
      </w:r>
      <w:r w:rsidR="00BA592D">
        <w:rPr>
          <w:rFonts w:hint="eastAsia"/>
        </w:rPr>
        <w:lastRenderedPageBreak/>
        <w:t>坐姿，站姿，跳跃多模态运动，具有上台阶，跨越沟壑等应对复杂地形的能力。</w:t>
      </w:r>
      <w:r w:rsidR="00833D03">
        <w:rPr>
          <w:rFonts w:hint="eastAsia"/>
        </w:rPr>
        <w:t>在任意翻倒姿势下，可以通过调整身体姿态恢复运行。具有高机动性和高稳定性，多模态运行的特点。</w:t>
      </w:r>
      <w:r w:rsidR="006F7BB3">
        <w:rPr>
          <w:rFonts w:hint="eastAsia"/>
        </w:rPr>
        <w:t>对该构型机器人进行运动学和动力学分析，并在仿真环境中搭建实验平台验证机器人的多模态运动能力。</w:t>
      </w:r>
    </w:p>
    <w:p w14:paraId="01AFF89D" w14:textId="63A62ECC" w:rsidR="00BA592D" w:rsidRPr="00BB75F5" w:rsidRDefault="00BA592D" w:rsidP="00BB75F5">
      <w:pPr>
        <w:rPr>
          <w:rFonts w:hint="eastAsia"/>
        </w:rPr>
      </w:pPr>
      <w:r>
        <w:rPr>
          <w:rFonts w:hint="eastAsia"/>
        </w:rPr>
        <w:t>2.</w:t>
      </w:r>
      <w:r>
        <w:rPr>
          <w:rFonts w:hint="eastAsia"/>
        </w:rPr>
        <w:t>针对轮圈腿式平衡机器人构型，设计</w:t>
      </w:r>
      <w:r w:rsidR="00833D03">
        <w:rPr>
          <w:rFonts w:hint="eastAsia"/>
        </w:rPr>
        <w:t>LQR</w:t>
      </w:r>
      <w:r w:rsidR="00833D03">
        <w:rPr>
          <w:rFonts w:hint="eastAsia"/>
        </w:rPr>
        <w:t>控制算法和</w:t>
      </w:r>
      <w:r w:rsidR="00833D03">
        <w:rPr>
          <w:rFonts w:hint="eastAsia"/>
        </w:rPr>
        <w:t>PD</w:t>
      </w:r>
      <w:r w:rsidR="00833D03">
        <w:rPr>
          <w:rFonts w:hint="eastAsia"/>
        </w:rPr>
        <w:t>控制算法，使机器人完成坐姿和站姿模态下的行走和模态切换，跳跃动作，上台阶动作，任意姿势翻倒后恢复动作。</w:t>
      </w:r>
      <w:r w:rsidR="00F06647">
        <w:rPr>
          <w:rFonts w:hint="eastAsia"/>
        </w:rPr>
        <w:t>制作实体样机并完成实物调试，验证机器人构型可行性。</w:t>
      </w:r>
    </w:p>
    <w:p w14:paraId="56F1AA7E" w14:textId="47C49957" w:rsidR="001F5DB5" w:rsidRDefault="001F5DB5" w:rsidP="00A12948">
      <w:pPr>
        <w:pStyle w:val="3"/>
      </w:pPr>
      <w:r>
        <w:rPr>
          <w:rFonts w:hint="eastAsia"/>
        </w:rPr>
        <w:t>2.5.2课题成果</w:t>
      </w:r>
    </w:p>
    <w:p w14:paraId="709665BD" w14:textId="2BAB609C" w:rsidR="00A810DF" w:rsidRDefault="00A810DF" w:rsidP="00A810DF">
      <w:r>
        <w:rPr>
          <w:rFonts w:hint="eastAsia"/>
        </w:rPr>
        <w:t>1.</w:t>
      </w:r>
      <w:r>
        <w:rPr>
          <w:rFonts w:hint="eastAsia"/>
        </w:rPr>
        <w:t>完成轮圈腿式平衡机器人运动学及动力学分析，推导出状态空间方程。</w:t>
      </w:r>
    </w:p>
    <w:p w14:paraId="10C9BD39" w14:textId="3AA339CC" w:rsidR="00A810DF" w:rsidRDefault="00A810DF" w:rsidP="00A810DF">
      <w:r>
        <w:rPr>
          <w:rFonts w:hint="eastAsia"/>
        </w:rPr>
        <w:t>2.</w:t>
      </w:r>
      <w:r>
        <w:rPr>
          <w:rFonts w:hint="eastAsia"/>
        </w:rPr>
        <w:t>在</w:t>
      </w:r>
      <w:r>
        <w:rPr>
          <w:rFonts w:hint="eastAsia"/>
        </w:rPr>
        <w:t>MATLAB</w:t>
      </w:r>
      <w:r>
        <w:rPr>
          <w:rFonts w:hint="eastAsia"/>
        </w:rPr>
        <w:t>及</w:t>
      </w:r>
      <w:r>
        <w:rPr>
          <w:rFonts w:hint="eastAsia"/>
        </w:rPr>
        <w:t>Webots</w:t>
      </w:r>
      <w:r>
        <w:rPr>
          <w:rFonts w:hint="eastAsia"/>
        </w:rPr>
        <w:t>中搭建仿真实验平台。</w:t>
      </w:r>
    </w:p>
    <w:p w14:paraId="1FF2AE15" w14:textId="75D992AB" w:rsidR="00BA24D8" w:rsidRDefault="0060472D" w:rsidP="00A810DF">
      <w:pPr>
        <w:rPr>
          <w:rFonts w:hint="eastAsia"/>
        </w:rPr>
      </w:pPr>
      <w:r>
        <w:rPr>
          <w:rFonts w:hint="eastAsia"/>
        </w:rPr>
        <w:t>3.</w:t>
      </w:r>
      <w:r>
        <w:rPr>
          <w:rFonts w:hint="eastAsia"/>
        </w:rPr>
        <w:t>设计机器人实物样机传感器模块电路</w:t>
      </w:r>
      <w:r>
        <w:rPr>
          <w:rFonts w:hint="eastAsia"/>
        </w:rPr>
        <w:t>PCB</w:t>
      </w:r>
      <w:r>
        <w:rPr>
          <w:rFonts w:hint="eastAsia"/>
        </w:rPr>
        <w:t>及分电</w:t>
      </w:r>
      <w:r>
        <w:rPr>
          <w:rFonts w:hint="eastAsia"/>
        </w:rPr>
        <w:t>PCB</w:t>
      </w:r>
      <w:r>
        <w:rPr>
          <w:rFonts w:hint="eastAsia"/>
        </w:rPr>
        <w:t>。</w:t>
      </w:r>
    </w:p>
    <w:p w14:paraId="7B3BBCCB" w14:textId="40797F24" w:rsidR="00A810DF" w:rsidRDefault="0060472D" w:rsidP="00A810DF">
      <w:r>
        <w:rPr>
          <w:rFonts w:hint="eastAsia"/>
        </w:rPr>
        <w:t>4</w:t>
      </w:r>
      <w:r w:rsidR="00A810DF">
        <w:rPr>
          <w:rFonts w:hint="eastAsia"/>
        </w:rPr>
        <w:t>.</w:t>
      </w:r>
      <w:r w:rsidR="00A810DF">
        <w:rPr>
          <w:rFonts w:hint="eastAsia"/>
        </w:rPr>
        <w:t>设计并搭建轮圈腿式平衡机器人实体样机，机器人样机重</w:t>
      </w:r>
      <w:r w:rsidR="00A810DF">
        <w:rPr>
          <w:rFonts w:hint="eastAsia"/>
        </w:rPr>
        <w:t>9.9Kg</w:t>
      </w:r>
      <w:r w:rsidR="00A810DF">
        <w:rPr>
          <w:rFonts w:hint="eastAsia"/>
        </w:rPr>
        <w:t>，高</w:t>
      </w:r>
      <w:r w:rsidR="00A810DF">
        <w:rPr>
          <w:rFonts w:hint="eastAsia"/>
        </w:rPr>
        <w:t>450mm,</w:t>
      </w:r>
      <w:r w:rsidR="00A810DF">
        <w:rPr>
          <w:rFonts w:hint="eastAsia"/>
        </w:rPr>
        <w:t>宽</w:t>
      </w:r>
      <w:r w:rsidR="00A810DF">
        <w:rPr>
          <w:rFonts w:hint="eastAsia"/>
        </w:rPr>
        <w:t>379mm</w:t>
      </w:r>
      <w:r w:rsidR="00A810DF">
        <w:rPr>
          <w:rFonts w:hint="eastAsia"/>
        </w:rPr>
        <w:t>，共</w:t>
      </w:r>
      <w:r w:rsidR="00A810DF">
        <w:rPr>
          <w:rFonts w:hint="eastAsia"/>
        </w:rPr>
        <w:t>4</w:t>
      </w:r>
      <w:r w:rsidR="00A810DF">
        <w:rPr>
          <w:rFonts w:hint="eastAsia"/>
        </w:rPr>
        <w:t>个主动电机。</w:t>
      </w:r>
    </w:p>
    <w:p w14:paraId="7F4DF186" w14:textId="08964CF0" w:rsidR="00B74B82" w:rsidRPr="00A810DF" w:rsidRDefault="00B74B82" w:rsidP="00A810DF">
      <w:pPr>
        <w:rPr>
          <w:rFonts w:hint="eastAsia"/>
        </w:rPr>
      </w:pPr>
      <w:r>
        <w:rPr>
          <w:rFonts w:hint="eastAsia"/>
        </w:rPr>
        <w:t>5.</w:t>
      </w:r>
      <w:r>
        <w:rPr>
          <w:rFonts w:hint="eastAsia"/>
        </w:rPr>
        <w:t>编写</w:t>
      </w:r>
      <w:r>
        <w:rPr>
          <w:rFonts w:hint="eastAsia"/>
        </w:rPr>
        <w:t>轮圈腿式平衡机器人</w:t>
      </w:r>
      <w:r>
        <w:rPr>
          <w:rFonts w:hint="eastAsia"/>
        </w:rPr>
        <w:t>实体样机控制程序，完成机器人多模态控制。</w:t>
      </w:r>
    </w:p>
    <w:p w14:paraId="4B186E91" w14:textId="66D58E73" w:rsidR="00775A64" w:rsidRDefault="00775A64" w:rsidP="00AC7024">
      <w:pPr>
        <w:pStyle w:val="1"/>
        <w:ind w:left="240"/>
      </w:pPr>
      <w:r>
        <w:rPr>
          <w:rFonts w:hint="eastAsia"/>
        </w:rPr>
        <w:t>第三章 存在的问题及可能的解决思路</w:t>
      </w:r>
    </w:p>
    <w:p w14:paraId="472D7781" w14:textId="013FA328" w:rsidR="00AE590F" w:rsidRDefault="00AE590F" w:rsidP="00AE590F">
      <w:pPr>
        <w:pStyle w:val="2"/>
      </w:pPr>
      <w:r>
        <w:rPr>
          <w:rFonts w:hint="eastAsia"/>
        </w:rPr>
        <w:t>3.1存在的问题</w:t>
      </w:r>
    </w:p>
    <w:p w14:paraId="351982E4" w14:textId="13C19940" w:rsidR="00AE590F" w:rsidRDefault="00AE590F" w:rsidP="00AE590F">
      <w:r>
        <w:rPr>
          <w:rFonts w:hint="eastAsia"/>
        </w:rPr>
        <w:t>1.</w:t>
      </w:r>
      <w:r>
        <w:rPr>
          <w:rFonts w:hint="eastAsia"/>
        </w:rPr>
        <w:t>机器人在跳跃姿态下电机的数据力矩一直处于饱和状态导致机器人跳跃姿态不理想。</w:t>
      </w:r>
    </w:p>
    <w:p w14:paraId="4D941CCA" w14:textId="0520E99F" w:rsidR="00AE590F" w:rsidRPr="00AE590F" w:rsidRDefault="00AE590F" w:rsidP="00AE590F">
      <w:pPr>
        <w:rPr>
          <w:rFonts w:hint="eastAsia"/>
        </w:rPr>
      </w:pPr>
      <w:r>
        <w:rPr>
          <w:rFonts w:hint="eastAsia"/>
        </w:rPr>
        <w:t>2.</w:t>
      </w:r>
      <w:r>
        <w:rPr>
          <w:rFonts w:hint="eastAsia"/>
        </w:rPr>
        <w:t>机器人在连续上台阶时存在姿态不稳定情况，目前只可以登上单级台阶。</w:t>
      </w:r>
    </w:p>
    <w:p w14:paraId="4B88F847" w14:textId="5821043A" w:rsidR="00AE590F" w:rsidRDefault="00AE590F" w:rsidP="00AE590F">
      <w:pPr>
        <w:pStyle w:val="2"/>
      </w:pPr>
      <w:r>
        <w:rPr>
          <w:rFonts w:hint="eastAsia"/>
        </w:rPr>
        <w:t>3.2可能得解决思路</w:t>
      </w:r>
    </w:p>
    <w:p w14:paraId="5ED567C6" w14:textId="00E9104C" w:rsidR="0033071C" w:rsidRDefault="0033071C" w:rsidP="0033071C">
      <w:r>
        <w:rPr>
          <w:rFonts w:hint="eastAsia"/>
        </w:rPr>
        <w:t>1.</w:t>
      </w:r>
      <w:r>
        <w:rPr>
          <w:rFonts w:hint="eastAsia"/>
        </w:rPr>
        <w:t>对于机器人跳跃姿态不理想问题，可以通过对跳跃过程进行动力学分析，求解跳跃过程中需要电机的实际转速扭矩对应关系，判断是否为电机性能饱和导致的跳跃姿势不理想，同时也可以优化跳跃过程中的设定参数曲线，优化跳跃效果。</w:t>
      </w:r>
    </w:p>
    <w:p w14:paraId="3E0808AA" w14:textId="5F85A7F6" w:rsidR="0033071C" w:rsidRPr="0033071C" w:rsidRDefault="0033071C" w:rsidP="0033071C">
      <w:pPr>
        <w:rPr>
          <w:rFonts w:hint="eastAsia"/>
        </w:rPr>
      </w:pPr>
      <w:r>
        <w:rPr>
          <w:rFonts w:hint="eastAsia"/>
        </w:rPr>
        <w:lastRenderedPageBreak/>
        <w:t>2.</w:t>
      </w:r>
      <w:r>
        <w:rPr>
          <w:rFonts w:hint="eastAsia"/>
        </w:rPr>
        <w:t>对于机器人连续上台阶不稳定情况，可以通过</w:t>
      </w:r>
      <w:r>
        <w:rPr>
          <w:rFonts w:hint="eastAsia"/>
        </w:rPr>
        <w:t>调整机器人机体的重心高度</w:t>
      </w:r>
      <w:r>
        <w:rPr>
          <w:rFonts w:hint="eastAsia"/>
        </w:rPr>
        <w:t>和调整机器人上台阶时的步态进行优化。</w:t>
      </w:r>
    </w:p>
    <w:p w14:paraId="5926E285" w14:textId="3804AB44" w:rsidR="00AC7024" w:rsidRDefault="00775A64" w:rsidP="00AC7024">
      <w:pPr>
        <w:pStyle w:val="1"/>
        <w:ind w:left="240"/>
      </w:pPr>
      <w:r>
        <w:rPr>
          <w:rFonts w:hint="eastAsia"/>
        </w:rPr>
        <w:t>第</w:t>
      </w:r>
      <w:r w:rsidR="00721DA0">
        <w:rPr>
          <w:rFonts w:hint="eastAsia"/>
        </w:rPr>
        <w:t>4</w:t>
      </w:r>
      <w:r>
        <w:rPr>
          <w:rFonts w:hint="eastAsia"/>
        </w:rPr>
        <w:t>章</w:t>
      </w:r>
      <w:r w:rsidR="00721DA0">
        <w:rPr>
          <w:rFonts w:hint="eastAsia"/>
        </w:rPr>
        <w:t xml:space="preserve"> </w:t>
      </w:r>
      <w:r>
        <w:rPr>
          <w:rFonts w:hint="eastAsia"/>
        </w:rPr>
        <w:t>后期拟完成的研究工作及进度安排</w:t>
      </w:r>
    </w:p>
    <w:p w14:paraId="5D4514F0" w14:textId="1CE63D93" w:rsidR="00721DA0" w:rsidRDefault="00721DA0" w:rsidP="00721DA0">
      <w:pPr>
        <w:pStyle w:val="2"/>
      </w:pPr>
      <w:r>
        <w:rPr>
          <w:rFonts w:hint="eastAsia"/>
        </w:rPr>
        <w:t>4.1后期拟完成的工作</w:t>
      </w:r>
    </w:p>
    <w:p w14:paraId="51B4CCAE" w14:textId="1DEEA940" w:rsidR="00721DA0" w:rsidRDefault="00721DA0" w:rsidP="00721DA0">
      <w:r>
        <w:rPr>
          <w:rFonts w:hint="eastAsia"/>
        </w:rPr>
        <w:t>1.</w:t>
      </w:r>
      <w:r>
        <w:rPr>
          <w:rFonts w:hint="eastAsia"/>
        </w:rPr>
        <w:t>继续优化机器人跳跃功能。</w:t>
      </w:r>
    </w:p>
    <w:p w14:paraId="0D3F8EE8" w14:textId="2F95B361" w:rsidR="00721DA0" w:rsidRDefault="00721DA0" w:rsidP="00721DA0">
      <w:r>
        <w:rPr>
          <w:rFonts w:hint="eastAsia"/>
        </w:rPr>
        <w:t>2.</w:t>
      </w:r>
      <w:r>
        <w:rPr>
          <w:rFonts w:hint="eastAsia"/>
        </w:rPr>
        <w:t>改良机器人打滑检测算法和打滑恢复算法，优化上台阶效果。</w:t>
      </w:r>
    </w:p>
    <w:p w14:paraId="6F6EA096" w14:textId="37905398" w:rsidR="00721DA0" w:rsidRDefault="00721DA0" w:rsidP="00721DA0">
      <w:r>
        <w:rPr>
          <w:rFonts w:hint="eastAsia"/>
        </w:rPr>
        <w:t>3.</w:t>
      </w:r>
      <w:r>
        <w:rPr>
          <w:rFonts w:hint="eastAsia"/>
        </w:rPr>
        <w:t>对机器人多模态运动实验进行设计和采集。</w:t>
      </w:r>
    </w:p>
    <w:p w14:paraId="5968112D" w14:textId="1D8FEAD9" w:rsidR="00721DA0" w:rsidRPr="00721DA0" w:rsidRDefault="00721DA0" w:rsidP="00721DA0">
      <w:pPr>
        <w:rPr>
          <w:rFonts w:hint="eastAsia"/>
        </w:rPr>
      </w:pPr>
      <w:r>
        <w:rPr>
          <w:rFonts w:hint="eastAsia"/>
        </w:rPr>
        <w:t>4.</w:t>
      </w:r>
      <w:r>
        <w:rPr>
          <w:rFonts w:hint="eastAsia"/>
        </w:rPr>
        <w:t>撰写毕业论文并准备答辩材料。</w:t>
      </w:r>
    </w:p>
    <w:p w14:paraId="32F860BE" w14:textId="015947DF" w:rsidR="00775A64" w:rsidRDefault="00775A64" w:rsidP="00AC7024">
      <w:pPr>
        <w:pStyle w:val="1"/>
        <w:ind w:left="240"/>
      </w:pPr>
      <w:r>
        <w:rPr>
          <w:rFonts w:hint="eastAsia"/>
        </w:rPr>
        <w:t>第五章 实际研究工作存在与开题报告内容不相符的部分</w:t>
      </w:r>
    </w:p>
    <w:p w14:paraId="7B7150FA" w14:textId="3EB5BBAF" w:rsidR="007B4DAC" w:rsidRPr="007B4DAC" w:rsidRDefault="007B4DAC" w:rsidP="007B4DAC">
      <w:pPr>
        <w:rPr>
          <w:rFonts w:hint="eastAsia"/>
        </w:rPr>
      </w:pPr>
      <w:r>
        <w:rPr>
          <w:rFonts w:hint="eastAsia"/>
        </w:rPr>
        <w:t>无。</w:t>
      </w:r>
    </w:p>
    <w:p w14:paraId="52572E3F" w14:textId="140A2D36" w:rsidR="0039047C" w:rsidRDefault="0039047C" w:rsidP="00AC7024">
      <w:pPr>
        <w:pStyle w:val="1"/>
        <w:ind w:left="240"/>
        <w:rPr>
          <w:rFonts w:hint="eastAsia"/>
        </w:rPr>
      </w:pPr>
      <w:r>
        <w:rPr>
          <w:rFonts w:hint="eastAsia"/>
        </w:rPr>
        <w:t>第六章 培养方案中规定的学术研究成果完成情况</w:t>
      </w:r>
    </w:p>
    <w:p w14:paraId="44AEB9E4" w14:textId="01C17719" w:rsidR="00340315" w:rsidRDefault="00340315" w:rsidP="00AC7024">
      <w:pPr>
        <w:pStyle w:val="1"/>
      </w:pPr>
      <w:r>
        <w:rPr>
          <w:rFonts w:hint="eastAsia"/>
        </w:rPr>
        <w:t>第七章 按期完成学位论文的可能性</w:t>
      </w:r>
    </w:p>
    <w:p w14:paraId="32C283F7" w14:textId="5B086265" w:rsidR="007B4DAC" w:rsidRPr="007B4DAC" w:rsidRDefault="007B4DAC" w:rsidP="007B4DAC">
      <w:pPr>
        <w:rPr>
          <w:rFonts w:hint="eastAsia"/>
        </w:rPr>
      </w:pPr>
      <w:r>
        <w:tab/>
      </w:r>
      <w:r>
        <w:rPr>
          <w:rFonts w:hint="eastAsia"/>
        </w:rPr>
        <w:t>目前本课题已完成</w:t>
      </w:r>
      <w:r>
        <w:rPr>
          <w:rFonts w:hint="eastAsia"/>
        </w:rPr>
        <w:t>70%</w:t>
      </w:r>
      <w:r>
        <w:rPr>
          <w:rFonts w:hint="eastAsia"/>
        </w:rPr>
        <w:t>，完成了轮圈腿式平衡机器人的原理分析，仿真搭建以及实物平台搭建，进行了控制器仿真与实物验证。下一步工作重点在机器人结构和控制算法的优化和学位论文的撰写。一切按进度安排正常进行，可以在规定日期前正常完成学位论文。</w:t>
      </w:r>
    </w:p>
    <w:sectPr w:rsidR="007B4DAC" w:rsidRPr="007B4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55822" w14:textId="77777777" w:rsidR="0084250D" w:rsidRDefault="0084250D" w:rsidP="00B75200">
      <w:pPr>
        <w:spacing w:before="0" w:after="0" w:line="240" w:lineRule="auto"/>
        <w:ind w:left="240" w:firstLine="480"/>
      </w:pPr>
      <w:r>
        <w:separator/>
      </w:r>
    </w:p>
  </w:endnote>
  <w:endnote w:type="continuationSeparator" w:id="0">
    <w:p w14:paraId="306D445C" w14:textId="77777777" w:rsidR="0084250D" w:rsidRDefault="0084250D" w:rsidP="00B75200">
      <w:pPr>
        <w:spacing w:before="0" w:after="0" w:line="240" w:lineRule="auto"/>
        <w:ind w:lef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57B4E" w14:textId="77777777" w:rsidR="0084250D" w:rsidRDefault="0084250D" w:rsidP="00B75200">
      <w:pPr>
        <w:spacing w:before="0" w:after="0" w:line="240" w:lineRule="auto"/>
        <w:ind w:left="240" w:firstLine="480"/>
      </w:pPr>
      <w:r>
        <w:separator/>
      </w:r>
    </w:p>
  </w:footnote>
  <w:footnote w:type="continuationSeparator" w:id="0">
    <w:p w14:paraId="4DEEF52F" w14:textId="77777777" w:rsidR="0084250D" w:rsidRDefault="0084250D" w:rsidP="00B75200">
      <w:pPr>
        <w:spacing w:before="0" w:after="0" w:line="240" w:lineRule="auto"/>
        <w:ind w:left="240"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0B21"/>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9F1037"/>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E45EE2"/>
    <w:multiLevelType w:val="hybridMultilevel"/>
    <w:tmpl w:val="3E88419C"/>
    <w:lvl w:ilvl="0" w:tplc="8474B97C">
      <w:start w:val="1"/>
      <w:numFmt w:val="decimal"/>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9920242">
    <w:abstractNumId w:val="2"/>
  </w:num>
  <w:num w:numId="2" w16cid:durableId="70584090">
    <w:abstractNumId w:val="0"/>
  </w:num>
  <w:num w:numId="3" w16cid:durableId="855390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zh-CN" w:vendorID="64" w:dllVersion="0" w:nlCheck="1" w:checkStyle="0"/>
  <w:activeWritingStyle w:appName="MSWord" w:lang="en-US" w:vendorID="64" w:dllVersion="0"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733"/>
    <w:rsid w:val="00005142"/>
    <w:rsid w:val="00012B79"/>
    <w:rsid w:val="00012B7F"/>
    <w:rsid w:val="0001479A"/>
    <w:rsid w:val="00020362"/>
    <w:rsid w:val="000335F1"/>
    <w:rsid w:val="00072A3A"/>
    <w:rsid w:val="00094944"/>
    <w:rsid w:val="000B1BD4"/>
    <w:rsid w:val="000C3657"/>
    <w:rsid w:val="000D042D"/>
    <w:rsid w:val="000D6FF9"/>
    <w:rsid w:val="00117B89"/>
    <w:rsid w:val="0012356F"/>
    <w:rsid w:val="00124470"/>
    <w:rsid w:val="001510BB"/>
    <w:rsid w:val="00152EC3"/>
    <w:rsid w:val="00181BA9"/>
    <w:rsid w:val="00187ACC"/>
    <w:rsid w:val="001A5C87"/>
    <w:rsid w:val="001C219F"/>
    <w:rsid w:val="001F5DB5"/>
    <w:rsid w:val="00245114"/>
    <w:rsid w:val="0024723A"/>
    <w:rsid w:val="002509A6"/>
    <w:rsid w:val="0026367E"/>
    <w:rsid w:val="00284D57"/>
    <w:rsid w:val="002869AA"/>
    <w:rsid w:val="00297EEA"/>
    <w:rsid w:val="002A5BCC"/>
    <w:rsid w:val="00300447"/>
    <w:rsid w:val="0030102C"/>
    <w:rsid w:val="00320583"/>
    <w:rsid w:val="003277CD"/>
    <w:rsid w:val="0033071C"/>
    <w:rsid w:val="00331D8B"/>
    <w:rsid w:val="00333BDC"/>
    <w:rsid w:val="00336BEB"/>
    <w:rsid w:val="00340315"/>
    <w:rsid w:val="003426C1"/>
    <w:rsid w:val="00350398"/>
    <w:rsid w:val="00350F7E"/>
    <w:rsid w:val="00352A6A"/>
    <w:rsid w:val="003730D5"/>
    <w:rsid w:val="0037619E"/>
    <w:rsid w:val="0039047C"/>
    <w:rsid w:val="003B20DD"/>
    <w:rsid w:val="003B341C"/>
    <w:rsid w:val="003B36CA"/>
    <w:rsid w:val="003C049F"/>
    <w:rsid w:val="003D5978"/>
    <w:rsid w:val="003D7D43"/>
    <w:rsid w:val="0040218E"/>
    <w:rsid w:val="004108A3"/>
    <w:rsid w:val="00445FF5"/>
    <w:rsid w:val="00450F7A"/>
    <w:rsid w:val="004851D5"/>
    <w:rsid w:val="004A1C12"/>
    <w:rsid w:val="004B3E59"/>
    <w:rsid w:val="004E71ED"/>
    <w:rsid w:val="005077F0"/>
    <w:rsid w:val="005106BF"/>
    <w:rsid w:val="0052085B"/>
    <w:rsid w:val="00530351"/>
    <w:rsid w:val="00577F86"/>
    <w:rsid w:val="005B0FB3"/>
    <w:rsid w:val="005D7679"/>
    <w:rsid w:val="006023E1"/>
    <w:rsid w:val="006031AF"/>
    <w:rsid w:val="0060472D"/>
    <w:rsid w:val="00627659"/>
    <w:rsid w:val="00642662"/>
    <w:rsid w:val="00643C62"/>
    <w:rsid w:val="0064435E"/>
    <w:rsid w:val="00682B15"/>
    <w:rsid w:val="00684CFD"/>
    <w:rsid w:val="00691821"/>
    <w:rsid w:val="00692F2F"/>
    <w:rsid w:val="006C3231"/>
    <w:rsid w:val="006D2B7C"/>
    <w:rsid w:val="006E219C"/>
    <w:rsid w:val="006E3206"/>
    <w:rsid w:val="006F7BB3"/>
    <w:rsid w:val="00704EC0"/>
    <w:rsid w:val="0071620D"/>
    <w:rsid w:val="007204D8"/>
    <w:rsid w:val="00721DA0"/>
    <w:rsid w:val="00733005"/>
    <w:rsid w:val="007746C0"/>
    <w:rsid w:val="00775A64"/>
    <w:rsid w:val="007908DB"/>
    <w:rsid w:val="007A2F3E"/>
    <w:rsid w:val="007B4DAC"/>
    <w:rsid w:val="007D162C"/>
    <w:rsid w:val="007E5423"/>
    <w:rsid w:val="00804231"/>
    <w:rsid w:val="00833D03"/>
    <w:rsid w:val="0084250D"/>
    <w:rsid w:val="0084447D"/>
    <w:rsid w:val="00850203"/>
    <w:rsid w:val="00850266"/>
    <w:rsid w:val="008539E6"/>
    <w:rsid w:val="00856CE9"/>
    <w:rsid w:val="00883C63"/>
    <w:rsid w:val="00892D6E"/>
    <w:rsid w:val="008B4AFE"/>
    <w:rsid w:val="008D3C90"/>
    <w:rsid w:val="008E50EA"/>
    <w:rsid w:val="00905758"/>
    <w:rsid w:val="00925E18"/>
    <w:rsid w:val="00937712"/>
    <w:rsid w:val="00942E7D"/>
    <w:rsid w:val="00960D71"/>
    <w:rsid w:val="00977F9F"/>
    <w:rsid w:val="009B49FA"/>
    <w:rsid w:val="009C0384"/>
    <w:rsid w:val="009C5864"/>
    <w:rsid w:val="009C7586"/>
    <w:rsid w:val="009D124D"/>
    <w:rsid w:val="009F2AA4"/>
    <w:rsid w:val="009F628B"/>
    <w:rsid w:val="00A03641"/>
    <w:rsid w:val="00A12948"/>
    <w:rsid w:val="00A40DB6"/>
    <w:rsid w:val="00A52653"/>
    <w:rsid w:val="00A55D1A"/>
    <w:rsid w:val="00A6587A"/>
    <w:rsid w:val="00A7089A"/>
    <w:rsid w:val="00A77190"/>
    <w:rsid w:val="00A810DF"/>
    <w:rsid w:val="00A87E85"/>
    <w:rsid w:val="00A967A2"/>
    <w:rsid w:val="00A97908"/>
    <w:rsid w:val="00AB352D"/>
    <w:rsid w:val="00AB390B"/>
    <w:rsid w:val="00AC4F5C"/>
    <w:rsid w:val="00AC7024"/>
    <w:rsid w:val="00AD2FF2"/>
    <w:rsid w:val="00AE08AF"/>
    <w:rsid w:val="00AE3CFC"/>
    <w:rsid w:val="00AE590F"/>
    <w:rsid w:val="00B2572B"/>
    <w:rsid w:val="00B353EE"/>
    <w:rsid w:val="00B37AE0"/>
    <w:rsid w:val="00B41A01"/>
    <w:rsid w:val="00B47EFB"/>
    <w:rsid w:val="00B619F6"/>
    <w:rsid w:val="00B72044"/>
    <w:rsid w:val="00B74B82"/>
    <w:rsid w:val="00B75200"/>
    <w:rsid w:val="00B859EE"/>
    <w:rsid w:val="00B91733"/>
    <w:rsid w:val="00B966F3"/>
    <w:rsid w:val="00BA24D8"/>
    <w:rsid w:val="00BA2843"/>
    <w:rsid w:val="00BA592D"/>
    <w:rsid w:val="00BB088B"/>
    <w:rsid w:val="00BB75F5"/>
    <w:rsid w:val="00BD5D38"/>
    <w:rsid w:val="00BD5E3F"/>
    <w:rsid w:val="00BE36ED"/>
    <w:rsid w:val="00BE4AD0"/>
    <w:rsid w:val="00BF334C"/>
    <w:rsid w:val="00BF6D80"/>
    <w:rsid w:val="00BF73AC"/>
    <w:rsid w:val="00C0621C"/>
    <w:rsid w:val="00C1060D"/>
    <w:rsid w:val="00C16003"/>
    <w:rsid w:val="00C557C8"/>
    <w:rsid w:val="00C57897"/>
    <w:rsid w:val="00C93E82"/>
    <w:rsid w:val="00CC1CFE"/>
    <w:rsid w:val="00CC305B"/>
    <w:rsid w:val="00CC77CE"/>
    <w:rsid w:val="00CD7468"/>
    <w:rsid w:val="00D2166B"/>
    <w:rsid w:val="00D316AC"/>
    <w:rsid w:val="00D417E6"/>
    <w:rsid w:val="00D42B60"/>
    <w:rsid w:val="00D44411"/>
    <w:rsid w:val="00D5219A"/>
    <w:rsid w:val="00D544FA"/>
    <w:rsid w:val="00D65F83"/>
    <w:rsid w:val="00D72DFB"/>
    <w:rsid w:val="00D85367"/>
    <w:rsid w:val="00D876FB"/>
    <w:rsid w:val="00D959B9"/>
    <w:rsid w:val="00D976DF"/>
    <w:rsid w:val="00DB0EC4"/>
    <w:rsid w:val="00DC3736"/>
    <w:rsid w:val="00DC4979"/>
    <w:rsid w:val="00DD111E"/>
    <w:rsid w:val="00DF4987"/>
    <w:rsid w:val="00E118AB"/>
    <w:rsid w:val="00E27721"/>
    <w:rsid w:val="00E35BF2"/>
    <w:rsid w:val="00E35C2A"/>
    <w:rsid w:val="00E41347"/>
    <w:rsid w:val="00E5012D"/>
    <w:rsid w:val="00E55B9E"/>
    <w:rsid w:val="00E92E2F"/>
    <w:rsid w:val="00E95B37"/>
    <w:rsid w:val="00E96D68"/>
    <w:rsid w:val="00EA3EE5"/>
    <w:rsid w:val="00EB5802"/>
    <w:rsid w:val="00EC01C1"/>
    <w:rsid w:val="00EC09C0"/>
    <w:rsid w:val="00EC29BE"/>
    <w:rsid w:val="00EC49BF"/>
    <w:rsid w:val="00EE00D6"/>
    <w:rsid w:val="00EF3805"/>
    <w:rsid w:val="00EF57C6"/>
    <w:rsid w:val="00EF5D88"/>
    <w:rsid w:val="00EF64AB"/>
    <w:rsid w:val="00F029B4"/>
    <w:rsid w:val="00F06647"/>
    <w:rsid w:val="00F265F3"/>
    <w:rsid w:val="00F32D48"/>
    <w:rsid w:val="00F35B9C"/>
    <w:rsid w:val="00F56144"/>
    <w:rsid w:val="00F647BB"/>
    <w:rsid w:val="00F71A31"/>
    <w:rsid w:val="00F9072E"/>
    <w:rsid w:val="00FB6C04"/>
    <w:rsid w:val="00FC2BE3"/>
    <w:rsid w:val="00FC3D27"/>
    <w:rsid w:val="00FC4B36"/>
    <w:rsid w:val="00FD3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C94A7"/>
  <w15:chartTrackingRefBased/>
  <w15:docId w15:val="{5EB73547-494F-4B34-B948-34487F74C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9B4"/>
    <w:pPr>
      <w:widowControl w:val="0"/>
      <w:spacing w:before="100" w:after="100" w:line="360" w:lineRule="auto"/>
      <w:textAlignment w:val="center"/>
    </w:pPr>
    <w:rPr>
      <w:rFonts w:ascii="Times New Roman" w:eastAsia="宋体" w:hAnsi="Times New Roman" w:cs="Arial"/>
      <w:color w:val="000000"/>
      <w:kern w:val="0"/>
      <w:sz w:val="24"/>
      <w:szCs w:val="20"/>
    </w:rPr>
  </w:style>
  <w:style w:type="paragraph" w:styleId="1">
    <w:name w:val="heading 1"/>
    <w:basedOn w:val="a"/>
    <w:next w:val="a"/>
    <w:link w:val="10"/>
    <w:uiPriority w:val="9"/>
    <w:qFormat/>
    <w:rsid w:val="00E96D68"/>
    <w:pPr>
      <w:keepNext/>
      <w:keepLines/>
      <w:spacing w:before="480" w:after="80"/>
      <w:jc w:val="center"/>
      <w:outlineLvl w:val="0"/>
    </w:pPr>
    <w:rPr>
      <w:rFonts w:ascii="黑体" w:eastAsia="黑体" w:hAnsiTheme="majorHAnsi" w:cstheme="majorBidi"/>
      <w:color w:val="auto"/>
      <w:sz w:val="44"/>
      <w:szCs w:val="48"/>
    </w:rPr>
  </w:style>
  <w:style w:type="paragraph" w:styleId="2">
    <w:name w:val="heading 2"/>
    <w:basedOn w:val="a"/>
    <w:next w:val="a"/>
    <w:link w:val="20"/>
    <w:uiPriority w:val="9"/>
    <w:unhideWhenUsed/>
    <w:qFormat/>
    <w:rsid w:val="00B619F6"/>
    <w:pPr>
      <w:keepNext/>
      <w:keepLines/>
      <w:spacing w:before="160" w:after="80"/>
      <w:outlineLvl w:val="1"/>
    </w:pPr>
    <w:rPr>
      <w:rFonts w:ascii="黑体" w:eastAsia="黑体" w:hAnsiTheme="majorHAnsi" w:cstheme="majorBidi"/>
      <w:color w:val="auto"/>
      <w:sz w:val="32"/>
      <w:szCs w:val="40"/>
    </w:rPr>
  </w:style>
  <w:style w:type="paragraph" w:styleId="3">
    <w:name w:val="heading 3"/>
    <w:basedOn w:val="a"/>
    <w:next w:val="a"/>
    <w:link w:val="30"/>
    <w:uiPriority w:val="9"/>
    <w:unhideWhenUsed/>
    <w:qFormat/>
    <w:rsid w:val="00B619F6"/>
    <w:pPr>
      <w:keepNext/>
      <w:keepLines/>
      <w:spacing w:before="160" w:after="80"/>
      <w:outlineLvl w:val="2"/>
    </w:pPr>
    <w:rPr>
      <w:rFonts w:ascii="黑体" w:eastAsia="黑体" w:hAnsiTheme="majorHAnsi" w:cstheme="majorBidi"/>
      <w:color w:val="auto"/>
      <w:sz w:val="28"/>
      <w:szCs w:val="32"/>
    </w:rPr>
  </w:style>
  <w:style w:type="paragraph" w:styleId="4">
    <w:name w:val="heading 4"/>
    <w:basedOn w:val="a"/>
    <w:next w:val="a"/>
    <w:link w:val="40"/>
    <w:uiPriority w:val="9"/>
    <w:semiHidden/>
    <w:unhideWhenUsed/>
    <w:qFormat/>
    <w:rsid w:val="00B9173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B9173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B91733"/>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B91733"/>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B91733"/>
    <w:pPr>
      <w:keepNext/>
      <w:keepLines/>
      <w:spacing w:before="0"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B91733"/>
    <w:pPr>
      <w:keepNext/>
      <w:keepLines/>
      <w:spacing w:before="0"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D68"/>
    <w:rPr>
      <w:rFonts w:ascii="黑体" w:eastAsia="黑体" w:hAnsiTheme="majorHAnsi" w:cstheme="majorBidi"/>
      <w:kern w:val="0"/>
      <w:sz w:val="44"/>
      <w:szCs w:val="48"/>
    </w:rPr>
  </w:style>
  <w:style w:type="character" w:customStyle="1" w:styleId="20">
    <w:name w:val="标题 2 字符"/>
    <w:basedOn w:val="a0"/>
    <w:link w:val="2"/>
    <w:uiPriority w:val="9"/>
    <w:rsid w:val="00B619F6"/>
    <w:rPr>
      <w:rFonts w:ascii="黑体" w:eastAsia="黑体" w:hAnsiTheme="majorHAnsi" w:cstheme="majorBidi"/>
      <w:kern w:val="0"/>
      <w:sz w:val="32"/>
      <w:szCs w:val="40"/>
    </w:rPr>
  </w:style>
  <w:style w:type="character" w:customStyle="1" w:styleId="30">
    <w:name w:val="标题 3 字符"/>
    <w:basedOn w:val="a0"/>
    <w:link w:val="3"/>
    <w:uiPriority w:val="9"/>
    <w:rsid w:val="00B619F6"/>
    <w:rPr>
      <w:rFonts w:ascii="黑体" w:eastAsia="黑体" w:hAnsiTheme="majorHAnsi" w:cstheme="majorBidi"/>
      <w:kern w:val="0"/>
      <w:sz w:val="28"/>
      <w:szCs w:val="32"/>
    </w:rPr>
  </w:style>
  <w:style w:type="character" w:customStyle="1" w:styleId="40">
    <w:name w:val="标题 4 字符"/>
    <w:basedOn w:val="a0"/>
    <w:link w:val="4"/>
    <w:uiPriority w:val="9"/>
    <w:semiHidden/>
    <w:rsid w:val="00B91733"/>
    <w:rPr>
      <w:rFonts w:cstheme="majorBidi"/>
      <w:color w:val="0F4761" w:themeColor="accent1" w:themeShade="BF"/>
      <w:kern w:val="0"/>
      <w:sz w:val="28"/>
      <w:szCs w:val="28"/>
    </w:rPr>
  </w:style>
  <w:style w:type="character" w:customStyle="1" w:styleId="50">
    <w:name w:val="标题 5 字符"/>
    <w:basedOn w:val="a0"/>
    <w:link w:val="5"/>
    <w:uiPriority w:val="9"/>
    <w:semiHidden/>
    <w:rsid w:val="00B91733"/>
    <w:rPr>
      <w:rFonts w:cstheme="majorBidi"/>
      <w:color w:val="0F4761" w:themeColor="accent1" w:themeShade="BF"/>
      <w:kern w:val="0"/>
      <w:sz w:val="24"/>
      <w:szCs w:val="24"/>
    </w:rPr>
  </w:style>
  <w:style w:type="character" w:customStyle="1" w:styleId="60">
    <w:name w:val="标题 6 字符"/>
    <w:basedOn w:val="a0"/>
    <w:link w:val="6"/>
    <w:uiPriority w:val="9"/>
    <w:semiHidden/>
    <w:rsid w:val="00B91733"/>
    <w:rPr>
      <w:rFonts w:cstheme="majorBidi"/>
      <w:b/>
      <w:bCs/>
      <w:color w:val="0F4761" w:themeColor="accent1" w:themeShade="BF"/>
      <w:kern w:val="0"/>
      <w:sz w:val="24"/>
      <w:szCs w:val="20"/>
    </w:rPr>
  </w:style>
  <w:style w:type="character" w:customStyle="1" w:styleId="70">
    <w:name w:val="标题 7 字符"/>
    <w:basedOn w:val="a0"/>
    <w:link w:val="7"/>
    <w:uiPriority w:val="9"/>
    <w:semiHidden/>
    <w:rsid w:val="00B91733"/>
    <w:rPr>
      <w:rFonts w:cstheme="majorBidi"/>
      <w:b/>
      <w:bCs/>
      <w:color w:val="595959" w:themeColor="text1" w:themeTint="A6"/>
      <w:kern w:val="0"/>
      <w:sz w:val="24"/>
      <w:szCs w:val="20"/>
    </w:rPr>
  </w:style>
  <w:style w:type="character" w:customStyle="1" w:styleId="80">
    <w:name w:val="标题 8 字符"/>
    <w:basedOn w:val="a0"/>
    <w:link w:val="8"/>
    <w:uiPriority w:val="9"/>
    <w:semiHidden/>
    <w:rsid w:val="00B91733"/>
    <w:rPr>
      <w:rFonts w:cstheme="majorBidi"/>
      <w:color w:val="595959" w:themeColor="text1" w:themeTint="A6"/>
      <w:kern w:val="0"/>
      <w:sz w:val="24"/>
      <w:szCs w:val="20"/>
    </w:rPr>
  </w:style>
  <w:style w:type="character" w:customStyle="1" w:styleId="90">
    <w:name w:val="标题 9 字符"/>
    <w:basedOn w:val="a0"/>
    <w:link w:val="9"/>
    <w:uiPriority w:val="9"/>
    <w:semiHidden/>
    <w:rsid w:val="00B91733"/>
    <w:rPr>
      <w:rFonts w:eastAsiaTheme="majorEastAsia" w:cstheme="majorBidi"/>
      <w:color w:val="595959" w:themeColor="text1" w:themeTint="A6"/>
      <w:kern w:val="0"/>
      <w:sz w:val="24"/>
      <w:szCs w:val="20"/>
    </w:rPr>
  </w:style>
  <w:style w:type="paragraph" w:styleId="a3">
    <w:name w:val="Title"/>
    <w:basedOn w:val="a"/>
    <w:next w:val="a"/>
    <w:link w:val="a4"/>
    <w:uiPriority w:val="10"/>
    <w:qFormat/>
    <w:rsid w:val="00B91733"/>
    <w:pPr>
      <w:spacing w:before="0"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B917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9173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91733"/>
    <w:rPr>
      <w:rFonts w:asciiTheme="majorHAnsi" w:eastAsiaTheme="majorEastAsia" w:hAnsiTheme="majorHAnsi" w:cstheme="majorBidi"/>
      <w:color w:val="595959" w:themeColor="text1" w:themeTint="A6"/>
      <w:spacing w:val="15"/>
      <w:kern w:val="0"/>
      <w:sz w:val="28"/>
      <w:szCs w:val="28"/>
    </w:rPr>
  </w:style>
  <w:style w:type="paragraph" w:styleId="a7">
    <w:name w:val="Quote"/>
    <w:basedOn w:val="a"/>
    <w:next w:val="a"/>
    <w:link w:val="a8"/>
    <w:uiPriority w:val="29"/>
    <w:qFormat/>
    <w:rsid w:val="00B91733"/>
    <w:pPr>
      <w:spacing w:before="160" w:after="160"/>
      <w:jc w:val="center"/>
    </w:pPr>
    <w:rPr>
      <w:i/>
      <w:iCs/>
      <w:color w:val="404040" w:themeColor="text1" w:themeTint="BF"/>
    </w:rPr>
  </w:style>
  <w:style w:type="character" w:customStyle="1" w:styleId="a8">
    <w:name w:val="引用 字符"/>
    <w:basedOn w:val="a0"/>
    <w:link w:val="a7"/>
    <w:uiPriority w:val="29"/>
    <w:rsid w:val="00B91733"/>
    <w:rPr>
      <w:rFonts w:ascii="Times New Roman" w:eastAsia="宋体" w:hAnsi="Times New Roman" w:cs="Arial"/>
      <w:i/>
      <w:iCs/>
      <w:color w:val="404040" w:themeColor="text1" w:themeTint="BF"/>
      <w:kern w:val="0"/>
      <w:sz w:val="24"/>
      <w:szCs w:val="20"/>
    </w:rPr>
  </w:style>
  <w:style w:type="paragraph" w:styleId="a9">
    <w:name w:val="List Paragraph"/>
    <w:basedOn w:val="a"/>
    <w:uiPriority w:val="34"/>
    <w:qFormat/>
    <w:rsid w:val="00B91733"/>
    <w:pPr>
      <w:ind w:left="720"/>
      <w:contextualSpacing/>
    </w:pPr>
  </w:style>
  <w:style w:type="character" w:styleId="aa">
    <w:name w:val="Intense Emphasis"/>
    <w:basedOn w:val="a0"/>
    <w:uiPriority w:val="21"/>
    <w:qFormat/>
    <w:rsid w:val="00B91733"/>
    <w:rPr>
      <w:i/>
      <w:iCs/>
      <w:color w:val="0F4761" w:themeColor="accent1" w:themeShade="BF"/>
    </w:rPr>
  </w:style>
  <w:style w:type="paragraph" w:styleId="ab">
    <w:name w:val="Intense Quote"/>
    <w:basedOn w:val="a"/>
    <w:next w:val="a"/>
    <w:link w:val="ac"/>
    <w:uiPriority w:val="30"/>
    <w:qFormat/>
    <w:rsid w:val="00B91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91733"/>
    <w:rPr>
      <w:rFonts w:ascii="Times New Roman" w:eastAsia="宋体" w:hAnsi="Times New Roman" w:cs="Arial"/>
      <w:i/>
      <w:iCs/>
      <w:color w:val="0F4761" w:themeColor="accent1" w:themeShade="BF"/>
      <w:kern w:val="0"/>
      <w:sz w:val="24"/>
      <w:szCs w:val="20"/>
    </w:rPr>
  </w:style>
  <w:style w:type="character" w:styleId="ad">
    <w:name w:val="Intense Reference"/>
    <w:basedOn w:val="a0"/>
    <w:uiPriority w:val="32"/>
    <w:qFormat/>
    <w:rsid w:val="00B91733"/>
    <w:rPr>
      <w:b/>
      <w:bCs/>
      <w:smallCaps/>
      <w:color w:val="0F4761" w:themeColor="accent1" w:themeShade="BF"/>
      <w:spacing w:val="5"/>
    </w:rPr>
  </w:style>
  <w:style w:type="paragraph" w:styleId="ae">
    <w:name w:val="header"/>
    <w:basedOn w:val="a"/>
    <w:link w:val="af"/>
    <w:uiPriority w:val="99"/>
    <w:unhideWhenUsed/>
    <w:rsid w:val="00B7520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75200"/>
    <w:rPr>
      <w:rFonts w:ascii="Times New Roman" w:eastAsia="宋体" w:hAnsi="Times New Roman" w:cs="Arial"/>
      <w:color w:val="000000"/>
      <w:kern w:val="0"/>
      <w:sz w:val="18"/>
      <w:szCs w:val="18"/>
    </w:rPr>
  </w:style>
  <w:style w:type="paragraph" w:styleId="af0">
    <w:name w:val="footer"/>
    <w:basedOn w:val="a"/>
    <w:link w:val="af1"/>
    <w:uiPriority w:val="99"/>
    <w:unhideWhenUsed/>
    <w:rsid w:val="00B7520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75200"/>
    <w:rPr>
      <w:rFonts w:ascii="Times New Roman" w:eastAsia="宋体" w:hAnsi="Times New Roman" w:cs="Arial"/>
      <w:color w:val="000000"/>
      <w:kern w:val="0"/>
      <w:sz w:val="18"/>
      <w:szCs w:val="18"/>
    </w:rPr>
  </w:style>
  <w:style w:type="paragraph" w:styleId="TOC">
    <w:name w:val="TOC Heading"/>
    <w:basedOn w:val="1"/>
    <w:next w:val="a"/>
    <w:uiPriority w:val="39"/>
    <w:unhideWhenUsed/>
    <w:qFormat/>
    <w:rsid w:val="00EA3EE5"/>
    <w:pPr>
      <w:widowControl/>
      <w:spacing w:before="240" w:after="0" w:line="259" w:lineRule="auto"/>
      <w:jc w:val="left"/>
      <w:textAlignment w:val="auto"/>
      <w:outlineLvl w:val="9"/>
    </w:pPr>
    <w:rPr>
      <w:rFonts w:asciiTheme="majorHAnsi" w:eastAsiaTheme="majorEastAsia"/>
      <w:color w:val="0F4761" w:themeColor="accent1" w:themeShade="BF"/>
      <w:sz w:val="32"/>
      <w:szCs w:val="32"/>
    </w:rPr>
  </w:style>
  <w:style w:type="paragraph" w:styleId="TOC1">
    <w:name w:val="toc 1"/>
    <w:basedOn w:val="a"/>
    <w:next w:val="a"/>
    <w:autoRedefine/>
    <w:uiPriority w:val="39"/>
    <w:unhideWhenUsed/>
    <w:rsid w:val="00EA3EE5"/>
    <w:pPr>
      <w:spacing w:before="120" w:after="120"/>
    </w:pPr>
    <w:rPr>
      <w:rFonts w:asciiTheme="minorHAnsi" w:eastAsiaTheme="minorHAnsi"/>
      <w:b/>
      <w:bCs/>
      <w:caps/>
      <w:sz w:val="20"/>
    </w:rPr>
  </w:style>
  <w:style w:type="paragraph" w:styleId="TOC2">
    <w:name w:val="toc 2"/>
    <w:basedOn w:val="a"/>
    <w:next w:val="a"/>
    <w:autoRedefine/>
    <w:uiPriority w:val="39"/>
    <w:unhideWhenUsed/>
    <w:rsid w:val="00EA3EE5"/>
    <w:pPr>
      <w:spacing w:before="0" w:after="0"/>
      <w:ind w:left="240"/>
    </w:pPr>
    <w:rPr>
      <w:rFonts w:asciiTheme="minorHAnsi" w:eastAsiaTheme="minorHAnsi"/>
      <w:smallCaps/>
      <w:sz w:val="20"/>
    </w:rPr>
  </w:style>
  <w:style w:type="paragraph" w:styleId="TOC3">
    <w:name w:val="toc 3"/>
    <w:basedOn w:val="a"/>
    <w:next w:val="a"/>
    <w:autoRedefine/>
    <w:uiPriority w:val="39"/>
    <w:unhideWhenUsed/>
    <w:rsid w:val="00EA3EE5"/>
    <w:pPr>
      <w:spacing w:before="0" w:after="0"/>
      <w:ind w:left="480"/>
    </w:pPr>
    <w:rPr>
      <w:rFonts w:asciiTheme="minorHAnsi" w:eastAsiaTheme="minorHAnsi"/>
      <w:i/>
      <w:iCs/>
      <w:sz w:val="20"/>
    </w:rPr>
  </w:style>
  <w:style w:type="character" w:styleId="af2">
    <w:name w:val="Hyperlink"/>
    <w:basedOn w:val="a0"/>
    <w:uiPriority w:val="99"/>
    <w:unhideWhenUsed/>
    <w:rsid w:val="00EA3EE5"/>
    <w:rPr>
      <w:color w:val="467886" w:themeColor="hyperlink"/>
      <w:u w:val="single"/>
    </w:rPr>
  </w:style>
  <w:style w:type="paragraph" w:styleId="TOC4">
    <w:name w:val="toc 4"/>
    <w:basedOn w:val="a"/>
    <w:next w:val="a"/>
    <w:autoRedefine/>
    <w:uiPriority w:val="39"/>
    <w:unhideWhenUsed/>
    <w:rsid w:val="00850203"/>
    <w:pPr>
      <w:spacing w:before="0" w:after="0"/>
      <w:ind w:left="720"/>
    </w:pPr>
    <w:rPr>
      <w:rFonts w:asciiTheme="minorHAnsi" w:eastAsiaTheme="minorHAnsi"/>
      <w:sz w:val="18"/>
      <w:szCs w:val="18"/>
    </w:rPr>
  </w:style>
  <w:style w:type="paragraph" w:styleId="TOC5">
    <w:name w:val="toc 5"/>
    <w:basedOn w:val="a"/>
    <w:next w:val="a"/>
    <w:autoRedefine/>
    <w:uiPriority w:val="39"/>
    <w:unhideWhenUsed/>
    <w:rsid w:val="00850203"/>
    <w:pPr>
      <w:spacing w:before="0" w:after="0"/>
      <w:ind w:left="960"/>
    </w:pPr>
    <w:rPr>
      <w:rFonts w:asciiTheme="minorHAnsi" w:eastAsiaTheme="minorHAnsi"/>
      <w:sz w:val="18"/>
      <w:szCs w:val="18"/>
    </w:rPr>
  </w:style>
  <w:style w:type="paragraph" w:styleId="TOC6">
    <w:name w:val="toc 6"/>
    <w:basedOn w:val="a"/>
    <w:next w:val="a"/>
    <w:autoRedefine/>
    <w:uiPriority w:val="39"/>
    <w:unhideWhenUsed/>
    <w:rsid w:val="00850203"/>
    <w:pPr>
      <w:spacing w:before="0" w:after="0"/>
      <w:ind w:left="1200"/>
    </w:pPr>
    <w:rPr>
      <w:rFonts w:asciiTheme="minorHAnsi" w:eastAsiaTheme="minorHAnsi"/>
      <w:sz w:val="18"/>
      <w:szCs w:val="18"/>
    </w:rPr>
  </w:style>
  <w:style w:type="paragraph" w:styleId="TOC7">
    <w:name w:val="toc 7"/>
    <w:basedOn w:val="a"/>
    <w:next w:val="a"/>
    <w:autoRedefine/>
    <w:uiPriority w:val="39"/>
    <w:unhideWhenUsed/>
    <w:rsid w:val="00850203"/>
    <w:pPr>
      <w:spacing w:before="0" w:after="0"/>
      <w:ind w:left="1440"/>
    </w:pPr>
    <w:rPr>
      <w:rFonts w:asciiTheme="minorHAnsi" w:eastAsiaTheme="minorHAnsi"/>
      <w:sz w:val="18"/>
      <w:szCs w:val="18"/>
    </w:rPr>
  </w:style>
  <w:style w:type="paragraph" w:styleId="TOC8">
    <w:name w:val="toc 8"/>
    <w:basedOn w:val="a"/>
    <w:next w:val="a"/>
    <w:autoRedefine/>
    <w:uiPriority w:val="39"/>
    <w:unhideWhenUsed/>
    <w:rsid w:val="00850203"/>
    <w:pPr>
      <w:spacing w:before="0" w:after="0"/>
      <w:ind w:left="1680"/>
    </w:pPr>
    <w:rPr>
      <w:rFonts w:asciiTheme="minorHAnsi" w:eastAsiaTheme="minorHAnsi"/>
      <w:sz w:val="18"/>
      <w:szCs w:val="18"/>
    </w:rPr>
  </w:style>
  <w:style w:type="paragraph" w:styleId="TOC9">
    <w:name w:val="toc 9"/>
    <w:basedOn w:val="a"/>
    <w:next w:val="a"/>
    <w:autoRedefine/>
    <w:uiPriority w:val="39"/>
    <w:unhideWhenUsed/>
    <w:rsid w:val="00850203"/>
    <w:pPr>
      <w:spacing w:before="0" w:after="0"/>
      <w:ind w:left="1920"/>
    </w:pPr>
    <w:rPr>
      <w:rFonts w:asciiTheme="minorHAnsi" w:eastAsiaTheme="minorHAnsi"/>
      <w:sz w:val="18"/>
      <w:szCs w:val="18"/>
    </w:rPr>
  </w:style>
  <w:style w:type="table" w:styleId="af3">
    <w:name w:val="Table Grid"/>
    <w:basedOn w:val="a1"/>
    <w:uiPriority w:val="39"/>
    <w:rsid w:val="00C16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2A5BCC"/>
    <w:rPr>
      <w:color w:val="666666"/>
    </w:rPr>
  </w:style>
  <w:style w:type="paragraph" w:customStyle="1" w:styleId="MTDisplayEquation">
    <w:name w:val="MTDisplayEquation"/>
    <w:basedOn w:val="a"/>
    <w:next w:val="a"/>
    <w:link w:val="MTDisplayEquation0"/>
    <w:rsid w:val="00DB0EC4"/>
    <w:pPr>
      <w:tabs>
        <w:tab w:val="center" w:pos="4160"/>
        <w:tab w:val="right" w:pos="8300"/>
      </w:tabs>
      <w:jc w:val="center"/>
    </w:pPr>
    <w:rPr>
      <w:noProof/>
    </w:rPr>
  </w:style>
  <w:style w:type="character" w:customStyle="1" w:styleId="MTDisplayEquation0">
    <w:name w:val="MTDisplayEquation 字符"/>
    <w:basedOn w:val="a0"/>
    <w:link w:val="MTDisplayEquation"/>
    <w:rsid w:val="00DB0EC4"/>
    <w:rPr>
      <w:rFonts w:ascii="Times New Roman" w:eastAsia="宋体" w:hAnsi="Times New Roman" w:cs="Arial"/>
      <w:noProof/>
      <w:color w:val="000000"/>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611400">
      <w:bodyDiv w:val="1"/>
      <w:marLeft w:val="0"/>
      <w:marRight w:val="0"/>
      <w:marTop w:val="0"/>
      <w:marBottom w:val="0"/>
      <w:divBdr>
        <w:top w:val="none" w:sz="0" w:space="0" w:color="auto"/>
        <w:left w:val="none" w:sz="0" w:space="0" w:color="auto"/>
        <w:bottom w:val="none" w:sz="0" w:space="0" w:color="auto"/>
        <w:right w:val="none" w:sz="0" w:space="0" w:color="auto"/>
      </w:divBdr>
    </w:div>
    <w:div w:id="190463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1251B8-2AC0-48FF-8D7C-A9F1159DF9CB}">
  <we:reference id="wa104381909" version="3.14.3.0" store="zh-CN" storeType="OMEX"/>
  <we:alternateReferences>
    <we:reference id="wa104381909" version="3.14.3.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4872E-F78F-4C68-943E-094A14C7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14</Pages>
  <Words>3549</Words>
  <Characters>4083</Characters>
  <Application>Microsoft Office Word</Application>
  <DocSecurity>0</DocSecurity>
  <Lines>177</Lines>
  <Paragraphs>149</Paragraphs>
  <ScaleCrop>false</ScaleCrop>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209</cp:revision>
  <dcterms:created xsi:type="dcterms:W3CDTF">2024-10-16T08:20:00Z</dcterms:created>
  <dcterms:modified xsi:type="dcterms:W3CDTF">2024-10-21T13:09:00Z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