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"/>
        <w:gridCol w:w="1679"/>
        <w:gridCol w:w="3073"/>
        <w:gridCol w:w="1327"/>
        <w:gridCol w:w="2218"/>
      </w:tblGrid>
      <w:tr w:rsidR="007F10B9" w14:paraId="3C21EB6A" w14:textId="77777777" w:rsidTr="00337A1B">
        <w:trPr>
          <w:gridBefore w:val="1"/>
          <w:wBefore w:w="5" w:type="pct"/>
          <w:trHeight w:hRule="exact" w:val="13339"/>
        </w:trPr>
        <w:tc>
          <w:tcPr>
            <w:tcW w:w="4994" w:type="pct"/>
            <w:gridSpan w:val="4"/>
          </w:tcPr>
          <w:p w14:paraId="0F8BBE4C" w14:textId="77777777" w:rsidR="007F10B9" w:rsidRDefault="007F10B9" w:rsidP="00337A1B">
            <w:pPr>
              <w:spacing w:beforeLines="100" w:before="312" w:afterLines="50" w:after="156"/>
              <w:jc w:val="center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东 北 大 学 硕 士 学 位 论 文</w:t>
            </w:r>
          </w:p>
          <w:p w14:paraId="7F102CD1" w14:textId="77777777" w:rsidR="007F10B9" w:rsidRDefault="007F10B9" w:rsidP="00337A1B">
            <w:pPr>
              <w:jc w:val="center"/>
              <w:rPr>
                <w:rFonts w:ascii="宋体" w:hAnsi="宋体" w:hint="eastAsia"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评    语</w:t>
            </w:r>
          </w:p>
          <w:p w14:paraId="2A944B82" w14:textId="662546CD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b/>
                <w:bCs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E000CE" wp14:editId="5CB9FCD4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1270</wp:posOffset>
                      </wp:positionV>
                      <wp:extent cx="2667000" cy="0"/>
                      <wp:effectExtent l="9525" t="5715" r="9525" b="13335"/>
                      <wp:wrapNone/>
                      <wp:docPr id="249936926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9E26B" id="直接连接符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15pt,.1pt" to="313.1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"/>
                  </w:pict>
                </mc:Fallback>
              </mc:AlternateContent>
            </w:r>
          </w:p>
          <w:p w14:paraId="4E8397BB" w14:textId="77777777" w:rsidR="00A44A5B" w:rsidRPr="00A44A5B" w:rsidRDefault="00A44A5B" w:rsidP="00A44A5B">
            <w:pPr>
              <w:spacing w:line="440" w:lineRule="exact"/>
              <w:ind w:firstLineChars="200" w:firstLine="480"/>
              <w:jc w:val="left"/>
              <w:rPr>
                <w:rFonts w:ascii="宋体" w:hAnsi="宋体"/>
                <w:szCs w:val="24"/>
              </w:rPr>
            </w:pPr>
            <w:r w:rsidRPr="00A44A5B">
              <w:rPr>
                <w:rFonts w:ascii="宋体" w:hAnsi="宋体"/>
                <w:szCs w:val="24"/>
              </w:rPr>
              <w:t>本论文针对传统轮式与足式移动平台在复杂地形环境中速度、适应性与稳定性难以兼顾的挑战，创新性地提出了轮圈腿</w:t>
            </w:r>
            <w:proofErr w:type="gramStart"/>
            <w:r w:rsidRPr="00A44A5B">
              <w:rPr>
                <w:rFonts w:ascii="宋体" w:hAnsi="宋体"/>
                <w:szCs w:val="24"/>
              </w:rPr>
              <w:t>式平衡</w:t>
            </w:r>
            <w:proofErr w:type="gramEnd"/>
            <w:r w:rsidRPr="00A44A5B">
              <w:rPr>
                <w:rFonts w:ascii="宋体" w:hAnsi="宋体"/>
                <w:szCs w:val="24"/>
              </w:rPr>
              <w:t>机器人构型。作者结合城市与野外环境中的台阶、崎岖路面等典型场景，充分论证了新型结构在提高地形通过能力与翻倒恢复方面的优势，选题具有较强的理论意义和工程应用价值。</w:t>
            </w:r>
          </w:p>
          <w:p w14:paraId="2960B4C8" w14:textId="71C1C382" w:rsidR="00A44A5B" w:rsidRPr="00A44A5B" w:rsidRDefault="00A44A5B" w:rsidP="00A44A5B">
            <w:pPr>
              <w:spacing w:line="440" w:lineRule="exact"/>
              <w:ind w:firstLineChars="200" w:firstLine="480"/>
              <w:jc w:val="left"/>
              <w:rPr>
                <w:rFonts w:ascii="宋体" w:hAnsi="宋体"/>
                <w:szCs w:val="24"/>
              </w:rPr>
            </w:pPr>
            <w:r w:rsidRPr="00A44A5B">
              <w:rPr>
                <w:rFonts w:ascii="宋体" w:hAnsi="宋体"/>
                <w:szCs w:val="24"/>
              </w:rPr>
              <w:t>在理论与方法层面，论文首先基于牛顿动力学对机体、内轮和外轮三部分进行分部建模，系统推导出运动学方程、动力学方程及状态空间模型；随后设计了融合线性二次调节器、比例–微分与零力矩点策略的多模态控制框架，覆盖坐姿行走、站姿切换、跳跃及全姿态翻倒恢复等关键动作。方法论述严谨，数学推导规范，为后续控制算法设计提供了坚实基础。</w:t>
            </w:r>
          </w:p>
          <w:p w14:paraId="7E0419F2" w14:textId="56D7E22B" w:rsidR="00A44A5B" w:rsidRPr="00A44A5B" w:rsidRDefault="00A44A5B" w:rsidP="00A44A5B">
            <w:pPr>
              <w:spacing w:line="440" w:lineRule="exact"/>
              <w:ind w:firstLineChars="200" w:firstLine="480"/>
              <w:jc w:val="left"/>
              <w:rPr>
                <w:rFonts w:ascii="宋体" w:hAnsi="宋体"/>
                <w:szCs w:val="24"/>
              </w:rPr>
            </w:pPr>
            <w:r w:rsidRPr="00A44A5B">
              <w:rPr>
                <w:rFonts w:ascii="宋体" w:hAnsi="宋体"/>
                <w:szCs w:val="24"/>
              </w:rPr>
              <w:t>在仿真与实验验证方面，作者构建了跨平台软件调试框架，分别在MATLAB</w:t>
            </w:r>
            <w:r w:rsidR="00A84EA6">
              <w:rPr>
                <w:rFonts w:ascii="宋体" w:hAnsi="宋体" w:hint="eastAsia"/>
                <w:szCs w:val="24"/>
              </w:rPr>
              <w:t xml:space="preserve"> </w:t>
            </w:r>
            <w:r w:rsidRPr="00A44A5B">
              <w:rPr>
                <w:rFonts w:ascii="宋体" w:hAnsi="宋体"/>
                <w:szCs w:val="24"/>
              </w:rPr>
              <w:t>Simscape与Webots环境中对控制策略进行了仿真测试，并在实物样机上完成平地行走、多级台阶越障及侧翻恢复等系列实验。结果表明，该构型与控制策略在运动速度、跳跃高度、台阶通过能力及翻倒恢复性能等指标上均表现优异，系统鲁棒性强，验证了方法的可行性与实用性。整体而言，论文工作量充实、论证充分，建议予以通过答辩。</w:t>
            </w:r>
          </w:p>
          <w:p w14:paraId="477B5FD4" w14:textId="77777777" w:rsidR="007F10B9" w:rsidRPr="00A44A5B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6318340F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329220CE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B015441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6D0A1E26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38337E28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A7BA32B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642F6BE8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A4B8178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DB29870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178EAAE0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573E10F7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31DB96A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65EB748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1AA9F93D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5CB467F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625C257D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41724D3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06EC6229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357E7884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4FE22D94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32FB6780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71BE6014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F78E384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4BBD095B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E1CD00F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2266ADC9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  <w:p w14:paraId="5825C5CB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7F10B9" w14:paraId="5033C440" w14:textId="77777777" w:rsidTr="00337A1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Before w:val="1"/>
          <w:wBefore w:w="5" w:type="pct"/>
          <w:trHeight w:hRule="exact" w:val="4840"/>
        </w:trPr>
        <w:tc>
          <w:tcPr>
            <w:tcW w:w="4994" w:type="pct"/>
            <w:gridSpan w:val="4"/>
          </w:tcPr>
          <w:p w14:paraId="7C512635" w14:textId="77777777" w:rsidR="007F10B9" w:rsidRDefault="007F10B9" w:rsidP="00337A1B">
            <w:pPr>
              <w:jc w:val="center"/>
              <w:rPr>
                <w:rFonts w:ascii="宋体" w:hAnsi="宋体" w:hint="eastAsia"/>
                <w:sz w:val="32"/>
              </w:rPr>
            </w:pPr>
          </w:p>
        </w:tc>
      </w:tr>
      <w:tr w:rsidR="007F10B9" w14:paraId="730C1F0E" w14:textId="77777777" w:rsidTr="007F10B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Before w:val="1"/>
          <w:wBefore w:w="5" w:type="pct"/>
          <w:trHeight w:hRule="exact" w:val="6455"/>
        </w:trPr>
        <w:tc>
          <w:tcPr>
            <w:tcW w:w="4994" w:type="pct"/>
            <w:gridSpan w:val="4"/>
          </w:tcPr>
          <w:p w14:paraId="6CFCB4F9" w14:textId="77777777" w:rsidR="007F10B9" w:rsidRDefault="007F10B9" w:rsidP="00337A1B">
            <w:pPr>
              <w:spacing w:beforeLines="50" w:before="156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存在不足（务请填写）：</w:t>
            </w:r>
          </w:p>
          <w:p w14:paraId="394397C7" w14:textId="0D7D3DCB" w:rsidR="007F10B9" w:rsidRPr="00BE1C44" w:rsidRDefault="007F10B9" w:rsidP="00A44A5B">
            <w:pPr>
              <w:spacing w:line="440" w:lineRule="exact"/>
              <w:jc w:val="left"/>
              <w:rPr>
                <w:rFonts w:ascii="宋体" w:hAnsi="宋体" w:hint="eastAsia"/>
              </w:rPr>
            </w:pPr>
            <w:r w:rsidRPr="00BE1C44">
              <w:rPr>
                <w:rFonts w:ascii="宋体" w:hAnsi="宋体" w:hint="eastAsia"/>
              </w:rPr>
              <w:t>（</w:t>
            </w:r>
            <w:r w:rsidR="001C0156">
              <w:rPr>
                <w:rFonts w:ascii="宋体" w:hAnsi="宋体" w:hint="eastAsia"/>
              </w:rPr>
              <w:t>1</w:t>
            </w:r>
            <w:r w:rsidRPr="00BE1C44">
              <w:rPr>
                <w:rFonts w:ascii="宋体" w:hAnsi="宋体" w:hint="eastAsia"/>
              </w:rPr>
              <w:t>）</w:t>
            </w:r>
            <w:r w:rsidR="00A44A5B" w:rsidRPr="00A44A5B">
              <w:rPr>
                <w:rFonts w:ascii="宋体" w:hAnsi="宋体"/>
              </w:rPr>
              <w:t>控制策略的适应性有待拓展：当前主要依赖LQR与PD控制，尚未深入评估算法在高度非线性或工况剧烈变化场景中的性能，建议后续研究引入例如模型预测控制（MPC）或深度强化学习等先进方法，以增强系统对复杂动态环境的自适应能力。</w:t>
            </w:r>
          </w:p>
          <w:p w14:paraId="089C1B5C" w14:textId="77777777" w:rsidR="00A44A5B" w:rsidRDefault="007F10B9" w:rsidP="00337A1B">
            <w:pPr>
              <w:rPr>
                <w:rFonts w:ascii="宋体" w:hAnsi="宋体"/>
              </w:rPr>
            </w:pPr>
            <w:r w:rsidRPr="00BE1C44">
              <w:rPr>
                <w:rFonts w:ascii="宋体" w:hAnsi="宋体" w:hint="eastAsia"/>
              </w:rPr>
              <w:t>（</w:t>
            </w:r>
            <w:r w:rsidR="001C0156">
              <w:rPr>
                <w:rFonts w:ascii="宋体" w:hAnsi="宋体" w:hint="eastAsia"/>
              </w:rPr>
              <w:t>2</w:t>
            </w:r>
            <w:r w:rsidRPr="00BE1C44">
              <w:rPr>
                <w:rFonts w:ascii="宋体" w:hAnsi="宋体" w:hint="eastAsia"/>
              </w:rPr>
              <w:t>）</w:t>
            </w:r>
            <w:r w:rsidR="00A44A5B" w:rsidRPr="00A44A5B">
              <w:rPr>
                <w:rFonts w:ascii="宋体" w:hAnsi="宋体"/>
              </w:rPr>
              <w:t>论文架构与论述可更凝练：部分章节内容较为冗长，技术细节与理论推导交错出现，影响整体阅读连贯性，建议精简冗余表述、优化章节布局，突出核心贡献与创新点，提升论文逻辑性与可读性。</w:t>
            </w:r>
          </w:p>
          <w:p w14:paraId="2A05A6FA" w14:textId="623E3C4C" w:rsidR="007F10B9" w:rsidRDefault="007F10B9" w:rsidP="00337A1B">
            <w:pPr>
              <w:rPr>
                <w:rFonts w:ascii="宋体" w:hAnsi="宋体" w:hint="eastAsia"/>
                <w:sz w:val="21"/>
              </w:rPr>
            </w:pPr>
            <w:r w:rsidRPr="00BE1C44">
              <w:rPr>
                <w:rFonts w:ascii="宋体" w:hAnsi="宋体" w:hint="eastAsia"/>
              </w:rPr>
              <w:t>（</w:t>
            </w:r>
            <w:r w:rsidR="001C0156">
              <w:rPr>
                <w:rFonts w:ascii="宋体" w:hAnsi="宋体" w:hint="eastAsia"/>
              </w:rPr>
              <w:t>3</w:t>
            </w:r>
            <w:r w:rsidRPr="00BE1C44">
              <w:rPr>
                <w:rFonts w:ascii="宋体" w:hAnsi="宋体" w:hint="eastAsia"/>
              </w:rPr>
              <w:t>）</w:t>
            </w:r>
            <w:r w:rsidR="00A44A5B" w:rsidRPr="00A44A5B">
              <w:rPr>
                <w:rFonts w:ascii="宋体" w:hAnsi="宋体"/>
              </w:rPr>
              <w:t>实验验证范围需进一步扩大：现有实物实验主要针对常见地形与基本姿态切换，尚缺乏针对连续障碍物、高速跳跃或极限工况下的性能测试，建议增设极限条件下的场景测试，以更全面地展示机器人系统的边界能力。</w:t>
            </w:r>
          </w:p>
          <w:p w14:paraId="35E38ACE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7550CD56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37E2478A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7EDF572A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591FE4E3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379CB168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114EAD90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12652B6E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4E3FE4B1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043529F4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  <w:p w14:paraId="06972C58" w14:textId="77777777" w:rsidR="007F10B9" w:rsidRDefault="007F10B9" w:rsidP="00337A1B">
            <w:pPr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  <w:sz w:val="21"/>
              </w:rPr>
              <w:t xml:space="preserve">                                        </w:t>
            </w:r>
            <w:r>
              <w:rPr>
                <w:rFonts w:ascii="宋体" w:hAnsi="宋体" w:hint="eastAsia"/>
              </w:rPr>
              <w:t>评阅人</w:t>
            </w:r>
            <w:r>
              <w:rPr>
                <w:rFonts w:ascii="宋体" w:hAnsi="宋体" w:hint="eastAsia"/>
                <w:u w:val="single"/>
              </w:rPr>
              <w:t xml:space="preserve">            </w:t>
            </w:r>
          </w:p>
          <w:p w14:paraId="708CD002" w14:textId="77777777" w:rsidR="007F10B9" w:rsidRDefault="007F10B9" w:rsidP="00337A1B">
            <w:pPr>
              <w:rPr>
                <w:rFonts w:ascii="宋体" w:hAnsi="宋体" w:hint="eastAsia"/>
                <w:u w:val="single"/>
              </w:rPr>
            </w:pPr>
          </w:p>
          <w:p w14:paraId="6514C4BA" w14:textId="77777777" w:rsidR="007F10B9" w:rsidRDefault="007F10B9" w:rsidP="00337A1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</w:t>
            </w:r>
          </w:p>
          <w:p w14:paraId="68CBF1E7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年     月     日</w:t>
            </w:r>
          </w:p>
        </w:tc>
      </w:tr>
      <w:tr w:rsidR="007F10B9" w14:paraId="7858E0F8" w14:textId="77777777" w:rsidTr="007F10B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83"/>
        </w:trPr>
        <w:tc>
          <w:tcPr>
            <w:tcW w:w="1016" w:type="pct"/>
            <w:gridSpan w:val="2"/>
            <w:tcMar>
              <w:left w:w="57" w:type="dxa"/>
              <w:right w:w="57" w:type="dxa"/>
            </w:tcMar>
            <w:vAlign w:val="center"/>
          </w:tcPr>
          <w:p w14:paraId="33104AC2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评阅人姓名</w:t>
            </w:r>
          </w:p>
        </w:tc>
        <w:tc>
          <w:tcPr>
            <w:tcW w:w="1850" w:type="pct"/>
            <w:tcMar>
              <w:left w:w="57" w:type="dxa"/>
              <w:right w:w="57" w:type="dxa"/>
            </w:tcMar>
            <w:vAlign w:val="center"/>
          </w:tcPr>
          <w:p w14:paraId="1310B2E5" w14:textId="77777777" w:rsidR="007F10B9" w:rsidRDefault="007F10B9" w:rsidP="00337A1B">
            <w:pPr>
              <w:jc w:val="center"/>
              <w:rPr>
                <w:rFonts w:ascii="宋体" w:hAnsi="宋体" w:hint="eastAsia"/>
                <w:sz w:val="32"/>
              </w:rPr>
            </w:pPr>
          </w:p>
        </w:tc>
        <w:tc>
          <w:tcPr>
            <w:tcW w:w="799" w:type="pct"/>
            <w:tcMar>
              <w:left w:w="57" w:type="dxa"/>
              <w:right w:w="57" w:type="dxa"/>
            </w:tcMar>
            <w:vAlign w:val="center"/>
          </w:tcPr>
          <w:p w14:paraId="02ABBA6F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评阅人职称</w:t>
            </w:r>
          </w:p>
        </w:tc>
        <w:tc>
          <w:tcPr>
            <w:tcW w:w="1335" w:type="pct"/>
            <w:tcMar>
              <w:left w:w="57" w:type="dxa"/>
              <w:right w:w="57" w:type="dxa"/>
            </w:tcMar>
            <w:vAlign w:val="center"/>
          </w:tcPr>
          <w:p w14:paraId="111BF37E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7F10B9" w14:paraId="17EFFC3C" w14:textId="77777777" w:rsidTr="007F10B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97"/>
        </w:trPr>
        <w:tc>
          <w:tcPr>
            <w:tcW w:w="1016" w:type="pct"/>
            <w:gridSpan w:val="2"/>
            <w:tcBorders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B83C8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评阅人工作单位</w:t>
            </w:r>
          </w:p>
        </w:tc>
        <w:tc>
          <w:tcPr>
            <w:tcW w:w="1850" w:type="pct"/>
            <w:tcBorders>
              <w:bottom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F4420F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</w:tc>
        <w:tc>
          <w:tcPr>
            <w:tcW w:w="79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70D71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硕士生姓名</w:t>
            </w:r>
          </w:p>
        </w:tc>
        <w:tc>
          <w:tcPr>
            <w:tcW w:w="1335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9721081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</w:tc>
      </w:tr>
      <w:tr w:rsidR="007F10B9" w14:paraId="7081E879" w14:textId="77777777" w:rsidTr="00337A1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645"/>
        </w:trPr>
        <w:tc>
          <w:tcPr>
            <w:tcW w:w="1016" w:type="pct"/>
            <w:gridSpan w:val="2"/>
            <w:tcBorders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C3554" w14:textId="77777777" w:rsidR="007F10B9" w:rsidRDefault="007F10B9" w:rsidP="00337A1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学位论文题目</w:t>
            </w:r>
          </w:p>
        </w:tc>
        <w:tc>
          <w:tcPr>
            <w:tcW w:w="3984" w:type="pct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E5F7E6D" w14:textId="77777777" w:rsidR="007F10B9" w:rsidRDefault="007F10B9" w:rsidP="00337A1B">
            <w:pPr>
              <w:rPr>
                <w:rFonts w:ascii="宋体" w:hAnsi="宋体" w:hint="eastAsia"/>
                <w:sz w:val="21"/>
              </w:rPr>
            </w:pPr>
          </w:p>
        </w:tc>
      </w:tr>
    </w:tbl>
    <w:p w14:paraId="42B840DC" w14:textId="23973B86" w:rsidR="007F10B9" w:rsidRPr="007F10B9" w:rsidRDefault="007F10B9" w:rsidP="004D773D">
      <w:pPr>
        <w:tabs>
          <w:tab w:val="left" w:pos="3216"/>
        </w:tabs>
      </w:pPr>
    </w:p>
    <w:sectPr w:rsidR="007F10B9" w:rsidRPr="007F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B7696" w14:textId="77777777" w:rsidR="00BA0CCD" w:rsidRDefault="00BA0CCD" w:rsidP="007F10B9">
      <w:pPr>
        <w:spacing w:before="0" w:after="0" w:line="240" w:lineRule="auto"/>
      </w:pPr>
      <w:r>
        <w:separator/>
      </w:r>
    </w:p>
  </w:endnote>
  <w:endnote w:type="continuationSeparator" w:id="0">
    <w:p w14:paraId="3D639EB0" w14:textId="77777777" w:rsidR="00BA0CCD" w:rsidRDefault="00BA0CCD" w:rsidP="007F10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97400" w14:textId="77777777" w:rsidR="00BA0CCD" w:rsidRDefault="00BA0CCD" w:rsidP="007F10B9">
      <w:pPr>
        <w:spacing w:before="0" w:after="0" w:line="240" w:lineRule="auto"/>
      </w:pPr>
      <w:r>
        <w:separator/>
      </w:r>
    </w:p>
  </w:footnote>
  <w:footnote w:type="continuationSeparator" w:id="0">
    <w:p w14:paraId="169169FC" w14:textId="77777777" w:rsidR="00BA0CCD" w:rsidRDefault="00BA0CCD" w:rsidP="007F10B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83"/>
    <w:rsid w:val="000851A2"/>
    <w:rsid w:val="0009277F"/>
    <w:rsid w:val="000B4358"/>
    <w:rsid w:val="0010034C"/>
    <w:rsid w:val="001C0156"/>
    <w:rsid w:val="00326413"/>
    <w:rsid w:val="003C03E3"/>
    <w:rsid w:val="0040218E"/>
    <w:rsid w:val="004152AE"/>
    <w:rsid w:val="004657AC"/>
    <w:rsid w:val="004710A6"/>
    <w:rsid w:val="0048751B"/>
    <w:rsid w:val="004D773D"/>
    <w:rsid w:val="005106BF"/>
    <w:rsid w:val="0052085B"/>
    <w:rsid w:val="007A2E0D"/>
    <w:rsid w:val="007B0C10"/>
    <w:rsid w:val="007B19CC"/>
    <w:rsid w:val="007D162C"/>
    <w:rsid w:val="007F10B9"/>
    <w:rsid w:val="007F647F"/>
    <w:rsid w:val="00887220"/>
    <w:rsid w:val="008D4FD2"/>
    <w:rsid w:val="008F51D9"/>
    <w:rsid w:val="00920183"/>
    <w:rsid w:val="0095460E"/>
    <w:rsid w:val="00A44A5B"/>
    <w:rsid w:val="00A84EA6"/>
    <w:rsid w:val="00AF7F39"/>
    <w:rsid w:val="00B5391A"/>
    <w:rsid w:val="00BA0CCD"/>
    <w:rsid w:val="00C6697F"/>
    <w:rsid w:val="00DF604C"/>
    <w:rsid w:val="00F5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21C51E"/>
  <w15:chartTrackingRefBased/>
  <w15:docId w15:val="{3D386E5A-FEC8-4AE0-8AD2-C48EF2A5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6BF"/>
    <w:pPr>
      <w:widowControl w:val="0"/>
      <w:spacing w:before="100" w:after="100" w:line="360" w:lineRule="auto"/>
      <w:jc w:val="both"/>
      <w:textAlignment w:val="center"/>
    </w:pPr>
    <w:rPr>
      <w:rFonts w:ascii="Times New Roman" w:eastAsia="宋体" w:hAnsi="Times New Roman" w:cs="Arial"/>
      <w:color w:val="000000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9201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1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18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18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183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183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183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18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0183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018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018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0183"/>
    <w:rPr>
      <w:rFonts w:cstheme="majorBidi"/>
      <w:color w:val="0F4761" w:themeColor="accent1" w:themeShade="BF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0183"/>
    <w:rPr>
      <w:rFonts w:cstheme="majorBidi"/>
      <w:color w:val="0F4761" w:themeColor="accent1" w:themeShade="BF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0183"/>
    <w:rPr>
      <w:rFonts w:cstheme="majorBidi"/>
      <w:b/>
      <w:bCs/>
      <w:color w:val="0F4761" w:themeColor="accent1" w:themeShade="BF"/>
      <w:kern w:val="0"/>
      <w:sz w:val="24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920183"/>
    <w:rPr>
      <w:rFonts w:cstheme="majorBidi"/>
      <w:b/>
      <w:bCs/>
      <w:color w:val="595959" w:themeColor="text1" w:themeTint="A6"/>
      <w:kern w:val="0"/>
      <w:sz w:val="24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920183"/>
    <w:rPr>
      <w:rFonts w:cstheme="majorBidi"/>
      <w:color w:val="595959" w:themeColor="text1" w:themeTint="A6"/>
      <w:kern w:val="0"/>
      <w:sz w:val="24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20183"/>
    <w:rPr>
      <w:rFonts w:eastAsiaTheme="majorEastAsia" w:cstheme="majorBidi"/>
      <w:color w:val="595959" w:themeColor="text1" w:themeTint="A6"/>
      <w:kern w:val="0"/>
      <w:sz w:val="24"/>
      <w:szCs w:val="20"/>
    </w:rPr>
  </w:style>
  <w:style w:type="paragraph" w:styleId="a3">
    <w:name w:val="Title"/>
    <w:basedOn w:val="a"/>
    <w:next w:val="a"/>
    <w:link w:val="a4"/>
    <w:uiPriority w:val="10"/>
    <w:qFormat/>
    <w:rsid w:val="00920183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1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0183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0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0183"/>
    <w:rPr>
      <w:rFonts w:ascii="Times New Roman" w:eastAsia="宋体" w:hAnsi="Times New Roman" w:cs="Arial"/>
      <w:i/>
      <w:iCs/>
      <w:color w:val="404040" w:themeColor="text1" w:themeTint="BF"/>
      <w:kern w:val="0"/>
      <w:sz w:val="24"/>
      <w:szCs w:val="20"/>
    </w:rPr>
  </w:style>
  <w:style w:type="paragraph" w:styleId="a9">
    <w:name w:val="List Paragraph"/>
    <w:basedOn w:val="a"/>
    <w:uiPriority w:val="34"/>
    <w:qFormat/>
    <w:rsid w:val="009201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01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0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0183"/>
    <w:rPr>
      <w:rFonts w:ascii="Times New Roman" w:eastAsia="宋体" w:hAnsi="Times New Roman" w:cs="Arial"/>
      <w:i/>
      <w:iCs/>
      <w:color w:val="0F4761" w:themeColor="accent1" w:themeShade="BF"/>
      <w:kern w:val="0"/>
      <w:sz w:val="24"/>
      <w:szCs w:val="20"/>
    </w:rPr>
  </w:style>
  <w:style w:type="character" w:styleId="ad">
    <w:name w:val="Intense Reference"/>
    <w:basedOn w:val="a0"/>
    <w:uiPriority w:val="32"/>
    <w:qFormat/>
    <w:rsid w:val="009201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10B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10B9"/>
    <w:rPr>
      <w:rFonts w:ascii="Times New Roman" w:eastAsia="宋体" w:hAnsi="Times New Roman" w:cs="Arial"/>
      <w:color w:val="000000"/>
      <w:kern w:val="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10B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10B9"/>
    <w:rPr>
      <w:rFonts w:ascii="Times New Roman" w:eastAsia="宋体" w:hAnsi="Times New Roman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542</Words>
  <Characters>549</Characters>
  <Application>Microsoft Office Word</Application>
  <DocSecurity>0</DocSecurity>
  <Lines>61</Lines>
  <Paragraphs>22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Holmes</dc:creator>
  <cp:keywords/>
  <dc:description/>
  <cp:lastModifiedBy>Sherlock Holmes</cp:lastModifiedBy>
  <cp:revision>15</cp:revision>
  <cp:lastPrinted>2025-05-18T08:33:00Z</cp:lastPrinted>
  <dcterms:created xsi:type="dcterms:W3CDTF">2025-05-18T08:00:00Z</dcterms:created>
  <dcterms:modified xsi:type="dcterms:W3CDTF">2025-05-20T07:48:00Z</dcterms:modified>
</cp:coreProperties>
</file>